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5E" w:rsidRPr="000D3183" w:rsidRDefault="0062745E" w:rsidP="00C620C6">
      <w:pPr>
        <w:pStyle w:val="Heading1"/>
        <w:jc w:val="center"/>
        <w:rPr>
          <w:sz w:val="56"/>
        </w:rPr>
      </w:pPr>
      <w:smartTag w:uri="urn:schemas-microsoft-com:office:smarttags" w:element="PlaceType">
        <w:smartTag w:uri="urn:schemas-microsoft-com:office:smarttags" w:element="place">
          <w:r w:rsidRPr="000D3183">
            <w:rPr>
              <w:sz w:val="56"/>
            </w:rPr>
            <w:t>Commonwealth</w:t>
          </w:r>
        </w:smartTag>
        <w:r w:rsidRPr="000D3183">
          <w:rPr>
            <w:sz w:val="56"/>
          </w:rPr>
          <w:t xml:space="preserve"> of </w:t>
        </w:r>
        <w:smartTag w:uri="urn:schemas-microsoft-com:office:smarttags" w:element="PlaceName">
          <w:r w:rsidRPr="000D3183">
            <w:rPr>
              <w:sz w:val="56"/>
            </w:rPr>
            <w:t>Massachusetts</w:t>
          </w:r>
        </w:smartTag>
      </w:smartTag>
    </w:p>
    <w:p w:rsidR="0062745E" w:rsidRPr="00120483" w:rsidRDefault="0062745E" w:rsidP="00C620C6">
      <w:pPr>
        <w:pStyle w:val="NoSpacing"/>
        <w:jc w:val="center"/>
        <w:rPr>
          <w:rFonts w:ascii="Times New Roman" w:hAnsi="Times New Roman"/>
          <w:sz w:val="52"/>
          <w:szCs w:val="52"/>
        </w:rPr>
      </w:pPr>
      <w:r w:rsidRPr="00120483">
        <w:rPr>
          <w:rFonts w:ascii="Times New Roman" w:hAnsi="Times New Roman"/>
          <w:sz w:val="52"/>
          <w:szCs w:val="52"/>
        </w:rPr>
        <w:t>Division of Health Professions Licensure</w:t>
      </w:r>
    </w:p>
    <w:p w:rsidR="0062745E" w:rsidRDefault="0062745E" w:rsidP="00C620C6">
      <w:pPr>
        <w:pStyle w:val="Heading1"/>
        <w:jc w:val="center"/>
      </w:pPr>
      <w:hyperlink r:id="rId7" w:history="1">
        <w:r w:rsidRPr="00B96EB0">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eat seal of Massachusetts - click to see all state seals" href="http://www.statesymbolsusa.org/" style="width:148.5pt;height:148.5pt;visibility:visible" o:button="t">
              <v:fill o:detectmouseclick="t"/>
              <v:imagedata r:id="rId8" o:title=""/>
            </v:shape>
          </w:pict>
        </w:r>
      </w:hyperlink>
    </w:p>
    <w:p w:rsidR="0062745E" w:rsidRDefault="0062745E" w:rsidP="00C620C6"/>
    <w:p w:rsidR="0062745E" w:rsidRPr="000D3183" w:rsidRDefault="0062745E" w:rsidP="00C620C6">
      <w:pPr>
        <w:pStyle w:val="Heading1"/>
        <w:jc w:val="center"/>
        <w:rPr>
          <w:sz w:val="56"/>
        </w:rPr>
      </w:pPr>
      <w:r w:rsidRPr="000D3183">
        <w:rPr>
          <w:sz w:val="56"/>
        </w:rPr>
        <w:t>Fiscal Year 201</w:t>
      </w:r>
      <w:r>
        <w:rPr>
          <w:sz w:val="56"/>
        </w:rPr>
        <w:t>4</w:t>
      </w:r>
    </w:p>
    <w:p w:rsidR="0062745E" w:rsidRPr="000D3183" w:rsidRDefault="0062745E" w:rsidP="00C620C6">
      <w:pPr>
        <w:pStyle w:val="Heading1"/>
        <w:jc w:val="center"/>
        <w:rPr>
          <w:sz w:val="56"/>
        </w:rPr>
      </w:pPr>
      <w:r w:rsidRPr="000D3183">
        <w:rPr>
          <w:sz w:val="56"/>
        </w:rPr>
        <w:t>ANNUAL REPORT</w:t>
      </w:r>
    </w:p>
    <w:p w:rsidR="0062745E" w:rsidRPr="000D3183" w:rsidRDefault="0062745E" w:rsidP="00C620C6"/>
    <w:p w:rsidR="0062745E" w:rsidRPr="00B66274" w:rsidRDefault="0062745E" w:rsidP="00C620C6">
      <w:pPr>
        <w:pStyle w:val="Heading1"/>
        <w:jc w:val="center"/>
      </w:pPr>
      <w:smartTag w:uri="urn:schemas-microsoft-com:office:smarttags" w:element="PlaceType">
        <w:smartTag w:uri="urn:schemas-microsoft-com:office:smarttags" w:element="place">
          <w:r w:rsidRPr="00B66274">
            <w:t>Commonwealth</w:t>
          </w:r>
        </w:smartTag>
        <w:r w:rsidRPr="00B66274">
          <w:t xml:space="preserve"> of </w:t>
        </w:r>
        <w:smartTag w:uri="urn:schemas-microsoft-com:office:smarttags" w:element="PlaceName">
          <w:r w:rsidRPr="00B66274">
            <w:t>Massachusetts</w:t>
          </w:r>
        </w:smartTag>
      </w:smartTag>
    </w:p>
    <w:p w:rsidR="0062745E" w:rsidRPr="004151D0" w:rsidRDefault="0062745E" w:rsidP="00C620C6">
      <w:pPr>
        <w:spacing w:after="0" w:line="240" w:lineRule="auto"/>
        <w:jc w:val="center"/>
        <w:rPr>
          <w:sz w:val="24"/>
          <w:szCs w:val="24"/>
        </w:rPr>
      </w:pPr>
      <w:r w:rsidRPr="00B66274">
        <w:rPr>
          <w:sz w:val="24"/>
          <w:szCs w:val="24"/>
        </w:rPr>
        <w:t>Deval L. Patrick, Governor</w:t>
      </w:r>
    </w:p>
    <w:p w:rsidR="0062745E" w:rsidRPr="00B66274" w:rsidRDefault="0062745E" w:rsidP="00C620C6">
      <w:pPr>
        <w:spacing w:after="0" w:line="240" w:lineRule="auto"/>
        <w:jc w:val="center"/>
        <w:rPr>
          <w:sz w:val="24"/>
          <w:szCs w:val="24"/>
        </w:rPr>
      </w:pPr>
    </w:p>
    <w:p w:rsidR="0062745E" w:rsidRPr="00B66274" w:rsidRDefault="0062745E" w:rsidP="00C620C6">
      <w:pPr>
        <w:pStyle w:val="Heading1"/>
        <w:jc w:val="center"/>
      </w:pPr>
      <w:r w:rsidRPr="00B66274">
        <w:t>Executive Office of Health and Human Services</w:t>
      </w:r>
    </w:p>
    <w:p w:rsidR="0062745E" w:rsidRPr="004151D0" w:rsidRDefault="0062745E" w:rsidP="00C620C6">
      <w:pPr>
        <w:spacing w:after="0" w:line="240" w:lineRule="auto"/>
        <w:jc w:val="center"/>
        <w:rPr>
          <w:sz w:val="24"/>
          <w:szCs w:val="24"/>
        </w:rPr>
      </w:pPr>
      <w:r w:rsidRPr="004151D0">
        <w:rPr>
          <w:sz w:val="24"/>
          <w:szCs w:val="24"/>
        </w:rPr>
        <w:t xml:space="preserve">John </w:t>
      </w:r>
      <w:r>
        <w:rPr>
          <w:sz w:val="24"/>
          <w:szCs w:val="24"/>
        </w:rPr>
        <w:t xml:space="preserve">W. </w:t>
      </w:r>
      <w:r w:rsidRPr="004151D0">
        <w:rPr>
          <w:sz w:val="24"/>
          <w:szCs w:val="24"/>
        </w:rPr>
        <w:t>Polanowicz</w:t>
      </w:r>
      <w:r w:rsidRPr="00B66274">
        <w:rPr>
          <w:sz w:val="24"/>
          <w:szCs w:val="24"/>
        </w:rPr>
        <w:t>, Secretary</w:t>
      </w:r>
    </w:p>
    <w:p w:rsidR="0062745E" w:rsidRPr="00B66274" w:rsidRDefault="0062745E" w:rsidP="00C620C6">
      <w:pPr>
        <w:spacing w:after="0" w:line="240" w:lineRule="auto"/>
        <w:jc w:val="center"/>
        <w:rPr>
          <w:sz w:val="24"/>
          <w:szCs w:val="24"/>
        </w:rPr>
      </w:pPr>
    </w:p>
    <w:p w:rsidR="0062745E" w:rsidRPr="00B66274" w:rsidRDefault="0062745E" w:rsidP="00C620C6">
      <w:pPr>
        <w:pStyle w:val="Heading1"/>
        <w:jc w:val="center"/>
      </w:pPr>
      <w:r w:rsidRPr="00B66274">
        <w:t>Department of Public Health</w:t>
      </w:r>
    </w:p>
    <w:p w:rsidR="0062745E" w:rsidRPr="004151D0" w:rsidRDefault="0062745E" w:rsidP="00C620C6">
      <w:pPr>
        <w:spacing w:after="0" w:line="240" w:lineRule="auto"/>
        <w:jc w:val="center"/>
        <w:rPr>
          <w:sz w:val="24"/>
          <w:szCs w:val="24"/>
        </w:rPr>
      </w:pPr>
      <w:r w:rsidRPr="004151D0">
        <w:rPr>
          <w:sz w:val="24"/>
          <w:szCs w:val="24"/>
        </w:rPr>
        <w:t>Cheryl Bartlett,</w:t>
      </w:r>
      <w:r w:rsidRPr="00B66274">
        <w:rPr>
          <w:sz w:val="24"/>
          <w:szCs w:val="24"/>
        </w:rPr>
        <w:t xml:space="preserve"> </w:t>
      </w:r>
      <w:r>
        <w:rPr>
          <w:sz w:val="24"/>
          <w:szCs w:val="24"/>
        </w:rPr>
        <w:t xml:space="preserve">RN, </w:t>
      </w:r>
      <w:r w:rsidRPr="00B66274">
        <w:rPr>
          <w:sz w:val="24"/>
          <w:szCs w:val="24"/>
        </w:rPr>
        <w:t>Commissioner</w:t>
      </w: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br w:type="page"/>
      </w:r>
      <w:r w:rsidRPr="00941995">
        <w:rPr>
          <w:rFonts w:ascii="Times New Roman" w:hAnsi="Times New Roman"/>
          <w:b/>
          <w:sz w:val="28"/>
          <w:szCs w:val="28"/>
        </w:rPr>
        <w:t>TABLE OF CONTENTS</w:t>
      </w:r>
      <w:r>
        <w:rPr>
          <w:rFonts w:ascii="Times New Roman" w:hAnsi="Times New Roman"/>
          <w:b/>
          <w:sz w:val="28"/>
          <w:szCs w:val="28"/>
        </w:rPr>
        <w:tab/>
      </w: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Message from the Commissioner………………………………………………………  3</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Introduction…………………………………………………………………………….  5</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sz w:val="24"/>
          <w:szCs w:val="24"/>
        </w:rPr>
      </w:pPr>
    </w:p>
    <w:p w:rsidR="0062745E" w:rsidRPr="00941995" w:rsidRDefault="0062745E" w:rsidP="0049020D">
      <w:pPr>
        <w:pStyle w:val="NoSpacing"/>
        <w:rPr>
          <w:rFonts w:ascii="Times New Roman" w:hAnsi="Times New Roman"/>
          <w:sz w:val="24"/>
          <w:szCs w:val="24"/>
        </w:rPr>
      </w:pPr>
      <w:r>
        <w:rPr>
          <w:rFonts w:ascii="Times New Roman" w:hAnsi="Times New Roman"/>
          <w:sz w:val="24"/>
          <w:szCs w:val="24"/>
        </w:rPr>
        <w:t>The Board of Certification of Community Health Workers……………………….....  13</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sz w:val="24"/>
          <w:szCs w:val="24"/>
        </w:rPr>
      </w:pPr>
    </w:p>
    <w:p w:rsidR="0062745E" w:rsidRPr="00941995" w:rsidRDefault="0062745E" w:rsidP="0049020D">
      <w:pPr>
        <w:pStyle w:val="NoSpacing"/>
        <w:rPr>
          <w:rFonts w:ascii="Times New Roman" w:hAnsi="Times New Roman"/>
          <w:sz w:val="24"/>
          <w:szCs w:val="24"/>
        </w:rPr>
      </w:pPr>
      <w:r>
        <w:rPr>
          <w:rFonts w:ascii="Times New Roman" w:hAnsi="Times New Roman"/>
          <w:sz w:val="24"/>
          <w:szCs w:val="24"/>
        </w:rPr>
        <w:t>Board of Registration in Dentistry…………………………………………………...  15</w:t>
      </w:r>
    </w:p>
    <w:p w:rsidR="0062745E" w:rsidRPr="00941995" w:rsidRDefault="0062745E" w:rsidP="00C620C6">
      <w:pPr>
        <w:pStyle w:val="NoSpacing"/>
        <w:rPr>
          <w:rFonts w:ascii="Times New Roman" w:hAnsi="Times New Roman"/>
          <w:sz w:val="24"/>
          <w:szCs w:val="24"/>
        </w:rPr>
      </w:pPr>
    </w:p>
    <w:p w:rsidR="0062745E" w:rsidRPr="00941995" w:rsidRDefault="0062745E" w:rsidP="00565633">
      <w:pPr>
        <w:pStyle w:val="NoSpacing"/>
        <w:rPr>
          <w:rFonts w:ascii="Times New Roman" w:hAnsi="Times New Roman"/>
          <w:sz w:val="24"/>
          <w:szCs w:val="24"/>
        </w:rPr>
      </w:pPr>
    </w:p>
    <w:p w:rsidR="0062745E" w:rsidRPr="00941995" w:rsidRDefault="0062745E" w:rsidP="0049020D">
      <w:pPr>
        <w:pStyle w:val="NoSpacing"/>
        <w:rPr>
          <w:rFonts w:ascii="Times New Roman" w:hAnsi="Times New Roman"/>
          <w:sz w:val="24"/>
          <w:szCs w:val="24"/>
        </w:rPr>
      </w:pPr>
      <w:r>
        <w:rPr>
          <w:rFonts w:ascii="Times New Roman" w:hAnsi="Times New Roman"/>
          <w:sz w:val="24"/>
          <w:szCs w:val="24"/>
        </w:rPr>
        <w:t>Board of Registration of Genetic Counselors………………………………………..  18</w:t>
      </w:r>
    </w:p>
    <w:p w:rsidR="0062745E" w:rsidRPr="00941995" w:rsidRDefault="0062745E" w:rsidP="00565633">
      <w:pPr>
        <w:pStyle w:val="NoSpacing"/>
        <w:rPr>
          <w:rFonts w:ascii="Times New Roman" w:hAnsi="Times New Roman"/>
          <w:sz w:val="24"/>
          <w:szCs w:val="24"/>
        </w:rPr>
      </w:pPr>
    </w:p>
    <w:p w:rsidR="0062745E" w:rsidRPr="00941995" w:rsidRDefault="0062745E" w:rsidP="00565633">
      <w:pPr>
        <w:pStyle w:val="NoSpacing"/>
        <w:rPr>
          <w:rFonts w:ascii="Times New Roman" w:hAnsi="Times New Roman"/>
          <w:sz w:val="24"/>
          <w:szCs w:val="24"/>
        </w:rPr>
      </w:pPr>
    </w:p>
    <w:p w:rsidR="0062745E" w:rsidRPr="00941995" w:rsidRDefault="0062745E" w:rsidP="0049020D">
      <w:pPr>
        <w:pStyle w:val="NoSpacing"/>
        <w:rPr>
          <w:rFonts w:ascii="Times New Roman" w:hAnsi="Times New Roman"/>
          <w:sz w:val="24"/>
          <w:szCs w:val="24"/>
        </w:rPr>
      </w:pPr>
      <w:r>
        <w:rPr>
          <w:rFonts w:ascii="Times New Roman" w:hAnsi="Times New Roman"/>
          <w:sz w:val="24"/>
          <w:szCs w:val="24"/>
        </w:rPr>
        <w:t>Board of Registration in Nursing…………………………………………………….  20</w:t>
      </w:r>
    </w:p>
    <w:p w:rsidR="0062745E" w:rsidRPr="00941995" w:rsidRDefault="0062745E" w:rsidP="00565633">
      <w:pPr>
        <w:pStyle w:val="NoSpacing"/>
        <w:rPr>
          <w:rFonts w:ascii="Times New Roman" w:hAnsi="Times New Roman"/>
          <w:sz w:val="24"/>
          <w:szCs w:val="24"/>
        </w:rPr>
      </w:pPr>
    </w:p>
    <w:p w:rsidR="0062745E" w:rsidRPr="00941995" w:rsidRDefault="0062745E" w:rsidP="00565633">
      <w:pPr>
        <w:pStyle w:val="NoSpacing"/>
        <w:rPr>
          <w:rFonts w:ascii="Times New Roman" w:hAnsi="Times New Roman"/>
          <w:sz w:val="24"/>
          <w:szCs w:val="24"/>
        </w:rPr>
      </w:pPr>
    </w:p>
    <w:p w:rsidR="0062745E" w:rsidRPr="00941995" w:rsidRDefault="0062745E" w:rsidP="0049020D">
      <w:pPr>
        <w:pStyle w:val="NoSpacing"/>
        <w:rPr>
          <w:rFonts w:ascii="Times New Roman" w:hAnsi="Times New Roman"/>
          <w:sz w:val="24"/>
          <w:szCs w:val="24"/>
        </w:rPr>
      </w:pPr>
      <w:r>
        <w:rPr>
          <w:rFonts w:ascii="Times New Roman" w:hAnsi="Times New Roman"/>
          <w:sz w:val="24"/>
          <w:szCs w:val="24"/>
        </w:rPr>
        <w:t>Board of Registration of Nursing Home Administrators…………………………….  26</w:t>
      </w:r>
    </w:p>
    <w:p w:rsidR="0062745E" w:rsidRPr="00941995" w:rsidRDefault="0062745E" w:rsidP="00565633">
      <w:pPr>
        <w:pStyle w:val="NoSpacing"/>
        <w:rPr>
          <w:rFonts w:ascii="Times New Roman" w:hAnsi="Times New Roman"/>
          <w:sz w:val="24"/>
          <w:szCs w:val="24"/>
        </w:rPr>
      </w:pPr>
    </w:p>
    <w:p w:rsidR="0062745E" w:rsidRPr="00941995" w:rsidRDefault="0062745E" w:rsidP="00565633">
      <w:pPr>
        <w:pStyle w:val="NoSpacing"/>
        <w:rPr>
          <w:rFonts w:ascii="Times New Roman" w:hAnsi="Times New Roman"/>
          <w:sz w:val="24"/>
          <w:szCs w:val="24"/>
        </w:rPr>
      </w:pPr>
    </w:p>
    <w:p w:rsidR="0062745E" w:rsidRPr="00941995" w:rsidRDefault="0062745E" w:rsidP="0049020D">
      <w:pPr>
        <w:pStyle w:val="NoSpacing"/>
        <w:rPr>
          <w:rFonts w:ascii="Times New Roman" w:hAnsi="Times New Roman"/>
          <w:sz w:val="24"/>
          <w:szCs w:val="24"/>
        </w:rPr>
      </w:pPr>
      <w:r>
        <w:rPr>
          <w:rFonts w:ascii="Times New Roman" w:hAnsi="Times New Roman"/>
          <w:sz w:val="24"/>
          <w:szCs w:val="24"/>
        </w:rPr>
        <w:t>Board of Registration of Perfusionists……………………………………………….  28</w:t>
      </w:r>
    </w:p>
    <w:p w:rsidR="0062745E" w:rsidRPr="00941995" w:rsidRDefault="0062745E" w:rsidP="00565633">
      <w:pPr>
        <w:pStyle w:val="NoSpacing"/>
        <w:rPr>
          <w:rFonts w:ascii="Times New Roman" w:hAnsi="Times New Roman"/>
          <w:sz w:val="24"/>
          <w:szCs w:val="24"/>
        </w:rPr>
      </w:pPr>
    </w:p>
    <w:p w:rsidR="0062745E" w:rsidRPr="00941995" w:rsidRDefault="0062745E" w:rsidP="00565633">
      <w:pPr>
        <w:pStyle w:val="NoSpacing"/>
        <w:rPr>
          <w:rFonts w:ascii="Times New Roman" w:hAnsi="Times New Roman"/>
          <w:sz w:val="24"/>
          <w:szCs w:val="24"/>
        </w:rPr>
      </w:pPr>
    </w:p>
    <w:p w:rsidR="0062745E" w:rsidRPr="00941995" w:rsidRDefault="0062745E" w:rsidP="0049020D">
      <w:pPr>
        <w:pStyle w:val="NoSpacing"/>
        <w:rPr>
          <w:rFonts w:ascii="Times New Roman" w:hAnsi="Times New Roman"/>
          <w:sz w:val="24"/>
          <w:szCs w:val="24"/>
        </w:rPr>
      </w:pPr>
      <w:r>
        <w:rPr>
          <w:rFonts w:ascii="Times New Roman" w:hAnsi="Times New Roman"/>
          <w:sz w:val="24"/>
          <w:szCs w:val="24"/>
        </w:rPr>
        <w:t>Board of Registration in Pharmacy………………………………………………......  30</w:t>
      </w:r>
    </w:p>
    <w:p w:rsidR="0062745E" w:rsidRPr="00941995" w:rsidRDefault="0062745E" w:rsidP="00565633">
      <w:pPr>
        <w:pStyle w:val="NoSpacing"/>
        <w:rPr>
          <w:rFonts w:ascii="Times New Roman" w:hAnsi="Times New Roman"/>
          <w:sz w:val="24"/>
          <w:szCs w:val="24"/>
        </w:rPr>
      </w:pPr>
    </w:p>
    <w:p w:rsidR="0062745E" w:rsidRPr="00941995" w:rsidRDefault="0062745E" w:rsidP="00565633">
      <w:pPr>
        <w:pStyle w:val="NoSpacing"/>
        <w:rPr>
          <w:rFonts w:ascii="Times New Roman" w:hAnsi="Times New Roman"/>
          <w:sz w:val="24"/>
          <w:szCs w:val="24"/>
        </w:rPr>
      </w:pPr>
    </w:p>
    <w:p w:rsidR="0062745E" w:rsidRDefault="0062745E" w:rsidP="009B13FB">
      <w:pPr>
        <w:pStyle w:val="NoSpacing"/>
        <w:rPr>
          <w:rFonts w:ascii="Times New Roman" w:hAnsi="Times New Roman"/>
          <w:sz w:val="24"/>
          <w:szCs w:val="24"/>
        </w:rPr>
      </w:pPr>
      <w:r>
        <w:rPr>
          <w:rFonts w:ascii="Times New Roman" w:hAnsi="Times New Roman"/>
          <w:sz w:val="24"/>
          <w:szCs w:val="24"/>
        </w:rPr>
        <w:t>Board of Registration of Physician Assistants…………………………………….....  37</w:t>
      </w:r>
    </w:p>
    <w:p w:rsidR="0062745E" w:rsidRPr="00941995" w:rsidRDefault="0062745E" w:rsidP="009B13FB">
      <w:pPr>
        <w:pStyle w:val="NoSpacing"/>
        <w:rPr>
          <w:rFonts w:ascii="Times New Roman" w:hAnsi="Times New Roman"/>
          <w:sz w:val="24"/>
          <w:szCs w:val="24"/>
        </w:rPr>
      </w:pPr>
    </w:p>
    <w:p w:rsidR="0062745E" w:rsidRPr="00941995" w:rsidRDefault="0062745E" w:rsidP="00565633">
      <w:pPr>
        <w:pStyle w:val="NoSpacing"/>
        <w:rPr>
          <w:rFonts w:ascii="Times New Roman" w:hAnsi="Times New Roman"/>
          <w:sz w:val="24"/>
          <w:szCs w:val="24"/>
        </w:rPr>
      </w:pPr>
    </w:p>
    <w:p w:rsidR="0062745E" w:rsidRPr="00941995" w:rsidRDefault="0062745E" w:rsidP="0049020D">
      <w:pPr>
        <w:pStyle w:val="NoSpacing"/>
        <w:rPr>
          <w:rFonts w:ascii="Times New Roman" w:hAnsi="Times New Roman"/>
          <w:sz w:val="24"/>
          <w:szCs w:val="24"/>
        </w:rPr>
      </w:pPr>
      <w:r>
        <w:rPr>
          <w:rFonts w:ascii="Times New Roman" w:hAnsi="Times New Roman"/>
          <w:sz w:val="24"/>
          <w:szCs w:val="24"/>
        </w:rPr>
        <w:t>Board of Registration of Respiratory Care………………………………………......  40</w:t>
      </w:r>
    </w:p>
    <w:p w:rsidR="0062745E" w:rsidRPr="00941995" w:rsidRDefault="0062745E" w:rsidP="00565633">
      <w:pPr>
        <w:pStyle w:val="NoSpacing"/>
        <w:rPr>
          <w:rFonts w:ascii="Times New Roman" w:hAnsi="Times New Roman"/>
          <w:sz w:val="24"/>
          <w:szCs w:val="24"/>
        </w:rPr>
      </w:pPr>
    </w:p>
    <w:p w:rsidR="0062745E" w:rsidRPr="00941995" w:rsidRDefault="0062745E" w:rsidP="00C620C6">
      <w:pPr>
        <w:pStyle w:val="NoSpacing"/>
        <w:rPr>
          <w:rFonts w:ascii="Times New Roman" w:hAnsi="Times New Roman"/>
          <w:sz w:val="24"/>
          <w:szCs w:val="24"/>
        </w:rPr>
      </w:pPr>
    </w:p>
    <w:p w:rsidR="0062745E" w:rsidRPr="003271E7" w:rsidRDefault="0062745E" w:rsidP="0049020D">
      <w:pPr>
        <w:pStyle w:val="NoSpacing"/>
        <w:rPr>
          <w:rFonts w:ascii="Times New Roman" w:hAnsi="Times New Roman"/>
        </w:rPr>
      </w:pPr>
      <w:r>
        <w:rPr>
          <w:rFonts w:ascii="Times New Roman" w:hAnsi="Times New Roman"/>
          <w:sz w:val="24"/>
          <w:szCs w:val="24"/>
        </w:rPr>
        <w:t>Contact Us/Feedback………………………………………………………………...  42</w:t>
      </w:r>
    </w:p>
    <w:p w:rsidR="0062745E" w:rsidRPr="003271E7" w:rsidRDefault="0062745E" w:rsidP="00C620C6">
      <w:pPr>
        <w:pStyle w:val="NoSpacing"/>
        <w:rPr>
          <w:rFonts w:ascii="Times New Roman" w:hAnsi="Times New Roman"/>
        </w:rPr>
      </w:pPr>
      <w:r>
        <w:rPr>
          <w:rFonts w:ascii="Times New Roman" w:hAnsi="Times New Roman"/>
        </w:rPr>
        <w:br w:type="page"/>
      </w:r>
      <w:r w:rsidRPr="00941995">
        <w:rPr>
          <w:rFonts w:ascii="Times New Roman" w:hAnsi="Times New Roman"/>
          <w:b/>
          <w:sz w:val="32"/>
          <w:szCs w:val="32"/>
        </w:rPr>
        <w:t>Message from the Commissioner</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sz w:val="24"/>
          <w:szCs w:val="24"/>
        </w:rPr>
      </w:pPr>
      <w:r w:rsidRPr="00B96EB0">
        <w:rPr>
          <w:rFonts w:ascii="Times New Roman" w:hAnsi="Times New Roman"/>
          <w:noProof/>
          <w:sz w:val="20"/>
          <w:szCs w:val="20"/>
        </w:rPr>
        <w:pict>
          <v:shape id="Picture 183" o:spid="_x0000_i1026" type="#_x0000_t75" alt="Photo of DPH Commissioner" style="width:55.5pt;height:63pt;visibility:visible">
            <v:imagedata r:id="rId9" o:title=""/>
          </v:shape>
        </w:pict>
      </w:r>
    </w:p>
    <w:p w:rsidR="0062745E" w:rsidRPr="00941995" w:rsidRDefault="0062745E" w:rsidP="00C620C6">
      <w:pPr>
        <w:pStyle w:val="NoSpacing"/>
        <w:rPr>
          <w:rFonts w:ascii="Times New Roman" w:hAnsi="Times New Roman"/>
          <w:sz w:val="24"/>
          <w:szCs w:val="24"/>
        </w:rPr>
      </w:pPr>
    </w:p>
    <w:p w:rsidR="0062745E" w:rsidRPr="00C03265" w:rsidRDefault="0062745E" w:rsidP="00C03265">
      <w:pPr>
        <w:pStyle w:val="NoSpacing"/>
        <w:rPr>
          <w:rFonts w:ascii="Times New Roman" w:hAnsi="Times New Roman"/>
          <w:sz w:val="24"/>
          <w:szCs w:val="24"/>
        </w:rPr>
      </w:pPr>
      <w:r>
        <w:rPr>
          <w:rFonts w:ascii="Times New Roman" w:hAnsi="Times New Roman"/>
          <w:sz w:val="24"/>
          <w:szCs w:val="24"/>
        </w:rPr>
        <w:t>The Division of Health Professions Licensure (HPL) of the Massachusetts Department of Public Health is pleased to submit this report of Fiscal Year 2014 activities.</w:t>
      </w:r>
    </w:p>
    <w:p w:rsidR="0062745E" w:rsidRPr="00C03265" w:rsidRDefault="0062745E" w:rsidP="00C03265">
      <w:pPr>
        <w:pStyle w:val="NoSpacing"/>
        <w:rPr>
          <w:rFonts w:ascii="Times New Roman" w:hAnsi="Times New Roman"/>
          <w:sz w:val="24"/>
          <w:szCs w:val="24"/>
        </w:rPr>
      </w:pPr>
    </w:p>
    <w:p w:rsidR="0062745E" w:rsidRPr="00C03265" w:rsidRDefault="0062745E" w:rsidP="00C03265">
      <w:pPr>
        <w:pStyle w:val="NoSpacing"/>
        <w:rPr>
          <w:rFonts w:ascii="Times New Roman" w:hAnsi="Times New Roman"/>
          <w:sz w:val="24"/>
          <w:szCs w:val="24"/>
        </w:rPr>
      </w:pPr>
      <w:r>
        <w:rPr>
          <w:rFonts w:ascii="Times New Roman" w:hAnsi="Times New Roman"/>
          <w:sz w:val="24"/>
          <w:szCs w:val="24"/>
        </w:rPr>
        <w:t>The mission of the Massachusetts Department of Public Health (DPH) is to prevent illness, injury, and premature death, to assure access to high quality public health and health care services, and to promote wellness and health equity for all people in the Commonwealth.</w:t>
      </w:r>
    </w:p>
    <w:p w:rsidR="0062745E" w:rsidRPr="00C03265" w:rsidRDefault="0062745E" w:rsidP="00C03265">
      <w:pPr>
        <w:pStyle w:val="NoSpacing"/>
        <w:rPr>
          <w:rFonts w:ascii="Times New Roman" w:hAnsi="Times New Roman"/>
          <w:sz w:val="24"/>
          <w:szCs w:val="24"/>
        </w:rPr>
      </w:pPr>
    </w:p>
    <w:p w:rsidR="0062745E" w:rsidRPr="00C03265" w:rsidRDefault="0062745E" w:rsidP="00C03265">
      <w:pPr>
        <w:pStyle w:val="NoSpacing"/>
        <w:rPr>
          <w:rFonts w:ascii="Times New Roman" w:hAnsi="Times New Roman"/>
          <w:sz w:val="24"/>
          <w:szCs w:val="24"/>
        </w:rPr>
      </w:pPr>
      <w:r>
        <w:rPr>
          <w:rFonts w:ascii="Times New Roman" w:hAnsi="Times New Roman"/>
          <w:sz w:val="24"/>
          <w:szCs w:val="24"/>
        </w:rPr>
        <w:t>HPL, which includes nine separate Boards, is charged with evaluating the qualifications of applicants for licensure and granting licenses to those who qualify. HPL establishes rules and regulations to ensure the integrity and competence of licensees. The Boards promote public health, welfare, and safety by ensuring that licensed professionals and entities meet statutory requirements.</w:t>
      </w:r>
    </w:p>
    <w:p w:rsidR="0062745E" w:rsidRPr="00C03265" w:rsidRDefault="0062745E" w:rsidP="00C03265">
      <w:pPr>
        <w:pStyle w:val="NoSpacing"/>
        <w:rPr>
          <w:rFonts w:ascii="Times New Roman" w:hAnsi="Times New Roman"/>
          <w:sz w:val="24"/>
          <w:szCs w:val="24"/>
        </w:rPr>
      </w:pPr>
    </w:p>
    <w:p w:rsidR="0062745E" w:rsidRPr="00C03265" w:rsidRDefault="0062745E" w:rsidP="00C03265">
      <w:pPr>
        <w:pStyle w:val="NoSpacing"/>
        <w:rPr>
          <w:rFonts w:ascii="Times New Roman" w:hAnsi="Times New Roman"/>
          <w:sz w:val="24"/>
          <w:szCs w:val="24"/>
        </w:rPr>
      </w:pPr>
      <w:r>
        <w:rPr>
          <w:rFonts w:ascii="Times New Roman" w:hAnsi="Times New Roman"/>
          <w:sz w:val="24"/>
          <w:szCs w:val="24"/>
        </w:rPr>
        <w:t xml:space="preserve">This report summarizes and highlights statistics and accomplishments undertaken in fulfilling the mandate to protect the public health, safety, and welfare in </w:t>
      </w:r>
      <w:smartTag w:uri="urn:schemas-microsoft-com:office:smarttags" w:element="State">
        <w:smartTag w:uri="urn:schemas-microsoft-com:office:smarttags" w:element="place">
          <w:r>
            <w:rPr>
              <w:rFonts w:ascii="Times New Roman" w:hAnsi="Times New Roman"/>
              <w:sz w:val="24"/>
              <w:szCs w:val="24"/>
            </w:rPr>
            <w:t>Massachusetts</w:t>
          </w:r>
        </w:smartTag>
      </w:smartTag>
      <w:r>
        <w:rPr>
          <w:rFonts w:ascii="Times New Roman" w:hAnsi="Times New Roman"/>
          <w:sz w:val="24"/>
          <w:szCs w:val="24"/>
        </w:rPr>
        <w:t>. It also reflects HPL's continued commitment to establishing and improving standards.</w:t>
      </w:r>
    </w:p>
    <w:p w:rsidR="0062745E" w:rsidRPr="00C03265" w:rsidRDefault="0062745E" w:rsidP="00C03265">
      <w:pPr>
        <w:pStyle w:val="NoSpacing"/>
        <w:rPr>
          <w:rFonts w:ascii="Times New Roman" w:hAnsi="Times New Roman"/>
          <w:sz w:val="24"/>
          <w:szCs w:val="24"/>
        </w:rPr>
      </w:pPr>
    </w:p>
    <w:p w:rsidR="0062745E" w:rsidRDefault="0062745E" w:rsidP="003271E7">
      <w:pPr>
        <w:pStyle w:val="NoSpacing"/>
        <w:rPr>
          <w:rFonts w:ascii="Times New Roman" w:hAnsi="Times New Roman"/>
          <w:sz w:val="24"/>
          <w:szCs w:val="24"/>
        </w:rPr>
      </w:pPr>
      <w:r w:rsidRPr="003271E7">
        <w:rPr>
          <w:rFonts w:ascii="Times New Roman" w:hAnsi="Times New Roman"/>
          <w:sz w:val="24"/>
          <w:szCs w:val="24"/>
        </w:rPr>
        <w:t>Under the leadership of James Lavery, the Director of Health Professions Licensure, during the Fiscal Year 14</w:t>
      </w:r>
      <w:r>
        <w:rPr>
          <w:rFonts w:ascii="Times New Roman" w:hAnsi="Times New Roman"/>
          <w:sz w:val="24"/>
          <w:szCs w:val="24"/>
        </w:rPr>
        <w:t xml:space="preserve">, </w:t>
      </w:r>
      <w:r w:rsidRPr="003271E7">
        <w:rPr>
          <w:rFonts w:ascii="Times New Roman" w:hAnsi="Times New Roman"/>
          <w:sz w:val="24"/>
          <w:szCs w:val="24"/>
        </w:rPr>
        <w:t>HPL has met many of the strategic goals a</w:t>
      </w:r>
      <w:r>
        <w:rPr>
          <w:rFonts w:ascii="Times New Roman" w:hAnsi="Times New Roman"/>
          <w:sz w:val="24"/>
          <w:szCs w:val="24"/>
        </w:rPr>
        <w:t>nd priorities referenced in its</w:t>
      </w:r>
      <w:r w:rsidRPr="003271E7">
        <w:rPr>
          <w:rFonts w:ascii="Times New Roman" w:hAnsi="Times New Roman"/>
          <w:sz w:val="24"/>
          <w:szCs w:val="24"/>
        </w:rPr>
        <w:t xml:space="preserve"> </w:t>
      </w:r>
      <w:hyperlink r:id="rId10" w:history="1">
        <w:r w:rsidRPr="00360D98">
          <w:rPr>
            <w:rStyle w:val="Hyperlink"/>
            <w:rFonts w:ascii="Times New Roman" w:hAnsi="Times New Roman"/>
            <w:color w:val="3333CC"/>
            <w:sz w:val="24"/>
            <w:szCs w:val="24"/>
            <w:u w:color="0070C0"/>
          </w:rPr>
          <w:t>Strategic Planning Interim Report</w:t>
        </w:r>
      </w:hyperlink>
      <w:r w:rsidRPr="003271E7">
        <w:rPr>
          <w:rFonts w:ascii="Times New Roman" w:hAnsi="Times New Roman"/>
          <w:sz w:val="24"/>
          <w:szCs w:val="24"/>
        </w:rPr>
        <w:t xml:space="preserve">. The Interim Report highlights strategic planning efforts by HPL </w:t>
      </w:r>
      <w:r>
        <w:rPr>
          <w:rFonts w:ascii="Times New Roman" w:hAnsi="Times New Roman"/>
          <w:sz w:val="24"/>
          <w:szCs w:val="24"/>
        </w:rPr>
        <w:t xml:space="preserve">that </w:t>
      </w:r>
      <w:r w:rsidRPr="003271E7">
        <w:rPr>
          <w:rFonts w:ascii="Times New Roman" w:hAnsi="Times New Roman"/>
          <w:sz w:val="24"/>
          <w:szCs w:val="24"/>
        </w:rPr>
        <w:t xml:space="preserve">were in progress when the report was written, as well as efforts anticipated in the near future. HPL staff has worked </w:t>
      </w:r>
      <w:r>
        <w:rPr>
          <w:rFonts w:ascii="Times New Roman" w:hAnsi="Times New Roman"/>
          <w:sz w:val="24"/>
          <w:szCs w:val="24"/>
        </w:rPr>
        <w:t>diligently</w:t>
      </w:r>
      <w:r w:rsidRPr="003271E7">
        <w:rPr>
          <w:rFonts w:ascii="Times New Roman" w:hAnsi="Times New Roman"/>
          <w:sz w:val="24"/>
          <w:szCs w:val="24"/>
        </w:rPr>
        <w:t xml:space="preserve"> over this past fiscal year to strengthen their policies and procedures and improv</w:t>
      </w:r>
      <w:r>
        <w:rPr>
          <w:rFonts w:ascii="Times New Roman" w:hAnsi="Times New Roman"/>
          <w:sz w:val="24"/>
          <w:szCs w:val="24"/>
        </w:rPr>
        <w:t>e uniformity across all 9</w:t>
      </w:r>
      <w:r w:rsidRPr="003271E7">
        <w:rPr>
          <w:rFonts w:ascii="Times New Roman" w:hAnsi="Times New Roman"/>
          <w:sz w:val="24"/>
          <w:szCs w:val="24"/>
        </w:rPr>
        <w:t xml:space="preserve"> </w:t>
      </w:r>
      <w:r>
        <w:rPr>
          <w:rFonts w:ascii="Times New Roman" w:hAnsi="Times New Roman"/>
          <w:sz w:val="24"/>
          <w:szCs w:val="24"/>
        </w:rPr>
        <w:t>Board</w:t>
      </w:r>
      <w:r w:rsidRPr="003271E7">
        <w:rPr>
          <w:rFonts w:ascii="Times New Roman" w:hAnsi="Times New Roman"/>
          <w:sz w:val="24"/>
          <w:szCs w:val="24"/>
        </w:rPr>
        <w:t>s where feasible.</w:t>
      </w:r>
      <w:r>
        <w:rPr>
          <w:rFonts w:ascii="Times New Roman" w:hAnsi="Times New Roman"/>
          <w:sz w:val="24"/>
          <w:szCs w:val="24"/>
        </w:rPr>
        <w:t xml:space="preserve"> </w:t>
      </w:r>
      <w:r w:rsidRPr="003271E7">
        <w:rPr>
          <w:rFonts w:ascii="Times New Roman" w:hAnsi="Times New Roman"/>
          <w:sz w:val="24"/>
          <w:szCs w:val="24"/>
        </w:rPr>
        <w:t xml:space="preserve">Implementation of new regulations continues to bolster </w:t>
      </w:r>
      <w:r>
        <w:rPr>
          <w:rFonts w:ascii="Times New Roman" w:hAnsi="Times New Roman"/>
          <w:sz w:val="24"/>
          <w:szCs w:val="24"/>
        </w:rPr>
        <w:t>HPL’</w:t>
      </w:r>
      <w:r w:rsidRPr="003271E7">
        <w:rPr>
          <w:rFonts w:ascii="Times New Roman" w:hAnsi="Times New Roman"/>
          <w:sz w:val="24"/>
          <w:szCs w:val="24"/>
        </w:rPr>
        <w:t>s overall goals and accomplishments in improving public safety.</w:t>
      </w:r>
    </w:p>
    <w:p w:rsidR="0062745E" w:rsidRPr="003271E7" w:rsidRDefault="0062745E" w:rsidP="003271E7">
      <w:pPr>
        <w:pStyle w:val="NoSpacing"/>
        <w:rPr>
          <w:rFonts w:ascii="Times New Roman" w:hAnsi="Times New Roman"/>
          <w:sz w:val="24"/>
          <w:szCs w:val="24"/>
        </w:rPr>
      </w:pPr>
    </w:p>
    <w:p w:rsidR="0062745E" w:rsidRDefault="0062745E" w:rsidP="003271E7">
      <w:pPr>
        <w:pStyle w:val="NoSpacing"/>
        <w:rPr>
          <w:rFonts w:ascii="Times New Roman" w:hAnsi="Times New Roman"/>
          <w:sz w:val="24"/>
          <w:szCs w:val="24"/>
        </w:rPr>
      </w:pPr>
      <w:r>
        <w:rPr>
          <w:rFonts w:ascii="Times New Roman" w:hAnsi="Times New Roman"/>
          <w:sz w:val="24"/>
          <w:szCs w:val="24"/>
        </w:rPr>
        <w:t>On March 27, 2014,</w:t>
      </w:r>
      <w:r w:rsidRPr="003271E7">
        <w:rPr>
          <w:rFonts w:ascii="Times New Roman" w:hAnsi="Times New Roman"/>
          <w:sz w:val="24"/>
          <w:szCs w:val="24"/>
        </w:rPr>
        <w:t xml:space="preserve"> Governor Deval Patrick declared a public health emergency.</w:t>
      </w:r>
      <w:r>
        <w:rPr>
          <w:rFonts w:ascii="Times New Roman" w:hAnsi="Times New Roman"/>
          <w:sz w:val="24"/>
          <w:szCs w:val="24"/>
        </w:rPr>
        <w:t> </w:t>
      </w:r>
      <w:r w:rsidRPr="003271E7">
        <w:rPr>
          <w:rFonts w:ascii="Times New Roman" w:hAnsi="Times New Roman"/>
          <w:sz w:val="24"/>
          <w:szCs w:val="24"/>
        </w:rPr>
        <w:t xml:space="preserve"> To address the significant increase in opioid-related overdose deaths in the Commonwealth, the Department of Public Health, through multiple </w:t>
      </w:r>
      <w:r>
        <w:rPr>
          <w:rFonts w:ascii="Times New Roman" w:hAnsi="Times New Roman"/>
          <w:sz w:val="24"/>
          <w:szCs w:val="24"/>
        </w:rPr>
        <w:t>Board</w:t>
      </w:r>
      <w:r w:rsidRPr="003271E7">
        <w:rPr>
          <w:rFonts w:ascii="Times New Roman" w:hAnsi="Times New Roman"/>
          <w:sz w:val="24"/>
          <w:szCs w:val="24"/>
        </w:rPr>
        <w:t>s of registration, promulgated emergency regulations regarding Hydrocodone-Only Extended Release Medications that are not in an abuse deterrent form.</w:t>
      </w:r>
    </w:p>
    <w:p w:rsidR="0062745E" w:rsidRPr="003271E7" w:rsidRDefault="0062745E" w:rsidP="003271E7">
      <w:pPr>
        <w:pStyle w:val="NoSpacing"/>
        <w:rPr>
          <w:rFonts w:ascii="Times New Roman" w:hAnsi="Times New Roman"/>
          <w:sz w:val="24"/>
          <w:szCs w:val="24"/>
        </w:rPr>
      </w:pPr>
    </w:p>
    <w:p w:rsidR="0062745E" w:rsidRDefault="0062745E" w:rsidP="003271E7">
      <w:pPr>
        <w:pStyle w:val="NoSpacing"/>
        <w:rPr>
          <w:rFonts w:ascii="Times New Roman" w:hAnsi="Times New Roman"/>
          <w:sz w:val="24"/>
          <w:szCs w:val="24"/>
        </w:rPr>
      </w:pPr>
      <w:r w:rsidRPr="003271E7">
        <w:rPr>
          <w:rFonts w:ascii="Times New Roman" w:hAnsi="Times New Roman"/>
          <w:sz w:val="24"/>
          <w:szCs w:val="24"/>
        </w:rPr>
        <w:t xml:space="preserve">On July 10, 2014, the Governor signed Chapter 159 of the Acts of 2014: </w:t>
      </w:r>
      <w:r w:rsidRPr="00A60C54">
        <w:rPr>
          <w:rFonts w:ascii="Times New Roman" w:hAnsi="Times New Roman"/>
          <w:i/>
          <w:sz w:val="24"/>
          <w:szCs w:val="24"/>
        </w:rPr>
        <w:t>An Act Relative to Pharmacy Practice in the Commonwealth</w:t>
      </w:r>
      <w:r>
        <w:rPr>
          <w:rFonts w:ascii="Times New Roman" w:hAnsi="Times New Roman"/>
          <w:sz w:val="24"/>
          <w:szCs w:val="24"/>
        </w:rPr>
        <w:t xml:space="preserve">. This legislation </w:t>
      </w:r>
      <w:r w:rsidRPr="003271E7">
        <w:rPr>
          <w:rFonts w:ascii="Times New Roman" w:hAnsi="Times New Roman"/>
          <w:sz w:val="24"/>
          <w:szCs w:val="24"/>
        </w:rPr>
        <w:t>require</w:t>
      </w:r>
      <w:r>
        <w:rPr>
          <w:rFonts w:ascii="Times New Roman" w:hAnsi="Times New Roman"/>
          <w:sz w:val="24"/>
          <w:szCs w:val="24"/>
        </w:rPr>
        <w:t>s</w:t>
      </w:r>
      <w:r w:rsidRPr="003271E7">
        <w:rPr>
          <w:rFonts w:ascii="Times New Roman" w:hAnsi="Times New Roman"/>
          <w:sz w:val="24"/>
          <w:szCs w:val="24"/>
        </w:rPr>
        <w:t xml:space="preserve"> new specialty licenses for the practice of pharmacy, including sterile compounding. The </w:t>
      </w:r>
      <w:r>
        <w:rPr>
          <w:rFonts w:ascii="Times New Roman" w:hAnsi="Times New Roman"/>
          <w:sz w:val="24"/>
          <w:szCs w:val="24"/>
        </w:rPr>
        <w:t>Board</w:t>
      </w:r>
      <w:r w:rsidRPr="003271E7">
        <w:rPr>
          <w:rFonts w:ascii="Times New Roman" w:hAnsi="Times New Roman"/>
          <w:sz w:val="24"/>
          <w:szCs w:val="24"/>
        </w:rPr>
        <w:t xml:space="preserve"> of Registration in Pharmacy (BORP) continues to take considerable steps forward, improving the delivery and oversight of pharmacy services in the Commonwealth. </w:t>
      </w:r>
    </w:p>
    <w:p w:rsidR="0062745E" w:rsidRPr="003271E7" w:rsidRDefault="0062745E" w:rsidP="003271E7">
      <w:pPr>
        <w:pStyle w:val="NoSpacing"/>
        <w:rPr>
          <w:rFonts w:ascii="Times New Roman" w:hAnsi="Times New Roman"/>
          <w:sz w:val="24"/>
          <w:szCs w:val="24"/>
        </w:rPr>
      </w:pPr>
    </w:p>
    <w:p w:rsidR="0062745E" w:rsidRDefault="0062745E" w:rsidP="005307A7">
      <w:pPr>
        <w:pStyle w:val="NoSpacing"/>
        <w:rPr>
          <w:rFonts w:ascii="Times New Roman" w:hAnsi="Times New Roman"/>
          <w:sz w:val="24"/>
          <w:szCs w:val="24"/>
        </w:rPr>
      </w:pPr>
      <w:r>
        <w:rPr>
          <w:rFonts w:ascii="Times New Roman" w:hAnsi="Times New Roman"/>
          <w:sz w:val="24"/>
          <w:szCs w:val="24"/>
        </w:rPr>
        <w:t xml:space="preserve">Leading the way in the implementation of the pharmacy reforms </w:t>
      </w:r>
      <w:bookmarkStart w:id="0" w:name="_GoBack"/>
      <w:bookmarkEnd w:id="0"/>
      <w:r>
        <w:rPr>
          <w:rFonts w:ascii="Times New Roman" w:hAnsi="Times New Roman"/>
          <w:sz w:val="24"/>
          <w:szCs w:val="24"/>
        </w:rPr>
        <w:t xml:space="preserve">is </w:t>
      </w:r>
      <w:r w:rsidRPr="003271E7">
        <w:rPr>
          <w:rFonts w:ascii="Times New Roman" w:hAnsi="Times New Roman"/>
          <w:sz w:val="24"/>
          <w:szCs w:val="24"/>
        </w:rPr>
        <w:t>David Sencabaugh</w:t>
      </w:r>
      <w:r>
        <w:rPr>
          <w:rFonts w:ascii="Times New Roman" w:hAnsi="Times New Roman"/>
          <w:sz w:val="24"/>
          <w:szCs w:val="24"/>
        </w:rPr>
        <w:t>, who</w:t>
      </w:r>
      <w:r w:rsidRPr="003271E7">
        <w:rPr>
          <w:rFonts w:ascii="Times New Roman" w:hAnsi="Times New Roman"/>
          <w:sz w:val="24"/>
          <w:szCs w:val="24"/>
        </w:rPr>
        <w:t xml:space="preserve"> </w:t>
      </w:r>
      <w:r>
        <w:rPr>
          <w:rFonts w:ascii="Times New Roman" w:hAnsi="Times New Roman"/>
          <w:sz w:val="24"/>
          <w:szCs w:val="24"/>
        </w:rPr>
        <w:t>joined HPL on September 22, 2013</w:t>
      </w:r>
      <w:r w:rsidRPr="003271E7">
        <w:rPr>
          <w:rFonts w:ascii="Times New Roman" w:hAnsi="Times New Roman"/>
          <w:sz w:val="24"/>
          <w:szCs w:val="24"/>
        </w:rPr>
        <w:t xml:space="preserve"> as the Executive Director of the </w:t>
      </w:r>
      <w:r>
        <w:rPr>
          <w:rFonts w:ascii="Times New Roman" w:hAnsi="Times New Roman"/>
          <w:sz w:val="24"/>
          <w:szCs w:val="24"/>
        </w:rPr>
        <w:t>Board</w:t>
      </w:r>
      <w:r w:rsidRPr="003271E7">
        <w:rPr>
          <w:rFonts w:ascii="Times New Roman" w:hAnsi="Times New Roman"/>
          <w:sz w:val="24"/>
          <w:szCs w:val="24"/>
        </w:rPr>
        <w:t xml:space="preserve"> of Registration in Pharmacy. David</w:t>
      </w:r>
      <w:r>
        <w:rPr>
          <w:rFonts w:ascii="Times New Roman" w:hAnsi="Times New Roman"/>
          <w:sz w:val="24"/>
          <w:szCs w:val="24"/>
        </w:rPr>
        <w:t>’</w:t>
      </w:r>
      <w:r w:rsidRPr="003271E7">
        <w:rPr>
          <w:rFonts w:ascii="Times New Roman" w:hAnsi="Times New Roman"/>
          <w:sz w:val="24"/>
          <w:szCs w:val="24"/>
        </w:rPr>
        <w:t xml:space="preserve">s background spans more than 30 years in community pharmacy, with emphasis on legislative affairs, regulatory compliance, and quality assurance. </w:t>
      </w:r>
    </w:p>
    <w:p w:rsidR="0062745E" w:rsidRDefault="0062745E" w:rsidP="005307A7">
      <w:pPr>
        <w:pStyle w:val="NoSpacing"/>
        <w:rPr>
          <w:rFonts w:ascii="Times New Roman" w:hAnsi="Times New Roman"/>
          <w:sz w:val="24"/>
          <w:szCs w:val="24"/>
        </w:rPr>
      </w:pPr>
    </w:p>
    <w:p w:rsidR="0062745E" w:rsidRDefault="0062745E" w:rsidP="003271E7">
      <w:pPr>
        <w:pStyle w:val="NoSpacing"/>
        <w:rPr>
          <w:rFonts w:ascii="Times New Roman" w:hAnsi="Times New Roman"/>
          <w:sz w:val="24"/>
          <w:szCs w:val="24"/>
        </w:rPr>
      </w:pPr>
      <w:r w:rsidRPr="003271E7">
        <w:rPr>
          <w:rFonts w:ascii="Times New Roman" w:hAnsi="Times New Roman"/>
          <w:sz w:val="24"/>
          <w:szCs w:val="24"/>
        </w:rPr>
        <w:t>During this fiscal year, the hard work and c</w:t>
      </w:r>
      <w:r>
        <w:rPr>
          <w:rFonts w:ascii="Times New Roman" w:hAnsi="Times New Roman"/>
          <w:sz w:val="24"/>
          <w:szCs w:val="24"/>
        </w:rPr>
        <w:t xml:space="preserve">ommitment of the BORP staff </w:t>
      </w:r>
      <w:r w:rsidRPr="003271E7">
        <w:rPr>
          <w:rFonts w:ascii="Times New Roman" w:hAnsi="Times New Roman"/>
          <w:sz w:val="24"/>
          <w:szCs w:val="24"/>
        </w:rPr>
        <w:t>le</w:t>
      </w:r>
      <w:r>
        <w:rPr>
          <w:rFonts w:ascii="Times New Roman" w:hAnsi="Times New Roman"/>
          <w:sz w:val="24"/>
          <w:szCs w:val="24"/>
        </w:rPr>
        <w:t>d</w:t>
      </w:r>
      <w:r w:rsidRPr="003271E7">
        <w:rPr>
          <w:rFonts w:ascii="Times New Roman" w:hAnsi="Times New Roman"/>
          <w:sz w:val="24"/>
          <w:szCs w:val="24"/>
        </w:rPr>
        <w:t xml:space="preserve"> to an increased number of pharmacy inspections and </w:t>
      </w:r>
      <w:r>
        <w:rPr>
          <w:rFonts w:ascii="Times New Roman" w:hAnsi="Times New Roman"/>
          <w:sz w:val="24"/>
          <w:szCs w:val="24"/>
        </w:rPr>
        <w:t xml:space="preserve">general </w:t>
      </w:r>
      <w:r w:rsidRPr="003271E7">
        <w:rPr>
          <w:rFonts w:ascii="Times New Roman" w:hAnsi="Times New Roman"/>
          <w:sz w:val="24"/>
          <w:szCs w:val="24"/>
        </w:rPr>
        <w:t>advancements towards impro</w:t>
      </w:r>
      <w:r>
        <w:rPr>
          <w:rFonts w:ascii="Times New Roman" w:hAnsi="Times New Roman"/>
          <w:sz w:val="24"/>
          <w:szCs w:val="24"/>
        </w:rPr>
        <w:t xml:space="preserve">ving </w:t>
      </w:r>
      <w:r w:rsidRPr="003271E7">
        <w:rPr>
          <w:rFonts w:ascii="Times New Roman" w:hAnsi="Times New Roman"/>
          <w:sz w:val="24"/>
          <w:szCs w:val="24"/>
        </w:rPr>
        <w:t>public safety. I</w:t>
      </w:r>
      <w:r>
        <w:rPr>
          <w:rFonts w:ascii="Times New Roman" w:hAnsi="Times New Roman"/>
          <w:sz w:val="24"/>
          <w:szCs w:val="24"/>
        </w:rPr>
        <w:t>n appreciation of this effort, I</w:t>
      </w:r>
      <w:r w:rsidRPr="003271E7">
        <w:rPr>
          <w:rFonts w:ascii="Times New Roman" w:hAnsi="Times New Roman"/>
          <w:sz w:val="24"/>
          <w:szCs w:val="24"/>
        </w:rPr>
        <w:t xml:space="preserve"> awarded </w:t>
      </w:r>
      <w:r>
        <w:rPr>
          <w:rFonts w:ascii="Times New Roman" w:hAnsi="Times New Roman"/>
          <w:sz w:val="24"/>
          <w:szCs w:val="24"/>
        </w:rPr>
        <w:t xml:space="preserve">the </w:t>
      </w:r>
      <w:r w:rsidRPr="003271E7">
        <w:rPr>
          <w:rFonts w:ascii="Times New Roman" w:hAnsi="Times New Roman"/>
          <w:sz w:val="24"/>
          <w:szCs w:val="24"/>
        </w:rPr>
        <w:t>BORP</w:t>
      </w:r>
      <w:r>
        <w:rPr>
          <w:rFonts w:ascii="Times New Roman" w:hAnsi="Times New Roman"/>
          <w:sz w:val="24"/>
          <w:szCs w:val="24"/>
        </w:rPr>
        <w:t>’</w:t>
      </w:r>
      <w:r w:rsidRPr="003271E7">
        <w:rPr>
          <w:rFonts w:ascii="Times New Roman" w:hAnsi="Times New Roman"/>
          <w:sz w:val="24"/>
          <w:szCs w:val="24"/>
        </w:rPr>
        <w:t>s four senior pharmacy inspectors with the Performance Recognition Award for going above and beyond the call of duty in what was an extremely challenging year.</w:t>
      </w:r>
    </w:p>
    <w:p w:rsidR="0062745E" w:rsidRPr="003271E7" w:rsidRDefault="0062745E" w:rsidP="003271E7">
      <w:pPr>
        <w:pStyle w:val="NoSpacing"/>
        <w:rPr>
          <w:rFonts w:ascii="Times New Roman" w:hAnsi="Times New Roman"/>
          <w:sz w:val="24"/>
          <w:szCs w:val="24"/>
        </w:rPr>
      </w:pPr>
    </w:p>
    <w:p w:rsidR="0062745E" w:rsidRDefault="0062745E" w:rsidP="003271E7">
      <w:pPr>
        <w:pStyle w:val="NoSpacing"/>
        <w:rPr>
          <w:rFonts w:ascii="Times New Roman" w:hAnsi="Times New Roman"/>
          <w:sz w:val="24"/>
          <w:szCs w:val="24"/>
        </w:rPr>
      </w:pPr>
      <w:r w:rsidRPr="003271E7">
        <w:rPr>
          <w:rFonts w:ascii="Times New Roman" w:hAnsi="Times New Roman"/>
          <w:sz w:val="24"/>
          <w:szCs w:val="24"/>
        </w:rPr>
        <w:t xml:space="preserve">The following pages give a more comprehensive perspective of how </w:t>
      </w:r>
      <w:r>
        <w:rPr>
          <w:rFonts w:ascii="Times New Roman" w:hAnsi="Times New Roman"/>
          <w:sz w:val="24"/>
          <w:szCs w:val="24"/>
        </w:rPr>
        <w:t>all of the Boards at HPL work</w:t>
      </w:r>
      <w:r w:rsidRPr="003271E7">
        <w:rPr>
          <w:rFonts w:ascii="Times New Roman" w:hAnsi="Times New Roman"/>
          <w:sz w:val="24"/>
          <w:szCs w:val="24"/>
        </w:rPr>
        <w:t xml:space="preserve"> on behalf of the Commonwealth.</w:t>
      </w:r>
      <w:r>
        <w:rPr>
          <w:rFonts w:ascii="Times New Roman" w:hAnsi="Times New Roman"/>
          <w:sz w:val="24"/>
          <w:szCs w:val="24"/>
        </w:rPr>
        <w:t> </w:t>
      </w:r>
      <w:r w:rsidRPr="003271E7">
        <w:rPr>
          <w:rFonts w:ascii="Times New Roman" w:hAnsi="Times New Roman"/>
          <w:sz w:val="24"/>
          <w:szCs w:val="24"/>
        </w:rPr>
        <w:t xml:space="preserve"> </w:t>
      </w:r>
    </w:p>
    <w:p w:rsidR="0062745E" w:rsidRPr="003271E7" w:rsidRDefault="0062745E" w:rsidP="003271E7">
      <w:pPr>
        <w:pStyle w:val="NoSpacing"/>
        <w:rPr>
          <w:rFonts w:ascii="Times New Roman" w:hAnsi="Times New Roman"/>
          <w:sz w:val="24"/>
          <w:szCs w:val="24"/>
        </w:rPr>
      </w:pPr>
    </w:p>
    <w:p w:rsidR="0062745E" w:rsidRDefault="0062745E" w:rsidP="003271E7">
      <w:pPr>
        <w:pStyle w:val="NoSpacing"/>
        <w:rPr>
          <w:rFonts w:ascii="Times New Roman" w:hAnsi="Times New Roman"/>
          <w:sz w:val="24"/>
          <w:szCs w:val="24"/>
        </w:rPr>
      </w:pPr>
      <w:r w:rsidRPr="003271E7">
        <w:rPr>
          <w:rFonts w:ascii="Times New Roman" w:hAnsi="Times New Roman"/>
          <w:sz w:val="24"/>
          <w:szCs w:val="24"/>
        </w:rPr>
        <w:t xml:space="preserve">We look forward to your </w:t>
      </w:r>
      <w:hyperlink r:id="rId11" w:history="1">
        <w:r w:rsidRPr="00360D98">
          <w:rPr>
            <w:rStyle w:val="Hyperlink"/>
            <w:rFonts w:ascii="Times New Roman" w:hAnsi="Times New Roman"/>
            <w:color w:val="3333CC"/>
            <w:sz w:val="24"/>
            <w:szCs w:val="24"/>
            <w:u w:color="0070C0"/>
          </w:rPr>
          <w:t>feedback</w:t>
        </w:r>
      </w:hyperlink>
      <w:r w:rsidRPr="003271E7">
        <w:rPr>
          <w:rFonts w:ascii="Times New Roman" w:hAnsi="Times New Roman"/>
          <w:sz w:val="24"/>
          <w:szCs w:val="24"/>
        </w:rPr>
        <w:t>, and to working with you in the future.</w:t>
      </w:r>
    </w:p>
    <w:p w:rsidR="0062745E" w:rsidRPr="003271E7" w:rsidRDefault="0062745E" w:rsidP="003271E7">
      <w:pPr>
        <w:pStyle w:val="NoSpacing"/>
        <w:rPr>
          <w:rFonts w:ascii="Times New Roman" w:hAnsi="Times New Roman"/>
          <w:sz w:val="24"/>
          <w:szCs w:val="24"/>
        </w:rPr>
      </w:pPr>
    </w:p>
    <w:p w:rsidR="0062745E" w:rsidRPr="003271E7" w:rsidRDefault="0062745E" w:rsidP="003271E7">
      <w:pPr>
        <w:pStyle w:val="NoSpacing"/>
        <w:rPr>
          <w:rFonts w:ascii="Times New Roman" w:hAnsi="Times New Roman"/>
          <w:sz w:val="24"/>
          <w:szCs w:val="24"/>
        </w:rPr>
      </w:pPr>
      <w:r w:rsidRPr="003271E7">
        <w:rPr>
          <w:rFonts w:ascii="Times New Roman" w:hAnsi="Times New Roman"/>
          <w:sz w:val="24"/>
          <w:szCs w:val="24"/>
        </w:rPr>
        <w:t xml:space="preserve">Cheryl Bartlett, RN, Commissioner </w:t>
      </w: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M</w:t>
      </w:r>
      <w:r w:rsidRPr="003271E7">
        <w:rPr>
          <w:rFonts w:ascii="Times New Roman" w:hAnsi="Times New Roman"/>
          <w:sz w:val="24"/>
          <w:szCs w:val="24"/>
        </w:rPr>
        <w:t>assachusetts Department of Public Health</w:t>
      </w:r>
    </w:p>
    <w:p w:rsidR="0062745E" w:rsidRPr="00941995" w:rsidRDefault="0062745E" w:rsidP="00C620C6">
      <w:pPr>
        <w:pStyle w:val="NoSpacing"/>
        <w:tabs>
          <w:tab w:val="left" w:pos="1944"/>
        </w:tabs>
        <w:rPr>
          <w:rFonts w:ascii="Times New Roman" w:hAnsi="Times New Roman"/>
          <w:b/>
          <w:sz w:val="32"/>
          <w:szCs w:val="32"/>
        </w:rPr>
      </w:pPr>
      <w:r>
        <w:rPr>
          <w:rFonts w:ascii="Times New Roman" w:hAnsi="Times New Roman"/>
          <w:sz w:val="24"/>
          <w:szCs w:val="24"/>
        </w:rPr>
        <w:br w:type="page"/>
      </w:r>
      <w:r>
        <w:rPr>
          <w:rFonts w:ascii="Times New Roman" w:hAnsi="Times New Roman"/>
          <w:b/>
          <w:sz w:val="32"/>
          <w:szCs w:val="32"/>
        </w:rPr>
        <w:t>Introduction</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 xml:space="preserve">The Division of Health Professions Licensure (HPL) is comprised of 9 Boards of Registration: Community Health Workers, Dentistry, Genetic Counselors, Nursing, Nursing Home Administrators, Perfusionists, Pharmacy, Physician Assistants and Respiratory Care. </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Heading2"/>
        <w:shd w:val="clear" w:color="auto" w:fill="FFFFFF"/>
        <w:spacing w:before="0" w:after="0" w:line="240" w:lineRule="auto"/>
        <w:rPr>
          <w:rFonts w:ascii="Times New Roman" w:hAnsi="Times New Roman"/>
          <w:sz w:val="24"/>
          <w:szCs w:val="24"/>
        </w:rPr>
      </w:pPr>
      <w:smartTag w:uri="urn:schemas-microsoft-com:office:smarttags" w:element="place">
        <w:r>
          <w:rPr>
            <w:rFonts w:ascii="Times New Roman" w:hAnsi="Times New Roman"/>
            <w:sz w:val="24"/>
            <w:szCs w:val="24"/>
          </w:rPr>
          <w:t>Mission</w:t>
        </w:r>
      </w:smartTag>
      <w:r>
        <w:rPr>
          <w:rFonts w:ascii="Times New Roman" w:hAnsi="Times New Roman"/>
          <w:sz w:val="24"/>
          <w:szCs w:val="24"/>
        </w:rPr>
        <w:t xml:space="preserve"> Statement</w:t>
      </w:r>
    </w:p>
    <w:p w:rsidR="0062745E" w:rsidRPr="00941995" w:rsidRDefault="0062745E" w:rsidP="00C620C6">
      <w:pPr>
        <w:pStyle w:val="NormalWeb"/>
        <w:shd w:val="clear" w:color="auto" w:fill="FFFFFF"/>
        <w:spacing w:after="0"/>
      </w:pPr>
    </w:p>
    <w:p w:rsidR="0062745E" w:rsidRPr="00941995" w:rsidRDefault="0062745E" w:rsidP="00C620C6">
      <w:pPr>
        <w:pStyle w:val="NormalWeb"/>
        <w:shd w:val="clear" w:color="auto" w:fill="FFFFFF"/>
        <w:spacing w:after="0"/>
      </w:pPr>
      <w:r w:rsidRPr="003271E7">
        <w:t xml:space="preserve">To protect the public health, safety, and welfare by licensing qualified health care professionals, services, and facilities through the fair and consistent application of statutes. Through our </w:t>
      </w:r>
      <w:r>
        <w:t>Board</w:t>
      </w:r>
      <w:r w:rsidRPr="003271E7">
        <w:t>s of Registration and in an open forum, we develop, implement, and enforce regulations and policies that assure and promote the safe practice of those we license and regulate.</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Heading2"/>
        <w:shd w:val="clear" w:color="auto" w:fill="FFFFFF"/>
        <w:spacing w:before="0" w:after="0" w:line="240" w:lineRule="auto"/>
        <w:rPr>
          <w:rFonts w:ascii="Times New Roman" w:hAnsi="Times New Roman"/>
          <w:sz w:val="24"/>
          <w:szCs w:val="24"/>
        </w:rPr>
      </w:pPr>
      <w:r>
        <w:rPr>
          <w:rFonts w:ascii="Times New Roman" w:hAnsi="Times New Roman"/>
          <w:sz w:val="24"/>
          <w:szCs w:val="24"/>
        </w:rPr>
        <w:t>Vision Statement</w:t>
      </w:r>
    </w:p>
    <w:p w:rsidR="0062745E" w:rsidRPr="00941995" w:rsidRDefault="0062745E" w:rsidP="00C620C6">
      <w:pPr>
        <w:shd w:val="clear" w:color="auto" w:fill="FFFFFF"/>
        <w:spacing w:after="0" w:line="240" w:lineRule="auto"/>
        <w:rPr>
          <w:rFonts w:ascii="Times New Roman" w:hAnsi="Times New Roman"/>
          <w:sz w:val="24"/>
          <w:szCs w:val="24"/>
        </w:rPr>
      </w:pPr>
    </w:p>
    <w:p w:rsidR="0062745E" w:rsidRDefault="0062745E" w:rsidP="00C620C6">
      <w:pPr>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We believe that the citizens of </w:t>
      </w:r>
      <w:smartTag w:uri="urn:schemas-microsoft-com:office:smarttags" w:element="PostalCode">
        <w:r>
          <w:rPr>
            <w:rFonts w:ascii="Times New Roman" w:hAnsi="Times New Roman"/>
            <w:sz w:val="24"/>
            <w:szCs w:val="24"/>
          </w:rPr>
          <w:t>Massachusetts</w:t>
        </w:r>
      </w:smartTag>
      <w:r>
        <w:rPr>
          <w:rFonts w:ascii="Times New Roman" w:hAnsi="Times New Roman"/>
          <w:sz w:val="24"/>
          <w:szCs w:val="24"/>
        </w:rPr>
        <w:t xml:space="preserve"> deserve the highest quality of health care provided by qualified healthcare professionals who practice, and by facilities that operate, with the highest degree of ethics and integrity.</w:t>
      </w:r>
    </w:p>
    <w:p w:rsidR="0062745E" w:rsidRPr="00941995" w:rsidRDefault="0062745E" w:rsidP="00DB5E23">
      <w:pPr>
        <w:shd w:val="clear" w:color="auto" w:fill="FFFFFF"/>
        <w:spacing w:after="0" w:line="240" w:lineRule="auto"/>
        <w:ind w:left="1080"/>
        <w:rPr>
          <w:rFonts w:ascii="Times New Roman" w:hAnsi="Times New Roman"/>
          <w:sz w:val="24"/>
          <w:szCs w:val="24"/>
        </w:rPr>
      </w:pPr>
    </w:p>
    <w:p w:rsidR="0062745E" w:rsidRDefault="0062745E" w:rsidP="00C620C6">
      <w:pPr>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We recognize and value the contributions of our volunteer Board members, staff, and licensees, and appreciate their diversity, professional experience, and knowledge.</w:t>
      </w:r>
    </w:p>
    <w:p w:rsidR="0062745E" w:rsidRPr="00941995" w:rsidRDefault="0062745E" w:rsidP="00DB5E23">
      <w:pPr>
        <w:shd w:val="clear" w:color="auto" w:fill="FFFFFF"/>
        <w:spacing w:after="0" w:line="240" w:lineRule="auto"/>
        <w:rPr>
          <w:rFonts w:ascii="Times New Roman" w:hAnsi="Times New Roman"/>
          <w:sz w:val="24"/>
          <w:szCs w:val="24"/>
        </w:rPr>
      </w:pPr>
    </w:p>
    <w:p w:rsidR="0062745E" w:rsidRDefault="0062745E" w:rsidP="00C620C6">
      <w:pPr>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We believe that continued competency is important and support initiatives that address the need for life-long learning in a rapidly changing health care environment.</w:t>
      </w:r>
    </w:p>
    <w:p w:rsidR="0062745E" w:rsidRPr="00941995" w:rsidRDefault="0062745E" w:rsidP="00DB5E23">
      <w:pPr>
        <w:shd w:val="clear" w:color="auto" w:fill="FFFFFF"/>
        <w:spacing w:after="0" w:line="240" w:lineRule="auto"/>
        <w:rPr>
          <w:rFonts w:ascii="Times New Roman" w:hAnsi="Times New Roman"/>
          <w:sz w:val="24"/>
          <w:szCs w:val="24"/>
        </w:rPr>
      </w:pPr>
    </w:p>
    <w:p w:rsidR="0062745E" w:rsidRDefault="0062745E" w:rsidP="00C620C6">
      <w:pPr>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We believe that partnerships with educators, other governmental agencies, law enforcement, and organizations that advocate for patients and/or providers enhance our ability to promote and ensure quality of care and safe practices to achieve better outcomes for patients.</w:t>
      </w:r>
    </w:p>
    <w:p w:rsidR="0062745E" w:rsidRPr="00941995" w:rsidRDefault="0062745E" w:rsidP="00DB5E23">
      <w:pPr>
        <w:shd w:val="clear" w:color="auto" w:fill="FFFFFF"/>
        <w:spacing w:after="0" w:line="240" w:lineRule="auto"/>
        <w:rPr>
          <w:rFonts w:ascii="Times New Roman" w:hAnsi="Times New Roman"/>
          <w:sz w:val="24"/>
          <w:szCs w:val="24"/>
        </w:rPr>
      </w:pPr>
    </w:p>
    <w:p w:rsidR="0062745E" w:rsidRPr="00941995" w:rsidRDefault="0062745E" w:rsidP="00C620C6">
      <w:pPr>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We believe that health care consumers, employees, licensees, applicants, and others who rely on our data to make health care and employment decisions expect, and should have easy access to, timely, accurate, and relevant information.</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BodyText"/>
        <w:rPr>
          <w:rFonts w:ascii="Times New Roman" w:hAnsi="Times New Roman"/>
          <w:i/>
          <w:iCs/>
          <w:szCs w:val="24"/>
        </w:rPr>
      </w:pPr>
      <w:r w:rsidRPr="003271E7">
        <w:rPr>
          <w:rFonts w:ascii="Times New Roman" w:hAnsi="Times New Roman"/>
          <w:i/>
          <w:iCs/>
          <w:szCs w:val="24"/>
        </w:rPr>
        <w:t>Budget</w:t>
      </w:r>
    </w:p>
    <w:p w:rsidR="0062745E" w:rsidRPr="00941995" w:rsidRDefault="0062745E" w:rsidP="00C620C6">
      <w:pPr>
        <w:pStyle w:val="BodyText"/>
        <w:rPr>
          <w:rFonts w:ascii="Times New Roman" w:hAnsi="Times New Roman"/>
          <w:szCs w:val="24"/>
        </w:rPr>
      </w:pPr>
    </w:p>
    <w:p w:rsidR="0062745E" w:rsidRPr="00941995" w:rsidRDefault="0062745E" w:rsidP="005C3661">
      <w:pPr>
        <w:pStyle w:val="NoSpacing"/>
        <w:rPr>
          <w:rFonts w:ascii="Times New Roman" w:hAnsi="Times New Roman"/>
          <w:sz w:val="24"/>
          <w:szCs w:val="24"/>
        </w:rPr>
      </w:pPr>
      <w:r>
        <w:rPr>
          <w:rFonts w:ascii="Times New Roman" w:hAnsi="Times New Roman"/>
          <w:sz w:val="24"/>
          <w:szCs w:val="24"/>
        </w:rPr>
        <w:t xml:space="preserve">As of July 1, 2014, HPL licensed, registered, certified or authorized approximately </w:t>
      </w:r>
      <w:bookmarkStart w:id="1" w:name="OLE_LINK11"/>
      <w:bookmarkStart w:id="2" w:name="OLE_LINK12"/>
      <w:r>
        <w:rPr>
          <w:rFonts w:ascii="Times New Roman" w:hAnsi="Times New Roman"/>
          <w:sz w:val="24"/>
          <w:szCs w:val="24"/>
        </w:rPr>
        <w:t>199,</w:t>
      </w:r>
      <w:bookmarkEnd w:id="1"/>
      <w:bookmarkEnd w:id="2"/>
      <w:r>
        <w:rPr>
          <w:rFonts w:ascii="Times New Roman" w:hAnsi="Times New Roman"/>
          <w:sz w:val="24"/>
          <w:szCs w:val="24"/>
        </w:rPr>
        <w:t>118 health care professionals and businesses and its staffing level included over 70 full-time equivalent active staff.</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spacing w:line="240" w:lineRule="auto"/>
        <w:rPr>
          <w:rFonts w:ascii="Times New Roman" w:hAnsi="Times New Roman"/>
          <w:sz w:val="24"/>
          <w:szCs w:val="24"/>
        </w:rPr>
      </w:pPr>
      <w:r>
        <w:rPr>
          <w:rFonts w:ascii="Times New Roman" w:hAnsi="Times New Roman"/>
          <w:sz w:val="24"/>
          <w:szCs w:val="24"/>
        </w:rPr>
        <w:t xml:space="preserve">HPL and its 9 health Boards of Registration are funded by a combination of three state appropriations and the Quality in Health Professions Trust Fund. </w:t>
      </w:r>
    </w:p>
    <w:p w:rsidR="0062745E" w:rsidRPr="00941995" w:rsidRDefault="0062745E" w:rsidP="00C620C6">
      <w:pPr>
        <w:numPr>
          <w:ilvl w:val="0"/>
          <w:numId w:val="6"/>
        </w:numPr>
        <w:spacing w:line="240" w:lineRule="auto"/>
        <w:rPr>
          <w:rFonts w:ascii="Times New Roman" w:hAnsi="Times New Roman"/>
          <w:sz w:val="24"/>
          <w:szCs w:val="24"/>
        </w:rPr>
      </w:pPr>
      <w:r>
        <w:rPr>
          <w:rFonts w:ascii="Times New Roman" w:hAnsi="Times New Roman"/>
          <w:sz w:val="24"/>
          <w:szCs w:val="24"/>
        </w:rPr>
        <w:t>Appropriation account 4510-0721 supports the Board of Registration in Nursing.</w:t>
      </w:r>
    </w:p>
    <w:p w:rsidR="0062745E" w:rsidRPr="00941995" w:rsidRDefault="0062745E" w:rsidP="00C620C6">
      <w:pPr>
        <w:numPr>
          <w:ilvl w:val="0"/>
          <w:numId w:val="6"/>
        </w:numPr>
        <w:spacing w:line="240" w:lineRule="auto"/>
        <w:rPr>
          <w:rFonts w:ascii="Times New Roman" w:hAnsi="Times New Roman"/>
          <w:sz w:val="24"/>
          <w:szCs w:val="24"/>
        </w:rPr>
      </w:pPr>
      <w:r>
        <w:rPr>
          <w:rFonts w:ascii="Times New Roman" w:hAnsi="Times New Roman"/>
          <w:sz w:val="24"/>
          <w:szCs w:val="24"/>
        </w:rPr>
        <w:t>Appropriation account 4510-0722 supports the Board of Registration in Pharmacy.</w:t>
      </w:r>
    </w:p>
    <w:p w:rsidR="0062745E" w:rsidRPr="00941995" w:rsidRDefault="0062745E" w:rsidP="00C620C6">
      <w:pPr>
        <w:numPr>
          <w:ilvl w:val="0"/>
          <w:numId w:val="6"/>
        </w:numPr>
        <w:spacing w:line="240" w:lineRule="auto"/>
        <w:rPr>
          <w:rFonts w:ascii="Times New Roman" w:hAnsi="Times New Roman"/>
          <w:sz w:val="24"/>
          <w:szCs w:val="24"/>
        </w:rPr>
      </w:pPr>
      <w:r>
        <w:rPr>
          <w:rFonts w:ascii="Times New Roman" w:hAnsi="Times New Roman"/>
          <w:sz w:val="24"/>
          <w:szCs w:val="24"/>
        </w:rPr>
        <w:t xml:space="preserve">Appropriation account 4510-0725 supports the remaining seven Boards: Community Health Workers, Dentistry, Genetic Counselors, Nursing Home Administrators, Perfusionists, Physician Assistants, and Respiratory Care.  </w:t>
      </w:r>
    </w:p>
    <w:p w:rsidR="0062745E" w:rsidRPr="00941995" w:rsidRDefault="0062745E" w:rsidP="00C620C6">
      <w:pPr>
        <w:numPr>
          <w:ilvl w:val="0"/>
          <w:numId w:val="6"/>
        </w:numPr>
        <w:spacing w:line="240" w:lineRule="auto"/>
        <w:rPr>
          <w:rFonts w:ascii="Times New Roman" w:hAnsi="Times New Roman"/>
          <w:sz w:val="24"/>
          <w:szCs w:val="24"/>
        </w:rPr>
      </w:pPr>
      <w:r>
        <w:rPr>
          <w:rFonts w:ascii="Times New Roman" w:hAnsi="Times New Roman"/>
          <w:sz w:val="24"/>
          <w:szCs w:val="24"/>
        </w:rPr>
        <w:t>The Quality in Health Professions Trust Fund, account 4510-0727, supports the operations of all nine Boards. The trust is funded by a complex statutory formula that directs a portion of each license fee to be deposited in the trust.  Unexpended collected trust revenue can be carried forward at the end of each fiscal year.  Due to license renewal cycles set by statute, HPL collects more trust revenue during the even fiscal years than odd fiscal years. Sufficient trust roll forward balances from the even fiscal years are needed to fund expenses in the odd fiscal years.</w:t>
      </w:r>
    </w:p>
    <w:p w:rsidR="0062745E" w:rsidRPr="00941995" w:rsidRDefault="0062745E" w:rsidP="00935D9A">
      <w:pPr>
        <w:spacing w:line="240" w:lineRule="auto"/>
        <w:rPr>
          <w:rFonts w:ascii="Times New Roman" w:hAnsi="Times New Roman"/>
          <w:sz w:val="24"/>
          <w:szCs w:val="24"/>
        </w:rPr>
      </w:pPr>
      <w:r w:rsidRPr="00B96EB0">
        <w:rPr>
          <w:rFonts w:ascii="Times New Roman" w:hAnsi="Times New Roman"/>
          <w:noProof/>
        </w:rPr>
        <w:pict>
          <v:shape id="Picture 3" o:spid="_x0000_i1027" type="#_x0000_t75" style="width:429pt;height:362.25pt;visibility:visible">
            <v:imagedata r:id="rId12" o:title=""/>
          </v:shape>
        </w:pict>
      </w:r>
    </w:p>
    <w:p w:rsidR="0062745E" w:rsidRDefault="0062745E" w:rsidP="003271E7">
      <w:pPr>
        <w:spacing w:after="0" w:line="240" w:lineRule="auto"/>
        <w:rPr>
          <w:rFonts w:ascii="Times New Roman" w:hAnsi="Times New Roman"/>
          <w:sz w:val="24"/>
          <w:szCs w:val="24"/>
        </w:rPr>
      </w:pPr>
      <w:r w:rsidRPr="00941995">
        <w:rPr>
          <w:rFonts w:ascii="Times New Roman" w:hAnsi="Times New Roman"/>
          <w:sz w:val="24"/>
          <w:szCs w:val="24"/>
        </w:rPr>
        <w:t>The FY14 GAA supports an expansion of pharmacy inspections and investigations with an additional $1.</w:t>
      </w:r>
      <w:r>
        <w:rPr>
          <w:rFonts w:ascii="Times New Roman" w:hAnsi="Times New Roman"/>
          <w:sz w:val="24"/>
          <w:szCs w:val="24"/>
        </w:rPr>
        <w:t>3</w:t>
      </w:r>
      <w:r w:rsidRPr="00941995">
        <w:rPr>
          <w:rFonts w:ascii="Times New Roman" w:hAnsi="Times New Roman"/>
          <w:sz w:val="24"/>
          <w:szCs w:val="24"/>
        </w:rPr>
        <w:t xml:space="preserve">M appropriated to the </w:t>
      </w:r>
      <w:r>
        <w:rPr>
          <w:rFonts w:ascii="Times New Roman" w:hAnsi="Times New Roman"/>
          <w:sz w:val="24"/>
          <w:szCs w:val="24"/>
        </w:rPr>
        <w:t>Board</w:t>
      </w:r>
      <w:r w:rsidRPr="00941995">
        <w:rPr>
          <w:rFonts w:ascii="Times New Roman" w:hAnsi="Times New Roman"/>
          <w:sz w:val="24"/>
          <w:szCs w:val="24"/>
        </w:rPr>
        <w:t xml:space="preserve"> of Registration in Pharmacy (4510-0722).  This increased fun</w:t>
      </w:r>
      <w:r>
        <w:rPr>
          <w:rFonts w:ascii="Times New Roman" w:hAnsi="Times New Roman"/>
          <w:sz w:val="24"/>
          <w:szCs w:val="24"/>
        </w:rPr>
        <w:t>ding is being utilized by the Board to perform heightened inspections and monitoring of sterile and non-sterile compounding pharmacies and unannounced inspections of all pharmacy facilities in the Commonwealth.</w:t>
      </w:r>
    </w:p>
    <w:p w:rsidR="0062745E" w:rsidRPr="00941995" w:rsidRDefault="0062745E" w:rsidP="00A667C8">
      <w:pPr>
        <w:spacing w:after="0" w:line="240" w:lineRule="auto"/>
        <w:rPr>
          <w:rFonts w:ascii="Times New Roman" w:hAnsi="Times New Roman"/>
          <w:sz w:val="24"/>
          <w:szCs w:val="24"/>
        </w:rPr>
      </w:pPr>
    </w:p>
    <w:p w:rsidR="0062745E" w:rsidRPr="00941995" w:rsidRDefault="0062745E" w:rsidP="00A667C8">
      <w:pPr>
        <w:spacing w:after="0" w:line="240" w:lineRule="auto"/>
        <w:rPr>
          <w:rFonts w:ascii="Times New Roman" w:hAnsi="Times New Roman"/>
          <w:sz w:val="24"/>
          <w:szCs w:val="24"/>
        </w:rPr>
      </w:pPr>
      <w:r w:rsidRPr="00B96EB0">
        <w:rPr>
          <w:rFonts w:ascii="Times New Roman" w:hAnsi="Times New Roman"/>
          <w:noProof/>
        </w:rPr>
        <w:pict>
          <v:shape id="Picture 4" o:spid="_x0000_i1028" type="#_x0000_t75" style="width:425.25pt;height:393.75pt;visibility:visible">
            <v:imagedata r:id="rId13" o:title=""/>
          </v:shape>
        </w:pict>
      </w:r>
    </w:p>
    <w:p w:rsidR="0062745E" w:rsidRPr="003271E7" w:rsidRDefault="0062745E" w:rsidP="00A667C8">
      <w:pPr>
        <w:spacing w:after="0" w:line="240" w:lineRule="auto"/>
        <w:rPr>
          <w:rFonts w:ascii="Times New Roman" w:hAnsi="Times New Roman"/>
          <w:noProof/>
        </w:rPr>
      </w:pPr>
    </w:p>
    <w:p w:rsidR="0062745E" w:rsidRPr="00941995" w:rsidRDefault="0062745E" w:rsidP="00A667C8">
      <w:pPr>
        <w:spacing w:after="0" w:line="240" w:lineRule="auto"/>
        <w:rPr>
          <w:rFonts w:ascii="Times New Roman" w:hAnsi="Times New Roman"/>
          <w:sz w:val="24"/>
          <w:szCs w:val="24"/>
        </w:rPr>
      </w:pPr>
      <w:r w:rsidRPr="00941995">
        <w:rPr>
          <w:rFonts w:ascii="Times New Roman" w:hAnsi="Times New Roman"/>
          <w:sz w:val="24"/>
          <w:szCs w:val="24"/>
        </w:rPr>
        <w:t>Administration and s</w:t>
      </w:r>
      <w:r>
        <w:rPr>
          <w:rFonts w:ascii="Times New Roman" w:hAnsi="Times New Roman"/>
          <w:sz w:val="24"/>
          <w:szCs w:val="24"/>
        </w:rPr>
        <w:t>upport services for the Boards of Registration are centralized within HPL and shared among the Boards to provide economies of scale, promote consistency in the application and enforcement of requirements, and permit streamlined and efficient operations for the issuance of licenses, collection of revenue, budget and accounting, provision of information technology services, enforcement, investigations, legal services and adjudicatory hearings.  All funds expended on the trust fund are attributable to the shared licensing and enforcement activities of the nine Boards.</w:t>
      </w:r>
    </w:p>
    <w:p w:rsidR="0062745E" w:rsidRPr="00941995" w:rsidRDefault="0062745E" w:rsidP="00E72947">
      <w:pPr>
        <w:pStyle w:val="NoSpacing"/>
        <w:rPr>
          <w:rFonts w:ascii="Times New Roman" w:hAnsi="Times New Roman"/>
          <w:sz w:val="24"/>
          <w:szCs w:val="24"/>
        </w:rPr>
      </w:pPr>
      <w:r>
        <w:rPr>
          <w:rFonts w:ascii="Times New Roman" w:hAnsi="Times New Roman"/>
          <w:sz w:val="24"/>
          <w:szCs w:val="24"/>
        </w:rPr>
        <w:br w:type="page"/>
      </w:r>
      <w:r>
        <w:rPr>
          <w:rFonts w:ascii="Times New Roman" w:hAnsi="Times New Roman"/>
          <w:b/>
          <w:i/>
          <w:sz w:val="24"/>
          <w:szCs w:val="24"/>
        </w:rPr>
        <w:t>Compliance</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spacing w:after="0" w:line="240" w:lineRule="auto"/>
        <w:rPr>
          <w:rFonts w:ascii="Times New Roman" w:hAnsi="Times New Roman"/>
          <w:sz w:val="24"/>
          <w:szCs w:val="24"/>
        </w:rPr>
      </w:pPr>
      <w:r>
        <w:rPr>
          <w:rFonts w:ascii="Times New Roman" w:hAnsi="Times New Roman"/>
          <w:color w:val="000000"/>
          <w:sz w:val="24"/>
          <w:szCs w:val="24"/>
        </w:rPr>
        <w:t xml:space="preserve">HPL's compliance activities are essential to its mission. </w:t>
      </w:r>
      <w:r>
        <w:rPr>
          <w:rFonts w:ascii="Times New Roman" w:hAnsi="Times New Roman"/>
          <w:sz w:val="24"/>
          <w:szCs w:val="24"/>
        </w:rPr>
        <w:t>HPL conducts inspections and investigations of licensees, prosecutes cases and takes disciplinary action against the licenses of individuals and/or businesses who engage in conduct that may pose a threat to the health, safety and welfare of the public. During FY14, collectively the Boards resolved 628 formal complaints against health professional/facility licenses; 36% or 226 formal complaints were resolved by imposition of disciplinary action.</w:t>
      </w:r>
    </w:p>
    <w:p w:rsidR="0062745E" w:rsidRPr="00941995" w:rsidRDefault="0062745E" w:rsidP="00C620C6">
      <w:pPr>
        <w:pStyle w:val="NoSpacing"/>
        <w:rPr>
          <w:rFonts w:ascii="Times New Roman" w:hAnsi="Times New Roman"/>
          <w:sz w:val="24"/>
          <w:szCs w:val="24"/>
        </w:rPr>
      </w:pPr>
    </w:p>
    <w:p w:rsidR="0062745E" w:rsidRPr="00941995" w:rsidRDefault="0062745E" w:rsidP="00232408">
      <w:pPr>
        <w:pStyle w:val="NoSpacing"/>
        <w:rPr>
          <w:rFonts w:ascii="Times New Roman" w:hAnsi="Times New Roman"/>
          <w:strike/>
          <w:sz w:val="24"/>
          <w:szCs w:val="24"/>
        </w:rPr>
      </w:pPr>
      <w:r>
        <w:rPr>
          <w:rFonts w:ascii="Times New Roman" w:hAnsi="Times New Roman"/>
          <w:sz w:val="24"/>
          <w:szCs w:val="24"/>
        </w:rPr>
        <w:t>HPL administers the Massachusetts Professional Recovery System (MPRS) for licensed health professionals (dentists, pharmacists, respiratory therapists, physician assistants, perfusionists, nursing home administrators, and genetic counselors).  MPRS is a   monitoring program that assists licensed health professionals who have problems with alcohol and/or other drugs to return to practice while protecting the public’s health, safety and welfare. MPRS consists of an advisory panel of 7 health care professionals. It takes 5 years to successfully complete the program. As of June 30, 2013, MPRS was monitoring the compliance of 30 participants. Since 2010, MPRS has successfully graduated 33 participants.</w:t>
      </w:r>
      <w:r>
        <w:rPr>
          <w:rFonts w:ascii="Times New Roman" w:hAnsi="Times New Roman"/>
          <w:strike/>
          <w:sz w:val="24"/>
          <w:szCs w:val="24"/>
        </w:rPr>
        <w:t xml:space="preserve"> </w:t>
      </w:r>
    </w:p>
    <w:p w:rsidR="0062745E" w:rsidRPr="00941995" w:rsidRDefault="0062745E" w:rsidP="00C620C6">
      <w:pPr>
        <w:pStyle w:val="Default"/>
        <w:rPr>
          <w:strike/>
          <w:color w:val="auto"/>
        </w:rPr>
      </w:pPr>
    </w:p>
    <w:p w:rsidR="0062745E" w:rsidRPr="00941995" w:rsidRDefault="0062745E" w:rsidP="00A54F85">
      <w:pPr>
        <w:pStyle w:val="Default"/>
      </w:pPr>
      <w:r w:rsidRPr="003271E7">
        <w:t xml:space="preserve">The Substance Abuse Rehabilitation Program (SARP) is a voluntary, non-disciplinary approach to substance abuse among licensed nurses.  Established at </w:t>
      </w:r>
      <w:r>
        <w:t>G.L.</w:t>
      </w:r>
      <w:r w:rsidRPr="003271E7">
        <w:t xml:space="preserve"> c. 112, § 80F, it is an abstinence-based program to assist nurses whose competency has been impaired by the use of, or dependence on, alcohol and/or other drugs to return to nursing practice. It takes five years to successfully complete the program. SARP is designed to protect the public health, safety and welfare by establishing adequate safeguards to maintain professional standards of nursing practice while monitoring and supporting participants</w:t>
      </w:r>
      <w:r w:rsidRPr="00347F8E">
        <w:t>’</w:t>
      </w:r>
      <w:r w:rsidRPr="003271E7">
        <w:t xml:space="preserve"> ongoing recovery and their return to safe nursing practice.  </w:t>
      </w:r>
      <w:bookmarkStart w:id="3" w:name="OLE_LINK3"/>
      <w:bookmarkStart w:id="4" w:name="OLE_LINK4"/>
      <w:r w:rsidRPr="003271E7">
        <w:t>As of June 30, 2014, SARP was monitoring the compliance of 174 participants</w:t>
      </w:r>
      <w:bookmarkEnd w:id="3"/>
      <w:bookmarkEnd w:id="4"/>
      <w:r w:rsidRPr="003271E7">
        <w:t>.</w:t>
      </w:r>
    </w:p>
    <w:p w:rsidR="0062745E" w:rsidRPr="00941995" w:rsidRDefault="0062745E" w:rsidP="00C620C6">
      <w:pPr>
        <w:pStyle w:val="NoSpacing"/>
        <w:rPr>
          <w:rFonts w:ascii="Times New Roman" w:hAnsi="Times New Roman"/>
          <w:strike/>
          <w:sz w:val="24"/>
          <w:szCs w:val="24"/>
        </w:rPr>
      </w:pPr>
    </w:p>
    <w:p w:rsidR="0062745E" w:rsidRPr="00941995" w:rsidRDefault="0062745E" w:rsidP="00C620C6">
      <w:pPr>
        <w:pStyle w:val="NormalWeb"/>
        <w:shd w:val="clear" w:color="auto" w:fill="FFFFFF"/>
        <w:spacing w:after="0"/>
        <w:rPr>
          <w:b/>
          <w:i/>
        </w:rPr>
      </w:pPr>
      <w:r w:rsidRPr="003271E7">
        <w:rPr>
          <w:b/>
          <w:i/>
        </w:rPr>
        <w:t>Information Technology</w:t>
      </w:r>
      <w:r>
        <w:rPr>
          <w:b/>
          <w:i/>
        </w:rPr>
        <w:t xml:space="preserve"> Department</w:t>
      </w:r>
    </w:p>
    <w:p w:rsidR="0062745E" w:rsidRPr="00941995" w:rsidRDefault="0062745E" w:rsidP="00C620C6">
      <w:pPr>
        <w:pStyle w:val="NormalWeb"/>
        <w:shd w:val="clear" w:color="auto" w:fill="FFFFFF"/>
        <w:spacing w:after="0"/>
        <w:rPr>
          <w:b/>
          <w:i/>
        </w:rPr>
      </w:pPr>
    </w:p>
    <w:p w:rsidR="0062745E" w:rsidRPr="00AC3B6A" w:rsidRDefault="0062745E" w:rsidP="00AC3B6A">
      <w:pPr>
        <w:spacing w:after="0" w:line="240" w:lineRule="auto"/>
        <w:rPr>
          <w:rFonts w:ascii="Times New Roman" w:hAnsi="Times New Roman"/>
          <w:color w:val="000000"/>
          <w:sz w:val="24"/>
          <w:szCs w:val="24"/>
        </w:rPr>
      </w:pPr>
      <w:r>
        <w:rPr>
          <w:rFonts w:ascii="Times New Roman" w:hAnsi="Times New Roman"/>
          <w:sz w:val="24"/>
          <w:szCs w:val="24"/>
        </w:rPr>
        <w:t xml:space="preserve">In FY14, HPL’s Information Technology (IT) department made advancements to increase the efficiency in a multitude of processes, the most important being a complete upgrade and expansion of the eLicensing system architecture in the Managed Services area at the Information Technology Division (ITD).  This included 17 new virtual servers, new firewalls, routers, and switches, as well as and an operating system upgrade to Windows Server 2008, all of which enhanced system scalability and security. HPL had a 93% </w:t>
      </w:r>
      <w:r>
        <w:rPr>
          <w:rFonts w:ascii="Times New Roman" w:hAnsi="Times New Roman"/>
          <w:color w:val="000000"/>
          <w:sz w:val="24"/>
          <w:szCs w:val="24"/>
        </w:rPr>
        <w:t>success rate for online licensing renewal in FY14.  Additional accomplishments include</w:t>
      </w:r>
      <w:r>
        <w:rPr>
          <w:rFonts w:ascii="Times New Roman" w:hAnsi="Times New Roman"/>
          <w:sz w:val="24"/>
          <w:szCs w:val="24"/>
        </w:rPr>
        <w:t xml:space="preserve"> new architecture and system components, along with an upgrade to the entire MyLicense Office (“MLO”) software suite, and setup of Interchange software to facilitate secure communication of data between HPL staff and public Board members and other organizations.</w:t>
      </w:r>
      <w:r>
        <w:rPr>
          <w:rFonts w:ascii="Times New Roman" w:hAnsi="Times New Roman"/>
          <w:color w:val="000000"/>
          <w:sz w:val="24"/>
          <w:szCs w:val="24"/>
        </w:rPr>
        <w:t xml:space="preserve">  IT also continues to work on the H</w:t>
      </w:r>
      <w:r>
        <w:rPr>
          <w:rFonts w:ascii="Times New Roman" w:hAnsi="Times New Roman"/>
          <w:sz w:val="24"/>
          <w:szCs w:val="24"/>
        </w:rPr>
        <w:t>ealth Care Professions Workforce Data Collection Initiative by providing the results of the Pharmacist and Licensed Practical Nurse surveys from the online renewal system to DPH.</w:t>
      </w:r>
    </w:p>
    <w:p w:rsidR="0062745E" w:rsidRPr="00941995" w:rsidRDefault="0062745E" w:rsidP="00874E69">
      <w:pPr>
        <w:shd w:val="clear" w:color="auto" w:fill="FFFFFF"/>
        <w:spacing w:after="0" w:line="240" w:lineRule="auto"/>
        <w:rPr>
          <w:rFonts w:ascii="Times New Roman" w:hAnsi="Times New Roman"/>
          <w:sz w:val="24"/>
          <w:szCs w:val="24"/>
        </w:rPr>
      </w:pPr>
    </w:p>
    <w:p w:rsidR="0062745E" w:rsidRDefault="0062745E" w:rsidP="00632172">
      <w:pPr>
        <w:spacing w:after="0" w:line="240" w:lineRule="auto"/>
        <w:rPr>
          <w:rFonts w:ascii="Times New Roman" w:hAnsi="Times New Roman"/>
          <w:b/>
          <w:i/>
          <w:sz w:val="24"/>
          <w:szCs w:val="24"/>
        </w:rPr>
      </w:pPr>
    </w:p>
    <w:p w:rsidR="0062745E" w:rsidRPr="00461078" w:rsidRDefault="0062745E" w:rsidP="00632172">
      <w:pPr>
        <w:spacing w:after="0" w:line="240" w:lineRule="auto"/>
        <w:rPr>
          <w:rFonts w:ascii="Times New Roman" w:hAnsi="Times New Roman"/>
          <w:b/>
          <w:i/>
          <w:sz w:val="24"/>
          <w:szCs w:val="24"/>
        </w:rPr>
      </w:pPr>
      <w:r w:rsidRPr="00461078">
        <w:rPr>
          <w:rFonts w:ascii="Times New Roman" w:hAnsi="Times New Roman"/>
          <w:b/>
          <w:i/>
          <w:sz w:val="24"/>
          <w:szCs w:val="24"/>
        </w:rPr>
        <w:t>VALOR Act to Assist Active Military, Military Spouses and Veterans</w:t>
      </w:r>
    </w:p>
    <w:p w:rsidR="0062745E" w:rsidRPr="00461078" w:rsidRDefault="0062745E" w:rsidP="00632172">
      <w:pPr>
        <w:shd w:val="clear" w:color="auto" w:fill="FFFFFF"/>
        <w:spacing w:after="0" w:line="240" w:lineRule="auto"/>
        <w:rPr>
          <w:rFonts w:ascii="Times New Roman" w:hAnsi="Times New Roman"/>
          <w:sz w:val="24"/>
          <w:szCs w:val="24"/>
        </w:rPr>
      </w:pPr>
    </w:p>
    <w:p w:rsidR="0062745E" w:rsidRPr="00B25E6E" w:rsidRDefault="0062745E" w:rsidP="00632172">
      <w:pPr>
        <w:shd w:val="clear" w:color="auto" w:fill="FFFFFF"/>
        <w:spacing w:after="0" w:line="240" w:lineRule="auto"/>
        <w:rPr>
          <w:rFonts w:ascii="Times New Roman" w:hAnsi="Times New Roman"/>
          <w:sz w:val="24"/>
          <w:szCs w:val="24"/>
        </w:rPr>
      </w:pPr>
      <w:r w:rsidRPr="00B25E6E">
        <w:rPr>
          <w:rFonts w:ascii="Times New Roman" w:hAnsi="Times New Roman"/>
          <w:sz w:val="24"/>
          <w:szCs w:val="24"/>
        </w:rPr>
        <w:t xml:space="preserve">Under Chapter 108 of the Acts of 2012, "An Act Relative to Veterans' Access, Livelihood, Opportunity, and Resources", otherwise known as the </w:t>
      </w:r>
      <w:r>
        <w:rPr>
          <w:rFonts w:ascii="Times New Roman" w:hAnsi="Times New Roman"/>
          <w:sz w:val="24"/>
          <w:szCs w:val="24"/>
        </w:rPr>
        <w:t>VALOR Act (“</w:t>
      </w:r>
      <w:r w:rsidRPr="00B25E6E">
        <w:rPr>
          <w:rFonts w:ascii="Times New Roman" w:hAnsi="Times New Roman"/>
          <w:sz w:val="24"/>
          <w:szCs w:val="24"/>
        </w:rPr>
        <w:t>VALOR Act</w:t>
      </w:r>
      <w:r>
        <w:rPr>
          <w:rFonts w:ascii="Times New Roman" w:hAnsi="Times New Roman"/>
          <w:sz w:val="24"/>
          <w:szCs w:val="24"/>
        </w:rPr>
        <w:t>”)</w:t>
      </w:r>
      <w:r w:rsidRPr="00B25E6E">
        <w:rPr>
          <w:rFonts w:ascii="Times New Roman" w:hAnsi="Times New Roman"/>
          <w:sz w:val="24"/>
          <w:szCs w:val="24"/>
        </w:rPr>
        <w:t xml:space="preserve">, the following provisions relating to </w:t>
      </w:r>
      <w:r>
        <w:rPr>
          <w:rFonts w:ascii="Times New Roman" w:hAnsi="Times New Roman"/>
          <w:sz w:val="24"/>
          <w:szCs w:val="24"/>
        </w:rPr>
        <w:t>HPL</w:t>
      </w:r>
      <w:r w:rsidRPr="00B25E6E">
        <w:rPr>
          <w:rFonts w:ascii="Times New Roman" w:hAnsi="Times New Roman"/>
          <w:sz w:val="24"/>
          <w:szCs w:val="24"/>
        </w:rPr>
        <w:t xml:space="preserve"> are in effect:</w:t>
      </w:r>
    </w:p>
    <w:p w:rsidR="0062745E" w:rsidRPr="00461078" w:rsidRDefault="0062745E" w:rsidP="00632172">
      <w:pPr>
        <w:shd w:val="clear" w:color="auto" w:fill="FFFFFF"/>
        <w:spacing w:after="0" w:line="240" w:lineRule="auto"/>
        <w:rPr>
          <w:rFonts w:ascii="Times New Roman" w:hAnsi="Times New Roman"/>
          <w:sz w:val="24"/>
          <w:szCs w:val="24"/>
        </w:rPr>
      </w:pPr>
    </w:p>
    <w:p w:rsidR="0062745E" w:rsidRPr="00461078" w:rsidRDefault="0062745E" w:rsidP="00461078">
      <w:pPr>
        <w:numPr>
          <w:ilvl w:val="0"/>
          <w:numId w:val="7"/>
        </w:numPr>
        <w:shd w:val="clear" w:color="auto" w:fill="FFFFFF"/>
        <w:spacing w:after="0" w:line="240" w:lineRule="auto"/>
        <w:rPr>
          <w:rFonts w:ascii="Times New Roman" w:hAnsi="Times New Roman"/>
          <w:sz w:val="24"/>
          <w:szCs w:val="24"/>
        </w:rPr>
      </w:pPr>
      <w:r w:rsidRPr="00461078">
        <w:rPr>
          <w:rFonts w:ascii="Times New Roman" w:hAnsi="Times New Roman"/>
          <w:sz w:val="24"/>
          <w:szCs w:val="24"/>
        </w:rPr>
        <w:t xml:space="preserve">Each of the HPL </w:t>
      </w:r>
      <w:r>
        <w:rPr>
          <w:rFonts w:ascii="Times New Roman" w:hAnsi="Times New Roman"/>
          <w:sz w:val="24"/>
          <w:szCs w:val="24"/>
        </w:rPr>
        <w:t>Board</w:t>
      </w:r>
      <w:r w:rsidRPr="00461078">
        <w:rPr>
          <w:rFonts w:ascii="Times New Roman" w:hAnsi="Times New Roman"/>
          <w:sz w:val="24"/>
          <w:szCs w:val="24"/>
        </w:rPr>
        <w:t>s will accept relevant education, training, and service completed by a license applicant as a member of the armed forces or the military reserves toward the qualifica</w:t>
      </w:r>
      <w:r>
        <w:rPr>
          <w:rFonts w:ascii="Times New Roman" w:hAnsi="Times New Roman"/>
          <w:sz w:val="24"/>
          <w:szCs w:val="24"/>
        </w:rPr>
        <w:t xml:space="preserve">tions required for licensure. G.L. c. 112, </w:t>
      </w:r>
      <w:r w:rsidRPr="00461078">
        <w:rPr>
          <w:rFonts w:ascii="Times New Roman" w:hAnsi="Times New Roman"/>
          <w:sz w:val="24"/>
          <w:szCs w:val="24"/>
        </w:rPr>
        <w:t>§ 1B(b).</w:t>
      </w:r>
    </w:p>
    <w:p w:rsidR="0062745E" w:rsidRPr="00461078" w:rsidRDefault="0062745E" w:rsidP="00461078">
      <w:pPr>
        <w:numPr>
          <w:ilvl w:val="0"/>
          <w:numId w:val="7"/>
        </w:numPr>
        <w:shd w:val="clear" w:color="auto" w:fill="FFFFFF"/>
        <w:spacing w:after="0" w:line="240" w:lineRule="auto"/>
        <w:rPr>
          <w:rFonts w:ascii="Times New Roman" w:hAnsi="Times New Roman"/>
          <w:sz w:val="24"/>
          <w:szCs w:val="24"/>
        </w:rPr>
      </w:pPr>
      <w:r w:rsidRPr="00461078">
        <w:rPr>
          <w:rFonts w:ascii="Times New Roman" w:hAnsi="Times New Roman"/>
          <w:sz w:val="24"/>
          <w:szCs w:val="24"/>
        </w:rPr>
        <w:t xml:space="preserve">The license of a member of the armed forces who is on active duty will remain valid until he or she is released from active duty, and for 90 days thereafter.  </w:t>
      </w:r>
      <w:r>
        <w:rPr>
          <w:rFonts w:ascii="Times New Roman" w:hAnsi="Times New Roman"/>
          <w:sz w:val="24"/>
          <w:szCs w:val="24"/>
        </w:rPr>
        <w:t xml:space="preserve">G.L. c. 112, </w:t>
      </w:r>
      <w:r w:rsidRPr="00461078">
        <w:rPr>
          <w:rFonts w:ascii="Times New Roman" w:hAnsi="Times New Roman"/>
          <w:sz w:val="24"/>
          <w:szCs w:val="24"/>
        </w:rPr>
        <w:t xml:space="preserve">§ 1B(c).  Note that the </w:t>
      </w:r>
      <w:r>
        <w:rPr>
          <w:rFonts w:ascii="Times New Roman" w:hAnsi="Times New Roman"/>
          <w:sz w:val="24"/>
          <w:szCs w:val="24"/>
        </w:rPr>
        <w:t>Board</w:t>
      </w:r>
      <w:r w:rsidRPr="00461078">
        <w:rPr>
          <w:rFonts w:ascii="Times New Roman" w:hAnsi="Times New Roman"/>
          <w:sz w:val="24"/>
          <w:szCs w:val="24"/>
        </w:rPr>
        <w:t xml:space="preserve"> of Regist</w:t>
      </w:r>
      <w:r>
        <w:rPr>
          <w:rFonts w:ascii="Times New Roman" w:hAnsi="Times New Roman"/>
          <w:sz w:val="24"/>
          <w:szCs w:val="24"/>
        </w:rPr>
        <w:t>ration in Nursing provides a 6</w:t>
      </w:r>
      <w:r w:rsidRPr="00461078">
        <w:rPr>
          <w:rFonts w:ascii="Times New Roman" w:hAnsi="Times New Roman"/>
          <w:sz w:val="24"/>
          <w:szCs w:val="24"/>
        </w:rPr>
        <w:t xml:space="preserve"> month grace period pursuant to St. 1954, c. 627, § 51 and St. 1991, c. 110, § 4. </w:t>
      </w:r>
    </w:p>
    <w:p w:rsidR="0062745E" w:rsidRPr="00461078" w:rsidRDefault="0062745E" w:rsidP="00632172">
      <w:pPr>
        <w:numPr>
          <w:ilvl w:val="0"/>
          <w:numId w:val="7"/>
        </w:numPr>
        <w:shd w:val="clear" w:color="auto" w:fill="FFFFFF"/>
        <w:spacing w:after="0" w:line="240" w:lineRule="auto"/>
        <w:rPr>
          <w:rFonts w:ascii="Times New Roman" w:hAnsi="Times New Roman"/>
          <w:sz w:val="24"/>
          <w:szCs w:val="24"/>
        </w:rPr>
      </w:pPr>
      <w:r w:rsidRPr="00461078">
        <w:rPr>
          <w:rFonts w:ascii="Times New Roman" w:hAnsi="Times New Roman"/>
          <w:sz w:val="24"/>
          <w:szCs w:val="24"/>
        </w:rPr>
        <w:t xml:space="preserve">HPL will expedite the licensure process for military spouses who are licensed in other states and have left employment there to accompany a spouse relocated to the Commonwealth due to a military transfer.  </w:t>
      </w:r>
      <w:r>
        <w:rPr>
          <w:rFonts w:ascii="Times New Roman" w:hAnsi="Times New Roman"/>
          <w:sz w:val="24"/>
          <w:szCs w:val="24"/>
        </w:rPr>
        <w:t xml:space="preserve">G.L. c. 112, </w:t>
      </w:r>
      <w:r w:rsidRPr="00461078">
        <w:rPr>
          <w:rFonts w:ascii="Times New Roman" w:hAnsi="Times New Roman"/>
          <w:sz w:val="24"/>
          <w:szCs w:val="24"/>
        </w:rPr>
        <w:t>§ 1B(d).</w:t>
      </w:r>
    </w:p>
    <w:p w:rsidR="0062745E" w:rsidRPr="00461078" w:rsidRDefault="0062745E" w:rsidP="00874E69">
      <w:pPr>
        <w:shd w:val="clear" w:color="auto" w:fill="FFFFFF"/>
        <w:spacing w:after="0" w:line="240" w:lineRule="auto"/>
        <w:rPr>
          <w:rFonts w:ascii="Times New Roman" w:hAnsi="Times New Roman"/>
          <w:sz w:val="24"/>
          <w:szCs w:val="24"/>
        </w:rPr>
      </w:pPr>
    </w:p>
    <w:p w:rsidR="0062745E" w:rsidRDefault="0062745E" w:rsidP="00E66D48">
      <w:pPr>
        <w:rPr>
          <w:rFonts w:ascii="Times New Roman" w:hAnsi="Times New Roman"/>
          <w:sz w:val="24"/>
          <w:szCs w:val="24"/>
        </w:rPr>
      </w:pPr>
      <w:r w:rsidRPr="003A76E1">
        <w:rPr>
          <w:rFonts w:ascii="Times New Roman" w:hAnsi="Times New Roman"/>
          <w:sz w:val="24"/>
          <w:szCs w:val="24"/>
        </w:rPr>
        <w:t>HPL began rec</w:t>
      </w:r>
      <w:r>
        <w:rPr>
          <w:rFonts w:ascii="Times New Roman" w:hAnsi="Times New Roman"/>
          <w:sz w:val="24"/>
          <w:szCs w:val="24"/>
        </w:rPr>
        <w:t>eiving inquiries about the VALOR</w:t>
      </w:r>
      <w:r w:rsidRPr="003A76E1">
        <w:rPr>
          <w:rFonts w:ascii="Times New Roman" w:hAnsi="Times New Roman"/>
          <w:sz w:val="24"/>
          <w:szCs w:val="24"/>
        </w:rPr>
        <w:t xml:space="preserve"> Act from service members, veterans and service member spouses in July 2013.  Since that time, the </w:t>
      </w:r>
      <w:r>
        <w:rPr>
          <w:rFonts w:ascii="Times New Roman" w:hAnsi="Times New Roman"/>
          <w:sz w:val="24"/>
          <w:szCs w:val="24"/>
        </w:rPr>
        <w:t>Board</w:t>
      </w:r>
      <w:r w:rsidRPr="003A76E1">
        <w:rPr>
          <w:rFonts w:ascii="Times New Roman" w:hAnsi="Times New Roman"/>
          <w:sz w:val="24"/>
          <w:szCs w:val="24"/>
        </w:rPr>
        <w:t xml:space="preserve"> has processed 34 applications for licensure by service members, veterans or spouses</w:t>
      </w:r>
      <w:r>
        <w:rPr>
          <w:rFonts w:ascii="Times New Roman" w:hAnsi="Times New Roman"/>
          <w:sz w:val="24"/>
          <w:szCs w:val="24"/>
        </w:rPr>
        <w:t>,</w:t>
      </w:r>
      <w:r w:rsidRPr="003A76E1">
        <w:rPr>
          <w:rFonts w:ascii="Times New Roman" w:hAnsi="Times New Roman"/>
          <w:sz w:val="24"/>
          <w:szCs w:val="24"/>
        </w:rPr>
        <w:t xml:space="preserve"> and logged the active duty status of 27 licensed service members.</w:t>
      </w:r>
      <w:r>
        <w:rPr>
          <w:rFonts w:ascii="Times New Roman" w:hAnsi="Times New Roman"/>
          <w:sz w:val="24"/>
          <w:szCs w:val="24"/>
        </w:rPr>
        <w:t xml:space="preserve">  </w:t>
      </w:r>
    </w:p>
    <w:p w:rsidR="0062745E" w:rsidRPr="003A76E1" w:rsidRDefault="0062745E" w:rsidP="00E66D48">
      <w:pPr>
        <w:rPr>
          <w:rFonts w:ascii="Times New Roman" w:hAnsi="Times New Roman"/>
          <w:sz w:val="24"/>
          <w:szCs w:val="24"/>
        </w:rPr>
      </w:pPr>
      <w:r w:rsidRPr="003A76E1">
        <w:rPr>
          <w:rFonts w:ascii="Times New Roman" w:hAnsi="Times New Roman"/>
          <w:sz w:val="24"/>
          <w:szCs w:val="24"/>
        </w:rPr>
        <w:t xml:space="preserve">License applications have been submitted by active duty service members (2), spouses of active duty service members transferring in to Massachusetts (20) and veterans (12).  Licenses </w:t>
      </w:r>
      <w:r>
        <w:rPr>
          <w:rFonts w:ascii="Times New Roman" w:hAnsi="Times New Roman"/>
          <w:sz w:val="24"/>
          <w:szCs w:val="24"/>
        </w:rPr>
        <w:t>have been issued for all but 1</w:t>
      </w:r>
      <w:r w:rsidRPr="003A76E1">
        <w:rPr>
          <w:rFonts w:ascii="Times New Roman" w:hAnsi="Times New Roman"/>
          <w:sz w:val="24"/>
          <w:szCs w:val="24"/>
        </w:rPr>
        <w:t xml:space="preserve"> of these applications; the outstanding applicant is a veteran and </w:t>
      </w:r>
      <w:r>
        <w:rPr>
          <w:rFonts w:ascii="Times New Roman" w:hAnsi="Times New Roman"/>
          <w:sz w:val="24"/>
          <w:szCs w:val="24"/>
        </w:rPr>
        <w:t xml:space="preserve">who </w:t>
      </w:r>
      <w:r w:rsidRPr="003A76E1">
        <w:rPr>
          <w:rFonts w:ascii="Times New Roman" w:hAnsi="Times New Roman"/>
          <w:sz w:val="24"/>
          <w:szCs w:val="24"/>
        </w:rPr>
        <w:t xml:space="preserve">has been cleared to sit for the NCLEX-RN examination.  The table below shows the distribution, </w:t>
      </w:r>
      <w:r>
        <w:rPr>
          <w:rFonts w:ascii="Times New Roman" w:hAnsi="Times New Roman"/>
          <w:sz w:val="24"/>
          <w:szCs w:val="24"/>
        </w:rPr>
        <w:t xml:space="preserve">of these applicants; note </w:t>
      </w:r>
      <w:r w:rsidRPr="003A76E1">
        <w:rPr>
          <w:rFonts w:ascii="Times New Roman" w:hAnsi="Times New Roman"/>
          <w:sz w:val="24"/>
          <w:szCs w:val="24"/>
        </w:rPr>
        <w:t xml:space="preserve">the greatest concentration </w:t>
      </w:r>
      <w:r>
        <w:rPr>
          <w:rFonts w:ascii="Times New Roman" w:hAnsi="Times New Roman"/>
          <w:sz w:val="24"/>
          <w:szCs w:val="24"/>
        </w:rPr>
        <w:t>of applicants is military</w:t>
      </w:r>
      <w:r w:rsidRPr="003A76E1">
        <w:rPr>
          <w:rFonts w:ascii="Times New Roman" w:hAnsi="Times New Roman"/>
          <w:sz w:val="24"/>
          <w:szCs w:val="24"/>
        </w:rPr>
        <w:t xml:space="preserve"> spouses applying for RN licensure.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78"/>
        <w:gridCol w:w="2170"/>
        <w:gridCol w:w="2179"/>
        <w:gridCol w:w="2149"/>
      </w:tblGrid>
      <w:tr w:rsidR="0062745E" w:rsidRPr="003A76E1" w:rsidTr="0018201E">
        <w:tc>
          <w:tcPr>
            <w:tcW w:w="2394" w:type="dxa"/>
          </w:tcPr>
          <w:p w:rsidR="0062745E" w:rsidRPr="0018201E" w:rsidRDefault="0062745E" w:rsidP="0018201E">
            <w:pPr>
              <w:jc w:val="center"/>
              <w:rPr>
                <w:rFonts w:ascii="Times New Roman" w:hAnsi="Times New Roman"/>
              </w:rPr>
            </w:pP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Spouses (20)</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Veterans (12)</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Active Duty (2)</w:t>
            </w:r>
          </w:p>
        </w:tc>
      </w:tr>
      <w:tr w:rsidR="0062745E" w:rsidRPr="003A76E1" w:rsidTr="0018201E">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RN (19, 1 pending)</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14</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4, 1 pending</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1</w:t>
            </w:r>
          </w:p>
        </w:tc>
      </w:tr>
      <w:tr w:rsidR="0062745E" w:rsidRPr="003A76E1" w:rsidTr="0018201E">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LN (4)</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0</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4</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0</w:t>
            </w:r>
          </w:p>
        </w:tc>
      </w:tr>
      <w:tr w:rsidR="0062745E" w:rsidRPr="003A76E1" w:rsidTr="0018201E">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DN (2)</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1</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0</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1</w:t>
            </w:r>
          </w:p>
        </w:tc>
      </w:tr>
      <w:tr w:rsidR="0062745E" w:rsidRPr="003A76E1" w:rsidTr="0018201E">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DH (2)</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2</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0</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0</w:t>
            </w:r>
          </w:p>
        </w:tc>
      </w:tr>
      <w:tr w:rsidR="0062745E" w:rsidRPr="003A76E1" w:rsidTr="0018201E">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RT (3)</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1</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2</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0</w:t>
            </w:r>
          </w:p>
        </w:tc>
      </w:tr>
      <w:tr w:rsidR="0062745E" w:rsidRPr="003A76E1" w:rsidTr="0018201E">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PA (2)</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1</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1</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0</w:t>
            </w:r>
          </w:p>
        </w:tc>
      </w:tr>
      <w:tr w:rsidR="0062745E" w:rsidRPr="003A76E1" w:rsidTr="0018201E">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NH (1)</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1</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0</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0</w:t>
            </w:r>
          </w:p>
        </w:tc>
      </w:tr>
    </w:tbl>
    <w:p w:rsidR="0062745E" w:rsidRPr="003A76E1" w:rsidRDefault="0062745E" w:rsidP="00E66D48">
      <w:pPr>
        <w:rPr>
          <w:rFonts w:ascii="Times New Roman" w:hAnsi="Times New Roman"/>
          <w:sz w:val="24"/>
          <w:szCs w:val="24"/>
        </w:rPr>
      </w:pPr>
    </w:p>
    <w:p w:rsidR="0062745E" w:rsidRPr="003A76E1" w:rsidRDefault="0062745E" w:rsidP="00E66D48">
      <w:pPr>
        <w:rPr>
          <w:rFonts w:ascii="Times New Roman" w:hAnsi="Times New Roman"/>
          <w:sz w:val="24"/>
          <w:szCs w:val="24"/>
        </w:rPr>
      </w:pPr>
      <w:r w:rsidRPr="003A76E1">
        <w:rPr>
          <w:rFonts w:ascii="Times New Roman" w:hAnsi="Times New Roman"/>
          <w:sz w:val="24"/>
          <w:szCs w:val="24"/>
        </w:rPr>
        <w:t xml:space="preserve">HPL has logged the active duty service dates for 27 licensees.  Of these, 24 licenses have been renewed for the next </w:t>
      </w:r>
      <w:r>
        <w:rPr>
          <w:rFonts w:ascii="Times New Roman" w:hAnsi="Times New Roman"/>
          <w:sz w:val="24"/>
          <w:szCs w:val="24"/>
        </w:rPr>
        <w:t xml:space="preserve">renewal </w:t>
      </w:r>
      <w:r w:rsidRPr="003A76E1">
        <w:rPr>
          <w:rFonts w:ascii="Times New Roman" w:hAnsi="Times New Roman"/>
          <w:sz w:val="24"/>
          <w:szCs w:val="24"/>
        </w:rPr>
        <w:t xml:space="preserve">cycle.  </w:t>
      </w:r>
      <w:r>
        <w:rPr>
          <w:rFonts w:ascii="Times New Roman" w:hAnsi="Times New Roman"/>
          <w:sz w:val="24"/>
          <w:szCs w:val="24"/>
        </w:rPr>
        <w:t xml:space="preserve">There are </w:t>
      </w:r>
      <w:r w:rsidRPr="003A76E1">
        <w:rPr>
          <w:rFonts w:ascii="Times New Roman" w:hAnsi="Times New Roman"/>
          <w:sz w:val="24"/>
          <w:szCs w:val="24"/>
        </w:rPr>
        <w:t>20 licenses scheduled for renewal during 2015 and 2016.  The table below shows the distribution, with the greatest concentration among army dentists.  Dentists remain the most highly represented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6"/>
        <w:gridCol w:w="2168"/>
        <w:gridCol w:w="2151"/>
        <w:gridCol w:w="2221"/>
      </w:tblGrid>
      <w:tr w:rsidR="0062745E" w:rsidRPr="003A76E1" w:rsidTr="0018201E">
        <w:tc>
          <w:tcPr>
            <w:tcW w:w="2394" w:type="dxa"/>
          </w:tcPr>
          <w:p w:rsidR="0062745E" w:rsidRPr="0018201E" w:rsidRDefault="0062745E" w:rsidP="0018201E">
            <w:pPr>
              <w:jc w:val="center"/>
              <w:rPr>
                <w:rFonts w:ascii="Times New Roman" w:hAnsi="Times New Roman"/>
              </w:rPr>
            </w:pP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Dentists (15)</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Nurses (8)</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Pharmacists (4)</w:t>
            </w:r>
          </w:p>
        </w:tc>
      </w:tr>
      <w:tr w:rsidR="0062745E" w:rsidRPr="003A76E1" w:rsidTr="0018201E">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Air Force (5)</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3</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1</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1</w:t>
            </w:r>
          </w:p>
        </w:tc>
      </w:tr>
      <w:tr w:rsidR="0062745E" w:rsidRPr="003A76E1" w:rsidTr="0018201E">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Navy (7)</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3</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3</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1</w:t>
            </w:r>
          </w:p>
        </w:tc>
      </w:tr>
      <w:tr w:rsidR="0062745E" w:rsidRPr="003A76E1" w:rsidTr="0018201E">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Army (15)</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9</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4</w:t>
            </w:r>
          </w:p>
        </w:tc>
        <w:tc>
          <w:tcPr>
            <w:tcW w:w="2394" w:type="dxa"/>
          </w:tcPr>
          <w:p w:rsidR="0062745E" w:rsidRPr="0018201E" w:rsidRDefault="0062745E" w:rsidP="0018201E">
            <w:pPr>
              <w:jc w:val="center"/>
              <w:rPr>
                <w:rFonts w:ascii="Times New Roman" w:hAnsi="Times New Roman"/>
              </w:rPr>
            </w:pPr>
            <w:r w:rsidRPr="0018201E">
              <w:rPr>
                <w:rFonts w:ascii="Times New Roman" w:hAnsi="Times New Roman"/>
              </w:rPr>
              <w:t>2</w:t>
            </w:r>
          </w:p>
        </w:tc>
      </w:tr>
    </w:tbl>
    <w:p w:rsidR="0062745E" w:rsidRPr="00EE2FF2" w:rsidRDefault="0062745E" w:rsidP="00461078">
      <w:pPr>
        <w:rPr>
          <w:rFonts w:ascii="Times New Roman" w:hAnsi="Times New Roman"/>
          <w:sz w:val="24"/>
          <w:szCs w:val="24"/>
        </w:rPr>
      </w:pPr>
    </w:p>
    <w:p w:rsidR="0062745E" w:rsidRPr="00EE2FF2" w:rsidRDefault="0062745E" w:rsidP="00461078">
      <w:pPr>
        <w:shd w:val="clear" w:color="auto" w:fill="FFFFFF"/>
        <w:spacing w:after="0" w:line="240" w:lineRule="auto"/>
        <w:rPr>
          <w:rFonts w:ascii="Times New Roman" w:hAnsi="Times New Roman"/>
          <w:sz w:val="24"/>
          <w:szCs w:val="24"/>
        </w:rPr>
      </w:pPr>
      <w:r w:rsidRPr="00E66D48">
        <w:rPr>
          <w:rFonts w:ascii="Times New Roman" w:hAnsi="Times New Roman"/>
          <w:sz w:val="24"/>
          <w:szCs w:val="24"/>
        </w:rPr>
        <w:t xml:space="preserve">Consult the </w:t>
      </w:r>
      <w:hyperlink r:id="rId14" w:history="1">
        <w:r w:rsidRPr="00360D98">
          <w:rPr>
            <w:rStyle w:val="Hyperlink"/>
            <w:rFonts w:ascii="Times New Roman" w:hAnsi="Times New Roman"/>
            <w:color w:val="3333CC"/>
            <w:sz w:val="24"/>
            <w:szCs w:val="24"/>
            <w:u w:color="0070C0"/>
          </w:rPr>
          <w:t>HPL website</w:t>
        </w:r>
      </w:hyperlink>
      <w:r w:rsidRPr="00E66D48">
        <w:rPr>
          <w:rFonts w:ascii="Times New Roman" w:hAnsi="Times New Roman"/>
          <w:sz w:val="24"/>
          <w:szCs w:val="24"/>
        </w:rPr>
        <w:t xml:space="preserve"> for additional information and the necessary affidavit forms.  Please note that Active Military and Military Spouses must also identify themselves as </w:t>
      </w:r>
      <w:r w:rsidRPr="00EE2FF2">
        <w:rPr>
          <w:rFonts w:ascii="Times New Roman" w:hAnsi="Times New Roman"/>
          <w:sz w:val="24"/>
          <w:szCs w:val="24"/>
        </w:rPr>
        <w:t xml:space="preserve">such in order to obtain these benefits.  </w:t>
      </w:r>
    </w:p>
    <w:p w:rsidR="0062745E" w:rsidRPr="00EE2FF2" w:rsidRDefault="0062745E" w:rsidP="00461078">
      <w:pPr>
        <w:shd w:val="clear" w:color="auto" w:fill="FFFFFF"/>
        <w:spacing w:after="0" w:line="240" w:lineRule="auto"/>
        <w:rPr>
          <w:rFonts w:ascii="Times New Roman" w:hAnsi="Times New Roman"/>
          <w:sz w:val="24"/>
          <w:szCs w:val="24"/>
        </w:rPr>
      </w:pPr>
    </w:p>
    <w:p w:rsidR="0062745E" w:rsidRPr="00941995" w:rsidRDefault="0062745E" w:rsidP="00C620C6">
      <w:pPr>
        <w:spacing w:after="0" w:line="240" w:lineRule="auto"/>
        <w:rPr>
          <w:rFonts w:ascii="Times New Roman" w:hAnsi="Times New Roman"/>
          <w:b/>
          <w:i/>
          <w:sz w:val="24"/>
          <w:szCs w:val="24"/>
        </w:rPr>
      </w:pPr>
      <w:r>
        <w:rPr>
          <w:rFonts w:ascii="Times New Roman" w:hAnsi="Times New Roman"/>
          <w:b/>
          <w:i/>
          <w:sz w:val="24"/>
          <w:szCs w:val="24"/>
        </w:rPr>
        <w:t>Strategic Priorities for HPL</w:t>
      </w:r>
    </w:p>
    <w:p w:rsidR="0062745E" w:rsidRPr="00941995" w:rsidRDefault="0062745E" w:rsidP="00C620C6">
      <w:pPr>
        <w:spacing w:after="0" w:line="240" w:lineRule="auto"/>
        <w:rPr>
          <w:rFonts w:ascii="Times New Roman" w:hAnsi="Times New Roman"/>
          <w:b/>
          <w:i/>
          <w:sz w:val="24"/>
          <w:szCs w:val="24"/>
        </w:rPr>
      </w:pPr>
    </w:p>
    <w:p w:rsidR="0062745E" w:rsidRPr="00941995" w:rsidRDefault="0062745E" w:rsidP="00B83A88">
      <w:pPr>
        <w:spacing w:after="0" w:line="240" w:lineRule="auto"/>
        <w:rPr>
          <w:rFonts w:ascii="Times New Roman" w:hAnsi="Times New Roman"/>
          <w:sz w:val="24"/>
          <w:szCs w:val="24"/>
        </w:rPr>
      </w:pPr>
      <w:r>
        <w:rPr>
          <w:rFonts w:ascii="Times New Roman" w:hAnsi="Times New Roman"/>
          <w:sz w:val="24"/>
          <w:szCs w:val="24"/>
        </w:rPr>
        <w:t>HPL continues to implement strategies developed to enhance its current platform. One of the main focuses of HPL remains improving the uniformity across all 9 Boards, where it is both possible and beneficial to improving health care quality and safety within the practice arenas regulated by HPL. Strategic priorities include:</w:t>
      </w:r>
    </w:p>
    <w:p w:rsidR="0062745E" w:rsidRPr="00941995" w:rsidRDefault="0062745E">
      <w:pPr>
        <w:spacing w:after="0" w:line="240" w:lineRule="auto"/>
        <w:rPr>
          <w:rFonts w:ascii="Times New Roman" w:hAnsi="Times New Roman"/>
          <w:b/>
          <w:color w:val="000000"/>
          <w:sz w:val="24"/>
          <w:szCs w:val="24"/>
        </w:rPr>
      </w:pPr>
    </w:p>
    <w:p w:rsidR="0062745E" w:rsidRDefault="0062745E" w:rsidP="00C620C6">
      <w:pPr>
        <w:pStyle w:val="ListParagraph"/>
        <w:numPr>
          <w:ilvl w:val="0"/>
          <w:numId w:val="8"/>
        </w:numPr>
        <w:spacing w:after="0" w:line="240" w:lineRule="auto"/>
        <w:rPr>
          <w:rFonts w:ascii="Times New Roman" w:hAnsi="Times New Roman"/>
          <w:b/>
          <w:color w:val="000000"/>
          <w:sz w:val="24"/>
          <w:szCs w:val="24"/>
        </w:rPr>
      </w:pPr>
      <w:r>
        <w:rPr>
          <w:rFonts w:ascii="Times New Roman" w:hAnsi="Times New Roman"/>
          <w:b/>
          <w:color w:val="000000"/>
          <w:sz w:val="24"/>
          <w:szCs w:val="24"/>
        </w:rPr>
        <w:t>Policy Development and Implementation</w:t>
      </w:r>
    </w:p>
    <w:p w:rsidR="0062745E" w:rsidRPr="00941995" w:rsidRDefault="0062745E" w:rsidP="008A5CC7">
      <w:pPr>
        <w:pStyle w:val="ListParagraph"/>
        <w:numPr>
          <w:ilvl w:val="1"/>
          <w:numId w:val="8"/>
        </w:numPr>
        <w:spacing w:after="0" w:line="240" w:lineRule="auto"/>
        <w:rPr>
          <w:rFonts w:ascii="Times New Roman" w:hAnsi="Times New Roman"/>
          <w:color w:val="000000"/>
          <w:sz w:val="24"/>
          <w:szCs w:val="24"/>
        </w:rPr>
      </w:pPr>
      <w:r>
        <w:rPr>
          <w:rFonts w:ascii="Times New Roman" w:hAnsi="Times New Roman"/>
          <w:color w:val="000000"/>
          <w:sz w:val="24"/>
          <w:szCs w:val="24"/>
        </w:rPr>
        <w:t>Division wide policies have been revised to improve consistency across the 9 Boards where feasible.</w:t>
      </w:r>
    </w:p>
    <w:p w:rsidR="0062745E" w:rsidRPr="00941995" w:rsidRDefault="0062745E" w:rsidP="008A5CC7">
      <w:pPr>
        <w:pStyle w:val="ListParagraph"/>
        <w:numPr>
          <w:ilvl w:val="1"/>
          <w:numId w:val="8"/>
        </w:numPr>
        <w:spacing w:after="0" w:line="240" w:lineRule="auto"/>
        <w:rPr>
          <w:rFonts w:ascii="Times New Roman" w:hAnsi="Times New Roman"/>
          <w:color w:val="000000"/>
          <w:sz w:val="24"/>
          <w:szCs w:val="24"/>
        </w:rPr>
      </w:pPr>
      <w:r>
        <w:rPr>
          <w:rFonts w:ascii="Times New Roman" w:hAnsi="Times New Roman"/>
          <w:color w:val="000000"/>
          <w:sz w:val="24"/>
          <w:szCs w:val="24"/>
        </w:rPr>
        <w:t>Policies have been reviewed and edited to reflect changes in procedures.</w:t>
      </w:r>
    </w:p>
    <w:p w:rsidR="0062745E" w:rsidRPr="003271E7" w:rsidRDefault="0062745E" w:rsidP="003271E7">
      <w:pPr>
        <w:pStyle w:val="ListParagraph"/>
        <w:numPr>
          <w:ilvl w:val="1"/>
          <w:numId w:val="8"/>
        </w:numPr>
        <w:spacing w:after="0" w:line="240" w:lineRule="auto"/>
        <w:rPr>
          <w:rFonts w:ascii="Times New Roman" w:hAnsi="Times New Roman"/>
          <w:color w:val="000000"/>
          <w:sz w:val="24"/>
          <w:szCs w:val="24"/>
        </w:rPr>
      </w:pPr>
      <w:r>
        <w:rPr>
          <w:rFonts w:ascii="Times New Roman" w:hAnsi="Times New Roman"/>
          <w:color w:val="000000"/>
          <w:sz w:val="24"/>
          <w:szCs w:val="24"/>
        </w:rPr>
        <w:t>A review schedule has been developed to ensure that all policies and procedures remain current.</w:t>
      </w:r>
    </w:p>
    <w:p w:rsidR="0062745E" w:rsidRDefault="0062745E" w:rsidP="003271E7">
      <w:pPr>
        <w:pStyle w:val="ListParagraph"/>
        <w:spacing w:after="0" w:line="240" w:lineRule="auto"/>
        <w:ind w:left="540"/>
        <w:rPr>
          <w:rFonts w:ascii="Times New Roman" w:hAnsi="Times New Roman"/>
          <w:b/>
          <w:color w:val="000000"/>
          <w:sz w:val="24"/>
          <w:szCs w:val="24"/>
        </w:rPr>
      </w:pPr>
    </w:p>
    <w:p w:rsidR="0062745E" w:rsidRPr="00941995" w:rsidRDefault="0062745E" w:rsidP="00517175">
      <w:pPr>
        <w:pStyle w:val="ListParagraph"/>
        <w:numPr>
          <w:ilvl w:val="0"/>
          <w:numId w:val="8"/>
        </w:numPr>
        <w:spacing w:after="0" w:line="240" w:lineRule="auto"/>
        <w:rPr>
          <w:rFonts w:ascii="Times New Roman" w:hAnsi="Times New Roman"/>
          <w:b/>
          <w:color w:val="000000"/>
          <w:sz w:val="24"/>
          <w:szCs w:val="24"/>
        </w:rPr>
      </w:pPr>
      <w:r>
        <w:rPr>
          <w:rFonts w:ascii="Times New Roman" w:hAnsi="Times New Roman"/>
          <w:b/>
          <w:sz w:val="24"/>
          <w:szCs w:val="24"/>
        </w:rPr>
        <w:t>Complete R</w:t>
      </w:r>
      <w:r w:rsidRPr="008A5CC7">
        <w:rPr>
          <w:rFonts w:ascii="Times New Roman" w:hAnsi="Times New Roman"/>
          <w:b/>
          <w:sz w:val="24"/>
          <w:szCs w:val="24"/>
        </w:rPr>
        <w:t xml:space="preserve">evisions to Licensure Policy: </w:t>
      </w:r>
      <w:r w:rsidRPr="008A5CC7">
        <w:rPr>
          <w:rFonts w:ascii="Times New Roman" w:hAnsi="Times New Roman"/>
          <w:b/>
          <w:i/>
          <w:sz w:val="24"/>
          <w:szCs w:val="24"/>
        </w:rPr>
        <w:t>Determination of Good Moral Character (GMC) Compliance</w:t>
      </w:r>
    </w:p>
    <w:p w:rsidR="0062745E" w:rsidRDefault="0062745E" w:rsidP="003271E7">
      <w:pPr>
        <w:pStyle w:val="ListParagraph"/>
        <w:spacing w:after="0" w:line="240" w:lineRule="auto"/>
        <w:rPr>
          <w:rFonts w:ascii="Times New Roman" w:hAnsi="Times New Roman"/>
          <w:sz w:val="24"/>
          <w:szCs w:val="24"/>
        </w:rPr>
      </w:pPr>
      <w:r w:rsidRPr="008A5CC7">
        <w:rPr>
          <w:rFonts w:ascii="Times New Roman" w:hAnsi="Times New Roman"/>
          <w:sz w:val="24"/>
          <w:szCs w:val="24"/>
        </w:rPr>
        <w:t>The licensure policy</w:t>
      </w:r>
      <w:r>
        <w:rPr>
          <w:rFonts w:ascii="Times New Roman" w:hAnsi="Times New Roman"/>
          <w:sz w:val="24"/>
          <w:szCs w:val="24"/>
        </w:rPr>
        <w:t xml:space="preserve">, </w:t>
      </w:r>
      <w:r w:rsidRPr="008A5CC7">
        <w:rPr>
          <w:rFonts w:ascii="Times New Roman" w:hAnsi="Times New Roman"/>
          <w:i/>
          <w:sz w:val="24"/>
          <w:szCs w:val="24"/>
        </w:rPr>
        <w:t>Determination of Good Moral Character (GMC) Compliance</w:t>
      </w:r>
      <w:r>
        <w:rPr>
          <w:rFonts w:ascii="Times New Roman" w:hAnsi="Times New Roman"/>
          <w:sz w:val="24"/>
          <w:szCs w:val="24"/>
        </w:rPr>
        <w:t xml:space="preserve">, </w:t>
      </w:r>
      <w:r w:rsidRPr="008A5CC7">
        <w:rPr>
          <w:rFonts w:ascii="Times New Roman" w:hAnsi="Times New Roman"/>
          <w:sz w:val="24"/>
          <w:szCs w:val="24"/>
        </w:rPr>
        <w:t xml:space="preserve">will be systematically reviewed and revised in a timely manner and information disseminated to licensure applicants. This GMC policy will be reviewed by all HPL </w:t>
      </w:r>
      <w:r>
        <w:rPr>
          <w:rFonts w:ascii="Times New Roman" w:hAnsi="Times New Roman"/>
          <w:sz w:val="24"/>
          <w:szCs w:val="24"/>
        </w:rPr>
        <w:t>Board</w:t>
      </w:r>
      <w:r w:rsidRPr="008A5CC7">
        <w:rPr>
          <w:rFonts w:ascii="Times New Roman" w:hAnsi="Times New Roman"/>
          <w:sz w:val="24"/>
          <w:szCs w:val="24"/>
        </w:rPr>
        <w:t>s and adopted where appropriate.</w:t>
      </w:r>
    </w:p>
    <w:p w:rsidR="0062745E" w:rsidRPr="00941995" w:rsidRDefault="0062745E" w:rsidP="00490C32">
      <w:pPr>
        <w:pStyle w:val="ListParagraph"/>
        <w:numPr>
          <w:ilvl w:val="0"/>
          <w:numId w:val="8"/>
        </w:numPr>
        <w:spacing w:after="0" w:line="240" w:lineRule="auto"/>
        <w:rPr>
          <w:rFonts w:ascii="Times New Roman" w:hAnsi="Times New Roman"/>
          <w:b/>
          <w:color w:val="000000"/>
          <w:sz w:val="24"/>
          <w:szCs w:val="24"/>
        </w:rPr>
      </w:pPr>
      <w:r>
        <w:rPr>
          <w:rFonts w:ascii="Times New Roman" w:hAnsi="Times New Roman"/>
          <w:sz w:val="24"/>
          <w:szCs w:val="24"/>
        </w:rPr>
        <w:br w:type="page"/>
      </w:r>
      <w:r>
        <w:rPr>
          <w:rFonts w:ascii="Times New Roman" w:hAnsi="Times New Roman"/>
          <w:b/>
          <w:color w:val="000000"/>
          <w:sz w:val="24"/>
          <w:szCs w:val="24"/>
        </w:rPr>
        <w:t>Board Composition</w:t>
      </w:r>
    </w:p>
    <w:p w:rsidR="0062745E" w:rsidRDefault="0062745E" w:rsidP="004804A6">
      <w:pPr>
        <w:pStyle w:val="ListParagraph"/>
        <w:spacing w:line="240" w:lineRule="auto"/>
        <w:rPr>
          <w:rFonts w:ascii="Times New Roman" w:hAnsi="Times New Roman"/>
          <w:sz w:val="24"/>
          <w:szCs w:val="24"/>
        </w:rPr>
      </w:pPr>
      <w:r>
        <w:rPr>
          <w:rFonts w:ascii="Times New Roman" w:hAnsi="Times New Roman"/>
          <w:sz w:val="24"/>
          <w:szCs w:val="24"/>
        </w:rPr>
        <w:t>HPL focused on increasing recruiting efforts to fill vacant Board appointments across HPL. By the end of FY14, 82.5% of all Board appointments were filled.</w:t>
      </w:r>
    </w:p>
    <w:p w:rsidR="0062745E" w:rsidRDefault="0062745E" w:rsidP="004804A6">
      <w:pPr>
        <w:pStyle w:val="ListParagraph"/>
        <w:spacing w:line="240" w:lineRule="auto"/>
        <w:rPr>
          <w:rFonts w:ascii="Times New Roman" w:hAnsi="Times New Roman"/>
          <w:sz w:val="24"/>
          <w:szCs w:val="24"/>
        </w:rPr>
      </w:pPr>
    </w:p>
    <w:p w:rsidR="0062745E" w:rsidRPr="00941995" w:rsidRDefault="0062745E" w:rsidP="006E1F57">
      <w:pPr>
        <w:pStyle w:val="ListParagraph"/>
        <w:numPr>
          <w:ilvl w:val="0"/>
          <w:numId w:val="8"/>
        </w:numPr>
        <w:spacing w:after="0" w:line="240" w:lineRule="auto"/>
        <w:rPr>
          <w:rFonts w:ascii="Times New Roman" w:hAnsi="Times New Roman"/>
          <w:b/>
          <w:color w:val="000000"/>
          <w:sz w:val="24"/>
          <w:szCs w:val="24"/>
        </w:rPr>
      </w:pPr>
      <w:r>
        <w:rPr>
          <w:rFonts w:ascii="Times New Roman" w:hAnsi="Times New Roman"/>
          <w:b/>
          <w:color w:val="000000"/>
          <w:sz w:val="24"/>
          <w:szCs w:val="24"/>
        </w:rPr>
        <w:t>Continuing Education Unit (CEU) Management</w:t>
      </w:r>
    </w:p>
    <w:p w:rsidR="0062745E" w:rsidRDefault="0062745E" w:rsidP="006E1F57">
      <w:pPr>
        <w:pStyle w:val="ListParagraph"/>
        <w:spacing w:line="240" w:lineRule="auto"/>
        <w:rPr>
          <w:rFonts w:ascii="Times New Roman" w:hAnsi="Times New Roman"/>
          <w:sz w:val="24"/>
          <w:szCs w:val="24"/>
        </w:rPr>
      </w:pPr>
      <w:r>
        <w:rPr>
          <w:rFonts w:ascii="Times New Roman" w:hAnsi="Times New Roman"/>
          <w:sz w:val="24"/>
          <w:szCs w:val="24"/>
        </w:rPr>
        <w:t xml:space="preserve">One priority of the Board of Registration of Nursing Home Administrators (“NHA Board”) for </w:t>
      </w:r>
      <w:r w:rsidRPr="001D761A">
        <w:rPr>
          <w:rFonts w:ascii="Times New Roman" w:hAnsi="Times New Roman"/>
          <w:sz w:val="24"/>
          <w:szCs w:val="24"/>
        </w:rPr>
        <w:t>FY14</w:t>
      </w:r>
      <w:r>
        <w:rPr>
          <w:rFonts w:ascii="Times New Roman" w:hAnsi="Times New Roman"/>
          <w:sz w:val="24"/>
          <w:szCs w:val="24"/>
        </w:rPr>
        <w:t>,</w:t>
      </w:r>
      <w:r w:rsidRPr="001D761A">
        <w:rPr>
          <w:rFonts w:ascii="Times New Roman" w:hAnsi="Times New Roman"/>
          <w:sz w:val="24"/>
          <w:szCs w:val="24"/>
        </w:rPr>
        <w:t xml:space="preserve"> </w:t>
      </w:r>
      <w:r>
        <w:rPr>
          <w:rFonts w:ascii="Times New Roman" w:hAnsi="Times New Roman"/>
          <w:sz w:val="24"/>
          <w:szCs w:val="24"/>
        </w:rPr>
        <w:t>was to complete a random continuing education audit to ensure that licensees were in compliance with NHA Board regulations for CEU requirements. The NHA Board voted to randomly select 5% of its licensees, as well as all licensees with issues related to CEU documentation within the last three years to submit CEU documentation for the renewal period of July 1, 2012 - June 30, 2014. IT randomly selected 5% (30) licensees and provided NHA Board staff with the name, license number, and contact information of the selected licensees. NHA Board staff reviewed minutes and identified (6) licensees with prior issues related to CEU documentation. On April 24, 2014, a letter and form approved by the NHA Board was forwarded to each of the selected licensees’ address of record. The NHA Board delegated members subsequently started the review process of all CEU documentation submitted by the selected licensees</w:t>
      </w:r>
      <w:r w:rsidRPr="001D761A">
        <w:rPr>
          <w:rFonts w:ascii="Times New Roman" w:hAnsi="Times New Roman"/>
          <w:sz w:val="24"/>
          <w:szCs w:val="24"/>
        </w:rPr>
        <w:t>.</w:t>
      </w:r>
      <w:r>
        <w:rPr>
          <w:rFonts w:ascii="Times New Roman" w:hAnsi="Times New Roman"/>
          <w:sz w:val="24"/>
          <w:szCs w:val="24"/>
        </w:rPr>
        <w:t xml:space="preserve"> </w:t>
      </w:r>
    </w:p>
    <w:p w:rsidR="0062745E" w:rsidRDefault="0062745E" w:rsidP="006E1F57">
      <w:pPr>
        <w:pStyle w:val="ListParagraph"/>
        <w:spacing w:line="240" w:lineRule="auto"/>
        <w:rPr>
          <w:rFonts w:ascii="Times New Roman" w:hAnsi="Times New Roman"/>
          <w:sz w:val="24"/>
          <w:szCs w:val="24"/>
        </w:rPr>
      </w:pPr>
    </w:p>
    <w:p w:rsidR="0062745E" w:rsidRDefault="0062745E" w:rsidP="001B3D87">
      <w:pPr>
        <w:pStyle w:val="ListParagraph"/>
        <w:spacing w:line="240" w:lineRule="auto"/>
        <w:rPr>
          <w:rFonts w:ascii="Times New Roman" w:hAnsi="Times New Roman"/>
          <w:sz w:val="24"/>
          <w:szCs w:val="24"/>
        </w:rPr>
      </w:pPr>
      <w:r>
        <w:rPr>
          <w:rFonts w:ascii="Times New Roman" w:hAnsi="Times New Roman"/>
          <w:sz w:val="24"/>
          <w:szCs w:val="24"/>
        </w:rPr>
        <w:t>HPL plans to conduct random CEU checks in each of its Boards in the next fiscal year.</w:t>
      </w:r>
    </w:p>
    <w:p w:rsidR="0062745E" w:rsidRPr="001B3D87" w:rsidRDefault="0062745E" w:rsidP="001B3D87">
      <w:pPr>
        <w:pStyle w:val="ListParagraph"/>
        <w:spacing w:line="240" w:lineRule="auto"/>
        <w:rPr>
          <w:rFonts w:ascii="Times New Roman" w:hAnsi="Times New Roman"/>
          <w:sz w:val="24"/>
          <w:szCs w:val="24"/>
        </w:rPr>
      </w:pPr>
    </w:p>
    <w:p w:rsidR="0062745E" w:rsidRPr="003271E7" w:rsidRDefault="0062745E" w:rsidP="00490C32">
      <w:pPr>
        <w:pStyle w:val="ListParagraph"/>
        <w:numPr>
          <w:ilvl w:val="0"/>
          <w:numId w:val="8"/>
        </w:numPr>
        <w:spacing w:line="240" w:lineRule="auto"/>
        <w:jc w:val="both"/>
        <w:rPr>
          <w:rFonts w:ascii="Times New Roman" w:hAnsi="Times New Roman"/>
          <w:sz w:val="24"/>
          <w:szCs w:val="24"/>
        </w:rPr>
      </w:pPr>
      <w:r>
        <w:rPr>
          <w:rFonts w:ascii="Times New Roman" w:hAnsi="Times New Roman"/>
          <w:b/>
          <w:i/>
          <w:sz w:val="24"/>
          <w:szCs w:val="24"/>
        </w:rPr>
        <w:t>Just Culture</w:t>
      </w:r>
      <w:r>
        <w:rPr>
          <w:rFonts w:ascii="Times New Roman" w:hAnsi="Times New Roman"/>
          <w:b/>
          <w:sz w:val="24"/>
          <w:szCs w:val="24"/>
        </w:rPr>
        <w:t xml:space="preserve"> Development in HPL</w:t>
      </w:r>
    </w:p>
    <w:p w:rsidR="0062745E" w:rsidRPr="00C826B4" w:rsidRDefault="0062745E" w:rsidP="00C826B4">
      <w:pPr>
        <w:pStyle w:val="ListParagraph"/>
        <w:rPr>
          <w:rFonts w:ascii="Times New Roman" w:hAnsi="Times New Roman"/>
          <w:sz w:val="24"/>
          <w:szCs w:val="24"/>
        </w:rPr>
      </w:pPr>
      <w:r w:rsidRPr="00C826B4">
        <w:rPr>
          <w:rFonts w:ascii="Times New Roman" w:hAnsi="Times New Roman"/>
          <w:bCs/>
          <w:sz w:val="24"/>
          <w:szCs w:val="24"/>
        </w:rPr>
        <w:t xml:space="preserve">In 2012, </w:t>
      </w:r>
      <w:r>
        <w:rPr>
          <w:rFonts w:ascii="Times New Roman" w:hAnsi="Times New Roman"/>
          <w:bCs/>
          <w:sz w:val="24"/>
          <w:szCs w:val="24"/>
        </w:rPr>
        <w:t xml:space="preserve">Governor Patrick </w:t>
      </w:r>
      <w:r w:rsidRPr="00C826B4">
        <w:rPr>
          <w:rFonts w:ascii="Times New Roman" w:hAnsi="Times New Roman"/>
          <w:bCs/>
          <w:sz w:val="24"/>
          <w:szCs w:val="24"/>
        </w:rPr>
        <w:t>convened a Special Commission on the Oversight of Compounding Pharmacies</w:t>
      </w:r>
      <w:r>
        <w:rPr>
          <w:rFonts w:ascii="Times New Roman" w:hAnsi="Times New Roman"/>
          <w:bCs/>
          <w:sz w:val="24"/>
          <w:szCs w:val="24"/>
        </w:rPr>
        <w:t xml:space="preserve"> (“</w:t>
      </w:r>
      <w:r w:rsidRPr="00C826B4">
        <w:rPr>
          <w:rFonts w:ascii="Times New Roman" w:hAnsi="Times New Roman"/>
          <w:bCs/>
          <w:sz w:val="24"/>
          <w:szCs w:val="24"/>
        </w:rPr>
        <w:t>Special Commission</w:t>
      </w:r>
      <w:r>
        <w:rPr>
          <w:rFonts w:ascii="Times New Roman" w:hAnsi="Times New Roman"/>
          <w:bCs/>
          <w:sz w:val="24"/>
          <w:szCs w:val="24"/>
        </w:rPr>
        <w:t>”), charging it</w:t>
      </w:r>
      <w:r w:rsidRPr="00C826B4">
        <w:rPr>
          <w:rFonts w:ascii="Times New Roman" w:hAnsi="Times New Roman"/>
          <w:bCs/>
          <w:sz w:val="24"/>
          <w:szCs w:val="24"/>
        </w:rPr>
        <w:t xml:space="preserve"> to analyze the needs of and gaps in the industry in order to formulate recommendations on necessary policy, regulatory</w:t>
      </w:r>
      <w:r>
        <w:rPr>
          <w:rFonts w:ascii="Times New Roman" w:hAnsi="Times New Roman"/>
          <w:bCs/>
          <w:sz w:val="24"/>
          <w:szCs w:val="24"/>
        </w:rPr>
        <w:t>,</w:t>
      </w:r>
      <w:r w:rsidRPr="00C826B4">
        <w:rPr>
          <w:rFonts w:ascii="Times New Roman" w:hAnsi="Times New Roman"/>
          <w:bCs/>
          <w:sz w:val="24"/>
          <w:szCs w:val="24"/>
        </w:rPr>
        <w:t xml:space="preserve"> and legislative changes. </w:t>
      </w:r>
      <w:r w:rsidRPr="00C826B4">
        <w:rPr>
          <w:rFonts w:ascii="Times New Roman" w:hAnsi="Times New Roman"/>
          <w:sz w:val="24"/>
          <w:szCs w:val="24"/>
        </w:rPr>
        <w:t xml:space="preserve">The Special Commission recommended that the </w:t>
      </w:r>
      <w:r>
        <w:rPr>
          <w:rFonts w:ascii="Times New Roman" w:hAnsi="Times New Roman"/>
          <w:sz w:val="24"/>
          <w:szCs w:val="24"/>
        </w:rPr>
        <w:t>Board</w:t>
      </w:r>
      <w:r w:rsidRPr="00C826B4">
        <w:rPr>
          <w:rFonts w:ascii="Times New Roman" w:hAnsi="Times New Roman"/>
          <w:sz w:val="24"/>
          <w:szCs w:val="24"/>
        </w:rPr>
        <w:t xml:space="preserve"> of Registration in Pharmacy and all of DPH adopt </w:t>
      </w:r>
      <w:r w:rsidRPr="00C826B4">
        <w:rPr>
          <w:rFonts w:ascii="Times New Roman" w:hAnsi="Times New Roman"/>
          <w:i/>
          <w:sz w:val="24"/>
          <w:szCs w:val="24"/>
        </w:rPr>
        <w:t>Just Culture</w:t>
      </w:r>
      <w:r w:rsidRPr="00C826B4">
        <w:rPr>
          <w:rStyle w:val="FootnoteReference"/>
          <w:rFonts w:ascii="Times New Roman" w:hAnsi="Times New Roman"/>
          <w:sz w:val="24"/>
          <w:szCs w:val="24"/>
        </w:rPr>
        <w:footnoteReference w:id="2"/>
      </w:r>
      <w:r w:rsidRPr="00C826B4">
        <w:rPr>
          <w:rFonts w:ascii="Times New Roman" w:hAnsi="Times New Roman"/>
          <w:sz w:val="24"/>
          <w:szCs w:val="24"/>
        </w:rPr>
        <w:t xml:space="preserve"> as the framework for assuring patient safety and </w:t>
      </w:r>
      <w:r>
        <w:rPr>
          <w:rFonts w:ascii="Times New Roman" w:hAnsi="Times New Roman"/>
          <w:sz w:val="24"/>
          <w:szCs w:val="24"/>
        </w:rPr>
        <w:t>quality of care</w:t>
      </w:r>
      <w:r w:rsidRPr="00C826B4">
        <w:rPr>
          <w:rFonts w:ascii="Times New Roman" w:hAnsi="Times New Roman"/>
          <w:sz w:val="24"/>
          <w:szCs w:val="24"/>
        </w:rPr>
        <w:t>. HPL has explored</w:t>
      </w:r>
      <w:r>
        <w:rPr>
          <w:rFonts w:ascii="Times New Roman" w:hAnsi="Times New Roman"/>
          <w:sz w:val="24"/>
          <w:szCs w:val="24"/>
        </w:rPr>
        <w:t xml:space="preserve"> bringing or exploring</w:t>
      </w:r>
      <w:r w:rsidRPr="00C826B4">
        <w:rPr>
          <w:rFonts w:ascii="Times New Roman" w:hAnsi="Times New Roman"/>
          <w:sz w:val="24"/>
          <w:szCs w:val="24"/>
        </w:rPr>
        <w:t xml:space="preserve"> various </w:t>
      </w:r>
      <w:r w:rsidRPr="00C826B4">
        <w:rPr>
          <w:rFonts w:ascii="Times New Roman" w:hAnsi="Times New Roman"/>
          <w:i/>
          <w:iCs/>
          <w:sz w:val="24"/>
          <w:szCs w:val="24"/>
        </w:rPr>
        <w:t>Just Culture</w:t>
      </w:r>
      <w:r>
        <w:rPr>
          <w:rFonts w:ascii="Times New Roman" w:hAnsi="Times New Roman"/>
          <w:sz w:val="24"/>
          <w:szCs w:val="24"/>
        </w:rPr>
        <w:t xml:space="preserve"> training options. S</w:t>
      </w:r>
      <w:r w:rsidRPr="00C826B4">
        <w:rPr>
          <w:rFonts w:ascii="Times New Roman" w:hAnsi="Times New Roman"/>
          <w:sz w:val="24"/>
          <w:szCs w:val="24"/>
        </w:rPr>
        <w:t xml:space="preserve">taff has met with training professionals focusing on </w:t>
      </w:r>
      <w:r w:rsidRPr="00141984">
        <w:rPr>
          <w:rFonts w:ascii="Times New Roman" w:hAnsi="Times New Roman"/>
          <w:i/>
          <w:sz w:val="24"/>
          <w:szCs w:val="24"/>
        </w:rPr>
        <w:t>Just Culture</w:t>
      </w:r>
      <w:r w:rsidRPr="00C826B4">
        <w:rPr>
          <w:rFonts w:ascii="Times New Roman" w:hAnsi="Times New Roman"/>
          <w:sz w:val="24"/>
          <w:szCs w:val="24"/>
        </w:rPr>
        <w:t xml:space="preserve"> development to discuss different approaches on how to best introduce it to </w:t>
      </w:r>
      <w:r>
        <w:rPr>
          <w:rFonts w:ascii="Times New Roman" w:hAnsi="Times New Roman"/>
          <w:sz w:val="24"/>
          <w:szCs w:val="24"/>
        </w:rPr>
        <w:t>HPL</w:t>
      </w:r>
      <w:r w:rsidRPr="00C826B4">
        <w:rPr>
          <w:rFonts w:ascii="Times New Roman" w:hAnsi="Times New Roman"/>
          <w:sz w:val="24"/>
          <w:szCs w:val="24"/>
        </w:rPr>
        <w:t xml:space="preserve">. </w:t>
      </w:r>
      <w:r>
        <w:rPr>
          <w:rFonts w:ascii="Times New Roman" w:hAnsi="Times New Roman"/>
          <w:sz w:val="24"/>
          <w:szCs w:val="24"/>
        </w:rPr>
        <w:t xml:space="preserve"> A training for all of HPL is scheduled for January 2015.</w:t>
      </w:r>
    </w:p>
    <w:p w:rsidR="0062745E" w:rsidRDefault="0062745E" w:rsidP="003271E7">
      <w:pPr>
        <w:pStyle w:val="ListParagraph"/>
        <w:spacing w:line="240" w:lineRule="auto"/>
        <w:ind w:left="540"/>
        <w:jc w:val="both"/>
        <w:rPr>
          <w:rFonts w:ascii="Times New Roman" w:hAnsi="Times New Roman"/>
          <w:sz w:val="24"/>
          <w:szCs w:val="24"/>
        </w:rPr>
      </w:pPr>
    </w:p>
    <w:p w:rsidR="0062745E" w:rsidRDefault="0062745E" w:rsidP="0011297B">
      <w:pPr>
        <w:pStyle w:val="ListParagraph"/>
        <w:numPr>
          <w:ilvl w:val="0"/>
          <w:numId w:val="8"/>
        </w:numPr>
        <w:spacing w:after="0" w:line="240" w:lineRule="auto"/>
        <w:rPr>
          <w:rFonts w:ascii="Times New Roman" w:hAnsi="Times New Roman"/>
          <w:b/>
          <w:color w:val="000000"/>
          <w:sz w:val="24"/>
          <w:szCs w:val="24"/>
        </w:rPr>
      </w:pPr>
      <w:r>
        <w:rPr>
          <w:rFonts w:ascii="Times New Roman" w:hAnsi="Times New Roman"/>
          <w:b/>
          <w:color w:val="000000"/>
          <w:sz w:val="24"/>
          <w:szCs w:val="24"/>
        </w:rPr>
        <w:t>Improving Transparency</w:t>
      </w:r>
    </w:p>
    <w:p w:rsidR="0062745E" w:rsidRPr="00507611" w:rsidRDefault="0062745E" w:rsidP="0011297B">
      <w:pPr>
        <w:pStyle w:val="ListParagraph"/>
        <w:numPr>
          <w:ilvl w:val="1"/>
          <w:numId w:val="8"/>
        </w:numPr>
        <w:tabs>
          <w:tab w:val="clear" w:pos="1440"/>
          <w:tab w:val="num" w:pos="1260"/>
        </w:tabs>
        <w:spacing w:after="0" w:line="240" w:lineRule="auto"/>
        <w:ind w:left="900" w:firstLine="0"/>
        <w:rPr>
          <w:rFonts w:ascii="Times New Roman" w:hAnsi="Times New Roman"/>
          <w:b/>
          <w:color w:val="000000"/>
          <w:sz w:val="24"/>
          <w:szCs w:val="24"/>
        </w:rPr>
      </w:pPr>
      <w:r w:rsidRPr="00507611">
        <w:rPr>
          <w:rFonts w:ascii="Times New Roman" w:hAnsi="Times New Roman"/>
          <w:b/>
          <w:color w:val="000000"/>
          <w:sz w:val="24"/>
          <w:szCs w:val="24"/>
        </w:rPr>
        <w:t xml:space="preserve">Centralized Management of Public Records </w:t>
      </w:r>
    </w:p>
    <w:p w:rsidR="0062745E" w:rsidRDefault="0062745E" w:rsidP="0011297B">
      <w:pPr>
        <w:pStyle w:val="ListParagraph"/>
        <w:tabs>
          <w:tab w:val="num" w:pos="1260"/>
        </w:tabs>
        <w:spacing w:line="240" w:lineRule="auto"/>
        <w:ind w:left="1260"/>
        <w:rPr>
          <w:rFonts w:ascii="Times New Roman" w:hAnsi="Times New Roman"/>
          <w:sz w:val="24"/>
          <w:szCs w:val="24"/>
        </w:rPr>
      </w:pPr>
      <w:r w:rsidRPr="00507611">
        <w:rPr>
          <w:rFonts w:ascii="Times New Roman" w:hAnsi="Times New Roman"/>
          <w:sz w:val="24"/>
          <w:szCs w:val="24"/>
        </w:rPr>
        <w:t xml:space="preserve">Public record request management is a critical part of maintaining transparency regarding </w:t>
      </w:r>
      <w:r>
        <w:rPr>
          <w:rFonts w:ascii="Times New Roman" w:hAnsi="Times New Roman"/>
          <w:sz w:val="24"/>
          <w:szCs w:val="24"/>
        </w:rPr>
        <w:t>Board</w:t>
      </w:r>
      <w:r w:rsidRPr="00507611">
        <w:rPr>
          <w:rFonts w:ascii="Times New Roman" w:hAnsi="Times New Roman"/>
          <w:sz w:val="24"/>
          <w:szCs w:val="24"/>
        </w:rPr>
        <w:t xml:space="preserve"> processes. </w:t>
      </w:r>
      <w:r>
        <w:rPr>
          <w:rFonts w:ascii="Times New Roman" w:hAnsi="Times New Roman"/>
          <w:sz w:val="24"/>
          <w:szCs w:val="24"/>
        </w:rPr>
        <w:t>To assure consistent management</w:t>
      </w:r>
      <w:r w:rsidRPr="00507611">
        <w:rPr>
          <w:rFonts w:ascii="Times New Roman" w:hAnsi="Times New Roman"/>
          <w:sz w:val="24"/>
          <w:szCs w:val="24"/>
        </w:rPr>
        <w:t xml:space="preserve"> and legal compliance, the management of all public record requests will be centralized and have new standardized processing policies </w:t>
      </w:r>
      <w:r>
        <w:rPr>
          <w:rFonts w:ascii="Times New Roman" w:hAnsi="Times New Roman"/>
          <w:sz w:val="24"/>
          <w:szCs w:val="24"/>
        </w:rPr>
        <w:t>across all Boards</w:t>
      </w:r>
      <w:r w:rsidRPr="00507611">
        <w:rPr>
          <w:rFonts w:ascii="Times New Roman" w:hAnsi="Times New Roman"/>
          <w:sz w:val="24"/>
          <w:szCs w:val="24"/>
        </w:rPr>
        <w:t>. All</w:t>
      </w:r>
      <w:r>
        <w:rPr>
          <w:rFonts w:ascii="Times New Roman" w:hAnsi="Times New Roman"/>
          <w:sz w:val="24"/>
          <w:szCs w:val="24"/>
        </w:rPr>
        <w:t xml:space="preserve"> public record requests for HPL</w:t>
      </w:r>
      <w:r w:rsidRPr="00507611">
        <w:rPr>
          <w:rFonts w:ascii="Times New Roman" w:hAnsi="Times New Roman"/>
          <w:sz w:val="24"/>
          <w:szCs w:val="24"/>
        </w:rPr>
        <w:t xml:space="preserve"> will be</w:t>
      </w:r>
      <w:r>
        <w:rPr>
          <w:rFonts w:ascii="Times New Roman" w:hAnsi="Times New Roman"/>
          <w:sz w:val="24"/>
          <w:szCs w:val="24"/>
        </w:rPr>
        <w:t xml:space="preserve"> streamlined and directed to a</w:t>
      </w:r>
      <w:r w:rsidRPr="00507611">
        <w:rPr>
          <w:rFonts w:ascii="Times New Roman" w:hAnsi="Times New Roman"/>
          <w:sz w:val="24"/>
          <w:szCs w:val="24"/>
        </w:rPr>
        <w:t xml:space="preserve"> Program Analyst </w:t>
      </w:r>
      <w:r>
        <w:rPr>
          <w:rFonts w:ascii="Times New Roman" w:hAnsi="Times New Roman"/>
          <w:sz w:val="24"/>
          <w:szCs w:val="24"/>
        </w:rPr>
        <w:t>specially assigned at HPL.</w:t>
      </w:r>
    </w:p>
    <w:p w:rsidR="0062745E" w:rsidRDefault="0062745E" w:rsidP="0011297B">
      <w:pPr>
        <w:pStyle w:val="ListParagraph"/>
        <w:tabs>
          <w:tab w:val="num" w:pos="1260"/>
        </w:tabs>
        <w:spacing w:line="240" w:lineRule="auto"/>
        <w:ind w:left="1260"/>
        <w:rPr>
          <w:rFonts w:ascii="Times New Roman" w:hAnsi="Times New Roman"/>
          <w:sz w:val="24"/>
          <w:szCs w:val="24"/>
        </w:rPr>
      </w:pPr>
    </w:p>
    <w:p w:rsidR="0062745E" w:rsidRPr="00507611" w:rsidRDefault="0062745E" w:rsidP="0011297B">
      <w:pPr>
        <w:pStyle w:val="ListParagraph"/>
        <w:numPr>
          <w:ilvl w:val="1"/>
          <w:numId w:val="8"/>
        </w:numPr>
        <w:tabs>
          <w:tab w:val="clear" w:pos="1440"/>
          <w:tab w:val="num" w:pos="1260"/>
        </w:tabs>
        <w:spacing w:after="0" w:line="240" w:lineRule="auto"/>
        <w:ind w:left="900" w:firstLine="0"/>
        <w:rPr>
          <w:rFonts w:ascii="Times New Roman" w:hAnsi="Times New Roman"/>
          <w:b/>
          <w:color w:val="000000"/>
          <w:sz w:val="24"/>
          <w:szCs w:val="24"/>
        </w:rPr>
      </w:pPr>
      <w:r>
        <w:rPr>
          <w:rFonts w:ascii="Times New Roman" w:hAnsi="Times New Roman"/>
          <w:b/>
          <w:color w:val="000000"/>
          <w:sz w:val="24"/>
          <w:szCs w:val="24"/>
        </w:rPr>
        <w:t>Posting of Board Minutes and Consent Agreements on Website</w:t>
      </w:r>
      <w:r w:rsidRPr="00507611">
        <w:rPr>
          <w:rFonts w:ascii="Times New Roman" w:hAnsi="Times New Roman"/>
          <w:b/>
          <w:color w:val="000000"/>
          <w:sz w:val="24"/>
          <w:szCs w:val="24"/>
        </w:rPr>
        <w:t xml:space="preserve"> </w:t>
      </w:r>
    </w:p>
    <w:p w:rsidR="0062745E" w:rsidRDefault="0062745E" w:rsidP="00224711">
      <w:pPr>
        <w:pStyle w:val="ListParagraph"/>
        <w:tabs>
          <w:tab w:val="num" w:pos="1260"/>
        </w:tabs>
        <w:spacing w:line="240" w:lineRule="auto"/>
        <w:ind w:left="1260"/>
        <w:rPr>
          <w:rFonts w:ascii="Times New Roman" w:hAnsi="Times New Roman"/>
          <w:sz w:val="24"/>
          <w:szCs w:val="24"/>
        </w:rPr>
      </w:pPr>
      <w:r w:rsidRPr="0011297B">
        <w:rPr>
          <w:rFonts w:ascii="Times New Roman" w:hAnsi="Times New Roman"/>
          <w:sz w:val="24"/>
          <w:szCs w:val="24"/>
        </w:rPr>
        <w:t xml:space="preserve">Many recommendations from the Special Commission, as well as ongoing efforts within the </w:t>
      </w:r>
      <w:r>
        <w:rPr>
          <w:rFonts w:ascii="Times New Roman" w:hAnsi="Times New Roman"/>
          <w:sz w:val="24"/>
          <w:szCs w:val="24"/>
        </w:rPr>
        <w:t>Board</w:t>
      </w:r>
      <w:r w:rsidRPr="0011297B">
        <w:rPr>
          <w:rFonts w:ascii="Times New Roman" w:hAnsi="Times New Roman"/>
          <w:sz w:val="24"/>
          <w:szCs w:val="24"/>
        </w:rPr>
        <w:t xml:space="preserve">s, have focused on making </w:t>
      </w:r>
      <w:r>
        <w:rPr>
          <w:rFonts w:ascii="Times New Roman" w:hAnsi="Times New Roman"/>
          <w:sz w:val="24"/>
          <w:szCs w:val="24"/>
        </w:rPr>
        <w:t>Board</w:t>
      </w:r>
      <w:r w:rsidRPr="0011297B">
        <w:rPr>
          <w:rFonts w:ascii="Times New Roman" w:hAnsi="Times New Roman"/>
          <w:sz w:val="24"/>
          <w:szCs w:val="24"/>
        </w:rPr>
        <w:t xml:space="preserve"> </w:t>
      </w:r>
      <w:r>
        <w:rPr>
          <w:rFonts w:ascii="Times New Roman" w:hAnsi="Times New Roman"/>
          <w:sz w:val="24"/>
          <w:szCs w:val="24"/>
        </w:rPr>
        <w:t xml:space="preserve">procedures, </w:t>
      </w:r>
      <w:r w:rsidRPr="0011297B">
        <w:rPr>
          <w:rFonts w:ascii="Times New Roman" w:hAnsi="Times New Roman"/>
          <w:sz w:val="24"/>
          <w:szCs w:val="24"/>
        </w:rPr>
        <w:t>processes</w:t>
      </w:r>
      <w:r>
        <w:rPr>
          <w:rFonts w:ascii="Times New Roman" w:hAnsi="Times New Roman"/>
          <w:sz w:val="24"/>
          <w:szCs w:val="24"/>
        </w:rPr>
        <w:t>,</w:t>
      </w:r>
      <w:r w:rsidRPr="0011297B">
        <w:rPr>
          <w:rFonts w:ascii="Times New Roman" w:hAnsi="Times New Roman"/>
          <w:sz w:val="24"/>
          <w:szCs w:val="24"/>
        </w:rPr>
        <w:t xml:space="preserve"> and case disposition information more easily accessible.  </w:t>
      </w:r>
      <w:r>
        <w:rPr>
          <w:rFonts w:ascii="Times New Roman" w:hAnsi="Times New Roman"/>
          <w:sz w:val="24"/>
          <w:szCs w:val="24"/>
        </w:rPr>
        <w:t xml:space="preserve">HPL has posted all Board minutes and agendas for a minimum of the past 2 years on its website.  </w:t>
      </w:r>
      <w:r w:rsidRPr="0011297B">
        <w:rPr>
          <w:rFonts w:ascii="Times New Roman" w:hAnsi="Times New Roman"/>
          <w:sz w:val="24"/>
          <w:szCs w:val="24"/>
        </w:rPr>
        <w:t xml:space="preserve">In fiscal year 2015, HPL intends to </w:t>
      </w:r>
      <w:r>
        <w:rPr>
          <w:rFonts w:ascii="Times New Roman" w:hAnsi="Times New Roman"/>
          <w:sz w:val="24"/>
          <w:szCs w:val="24"/>
        </w:rPr>
        <w:t xml:space="preserve">begin </w:t>
      </w:r>
      <w:r w:rsidRPr="0011297B">
        <w:rPr>
          <w:rFonts w:ascii="Times New Roman" w:hAnsi="Times New Roman"/>
          <w:sz w:val="24"/>
          <w:szCs w:val="24"/>
        </w:rPr>
        <w:t>post</w:t>
      </w:r>
      <w:r>
        <w:rPr>
          <w:rFonts w:ascii="Times New Roman" w:hAnsi="Times New Roman"/>
          <w:sz w:val="24"/>
          <w:szCs w:val="24"/>
        </w:rPr>
        <w:t>ing</w:t>
      </w:r>
      <w:r w:rsidRPr="0011297B">
        <w:rPr>
          <w:rFonts w:ascii="Times New Roman" w:hAnsi="Times New Roman"/>
          <w:sz w:val="24"/>
          <w:szCs w:val="24"/>
        </w:rPr>
        <w:t xml:space="preserve"> consent agreements for all its licensees on each of the </w:t>
      </w:r>
      <w:r>
        <w:rPr>
          <w:rFonts w:ascii="Times New Roman" w:hAnsi="Times New Roman"/>
          <w:sz w:val="24"/>
          <w:szCs w:val="24"/>
        </w:rPr>
        <w:t>Board</w:t>
      </w:r>
      <w:r w:rsidRPr="0011297B">
        <w:rPr>
          <w:rFonts w:ascii="Times New Roman" w:hAnsi="Times New Roman"/>
          <w:sz w:val="24"/>
          <w:szCs w:val="24"/>
        </w:rPr>
        <w:t>’s web</w:t>
      </w:r>
      <w:r>
        <w:rPr>
          <w:rFonts w:ascii="Times New Roman" w:hAnsi="Times New Roman"/>
          <w:sz w:val="24"/>
          <w:szCs w:val="24"/>
        </w:rPr>
        <w:t>sites going forward. HPL is starting with the Board o</w:t>
      </w:r>
      <w:r w:rsidRPr="0011297B">
        <w:rPr>
          <w:rFonts w:ascii="Times New Roman" w:hAnsi="Times New Roman"/>
          <w:sz w:val="24"/>
          <w:szCs w:val="24"/>
        </w:rPr>
        <w:t>f Registration in Dentistry (</w:t>
      </w:r>
      <w:r>
        <w:rPr>
          <w:rFonts w:ascii="Times New Roman" w:hAnsi="Times New Roman"/>
          <w:sz w:val="24"/>
          <w:szCs w:val="24"/>
        </w:rPr>
        <w:t>“</w:t>
      </w:r>
      <w:r w:rsidRPr="0011297B">
        <w:rPr>
          <w:rFonts w:ascii="Times New Roman" w:hAnsi="Times New Roman"/>
          <w:sz w:val="24"/>
          <w:szCs w:val="24"/>
        </w:rPr>
        <w:t>BORID</w:t>
      </w:r>
      <w:r>
        <w:rPr>
          <w:rFonts w:ascii="Times New Roman" w:hAnsi="Times New Roman"/>
          <w:sz w:val="24"/>
          <w:szCs w:val="24"/>
        </w:rPr>
        <w:t>”</w:t>
      </w:r>
      <w:r w:rsidRPr="0011297B">
        <w:rPr>
          <w:rFonts w:ascii="Times New Roman" w:hAnsi="Times New Roman"/>
          <w:sz w:val="24"/>
          <w:szCs w:val="24"/>
        </w:rPr>
        <w:t>) website. All BORID consent agreements are being posted, dating back to 2012 through present day.</w:t>
      </w:r>
    </w:p>
    <w:p w:rsidR="0062745E" w:rsidRPr="00224711" w:rsidRDefault="0062745E" w:rsidP="00224711">
      <w:pPr>
        <w:pStyle w:val="ListParagraph"/>
        <w:tabs>
          <w:tab w:val="num" w:pos="1260"/>
        </w:tabs>
        <w:spacing w:line="240" w:lineRule="auto"/>
        <w:ind w:left="1260"/>
        <w:rPr>
          <w:rFonts w:ascii="Times New Roman" w:hAnsi="Times New Roman"/>
          <w:sz w:val="24"/>
          <w:szCs w:val="24"/>
        </w:rPr>
      </w:pPr>
    </w:p>
    <w:p w:rsidR="0062745E" w:rsidRDefault="0062745E" w:rsidP="0011297B">
      <w:pPr>
        <w:pStyle w:val="ListParagraph"/>
        <w:tabs>
          <w:tab w:val="num" w:pos="1260"/>
        </w:tabs>
        <w:spacing w:line="240" w:lineRule="auto"/>
        <w:ind w:left="1260"/>
        <w:rPr>
          <w:rFonts w:ascii="Times New Roman" w:hAnsi="Times New Roman"/>
          <w:sz w:val="24"/>
          <w:szCs w:val="24"/>
        </w:rPr>
      </w:pPr>
    </w:p>
    <w:p w:rsidR="0062745E" w:rsidRDefault="0062745E" w:rsidP="0011297B">
      <w:pPr>
        <w:pStyle w:val="ListParagraph"/>
        <w:numPr>
          <w:ilvl w:val="0"/>
          <w:numId w:val="8"/>
        </w:num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Website Restructuring for the Board of Registration in Pharmacy </w:t>
      </w:r>
    </w:p>
    <w:p w:rsidR="0062745E" w:rsidRPr="00C5341E" w:rsidRDefault="0062745E" w:rsidP="0011297B">
      <w:pPr>
        <w:pStyle w:val="ListParagraph"/>
        <w:spacing w:line="240" w:lineRule="auto"/>
        <w:rPr>
          <w:rFonts w:ascii="Times New Roman" w:hAnsi="Times New Roman"/>
          <w:sz w:val="24"/>
          <w:szCs w:val="24"/>
        </w:rPr>
      </w:pPr>
      <w:r w:rsidRPr="00C5341E">
        <w:rPr>
          <w:rFonts w:ascii="Times New Roman" w:hAnsi="Times New Roman"/>
          <w:sz w:val="24"/>
          <w:szCs w:val="24"/>
        </w:rPr>
        <w:t xml:space="preserve">The </w:t>
      </w:r>
      <w:r>
        <w:rPr>
          <w:rFonts w:ascii="Times New Roman" w:hAnsi="Times New Roman"/>
          <w:sz w:val="24"/>
          <w:szCs w:val="24"/>
        </w:rPr>
        <w:t>Board</w:t>
      </w:r>
      <w:r w:rsidRPr="00C5341E">
        <w:rPr>
          <w:rFonts w:ascii="Times New Roman" w:hAnsi="Times New Roman"/>
          <w:sz w:val="24"/>
          <w:szCs w:val="24"/>
        </w:rPr>
        <w:t xml:space="preserve"> of Registration in Pharmacy (BORP) </w:t>
      </w:r>
      <w:r>
        <w:rPr>
          <w:rFonts w:ascii="Times New Roman" w:hAnsi="Times New Roman"/>
          <w:sz w:val="24"/>
          <w:szCs w:val="24"/>
        </w:rPr>
        <w:t xml:space="preserve">in conjunction with the ITD </w:t>
      </w:r>
      <w:r w:rsidRPr="00C5341E">
        <w:rPr>
          <w:rFonts w:ascii="Times New Roman" w:hAnsi="Times New Roman"/>
          <w:sz w:val="24"/>
          <w:szCs w:val="24"/>
        </w:rPr>
        <w:t xml:space="preserve">is working to develop a new website required by the passage of Chapter 159 of the Acts of 2014.  </w:t>
      </w:r>
      <w:r>
        <w:rPr>
          <w:rFonts w:ascii="Times New Roman" w:hAnsi="Times New Roman"/>
          <w:sz w:val="24"/>
          <w:szCs w:val="24"/>
        </w:rPr>
        <w:t>The “s</w:t>
      </w:r>
      <w:r w:rsidRPr="00C5341E">
        <w:rPr>
          <w:rFonts w:ascii="Times New Roman" w:hAnsi="Times New Roman"/>
          <w:sz w:val="24"/>
          <w:szCs w:val="24"/>
        </w:rPr>
        <w:t xml:space="preserve">earchable website”, </w:t>
      </w:r>
      <w:r>
        <w:rPr>
          <w:rFonts w:ascii="Times New Roman" w:hAnsi="Times New Roman"/>
          <w:sz w:val="24"/>
          <w:szCs w:val="24"/>
        </w:rPr>
        <w:t>will allow</w:t>
      </w:r>
      <w:r w:rsidRPr="00C5341E">
        <w:rPr>
          <w:rFonts w:ascii="Times New Roman" w:hAnsi="Times New Roman"/>
          <w:sz w:val="24"/>
          <w:szCs w:val="24"/>
        </w:rPr>
        <w:t xml:space="preserve"> the public to search for and obtain, at no charge, enforcement action records and records of serious advers</w:t>
      </w:r>
      <w:r>
        <w:rPr>
          <w:rFonts w:ascii="Times New Roman" w:hAnsi="Times New Roman"/>
          <w:sz w:val="24"/>
          <w:szCs w:val="24"/>
        </w:rPr>
        <w:t>e drug events</w:t>
      </w:r>
      <w:r w:rsidRPr="00C5341E">
        <w:rPr>
          <w:rFonts w:ascii="Times New Roman" w:hAnsi="Times New Roman"/>
          <w:sz w:val="24"/>
          <w:szCs w:val="24"/>
        </w:rPr>
        <w:t xml:space="preserve"> pertaining</w:t>
      </w:r>
      <w:r>
        <w:rPr>
          <w:rFonts w:ascii="Times New Roman" w:hAnsi="Times New Roman"/>
          <w:sz w:val="24"/>
          <w:szCs w:val="24"/>
        </w:rPr>
        <w:t xml:space="preserve"> to pharmacies licensed by the C</w:t>
      </w:r>
      <w:r w:rsidRPr="00C5341E">
        <w:rPr>
          <w:rFonts w:ascii="Times New Roman" w:hAnsi="Times New Roman"/>
          <w:sz w:val="24"/>
          <w:szCs w:val="24"/>
        </w:rPr>
        <w:t>ommonwealth</w:t>
      </w:r>
      <w:r>
        <w:rPr>
          <w:rFonts w:ascii="Times New Roman" w:hAnsi="Times New Roman"/>
          <w:sz w:val="24"/>
          <w:szCs w:val="24"/>
        </w:rPr>
        <w:t xml:space="preserve">, as well as </w:t>
      </w:r>
      <w:r w:rsidRPr="00C5341E">
        <w:rPr>
          <w:rFonts w:ascii="Times New Roman" w:hAnsi="Times New Roman"/>
          <w:sz w:val="24"/>
          <w:szCs w:val="24"/>
        </w:rPr>
        <w:t>other relevant information related to pharmacy licensure. In addition to the contact information for all compounding and non-resident pharmacies, the searchable website will house among other things, public records of all enforcement actions taken against pharmacies, pharmacists</w:t>
      </w:r>
      <w:r>
        <w:rPr>
          <w:rFonts w:ascii="Times New Roman" w:hAnsi="Times New Roman"/>
          <w:sz w:val="24"/>
          <w:szCs w:val="24"/>
        </w:rPr>
        <w:t>,</w:t>
      </w:r>
      <w:r w:rsidRPr="00C5341E">
        <w:rPr>
          <w:rFonts w:ascii="Times New Roman" w:hAnsi="Times New Roman"/>
          <w:sz w:val="24"/>
          <w:szCs w:val="24"/>
        </w:rPr>
        <w:t xml:space="preserve"> and pharmacy technician</w:t>
      </w:r>
      <w:r>
        <w:rPr>
          <w:rFonts w:ascii="Times New Roman" w:hAnsi="Times New Roman"/>
          <w:sz w:val="24"/>
          <w:szCs w:val="24"/>
        </w:rPr>
        <w:t>s over a 10</w:t>
      </w:r>
      <w:r w:rsidRPr="00C5341E">
        <w:rPr>
          <w:rFonts w:ascii="Times New Roman" w:hAnsi="Times New Roman"/>
          <w:sz w:val="24"/>
          <w:szCs w:val="24"/>
        </w:rPr>
        <w:t xml:space="preserve"> year period. </w:t>
      </w:r>
    </w:p>
    <w:p w:rsidR="0062745E" w:rsidRPr="00941995" w:rsidRDefault="0062745E" w:rsidP="00C620C6">
      <w:pPr>
        <w:pStyle w:val="NoSpacing"/>
        <w:rPr>
          <w:rFonts w:ascii="Times New Roman" w:hAnsi="Times New Roman"/>
          <w:b/>
          <w:sz w:val="32"/>
          <w:szCs w:val="32"/>
        </w:rPr>
      </w:pPr>
      <w:r w:rsidRPr="00347F8E">
        <w:rPr>
          <w:rFonts w:ascii="Times New Roman" w:hAnsi="Times New Roman"/>
          <w:b/>
          <w:sz w:val="32"/>
          <w:szCs w:val="32"/>
        </w:rPr>
        <w:br w:type="page"/>
      </w:r>
      <w:r w:rsidRPr="003271E7">
        <w:rPr>
          <w:rFonts w:ascii="Times New Roman" w:hAnsi="Times New Roman"/>
          <w:b/>
          <w:sz w:val="32"/>
          <w:szCs w:val="32"/>
        </w:rPr>
        <w:t xml:space="preserve">The </w:t>
      </w:r>
      <w:r>
        <w:rPr>
          <w:rFonts w:ascii="Times New Roman" w:hAnsi="Times New Roman"/>
          <w:b/>
          <w:sz w:val="32"/>
          <w:szCs w:val="32"/>
        </w:rPr>
        <w:t>Board</w:t>
      </w:r>
      <w:r w:rsidRPr="003271E7">
        <w:rPr>
          <w:rFonts w:ascii="Times New Roman" w:hAnsi="Times New Roman"/>
          <w:b/>
          <w:sz w:val="32"/>
          <w:szCs w:val="32"/>
        </w:rPr>
        <w:t xml:space="preserve"> of Certification of Community Health Workers</w:t>
      </w: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G.L.</w:t>
      </w:r>
      <w:r w:rsidRPr="003271E7">
        <w:rPr>
          <w:rFonts w:ascii="Times New Roman" w:hAnsi="Times New Roman"/>
          <w:sz w:val="24"/>
          <w:szCs w:val="24"/>
        </w:rPr>
        <w:t xml:space="preserve"> </w:t>
      </w:r>
      <w:r>
        <w:rPr>
          <w:rFonts w:ascii="Times New Roman" w:hAnsi="Times New Roman"/>
          <w:sz w:val="24"/>
          <w:szCs w:val="24"/>
        </w:rPr>
        <w:t>c.</w:t>
      </w:r>
      <w:r w:rsidRPr="003271E7">
        <w:rPr>
          <w:rFonts w:ascii="Times New Roman" w:hAnsi="Times New Roman"/>
          <w:sz w:val="24"/>
          <w:szCs w:val="24"/>
        </w:rPr>
        <w:t xml:space="preserve"> 13, </w:t>
      </w:r>
      <w:r>
        <w:rPr>
          <w:rFonts w:ascii="Times New Roman" w:hAnsi="Times New Roman"/>
          <w:sz w:val="24"/>
          <w:szCs w:val="24"/>
        </w:rPr>
        <w:t>§§</w:t>
      </w:r>
      <w:r w:rsidRPr="003271E7">
        <w:rPr>
          <w:rFonts w:ascii="Times New Roman" w:hAnsi="Times New Roman"/>
          <w:sz w:val="24"/>
          <w:szCs w:val="24"/>
        </w:rPr>
        <w:t xml:space="preserve"> 9 and 106-108; </w:t>
      </w:r>
      <w:r>
        <w:rPr>
          <w:rFonts w:ascii="Times New Roman" w:hAnsi="Times New Roman"/>
          <w:sz w:val="24"/>
          <w:szCs w:val="24"/>
        </w:rPr>
        <w:t>G.L. c.</w:t>
      </w:r>
      <w:r w:rsidRPr="003271E7">
        <w:rPr>
          <w:rFonts w:ascii="Times New Roman" w:hAnsi="Times New Roman"/>
          <w:sz w:val="24"/>
          <w:szCs w:val="24"/>
        </w:rPr>
        <w:t xml:space="preserve"> 112, </w:t>
      </w:r>
      <w:r>
        <w:rPr>
          <w:rFonts w:ascii="Times New Roman" w:hAnsi="Times New Roman"/>
          <w:sz w:val="24"/>
          <w:szCs w:val="24"/>
        </w:rPr>
        <w:t xml:space="preserve">§§ </w:t>
      </w:r>
      <w:r w:rsidRPr="003271E7">
        <w:rPr>
          <w:rFonts w:ascii="Times New Roman" w:hAnsi="Times New Roman"/>
          <w:sz w:val="24"/>
          <w:szCs w:val="24"/>
        </w:rPr>
        <w:t>259-262</w:t>
      </w:r>
    </w:p>
    <w:p w:rsidR="0062745E" w:rsidRPr="00941995" w:rsidRDefault="0062745E" w:rsidP="00C620C6">
      <w:pPr>
        <w:pStyle w:val="NoSpacing"/>
        <w:rPr>
          <w:rFonts w:ascii="Times New Roman" w:hAnsi="Times New Roman"/>
          <w:b/>
          <w:sz w:val="32"/>
          <w:szCs w:val="32"/>
        </w:rPr>
      </w:pPr>
    </w:p>
    <w:p w:rsidR="0062745E" w:rsidRPr="00941995" w:rsidRDefault="0062745E" w:rsidP="00C620C6">
      <w:pPr>
        <w:pStyle w:val="NoSpacing"/>
        <w:rPr>
          <w:rFonts w:ascii="Times New Roman" w:hAnsi="Times New Roman"/>
          <w:b/>
          <w:sz w:val="24"/>
          <w:szCs w:val="24"/>
        </w:rPr>
      </w:pPr>
      <w:r w:rsidRPr="003271E7">
        <w:rPr>
          <w:rFonts w:ascii="Times New Roman" w:hAnsi="Times New Roman"/>
          <w:b/>
          <w:sz w:val="24"/>
          <w:szCs w:val="24"/>
        </w:rPr>
        <w:t>I.</w:t>
      </w:r>
      <w:r w:rsidRPr="00347F8E">
        <w:rPr>
          <w:rFonts w:ascii="Times New Roman" w:hAnsi="Times New Roman"/>
          <w:b/>
          <w:sz w:val="24"/>
          <w:szCs w:val="24"/>
        </w:rPr>
        <w:tab/>
      </w:r>
      <w:r w:rsidRPr="003271E7">
        <w:rPr>
          <w:rFonts w:ascii="Times New Roman" w:hAnsi="Times New Roman"/>
          <w:b/>
          <w:sz w:val="24"/>
          <w:szCs w:val="24"/>
        </w:rPr>
        <w:t>Administration</w:t>
      </w:r>
    </w:p>
    <w:p w:rsidR="0062745E" w:rsidRPr="00941995" w:rsidRDefault="0062745E" w:rsidP="00C620C6">
      <w:pPr>
        <w:pStyle w:val="NoSpacing"/>
        <w:rPr>
          <w:rFonts w:ascii="Times New Roman" w:hAnsi="Times New Roman"/>
          <w:b/>
          <w:sz w:val="24"/>
          <w:szCs w:val="24"/>
        </w:rPr>
      </w:pPr>
    </w:p>
    <w:p w:rsidR="0062745E" w:rsidRPr="00941995" w:rsidRDefault="0062745E" w:rsidP="00C620C6">
      <w:pPr>
        <w:pStyle w:val="NoSpacing"/>
        <w:rPr>
          <w:rFonts w:ascii="Times New Roman" w:hAnsi="Times New Roman"/>
          <w:b/>
          <w:sz w:val="24"/>
          <w:szCs w:val="24"/>
        </w:rPr>
      </w:pPr>
      <w:r w:rsidRPr="003271E7">
        <w:rPr>
          <w:rFonts w:ascii="Times New Roman" w:hAnsi="Times New Roman"/>
          <w:b/>
          <w:sz w:val="24"/>
          <w:szCs w:val="24"/>
        </w:rPr>
        <w:t xml:space="preserve">About the </w:t>
      </w:r>
      <w:r>
        <w:rPr>
          <w:rFonts w:ascii="Times New Roman" w:hAnsi="Times New Roman"/>
          <w:b/>
          <w:sz w:val="24"/>
          <w:szCs w:val="24"/>
        </w:rPr>
        <w:t>Board</w:t>
      </w:r>
    </w:p>
    <w:p w:rsidR="0062745E" w:rsidRPr="00941995" w:rsidRDefault="0062745E" w:rsidP="00C620C6">
      <w:pPr>
        <w:pStyle w:val="NormalWeb"/>
        <w:shd w:val="clear" w:color="auto" w:fill="FFFFFF"/>
        <w:spacing w:after="0"/>
      </w:pPr>
      <w:r w:rsidRPr="003271E7">
        <w:t xml:space="preserve">The </w:t>
      </w:r>
      <w:r>
        <w:t>Board</w:t>
      </w:r>
      <w:r w:rsidRPr="003271E7">
        <w:t xml:space="preserve"> of Certificat</w:t>
      </w:r>
      <w:r>
        <w:t xml:space="preserve">ion of Community Health Workers (“CHW Board”) </w:t>
      </w:r>
      <w:r w:rsidRPr="003271E7">
        <w:t xml:space="preserve">was established through Chapter 322 of the Acts of 2010, signed into law by Governor Deval Patrick on August 31, 2010, with an effective date of January 1, 2012. </w:t>
      </w:r>
      <w:r w:rsidRPr="00347F8E">
        <w:t> </w:t>
      </w:r>
      <w:r w:rsidRPr="003271E7">
        <w:t>It was created as a result of state health care reform and</w:t>
      </w:r>
      <w:r>
        <w:t xml:space="preserve"> is intended to help integrate Community Health Workers</w:t>
      </w:r>
      <w:r w:rsidRPr="003271E7">
        <w:t xml:space="preserve"> into the health care and public health systems in order to promote health equity, cost containment, quality improvement, and management and prevention of chronic disease.</w:t>
      </w:r>
    </w:p>
    <w:p w:rsidR="0062745E" w:rsidRPr="00941995" w:rsidRDefault="0062745E" w:rsidP="00C620C6">
      <w:pPr>
        <w:pStyle w:val="NormalWeb"/>
        <w:shd w:val="clear" w:color="auto" w:fill="FFFFFF"/>
        <w:spacing w:after="0"/>
      </w:pPr>
    </w:p>
    <w:p w:rsidR="0062745E" w:rsidRDefault="0062745E" w:rsidP="00B31929">
      <w:pPr>
        <w:pStyle w:val="NormalWeb"/>
        <w:shd w:val="clear" w:color="auto" w:fill="FFFFFF"/>
        <w:spacing w:after="0"/>
      </w:pPr>
      <w:r w:rsidRPr="003271E7">
        <w:t xml:space="preserve">The </w:t>
      </w:r>
      <w:r>
        <w:t>CHW Board</w:t>
      </w:r>
      <w:r w:rsidRPr="003271E7">
        <w:t xml:space="preserve"> is chaired by a designee of the Commissioner of the Department o</w:t>
      </w:r>
      <w:r>
        <w:t>f Public Health and includes 10</w:t>
      </w:r>
      <w:r w:rsidRPr="003271E7">
        <w:t xml:space="preserve"> additional members appointed by the Governor and nominated by organizations named in the authorizing legislation.</w:t>
      </w:r>
      <w:r w:rsidRPr="00347F8E">
        <w:t> </w:t>
      </w:r>
      <w:r>
        <w:t>Its makeup includes the following: 4 Community Health Workers, 1</w:t>
      </w:r>
      <w:r w:rsidRPr="003271E7">
        <w:t xml:space="preserve"> Community Health Worker Training </w:t>
      </w:r>
      <w:r>
        <w:t>Organization Representative, 1</w:t>
      </w:r>
      <w:r w:rsidRPr="003271E7">
        <w:t xml:space="preserve"> </w:t>
      </w:r>
      <w:r w:rsidRPr="003271E7">
        <w:rPr>
          <w:color w:val="000000"/>
        </w:rPr>
        <w:t>Community-Based Commu</w:t>
      </w:r>
      <w:r>
        <w:rPr>
          <w:color w:val="000000"/>
        </w:rPr>
        <w:t>nity Health Worker Employer, 1</w:t>
      </w:r>
      <w:r w:rsidRPr="003271E7">
        <w:rPr>
          <w:color w:val="000000"/>
        </w:rPr>
        <w:t xml:space="preserve"> Massachusetts Association of </w:t>
      </w:r>
      <w:r>
        <w:rPr>
          <w:color w:val="000000"/>
        </w:rPr>
        <w:t>Health Plans Representative, 1</w:t>
      </w:r>
      <w:r w:rsidRPr="003271E7">
        <w:rPr>
          <w:color w:val="000000"/>
        </w:rPr>
        <w:t xml:space="preserve"> Massachusetts League of Community He</w:t>
      </w:r>
      <w:r>
        <w:rPr>
          <w:color w:val="000000"/>
        </w:rPr>
        <w:t>alth Centers Representative, 1</w:t>
      </w:r>
      <w:r w:rsidRPr="003271E7">
        <w:rPr>
          <w:color w:val="000000"/>
        </w:rPr>
        <w:t xml:space="preserve"> Massachusetts Public Health Ass</w:t>
      </w:r>
      <w:r>
        <w:rPr>
          <w:color w:val="000000"/>
        </w:rPr>
        <w:t>ociation Representative, and 1 p</w:t>
      </w:r>
      <w:r w:rsidRPr="003271E7">
        <w:rPr>
          <w:color w:val="000000"/>
        </w:rPr>
        <w:t xml:space="preserve">ublic member.  Six </w:t>
      </w:r>
      <w:r>
        <w:rPr>
          <w:color w:val="000000"/>
        </w:rPr>
        <w:t xml:space="preserve">(6) </w:t>
      </w:r>
      <w:r w:rsidRPr="003271E7">
        <w:t>members are required to be present to constitute a quorum.</w:t>
      </w:r>
    </w:p>
    <w:p w:rsidR="0062745E" w:rsidRPr="003271E7" w:rsidRDefault="0062745E" w:rsidP="00B31929">
      <w:pPr>
        <w:pStyle w:val="NormalWeb"/>
        <w:shd w:val="clear" w:color="auto" w:fill="FFFFFF"/>
        <w:spacing w:after="0"/>
      </w:pPr>
    </w:p>
    <w:p w:rsidR="0062745E" w:rsidRPr="00941995" w:rsidRDefault="0062745E" w:rsidP="000833FC">
      <w:pPr>
        <w:pStyle w:val="NoSpacing"/>
        <w:rPr>
          <w:rFonts w:ascii="Times New Roman" w:hAnsi="Times New Roman"/>
          <w:b/>
          <w:sz w:val="24"/>
          <w:szCs w:val="24"/>
        </w:rPr>
      </w:pPr>
      <w:r w:rsidRPr="00941995">
        <w:rPr>
          <w:rFonts w:ascii="Times New Roman" w:hAnsi="Times New Roman"/>
          <w:b/>
          <w:sz w:val="24"/>
          <w:szCs w:val="24"/>
        </w:rPr>
        <w:t xml:space="preserve">FY14 </w:t>
      </w:r>
      <w:r>
        <w:rPr>
          <w:rFonts w:ascii="Times New Roman" w:hAnsi="Times New Roman"/>
          <w:b/>
          <w:sz w:val="24"/>
          <w:szCs w:val="24"/>
        </w:rPr>
        <w:t>Board</w:t>
      </w:r>
      <w:r w:rsidRPr="003271E7">
        <w:rPr>
          <w:rFonts w:ascii="Times New Roman" w:hAnsi="Times New Roman"/>
          <w:b/>
          <w:sz w:val="24"/>
          <w:szCs w:val="24"/>
        </w:rPr>
        <w:t xml:space="preserve"> Members</w:t>
      </w:r>
    </w:p>
    <w:p w:rsidR="0062745E" w:rsidRPr="00941995" w:rsidRDefault="0062745E" w:rsidP="000833FC">
      <w:pPr>
        <w:spacing w:after="0" w:line="240" w:lineRule="auto"/>
        <w:rPr>
          <w:rFonts w:ascii="Times New Roman" w:hAnsi="Times New Roman"/>
          <w:sz w:val="24"/>
          <w:szCs w:val="24"/>
        </w:rPr>
      </w:pPr>
      <w:r w:rsidRPr="003271E7">
        <w:rPr>
          <w:rFonts w:ascii="Times New Roman" w:hAnsi="Times New Roman"/>
          <w:sz w:val="24"/>
          <w:szCs w:val="24"/>
        </w:rPr>
        <w:t>Jean Zotter, Department Public Health, Chair</w:t>
      </w:r>
    </w:p>
    <w:p w:rsidR="0062745E" w:rsidRPr="00941995" w:rsidRDefault="0062745E" w:rsidP="000833FC">
      <w:pPr>
        <w:spacing w:after="0" w:line="240" w:lineRule="auto"/>
        <w:rPr>
          <w:rFonts w:ascii="Times New Roman" w:hAnsi="Times New Roman"/>
          <w:sz w:val="24"/>
          <w:szCs w:val="24"/>
        </w:rPr>
      </w:pPr>
      <w:r w:rsidRPr="003271E7">
        <w:rPr>
          <w:rFonts w:ascii="Times New Roman" w:hAnsi="Times New Roman"/>
          <w:sz w:val="24"/>
          <w:szCs w:val="24"/>
        </w:rPr>
        <w:t>Patricia Edraos, Massachusetts League of Community Health Centers (MLCHC), Representative</w:t>
      </w:r>
    </w:p>
    <w:p w:rsidR="0062745E" w:rsidRPr="00941995" w:rsidRDefault="0062745E" w:rsidP="000833FC">
      <w:pPr>
        <w:spacing w:after="0" w:line="240" w:lineRule="auto"/>
        <w:rPr>
          <w:rFonts w:ascii="Times New Roman" w:hAnsi="Times New Roman"/>
          <w:sz w:val="24"/>
          <w:szCs w:val="24"/>
          <w:u w:val="single"/>
        </w:rPr>
      </w:pPr>
      <w:r w:rsidRPr="003271E7">
        <w:rPr>
          <w:rFonts w:ascii="Times New Roman" w:hAnsi="Times New Roman"/>
          <w:sz w:val="24"/>
          <w:szCs w:val="24"/>
        </w:rPr>
        <w:t>Joanne Calista, Community Health Worker Training Organization, Representative</w:t>
      </w:r>
    </w:p>
    <w:p w:rsidR="0062745E" w:rsidRPr="00941995" w:rsidRDefault="0062745E" w:rsidP="000833FC">
      <w:pPr>
        <w:spacing w:after="0" w:line="240" w:lineRule="auto"/>
        <w:rPr>
          <w:rFonts w:ascii="Times New Roman" w:hAnsi="Times New Roman"/>
          <w:sz w:val="24"/>
          <w:szCs w:val="24"/>
        </w:rPr>
      </w:pPr>
      <w:r w:rsidRPr="003271E7">
        <w:rPr>
          <w:rFonts w:ascii="Times New Roman" w:hAnsi="Times New Roman"/>
          <w:sz w:val="24"/>
          <w:szCs w:val="24"/>
        </w:rPr>
        <w:t>Henrique</w:t>
      </w:r>
      <w:r>
        <w:rPr>
          <w:rFonts w:ascii="Times New Roman" w:hAnsi="Times New Roman"/>
          <w:sz w:val="24"/>
          <w:szCs w:val="24"/>
        </w:rPr>
        <w:t xml:space="preserve"> O. Schmidt</w:t>
      </w:r>
      <w:r w:rsidRPr="003271E7">
        <w:rPr>
          <w:rFonts w:ascii="Times New Roman" w:hAnsi="Times New Roman"/>
          <w:sz w:val="24"/>
          <w:szCs w:val="24"/>
        </w:rPr>
        <w:t xml:space="preserve"> </w:t>
      </w:r>
      <w:r>
        <w:rPr>
          <w:rFonts w:ascii="Times New Roman" w:hAnsi="Times New Roman"/>
          <w:sz w:val="24"/>
          <w:szCs w:val="24"/>
        </w:rPr>
        <w:t xml:space="preserve">(formerly </w:t>
      </w:r>
      <w:r w:rsidRPr="003271E7">
        <w:rPr>
          <w:rFonts w:ascii="Times New Roman" w:hAnsi="Times New Roman"/>
          <w:sz w:val="24"/>
          <w:szCs w:val="24"/>
        </w:rPr>
        <w:t>Oliveira</w:t>
      </w:r>
      <w:r>
        <w:rPr>
          <w:rFonts w:ascii="Times New Roman" w:hAnsi="Times New Roman"/>
          <w:sz w:val="24"/>
          <w:szCs w:val="24"/>
        </w:rPr>
        <w:t>)</w:t>
      </w:r>
      <w:r w:rsidRPr="003271E7">
        <w:rPr>
          <w:rFonts w:ascii="Times New Roman" w:hAnsi="Times New Roman"/>
          <w:sz w:val="24"/>
          <w:szCs w:val="24"/>
        </w:rPr>
        <w:t>, Community Health Worker, Secretary</w:t>
      </w:r>
      <w:r w:rsidRPr="00347F8E">
        <w:rPr>
          <w:rFonts w:ascii="Times New Roman" w:hAnsi="Times New Roman"/>
          <w:sz w:val="24"/>
          <w:szCs w:val="24"/>
        </w:rPr>
        <w:tab/>
      </w:r>
    </w:p>
    <w:p w:rsidR="0062745E" w:rsidRPr="00941995" w:rsidRDefault="0062745E" w:rsidP="000833FC">
      <w:pPr>
        <w:spacing w:after="0" w:line="240" w:lineRule="auto"/>
        <w:rPr>
          <w:rFonts w:ascii="Times New Roman" w:hAnsi="Times New Roman"/>
          <w:sz w:val="24"/>
          <w:szCs w:val="24"/>
        </w:rPr>
      </w:pPr>
      <w:r w:rsidRPr="003271E7">
        <w:rPr>
          <w:rFonts w:ascii="Times New Roman" w:hAnsi="Times New Roman"/>
          <w:sz w:val="24"/>
          <w:szCs w:val="24"/>
        </w:rPr>
        <w:t>Charles Joffe-Halpern, Community-Based Community Health Worker, Employer</w:t>
      </w:r>
      <w:r w:rsidRPr="00347F8E">
        <w:rPr>
          <w:rFonts w:ascii="Times New Roman" w:hAnsi="Times New Roman"/>
          <w:sz w:val="24"/>
          <w:szCs w:val="24"/>
        </w:rPr>
        <w:br/>
      </w:r>
      <w:r w:rsidRPr="003271E7">
        <w:rPr>
          <w:rFonts w:ascii="Times New Roman" w:hAnsi="Times New Roman"/>
          <w:sz w:val="24"/>
          <w:szCs w:val="24"/>
        </w:rPr>
        <w:t>Maritza Smidy, Community Health Worker</w:t>
      </w:r>
      <w:r w:rsidRPr="00347F8E">
        <w:rPr>
          <w:rFonts w:ascii="Times New Roman" w:hAnsi="Times New Roman"/>
          <w:sz w:val="24"/>
          <w:szCs w:val="24"/>
        </w:rPr>
        <w:tab/>
      </w:r>
      <w:r w:rsidRPr="003271E7">
        <w:rPr>
          <w:rFonts w:ascii="Times New Roman" w:hAnsi="Times New Roman"/>
          <w:sz w:val="24"/>
          <w:szCs w:val="24"/>
        </w:rPr>
        <w:t xml:space="preserve">   </w:t>
      </w:r>
    </w:p>
    <w:p w:rsidR="0062745E" w:rsidRPr="00941995" w:rsidRDefault="0062745E" w:rsidP="000833FC">
      <w:pPr>
        <w:spacing w:after="0" w:line="240" w:lineRule="auto"/>
        <w:rPr>
          <w:rFonts w:ascii="Times New Roman" w:hAnsi="Times New Roman"/>
          <w:sz w:val="24"/>
          <w:szCs w:val="24"/>
        </w:rPr>
      </w:pPr>
      <w:r w:rsidRPr="003271E7">
        <w:rPr>
          <w:rFonts w:ascii="Times New Roman" w:hAnsi="Times New Roman"/>
          <w:sz w:val="24"/>
          <w:szCs w:val="24"/>
        </w:rPr>
        <w:t xml:space="preserve">Denise Lau, Public Member </w:t>
      </w:r>
    </w:p>
    <w:p w:rsidR="0062745E" w:rsidRPr="00941995" w:rsidRDefault="0062745E" w:rsidP="000833FC">
      <w:pPr>
        <w:spacing w:after="0" w:line="240" w:lineRule="auto"/>
        <w:rPr>
          <w:rFonts w:ascii="Times New Roman" w:hAnsi="Times New Roman"/>
          <w:sz w:val="24"/>
          <w:szCs w:val="24"/>
        </w:rPr>
      </w:pPr>
      <w:r w:rsidRPr="003271E7">
        <w:rPr>
          <w:rFonts w:ascii="Times New Roman" w:hAnsi="Times New Roman"/>
          <w:sz w:val="24"/>
          <w:szCs w:val="24"/>
        </w:rPr>
        <w:t>Sheila Och, Community Health Worker</w:t>
      </w:r>
    </w:p>
    <w:p w:rsidR="0062745E" w:rsidRPr="00941995" w:rsidRDefault="0062745E" w:rsidP="000833FC">
      <w:pPr>
        <w:pStyle w:val="NoSpacing"/>
        <w:rPr>
          <w:rFonts w:ascii="Times New Roman" w:hAnsi="Times New Roman"/>
          <w:b/>
          <w:sz w:val="24"/>
          <w:szCs w:val="24"/>
        </w:rPr>
      </w:pPr>
    </w:p>
    <w:p w:rsidR="0062745E" w:rsidRPr="00941995" w:rsidRDefault="0062745E" w:rsidP="000833FC">
      <w:pPr>
        <w:pStyle w:val="NoSpacing"/>
        <w:rPr>
          <w:rFonts w:ascii="Times New Roman" w:hAnsi="Times New Roman"/>
          <w:b/>
          <w:sz w:val="24"/>
          <w:szCs w:val="24"/>
        </w:rPr>
      </w:pPr>
      <w:r w:rsidRPr="003271E7">
        <w:rPr>
          <w:rFonts w:ascii="Times New Roman" w:hAnsi="Times New Roman"/>
          <w:b/>
          <w:sz w:val="24"/>
          <w:szCs w:val="24"/>
        </w:rPr>
        <w:t xml:space="preserve">FY14 </w:t>
      </w:r>
      <w:r>
        <w:rPr>
          <w:rFonts w:ascii="Times New Roman" w:hAnsi="Times New Roman"/>
          <w:b/>
          <w:sz w:val="24"/>
          <w:szCs w:val="24"/>
        </w:rPr>
        <w:t>Board</w:t>
      </w:r>
      <w:r w:rsidRPr="003271E7">
        <w:rPr>
          <w:rFonts w:ascii="Times New Roman" w:hAnsi="Times New Roman"/>
          <w:b/>
          <w:sz w:val="24"/>
          <w:szCs w:val="24"/>
        </w:rPr>
        <w:t xml:space="preserve"> Meetings</w:t>
      </w:r>
    </w:p>
    <w:p w:rsidR="0062745E" w:rsidRPr="003271E7" w:rsidRDefault="0062745E" w:rsidP="000833FC">
      <w:pPr>
        <w:spacing w:after="0" w:line="240" w:lineRule="auto"/>
        <w:rPr>
          <w:rFonts w:ascii="Times New Roman" w:hAnsi="Times New Roman"/>
          <w:sz w:val="24"/>
          <w:szCs w:val="24"/>
        </w:rPr>
      </w:pPr>
      <w:r w:rsidRPr="003271E7">
        <w:rPr>
          <w:rFonts w:ascii="Times New Roman" w:hAnsi="Times New Roman"/>
          <w:sz w:val="24"/>
          <w:szCs w:val="24"/>
        </w:rPr>
        <w:t>August 13, 2013</w:t>
      </w:r>
    </w:p>
    <w:p w:rsidR="0062745E" w:rsidRPr="003271E7" w:rsidRDefault="0062745E" w:rsidP="000833FC">
      <w:pPr>
        <w:spacing w:after="0" w:line="240" w:lineRule="auto"/>
        <w:rPr>
          <w:rFonts w:ascii="Times New Roman" w:hAnsi="Times New Roman"/>
          <w:sz w:val="24"/>
          <w:szCs w:val="24"/>
        </w:rPr>
      </w:pPr>
      <w:r w:rsidRPr="003271E7">
        <w:rPr>
          <w:rFonts w:ascii="Times New Roman" w:hAnsi="Times New Roman"/>
          <w:sz w:val="24"/>
          <w:szCs w:val="24"/>
        </w:rPr>
        <w:t xml:space="preserve">October 8, 2013 </w:t>
      </w:r>
    </w:p>
    <w:p w:rsidR="0062745E" w:rsidRPr="003271E7" w:rsidRDefault="0062745E" w:rsidP="000833FC">
      <w:pPr>
        <w:spacing w:after="0" w:line="240" w:lineRule="auto"/>
        <w:rPr>
          <w:rFonts w:ascii="Times New Roman" w:hAnsi="Times New Roman"/>
          <w:sz w:val="24"/>
          <w:szCs w:val="24"/>
        </w:rPr>
      </w:pPr>
      <w:r w:rsidRPr="003271E7">
        <w:rPr>
          <w:rFonts w:ascii="Times New Roman" w:hAnsi="Times New Roman"/>
          <w:sz w:val="24"/>
          <w:szCs w:val="24"/>
        </w:rPr>
        <w:t>November 12, 2013</w:t>
      </w:r>
    </w:p>
    <w:p w:rsidR="0062745E" w:rsidRPr="00941995" w:rsidRDefault="0062745E" w:rsidP="000833FC">
      <w:pPr>
        <w:pStyle w:val="NoSpacing"/>
        <w:rPr>
          <w:rFonts w:ascii="Times New Roman" w:hAnsi="Times New Roman"/>
          <w:sz w:val="24"/>
          <w:szCs w:val="24"/>
        </w:rPr>
      </w:pPr>
      <w:r w:rsidRPr="00941995">
        <w:rPr>
          <w:rFonts w:ascii="Times New Roman" w:hAnsi="Times New Roman"/>
          <w:sz w:val="24"/>
          <w:szCs w:val="24"/>
        </w:rPr>
        <w:t>January 14, 2014</w:t>
      </w:r>
    </w:p>
    <w:p w:rsidR="0062745E" w:rsidRPr="00941995" w:rsidRDefault="0062745E" w:rsidP="000833FC">
      <w:pPr>
        <w:pStyle w:val="NoSpacing"/>
        <w:rPr>
          <w:rFonts w:ascii="Times New Roman" w:hAnsi="Times New Roman"/>
          <w:sz w:val="24"/>
          <w:szCs w:val="24"/>
        </w:rPr>
      </w:pPr>
      <w:r w:rsidRPr="003271E7">
        <w:rPr>
          <w:rFonts w:ascii="Times New Roman" w:hAnsi="Times New Roman"/>
          <w:sz w:val="24"/>
          <w:szCs w:val="24"/>
        </w:rPr>
        <w:t>March 11, 2014</w:t>
      </w:r>
    </w:p>
    <w:p w:rsidR="0062745E" w:rsidRPr="00941995" w:rsidRDefault="0062745E" w:rsidP="000833FC">
      <w:pPr>
        <w:pStyle w:val="NoSpacing"/>
        <w:rPr>
          <w:rFonts w:ascii="Times New Roman" w:hAnsi="Times New Roman"/>
          <w:sz w:val="24"/>
          <w:szCs w:val="24"/>
        </w:rPr>
      </w:pPr>
      <w:r w:rsidRPr="003271E7">
        <w:rPr>
          <w:rFonts w:ascii="Times New Roman" w:hAnsi="Times New Roman"/>
          <w:sz w:val="24"/>
          <w:szCs w:val="24"/>
        </w:rPr>
        <w:t>May 13, 2014</w:t>
      </w:r>
    </w:p>
    <w:p w:rsidR="0062745E" w:rsidRPr="00941995" w:rsidRDefault="0062745E" w:rsidP="00C620C6">
      <w:pPr>
        <w:pStyle w:val="NoSpacing"/>
        <w:rPr>
          <w:rFonts w:ascii="Times New Roman" w:hAnsi="Times New Roman"/>
          <w:sz w:val="24"/>
          <w:szCs w:val="24"/>
        </w:rPr>
      </w:pPr>
      <w:r w:rsidRPr="003271E7">
        <w:rPr>
          <w:rFonts w:ascii="Times New Roman" w:hAnsi="Times New Roman"/>
          <w:sz w:val="24"/>
          <w:szCs w:val="24"/>
        </w:rPr>
        <w:t>June 10, 2014</w:t>
      </w:r>
    </w:p>
    <w:p w:rsidR="0062745E" w:rsidRDefault="0062745E" w:rsidP="000833FC">
      <w:pPr>
        <w:pStyle w:val="NoSpacing"/>
        <w:rPr>
          <w:rFonts w:ascii="Times New Roman" w:hAnsi="Times New Roman"/>
          <w:b/>
          <w:sz w:val="24"/>
          <w:szCs w:val="24"/>
        </w:rPr>
      </w:pPr>
      <w:r>
        <w:rPr>
          <w:rFonts w:ascii="Times New Roman" w:hAnsi="Times New Roman"/>
          <w:b/>
          <w:sz w:val="24"/>
          <w:szCs w:val="24"/>
        </w:rPr>
        <w:br w:type="page"/>
      </w:r>
    </w:p>
    <w:p w:rsidR="0062745E" w:rsidRPr="00941995" w:rsidRDefault="0062745E" w:rsidP="000833FC">
      <w:pPr>
        <w:pStyle w:val="NoSpacing"/>
        <w:rPr>
          <w:rFonts w:ascii="Times New Roman" w:hAnsi="Times New Roman"/>
          <w:b/>
          <w:sz w:val="24"/>
          <w:szCs w:val="24"/>
        </w:rPr>
      </w:pPr>
      <w:r>
        <w:rPr>
          <w:rFonts w:ascii="Times New Roman" w:hAnsi="Times New Roman"/>
          <w:b/>
          <w:sz w:val="24"/>
          <w:szCs w:val="24"/>
        </w:rPr>
        <w:t xml:space="preserve">Contact Information </w:t>
      </w:r>
    </w:p>
    <w:p w:rsidR="0062745E" w:rsidRPr="00941995" w:rsidRDefault="0062745E" w:rsidP="000833FC">
      <w:pPr>
        <w:pStyle w:val="NoSpacing"/>
        <w:rPr>
          <w:rFonts w:ascii="Times New Roman" w:hAnsi="Times New Roman"/>
          <w:sz w:val="24"/>
          <w:szCs w:val="24"/>
        </w:rPr>
      </w:pPr>
      <w:r w:rsidRPr="003271E7">
        <w:rPr>
          <w:rFonts w:ascii="Times New Roman" w:hAnsi="Times New Roman"/>
          <w:sz w:val="24"/>
          <w:szCs w:val="24"/>
        </w:rPr>
        <w:t xml:space="preserve">Mary A. Phillips, Executive Director </w:t>
      </w:r>
    </w:p>
    <w:p w:rsidR="0062745E" w:rsidRPr="00941995" w:rsidRDefault="0062745E" w:rsidP="000833FC">
      <w:pPr>
        <w:pStyle w:val="NoSpacing"/>
        <w:rPr>
          <w:rFonts w:ascii="Times New Roman" w:hAnsi="Times New Roman"/>
          <w:sz w:val="24"/>
          <w:szCs w:val="24"/>
        </w:rPr>
      </w:pPr>
      <w:r>
        <w:rPr>
          <w:rFonts w:ascii="Times New Roman" w:hAnsi="Times New Roman"/>
          <w:sz w:val="24"/>
          <w:szCs w:val="24"/>
        </w:rPr>
        <w:t>Board</w:t>
      </w:r>
      <w:r w:rsidRPr="003271E7">
        <w:rPr>
          <w:rFonts w:ascii="Times New Roman" w:hAnsi="Times New Roman"/>
          <w:sz w:val="24"/>
          <w:szCs w:val="24"/>
        </w:rPr>
        <w:t xml:space="preserve"> of Certification of Community Health Workers</w:t>
      </w:r>
    </w:p>
    <w:p w:rsidR="0062745E" w:rsidRPr="00941995" w:rsidRDefault="0062745E" w:rsidP="000833FC">
      <w:pPr>
        <w:pStyle w:val="NoSpacing"/>
        <w:rPr>
          <w:rFonts w:ascii="Times New Roman" w:hAnsi="Times New Roman"/>
          <w:sz w:val="24"/>
          <w:szCs w:val="24"/>
        </w:rPr>
      </w:pPr>
      <w:r w:rsidRPr="003271E7">
        <w:rPr>
          <w:rFonts w:ascii="Times New Roman" w:hAnsi="Times New Roman"/>
          <w:sz w:val="24"/>
          <w:szCs w:val="24"/>
        </w:rPr>
        <w:t>239 Causeway Street, Suite 500</w:t>
      </w:r>
      <w:r w:rsidRPr="00347F8E">
        <w:rPr>
          <w:rFonts w:ascii="Times New Roman" w:hAnsi="Times New Roman"/>
          <w:sz w:val="24"/>
          <w:szCs w:val="24"/>
        </w:rPr>
        <w:br/>
      </w:r>
      <w:r w:rsidRPr="003271E7">
        <w:rPr>
          <w:rFonts w:ascii="Times New Roman" w:hAnsi="Times New Roman"/>
          <w:sz w:val="24"/>
          <w:szCs w:val="24"/>
        </w:rPr>
        <w:t>Boston, MA 02114</w:t>
      </w:r>
    </w:p>
    <w:p w:rsidR="0062745E" w:rsidRPr="00941995" w:rsidRDefault="0062745E" w:rsidP="000833FC">
      <w:pPr>
        <w:pStyle w:val="NoSpacing"/>
        <w:rPr>
          <w:rFonts w:ascii="Times New Roman" w:hAnsi="Times New Roman"/>
          <w:sz w:val="24"/>
          <w:szCs w:val="24"/>
        </w:rPr>
      </w:pPr>
      <w:r w:rsidRPr="003271E7">
        <w:rPr>
          <w:rFonts w:ascii="Times New Roman" w:hAnsi="Times New Roman"/>
          <w:sz w:val="24"/>
          <w:szCs w:val="24"/>
        </w:rPr>
        <w:t>617-973-0806</w:t>
      </w:r>
    </w:p>
    <w:p w:rsidR="0062745E" w:rsidRPr="001236FB" w:rsidRDefault="0062745E" w:rsidP="000833FC">
      <w:pPr>
        <w:pStyle w:val="NoSpacing"/>
        <w:rPr>
          <w:rStyle w:val="Hyperlink"/>
          <w:rFonts w:ascii="Times New Roman" w:hAnsi="Times New Roman"/>
          <w:sz w:val="24"/>
          <w:szCs w:val="24"/>
        </w:rPr>
      </w:pPr>
      <w:r>
        <w:rPr>
          <w:rStyle w:val="Strong"/>
          <w:rFonts w:ascii="Times New Roman" w:hAnsi="Times New Roman"/>
          <w:b w:val="0"/>
          <w:bCs/>
          <w:sz w:val="24"/>
          <w:szCs w:val="24"/>
        </w:rPr>
        <w:fldChar w:fldCharType="begin"/>
      </w:r>
      <w:r>
        <w:rPr>
          <w:rStyle w:val="Strong"/>
          <w:rFonts w:ascii="Times New Roman" w:hAnsi="Times New Roman"/>
          <w:b w:val="0"/>
          <w:bCs/>
          <w:sz w:val="24"/>
          <w:szCs w:val="24"/>
        </w:rPr>
        <w:instrText>HYPERLINK "http://www.mass.gov/dph/Boards/chw"</w:instrText>
      </w:r>
      <w:r>
        <w:rPr>
          <w:rStyle w:val="Strong"/>
          <w:rFonts w:ascii="Times New Roman" w:hAnsi="Times New Roman"/>
          <w:b w:val="0"/>
          <w:bCs/>
          <w:sz w:val="24"/>
          <w:szCs w:val="24"/>
        </w:rPr>
        <w:fldChar w:fldCharType="separate"/>
      </w:r>
      <w:r w:rsidRPr="001236FB">
        <w:rPr>
          <w:rStyle w:val="Hyperlink"/>
          <w:rFonts w:ascii="Times New Roman" w:hAnsi="Times New Roman"/>
          <w:bCs/>
          <w:sz w:val="24"/>
          <w:szCs w:val="24"/>
        </w:rPr>
        <w:t>www.mass.gov/dph/Boards/chw</w:t>
      </w:r>
    </w:p>
    <w:p w:rsidR="0062745E" w:rsidRPr="00941995" w:rsidRDefault="0062745E" w:rsidP="000833FC">
      <w:pPr>
        <w:pStyle w:val="NoSpacing"/>
        <w:rPr>
          <w:rFonts w:ascii="Times New Roman" w:hAnsi="Times New Roman"/>
          <w:sz w:val="24"/>
          <w:szCs w:val="24"/>
        </w:rPr>
      </w:pPr>
      <w:r>
        <w:rPr>
          <w:rStyle w:val="Strong"/>
          <w:rFonts w:ascii="Times New Roman" w:hAnsi="Times New Roman"/>
          <w:b w:val="0"/>
          <w:bCs/>
          <w:sz w:val="24"/>
          <w:szCs w:val="24"/>
        </w:rPr>
        <w:fldChar w:fldCharType="end"/>
      </w:r>
      <w:r w:rsidRPr="0072493A">
        <w:rPr>
          <w:rFonts w:ascii="Times New Roman" w:hAnsi="Times New Roman"/>
          <w:sz w:val="24"/>
          <w:szCs w:val="24"/>
        </w:rPr>
        <w:t>CHW.admin@state.ma.us</w:t>
      </w:r>
    </w:p>
    <w:p w:rsidR="0062745E" w:rsidRPr="00941995" w:rsidRDefault="0062745E" w:rsidP="00C620C6">
      <w:pPr>
        <w:pStyle w:val="NoSpacing"/>
        <w:rPr>
          <w:rFonts w:ascii="Times New Roman" w:hAnsi="Times New Roman"/>
          <w:b/>
          <w:sz w:val="24"/>
          <w:szCs w:val="24"/>
        </w:rPr>
      </w:pPr>
    </w:p>
    <w:p w:rsidR="0062745E" w:rsidRPr="00941995" w:rsidRDefault="0062745E" w:rsidP="000833FC">
      <w:pPr>
        <w:pStyle w:val="NoSpacing"/>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t xml:space="preserve">Accomplishments of the Board </w:t>
      </w:r>
    </w:p>
    <w:p w:rsidR="0062745E" w:rsidRPr="00941995" w:rsidRDefault="0062745E" w:rsidP="000833FC">
      <w:pPr>
        <w:pStyle w:val="NoSpacing"/>
        <w:rPr>
          <w:rFonts w:ascii="Times New Roman" w:hAnsi="Times New Roman"/>
          <w:b/>
          <w:sz w:val="24"/>
          <w:szCs w:val="24"/>
        </w:rPr>
      </w:pPr>
    </w:p>
    <w:p w:rsidR="0062745E" w:rsidRPr="00EE2FF2" w:rsidRDefault="0062745E" w:rsidP="00960FE9">
      <w:pPr>
        <w:spacing w:after="0" w:line="240" w:lineRule="auto"/>
        <w:rPr>
          <w:rFonts w:ascii="Times New Roman" w:hAnsi="Times New Roman"/>
          <w:sz w:val="24"/>
          <w:szCs w:val="24"/>
        </w:rPr>
      </w:pPr>
      <w:r w:rsidRPr="00BA56D2">
        <w:rPr>
          <w:rFonts w:ascii="Times New Roman" w:hAnsi="Times New Roman"/>
          <w:sz w:val="24"/>
          <w:szCs w:val="24"/>
        </w:rPr>
        <w:t>The CHW Board holds an Advisory Work Group monthly meeting comprised of stakeholders and</w:t>
      </w:r>
      <w:r w:rsidRPr="003271E7">
        <w:rPr>
          <w:rFonts w:ascii="Times New Roman" w:hAnsi="Times New Roman"/>
          <w:sz w:val="24"/>
          <w:szCs w:val="24"/>
        </w:rPr>
        <w:t xml:space="preserve"> </w:t>
      </w:r>
      <w:r>
        <w:rPr>
          <w:rFonts w:ascii="Times New Roman" w:hAnsi="Times New Roman"/>
          <w:sz w:val="24"/>
          <w:szCs w:val="24"/>
        </w:rPr>
        <w:t>Community Health Workers</w:t>
      </w:r>
      <w:r w:rsidRPr="003271E7">
        <w:rPr>
          <w:rFonts w:ascii="Times New Roman" w:hAnsi="Times New Roman"/>
          <w:sz w:val="24"/>
          <w:szCs w:val="24"/>
        </w:rPr>
        <w:t>, to advise and assist in developing</w:t>
      </w:r>
      <w:r>
        <w:rPr>
          <w:rFonts w:ascii="Times New Roman" w:hAnsi="Times New Roman"/>
          <w:sz w:val="24"/>
          <w:szCs w:val="24"/>
        </w:rPr>
        <w:t xml:space="preserve"> draft regulations that govern Community Health W</w:t>
      </w:r>
      <w:r w:rsidRPr="003271E7">
        <w:rPr>
          <w:rFonts w:ascii="Times New Roman" w:hAnsi="Times New Roman"/>
          <w:sz w:val="24"/>
          <w:szCs w:val="24"/>
        </w:rPr>
        <w:t xml:space="preserve">orker certification, practice, education, and training requirements. The primary focus of the </w:t>
      </w:r>
      <w:r>
        <w:rPr>
          <w:rFonts w:ascii="Times New Roman" w:hAnsi="Times New Roman"/>
          <w:sz w:val="24"/>
          <w:szCs w:val="24"/>
        </w:rPr>
        <w:t>CHW Board</w:t>
      </w:r>
      <w:r w:rsidRPr="003271E7">
        <w:rPr>
          <w:rFonts w:ascii="Times New Roman" w:hAnsi="Times New Roman"/>
          <w:sz w:val="24"/>
          <w:szCs w:val="24"/>
        </w:rPr>
        <w:t xml:space="preserve"> was to fina</w:t>
      </w:r>
      <w:r>
        <w:rPr>
          <w:rFonts w:ascii="Times New Roman" w:hAnsi="Times New Roman"/>
          <w:sz w:val="24"/>
          <w:szCs w:val="24"/>
        </w:rPr>
        <w:t>lize the Core Competencies for Community Health Workers</w:t>
      </w:r>
      <w:r w:rsidRPr="003271E7">
        <w:rPr>
          <w:rFonts w:ascii="Times New Roman" w:hAnsi="Times New Roman"/>
          <w:sz w:val="24"/>
          <w:szCs w:val="24"/>
        </w:rPr>
        <w:t xml:space="preserve"> and continue to draft regulations</w:t>
      </w:r>
      <w:r w:rsidRPr="00EE2FF2">
        <w:rPr>
          <w:rFonts w:ascii="Times New Roman" w:hAnsi="Times New Roman"/>
          <w:sz w:val="24"/>
          <w:szCs w:val="24"/>
        </w:rPr>
        <w:t xml:space="preserve">.  </w:t>
      </w:r>
    </w:p>
    <w:p w:rsidR="0062745E" w:rsidRPr="00EE2FF2" w:rsidRDefault="0062745E" w:rsidP="00C620C6">
      <w:pPr>
        <w:pStyle w:val="NoSpacing"/>
        <w:rPr>
          <w:rFonts w:ascii="Times New Roman" w:hAnsi="Times New Roman"/>
          <w:sz w:val="24"/>
          <w:szCs w:val="24"/>
        </w:rPr>
      </w:pPr>
    </w:p>
    <w:p w:rsidR="0062745E" w:rsidRPr="00941995" w:rsidRDefault="0062745E" w:rsidP="00C95628">
      <w:pPr>
        <w:pStyle w:val="NoSpacing"/>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t>Strategic Priorities</w:t>
      </w:r>
    </w:p>
    <w:p w:rsidR="0062745E" w:rsidRPr="00941995" w:rsidRDefault="0062745E" w:rsidP="00C95628">
      <w:pPr>
        <w:pStyle w:val="NoSpacing"/>
        <w:rPr>
          <w:rFonts w:ascii="Times New Roman" w:hAnsi="Times New Roman"/>
          <w:sz w:val="24"/>
          <w:szCs w:val="24"/>
        </w:rPr>
      </w:pPr>
    </w:p>
    <w:p w:rsidR="0062745E" w:rsidRPr="00941995" w:rsidRDefault="0062745E" w:rsidP="00C95628">
      <w:pPr>
        <w:pStyle w:val="NoSpacing"/>
        <w:rPr>
          <w:rFonts w:ascii="Times New Roman" w:hAnsi="Times New Roman"/>
          <w:b/>
          <w:sz w:val="24"/>
          <w:szCs w:val="24"/>
        </w:rPr>
      </w:pPr>
      <w:r>
        <w:rPr>
          <w:rFonts w:ascii="Times New Roman" w:hAnsi="Times New Roman"/>
          <w:b/>
          <w:sz w:val="24"/>
          <w:szCs w:val="24"/>
        </w:rPr>
        <w:t>Certification of Community Health Workers</w:t>
      </w:r>
      <w:r w:rsidRPr="003271E7">
        <w:rPr>
          <w:rFonts w:ascii="Times New Roman" w:hAnsi="Times New Roman"/>
          <w:sz w:val="24"/>
          <w:szCs w:val="24"/>
        </w:rPr>
        <w:t xml:space="preserve">:  The </w:t>
      </w:r>
      <w:r>
        <w:rPr>
          <w:rFonts w:ascii="Times New Roman" w:hAnsi="Times New Roman"/>
          <w:sz w:val="24"/>
          <w:szCs w:val="24"/>
        </w:rPr>
        <w:t>CHW Board</w:t>
      </w:r>
      <w:r w:rsidRPr="003271E7">
        <w:rPr>
          <w:rFonts w:ascii="Times New Roman" w:hAnsi="Times New Roman"/>
          <w:sz w:val="24"/>
          <w:szCs w:val="24"/>
        </w:rPr>
        <w:t xml:space="preserve">, along with its Advisory Work Group, continues to work on developing standards for the education and training curricula for </w:t>
      </w:r>
      <w:r>
        <w:rPr>
          <w:rFonts w:ascii="Times New Roman" w:hAnsi="Times New Roman"/>
          <w:sz w:val="24"/>
          <w:szCs w:val="24"/>
        </w:rPr>
        <w:t>Community Health Workers and Community Health W</w:t>
      </w:r>
      <w:r w:rsidRPr="003271E7">
        <w:rPr>
          <w:rFonts w:ascii="Times New Roman" w:hAnsi="Times New Roman"/>
          <w:sz w:val="24"/>
          <w:szCs w:val="24"/>
        </w:rPr>
        <w:t>orker trainers. These standard</w:t>
      </w:r>
      <w:r>
        <w:rPr>
          <w:rFonts w:ascii="Times New Roman" w:hAnsi="Times New Roman"/>
          <w:sz w:val="24"/>
          <w:szCs w:val="24"/>
        </w:rPr>
        <w:t>s include the requirements for Community Health W</w:t>
      </w:r>
      <w:r w:rsidRPr="003271E7">
        <w:rPr>
          <w:rFonts w:ascii="Times New Roman" w:hAnsi="Times New Roman"/>
          <w:sz w:val="24"/>
          <w:szCs w:val="24"/>
        </w:rPr>
        <w:t xml:space="preserve">orker certification and renewal of certification. The </w:t>
      </w:r>
      <w:r>
        <w:rPr>
          <w:rFonts w:ascii="Times New Roman" w:hAnsi="Times New Roman"/>
          <w:sz w:val="24"/>
          <w:szCs w:val="24"/>
        </w:rPr>
        <w:t>CHW Board</w:t>
      </w:r>
      <w:r w:rsidRPr="003271E7">
        <w:rPr>
          <w:rFonts w:ascii="Times New Roman" w:hAnsi="Times New Roman"/>
          <w:sz w:val="24"/>
          <w:szCs w:val="24"/>
        </w:rPr>
        <w:t xml:space="preserve"> </w:t>
      </w:r>
      <w:r>
        <w:rPr>
          <w:rFonts w:ascii="Times New Roman" w:hAnsi="Times New Roman"/>
          <w:sz w:val="24"/>
          <w:szCs w:val="24"/>
        </w:rPr>
        <w:t xml:space="preserve">and Advisory Work Group </w:t>
      </w:r>
      <w:r w:rsidRPr="003271E7">
        <w:rPr>
          <w:rFonts w:ascii="Times New Roman" w:hAnsi="Times New Roman"/>
          <w:sz w:val="24"/>
          <w:szCs w:val="24"/>
        </w:rPr>
        <w:t xml:space="preserve">will continue its work on drafting regulations </w:t>
      </w:r>
      <w:r>
        <w:rPr>
          <w:rFonts w:ascii="Times New Roman" w:hAnsi="Times New Roman"/>
          <w:sz w:val="24"/>
          <w:szCs w:val="24"/>
        </w:rPr>
        <w:t>and aim to have the new regulations promulgated in FY15</w:t>
      </w:r>
      <w:r w:rsidRPr="003271E7">
        <w:rPr>
          <w:rFonts w:ascii="Times New Roman" w:hAnsi="Times New Roman"/>
          <w:sz w:val="24"/>
          <w:szCs w:val="24"/>
        </w:rPr>
        <w:t xml:space="preserve">.  </w:t>
      </w:r>
    </w:p>
    <w:p w:rsidR="0062745E" w:rsidRPr="00941995" w:rsidRDefault="0062745E" w:rsidP="00C95628">
      <w:pPr>
        <w:pStyle w:val="NoSpacing"/>
        <w:rPr>
          <w:rFonts w:ascii="Times New Roman" w:hAnsi="Times New Roman"/>
          <w:b/>
          <w:sz w:val="24"/>
          <w:szCs w:val="24"/>
        </w:rPr>
      </w:pPr>
    </w:p>
    <w:p w:rsidR="0062745E" w:rsidRPr="00941995" w:rsidRDefault="0062745E" w:rsidP="00C95628">
      <w:pPr>
        <w:pStyle w:val="NoSpacing"/>
        <w:rPr>
          <w:rFonts w:ascii="Times New Roman" w:hAnsi="Times New Roman"/>
          <w:sz w:val="24"/>
          <w:szCs w:val="24"/>
        </w:rPr>
      </w:pPr>
      <w:r>
        <w:rPr>
          <w:rFonts w:ascii="Times New Roman" w:hAnsi="Times New Roman"/>
          <w:b/>
          <w:sz w:val="24"/>
          <w:szCs w:val="24"/>
        </w:rPr>
        <w:t>IV.</w:t>
      </w:r>
      <w:r>
        <w:rPr>
          <w:rFonts w:ascii="Times New Roman" w:hAnsi="Times New Roman"/>
          <w:b/>
          <w:sz w:val="24"/>
          <w:szCs w:val="24"/>
        </w:rPr>
        <w:tab/>
        <w:t>License and Licensee Statistics</w:t>
      </w:r>
    </w:p>
    <w:p w:rsidR="0062745E" w:rsidRPr="00941995" w:rsidRDefault="0062745E" w:rsidP="00C95628">
      <w:pPr>
        <w:pStyle w:val="NoSpacing"/>
        <w:rPr>
          <w:rFonts w:ascii="Times New Roman" w:hAnsi="Times New Roman"/>
          <w:sz w:val="24"/>
          <w:szCs w:val="24"/>
        </w:rPr>
      </w:pPr>
    </w:p>
    <w:p w:rsidR="0062745E" w:rsidRPr="00941995" w:rsidRDefault="0062745E" w:rsidP="00C95628">
      <w:pPr>
        <w:pStyle w:val="NoSpacing"/>
        <w:rPr>
          <w:rFonts w:ascii="Times New Roman" w:hAnsi="Times New Roman"/>
          <w:sz w:val="24"/>
          <w:szCs w:val="24"/>
        </w:rPr>
      </w:pPr>
      <w:r w:rsidRPr="003271E7">
        <w:rPr>
          <w:rFonts w:ascii="Times New Roman" w:hAnsi="Times New Roman"/>
          <w:sz w:val="24"/>
          <w:szCs w:val="24"/>
        </w:rPr>
        <w:t xml:space="preserve">Due to the recent establishment of the </w:t>
      </w:r>
      <w:r>
        <w:rPr>
          <w:rFonts w:ascii="Times New Roman" w:hAnsi="Times New Roman"/>
          <w:sz w:val="24"/>
          <w:szCs w:val="24"/>
        </w:rPr>
        <w:t>CHW Board</w:t>
      </w:r>
      <w:r w:rsidRPr="003271E7">
        <w:rPr>
          <w:rFonts w:ascii="Times New Roman" w:hAnsi="Times New Roman"/>
          <w:sz w:val="24"/>
          <w:szCs w:val="24"/>
        </w:rPr>
        <w:t xml:space="preserve">, the </w:t>
      </w:r>
      <w:r>
        <w:rPr>
          <w:rFonts w:ascii="Times New Roman" w:hAnsi="Times New Roman"/>
          <w:sz w:val="24"/>
          <w:szCs w:val="24"/>
        </w:rPr>
        <w:t>CHW Board</w:t>
      </w:r>
      <w:r w:rsidRPr="003271E7">
        <w:rPr>
          <w:rFonts w:ascii="Times New Roman" w:hAnsi="Times New Roman"/>
          <w:sz w:val="24"/>
          <w:szCs w:val="24"/>
        </w:rPr>
        <w:t xml:space="preserve"> did not process any applications for certification in FY14.</w:t>
      </w:r>
    </w:p>
    <w:p w:rsidR="0062745E" w:rsidRPr="00941995" w:rsidRDefault="0062745E" w:rsidP="00C95628">
      <w:pPr>
        <w:pStyle w:val="NoSpacing"/>
        <w:rPr>
          <w:rFonts w:ascii="Times New Roman" w:hAnsi="Times New Roman"/>
          <w:sz w:val="24"/>
          <w:szCs w:val="24"/>
        </w:rPr>
      </w:pPr>
    </w:p>
    <w:p w:rsidR="0062745E" w:rsidRPr="00941995" w:rsidRDefault="0062745E" w:rsidP="00C95628">
      <w:pPr>
        <w:pStyle w:val="NoSpacing"/>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rPr>
        <w:tab/>
        <w:t>Compliance: Disciplinary Process and Statistics</w:t>
      </w:r>
    </w:p>
    <w:p w:rsidR="0062745E" w:rsidRPr="00941995" w:rsidRDefault="0062745E" w:rsidP="00C95628">
      <w:pPr>
        <w:pStyle w:val="NoSpacing"/>
        <w:rPr>
          <w:rFonts w:ascii="Times New Roman" w:hAnsi="Times New Roman"/>
          <w:b/>
          <w:sz w:val="24"/>
          <w:szCs w:val="24"/>
        </w:rPr>
      </w:pPr>
    </w:p>
    <w:p w:rsidR="0062745E" w:rsidRPr="00941995" w:rsidRDefault="0062745E" w:rsidP="00C95628">
      <w:pPr>
        <w:pStyle w:val="NoSpacing"/>
        <w:rPr>
          <w:rFonts w:ascii="Times New Roman" w:hAnsi="Times New Roman"/>
          <w:sz w:val="24"/>
          <w:szCs w:val="24"/>
        </w:rPr>
      </w:pPr>
      <w:r w:rsidRPr="003271E7">
        <w:rPr>
          <w:rFonts w:ascii="Times New Roman" w:hAnsi="Times New Roman"/>
          <w:sz w:val="24"/>
          <w:szCs w:val="24"/>
        </w:rPr>
        <w:t xml:space="preserve">Due to </w:t>
      </w:r>
      <w:r>
        <w:rPr>
          <w:rFonts w:ascii="Times New Roman" w:hAnsi="Times New Roman"/>
          <w:sz w:val="24"/>
          <w:szCs w:val="24"/>
        </w:rPr>
        <w:t>its recent establishment</w:t>
      </w:r>
      <w:r w:rsidRPr="003271E7">
        <w:rPr>
          <w:rFonts w:ascii="Times New Roman" w:hAnsi="Times New Roman"/>
          <w:sz w:val="24"/>
          <w:szCs w:val="24"/>
        </w:rPr>
        <w:t xml:space="preserve">, the </w:t>
      </w:r>
      <w:r>
        <w:rPr>
          <w:rFonts w:ascii="Times New Roman" w:hAnsi="Times New Roman"/>
          <w:sz w:val="24"/>
          <w:szCs w:val="24"/>
        </w:rPr>
        <w:t>CHW Board</w:t>
      </w:r>
      <w:r w:rsidRPr="003271E7">
        <w:rPr>
          <w:rFonts w:ascii="Times New Roman" w:hAnsi="Times New Roman"/>
          <w:sz w:val="24"/>
          <w:szCs w:val="24"/>
        </w:rPr>
        <w:t xml:space="preserve"> took no disciplinary action in FY14.</w:t>
      </w:r>
    </w:p>
    <w:p w:rsidR="0062745E" w:rsidRPr="00941995" w:rsidRDefault="0062745E" w:rsidP="00C620C6">
      <w:pPr>
        <w:pStyle w:val="NoSpacing"/>
        <w:rPr>
          <w:rFonts w:ascii="Times New Roman" w:hAnsi="Times New Roman"/>
          <w:b/>
          <w:sz w:val="32"/>
          <w:szCs w:val="32"/>
        </w:rPr>
      </w:pPr>
      <w:r>
        <w:rPr>
          <w:rFonts w:ascii="Times New Roman" w:hAnsi="Times New Roman"/>
          <w:b/>
          <w:sz w:val="24"/>
          <w:szCs w:val="24"/>
        </w:rPr>
        <w:br w:type="page"/>
      </w:r>
      <w:r>
        <w:rPr>
          <w:rFonts w:ascii="Times New Roman" w:hAnsi="Times New Roman"/>
          <w:b/>
          <w:sz w:val="32"/>
          <w:szCs w:val="32"/>
        </w:rPr>
        <w:t>The Board of Registration in Dentistry</w:t>
      </w: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G.L.</w:t>
      </w:r>
      <w:r w:rsidRPr="003271E7">
        <w:rPr>
          <w:rFonts w:ascii="Times New Roman" w:hAnsi="Times New Roman"/>
          <w:sz w:val="24"/>
          <w:szCs w:val="24"/>
        </w:rPr>
        <w:t xml:space="preserve"> </w:t>
      </w:r>
      <w:r>
        <w:rPr>
          <w:rFonts w:ascii="Times New Roman" w:hAnsi="Times New Roman"/>
          <w:sz w:val="24"/>
          <w:szCs w:val="24"/>
        </w:rPr>
        <w:t>c.</w:t>
      </w:r>
      <w:r w:rsidRPr="003271E7">
        <w:rPr>
          <w:rFonts w:ascii="Times New Roman" w:hAnsi="Times New Roman"/>
          <w:sz w:val="24"/>
          <w:szCs w:val="24"/>
        </w:rPr>
        <w:t xml:space="preserve"> 13, </w:t>
      </w:r>
      <w:r>
        <w:rPr>
          <w:rFonts w:ascii="Times New Roman" w:hAnsi="Times New Roman"/>
          <w:sz w:val="24"/>
          <w:szCs w:val="24"/>
        </w:rPr>
        <w:t>§</w:t>
      </w:r>
      <w:r w:rsidRPr="003271E7">
        <w:rPr>
          <w:rFonts w:ascii="Times New Roman" w:hAnsi="Times New Roman"/>
          <w:sz w:val="24"/>
          <w:szCs w:val="24"/>
        </w:rPr>
        <w:t xml:space="preserve"> </w:t>
      </w:r>
      <w:r>
        <w:rPr>
          <w:rFonts w:ascii="Times New Roman" w:hAnsi="Times New Roman"/>
          <w:sz w:val="24"/>
          <w:szCs w:val="24"/>
        </w:rPr>
        <w:t xml:space="preserve">9 and </w:t>
      </w:r>
      <w:r w:rsidRPr="003271E7">
        <w:rPr>
          <w:rFonts w:ascii="Times New Roman" w:hAnsi="Times New Roman"/>
          <w:sz w:val="24"/>
          <w:szCs w:val="24"/>
        </w:rPr>
        <w:t xml:space="preserve">19-21; </w:t>
      </w:r>
      <w:r>
        <w:rPr>
          <w:rFonts w:ascii="Times New Roman" w:hAnsi="Times New Roman"/>
          <w:sz w:val="24"/>
          <w:szCs w:val="24"/>
        </w:rPr>
        <w:t>G.L. c.</w:t>
      </w:r>
      <w:r w:rsidRPr="003271E7">
        <w:rPr>
          <w:rFonts w:ascii="Times New Roman" w:hAnsi="Times New Roman"/>
          <w:sz w:val="24"/>
          <w:szCs w:val="24"/>
        </w:rPr>
        <w:t xml:space="preserve"> 112, </w:t>
      </w:r>
      <w:r>
        <w:rPr>
          <w:rFonts w:ascii="Times New Roman" w:hAnsi="Times New Roman"/>
          <w:sz w:val="24"/>
          <w:szCs w:val="24"/>
        </w:rPr>
        <w:t>§§</w:t>
      </w:r>
      <w:r w:rsidRPr="003271E7">
        <w:rPr>
          <w:rFonts w:ascii="Times New Roman" w:hAnsi="Times New Roman"/>
          <w:sz w:val="24"/>
          <w:szCs w:val="24"/>
        </w:rPr>
        <w:t xml:space="preserve"> 43-53</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t>Administration</w:t>
      </w:r>
    </w:p>
    <w:p w:rsidR="0062745E" w:rsidRPr="00941995" w:rsidRDefault="0062745E" w:rsidP="00C620C6">
      <w:pPr>
        <w:pStyle w:val="NoSpacing"/>
        <w:rPr>
          <w:rFonts w:ascii="Times New Roman" w:hAnsi="Times New Roman"/>
          <w:b/>
          <w:sz w:val="24"/>
          <w:szCs w:val="24"/>
        </w:rPr>
      </w:pPr>
    </w:p>
    <w:p w:rsidR="0062745E" w:rsidRPr="00941995" w:rsidRDefault="0062745E" w:rsidP="00C620C6">
      <w:pPr>
        <w:pStyle w:val="NoSpacing"/>
        <w:rPr>
          <w:rFonts w:ascii="Times New Roman" w:hAnsi="Times New Roman"/>
          <w:b/>
          <w:sz w:val="24"/>
          <w:szCs w:val="24"/>
        </w:rPr>
      </w:pPr>
      <w:r>
        <w:rPr>
          <w:rFonts w:ascii="Times New Roman" w:hAnsi="Times New Roman"/>
          <w:b/>
          <w:sz w:val="24"/>
          <w:szCs w:val="24"/>
        </w:rPr>
        <w:t>About the Board</w:t>
      </w:r>
    </w:p>
    <w:p w:rsidR="0062745E" w:rsidRPr="00941995" w:rsidRDefault="0062745E" w:rsidP="00C620C6">
      <w:pPr>
        <w:shd w:val="clear" w:color="auto" w:fill="FFFFFF"/>
        <w:spacing w:after="0" w:line="240" w:lineRule="auto"/>
        <w:rPr>
          <w:rFonts w:ascii="Times New Roman" w:hAnsi="Times New Roman"/>
          <w:sz w:val="24"/>
          <w:szCs w:val="24"/>
        </w:rPr>
      </w:pPr>
      <w:r w:rsidRPr="003271E7">
        <w:rPr>
          <w:rFonts w:ascii="Times New Roman" w:hAnsi="Times New Roman"/>
          <w:sz w:val="24"/>
          <w:szCs w:val="24"/>
        </w:rPr>
        <w:t xml:space="preserve">The Massachusetts </w:t>
      </w:r>
      <w:r>
        <w:rPr>
          <w:rFonts w:ascii="Times New Roman" w:hAnsi="Times New Roman"/>
          <w:sz w:val="24"/>
          <w:szCs w:val="24"/>
        </w:rPr>
        <w:t>Board</w:t>
      </w:r>
      <w:r w:rsidRPr="003271E7">
        <w:rPr>
          <w:rFonts w:ascii="Times New Roman" w:hAnsi="Times New Roman"/>
          <w:sz w:val="24"/>
          <w:szCs w:val="24"/>
        </w:rPr>
        <w:t xml:space="preserve"> of Registration in Dentistry</w:t>
      </w:r>
      <w:r>
        <w:rPr>
          <w:rFonts w:ascii="Times New Roman" w:hAnsi="Times New Roman"/>
          <w:sz w:val="24"/>
          <w:szCs w:val="24"/>
        </w:rPr>
        <w:t xml:space="preserve"> (“Dentistry Board”) </w:t>
      </w:r>
      <w:r w:rsidRPr="003271E7">
        <w:rPr>
          <w:rFonts w:ascii="Times New Roman" w:hAnsi="Times New Roman"/>
          <w:sz w:val="24"/>
          <w:szCs w:val="24"/>
        </w:rPr>
        <w:t>is responsible for licensing dentists and dental hygienists for practice in the Commonwealth; establishing rules, regulations, and policies governing the practice of dentistry, dental hygiene and dental assisting; and investigating complaints against licensed dental professionals. The Dentistry</w:t>
      </w:r>
      <w:r>
        <w:rPr>
          <w:rFonts w:ascii="Times New Roman" w:hAnsi="Times New Roman"/>
          <w:sz w:val="24"/>
          <w:szCs w:val="24"/>
        </w:rPr>
        <w:t xml:space="preserve"> Board</w:t>
      </w:r>
      <w:r w:rsidRPr="003271E7">
        <w:rPr>
          <w:rFonts w:ascii="Times New Roman" w:hAnsi="Times New Roman"/>
          <w:sz w:val="24"/>
          <w:szCs w:val="24"/>
        </w:rPr>
        <w:t xml:space="preserve"> is responsible for registering qualified applicants for licensure in dentistry and dental hygiene, including initial licensees and those who have licenses in other jurisdictions who wish to practice in Massachusetts. It also is responsible for issuing limited and faculty dental licenses, as well as facility and practitioner permits for anesthesia administration.</w:t>
      </w:r>
    </w:p>
    <w:p w:rsidR="0062745E" w:rsidRPr="00941995" w:rsidRDefault="0062745E" w:rsidP="00C620C6">
      <w:pPr>
        <w:pStyle w:val="NoSpacing"/>
        <w:rPr>
          <w:rFonts w:ascii="Times New Roman" w:hAnsi="Times New Roman"/>
          <w:b/>
          <w:sz w:val="24"/>
          <w:szCs w:val="24"/>
        </w:rPr>
      </w:pPr>
    </w:p>
    <w:p w:rsidR="0062745E" w:rsidRPr="00941995" w:rsidRDefault="0062745E" w:rsidP="00C620C6">
      <w:pPr>
        <w:pStyle w:val="NormalWeb"/>
        <w:shd w:val="clear" w:color="auto" w:fill="FFFFFF"/>
        <w:spacing w:after="0"/>
        <w:rPr>
          <w:sz w:val="23"/>
          <w:szCs w:val="23"/>
        </w:rPr>
      </w:pPr>
      <w:r w:rsidRPr="003271E7">
        <w:t>Dentistry</w:t>
      </w:r>
      <w:r>
        <w:t xml:space="preserve"> Board</w:t>
      </w:r>
      <w:r w:rsidRPr="003271E7">
        <w:t xml:space="preserve"> members monitor licensees</w:t>
      </w:r>
      <w:r w:rsidRPr="00347F8E">
        <w:t>’</w:t>
      </w:r>
      <w:r w:rsidRPr="003271E7">
        <w:t xml:space="preserve"> practice of dentistry to ensure the public that services are provided in accordance with state statutes, Dentistry</w:t>
      </w:r>
      <w:r>
        <w:t xml:space="preserve"> Board</w:t>
      </w:r>
      <w:r w:rsidRPr="003271E7">
        <w:t xml:space="preserve"> regulations and policies, including ethical standards of practice</w:t>
      </w:r>
      <w:r w:rsidRPr="003271E7">
        <w:rPr>
          <w:sz w:val="23"/>
          <w:szCs w:val="23"/>
        </w:rPr>
        <w:t>.</w:t>
      </w:r>
      <w:r w:rsidRPr="003271E7">
        <w:t xml:space="preserve"> The </w:t>
      </w:r>
      <w:r>
        <w:t>Board is made up of 11 members including 6 Dentists, 2 Dental Hygienists, 1 Dental Assistant, and two public members.  By statute, 5</w:t>
      </w:r>
      <w:r w:rsidRPr="003271E7">
        <w:t xml:space="preserve"> members are required to be present to constitute a quorum. </w:t>
      </w:r>
    </w:p>
    <w:p w:rsidR="0062745E" w:rsidRPr="00941995" w:rsidRDefault="0062745E" w:rsidP="00C620C6">
      <w:pPr>
        <w:pStyle w:val="NoSpacing"/>
        <w:rPr>
          <w:rFonts w:ascii="Times New Roman" w:hAnsi="Times New Roman"/>
          <w:b/>
          <w:sz w:val="24"/>
          <w:szCs w:val="24"/>
        </w:rPr>
      </w:pPr>
    </w:p>
    <w:p w:rsidR="0062745E" w:rsidRPr="00941995" w:rsidRDefault="0062745E" w:rsidP="00515440">
      <w:pPr>
        <w:pStyle w:val="NoSpacing"/>
        <w:rPr>
          <w:rFonts w:ascii="Times New Roman" w:hAnsi="Times New Roman"/>
          <w:b/>
          <w:sz w:val="24"/>
          <w:szCs w:val="24"/>
        </w:rPr>
      </w:pPr>
      <w:r>
        <w:rPr>
          <w:rFonts w:ascii="Times New Roman" w:hAnsi="Times New Roman"/>
          <w:b/>
          <w:sz w:val="24"/>
          <w:szCs w:val="24"/>
        </w:rPr>
        <w:t>FY14 Board Members</w:t>
      </w:r>
    </w:p>
    <w:p w:rsidR="0062745E" w:rsidRPr="003271E7" w:rsidRDefault="0062745E" w:rsidP="00515440">
      <w:pPr>
        <w:pStyle w:val="NormalWeb"/>
        <w:shd w:val="clear" w:color="auto" w:fill="FFFFFF"/>
        <w:spacing w:after="0"/>
        <w:rPr>
          <w:rStyle w:val="Strong"/>
          <w:b w:val="0"/>
          <w:bCs/>
        </w:rPr>
      </w:pPr>
      <w:r>
        <w:rPr>
          <w:rStyle w:val="Strong"/>
          <w:b w:val="0"/>
          <w:bCs/>
        </w:rPr>
        <w:t>Dr. Cynthia M. Stevens, Dentist, Chair</w:t>
      </w:r>
    </w:p>
    <w:p w:rsidR="0062745E" w:rsidRPr="00941995" w:rsidRDefault="0062745E" w:rsidP="00515440">
      <w:pPr>
        <w:pStyle w:val="NormalWeb"/>
        <w:shd w:val="clear" w:color="auto" w:fill="FFFFFF"/>
        <w:spacing w:after="0"/>
      </w:pPr>
      <w:r>
        <w:rPr>
          <w:rStyle w:val="Strong"/>
          <w:b w:val="0"/>
          <w:bCs/>
        </w:rPr>
        <w:t>Lois Sobel, RDH, Dental Hygienist, Secretary</w:t>
      </w:r>
    </w:p>
    <w:p w:rsidR="0062745E" w:rsidRPr="00941995" w:rsidRDefault="0062745E" w:rsidP="00515440">
      <w:pPr>
        <w:pStyle w:val="NormalWeb"/>
        <w:shd w:val="clear" w:color="auto" w:fill="FFFFFF"/>
        <w:spacing w:after="0"/>
      </w:pPr>
      <w:r>
        <w:rPr>
          <w:rStyle w:val="Strong"/>
          <w:b w:val="0"/>
          <w:bCs/>
        </w:rPr>
        <w:t>Dr. Stephen C. Dulong, Dentist</w:t>
      </w:r>
    </w:p>
    <w:p w:rsidR="0062745E" w:rsidRPr="00941995" w:rsidRDefault="0062745E" w:rsidP="00515440">
      <w:pPr>
        <w:pStyle w:val="NormalWeb"/>
        <w:shd w:val="clear" w:color="auto" w:fill="FFFFFF"/>
        <w:spacing w:after="0"/>
        <w:rPr>
          <w:rStyle w:val="Strong"/>
          <w:b w:val="0"/>
          <w:bCs/>
        </w:rPr>
      </w:pPr>
      <w:r>
        <w:rPr>
          <w:rStyle w:val="Strong"/>
          <w:b w:val="0"/>
          <w:bCs/>
        </w:rPr>
        <w:t>Dr. Milton Glicksman, Dentist</w:t>
      </w:r>
    </w:p>
    <w:p w:rsidR="0062745E" w:rsidRPr="00941995" w:rsidRDefault="0062745E" w:rsidP="00515440">
      <w:pPr>
        <w:pStyle w:val="NormalWeb"/>
        <w:shd w:val="clear" w:color="auto" w:fill="FFFFFF"/>
        <w:spacing w:after="0"/>
        <w:rPr>
          <w:rStyle w:val="Strong"/>
          <w:b w:val="0"/>
          <w:bCs/>
        </w:rPr>
      </w:pPr>
      <w:r>
        <w:rPr>
          <w:rStyle w:val="Strong"/>
          <w:b w:val="0"/>
          <w:bCs/>
        </w:rPr>
        <w:t>Dr. John Hsu, Dentist</w:t>
      </w:r>
    </w:p>
    <w:p w:rsidR="0062745E" w:rsidRPr="00941995" w:rsidRDefault="0062745E" w:rsidP="00515440">
      <w:pPr>
        <w:pStyle w:val="NormalWeb"/>
        <w:shd w:val="clear" w:color="auto" w:fill="FFFFFF"/>
        <w:spacing w:after="0"/>
        <w:rPr>
          <w:rStyle w:val="Strong"/>
          <w:b w:val="0"/>
          <w:bCs/>
        </w:rPr>
      </w:pPr>
      <w:r>
        <w:rPr>
          <w:rStyle w:val="Strong"/>
          <w:b w:val="0"/>
          <w:bCs/>
        </w:rPr>
        <w:t>Dr. Keith Batchelder, Dentist</w:t>
      </w:r>
    </w:p>
    <w:p w:rsidR="0062745E" w:rsidRPr="00941995" w:rsidRDefault="0062745E" w:rsidP="00515440">
      <w:pPr>
        <w:pStyle w:val="NormalWeb"/>
        <w:shd w:val="clear" w:color="auto" w:fill="FFFFFF"/>
        <w:spacing w:after="0"/>
        <w:rPr>
          <w:b/>
        </w:rPr>
      </w:pPr>
      <w:r>
        <w:rPr>
          <w:rStyle w:val="Strong"/>
          <w:b w:val="0"/>
          <w:bCs/>
        </w:rPr>
        <w:t>Dr. David Samuels, Dentist</w:t>
      </w:r>
    </w:p>
    <w:p w:rsidR="0062745E" w:rsidRPr="00941995" w:rsidRDefault="0062745E" w:rsidP="00515440">
      <w:pPr>
        <w:pStyle w:val="NormalWeb"/>
        <w:shd w:val="clear" w:color="auto" w:fill="FFFFFF"/>
        <w:spacing w:after="0"/>
        <w:rPr>
          <w:rStyle w:val="Strong"/>
          <w:b w:val="0"/>
          <w:bCs/>
        </w:rPr>
      </w:pPr>
      <w:r>
        <w:rPr>
          <w:rStyle w:val="Strong"/>
          <w:b w:val="0"/>
          <w:bCs/>
        </w:rPr>
        <w:t>Jacyn Stultz, RDH, Dental Hygienist</w:t>
      </w:r>
    </w:p>
    <w:p w:rsidR="0062745E" w:rsidRPr="00941995" w:rsidRDefault="0062745E" w:rsidP="00515440">
      <w:pPr>
        <w:pStyle w:val="NormalWeb"/>
        <w:shd w:val="clear" w:color="auto" w:fill="FFFFFF"/>
        <w:spacing w:after="0"/>
      </w:pPr>
      <w:r w:rsidRPr="003271E7">
        <w:t>Kathleen Held, Dental Assistant*</w:t>
      </w:r>
    </w:p>
    <w:p w:rsidR="0062745E" w:rsidRPr="00941995" w:rsidRDefault="0062745E" w:rsidP="00515440">
      <w:pPr>
        <w:pStyle w:val="NormalWeb"/>
        <w:shd w:val="clear" w:color="auto" w:fill="FFFFFF"/>
        <w:spacing w:after="0"/>
      </w:pPr>
      <w:r>
        <w:rPr>
          <w:rStyle w:val="Strong"/>
          <w:b w:val="0"/>
          <w:bCs/>
        </w:rPr>
        <w:t>Ward J.</w:t>
      </w:r>
      <w:r>
        <w:rPr>
          <w:rStyle w:val="Strong"/>
          <w:bCs/>
        </w:rPr>
        <w:t xml:space="preserve"> </w:t>
      </w:r>
      <w:r>
        <w:rPr>
          <w:rStyle w:val="Strong"/>
          <w:b w:val="0"/>
          <w:bCs/>
        </w:rPr>
        <w:t>Cromer</w:t>
      </w:r>
      <w:r w:rsidRPr="003271E7">
        <w:t>, PhD, Public</w:t>
      </w:r>
    </w:p>
    <w:p w:rsidR="0062745E" w:rsidRPr="00941995" w:rsidRDefault="0062745E" w:rsidP="00515440">
      <w:pPr>
        <w:pStyle w:val="NormalWeb"/>
        <w:shd w:val="clear" w:color="auto" w:fill="FFFFFF"/>
        <w:spacing w:after="0"/>
      </w:pPr>
      <w:r>
        <w:rPr>
          <w:rStyle w:val="Strong"/>
          <w:b w:val="0"/>
          <w:bCs/>
        </w:rPr>
        <w:t>Ailish M. Wilkie</w:t>
      </w:r>
      <w:r w:rsidRPr="003271E7">
        <w:t>, CPHQ, Public</w:t>
      </w:r>
    </w:p>
    <w:p w:rsidR="0062745E" w:rsidRPr="00941995" w:rsidRDefault="0062745E" w:rsidP="00515440">
      <w:pPr>
        <w:pStyle w:val="NormalWeb"/>
        <w:shd w:val="clear" w:color="auto" w:fill="FFFFFF"/>
        <w:spacing w:after="0"/>
      </w:pPr>
      <w:r w:rsidRPr="003271E7">
        <w:t>Diane Grondin, CDA, Dental Assistant Advisor (non-voting)</w:t>
      </w:r>
    </w:p>
    <w:p w:rsidR="0062745E" w:rsidRPr="00941995" w:rsidRDefault="0062745E" w:rsidP="00C620C6">
      <w:pPr>
        <w:pStyle w:val="NoSpacing"/>
        <w:rPr>
          <w:rFonts w:ascii="Times New Roman" w:hAnsi="Times New Roman"/>
          <w:sz w:val="24"/>
          <w:szCs w:val="24"/>
        </w:rPr>
      </w:pPr>
      <w:r w:rsidRPr="003271E7">
        <w:rPr>
          <w:rFonts w:ascii="Times New Roman" w:hAnsi="Times New Roman"/>
          <w:sz w:val="24"/>
          <w:szCs w:val="24"/>
        </w:rPr>
        <w:t xml:space="preserve">* New </w:t>
      </w:r>
      <w:r>
        <w:rPr>
          <w:rFonts w:ascii="Times New Roman" w:hAnsi="Times New Roman"/>
          <w:sz w:val="24"/>
          <w:szCs w:val="24"/>
        </w:rPr>
        <w:t>Board</w:t>
      </w:r>
      <w:r w:rsidRPr="003271E7">
        <w:rPr>
          <w:rFonts w:ascii="Times New Roman" w:hAnsi="Times New Roman"/>
          <w:sz w:val="24"/>
          <w:szCs w:val="24"/>
        </w:rPr>
        <w:t xml:space="preserve"> Member during FY14</w:t>
      </w:r>
    </w:p>
    <w:p w:rsidR="0062745E" w:rsidRPr="00941995" w:rsidRDefault="0062745E" w:rsidP="00C620C6">
      <w:pPr>
        <w:pStyle w:val="NoSpacing"/>
        <w:rPr>
          <w:rFonts w:ascii="Times New Roman" w:hAnsi="Times New Roman"/>
          <w:b/>
          <w:sz w:val="24"/>
          <w:szCs w:val="24"/>
        </w:rPr>
      </w:pPr>
    </w:p>
    <w:p w:rsidR="0062745E" w:rsidRPr="00941995" w:rsidRDefault="0062745E" w:rsidP="00515440">
      <w:pPr>
        <w:pStyle w:val="NoSpacing"/>
        <w:rPr>
          <w:rFonts w:ascii="Times New Roman" w:hAnsi="Times New Roman"/>
          <w:b/>
          <w:sz w:val="24"/>
          <w:szCs w:val="24"/>
        </w:rPr>
      </w:pPr>
      <w:r>
        <w:rPr>
          <w:rFonts w:ascii="Times New Roman" w:hAnsi="Times New Roman"/>
          <w:b/>
          <w:sz w:val="24"/>
          <w:szCs w:val="24"/>
        </w:rPr>
        <w:t>FY14 Board Meetings</w:t>
      </w:r>
    </w:p>
    <w:p w:rsidR="0062745E" w:rsidRPr="00941995" w:rsidRDefault="0062745E" w:rsidP="00515440">
      <w:pPr>
        <w:spacing w:after="0" w:line="240" w:lineRule="auto"/>
        <w:rPr>
          <w:rFonts w:ascii="Times New Roman" w:hAnsi="Times New Roman"/>
          <w:sz w:val="24"/>
          <w:szCs w:val="24"/>
        </w:rPr>
      </w:pPr>
      <w:r w:rsidRPr="003271E7">
        <w:rPr>
          <w:rFonts w:ascii="Times New Roman" w:hAnsi="Times New Roman"/>
          <w:sz w:val="24"/>
          <w:szCs w:val="24"/>
        </w:rPr>
        <w:t xml:space="preserve">July 17, 2013 </w:t>
      </w:r>
    </w:p>
    <w:p w:rsidR="0062745E" w:rsidRPr="00941995" w:rsidRDefault="0062745E" w:rsidP="00515440">
      <w:pPr>
        <w:spacing w:after="0" w:line="240" w:lineRule="auto"/>
        <w:rPr>
          <w:rFonts w:ascii="Times New Roman" w:hAnsi="Times New Roman"/>
          <w:sz w:val="24"/>
          <w:szCs w:val="24"/>
        </w:rPr>
      </w:pPr>
      <w:r w:rsidRPr="003271E7">
        <w:rPr>
          <w:rFonts w:ascii="Times New Roman" w:hAnsi="Times New Roman"/>
          <w:sz w:val="24"/>
          <w:szCs w:val="24"/>
        </w:rPr>
        <w:t xml:space="preserve">September 18, 2013 </w:t>
      </w:r>
    </w:p>
    <w:p w:rsidR="0062745E" w:rsidRPr="00941995" w:rsidRDefault="0062745E" w:rsidP="00515440">
      <w:pPr>
        <w:spacing w:after="0" w:line="240" w:lineRule="auto"/>
        <w:rPr>
          <w:rFonts w:ascii="Times New Roman" w:hAnsi="Times New Roman"/>
          <w:sz w:val="24"/>
          <w:szCs w:val="24"/>
        </w:rPr>
      </w:pPr>
      <w:r w:rsidRPr="003271E7">
        <w:rPr>
          <w:rFonts w:ascii="Times New Roman" w:hAnsi="Times New Roman"/>
          <w:sz w:val="24"/>
          <w:szCs w:val="24"/>
        </w:rPr>
        <w:t>October 2, 2013</w:t>
      </w:r>
    </w:p>
    <w:p w:rsidR="0062745E" w:rsidRPr="00941995" w:rsidRDefault="0062745E" w:rsidP="00515440">
      <w:pPr>
        <w:spacing w:after="0" w:line="240" w:lineRule="auto"/>
        <w:rPr>
          <w:rFonts w:ascii="Times New Roman" w:hAnsi="Times New Roman"/>
          <w:sz w:val="24"/>
          <w:szCs w:val="24"/>
        </w:rPr>
      </w:pPr>
      <w:r w:rsidRPr="003271E7">
        <w:rPr>
          <w:rFonts w:ascii="Times New Roman" w:hAnsi="Times New Roman"/>
          <w:sz w:val="24"/>
          <w:szCs w:val="24"/>
        </w:rPr>
        <w:t xml:space="preserve">November 6, 2013 </w:t>
      </w:r>
    </w:p>
    <w:p w:rsidR="0062745E" w:rsidRPr="00941995" w:rsidRDefault="0062745E" w:rsidP="00515440">
      <w:pPr>
        <w:spacing w:after="0" w:line="240" w:lineRule="auto"/>
        <w:rPr>
          <w:rFonts w:ascii="Times New Roman" w:hAnsi="Times New Roman"/>
          <w:sz w:val="24"/>
          <w:szCs w:val="24"/>
        </w:rPr>
      </w:pPr>
      <w:r w:rsidRPr="003271E7">
        <w:rPr>
          <w:rFonts w:ascii="Times New Roman" w:hAnsi="Times New Roman"/>
          <w:sz w:val="24"/>
          <w:szCs w:val="24"/>
        </w:rPr>
        <w:t>December 4, 2013</w:t>
      </w:r>
    </w:p>
    <w:p w:rsidR="0062745E" w:rsidRPr="00941995" w:rsidRDefault="0062745E" w:rsidP="00515440">
      <w:pPr>
        <w:spacing w:after="0" w:line="240" w:lineRule="auto"/>
        <w:rPr>
          <w:rFonts w:ascii="Times New Roman" w:hAnsi="Times New Roman"/>
          <w:sz w:val="24"/>
          <w:szCs w:val="24"/>
        </w:rPr>
      </w:pPr>
      <w:r w:rsidRPr="003271E7">
        <w:rPr>
          <w:rFonts w:ascii="Times New Roman" w:hAnsi="Times New Roman"/>
          <w:sz w:val="24"/>
          <w:szCs w:val="24"/>
        </w:rPr>
        <w:t>January 15, 2014</w:t>
      </w:r>
    </w:p>
    <w:p w:rsidR="0062745E" w:rsidRDefault="0062745E" w:rsidP="0064676A">
      <w:pPr>
        <w:spacing w:after="0" w:line="240" w:lineRule="auto"/>
        <w:rPr>
          <w:rFonts w:ascii="Times New Roman" w:hAnsi="Times New Roman"/>
          <w:sz w:val="24"/>
          <w:szCs w:val="24"/>
        </w:rPr>
      </w:pPr>
      <w:r w:rsidRPr="003271E7">
        <w:rPr>
          <w:rFonts w:ascii="Times New Roman" w:hAnsi="Times New Roman"/>
          <w:sz w:val="24"/>
          <w:szCs w:val="24"/>
        </w:rPr>
        <w:t>February 19, 2014</w:t>
      </w:r>
    </w:p>
    <w:p w:rsidR="0062745E" w:rsidRPr="00941995" w:rsidRDefault="0062745E" w:rsidP="0064676A">
      <w:pPr>
        <w:spacing w:after="0" w:line="240" w:lineRule="auto"/>
        <w:rPr>
          <w:rFonts w:ascii="Times New Roman" w:hAnsi="Times New Roman"/>
          <w:sz w:val="24"/>
          <w:szCs w:val="24"/>
        </w:rPr>
      </w:pPr>
      <w:r w:rsidRPr="003271E7">
        <w:rPr>
          <w:rFonts w:ascii="Times New Roman" w:hAnsi="Times New Roman"/>
          <w:sz w:val="24"/>
          <w:szCs w:val="24"/>
        </w:rPr>
        <w:t>March 5, 2014</w:t>
      </w:r>
    </w:p>
    <w:p w:rsidR="0062745E" w:rsidRPr="00941995" w:rsidRDefault="0062745E" w:rsidP="00515440">
      <w:pPr>
        <w:pStyle w:val="NoSpacing"/>
        <w:rPr>
          <w:rFonts w:ascii="Times New Roman" w:hAnsi="Times New Roman"/>
          <w:sz w:val="24"/>
          <w:szCs w:val="24"/>
        </w:rPr>
      </w:pPr>
      <w:r w:rsidRPr="003271E7">
        <w:rPr>
          <w:rFonts w:ascii="Times New Roman" w:hAnsi="Times New Roman"/>
          <w:sz w:val="24"/>
          <w:szCs w:val="24"/>
        </w:rPr>
        <w:t>April 2, 2014</w:t>
      </w:r>
    </w:p>
    <w:p w:rsidR="0062745E" w:rsidRPr="00941995" w:rsidRDefault="0062745E" w:rsidP="00515440">
      <w:pPr>
        <w:pStyle w:val="NoSpacing"/>
        <w:rPr>
          <w:rFonts w:ascii="Times New Roman" w:hAnsi="Times New Roman"/>
          <w:sz w:val="24"/>
          <w:szCs w:val="24"/>
        </w:rPr>
      </w:pPr>
      <w:r w:rsidRPr="003271E7">
        <w:rPr>
          <w:rFonts w:ascii="Times New Roman" w:hAnsi="Times New Roman"/>
          <w:sz w:val="24"/>
          <w:szCs w:val="24"/>
        </w:rPr>
        <w:t>May 7, 2014</w:t>
      </w:r>
    </w:p>
    <w:p w:rsidR="0062745E" w:rsidRPr="00941995" w:rsidRDefault="0062745E" w:rsidP="00515440">
      <w:pPr>
        <w:pStyle w:val="NoSpacing"/>
        <w:rPr>
          <w:rFonts w:ascii="Times New Roman" w:hAnsi="Times New Roman"/>
          <w:sz w:val="24"/>
          <w:szCs w:val="24"/>
        </w:rPr>
      </w:pPr>
      <w:r w:rsidRPr="003271E7">
        <w:rPr>
          <w:rFonts w:ascii="Times New Roman" w:hAnsi="Times New Roman"/>
          <w:sz w:val="24"/>
          <w:szCs w:val="24"/>
        </w:rPr>
        <w:t>June 4, 2014</w:t>
      </w:r>
    </w:p>
    <w:p w:rsidR="0062745E" w:rsidRPr="00941995" w:rsidRDefault="0062745E" w:rsidP="00C620C6">
      <w:pPr>
        <w:pStyle w:val="NoSpacing"/>
        <w:rPr>
          <w:rFonts w:ascii="Times New Roman" w:hAnsi="Times New Roman"/>
          <w:b/>
          <w:sz w:val="24"/>
          <w:szCs w:val="24"/>
        </w:rPr>
      </w:pPr>
    </w:p>
    <w:p w:rsidR="0062745E" w:rsidRPr="00941995" w:rsidRDefault="0062745E" w:rsidP="00C620C6">
      <w:pPr>
        <w:pStyle w:val="NoSpacing"/>
        <w:rPr>
          <w:rFonts w:ascii="Times New Roman" w:hAnsi="Times New Roman"/>
          <w:sz w:val="24"/>
          <w:szCs w:val="24"/>
        </w:rPr>
      </w:pPr>
      <w:r>
        <w:rPr>
          <w:rFonts w:ascii="Times New Roman" w:hAnsi="Times New Roman"/>
          <w:b/>
          <w:sz w:val="24"/>
          <w:szCs w:val="24"/>
        </w:rPr>
        <w:t xml:space="preserve">Contact Information </w:t>
      </w:r>
    </w:p>
    <w:p w:rsidR="0062745E" w:rsidRPr="00941995" w:rsidRDefault="0062745E" w:rsidP="00C620C6">
      <w:pPr>
        <w:pStyle w:val="NoSpacing"/>
        <w:rPr>
          <w:rFonts w:ascii="Times New Roman" w:hAnsi="Times New Roman"/>
          <w:sz w:val="24"/>
          <w:szCs w:val="24"/>
        </w:rPr>
      </w:pPr>
      <w:r w:rsidRPr="003271E7">
        <w:rPr>
          <w:rFonts w:ascii="Times New Roman" w:hAnsi="Times New Roman"/>
          <w:sz w:val="24"/>
          <w:szCs w:val="24"/>
        </w:rPr>
        <w:t xml:space="preserve">Barbara A. Young, RDH, Executive Director </w:t>
      </w: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Board</w:t>
      </w:r>
      <w:r w:rsidRPr="003271E7">
        <w:rPr>
          <w:rFonts w:ascii="Times New Roman" w:hAnsi="Times New Roman"/>
          <w:sz w:val="24"/>
          <w:szCs w:val="24"/>
        </w:rPr>
        <w:t xml:space="preserve"> of Registration in Dentistry</w:t>
      </w:r>
      <w:r w:rsidRPr="00347F8E">
        <w:rPr>
          <w:rFonts w:ascii="Times New Roman" w:hAnsi="Times New Roman"/>
          <w:sz w:val="24"/>
          <w:szCs w:val="24"/>
        </w:rPr>
        <w:br/>
      </w:r>
      <w:r w:rsidRPr="003271E7">
        <w:rPr>
          <w:rFonts w:ascii="Times New Roman" w:hAnsi="Times New Roman"/>
          <w:sz w:val="24"/>
          <w:szCs w:val="24"/>
        </w:rPr>
        <w:t>239 Causeway Street, Suite 500</w:t>
      </w:r>
      <w:r w:rsidRPr="00347F8E">
        <w:rPr>
          <w:rFonts w:ascii="Times New Roman" w:hAnsi="Times New Roman"/>
          <w:sz w:val="24"/>
          <w:szCs w:val="24"/>
        </w:rPr>
        <w:br/>
      </w:r>
      <w:r w:rsidRPr="003271E7">
        <w:rPr>
          <w:rFonts w:ascii="Times New Roman" w:hAnsi="Times New Roman"/>
          <w:sz w:val="24"/>
          <w:szCs w:val="24"/>
        </w:rPr>
        <w:t>Boston, MA 02114</w:t>
      </w:r>
      <w:r w:rsidRPr="00347F8E">
        <w:rPr>
          <w:rFonts w:ascii="Times New Roman" w:hAnsi="Times New Roman"/>
          <w:sz w:val="24"/>
          <w:szCs w:val="24"/>
        </w:rPr>
        <w:br/>
      </w:r>
      <w:r w:rsidRPr="003271E7">
        <w:rPr>
          <w:rFonts w:ascii="Times New Roman" w:hAnsi="Times New Roman"/>
          <w:sz w:val="24"/>
          <w:szCs w:val="24"/>
        </w:rPr>
        <w:t>617-973-0971</w:t>
      </w:r>
    </w:p>
    <w:p w:rsidR="0062745E" w:rsidRPr="001236FB" w:rsidRDefault="0062745E" w:rsidP="00C620C6">
      <w:pPr>
        <w:pStyle w:val="NoSpacing"/>
        <w:rPr>
          <w:rStyle w:val="Hyperlink"/>
          <w:rFonts w:ascii="Times New Roman" w:hAnsi="Times New Roman"/>
          <w:sz w:val="24"/>
          <w:szCs w:val="24"/>
        </w:rPr>
      </w:pPr>
      <w:r>
        <w:rPr>
          <w:rStyle w:val="Strong"/>
          <w:rFonts w:ascii="Times New Roman" w:hAnsi="Times New Roman"/>
          <w:b w:val="0"/>
          <w:bCs/>
          <w:sz w:val="24"/>
          <w:szCs w:val="24"/>
        </w:rPr>
        <w:fldChar w:fldCharType="begin"/>
      </w:r>
      <w:r>
        <w:rPr>
          <w:rStyle w:val="Strong"/>
          <w:rFonts w:ascii="Times New Roman" w:hAnsi="Times New Roman"/>
          <w:b w:val="0"/>
          <w:bCs/>
          <w:sz w:val="24"/>
          <w:szCs w:val="24"/>
        </w:rPr>
        <w:instrText>HYPERLINK "http://www.mass.gov/dph/Boards/dn"</w:instrText>
      </w:r>
      <w:r>
        <w:rPr>
          <w:rStyle w:val="Strong"/>
          <w:rFonts w:ascii="Times New Roman" w:hAnsi="Times New Roman"/>
          <w:b w:val="0"/>
          <w:bCs/>
          <w:sz w:val="24"/>
          <w:szCs w:val="24"/>
        </w:rPr>
        <w:fldChar w:fldCharType="separate"/>
      </w:r>
      <w:r w:rsidRPr="001236FB">
        <w:rPr>
          <w:rStyle w:val="Hyperlink"/>
          <w:rFonts w:ascii="Times New Roman" w:hAnsi="Times New Roman"/>
          <w:bCs/>
          <w:sz w:val="24"/>
          <w:szCs w:val="24"/>
        </w:rPr>
        <w:t>www.mass.gov/dph/Boards/dn</w:t>
      </w:r>
    </w:p>
    <w:p w:rsidR="0062745E" w:rsidRPr="00941995" w:rsidRDefault="0062745E" w:rsidP="00C620C6">
      <w:pPr>
        <w:pStyle w:val="NoSpacing"/>
        <w:rPr>
          <w:rFonts w:ascii="Times New Roman" w:hAnsi="Times New Roman"/>
          <w:sz w:val="24"/>
          <w:szCs w:val="24"/>
        </w:rPr>
      </w:pPr>
      <w:r>
        <w:rPr>
          <w:rStyle w:val="Strong"/>
          <w:rFonts w:ascii="Times New Roman" w:hAnsi="Times New Roman"/>
          <w:b w:val="0"/>
          <w:bCs/>
          <w:sz w:val="24"/>
          <w:szCs w:val="24"/>
        </w:rPr>
        <w:fldChar w:fldCharType="end"/>
      </w:r>
      <w:r w:rsidRPr="003271E7">
        <w:rPr>
          <w:rFonts w:ascii="Times New Roman" w:hAnsi="Times New Roman"/>
          <w:sz w:val="24"/>
          <w:szCs w:val="24"/>
        </w:rPr>
        <w:t>dentistry.admin@state.ma.us</w:t>
      </w:r>
    </w:p>
    <w:p w:rsidR="0062745E" w:rsidRPr="00941995" w:rsidRDefault="0062745E" w:rsidP="00C620C6">
      <w:pPr>
        <w:pStyle w:val="NoSpacing"/>
        <w:rPr>
          <w:rFonts w:ascii="Times New Roman" w:hAnsi="Times New Roman"/>
          <w:sz w:val="24"/>
          <w:szCs w:val="24"/>
        </w:rPr>
      </w:pPr>
    </w:p>
    <w:p w:rsidR="0062745E" w:rsidRPr="00632172" w:rsidRDefault="0062745E" w:rsidP="00C620C6">
      <w:pPr>
        <w:pStyle w:val="NoSpacing"/>
        <w:rPr>
          <w:rFonts w:ascii="Times New Roman" w:hAnsi="Times New Roman"/>
          <w:b/>
          <w:color w:val="FF0000"/>
          <w:sz w:val="32"/>
          <w:szCs w:val="32"/>
        </w:rPr>
      </w:pPr>
      <w:r>
        <w:rPr>
          <w:rFonts w:ascii="Times New Roman" w:hAnsi="Times New Roman"/>
          <w:b/>
          <w:sz w:val="24"/>
          <w:szCs w:val="24"/>
        </w:rPr>
        <w:t>II.</w:t>
      </w:r>
      <w:r>
        <w:rPr>
          <w:rFonts w:ascii="Times New Roman" w:hAnsi="Times New Roman"/>
          <w:b/>
          <w:sz w:val="24"/>
          <w:szCs w:val="24"/>
        </w:rPr>
        <w:tab/>
        <w:t xml:space="preserve">Accomplishments of the Board </w:t>
      </w:r>
    </w:p>
    <w:p w:rsidR="0062745E" w:rsidRPr="00941995" w:rsidRDefault="0062745E" w:rsidP="00C620C6">
      <w:pPr>
        <w:pStyle w:val="NoSpacing"/>
        <w:rPr>
          <w:rFonts w:ascii="Times New Roman" w:hAnsi="Times New Roman"/>
          <w:b/>
          <w:sz w:val="24"/>
          <w:szCs w:val="24"/>
        </w:rPr>
      </w:pPr>
    </w:p>
    <w:p w:rsidR="0062745E" w:rsidRPr="00941995" w:rsidRDefault="0062745E" w:rsidP="00C620C6">
      <w:pPr>
        <w:pStyle w:val="NoSpacing"/>
        <w:rPr>
          <w:rFonts w:ascii="Times New Roman" w:hAnsi="Times New Roman"/>
          <w:sz w:val="24"/>
          <w:szCs w:val="24"/>
        </w:rPr>
      </w:pPr>
      <w:r>
        <w:rPr>
          <w:rFonts w:ascii="Times New Roman" w:hAnsi="Times New Roman"/>
          <w:b/>
          <w:sz w:val="24"/>
          <w:szCs w:val="24"/>
        </w:rPr>
        <w:t xml:space="preserve">Hydrocodone-Only Extended Release Medications that are not in an Abuse Deterrent Form:  </w:t>
      </w:r>
      <w:r w:rsidRPr="003271E7">
        <w:rPr>
          <w:rFonts w:ascii="Times New Roman" w:hAnsi="Times New Roman"/>
          <w:sz w:val="24"/>
          <w:szCs w:val="24"/>
        </w:rPr>
        <w:t>On May 7, 2014, the Dentistry</w:t>
      </w:r>
      <w:r>
        <w:rPr>
          <w:rFonts w:ascii="Times New Roman" w:hAnsi="Times New Roman"/>
          <w:sz w:val="24"/>
          <w:szCs w:val="24"/>
        </w:rPr>
        <w:t xml:space="preserve"> Board</w:t>
      </w:r>
      <w:r w:rsidRPr="003271E7">
        <w:rPr>
          <w:rFonts w:ascii="Times New Roman" w:hAnsi="Times New Roman"/>
          <w:sz w:val="24"/>
          <w:szCs w:val="24"/>
        </w:rPr>
        <w:t xml:space="preserve"> promulgated emergency regulations in recognition of the public health emergency declared by Governor Deval Patrick in response to a significant increase in opioid-related overdose deaths.  The emergency regulations were drafted as the result of an ongoing collaboration between the </w:t>
      </w:r>
      <w:r>
        <w:rPr>
          <w:rFonts w:ascii="Times New Roman" w:hAnsi="Times New Roman"/>
          <w:sz w:val="24"/>
          <w:szCs w:val="24"/>
        </w:rPr>
        <w:t>DPH</w:t>
      </w:r>
      <w:r w:rsidRPr="003271E7">
        <w:rPr>
          <w:rFonts w:ascii="Times New Roman" w:hAnsi="Times New Roman"/>
          <w:sz w:val="24"/>
          <w:szCs w:val="24"/>
        </w:rPr>
        <w:t xml:space="preserve"> and several </w:t>
      </w:r>
      <w:r>
        <w:rPr>
          <w:rFonts w:ascii="Times New Roman" w:hAnsi="Times New Roman"/>
          <w:sz w:val="24"/>
          <w:szCs w:val="24"/>
        </w:rPr>
        <w:t>Board</w:t>
      </w:r>
      <w:r w:rsidRPr="003271E7">
        <w:rPr>
          <w:rFonts w:ascii="Times New Roman" w:hAnsi="Times New Roman"/>
          <w:sz w:val="24"/>
          <w:szCs w:val="24"/>
        </w:rPr>
        <w:t xml:space="preserve">s including the </w:t>
      </w:r>
      <w:r>
        <w:rPr>
          <w:rFonts w:ascii="Times New Roman" w:hAnsi="Times New Roman"/>
          <w:sz w:val="24"/>
          <w:szCs w:val="24"/>
        </w:rPr>
        <w:t>Board</w:t>
      </w:r>
      <w:r w:rsidRPr="003271E7">
        <w:rPr>
          <w:rFonts w:ascii="Times New Roman" w:hAnsi="Times New Roman"/>
          <w:sz w:val="24"/>
          <w:szCs w:val="24"/>
        </w:rPr>
        <w:t xml:space="preserve"> of Registration in Medicine, the </w:t>
      </w:r>
      <w:r>
        <w:rPr>
          <w:rFonts w:ascii="Times New Roman" w:hAnsi="Times New Roman"/>
          <w:sz w:val="24"/>
          <w:szCs w:val="24"/>
        </w:rPr>
        <w:t>Board</w:t>
      </w:r>
      <w:r w:rsidRPr="003271E7">
        <w:rPr>
          <w:rFonts w:ascii="Times New Roman" w:hAnsi="Times New Roman"/>
          <w:sz w:val="24"/>
          <w:szCs w:val="24"/>
        </w:rPr>
        <w:t xml:space="preserve"> of Registration in Pharmacy and the </w:t>
      </w:r>
      <w:r>
        <w:rPr>
          <w:rFonts w:ascii="Times New Roman" w:hAnsi="Times New Roman"/>
          <w:sz w:val="24"/>
          <w:szCs w:val="24"/>
        </w:rPr>
        <w:t>Board</w:t>
      </w:r>
      <w:r w:rsidRPr="003271E7">
        <w:rPr>
          <w:rFonts w:ascii="Times New Roman" w:hAnsi="Times New Roman"/>
          <w:sz w:val="24"/>
          <w:szCs w:val="24"/>
        </w:rPr>
        <w:t xml:space="preserve"> of Registration in Nursing.  A public hearing on the dental emergency regulations was held on June 13, 2014</w:t>
      </w:r>
      <w:r>
        <w:rPr>
          <w:rFonts w:ascii="Times New Roman" w:hAnsi="Times New Roman"/>
          <w:sz w:val="24"/>
          <w:szCs w:val="24"/>
        </w:rPr>
        <w:t xml:space="preserve">.  After several amendments, the </w:t>
      </w:r>
      <w:r w:rsidRPr="003271E7">
        <w:rPr>
          <w:rFonts w:ascii="Times New Roman" w:hAnsi="Times New Roman"/>
          <w:sz w:val="24"/>
          <w:szCs w:val="24"/>
        </w:rPr>
        <w:t>Dentistry</w:t>
      </w:r>
      <w:r>
        <w:rPr>
          <w:rFonts w:ascii="Times New Roman" w:hAnsi="Times New Roman"/>
          <w:sz w:val="24"/>
          <w:szCs w:val="24"/>
        </w:rPr>
        <w:t xml:space="preserve"> Board subsequently approved the regulations and made them permanent</w:t>
      </w:r>
      <w:r w:rsidRPr="003271E7">
        <w:rPr>
          <w:rFonts w:ascii="Times New Roman" w:hAnsi="Times New Roman"/>
          <w:sz w:val="24"/>
          <w:szCs w:val="24"/>
        </w:rPr>
        <w:t>.</w:t>
      </w:r>
    </w:p>
    <w:p w:rsidR="0062745E" w:rsidRPr="00941995" w:rsidRDefault="0062745E" w:rsidP="00C620C6">
      <w:pPr>
        <w:pStyle w:val="NoSpacing"/>
        <w:rPr>
          <w:rFonts w:ascii="Times New Roman" w:hAnsi="Times New Roman"/>
          <w:b/>
          <w:sz w:val="24"/>
          <w:szCs w:val="24"/>
        </w:rPr>
      </w:pPr>
    </w:p>
    <w:p w:rsidR="0062745E" w:rsidRPr="00941995" w:rsidRDefault="0062745E" w:rsidP="00C620C6">
      <w:pPr>
        <w:pStyle w:val="NoSpacing"/>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t>Strategic Priorities</w:t>
      </w:r>
    </w:p>
    <w:p w:rsidR="0062745E" w:rsidRPr="00941995" w:rsidRDefault="0062745E" w:rsidP="00C620C6">
      <w:pPr>
        <w:pStyle w:val="NoSpacing"/>
        <w:rPr>
          <w:rFonts w:ascii="Times New Roman" w:hAnsi="Times New Roman"/>
          <w:sz w:val="24"/>
          <w:szCs w:val="24"/>
        </w:rPr>
      </w:pPr>
    </w:p>
    <w:p w:rsidR="0062745E" w:rsidRPr="00941995" w:rsidRDefault="0062745E" w:rsidP="000B4E0A">
      <w:pPr>
        <w:spacing w:after="0" w:line="240" w:lineRule="auto"/>
        <w:rPr>
          <w:rFonts w:ascii="Times New Roman" w:hAnsi="Times New Roman"/>
          <w:sz w:val="24"/>
          <w:szCs w:val="24"/>
        </w:rPr>
      </w:pPr>
      <w:r>
        <w:rPr>
          <w:rFonts w:ascii="Times New Roman" w:hAnsi="Times New Roman"/>
          <w:b/>
          <w:sz w:val="24"/>
          <w:szCs w:val="24"/>
        </w:rPr>
        <w:t>Registration of Dental Assistants:</w:t>
      </w:r>
      <w:r w:rsidRPr="003271E7">
        <w:rPr>
          <w:rFonts w:ascii="Times New Roman" w:hAnsi="Times New Roman"/>
          <w:sz w:val="24"/>
          <w:szCs w:val="24"/>
        </w:rPr>
        <w:t xml:space="preserve"> Chapter 530 of the Acts of 2008, </w:t>
      </w:r>
      <w:r w:rsidRPr="003271E7">
        <w:rPr>
          <w:rFonts w:ascii="Times New Roman" w:hAnsi="Times New Roman"/>
          <w:i/>
          <w:sz w:val="24"/>
          <w:szCs w:val="24"/>
        </w:rPr>
        <w:t>An Act to Increase Access to Oral Healthcare</w:t>
      </w:r>
      <w:r>
        <w:rPr>
          <w:rFonts w:ascii="Times New Roman" w:hAnsi="Times New Roman"/>
          <w:sz w:val="24"/>
          <w:szCs w:val="24"/>
        </w:rPr>
        <w:t>, includes a requirement for Dental A</w:t>
      </w:r>
      <w:r w:rsidRPr="003271E7">
        <w:rPr>
          <w:rFonts w:ascii="Times New Roman" w:hAnsi="Times New Roman"/>
          <w:sz w:val="24"/>
          <w:szCs w:val="24"/>
        </w:rPr>
        <w:t>ssistants working in the Commonwealth to register with the Dentistry</w:t>
      </w:r>
      <w:r>
        <w:rPr>
          <w:rFonts w:ascii="Times New Roman" w:hAnsi="Times New Roman"/>
          <w:sz w:val="24"/>
          <w:szCs w:val="24"/>
        </w:rPr>
        <w:t xml:space="preserve"> Board. In response, t</w:t>
      </w:r>
      <w:r w:rsidRPr="003271E7">
        <w:rPr>
          <w:rFonts w:ascii="Times New Roman" w:hAnsi="Times New Roman"/>
          <w:sz w:val="24"/>
          <w:szCs w:val="24"/>
        </w:rPr>
        <w:t>he Dentistry</w:t>
      </w:r>
      <w:r>
        <w:rPr>
          <w:rFonts w:ascii="Times New Roman" w:hAnsi="Times New Roman"/>
          <w:sz w:val="24"/>
          <w:szCs w:val="24"/>
        </w:rPr>
        <w:t xml:space="preserve"> Board</w:t>
      </w:r>
      <w:r w:rsidRPr="003271E7">
        <w:rPr>
          <w:rFonts w:ascii="Times New Roman" w:hAnsi="Times New Roman"/>
          <w:sz w:val="24"/>
          <w:szCs w:val="24"/>
        </w:rPr>
        <w:t xml:space="preserve"> established a multi-disciplinary work group to develop draft regulations governing the training, qualifications, registration requireme</w:t>
      </w:r>
      <w:r>
        <w:rPr>
          <w:rFonts w:ascii="Times New Roman" w:hAnsi="Times New Roman"/>
          <w:sz w:val="24"/>
          <w:szCs w:val="24"/>
        </w:rPr>
        <w:t>nts, and practice standards of Dental A</w:t>
      </w:r>
      <w:r w:rsidRPr="003271E7">
        <w:rPr>
          <w:rFonts w:ascii="Times New Roman" w:hAnsi="Times New Roman"/>
          <w:sz w:val="24"/>
          <w:szCs w:val="24"/>
        </w:rPr>
        <w:t xml:space="preserve">ssistants. It held a public hearing on the proposed regulations in December 2011.  This initiative also required </w:t>
      </w:r>
      <w:r>
        <w:rPr>
          <w:rFonts w:ascii="Times New Roman" w:hAnsi="Times New Roman"/>
          <w:sz w:val="24"/>
          <w:szCs w:val="24"/>
        </w:rPr>
        <w:t>Executive Office of Administration and Finance</w:t>
      </w:r>
      <w:r w:rsidRPr="003271E7">
        <w:rPr>
          <w:rFonts w:ascii="Times New Roman" w:hAnsi="Times New Roman"/>
          <w:sz w:val="24"/>
          <w:szCs w:val="24"/>
        </w:rPr>
        <w:t xml:space="preserve"> to establish a new fee for origin</w:t>
      </w:r>
      <w:r>
        <w:rPr>
          <w:rFonts w:ascii="Times New Roman" w:hAnsi="Times New Roman"/>
          <w:sz w:val="24"/>
          <w:szCs w:val="24"/>
        </w:rPr>
        <w:t>al and renewal registration of Dental A</w:t>
      </w:r>
      <w:r w:rsidRPr="003271E7">
        <w:rPr>
          <w:rFonts w:ascii="Times New Roman" w:hAnsi="Times New Roman"/>
          <w:sz w:val="24"/>
          <w:szCs w:val="24"/>
        </w:rPr>
        <w:t xml:space="preserve">ssistants. </w:t>
      </w:r>
      <w:r>
        <w:rPr>
          <w:rFonts w:ascii="Times New Roman" w:hAnsi="Times New Roman"/>
          <w:sz w:val="24"/>
          <w:szCs w:val="24"/>
        </w:rPr>
        <w:t>The Dental Assistant regulations were promulgated in September 2014.</w:t>
      </w:r>
      <w:r w:rsidRPr="003271E7">
        <w:rPr>
          <w:rFonts w:ascii="Times New Roman" w:hAnsi="Times New Roman"/>
          <w:sz w:val="24"/>
          <w:szCs w:val="24"/>
        </w:rPr>
        <w:t xml:space="preserve">  The Dentistry</w:t>
      </w:r>
      <w:r>
        <w:rPr>
          <w:rFonts w:ascii="Times New Roman" w:hAnsi="Times New Roman"/>
          <w:sz w:val="24"/>
          <w:szCs w:val="24"/>
        </w:rPr>
        <w:t xml:space="preserve"> Board</w:t>
      </w:r>
      <w:r w:rsidRPr="003271E7">
        <w:rPr>
          <w:rFonts w:ascii="Times New Roman" w:hAnsi="Times New Roman"/>
          <w:sz w:val="24"/>
          <w:szCs w:val="24"/>
        </w:rPr>
        <w:t xml:space="preserve"> </w:t>
      </w:r>
      <w:r>
        <w:rPr>
          <w:rFonts w:ascii="Times New Roman" w:hAnsi="Times New Roman"/>
          <w:sz w:val="24"/>
          <w:szCs w:val="24"/>
        </w:rPr>
        <w:t xml:space="preserve">began accepting applications in October 2014 and </w:t>
      </w:r>
      <w:r w:rsidRPr="003271E7">
        <w:rPr>
          <w:rFonts w:ascii="Times New Roman" w:hAnsi="Times New Roman"/>
          <w:sz w:val="24"/>
          <w:szCs w:val="24"/>
        </w:rPr>
        <w:t>anticip</w:t>
      </w:r>
      <w:r>
        <w:rPr>
          <w:rFonts w:ascii="Times New Roman" w:hAnsi="Times New Roman"/>
          <w:sz w:val="24"/>
          <w:szCs w:val="24"/>
        </w:rPr>
        <w:t>ates that approximately 16,000 Dental A</w:t>
      </w:r>
      <w:r w:rsidRPr="003271E7">
        <w:rPr>
          <w:rFonts w:ascii="Times New Roman" w:hAnsi="Times New Roman"/>
          <w:sz w:val="24"/>
          <w:szCs w:val="24"/>
        </w:rPr>
        <w:t xml:space="preserve">ssistants will register.   </w:t>
      </w:r>
    </w:p>
    <w:p w:rsidR="0062745E" w:rsidRPr="00941995" w:rsidRDefault="0062745E" w:rsidP="00C620C6">
      <w:pPr>
        <w:spacing w:after="0" w:line="240" w:lineRule="auto"/>
        <w:rPr>
          <w:rFonts w:ascii="Times New Roman" w:hAnsi="Times New Roman"/>
          <w:sz w:val="24"/>
          <w:szCs w:val="24"/>
        </w:rPr>
      </w:pPr>
    </w:p>
    <w:p w:rsidR="0062745E" w:rsidRPr="00941995" w:rsidRDefault="0062745E" w:rsidP="00C620C6">
      <w:pPr>
        <w:spacing w:after="0" w:line="240" w:lineRule="auto"/>
        <w:rPr>
          <w:rFonts w:ascii="Times New Roman" w:hAnsi="Times New Roman"/>
          <w:sz w:val="24"/>
          <w:szCs w:val="24"/>
        </w:rPr>
      </w:pPr>
      <w:r>
        <w:rPr>
          <w:rFonts w:ascii="Times New Roman" w:hAnsi="Times New Roman"/>
          <w:b/>
          <w:sz w:val="24"/>
          <w:szCs w:val="24"/>
        </w:rPr>
        <w:t xml:space="preserve">Revision of Dental Facility Inspection Checklists: </w:t>
      </w:r>
      <w:r w:rsidRPr="003271E7">
        <w:rPr>
          <w:rFonts w:ascii="Times New Roman" w:hAnsi="Times New Roman"/>
          <w:sz w:val="24"/>
          <w:szCs w:val="24"/>
        </w:rPr>
        <w:t>The Dentistry</w:t>
      </w:r>
      <w:r>
        <w:rPr>
          <w:rFonts w:ascii="Times New Roman" w:hAnsi="Times New Roman"/>
          <w:sz w:val="24"/>
          <w:szCs w:val="24"/>
        </w:rPr>
        <w:t xml:space="preserve"> Board</w:t>
      </w:r>
      <w:r w:rsidRPr="003271E7">
        <w:rPr>
          <w:rFonts w:ascii="Times New Roman" w:hAnsi="Times New Roman"/>
          <w:sz w:val="24"/>
          <w:szCs w:val="24"/>
        </w:rPr>
        <w:t xml:space="preserve"> convened a working group comprised of general dentists, dental hygienists, and experts in infection control and dental anesthesia to review the current facility inspection checklists used by investigators, with the aim of publishing a checklist on the Dentistry</w:t>
      </w:r>
      <w:r>
        <w:rPr>
          <w:rFonts w:ascii="Times New Roman" w:hAnsi="Times New Roman"/>
          <w:sz w:val="24"/>
          <w:szCs w:val="24"/>
        </w:rPr>
        <w:t xml:space="preserve"> Board</w:t>
      </w:r>
      <w:r w:rsidRPr="00347F8E">
        <w:rPr>
          <w:rFonts w:ascii="Times New Roman" w:hAnsi="Times New Roman"/>
          <w:sz w:val="24"/>
          <w:szCs w:val="24"/>
        </w:rPr>
        <w:t>’</w:t>
      </w:r>
      <w:r w:rsidRPr="003271E7">
        <w:rPr>
          <w:rFonts w:ascii="Times New Roman" w:hAnsi="Times New Roman"/>
          <w:sz w:val="24"/>
          <w:szCs w:val="24"/>
        </w:rPr>
        <w:t xml:space="preserve">s web site as a tool for use by licensees to prepare for compliance inspections. The </w:t>
      </w:r>
      <w:r>
        <w:rPr>
          <w:rFonts w:ascii="Times New Roman" w:hAnsi="Times New Roman"/>
          <w:sz w:val="24"/>
          <w:szCs w:val="24"/>
        </w:rPr>
        <w:t>checklist</w:t>
      </w:r>
      <w:r w:rsidRPr="003271E7">
        <w:rPr>
          <w:rFonts w:ascii="Times New Roman" w:hAnsi="Times New Roman"/>
          <w:sz w:val="24"/>
          <w:szCs w:val="24"/>
        </w:rPr>
        <w:t xml:space="preserve"> will also be used to assess and evaluate applications for facility permits for administration of various types of sedation and anesthesia. </w:t>
      </w:r>
      <w:r>
        <w:rPr>
          <w:rFonts w:ascii="Times New Roman" w:hAnsi="Times New Roman"/>
          <w:sz w:val="24"/>
          <w:szCs w:val="24"/>
        </w:rPr>
        <w:t>The checklist was posted in November 2014.</w:t>
      </w:r>
    </w:p>
    <w:p w:rsidR="0062745E" w:rsidRPr="00941995" w:rsidRDefault="0062745E" w:rsidP="00C620C6">
      <w:pPr>
        <w:pStyle w:val="NoSpacing"/>
        <w:rPr>
          <w:rFonts w:ascii="Times New Roman" w:hAnsi="Times New Roman"/>
          <w:b/>
          <w:sz w:val="24"/>
          <w:szCs w:val="24"/>
        </w:rPr>
      </w:pPr>
    </w:p>
    <w:p w:rsidR="0062745E" w:rsidRPr="00941995" w:rsidRDefault="0062745E" w:rsidP="00C620C6">
      <w:pPr>
        <w:pStyle w:val="NoSpacing"/>
        <w:rPr>
          <w:rFonts w:ascii="Times New Roman" w:hAnsi="Times New Roman"/>
          <w:b/>
          <w:sz w:val="24"/>
          <w:szCs w:val="24"/>
        </w:rPr>
      </w:pPr>
      <w:r>
        <w:rPr>
          <w:rFonts w:ascii="Times New Roman" w:hAnsi="Times New Roman"/>
          <w:b/>
          <w:sz w:val="24"/>
          <w:szCs w:val="24"/>
        </w:rPr>
        <w:t>IV.</w:t>
      </w:r>
      <w:r>
        <w:rPr>
          <w:rFonts w:ascii="Times New Roman" w:hAnsi="Times New Roman"/>
          <w:b/>
          <w:sz w:val="24"/>
          <w:szCs w:val="24"/>
        </w:rPr>
        <w:tab/>
        <w:t>License and Licensee Statistics</w:t>
      </w:r>
    </w:p>
    <w:p w:rsidR="0062745E" w:rsidRPr="00941995" w:rsidRDefault="0062745E" w:rsidP="00C620C6">
      <w:pPr>
        <w:pStyle w:val="NoSpacing"/>
        <w:rPr>
          <w:rFonts w:ascii="Times New Roman" w:hAnsi="Times New Roman"/>
          <w:sz w:val="24"/>
          <w:szCs w:val="24"/>
        </w:rPr>
      </w:pPr>
    </w:p>
    <w:tbl>
      <w:tblPr>
        <w:tblW w:w="8748" w:type="dxa"/>
        <w:tblBorders>
          <w:top w:val="single" w:sz="4" w:space="0" w:color="auto"/>
          <w:left w:val="single" w:sz="4" w:space="0" w:color="auto"/>
          <w:bottom w:val="single" w:sz="4" w:space="0" w:color="auto"/>
          <w:right w:val="single" w:sz="4" w:space="0" w:color="auto"/>
        </w:tblBorders>
        <w:tblLook w:val="0000"/>
      </w:tblPr>
      <w:tblGrid>
        <w:gridCol w:w="2810"/>
        <w:gridCol w:w="1040"/>
        <w:gridCol w:w="4898"/>
      </w:tblGrid>
      <w:tr w:rsidR="0062745E" w:rsidRPr="004D64B8" w:rsidTr="008E6780">
        <w:trPr>
          <w:trHeight w:val="315"/>
        </w:trPr>
        <w:tc>
          <w:tcPr>
            <w:tcW w:w="2810" w:type="dxa"/>
            <w:tcBorders>
              <w:top w:val="single" w:sz="4" w:space="0" w:color="auto"/>
              <w:right w:val="single" w:sz="4" w:space="0" w:color="auto"/>
            </w:tcBorders>
            <w:noWrap/>
          </w:tcPr>
          <w:p w:rsidR="0062745E" w:rsidRPr="00EE2FF2" w:rsidRDefault="0062745E" w:rsidP="00B24D58">
            <w:pPr>
              <w:spacing w:after="0" w:line="240" w:lineRule="auto"/>
              <w:rPr>
                <w:rFonts w:ascii="Times New Roman" w:hAnsi="Times New Roman"/>
                <w:b/>
                <w:sz w:val="24"/>
                <w:szCs w:val="24"/>
              </w:rPr>
            </w:pPr>
            <w:r w:rsidRPr="00EE2FF2">
              <w:rPr>
                <w:rFonts w:ascii="Times New Roman" w:hAnsi="Times New Roman"/>
                <w:b/>
                <w:sz w:val="24"/>
                <w:szCs w:val="24"/>
              </w:rPr>
              <w:t>Board of Dentistry</w:t>
            </w:r>
          </w:p>
        </w:tc>
        <w:tc>
          <w:tcPr>
            <w:tcW w:w="1040" w:type="dxa"/>
            <w:tcBorders>
              <w:top w:val="single" w:sz="4" w:space="0" w:color="auto"/>
              <w:left w:val="single" w:sz="4" w:space="0" w:color="auto"/>
              <w:bottom w:val="single" w:sz="4" w:space="0" w:color="auto"/>
              <w:right w:val="single" w:sz="4" w:space="0" w:color="auto"/>
            </w:tcBorders>
            <w:noWrap/>
          </w:tcPr>
          <w:p w:rsidR="0062745E" w:rsidRPr="00941995" w:rsidRDefault="0062745E" w:rsidP="00B24D58">
            <w:pPr>
              <w:spacing w:after="0" w:line="240" w:lineRule="auto"/>
              <w:jc w:val="right"/>
              <w:rPr>
                <w:rFonts w:ascii="Times New Roman" w:hAnsi="Times New Roman"/>
                <w:sz w:val="24"/>
                <w:szCs w:val="24"/>
              </w:rPr>
            </w:pPr>
            <w:r>
              <w:rPr>
                <w:rFonts w:ascii="Times New Roman" w:hAnsi="Times New Roman"/>
                <w:sz w:val="24"/>
                <w:szCs w:val="24"/>
              </w:rPr>
              <w:t>6,840</w:t>
            </w:r>
          </w:p>
        </w:tc>
        <w:tc>
          <w:tcPr>
            <w:tcW w:w="4898" w:type="dxa"/>
            <w:tcBorders>
              <w:top w:val="single" w:sz="4" w:space="0" w:color="auto"/>
              <w:left w:val="single" w:sz="4" w:space="0" w:color="auto"/>
              <w:bottom w:val="single" w:sz="4" w:space="0" w:color="auto"/>
            </w:tcBorders>
            <w:noWrap/>
          </w:tcPr>
          <w:p w:rsidR="0062745E" w:rsidRPr="00941995" w:rsidRDefault="0062745E" w:rsidP="00B24D58">
            <w:pPr>
              <w:spacing w:after="0" w:line="240" w:lineRule="auto"/>
              <w:rPr>
                <w:rFonts w:ascii="Times New Roman" w:hAnsi="Times New Roman"/>
                <w:sz w:val="24"/>
                <w:szCs w:val="24"/>
              </w:rPr>
            </w:pPr>
            <w:r>
              <w:rPr>
                <w:rFonts w:ascii="Times New Roman" w:hAnsi="Times New Roman"/>
                <w:sz w:val="24"/>
                <w:szCs w:val="24"/>
              </w:rPr>
              <w:t>Dentists</w:t>
            </w:r>
          </w:p>
        </w:tc>
      </w:tr>
      <w:tr w:rsidR="0062745E" w:rsidRPr="004D64B8" w:rsidTr="008E6780">
        <w:trPr>
          <w:trHeight w:val="315"/>
        </w:trPr>
        <w:tc>
          <w:tcPr>
            <w:tcW w:w="2810" w:type="dxa"/>
            <w:tcBorders>
              <w:right w:val="single" w:sz="4" w:space="0" w:color="auto"/>
            </w:tcBorders>
            <w:noWrap/>
          </w:tcPr>
          <w:p w:rsidR="0062745E" w:rsidRPr="00941995" w:rsidRDefault="0062745E" w:rsidP="00EE2FF2">
            <w:pPr>
              <w:spacing w:after="0" w:line="240" w:lineRule="auto"/>
              <w:ind w:left="180"/>
              <w:rPr>
                <w:rFonts w:ascii="Times New Roman" w:hAnsi="Times New Roman"/>
                <w:sz w:val="24"/>
                <w:szCs w:val="24"/>
              </w:rPr>
            </w:pPr>
            <w:r>
              <w:rPr>
                <w:rFonts w:ascii="Times New Roman" w:hAnsi="Times New Roman"/>
                <w:sz w:val="24"/>
                <w:szCs w:val="24"/>
              </w:rPr>
              <w:t xml:space="preserve">Biennial licensure </w:t>
            </w:r>
          </w:p>
        </w:tc>
        <w:tc>
          <w:tcPr>
            <w:tcW w:w="1040" w:type="dxa"/>
            <w:tcBorders>
              <w:top w:val="single" w:sz="4" w:space="0" w:color="auto"/>
              <w:left w:val="single" w:sz="4" w:space="0" w:color="auto"/>
              <w:bottom w:val="single" w:sz="4" w:space="0" w:color="auto"/>
              <w:right w:val="single" w:sz="4" w:space="0" w:color="auto"/>
            </w:tcBorders>
            <w:noWrap/>
          </w:tcPr>
          <w:p w:rsidR="0062745E" w:rsidRPr="00941995" w:rsidRDefault="0062745E" w:rsidP="00B24D58">
            <w:pPr>
              <w:spacing w:after="0" w:line="240" w:lineRule="auto"/>
              <w:jc w:val="right"/>
              <w:rPr>
                <w:rFonts w:ascii="Times New Roman" w:hAnsi="Times New Roman"/>
                <w:sz w:val="24"/>
                <w:szCs w:val="24"/>
              </w:rPr>
            </w:pPr>
            <w:r>
              <w:rPr>
                <w:rFonts w:ascii="Times New Roman" w:hAnsi="Times New Roman"/>
                <w:sz w:val="24"/>
                <w:szCs w:val="24"/>
              </w:rPr>
              <w:t>7,133</w:t>
            </w:r>
          </w:p>
        </w:tc>
        <w:tc>
          <w:tcPr>
            <w:tcW w:w="4898" w:type="dxa"/>
            <w:tcBorders>
              <w:top w:val="single" w:sz="4" w:space="0" w:color="auto"/>
              <w:left w:val="single" w:sz="4" w:space="0" w:color="auto"/>
              <w:bottom w:val="single" w:sz="4" w:space="0" w:color="auto"/>
            </w:tcBorders>
            <w:noWrap/>
          </w:tcPr>
          <w:p w:rsidR="0062745E" w:rsidRPr="00941995" w:rsidRDefault="0062745E" w:rsidP="00B24D58">
            <w:pPr>
              <w:spacing w:after="0" w:line="240" w:lineRule="auto"/>
              <w:rPr>
                <w:rFonts w:ascii="Times New Roman" w:hAnsi="Times New Roman"/>
                <w:sz w:val="24"/>
                <w:szCs w:val="24"/>
              </w:rPr>
            </w:pPr>
            <w:r>
              <w:rPr>
                <w:rFonts w:ascii="Times New Roman" w:hAnsi="Times New Roman"/>
                <w:sz w:val="24"/>
                <w:szCs w:val="24"/>
              </w:rPr>
              <w:t xml:space="preserve">Dental Hygienists </w:t>
            </w:r>
          </w:p>
        </w:tc>
      </w:tr>
      <w:tr w:rsidR="0062745E" w:rsidRPr="004D64B8" w:rsidTr="008E6780">
        <w:trPr>
          <w:trHeight w:val="315"/>
        </w:trPr>
        <w:tc>
          <w:tcPr>
            <w:tcW w:w="2810" w:type="dxa"/>
            <w:tcBorders>
              <w:right w:val="single" w:sz="4" w:space="0" w:color="auto"/>
            </w:tcBorders>
            <w:noWrap/>
          </w:tcPr>
          <w:p w:rsidR="0062745E" w:rsidRPr="00941995" w:rsidRDefault="0062745E" w:rsidP="001A7519">
            <w:pPr>
              <w:spacing w:after="0" w:line="240" w:lineRule="auto"/>
              <w:ind w:left="180"/>
              <w:rPr>
                <w:rFonts w:ascii="Times New Roman" w:hAnsi="Times New Roman"/>
                <w:sz w:val="24"/>
                <w:szCs w:val="24"/>
              </w:rPr>
            </w:pPr>
            <w:r>
              <w:rPr>
                <w:rFonts w:ascii="Times New Roman" w:hAnsi="Times New Roman"/>
                <w:sz w:val="24"/>
                <w:szCs w:val="24"/>
              </w:rPr>
              <w:t xml:space="preserve">except Limited </w:t>
            </w:r>
            <w:r w:rsidRPr="00941995">
              <w:rPr>
                <w:rFonts w:ascii="Times New Roman" w:hAnsi="Times New Roman"/>
                <w:sz w:val="24"/>
                <w:szCs w:val="24"/>
              </w:rPr>
              <w:t>Faculty</w:t>
            </w:r>
          </w:p>
        </w:tc>
        <w:tc>
          <w:tcPr>
            <w:tcW w:w="1040" w:type="dxa"/>
            <w:tcBorders>
              <w:top w:val="single" w:sz="4" w:space="0" w:color="auto"/>
              <w:left w:val="single" w:sz="4" w:space="0" w:color="auto"/>
              <w:bottom w:val="single" w:sz="4" w:space="0" w:color="auto"/>
              <w:right w:val="single" w:sz="4" w:space="0" w:color="auto"/>
            </w:tcBorders>
            <w:noWrap/>
          </w:tcPr>
          <w:p w:rsidR="0062745E" w:rsidRPr="00941995" w:rsidRDefault="0062745E" w:rsidP="00B24D58">
            <w:pPr>
              <w:spacing w:after="0" w:line="240" w:lineRule="auto"/>
              <w:jc w:val="right"/>
              <w:rPr>
                <w:rFonts w:ascii="Times New Roman" w:hAnsi="Times New Roman"/>
                <w:sz w:val="24"/>
                <w:szCs w:val="24"/>
              </w:rPr>
            </w:pPr>
            <w:r>
              <w:rPr>
                <w:rFonts w:ascii="Times New Roman" w:hAnsi="Times New Roman"/>
                <w:sz w:val="24"/>
                <w:szCs w:val="24"/>
              </w:rPr>
              <w:t>2,499</w:t>
            </w:r>
          </w:p>
        </w:tc>
        <w:tc>
          <w:tcPr>
            <w:tcW w:w="4898" w:type="dxa"/>
            <w:tcBorders>
              <w:top w:val="single" w:sz="4" w:space="0" w:color="auto"/>
              <w:left w:val="single" w:sz="4" w:space="0" w:color="auto"/>
              <w:bottom w:val="single" w:sz="4" w:space="0" w:color="auto"/>
            </w:tcBorders>
            <w:noWrap/>
          </w:tcPr>
          <w:p w:rsidR="0062745E" w:rsidRPr="00941995" w:rsidRDefault="0062745E" w:rsidP="00B24D58">
            <w:pPr>
              <w:spacing w:after="0" w:line="240" w:lineRule="auto"/>
              <w:rPr>
                <w:rFonts w:ascii="Times New Roman" w:hAnsi="Times New Roman"/>
                <w:sz w:val="24"/>
                <w:szCs w:val="24"/>
              </w:rPr>
            </w:pPr>
            <w:r>
              <w:rPr>
                <w:rFonts w:ascii="Times New Roman" w:hAnsi="Times New Roman"/>
                <w:sz w:val="24"/>
                <w:szCs w:val="24"/>
              </w:rPr>
              <w:t>Dental Hygienists - Anesthesiology Permits</w:t>
            </w:r>
          </w:p>
        </w:tc>
      </w:tr>
      <w:tr w:rsidR="0062745E" w:rsidRPr="004D64B8" w:rsidTr="008E6780">
        <w:trPr>
          <w:trHeight w:val="315"/>
        </w:trPr>
        <w:tc>
          <w:tcPr>
            <w:tcW w:w="2810" w:type="dxa"/>
            <w:tcBorders>
              <w:right w:val="single" w:sz="4" w:space="0" w:color="auto"/>
            </w:tcBorders>
            <w:noWrap/>
          </w:tcPr>
          <w:p w:rsidR="0062745E" w:rsidRPr="00941995" w:rsidRDefault="0062745E" w:rsidP="00EE2FF2">
            <w:pPr>
              <w:spacing w:after="0" w:line="240" w:lineRule="auto"/>
              <w:ind w:left="180"/>
              <w:rPr>
                <w:rFonts w:ascii="Times New Roman" w:hAnsi="Times New Roman"/>
                <w:sz w:val="24"/>
                <w:szCs w:val="24"/>
              </w:rPr>
            </w:pPr>
            <w:r w:rsidRPr="00941995">
              <w:rPr>
                <w:rFonts w:ascii="Times New Roman" w:hAnsi="Times New Roman"/>
                <w:sz w:val="24"/>
                <w:szCs w:val="24"/>
              </w:rPr>
              <w:t>License</w:t>
            </w:r>
            <w:r>
              <w:rPr>
                <w:rFonts w:ascii="Times New Roman" w:hAnsi="Times New Roman"/>
                <w:sz w:val="24"/>
                <w:szCs w:val="24"/>
              </w:rPr>
              <w:t>s, which are</w:t>
            </w:r>
          </w:p>
        </w:tc>
        <w:tc>
          <w:tcPr>
            <w:tcW w:w="1040" w:type="dxa"/>
            <w:tcBorders>
              <w:top w:val="single" w:sz="4" w:space="0" w:color="auto"/>
              <w:left w:val="single" w:sz="4" w:space="0" w:color="auto"/>
              <w:bottom w:val="single" w:sz="4" w:space="0" w:color="auto"/>
              <w:right w:val="single" w:sz="4" w:space="0" w:color="auto"/>
            </w:tcBorders>
            <w:noWrap/>
          </w:tcPr>
          <w:p w:rsidR="0062745E" w:rsidRPr="00941995" w:rsidRDefault="0062745E" w:rsidP="00B24D58">
            <w:pPr>
              <w:spacing w:after="0" w:line="240" w:lineRule="auto"/>
              <w:jc w:val="right"/>
              <w:rPr>
                <w:rFonts w:ascii="Times New Roman" w:hAnsi="Times New Roman"/>
                <w:sz w:val="24"/>
                <w:szCs w:val="24"/>
              </w:rPr>
            </w:pPr>
            <w:r>
              <w:rPr>
                <w:rFonts w:ascii="Times New Roman" w:hAnsi="Times New Roman"/>
                <w:sz w:val="24"/>
                <w:szCs w:val="24"/>
              </w:rPr>
              <w:t>399</w:t>
            </w:r>
          </w:p>
        </w:tc>
        <w:tc>
          <w:tcPr>
            <w:tcW w:w="4898" w:type="dxa"/>
            <w:tcBorders>
              <w:top w:val="single" w:sz="4" w:space="0" w:color="auto"/>
              <w:left w:val="single" w:sz="4" w:space="0" w:color="auto"/>
              <w:bottom w:val="single" w:sz="4" w:space="0" w:color="auto"/>
            </w:tcBorders>
            <w:noWrap/>
          </w:tcPr>
          <w:p w:rsidR="0062745E" w:rsidRPr="00941995" w:rsidRDefault="0062745E" w:rsidP="00B24D58">
            <w:pPr>
              <w:spacing w:after="0" w:line="240" w:lineRule="auto"/>
              <w:rPr>
                <w:rFonts w:ascii="Times New Roman" w:hAnsi="Times New Roman"/>
                <w:sz w:val="24"/>
                <w:szCs w:val="24"/>
              </w:rPr>
            </w:pPr>
            <w:r>
              <w:rPr>
                <w:rFonts w:ascii="Times New Roman" w:hAnsi="Times New Roman"/>
                <w:sz w:val="24"/>
                <w:szCs w:val="24"/>
              </w:rPr>
              <w:t>Limited and Faculty License</w:t>
            </w:r>
          </w:p>
        </w:tc>
      </w:tr>
      <w:tr w:rsidR="0062745E" w:rsidRPr="004D64B8" w:rsidTr="008E6780">
        <w:trPr>
          <w:trHeight w:val="315"/>
        </w:trPr>
        <w:tc>
          <w:tcPr>
            <w:tcW w:w="2810" w:type="dxa"/>
            <w:tcBorders>
              <w:right w:val="single" w:sz="4" w:space="0" w:color="auto"/>
            </w:tcBorders>
            <w:noWrap/>
          </w:tcPr>
          <w:p w:rsidR="0062745E" w:rsidRPr="00941995" w:rsidRDefault="0062745E" w:rsidP="008E6780">
            <w:pPr>
              <w:spacing w:after="0" w:line="240" w:lineRule="auto"/>
              <w:ind w:left="180"/>
              <w:rPr>
                <w:rFonts w:ascii="Times New Roman" w:hAnsi="Times New Roman"/>
                <w:sz w:val="24"/>
                <w:szCs w:val="24"/>
              </w:rPr>
            </w:pPr>
            <w:r>
              <w:rPr>
                <w:rFonts w:ascii="Times New Roman" w:hAnsi="Times New Roman"/>
                <w:sz w:val="24"/>
                <w:szCs w:val="24"/>
              </w:rPr>
              <w:t>annual</w:t>
            </w:r>
          </w:p>
        </w:tc>
        <w:tc>
          <w:tcPr>
            <w:tcW w:w="1040" w:type="dxa"/>
            <w:tcBorders>
              <w:top w:val="single" w:sz="4" w:space="0" w:color="auto"/>
              <w:left w:val="single" w:sz="4" w:space="0" w:color="auto"/>
              <w:bottom w:val="single" w:sz="4" w:space="0" w:color="auto"/>
              <w:right w:val="single" w:sz="4" w:space="0" w:color="auto"/>
            </w:tcBorders>
            <w:noWrap/>
          </w:tcPr>
          <w:p w:rsidR="0062745E" w:rsidRPr="00941995" w:rsidRDefault="0062745E" w:rsidP="00B24D58">
            <w:pPr>
              <w:spacing w:after="0" w:line="240" w:lineRule="auto"/>
              <w:jc w:val="right"/>
              <w:rPr>
                <w:rFonts w:ascii="Times New Roman" w:hAnsi="Times New Roman"/>
                <w:sz w:val="24"/>
                <w:szCs w:val="24"/>
              </w:rPr>
            </w:pPr>
            <w:r>
              <w:rPr>
                <w:rFonts w:ascii="Times New Roman" w:hAnsi="Times New Roman"/>
                <w:sz w:val="24"/>
                <w:szCs w:val="24"/>
              </w:rPr>
              <w:t>703</w:t>
            </w:r>
          </w:p>
        </w:tc>
        <w:tc>
          <w:tcPr>
            <w:tcW w:w="4898" w:type="dxa"/>
            <w:tcBorders>
              <w:top w:val="single" w:sz="4" w:space="0" w:color="auto"/>
              <w:left w:val="single" w:sz="4" w:space="0" w:color="auto"/>
              <w:bottom w:val="single" w:sz="4" w:space="0" w:color="auto"/>
            </w:tcBorders>
            <w:noWrap/>
          </w:tcPr>
          <w:p w:rsidR="0062745E" w:rsidRPr="00941995" w:rsidRDefault="0062745E" w:rsidP="00B24D58">
            <w:pPr>
              <w:spacing w:after="0" w:line="240" w:lineRule="auto"/>
              <w:rPr>
                <w:rFonts w:ascii="Times New Roman" w:hAnsi="Times New Roman"/>
                <w:sz w:val="24"/>
                <w:szCs w:val="24"/>
              </w:rPr>
            </w:pPr>
            <w:r>
              <w:rPr>
                <w:rFonts w:ascii="Times New Roman" w:hAnsi="Times New Roman"/>
                <w:sz w:val="24"/>
                <w:szCs w:val="24"/>
              </w:rPr>
              <w:t>Facility Permits</w:t>
            </w:r>
          </w:p>
        </w:tc>
      </w:tr>
      <w:tr w:rsidR="0062745E" w:rsidRPr="004D64B8" w:rsidTr="008E6780">
        <w:trPr>
          <w:trHeight w:val="315"/>
        </w:trPr>
        <w:tc>
          <w:tcPr>
            <w:tcW w:w="2810" w:type="dxa"/>
            <w:tcBorders>
              <w:right w:val="single" w:sz="4" w:space="0" w:color="auto"/>
            </w:tcBorders>
            <w:noWrap/>
          </w:tcPr>
          <w:p w:rsidR="0062745E" w:rsidRPr="00941995" w:rsidRDefault="0062745E" w:rsidP="00B24D58">
            <w:pPr>
              <w:spacing w:after="0" w:line="240" w:lineRule="auto"/>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noWrap/>
          </w:tcPr>
          <w:p w:rsidR="0062745E" w:rsidRPr="00941995" w:rsidRDefault="0062745E" w:rsidP="00B24D58">
            <w:pPr>
              <w:spacing w:after="0" w:line="240" w:lineRule="auto"/>
              <w:jc w:val="right"/>
              <w:rPr>
                <w:rFonts w:ascii="Times New Roman" w:hAnsi="Times New Roman"/>
                <w:sz w:val="24"/>
                <w:szCs w:val="24"/>
              </w:rPr>
            </w:pPr>
            <w:r>
              <w:rPr>
                <w:rFonts w:ascii="Times New Roman" w:hAnsi="Times New Roman"/>
                <w:sz w:val="24"/>
                <w:szCs w:val="24"/>
              </w:rPr>
              <w:t>248</w:t>
            </w:r>
          </w:p>
        </w:tc>
        <w:tc>
          <w:tcPr>
            <w:tcW w:w="4898" w:type="dxa"/>
            <w:tcBorders>
              <w:top w:val="single" w:sz="4" w:space="0" w:color="auto"/>
              <w:left w:val="single" w:sz="4" w:space="0" w:color="auto"/>
              <w:bottom w:val="single" w:sz="4" w:space="0" w:color="auto"/>
            </w:tcBorders>
            <w:noWrap/>
          </w:tcPr>
          <w:p w:rsidR="0062745E" w:rsidRPr="00941995" w:rsidRDefault="0062745E" w:rsidP="00B24D58">
            <w:pPr>
              <w:spacing w:after="0" w:line="240" w:lineRule="auto"/>
              <w:rPr>
                <w:rFonts w:ascii="Times New Roman" w:hAnsi="Times New Roman"/>
                <w:sz w:val="24"/>
                <w:szCs w:val="24"/>
              </w:rPr>
            </w:pPr>
            <w:r>
              <w:rPr>
                <w:rFonts w:ascii="Times New Roman" w:hAnsi="Times New Roman"/>
                <w:sz w:val="24"/>
                <w:szCs w:val="24"/>
              </w:rPr>
              <w:t>General Anesthesia Permits</w:t>
            </w:r>
          </w:p>
        </w:tc>
      </w:tr>
      <w:tr w:rsidR="0062745E" w:rsidRPr="004D64B8" w:rsidTr="008E6780">
        <w:trPr>
          <w:trHeight w:val="315"/>
        </w:trPr>
        <w:tc>
          <w:tcPr>
            <w:tcW w:w="2810" w:type="dxa"/>
            <w:tcBorders>
              <w:right w:val="single" w:sz="4" w:space="0" w:color="auto"/>
            </w:tcBorders>
            <w:noWrap/>
          </w:tcPr>
          <w:p w:rsidR="0062745E" w:rsidRPr="00941995" w:rsidRDefault="0062745E" w:rsidP="00B24D58">
            <w:pPr>
              <w:spacing w:after="0" w:line="240" w:lineRule="auto"/>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noWrap/>
          </w:tcPr>
          <w:p w:rsidR="0062745E" w:rsidRPr="00941995" w:rsidRDefault="0062745E" w:rsidP="00B24D58">
            <w:pPr>
              <w:spacing w:after="0" w:line="240" w:lineRule="auto"/>
              <w:jc w:val="right"/>
              <w:rPr>
                <w:rFonts w:ascii="Times New Roman" w:hAnsi="Times New Roman"/>
                <w:sz w:val="24"/>
                <w:szCs w:val="24"/>
              </w:rPr>
            </w:pPr>
            <w:r>
              <w:rPr>
                <w:rFonts w:ascii="Times New Roman" w:hAnsi="Times New Roman"/>
                <w:sz w:val="24"/>
                <w:szCs w:val="24"/>
              </w:rPr>
              <w:t>692</w:t>
            </w:r>
          </w:p>
        </w:tc>
        <w:tc>
          <w:tcPr>
            <w:tcW w:w="4898" w:type="dxa"/>
            <w:tcBorders>
              <w:top w:val="single" w:sz="4" w:space="0" w:color="auto"/>
              <w:left w:val="single" w:sz="4" w:space="0" w:color="auto"/>
              <w:bottom w:val="single" w:sz="4" w:space="0" w:color="auto"/>
            </w:tcBorders>
            <w:noWrap/>
          </w:tcPr>
          <w:p w:rsidR="0062745E" w:rsidRPr="00941995" w:rsidRDefault="0062745E" w:rsidP="00B24D58">
            <w:pPr>
              <w:spacing w:after="0" w:line="240" w:lineRule="auto"/>
              <w:rPr>
                <w:rFonts w:ascii="Times New Roman" w:hAnsi="Times New Roman"/>
                <w:sz w:val="24"/>
                <w:szCs w:val="24"/>
              </w:rPr>
            </w:pPr>
            <w:r>
              <w:rPr>
                <w:rFonts w:ascii="Times New Roman" w:hAnsi="Times New Roman"/>
                <w:sz w:val="24"/>
                <w:szCs w:val="24"/>
              </w:rPr>
              <w:t>Nitrous Oxide Permits</w:t>
            </w:r>
          </w:p>
        </w:tc>
      </w:tr>
      <w:tr w:rsidR="0062745E" w:rsidRPr="004D64B8" w:rsidTr="008E6780">
        <w:trPr>
          <w:trHeight w:val="315"/>
        </w:trPr>
        <w:tc>
          <w:tcPr>
            <w:tcW w:w="2810" w:type="dxa"/>
            <w:tcBorders>
              <w:right w:val="single" w:sz="4" w:space="0" w:color="auto"/>
            </w:tcBorders>
            <w:noWrap/>
          </w:tcPr>
          <w:p w:rsidR="0062745E" w:rsidRPr="00941995" w:rsidRDefault="0062745E" w:rsidP="00B24D58">
            <w:pPr>
              <w:spacing w:after="0" w:line="240" w:lineRule="auto"/>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noWrap/>
          </w:tcPr>
          <w:p w:rsidR="0062745E" w:rsidRPr="00941995" w:rsidRDefault="0062745E" w:rsidP="00B24D58">
            <w:pPr>
              <w:spacing w:after="0" w:line="240" w:lineRule="auto"/>
              <w:jc w:val="right"/>
              <w:rPr>
                <w:rFonts w:ascii="Times New Roman" w:hAnsi="Times New Roman"/>
                <w:sz w:val="24"/>
                <w:szCs w:val="24"/>
              </w:rPr>
            </w:pPr>
            <w:r>
              <w:rPr>
                <w:rFonts w:ascii="Times New Roman" w:hAnsi="Times New Roman"/>
                <w:sz w:val="24"/>
                <w:szCs w:val="24"/>
              </w:rPr>
              <w:t>279</w:t>
            </w:r>
          </w:p>
        </w:tc>
        <w:tc>
          <w:tcPr>
            <w:tcW w:w="4898" w:type="dxa"/>
            <w:tcBorders>
              <w:top w:val="single" w:sz="4" w:space="0" w:color="auto"/>
              <w:left w:val="single" w:sz="4" w:space="0" w:color="auto"/>
              <w:bottom w:val="single" w:sz="4" w:space="0" w:color="auto"/>
            </w:tcBorders>
            <w:noWrap/>
          </w:tcPr>
          <w:p w:rsidR="0062745E" w:rsidRPr="00941995" w:rsidRDefault="0062745E" w:rsidP="00B24D58">
            <w:pPr>
              <w:spacing w:after="0" w:line="240" w:lineRule="auto"/>
              <w:rPr>
                <w:rFonts w:ascii="Times New Roman" w:hAnsi="Times New Roman"/>
                <w:sz w:val="24"/>
                <w:szCs w:val="24"/>
              </w:rPr>
            </w:pPr>
            <w:r>
              <w:rPr>
                <w:rFonts w:ascii="Times New Roman" w:hAnsi="Times New Roman"/>
                <w:sz w:val="24"/>
                <w:szCs w:val="24"/>
              </w:rPr>
              <w:t>Conscious Sedation Permits</w:t>
            </w:r>
          </w:p>
        </w:tc>
      </w:tr>
      <w:tr w:rsidR="0062745E" w:rsidRPr="004D64B8" w:rsidTr="008E6780">
        <w:trPr>
          <w:trHeight w:val="630"/>
        </w:trPr>
        <w:tc>
          <w:tcPr>
            <w:tcW w:w="2810" w:type="dxa"/>
            <w:tcBorders>
              <w:bottom w:val="single" w:sz="4" w:space="0" w:color="auto"/>
              <w:right w:val="single" w:sz="4" w:space="0" w:color="auto"/>
            </w:tcBorders>
            <w:noWrap/>
          </w:tcPr>
          <w:p w:rsidR="0062745E" w:rsidRPr="00941995" w:rsidRDefault="0062745E" w:rsidP="00B24D58">
            <w:pPr>
              <w:spacing w:after="0" w:line="240" w:lineRule="auto"/>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noWrap/>
          </w:tcPr>
          <w:p w:rsidR="0062745E" w:rsidRPr="00941995" w:rsidRDefault="0062745E" w:rsidP="00B24D58">
            <w:pPr>
              <w:spacing w:after="0" w:line="240" w:lineRule="auto"/>
              <w:jc w:val="right"/>
              <w:rPr>
                <w:rFonts w:ascii="Times New Roman" w:hAnsi="Times New Roman"/>
                <w:sz w:val="24"/>
                <w:szCs w:val="24"/>
              </w:rPr>
            </w:pPr>
            <w:r>
              <w:rPr>
                <w:rFonts w:ascii="Times New Roman" w:hAnsi="Times New Roman"/>
                <w:sz w:val="24"/>
                <w:szCs w:val="24"/>
              </w:rPr>
              <w:t>34</w:t>
            </w:r>
          </w:p>
        </w:tc>
        <w:tc>
          <w:tcPr>
            <w:tcW w:w="4898" w:type="dxa"/>
            <w:tcBorders>
              <w:top w:val="single" w:sz="4" w:space="0" w:color="auto"/>
              <w:left w:val="single" w:sz="4" w:space="0" w:color="auto"/>
              <w:bottom w:val="single" w:sz="4" w:space="0" w:color="auto"/>
            </w:tcBorders>
          </w:tcPr>
          <w:p w:rsidR="0062745E" w:rsidRPr="00941995" w:rsidRDefault="0062745E" w:rsidP="00B24D58">
            <w:pPr>
              <w:spacing w:after="0" w:line="240" w:lineRule="auto"/>
              <w:rPr>
                <w:rFonts w:ascii="Times New Roman" w:hAnsi="Times New Roman"/>
                <w:sz w:val="24"/>
                <w:szCs w:val="24"/>
              </w:rPr>
            </w:pPr>
            <w:r>
              <w:rPr>
                <w:rFonts w:ascii="Times New Roman" w:hAnsi="Times New Roman"/>
                <w:sz w:val="24"/>
                <w:szCs w:val="24"/>
              </w:rPr>
              <w:t>Portable Dental Operation and Mobile Dental Facility Permits</w:t>
            </w:r>
          </w:p>
        </w:tc>
      </w:tr>
      <w:tr w:rsidR="0062745E" w:rsidRPr="004D64B8" w:rsidTr="008E6780">
        <w:trPr>
          <w:trHeight w:val="330"/>
        </w:trPr>
        <w:tc>
          <w:tcPr>
            <w:tcW w:w="2810" w:type="dxa"/>
            <w:tcBorders>
              <w:top w:val="single" w:sz="4" w:space="0" w:color="auto"/>
              <w:bottom w:val="single" w:sz="4" w:space="0" w:color="auto"/>
              <w:right w:val="single" w:sz="4" w:space="0" w:color="auto"/>
            </w:tcBorders>
            <w:noWrap/>
          </w:tcPr>
          <w:p w:rsidR="0062745E" w:rsidRPr="00941995" w:rsidRDefault="0062745E" w:rsidP="00B24D58">
            <w:pPr>
              <w:spacing w:after="0" w:line="240" w:lineRule="auto"/>
              <w:rPr>
                <w:rFonts w:ascii="Times New Roman" w:hAnsi="Times New Roman"/>
                <w:sz w:val="24"/>
                <w:szCs w:val="24"/>
              </w:rPr>
            </w:pPr>
            <w:r w:rsidRPr="00941995">
              <w:rPr>
                <w:rFonts w:ascii="Times New Roman" w:hAnsi="Times New Roman"/>
                <w:sz w:val="24"/>
                <w:szCs w:val="24"/>
              </w:rPr>
              <w:t>TOTAL</w:t>
            </w:r>
          </w:p>
        </w:tc>
        <w:tc>
          <w:tcPr>
            <w:tcW w:w="1040" w:type="dxa"/>
            <w:tcBorders>
              <w:top w:val="single" w:sz="4" w:space="0" w:color="auto"/>
              <w:left w:val="single" w:sz="4" w:space="0" w:color="auto"/>
              <w:bottom w:val="single" w:sz="4" w:space="0" w:color="auto"/>
              <w:right w:val="single" w:sz="4" w:space="0" w:color="auto"/>
            </w:tcBorders>
            <w:noWrap/>
          </w:tcPr>
          <w:p w:rsidR="0062745E" w:rsidRPr="00941995" w:rsidRDefault="0062745E" w:rsidP="00B24D58">
            <w:pPr>
              <w:spacing w:after="0" w:line="240" w:lineRule="auto"/>
              <w:jc w:val="right"/>
              <w:rPr>
                <w:rFonts w:ascii="Times New Roman" w:hAnsi="Times New Roman"/>
                <w:sz w:val="24"/>
                <w:szCs w:val="24"/>
              </w:rPr>
            </w:pPr>
            <w:r>
              <w:rPr>
                <w:rFonts w:ascii="Times New Roman" w:hAnsi="Times New Roman"/>
                <w:sz w:val="24"/>
                <w:szCs w:val="24"/>
              </w:rPr>
              <w:t>18,827</w:t>
            </w:r>
          </w:p>
        </w:tc>
        <w:tc>
          <w:tcPr>
            <w:tcW w:w="4898" w:type="dxa"/>
            <w:tcBorders>
              <w:top w:val="single" w:sz="4" w:space="0" w:color="auto"/>
              <w:left w:val="single" w:sz="4" w:space="0" w:color="auto"/>
              <w:bottom w:val="single" w:sz="4" w:space="0" w:color="auto"/>
            </w:tcBorders>
            <w:noWrap/>
          </w:tcPr>
          <w:p w:rsidR="0062745E" w:rsidRPr="00941995" w:rsidRDefault="0062745E" w:rsidP="00B24D58">
            <w:pPr>
              <w:spacing w:after="0" w:line="240" w:lineRule="auto"/>
              <w:rPr>
                <w:rFonts w:ascii="Times New Roman" w:hAnsi="Times New Roman"/>
                <w:sz w:val="24"/>
                <w:szCs w:val="24"/>
              </w:rPr>
            </w:pPr>
            <w:r>
              <w:rPr>
                <w:rFonts w:ascii="Times New Roman" w:hAnsi="Times New Roman"/>
                <w:sz w:val="24"/>
                <w:szCs w:val="24"/>
              </w:rPr>
              <w:t> </w:t>
            </w:r>
          </w:p>
        </w:tc>
      </w:tr>
    </w:tbl>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rPr>
        <w:tab/>
        <w:t>Compliance: Disciplinary Process and Statistics</w:t>
      </w:r>
    </w:p>
    <w:p w:rsidR="0062745E" w:rsidRPr="00941995" w:rsidRDefault="0062745E" w:rsidP="00C620C6">
      <w:pPr>
        <w:pStyle w:val="NoSpacing"/>
        <w:rPr>
          <w:rFonts w:ascii="Times New Roman" w:hAnsi="Times New Roman"/>
          <w:sz w:val="24"/>
          <w:szCs w:val="24"/>
        </w:rPr>
      </w:pPr>
    </w:p>
    <w:tbl>
      <w:tblPr>
        <w:tblW w:w="89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1"/>
        <w:gridCol w:w="1551"/>
      </w:tblGrid>
      <w:tr w:rsidR="0062745E" w:rsidRPr="004D64B8" w:rsidTr="00B24D58">
        <w:trPr>
          <w:trHeight w:val="900"/>
          <w:jc w:val="center"/>
        </w:trPr>
        <w:tc>
          <w:tcPr>
            <w:tcW w:w="1690" w:type="dxa"/>
          </w:tcPr>
          <w:p w:rsidR="0062745E" w:rsidRPr="00941995" w:rsidRDefault="0062745E" w:rsidP="000C497C">
            <w:pPr>
              <w:rPr>
                <w:rFonts w:ascii="Times New Roman" w:hAnsi="Times New Roman"/>
                <w:b/>
                <w:bCs/>
                <w:u w:val="single"/>
              </w:rPr>
            </w:pPr>
            <w:r w:rsidRPr="003271E7">
              <w:rPr>
                <w:rFonts w:ascii="Times New Roman" w:hAnsi="Times New Roman"/>
                <w:b/>
                <w:bCs/>
                <w:u w:val="single"/>
              </w:rPr>
              <w:t>Number of Staff Assignment  Investigations Opened</w:t>
            </w:r>
          </w:p>
        </w:tc>
        <w:tc>
          <w:tcPr>
            <w:tcW w:w="1620" w:type="dxa"/>
          </w:tcPr>
          <w:p w:rsidR="0062745E" w:rsidRPr="00941995" w:rsidRDefault="0062745E" w:rsidP="000C497C">
            <w:pPr>
              <w:rPr>
                <w:rFonts w:ascii="Times New Roman" w:hAnsi="Times New Roman"/>
                <w:b/>
                <w:bCs/>
                <w:u w:val="single"/>
              </w:rPr>
            </w:pPr>
            <w:r w:rsidRPr="003271E7">
              <w:rPr>
                <w:rFonts w:ascii="Times New Roman" w:hAnsi="Times New Roman"/>
                <w:b/>
                <w:bCs/>
                <w:u w:val="single"/>
              </w:rPr>
              <w:t>Number of Staff Assignment Investigations Closed</w:t>
            </w:r>
          </w:p>
        </w:tc>
        <w:tc>
          <w:tcPr>
            <w:tcW w:w="1341" w:type="dxa"/>
          </w:tcPr>
          <w:p w:rsidR="0062745E" w:rsidRPr="00941995" w:rsidRDefault="0062745E" w:rsidP="000C497C">
            <w:pPr>
              <w:rPr>
                <w:rFonts w:ascii="Times New Roman" w:hAnsi="Times New Roman"/>
                <w:b/>
                <w:bCs/>
                <w:u w:val="single"/>
              </w:rPr>
            </w:pPr>
            <w:r w:rsidRPr="003271E7">
              <w:rPr>
                <w:rFonts w:ascii="Times New Roman" w:hAnsi="Times New Roman"/>
                <w:b/>
                <w:bCs/>
                <w:u w:val="single"/>
              </w:rPr>
              <w:t>Number of Formal Complaints Opened</w:t>
            </w:r>
          </w:p>
        </w:tc>
        <w:tc>
          <w:tcPr>
            <w:tcW w:w="1380" w:type="dxa"/>
          </w:tcPr>
          <w:p w:rsidR="0062745E" w:rsidRPr="00941995" w:rsidRDefault="0062745E" w:rsidP="000C497C">
            <w:pPr>
              <w:rPr>
                <w:rFonts w:ascii="Times New Roman" w:hAnsi="Times New Roman"/>
                <w:b/>
                <w:bCs/>
                <w:u w:val="single"/>
              </w:rPr>
            </w:pPr>
            <w:r w:rsidRPr="003271E7">
              <w:rPr>
                <w:rFonts w:ascii="Times New Roman" w:hAnsi="Times New Roman"/>
                <w:b/>
                <w:bCs/>
                <w:u w:val="single"/>
              </w:rPr>
              <w:t>Number of Formal Complaints Resolved</w:t>
            </w:r>
          </w:p>
        </w:tc>
        <w:tc>
          <w:tcPr>
            <w:tcW w:w="1381" w:type="dxa"/>
          </w:tcPr>
          <w:p w:rsidR="0062745E" w:rsidRPr="00941995" w:rsidRDefault="0062745E" w:rsidP="000C497C">
            <w:pPr>
              <w:rPr>
                <w:rFonts w:ascii="Times New Roman" w:hAnsi="Times New Roman"/>
                <w:b/>
                <w:bCs/>
                <w:u w:val="single"/>
              </w:rPr>
            </w:pPr>
            <w:r w:rsidRPr="003271E7">
              <w:rPr>
                <w:rFonts w:ascii="Times New Roman" w:hAnsi="Times New Roman"/>
                <w:b/>
                <w:bCs/>
                <w:u w:val="single"/>
              </w:rPr>
              <w:t>Number of Formal Complaints Resolved with Discipline Imposed</w:t>
            </w:r>
          </w:p>
        </w:tc>
        <w:tc>
          <w:tcPr>
            <w:tcW w:w="1551" w:type="dxa"/>
          </w:tcPr>
          <w:p w:rsidR="0062745E" w:rsidRPr="00941995" w:rsidRDefault="0062745E" w:rsidP="00B24D58">
            <w:pPr>
              <w:rPr>
                <w:rFonts w:ascii="Times New Roman" w:hAnsi="Times New Roman"/>
                <w:b/>
                <w:bCs/>
                <w:u w:val="single"/>
              </w:rPr>
            </w:pPr>
            <w:r w:rsidRPr="003271E7">
              <w:rPr>
                <w:rFonts w:ascii="Times New Roman" w:hAnsi="Times New Roman"/>
                <w:b/>
                <w:bCs/>
                <w:u w:val="single"/>
              </w:rPr>
              <w:t>% of Formal Complaints Resolved w/Discipline Imposed</w:t>
            </w:r>
          </w:p>
        </w:tc>
      </w:tr>
      <w:tr w:rsidR="0062745E" w:rsidRPr="004D64B8" w:rsidTr="00D87A25">
        <w:trPr>
          <w:trHeight w:val="593"/>
          <w:jc w:val="center"/>
        </w:trPr>
        <w:tc>
          <w:tcPr>
            <w:tcW w:w="1690" w:type="dxa"/>
            <w:vAlign w:val="center"/>
          </w:tcPr>
          <w:p w:rsidR="0062745E" w:rsidRPr="00941995" w:rsidRDefault="0062745E" w:rsidP="00D87A25">
            <w:pPr>
              <w:spacing w:after="0" w:line="360" w:lineRule="auto"/>
              <w:jc w:val="center"/>
              <w:rPr>
                <w:rFonts w:ascii="Times New Roman" w:hAnsi="Times New Roman"/>
                <w:b/>
              </w:rPr>
            </w:pPr>
            <w:r w:rsidRPr="00941995">
              <w:rPr>
                <w:rFonts w:ascii="Times New Roman" w:hAnsi="Times New Roman"/>
                <w:b/>
              </w:rPr>
              <w:t>1</w:t>
            </w:r>
            <w:r w:rsidRPr="003271E7">
              <w:rPr>
                <w:rFonts w:ascii="Times New Roman" w:hAnsi="Times New Roman"/>
                <w:b/>
              </w:rPr>
              <w:t>75</w:t>
            </w:r>
          </w:p>
        </w:tc>
        <w:tc>
          <w:tcPr>
            <w:tcW w:w="1620" w:type="dxa"/>
            <w:vAlign w:val="center"/>
          </w:tcPr>
          <w:p w:rsidR="0062745E" w:rsidRPr="00941995" w:rsidRDefault="0062745E" w:rsidP="00D87A25">
            <w:pPr>
              <w:spacing w:after="0" w:line="360" w:lineRule="auto"/>
              <w:jc w:val="center"/>
              <w:rPr>
                <w:rFonts w:ascii="Times New Roman" w:hAnsi="Times New Roman"/>
                <w:b/>
              </w:rPr>
            </w:pPr>
            <w:r w:rsidRPr="003271E7">
              <w:rPr>
                <w:rFonts w:ascii="Times New Roman" w:hAnsi="Times New Roman"/>
                <w:b/>
              </w:rPr>
              <w:t>126</w:t>
            </w:r>
          </w:p>
        </w:tc>
        <w:tc>
          <w:tcPr>
            <w:tcW w:w="1341" w:type="dxa"/>
            <w:noWrap/>
            <w:vAlign w:val="center"/>
          </w:tcPr>
          <w:p w:rsidR="0062745E" w:rsidRPr="00941995" w:rsidRDefault="0062745E" w:rsidP="00D87A25">
            <w:pPr>
              <w:spacing w:after="0" w:line="360" w:lineRule="auto"/>
              <w:jc w:val="center"/>
              <w:rPr>
                <w:rFonts w:ascii="Times New Roman" w:hAnsi="Times New Roman"/>
                <w:b/>
              </w:rPr>
            </w:pPr>
            <w:r w:rsidRPr="003271E7">
              <w:rPr>
                <w:rFonts w:ascii="Times New Roman" w:hAnsi="Times New Roman"/>
                <w:b/>
              </w:rPr>
              <w:t>181</w:t>
            </w:r>
          </w:p>
        </w:tc>
        <w:tc>
          <w:tcPr>
            <w:tcW w:w="1380" w:type="dxa"/>
            <w:noWrap/>
            <w:vAlign w:val="center"/>
          </w:tcPr>
          <w:p w:rsidR="0062745E" w:rsidRPr="00941995" w:rsidRDefault="0062745E" w:rsidP="00D87A25">
            <w:pPr>
              <w:spacing w:after="0" w:line="360" w:lineRule="auto"/>
              <w:jc w:val="center"/>
              <w:rPr>
                <w:rFonts w:ascii="Times New Roman" w:hAnsi="Times New Roman"/>
                <w:b/>
              </w:rPr>
            </w:pPr>
            <w:r w:rsidRPr="003271E7">
              <w:rPr>
                <w:rFonts w:ascii="Times New Roman" w:hAnsi="Times New Roman"/>
                <w:b/>
              </w:rPr>
              <w:t>175</w:t>
            </w:r>
          </w:p>
        </w:tc>
        <w:tc>
          <w:tcPr>
            <w:tcW w:w="1381" w:type="dxa"/>
            <w:noWrap/>
            <w:vAlign w:val="center"/>
          </w:tcPr>
          <w:p w:rsidR="0062745E" w:rsidRPr="00941995" w:rsidRDefault="0062745E" w:rsidP="00D87A25">
            <w:pPr>
              <w:spacing w:after="0" w:line="360" w:lineRule="auto"/>
              <w:jc w:val="center"/>
              <w:rPr>
                <w:rFonts w:ascii="Times New Roman" w:hAnsi="Times New Roman"/>
                <w:b/>
              </w:rPr>
            </w:pPr>
            <w:r w:rsidRPr="003271E7">
              <w:rPr>
                <w:rFonts w:ascii="Times New Roman" w:hAnsi="Times New Roman"/>
                <w:b/>
              </w:rPr>
              <w:t>56</w:t>
            </w:r>
          </w:p>
        </w:tc>
        <w:tc>
          <w:tcPr>
            <w:tcW w:w="1551" w:type="dxa"/>
            <w:vAlign w:val="center"/>
          </w:tcPr>
          <w:p w:rsidR="0062745E" w:rsidRPr="00941995" w:rsidRDefault="0062745E" w:rsidP="00D87A25">
            <w:pPr>
              <w:spacing w:after="0" w:line="360" w:lineRule="auto"/>
              <w:jc w:val="center"/>
              <w:rPr>
                <w:rFonts w:ascii="Times New Roman" w:hAnsi="Times New Roman"/>
                <w:b/>
              </w:rPr>
            </w:pPr>
            <w:r w:rsidRPr="003271E7">
              <w:rPr>
                <w:rFonts w:ascii="Times New Roman" w:hAnsi="Times New Roman"/>
                <w:b/>
              </w:rPr>
              <w:t>32%</w:t>
            </w:r>
          </w:p>
        </w:tc>
      </w:tr>
    </w:tbl>
    <w:p w:rsidR="0062745E" w:rsidRPr="00941995" w:rsidRDefault="0062745E" w:rsidP="00C620C6">
      <w:pPr>
        <w:pStyle w:val="NoSpacing"/>
        <w:rPr>
          <w:rFonts w:ascii="Times New Roman" w:hAnsi="Times New Roman"/>
          <w:b/>
          <w:sz w:val="32"/>
          <w:szCs w:val="32"/>
        </w:rPr>
      </w:pPr>
      <w:r w:rsidRPr="00941995">
        <w:rPr>
          <w:rFonts w:ascii="Times New Roman" w:hAnsi="Times New Roman"/>
          <w:b/>
          <w:sz w:val="32"/>
          <w:szCs w:val="32"/>
        </w:rPr>
        <w:br w:type="page"/>
        <w:t xml:space="preserve">The </w:t>
      </w:r>
      <w:r>
        <w:rPr>
          <w:rFonts w:ascii="Times New Roman" w:hAnsi="Times New Roman"/>
          <w:b/>
          <w:sz w:val="32"/>
          <w:szCs w:val="32"/>
        </w:rPr>
        <w:t>Board</w:t>
      </w:r>
      <w:r w:rsidRPr="00941995">
        <w:rPr>
          <w:rFonts w:ascii="Times New Roman" w:hAnsi="Times New Roman"/>
          <w:b/>
          <w:sz w:val="32"/>
          <w:szCs w:val="32"/>
        </w:rPr>
        <w:t xml:space="preserve"> of </w:t>
      </w:r>
      <w:r>
        <w:rPr>
          <w:rFonts w:ascii="Times New Roman" w:hAnsi="Times New Roman"/>
          <w:b/>
          <w:sz w:val="32"/>
          <w:szCs w:val="32"/>
        </w:rPr>
        <w:t>Registration of Genetic Counselors</w:t>
      </w: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G.L. c. 13, §§ 9 and 103-105; G.L. c. 112, §§ 252-258</w:t>
      </w:r>
    </w:p>
    <w:p w:rsidR="0062745E" w:rsidRPr="00941995" w:rsidRDefault="0062745E" w:rsidP="00C620C6">
      <w:pPr>
        <w:pStyle w:val="NoSpacing"/>
        <w:rPr>
          <w:rFonts w:ascii="Times New Roman" w:hAnsi="Times New Roman"/>
          <w:sz w:val="24"/>
          <w:szCs w:val="24"/>
        </w:rPr>
      </w:pPr>
    </w:p>
    <w:p w:rsidR="0062745E" w:rsidRPr="00941995" w:rsidRDefault="0062745E" w:rsidP="00C95628">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t>Administration</w:t>
      </w:r>
    </w:p>
    <w:p w:rsidR="0062745E" w:rsidRPr="00941995" w:rsidRDefault="0062745E" w:rsidP="00C95628">
      <w:pPr>
        <w:pStyle w:val="NoSpacing"/>
        <w:rPr>
          <w:rFonts w:ascii="Times New Roman" w:hAnsi="Times New Roman"/>
          <w:b/>
          <w:sz w:val="24"/>
          <w:szCs w:val="24"/>
        </w:rPr>
      </w:pPr>
    </w:p>
    <w:p w:rsidR="0062745E" w:rsidRPr="00941995" w:rsidRDefault="0062745E" w:rsidP="00C95628">
      <w:pPr>
        <w:pStyle w:val="NoSpacing"/>
        <w:rPr>
          <w:rFonts w:ascii="Times New Roman" w:hAnsi="Times New Roman"/>
          <w:b/>
          <w:sz w:val="24"/>
          <w:szCs w:val="24"/>
        </w:rPr>
      </w:pPr>
      <w:r>
        <w:rPr>
          <w:rFonts w:ascii="Times New Roman" w:hAnsi="Times New Roman"/>
          <w:b/>
          <w:sz w:val="24"/>
          <w:szCs w:val="24"/>
        </w:rPr>
        <w:t>About the Board</w:t>
      </w:r>
    </w:p>
    <w:p w:rsidR="0062745E" w:rsidRPr="00941995" w:rsidRDefault="0062745E" w:rsidP="00C95628">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Genetic Counselors are health professionals with specialized graduate degrees and experience in the areas of medical genetics and counseling. They enter the field from a variety of disciplines, including biology, genetics, nursing, psychology, public health, and social work. </w:t>
      </w:r>
    </w:p>
    <w:p w:rsidR="0062745E" w:rsidRPr="00941995" w:rsidRDefault="0062745E" w:rsidP="00C95628">
      <w:pPr>
        <w:shd w:val="clear" w:color="auto" w:fill="FFFFFF"/>
        <w:spacing w:after="0" w:line="240" w:lineRule="auto"/>
        <w:rPr>
          <w:rFonts w:ascii="Times New Roman" w:hAnsi="Times New Roman"/>
          <w:sz w:val="24"/>
          <w:szCs w:val="24"/>
        </w:rPr>
      </w:pPr>
    </w:p>
    <w:p w:rsidR="0062745E" w:rsidRPr="00941995" w:rsidRDefault="0062745E" w:rsidP="00C95628">
      <w:pPr>
        <w:shd w:val="clear" w:color="auto" w:fill="FFFFFF"/>
        <w:spacing w:after="0" w:line="240" w:lineRule="auto"/>
        <w:rPr>
          <w:rFonts w:ascii="Times New Roman" w:hAnsi="Times New Roman"/>
          <w:sz w:val="24"/>
          <w:szCs w:val="24"/>
        </w:rPr>
      </w:pPr>
      <w:r>
        <w:rPr>
          <w:rFonts w:ascii="Times New Roman" w:hAnsi="Times New Roman"/>
          <w:sz w:val="24"/>
          <w:szCs w:val="24"/>
        </w:rPr>
        <w:t>Genetic Counselors work as members of a health care team, providing information and support to families who have members with birth defects or genetic disorders and to families who may be at risk for a variety of inherited conditions. They identify families at risk, investigate the issue present in the family, interpret information about the disorder, analyze inheritance patterns and risks of recurrence, and review available options with the family.</w:t>
      </w:r>
    </w:p>
    <w:p w:rsidR="0062745E" w:rsidRPr="00941995" w:rsidRDefault="0062745E" w:rsidP="00C95628">
      <w:pPr>
        <w:shd w:val="clear" w:color="auto" w:fill="FFFFFF"/>
        <w:spacing w:after="0" w:line="240" w:lineRule="auto"/>
        <w:rPr>
          <w:rFonts w:ascii="Times New Roman" w:hAnsi="Times New Roman"/>
          <w:sz w:val="24"/>
          <w:szCs w:val="24"/>
        </w:rPr>
      </w:pPr>
    </w:p>
    <w:p w:rsidR="0062745E" w:rsidRPr="00941995" w:rsidRDefault="0062745E" w:rsidP="00C95628">
      <w:pPr>
        <w:shd w:val="clear" w:color="auto" w:fill="FFFFFF"/>
        <w:spacing w:after="0" w:line="240" w:lineRule="auto"/>
        <w:rPr>
          <w:rFonts w:ascii="Times New Roman" w:hAnsi="Times New Roman"/>
          <w:sz w:val="24"/>
          <w:szCs w:val="24"/>
        </w:rPr>
      </w:pPr>
      <w:r>
        <w:rPr>
          <w:rFonts w:ascii="Times New Roman" w:hAnsi="Times New Roman"/>
          <w:sz w:val="24"/>
          <w:szCs w:val="24"/>
        </w:rPr>
        <w:t>Genetic Counselors also provide supportive counseling to families, serve as patient advocates, and refer individuals and families to community or state support services. They serve as educators and resource contacts for other health care professionals and for the general public.</w:t>
      </w:r>
    </w:p>
    <w:p w:rsidR="0062745E" w:rsidRPr="00941995" w:rsidRDefault="0062745E" w:rsidP="00C95628">
      <w:pPr>
        <w:shd w:val="clear" w:color="auto" w:fill="FFFFFF"/>
        <w:spacing w:after="0" w:line="240" w:lineRule="auto"/>
        <w:rPr>
          <w:rFonts w:ascii="Times New Roman" w:hAnsi="Times New Roman"/>
          <w:sz w:val="24"/>
          <w:szCs w:val="24"/>
        </w:rPr>
      </w:pPr>
    </w:p>
    <w:p w:rsidR="0062745E" w:rsidRPr="00941995" w:rsidRDefault="0062745E" w:rsidP="00C95628">
      <w:pPr>
        <w:shd w:val="clear" w:color="auto" w:fill="FFFFFF"/>
        <w:spacing w:after="0" w:line="240" w:lineRule="auto"/>
        <w:rPr>
          <w:rFonts w:ascii="Times New Roman" w:hAnsi="Times New Roman"/>
          <w:sz w:val="24"/>
          <w:szCs w:val="24"/>
        </w:rPr>
      </w:pPr>
      <w:r>
        <w:rPr>
          <w:rFonts w:ascii="Times New Roman" w:hAnsi="Times New Roman"/>
          <w:sz w:val="24"/>
          <w:szCs w:val="24"/>
        </w:rPr>
        <w:t>The Board of Registration of Genetic Counselors (“GC Board”) is charged with evaluating the qualifications of applicants for licensure and granting licenses to those who qualify. It establishes rules and regulations to ensure the integrity and competence of licensees.</w:t>
      </w:r>
    </w:p>
    <w:p w:rsidR="0062745E" w:rsidRPr="00941995" w:rsidRDefault="0062745E" w:rsidP="00C95628">
      <w:pPr>
        <w:shd w:val="clear" w:color="auto" w:fill="FFFFFF"/>
        <w:spacing w:after="0" w:line="240" w:lineRule="auto"/>
        <w:rPr>
          <w:rFonts w:ascii="Times New Roman" w:hAnsi="Times New Roman"/>
          <w:sz w:val="24"/>
          <w:szCs w:val="24"/>
        </w:rPr>
      </w:pPr>
    </w:p>
    <w:p w:rsidR="0062745E" w:rsidRPr="00941995" w:rsidRDefault="0062745E" w:rsidP="00C95628">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The GC Board promotes public health, welfare, and safety by ensuring that licensed Genetic Counselors have the proper training and experience, have completed an accredited degree program, and meet other requirements set forth by the Board.  The GC Board is made up of 5 members including 4 Genetic Counselors and 1 public member.  Three (3) members are required to be present to constitute a quorum. </w:t>
      </w:r>
    </w:p>
    <w:p w:rsidR="0062745E" w:rsidRPr="00941995" w:rsidRDefault="0062745E" w:rsidP="00C95628">
      <w:pPr>
        <w:pStyle w:val="NoSpacing"/>
        <w:rPr>
          <w:rFonts w:ascii="Times New Roman" w:hAnsi="Times New Roman"/>
          <w:b/>
          <w:sz w:val="24"/>
          <w:szCs w:val="24"/>
        </w:rPr>
      </w:pPr>
    </w:p>
    <w:p w:rsidR="0062745E" w:rsidRPr="00941995" w:rsidRDefault="0062745E" w:rsidP="00C95628">
      <w:pPr>
        <w:pStyle w:val="NoSpacing"/>
        <w:rPr>
          <w:rFonts w:ascii="Times New Roman" w:hAnsi="Times New Roman"/>
          <w:b/>
          <w:sz w:val="24"/>
          <w:szCs w:val="24"/>
        </w:rPr>
      </w:pPr>
      <w:r>
        <w:rPr>
          <w:rFonts w:ascii="Times New Roman" w:hAnsi="Times New Roman"/>
          <w:b/>
          <w:sz w:val="24"/>
          <w:szCs w:val="24"/>
        </w:rPr>
        <w:t>FY14 Board Members</w:t>
      </w:r>
    </w:p>
    <w:p w:rsidR="0062745E" w:rsidRPr="00941995" w:rsidRDefault="0062745E" w:rsidP="00C95628">
      <w:pPr>
        <w:spacing w:after="0" w:line="240" w:lineRule="auto"/>
        <w:rPr>
          <w:rFonts w:ascii="Times New Roman" w:hAnsi="Times New Roman"/>
          <w:sz w:val="24"/>
          <w:szCs w:val="24"/>
        </w:rPr>
      </w:pPr>
      <w:r>
        <w:rPr>
          <w:rFonts w:ascii="Times New Roman" w:hAnsi="Times New Roman"/>
          <w:sz w:val="24"/>
          <w:szCs w:val="24"/>
        </w:rPr>
        <w:t>Gretchen Schneider, Genetic Counselor 2, Chair</w:t>
      </w:r>
    </w:p>
    <w:p w:rsidR="0062745E" w:rsidRPr="00941995" w:rsidRDefault="0062745E" w:rsidP="00C95628">
      <w:pPr>
        <w:spacing w:after="0" w:line="240" w:lineRule="auto"/>
        <w:rPr>
          <w:rFonts w:ascii="Times New Roman" w:hAnsi="Times New Roman"/>
          <w:sz w:val="24"/>
          <w:szCs w:val="24"/>
          <w:lang w:val="fr-FR"/>
        </w:rPr>
      </w:pPr>
      <w:r>
        <w:rPr>
          <w:rFonts w:ascii="Times New Roman" w:hAnsi="Times New Roman"/>
          <w:sz w:val="24"/>
          <w:szCs w:val="24"/>
          <w:lang w:val="fr-FR"/>
        </w:rPr>
        <w:t xml:space="preserve">Kayla Sheets, </w:t>
      </w:r>
      <w:r>
        <w:rPr>
          <w:rFonts w:ascii="Times New Roman" w:hAnsi="Times New Roman"/>
          <w:sz w:val="24"/>
          <w:szCs w:val="24"/>
        </w:rPr>
        <w:t>Genetic</w:t>
      </w:r>
      <w:r>
        <w:rPr>
          <w:rFonts w:ascii="Times New Roman" w:hAnsi="Times New Roman"/>
          <w:sz w:val="24"/>
          <w:szCs w:val="24"/>
          <w:lang w:val="fr-FR"/>
        </w:rPr>
        <w:t xml:space="preserve"> </w:t>
      </w:r>
      <w:r>
        <w:rPr>
          <w:rFonts w:ascii="Times New Roman" w:hAnsi="Times New Roman"/>
          <w:sz w:val="24"/>
          <w:szCs w:val="24"/>
        </w:rPr>
        <w:t>Counselor</w:t>
      </w:r>
      <w:r>
        <w:rPr>
          <w:rFonts w:ascii="Times New Roman" w:hAnsi="Times New Roman"/>
          <w:sz w:val="24"/>
          <w:szCs w:val="24"/>
          <w:lang w:val="fr-FR"/>
        </w:rPr>
        <w:t xml:space="preserve"> 4, Vice-Chair</w:t>
      </w:r>
    </w:p>
    <w:p w:rsidR="0062745E" w:rsidRPr="00941995" w:rsidRDefault="0062745E" w:rsidP="00C95628">
      <w:pPr>
        <w:spacing w:after="0" w:line="240" w:lineRule="auto"/>
        <w:rPr>
          <w:rFonts w:ascii="Times New Roman" w:hAnsi="Times New Roman"/>
          <w:sz w:val="24"/>
          <w:szCs w:val="24"/>
        </w:rPr>
      </w:pPr>
      <w:r>
        <w:rPr>
          <w:rFonts w:ascii="Times New Roman" w:hAnsi="Times New Roman"/>
          <w:sz w:val="24"/>
          <w:szCs w:val="24"/>
        </w:rPr>
        <w:t>Kristen Mahoney Shannon, Genetic Counselor 3</w:t>
      </w:r>
    </w:p>
    <w:p w:rsidR="0062745E" w:rsidRPr="00941995" w:rsidRDefault="0062745E" w:rsidP="00C95628">
      <w:pPr>
        <w:spacing w:after="0" w:line="240" w:lineRule="auto"/>
        <w:rPr>
          <w:rFonts w:ascii="Times New Roman" w:hAnsi="Times New Roman"/>
          <w:sz w:val="24"/>
          <w:szCs w:val="24"/>
          <w:lang w:val="fr-FR"/>
        </w:rPr>
      </w:pPr>
      <w:r>
        <w:rPr>
          <w:rFonts w:ascii="Times New Roman" w:hAnsi="Times New Roman"/>
          <w:sz w:val="24"/>
          <w:szCs w:val="24"/>
          <w:lang w:val="fr-FR"/>
        </w:rPr>
        <w:t xml:space="preserve">Tomi Toler, </w:t>
      </w:r>
      <w:r>
        <w:rPr>
          <w:rFonts w:ascii="Times New Roman" w:hAnsi="Times New Roman"/>
          <w:sz w:val="24"/>
          <w:szCs w:val="24"/>
        </w:rPr>
        <w:t>Genetic</w:t>
      </w:r>
      <w:r>
        <w:rPr>
          <w:rFonts w:ascii="Times New Roman" w:hAnsi="Times New Roman"/>
          <w:sz w:val="24"/>
          <w:szCs w:val="24"/>
          <w:lang w:val="fr-FR"/>
        </w:rPr>
        <w:t xml:space="preserve"> </w:t>
      </w:r>
      <w:r>
        <w:rPr>
          <w:rFonts w:ascii="Times New Roman" w:hAnsi="Times New Roman"/>
          <w:sz w:val="24"/>
          <w:szCs w:val="24"/>
        </w:rPr>
        <w:t>Counselor</w:t>
      </w:r>
      <w:r>
        <w:rPr>
          <w:rFonts w:ascii="Times New Roman" w:hAnsi="Times New Roman"/>
          <w:sz w:val="24"/>
          <w:szCs w:val="24"/>
          <w:lang w:val="fr-FR"/>
        </w:rPr>
        <w:t xml:space="preserve"> 1 </w:t>
      </w:r>
    </w:p>
    <w:p w:rsidR="0062745E" w:rsidRPr="00941995" w:rsidRDefault="0062745E" w:rsidP="00C95628">
      <w:pPr>
        <w:pStyle w:val="NoSpacing"/>
        <w:rPr>
          <w:rFonts w:ascii="Times New Roman" w:hAnsi="Times New Roman"/>
          <w:b/>
          <w:sz w:val="24"/>
          <w:szCs w:val="24"/>
        </w:rPr>
      </w:pPr>
    </w:p>
    <w:p w:rsidR="0062745E" w:rsidRPr="00941995" w:rsidRDefault="0062745E" w:rsidP="00C95628">
      <w:pPr>
        <w:pStyle w:val="NoSpacing"/>
        <w:rPr>
          <w:rFonts w:ascii="Times New Roman" w:hAnsi="Times New Roman"/>
          <w:b/>
          <w:sz w:val="24"/>
          <w:szCs w:val="24"/>
        </w:rPr>
      </w:pPr>
      <w:r>
        <w:rPr>
          <w:rFonts w:ascii="Times New Roman" w:hAnsi="Times New Roman"/>
          <w:b/>
          <w:sz w:val="24"/>
          <w:szCs w:val="24"/>
        </w:rPr>
        <w:t>FY14 Board Meetings</w:t>
      </w:r>
    </w:p>
    <w:p w:rsidR="0062745E" w:rsidRPr="00941995" w:rsidRDefault="0062745E" w:rsidP="00C95628">
      <w:pPr>
        <w:spacing w:after="0" w:line="240" w:lineRule="auto"/>
        <w:rPr>
          <w:rFonts w:ascii="Times New Roman" w:hAnsi="Times New Roman"/>
          <w:sz w:val="24"/>
          <w:szCs w:val="24"/>
        </w:rPr>
      </w:pPr>
      <w:r>
        <w:rPr>
          <w:rFonts w:ascii="Times New Roman" w:hAnsi="Times New Roman"/>
          <w:sz w:val="24"/>
          <w:szCs w:val="24"/>
        </w:rPr>
        <w:t>July 2, 2013</w:t>
      </w:r>
    </w:p>
    <w:p w:rsidR="0062745E" w:rsidRPr="00941995" w:rsidRDefault="0062745E" w:rsidP="00C95628">
      <w:pPr>
        <w:spacing w:after="0" w:line="240" w:lineRule="auto"/>
        <w:rPr>
          <w:rFonts w:ascii="Times New Roman" w:hAnsi="Times New Roman"/>
          <w:sz w:val="24"/>
          <w:szCs w:val="24"/>
        </w:rPr>
      </w:pPr>
      <w:r>
        <w:rPr>
          <w:rFonts w:ascii="Times New Roman" w:hAnsi="Times New Roman"/>
          <w:sz w:val="24"/>
          <w:szCs w:val="24"/>
        </w:rPr>
        <w:t>September 26, 2013</w:t>
      </w:r>
    </w:p>
    <w:p w:rsidR="0062745E" w:rsidRPr="00941995" w:rsidRDefault="0062745E" w:rsidP="00C95628">
      <w:pPr>
        <w:spacing w:after="0" w:line="240" w:lineRule="auto"/>
        <w:rPr>
          <w:rFonts w:ascii="Times New Roman" w:hAnsi="Times New Roman"/>
          <w:sz w:val="24"/>
          <w:szCs w:val="24"/>
        </w:rPr>
      </w:pPr>
      <w:r>
        <w:rPr>
          <w:rFonts w:ascii="Times New Roman" w:hAnsi="Times New Roman"/>
          <w:sz w:val="24"/>
          <w:szCs w:val="24"/>
        </w:rPr>
        <w:t>April 3, 2014</w:t>
      </w:r>
    </w:p>
    <w:p w:rsidR="0062745E" w:rsidRPr="00941995" w:rsidRDefault="0062745E" w:rsidP="00C95628">
      <w:pPr>
        <w:spacing w:after="0" w:line="240" w:lineRule="auto"/>
        <w:rPr>
          <w:rFonts w:ascii="Times New Roman" w:hAnsi="Times New Roman"/>
          <w:sz w:val="24"/>
          <w:szCs w:val="24"/>
        </w:rPr>
      </w:pPr>
      <w:r>
        <w:rPr>
          <w:rFonts w:ascii="Times New Roman" w:hAnsi="Times New Roman"/>
          <w:sz w:val="24"/>
          <w:szCs w:val="24"/>
        </w:rPr>
        <w:t xml:space="preserve">June 16, 2014 </w:t>
      </w:r>
    </w:p>
    <w:p w:rsidR="0062745E" w:rsidRPr="003271E7" w:rsidRDefault="0062745E" w:rsidP="00C95628">
      <w:pPr>
        <w:spacing w:after="0" w:line="240" w:lineRule="auto"/>
        <w:rPr>
          <w:rFonts w:ascii="Times New Roman" w:hAnsi="Times New Roman"/>
          <w:color w:val="000080"/>
          <w:sz w:val="20"/>
          <w:szCs w:val="20"/>
        </w:rPr>
      </w:pPr>
    </w:p>
    <w:p w:rsidR="0062745E" w:rsidRPr="00941995" w:rsidRDefault="0062745E" w:rsidP="00C95628">
      <w:pPr>
        <w:pStyle w:val="NoSpacing"/>
        <w:rPr>
          <w:rFonts w:ascii="Times New Roman" w:hAnsi="Times New Roman"/>
          <w:b/>
          <w:sz w:val="24"/>
          <w:szCs w:val="24"/>
        </w:rPr>
      </w:pPr>
      <w:r>
        <w:rPr>
          <w:rFonts w:ascii="Times New Roman" w:hAnsi="Times New Roman"/>
          <w:b/>
          <w:sz w:val="24"/>
          <w:szCs w:val="24"/>
        </w:rPr>
        <w:t xml:space="preserve">Contact Information </w:t>
      </w:r>
    </w:p>
    <w:p w:rsidR="0062745E" w:rsidRPr="00941995" w:rsidRDefault="0062745E" w:rsidP="00C95628">
      <w:pPr>
        <w:pStyle w:val="NoSpacing"/>
        <w:rPr>
          <w:rFonts w:ascii="Times New Roman" w:hAnsi="Times New Roman"/>
          <w:sz w:val="24"/>
          <w:szCs w:val="24"/>
        </w:rPr>
      </w:pPr>
      <w:r>
        <w:rPr>
          <w:rFonts w:ascii="Times New Roman" w:hAnsi="Times New Roman"/>
          <w:sz w:val="24"/>
          <w:szCs w:val="24"/>
        </w:rPr>
        <w:t>Mary A. Phillips, Executive Director</w:t>
      </w:r>
    </w:p>
    <w:p w:rsidR="0062745E" w:rsidRPr="00941995" w:rsidRDefault="0062745E" w:rsidP="00C95628">
      <w:pPr>
        <w:pStyle w:val="NoSpacing"/>
        <w:rPr>
          <w:rFonts w:ascii="Times New Roman" w:hAnsi="Times New Roman"/>
          <w:sz w:val="24"/>
          <w:szCs w:val="24"/>
        </w:rPr>
      </w:pPr>
      <w:r>
        <w:rPr>
          <w:rFonts w:ascii="Times New Roman" w:hAnsi="Times New Roman"/>
          <w:sz w:val="24"/>
          <w:szCs w:val="24"/>
        </w:rPr>
        <w:t>Board of Registration of Genetic Counselors</w:t>
      </w:r>
    </w:p>
    <w:p w:rsidR="0062745E" w:rsidRPr="00941995" w:rsidRDefault="0062745E" w:rsidP="00C95628">
      <w:pPr>
        <w:pStyle w:val="NoSpacing"/>
        <w:rPr>
          <w:rFonts w:ascii="Times New Roman" w:hAnsi="Times New Roman"/>
          <w:sz w:val="24"/>
          <w:szCs w:val="24"/>
        </w:rPr>
      </w:pPr>
      <w:r>
        <w:rPr>
          <w:rFonts w:ascii="Times New Roman" w:hAnsi="Times New Roman"/>
          <w:sz w:val="24"/>
          <w:szCs w:val="24"/>
        </w:rPr>
        <w:t>239 Causeway Street, Suite 500</w:t>
      </w:r>
      <w:r>
        <w:rPr>
          <w:rFonts w:ascii="Times New Roman" w:hAnsi="Times New Roman"/>
          <w:sz w:val="24"/>
          <w:szCs w:val="24"/>
        </w:rPr>
        <w:br/>
        <w:t>Boston, MA 02114</w:t>
      </w:r>
    </w:p>
    <w:p w:rsidR="0062745E" w:rsidRPr="00941995" w:rsidRDefault="0062745E" w:rsidP="00C95628">
      <w:pPr>
        <w:pStyle w:val="NoSpacing"/>
        <w:rPr>
          <w:rFonts w:ascii="Times New Roman" w:hAnsi="Times New Roman"/>
          <w:sz w:val="24"/>
          <w:szCs w:val="24"/>
        </w:rPr>
      </w:pPr>
      <w:r>
        <w:rPr>
          <w:rFonts w:ascii="Times New Roman" w:hAnsi="Times New Roman"/>
          <w:sz w:val="24"/>
          <w:szCs w:val="24"/>
        </w:rPr>
        <w:t>617-973-0806</w:t>
      </w:r>
    </w:p>
    <w:p w:rsidR="0062745E" w:rsidRPr="00FD38A0" w:rsidRDefault="0062745E" w:rsidP="00C95628">
      <w:pPr>
        <w:pStyle w:val="NoSpacing"/>
        <w:rPr>
          <w:rStyle w:val="Hyperlink"/>
          <w:rFonts w:ascii="Times New Roman" w:hAnsi="Times New Roman"/>
          <w:sz w:val="24"/>
          <w:szCs w:val="24"/>
        </w:rPr>
      </w:pPr>
      <w:r>
        <w:rPr>
          <w:rStyle w:val="Strong"/>
          <w:rFonts w:ascii="Times New Roman" w:hAnsi="Times New Roman"/>
          <w:b w:val="0"/>
          <w:bCs/>
          <w:sz w:val="24"/>
          <w:szCs w:val="24"/>
        </w:rPr>
        <w:fldChar w:fldCharType="begin"/>
      </w:r>
      <w:r>
        <w:rPr>
          <w:rStyle w:val="Strong"/>
          <w:rFonts w:ascii="Times New Roman" w:hAnsi="Times New Roman"/>
          <w:b w:val="0"/>
          <w:bCs/>
          <w:sz w:val="24"/>
          <w:szCs w:val="24"/>
        </w:rPr>
        <w:instrText>HYPERLINK "http://www.mass.gov/dph/Boards/gc"</w:instrText>
      </w:r>
      <w:r>
        <w:rPr>
          <w:rStyle w:val="Strong"/>
          <w:rFonts w:ascii="Times New Roman" w:hAnsi="Times New Roman"/>
          <w:b w:val="0"/>
          <w:bCs/>
          <w:sz w:val="24"/>
          <w:szCs w:val="24"/>
        </w:rPr>
        <w:fldChar w:fldCharType="separate"/>
      </w:r>
      <w:r w:rsidRPr="00FD38A0">
        <w:rPr>
          <w:rStyle w:val="Hyperlink"/>
          <w:rFonts w:ascii="Times New Roman" w:hAnsi="Times New Roman"/>
          <w:bCs/>
          <w:sz w:val="24"/>
          <w:szCs w:val="24"/>
        </w:rPr>
        <w:t>www.mass.gov/dph/Boards/gc</w:t>
      </w:r>
    </w:p>
    <w:p w:rsidR="0062745E" w:rsidRPr="00941995" w:rsidRDefault="0062745E" w:rsidP="00C95628">
      <w:pPr>
        <w:pStyle w:val="NoSpacing"/>
        <w:rPr>
          <w:rFonts w:ascii="Times New Roman" w:hAnsi="Times New Roman"/>
          <w:sz w:val="24"/>
          <w:szCs w:val="24"/>
        </w:rPr>
      </w:pPr>
      <w:r>
        <w:rPr>
          <w:rStyle w:val="Strong"/>
          <w:rFonts w:ascii="Times New Roman" w:hAnsi="Times New Roman"/>
          <w:b w:val="0"/>
          <w:bCs/>
          <w:sz w:val="24"/>
          <w:szCs w:val="24"/>
        </w:rPr>
        <w:fldChar w:fldCharType="end"/>
      </w:r>
      <w:r w:rsidRPr="003271E7">
        <w:rPr>
          <w:rFonts w:ascii="Times New Roman" w:hAnsi="Times New Roman"/>
          <w:sz w:val="24"/>
          <w:szCs w:val="24"/>
        </w:rPr>
        <w:t>Multi</w:t>
      </w:r>
      <w:r>
        <w:rPr>
          <w:rFonts w:ascii="Times New Roman" w:hAnsi="Times New Roman"/>
          <w:sz w:val="24"/>
          <w:szCs w:val="24"/>
        </w:rPr>
        <w:t>Board</w:t>
      </w:r>
      <w:r w:rsidRPr="003271E7">
        <w:rPr>
          <w:rFonts w:ascii="Times New Roman" w:hAnsi="Times New Roman"/>
          <w:sz w:val="24"/>
          <w:szCs w:val="24"/>
        </w:rPr>
        <w:t>.Admin@state.ma.us</w:t>
      </w:r>
    </w:p>
    <w:p w:rsidR="0062745E" w:rsidRPr="00941995" w:rsidRDefault="0062745E" w:rsidP="00C95628">
      <w:pPr>
        <w:pStyle w:val="NoSpacing"/>
        <w:rPr>
          <w:rFonts w:ascii="Times New Roman" w:hAnsi="Times New Roman"/>
          <w:b/>
          <w:sz w:val="24"/>
          <w:szCs w:val="24"/>
        </w:rPr>
      </w:pPr>
    </w:p>
    <w:p w:rsidR="0062745E" w:rsidRDefault="0062745E" w:rsidP="00C95628">
      <w:pPr>
        <w:pStyle w:val="NoSpacing"/>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t>Strategic Priorities</w:t>
      </w:r>
    </w:p>
    <w:p w:rsidR="0062745E" w:rsidRDefault="0062745E" w:rsidP="00C95628">
      <w:pPr>
        <w:pStyle w:val="NoSpacing"/>
        <w:rPr>
          <w:rFonts w:ascii="Times New Roman" w:hAnsi="Times New Roman"/>
          <w:b/>
          <w:sz w:val="24"/>
          <w:szCs w:val="24"/>
        </w:rPr>
      </w:pPr>
    </w:p>
    <w:p w:rsidR="0062745E" w:rsidRPr="009534EE" w:rsidRDefault="0062745E" w:rsidP="009534EE">
      <w:pPr>
        <w:spacing w:after="0" w:line="240" w:lineRule="auto"/>
        <w:rPr>
          <w:rFonts w:ascii="Times New Roman" w:hAnsi="Times New Roman"/>
          <w:sz w:val="24"/>
          <w:szCs w:val="24"/>
        </w:rPr>
      </w:pPr>
      <w:r w:rsidRPr="009534EE">
        <w:rPr>
          <w:rFonts w:ascii="Times New Roman" w:hAnsi="Times New Roman"/>
          <w:b/>
          <w:bCs/>
          <w:sz w:val="24"/>
          <w:szCs w:val="24"/>
        </w:rPr>
        <w:t>Guidelines for General Supervision of Provisionally Licensed Genetic Counselors</w:t>
      </w:r>
      <w:r w:rsidRPr="009534EE">
        <w:rPr>
          <w:rFonts w:ascii="Times New Roman" w:hAnsi="Times New Roman"/>
          <w:sz w:val="24"/>
          <w:szCs w:val="24"/>
        </w:rPr>
        <w:t xml:space="preserve">: During the next fiscal year, the </w:t>
      </w:r>
      <w:r>
        <w:rPr>
          <w:rFonts w:ascii="Times New Roman" w:hAnsi="Times New Roman"/>
          <w:sz w:val="24"/>
          <w:szCs w:val="24"/>
        </w:rPr>
        <w:t>GC Board</w:t>
      </w:r>
      <w:r w:rsidRPr="009534EE">
        <w:rPr>
          <w:rFonts w:ascii="Times New Roman" w:hAnsi="Times New Roman"/>
          <w:sz w:val="24"/>
          <w:szCs w:val="24"/>
        </w:rPr>
        <w:t xml:space="preserve"> will prioritize the implementation of the Guidelines for General Supervision of Provisionally Licensed Genetic Counselors. These guidelines are meant to assist provisional licensees and their supervisors to comply with 270 CMR 3.03(3).</w:t>
      </w:r>
    </w:p>
    <w:p w:rsidR="0062745E" w:rsidRPr="009534EE" w:rsidRDefault="0062745E" w:rsidP="009534EE">
      <w:pPr>
        <w:spacing w:after="0" w:line="240" w:lineRule="auto"/>
        <w:rPr>
          <w:rFonts w:ascii="Times New Roman" w:hAnsi="Times New Roman"/>
          <w:sz w:val="24"/>
          <w:szCs w:val="24"/>
        </w:rPr>
      </w:pPr>
    </w:p>
    <w:p w:rsidR="0062745E" w:rsidRPr="009534EE" w:rsidRDefault="0062745E" w:rsidP="009534EE">
      <w:pPr>
        <w:spacing w:after="0" w:line="240" w:lineRule="auto"/>
        <w:rPr>
          <w:rFonts w:ascii="Times New Roman" w:hAnsi="Times New Roman"/>
          <w:sz w:val="24"/>
          <w:szCs w:val="24"/>
        </w:rPr>
      </w:pPr>
      <w:r w:rsidRPr="009534EE">
        <w:rPr>
          <w:rFonts w:ascii="Times New Roman" w:hAnsi="Times New Roman"/>
          <w:b/>
          <w:bCs/>
          <w:sz w:val="24"/>
          <w:szCs w:val="24"/>
        </w:rPr>
        <w:t xml:space="preserve">American </w:t>
      </w:r>
      <w:r>
        <w:rPr>
          <w:rFonts w:ascii="Times New Roman" w:hAnsi="Times New Roman"/>
          <w:b/>
          <w:bCs/>
          <w:sz w:val="24"/>
          <w:szCs w:val="24"/>
        </w:rPr>
        <w:t>Board</w:t>
      </w:r>
      <w:r w:rsidRPr="009534EE">
        <w:rPr>
          <w:rFonts w:ascii="Times New Roman" w:hAnsi="Times New Roman"/>
          <w:b/>
          <w:bCs/>
          <w:sz w:val="24"/>
          <w:szCs w:val="24"/>
        </w:rPr>
        <w:t xml:space="preserve"> of Genetic Counseling Requirements:</w:t>
      </w:r>
      <w:r w:rsidRPr="009534EE">
        <w:rPr>
          <w:rFonts w:ascii="Times New Roman" w:hAnsi="Times New Roman"/>
          <w:sz w:val="24"/>
          <w:szCs w:val="24"/>
        </w:rPr>
        <w:t xml:space="preserve"> Revisions have been made to the American </w:t>
      </w:r>
      <w:r>
        <w:rPr>
          <w:rFonts w:ascii="Times New Roman" w:hAnsi="Times New Roman"/>
          <w:sz w:val="24"/>
          <w:szCs w:val="24"/>
        </w:rPr>
        <w:t>Board</w:t>
      </w:r>
      <w:r w:rsidRPr="009534EE">
        <w:rPr>
          <w:rFonts w:ascii="Times New Roman" w:hAnsi="Times New Roman"/>
          <w:sz w:val="24"/>
          <w:szCs w:val="24"/>
        </w:rPr>
        <w:t xml:space="preserve"> of Genetic Counseling requirements for the exam cycle and need to be reflected in the regulations. The </w:t>
      </w:r>
      <w:r>
        <w:rPr>
          <w:rFonts w:ascii="Times New Roman" w:hAnsi="Times New Roman"/>
          <w:sz w:val="24"/>
          <w:szCs w:val="24"/>
        </w:rPr>
        <w:t>GC Board</w:t>
      </w:r>
      <w:r w:rsidRPr="009534EE">
        <w:rPr>
          <w:rFonts w:ascii="Times New Roman" w:hAnsi="Times New Roman"/>
          <w:sz w:val="24"/>
          <w:szCs w:val="24"/>
        </w:rPr>
        <w:t xml:space="preserve"> will amend these regulations to include all new requirements set forth by the American </w:t>
      </w:r>
      <w:r>
        <w:rPr>
          <w:rFonts w:ascii="Times New Roman" w:hAnsi="Times New Roman"/>
          <w:sz w:val="24"/>
          <w:szCs w:val="24"/>
        </w:rPr>
        <w:t>Board</w:t>
      </w:r>
      <w:r w:rsidRPr="009534EE">
        <w:rPr>
          <w:rFonts w:ascii="Times New Roman" w:hAnsi="Times New Roman"/>
          <w:sz w:val="24"/>
          <w:szCs w:val="24"/>
        </w:rPr>
        <w:t xml:space="preserve"> of Genetic Counseling.</w:t>
      </w:r>
    </w:p>
    <w:p w:rsidR="0062745E" w:rsidRDefault="0062745E" w:rsidP="00C95628">
      <w:pPr>
        <w:pStyle w:val="NoSpacing"/>
        <w:rPr>
          <w:rFonts w:ascii="Times New Roman" w:hAnsi="Times New Roman"/>
          <w:b/>
          <w:sz w:val="24"/>
          <w:szCs w:val="24"/>
        </w:rPr>
      </w:pPr>
    </w:p>
    <w:p w:rsidR="0062745E" w:rsidRPr="00B95540" w:rsidRDefault="0062745E" w:rsidP="009534EE">
      <w:pPr>
        <w:pStyle w:val="NoSpacing"/>
        <w:rPr>
          <w:rFonts w:ascii="Times New Roman" w:hAnsi="Times New Roman"/>
          <w:b/>
          <w:sz w:val="24"/>
          <w:szCs w:val="24"/>
        </w:rPr>
      </w:pPr>
      <w:r w:rsidRPr="00B95540">
        <w:rPr>
          <w:rFonts w:ascii="Times New Roman" w:hAnsi="Times New Roman"/>
          <w:b/>
          <w:sz w:val="24"/>
          <w:szCs w:val="24"/>
        </w:rPr>
        <w:t>III.</w:t>
      </w:r>
      <w:r w:rsidRPr="00B95540">
        <w:rPr>
          <w:rFonts w:ascii="Times New Roman" w:hAnsi="Times New Roman"/>
          <w:b/>
          <w:sz w:val="24"/>
          <w:szCs w:val="24"/>
        </w:rPr>
        <w:tab/>
        <w:t>License and Licensee Statistics</w:t>
      </w:r>
    </w:p>
    <w:p w:rsidR="0062745E" w:rsidRPr="00B95540" w:rsidRDefault="0062745E" w:rsidP="00C95628">
      <w:pPr>
        <w:pStyle w:val="NoSpacing"/>
        <w:rPr>
          <w:rFonts w:ascii="Times New Roman" w:hAnsi="Times New Roman"/>
          <w:b/>
          <w:sz w:val="24"/>
          <w:szCs w:val="24"/>
        </w:rPr>
      </w:pPr>
    </w:p>
    <w:tbl>
      <w:tblPr>
        <w:tblW w:w="8835" w:type="dxa"/>
        <w:tblInd w:w="93" w:type="dxa"/>
        <w:tblBorders>
          <w:top w:val="single" w:sz="4" w:space="0" w:color="auto"/>
          <w:left w:val="single" w:sz="4" w:space="0" w:color="auto"/>
          <w:bottom w:val="single" w:sz="4" w:space="0" w:color="auto"/>
          <w:right w:val="single" w:sz="4" w:space="0" w:color="auto"/>
        </w:tblBorders>
        <w:tblLook w:val="0000"/>
      </w:tblPr>
      <w:tblGrid>
        <w:gridCol w:w="3435"/>
        <w:gridCol w:w="1080"/>
        <w:gridCol w:w="4320"/>
      </w:tblGrid>
      <w:tr w:rsidR="0062745E" w:rsidRPr="00B95540" w:rsidTr="008E6780">
        <w:trPr>
          <w:trHeight w:val="315"/>
        </w:trPr>
        <w:tc>
          <w:tcPr>
            <w:tcW w:w="3435" w:type="dxa"/>
            <w:tcBorders>
              <w:top w:val="single" w:sz="4" w:space="0" w:color="auto"/>
              <w:right w:val="single" w:sz="4" w:space="0" w:color="auto"/>
            </w:tcBorders>
            <w:noWrap/>
            <w:vAlign w:val="bottom"/>
          </w:tcPr>
          <w:p w:rsidR="0062745E" w:rsidRDefault="0062745E" w:rsidP="003D773E">
            <w:pPr>
              <w:spacing w:after="0" w:line="240" w:lineRule="auto"/>
              <w:rPr>
                <w:rFonts w:ascii="Times New Roman" w:hAnsi="Times New Roman"/>
                <w:b/>
                <w:sz w:val="24"/>
                <w:szCs w:val="24"/>
              </w:rPr>
            </w:pPr>
            <w:r w:rsidRPr="00B95540">
              <w:rPr>
                <w:rFonts w:ascii="Times New Roman" w:hAnsi="Times New Roman"/>
                <w:b/>
                <w:sz w:val="24"/>
                <w:szCs w:val="24"/>
              </w:rPr>
              <w:t>Board of Genetic Counselors</w:t>
            </w:r>
          </w:p>
          <w:p w:rsidR="0062745E" w:rsidRPr="00B95540" w:rsidRDefault="0062745E" w:rsidP="008E6780">
            <w:pPr>
              <w:spacing w:after="0" w:line="240" w:lineRule="auto"/>
              <w:ind w:left="267"/>
              <w:rPr>
                <w:rFonts w:ascii="Times New Roman" w:hAnsi="Times New Roman"/>
                <w:b/>
                <w:sz w:val="24"/>
                <w:szCs w:val="24"/>
              </w:rPr>
            </w:pPr>
            <w:r w:rsidRPr="001A7519">
              <w:rPr>
                <w:rFonts w:ascii="Times New Roman" w:hAnsi="Times New Roman"/>
                <w:sz w:val="24"/>
                <w:szCs w:val="24"/>
              </w:rPr>
              <w:t xml:space="preserve">Biennial licensure, except Provisional Licenses, which </w:t>
            </w:r>
          </w:p>
        </w:tc>
        <w:tc>
          <w:tcPr>
            <w:tcW w:w="1080" w:type="dxa"/>
            <w:tcBorders>
              <w:top w:val="single" w:sz="4" w:space="0" w:color="auto"/>
              <w:left w:val="single" w:sz="4" w:space="0" w:color="auto"/>
              <w:bottom w:val="single" w:sz="4" w:space="0" w:color="auto"/>
              <w:right w:val="single" w:sz="4" w:space="0" w:color="auto"/>
            </w:tcBorders>
            <w:noWrap/>
            <w:vAlign w:val="bottom"/>
          </w:tcPr>
          <w:p w:rsidR="0062745E" w:rsidRPr="00B95540" w:rsidRDefault="0062745E" w:rsidP="003D773E">
            <w:pPr>
              <w:spacing w:after="0" w:line="240" w:lineRule="auto"/>
              <w:jc w:val="right"/>
              <w:rPr>
                <w:rFonts w:ascii="Times New Roman" w:hAnsi="Times New Roman"/>
                <w:b/>
                <w:sz w:val="24"/>
                <w:szCs w:val="24"/>
              </w:rPr>
            </w:pPr>
            <w:r w:rsidRPr="00B95540">
              <w:rPr>
                <w:rFonts w:ascii="Times New Roman" w:hAnsi="Times New Roman"/>
                <w:b/>
                <w:sz w:val="24"/>
                <w:szCs w:val="24"/>
              </w:rPr>
              <w:t>186</w:t>
            </w:r>
          </w:p>
        </w:tc>
        <w:tc>
          <w:tcPr>
            <w:tcW w:w="4320" w:type="dxa"/>
            <w:tcBorders>
              <w:top w:val="single" w:sz="4" w:space="0" w:color="auto"/>
              <w:left w:val="single" w:sz="4" w:space="0" w:color="auto"/>
              <w:bottom w:val="single" w:sz="4" w:space="0" w:color="auto"/>
            </w:tcBorders>
            <w:noWrap/>
            <w:vAlign w:val="bottom"/>
          </w:tcPr>
          <w:p w:rsidR="0062745E" w:rsidRPr="00B95540" w:rsidRDefault="0062745E" w:rsidP="003D773E">
            <w:pPr>
              <w:spacing w:after="0" w:line="240" w:lineRule="auto"/>
              <w:rPr>
                <w:rFonts w:ascii="Times New Roman" w:hAnsi="Times New Roman"/>
                <w:b/>
                <w:sz w:val="24"/>
                <w:szCs w:val="24"/>
              </w:rPr>
            </w:pPr>
            <w:r w:rsidRPr="00B95540">
              <w:rPr>
                <w:rFonts w:ascii="Times New Roman" w:hAnsi="Times New Roman"/>
                <w:b/>
                <w:sz w:val="24"/>
                <w:szCs w:val="24"/>
              </w:rPr>
              <w:t>Genetic Counselors</w:t>
            </w:r>
          </w:p>
        </w:tc>
      </w:tr>
      <w:tr w:rsidR="0062745E" w:rsidRPr="00B95540" w:rsidTr="008E6780">
        <w:trPr>
          <w:trHeight w:val="315"/>
        </w:trPr>
        <w:tc>
          <w:tcPr>
            <w:tcW w:w="3435" w:type="dxa"/>
            <w:tcBorders>
              <w:bottom w:val="single" w:sz="4" w:space="0" w:color="auto"/>
              <w:right w:val="single" w:sz="4" w:space="0" w:color="auto"/>
            </w:tcBorders>
            <w:noWrap/>
          </w:tcPr>
          <w:p w:rsidR="0062745E" w:rsidRPr="001A7519" w:rsidRDefault="0062745E" w:rsidP="001A7519">
            <w:pPr>
              <w:spacing w:after="0" w:line="240" w:lineRule="auto"/>
              <w:ind w:left="267"/>
              <w:rPr>
                <w:rFonts w:ascii="Times New Roman" w:hAnsi="Times New Roman"/>
                <w:sz w:val="24"/>
                <w:szCs w:val="24"/>
              </w:rPr>
            </w:pPr>
            <w:r w:rsidRPr="001A7519">
              <w:rPr>
                <w:rFonts w:ascii="Times New Roman" w:hAnsi="Times New Roman"/>
                <w:sz w:val="24"/>
                <w:szCs w:val="24"/>
              </w:rPr>
              <w:t xml:space="preserve">are </w:t>
            </w:r>
            <w:r w:rsidRPr="001A7519">
              <w:rPr>
                <w:rFonts w:ascii="Times New Roman" w:hAnsi="Times New Roman"/>
                <w:sz w:val="24"/>
                <w:szCs w:val="24"/>
                <w:shd w:val="clear" w:color="auto" w:fill="FFFFFF"/>
              </w:rPr>
              <w:t>triennial</w:t>
            </w:r>
          </w:p>
        </w:tc>
        <w:tc>
          <w:tcPr>
            <w:tcW w:w="1080" w:type="dxa"/>
            <w:tcBorders>
              <w:top w:val="single" w:sz="4" w:space="0" w:color="auto"/>
              <w:left w:val="single" w:sz="4" w:space="0" w:color="auto"/>
              <w:bottom w:val="single" w:sz="4" w:space="0" w:color="auto"/>
              <w:right w:val="single" w:sz="4" w:space="0" w:color="auto"/>
            </w:tcBorders>
            <w:noWrap/>
            <w:vAlign w:val="center"/>
          </w:tcPr>
          <w:p w:rsidR="0062745E" w:rsidRPr="00B95540" w:rsidRDefault="0062745E" w:rsidP="001A7519">
            <w:pPr>
              <w:spacing w:after="0" w:line="240" w:lineRule="auto"/>
              <w:jc w:val="right"/>
              <w:rPr>
                <w:rFonts w:ascii="Times New Roman" w:hAnsi="Times New Roman"/>
                <w:b/>
                <w:sz w:val="24"/>
                <w:szCs w:val="24"/>
              </w:rPr>
            </w:pPr>
            <w:r w:rsidRPr="00B95540">
              <w:rPr>
                <w:rFonts w:ascii="Times New Roman" w:hAnsi="Times New Roman"/>
                <w:b/>
                <w:sz w:val="24"/>
                <w:szCs w:val="24"/>
              </w:rPr>
              <w:t>4</w:t>
            </w:r>
          </w:p>
        </w:tc>
        <w:tc>
          <w:tcPr>
            <w:tcW w:w="4320" w:type="dxa"/>
            <w:tcBorders>
              <w:top w:val="single" w:sz="4" w:space="0" w:color="auto"/>
              <w:left w:val="single" w:sz="4" w:space="0" w:color="auto"/>
              <w:bottom w:val="single" w:sz="4" w:space="0" w:color="auto"/>
            </w:tcBorders>
            <w:noWrap/>
            <w:vAlign w:val="center"/>
          </w:tcPr>
          <w:p w:rsidR="0062745E" w:rsidRPr="00B95540" w:rsidRDefault="0062745E" w:rsidP="001A7519">
            <w:pPr>
              <w:spacing w:after="0" w:line="240" w:lineRule="auto"/>
              <w:rPr>
                <w:rFonts w:ascii="Times New Roman" w:hAnsi="Times New Roman"/>
                <w:b/>
                <w:sz w:val="24"/>
                <w:szCs w:val="24"/>
              </w:rPr>
            </w:pPr>
            <w:r w:rsidRPr="00B95540">
              <w:rPr>
                <w:rFonts w:ascii="Times New Roman" w:hAnsi="Times New Roman"/>
                <w:b/>
                <w:sz w:val="24"/>
                <w:szCs w:val="24"/>
              </w:rPr>
              <w:t>Provisional Genetic Counselors</w:t>
            </w:r>
          </w:p>
        </w:tc>
      </w:tr>
      <w:tr w:rsidR="0062745E" w:rsidRPr="00B95540" w:rsidTr="008E6780">
        <w:trPr>
          <w:trHeight w:val="330"/>
        </w:trPr>
        <w:tc>
          <w:tcPr>
            <w:tcW w:w="3435" w:type="dxa"/>
            <w:tcBorders>
              <w:top w:val="single" w:sz="4" w:space="0" w:color="auto"/>
              <w:bottom w:val="single" w:sz="4" w:space="0" w:color="auto"/>
              <w:right w:val="single" w:sz="4" w:space="0" w:color="auto"/>
            </w:tcBorders>
            <w:noWrap/>
            <w:vAlign w:val="bottom"/>
          </w:tcPr>
          <w:p w:rsidR="0062745E" w:rsidRPr="00B95540" w:rsidRDefault="0062745E" w:rsidP="003D773E">
            <w:pPr>
              <w:spacing w:after="0" w:line="240" w:lineRule="auto"/>
              <w:rPr>
                <w:rFonts w:ascii="Times New Roman" w:hAnsi="Times New Roman"/>
                <w:b/>
                <w:sz w:val="24"/>
                <w:szCs w:val="24"/>
              </w:rPr>
            </w:pPr>
            <w:r w:rsidRPr="00B95540">
              <w:rPr>
                <w:rFonts w:ascii="Times New Roman" w:hAnsi="Times New Roman"/>
                <w:b/>
                <w:sz w:val="24"/>
                <w:szCs w:val="24"/>
              </w:rPr>
              <w:t>TOTAL</w:t>
            </w:r>
          </w:p>
        </w:tc>
        <w:tc>
          <w:tcPr>
            <w:tcW w:w="1080" w:type="dxa"/>
            <w:tcBorders>
              <w:top w:val="single" w:sz="4" w:space="0" w:color="auto"/>
              <w:left w:val="single" w:sz="4" w:space="0" w:color="auto"/>
              <w:bottom w:val="single" w:sz="4" w:space="0" w:color="auto"/>
              <w:right w:val="single" w:sz="4" w:space="0" w:color="auto"/>
            </w:tcBorders>
            <w:noWrap/>
            <w:vAlign w:val="bottom"/>
          </w:tcPr>
          <w:p w:rsidR="0062745E" w:rsidRPr="00B95540" w:rsidRDefault="0062745E" w:rsidP="003D773E">
            <w:pPr>
              <w:spacing w:after="0" w:line="240" w:lineRule="auto"/>
              <w:jc w:val="right"/>
              <w:rPr>
                <w:rFonts w:ascii="Times New Roman" w:hAnsi="Times New Roman"/>
                <w:b/>
                <w:sz w:val="24"/>
                <w:szCs w:val="24"/>
              </w:rPr>
            </w:pPr>
            <w:r w:rsidRPr="00B95540">
              <w:rPr>
                <w:rFonts w:ascii="Times New Roman" w:hAnsi="Times New Roman"/>
                <w:b/>
                <w:sz w:val="24"/>
                <w:szCs w:val="24"/>
              </w:rPr>
              <w:t>190</w:t>
            </w:r>
          </w:p>
        </w:tc>
        <w:tc>
          <w:tcPr>
            <w:tcW w:w="4320" w:type="dxa"/>
            <w:tcBorders>
              <w:top w:val="single" w:sz="4" w:space="0" w:color="auto"/>
              <w:left w:val="single" w:sz="4" w:space="0" w:color="auto"/>
              <w:bottom w:val="single" w:sz="4" w:space="0" w:color="auto"/>
            </w:tcBorders>
            <w:noWrap/>
            <w:vAlign w:val="bottom"/>
          </w:tcPr>
          <w:p w:rsidR="0062745E" w:rsidRPr="00B95540" w:rsidRDefault="0062745E" w:rsidP="003D773E">
            <w:pPr>
              <w:spacing w:after="0" w:line="240" w:lineRule="auto"/>
              <w:rPr>
                <w:rFonts w:ascii="Times New Roman" w:hAnsi="Times New Roman"/>
                <w:b/>
                <w:sz w:val="20"/>
                <w:szCs w:val="20"/>
              </w:rPr>
            </w:pPr>
            <w:r w:rsidRPr="00B95540">
              <w:rPr>
                <w:rFonts w:ascii="Times New Roman" w:hAnsi="Times New Roman"/>
                <w:b/>
                <w:sz w:val="20"/>
                <w:szCs w:val="20"/>
              </w:rPr>
              <w:t> </w:t>
            </w:r>
          </w:p>
        </w:tc>
      </w:tr>
    </w:tbl>
    <w:p w:rsidR="0062745E" w:rsidRPr="00B95540" w:rsidRDefault="0062745E" w:rsidP="00C95628">
      <w:pPr>
        <w:pStyle w:val="NoSpacing"/>
        <w:rPr>
          <w:rFonts w:ascii="Times New Roman" w:hAnsi="Times New Roman"/>
          <w:sz w:val="24"/>
          <w:szCs w:val="24"/>
        </w:rPr>
      </w:pPr>
    </w:p>
    <w:p w:rsidR="0062745E" w:rsidRPr="00941995" w:rsidRDefault="0062745E" w:rsidP="00C95628">
      <w:pPr>
        <w:pStyle w:val="NoSpacing"/>
        <w:rPr>
          <w:rFonts w:ascii="Times New Roman" w:hAnsi="Times New Roman"/>
          <w:b/>
          <w:sz w:val="24"/>
          <w:szCs w:val="24"/>
        </w:rPr>
      </w:pPr>
      <w:r>
        <w:rPr>
          <w:rFonts w:ascii="Times New Roman" w:hAnsi="Times New Roman"/>
          <w:b/>
          <w:sz w:val="24"/>
          <w:szCs w:val="24"/>
        </w:rPr>
        <w:t>IV.</w:t>
      </w:r>
      <w:r>
        <w:rPr>
          <w:rFonts w:ascii="Times New Roman" w:hAnsi="Times New Roman"/>
          <w:b/>
          <w:sz w:val="24"/>
          <w:szCs w:val="24"/>
        </w:rPr>
        <w:tab/>
        <w:t>Compliance: Disciplinary Process and Statistics</w:t>
      </w:r>
    </w:p>
    <w:tbl>
      <w:tblPr>
        <w:tblpPr w:leftFromText="180" w:rightFromText="180" w:vertAnchor="text" w:horzAnchor="margin" w:tblpY="138"/>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762"/>
        <w:gridCol w:w="1341"/>
        <w:gridCol w:w="1380"/>
        <w:gridCol w:w="1381"/>
        <w:gridCol w:w="1551"/>
      </w:tblGrid>
      <w:tr w:rsidR="0062745E" w:rsidRPr="004D64B8" w:rsidTr="00E67C9E">
        <w:trPr>
          <w:trHeight w:val="900"/>
        </w:trPr>
        <w:tc>
          <w:tcPr>
            <w:tcW w:w="1548" w:type="dxa"/>
          </w:tcPr>
          <w:p w:rsidR="0062745E" w:rsidRPr="00E67C9E" w:rsidRDefault="0062745E" w:rsidP="00B82D6A">
            <w:pPr>
              <w:pStyle w:val="NoSpacing"/>
              <w:spacing w:after="200" w:line="276" w:lineRule="auto"/>
              <w:rPr>
                <w:rFonts w:ascii="Times New Roman" w:hAnsi="Times New Roman"/>
                <w:b/>
                <w:bCs/>
                <w:u w:val="single"/>
              </w:rPr>
            </w:pPr>
            <w:r w:rsidRPr="00E67C9E">
              <w:rPr>
                <w:rFonts w:ascii="Times New Roman" w:hAnsi="Times New Roman"/>
                <w:b/>
                <w:bCs/>
                <w:u w:val="single"/>
              </w:rPr>
              <w:t>Number of Staff Assignment  Investigations Opened</w:t>
            </w:r>
          </w:p>
        </w:tc>
        <w:tc>
          <w:tcPr>
            <w:tcW w:w="1762" w:type="dxa"/>
          </w:tcPr>
          <w:p w:rsidR="0062745E" w:rsidRPr="00E67C9E" w:rsidRDefault="0062745E" w:rsidP="00B82D6A">
            <w:pPr>
              <w:pStyle w:val="NoSpacing"/>
              <w:spacing w:after="200" w:line="276" w:lineRule="auto"/>
              <w:rPr>
                <w:rFonts w:ascii="Times New Roman" w:hAnsi="Times New Roman"/>
                <w:b/>
                <w:bCs/>
                <w:u w:val="single"/>
              </w:rPr>
            </w:pPr>
            <w:r w:rsidRPr="00E67C9E">
              <w:rPr>
                <w:rFonts w:ascii="Times New Roman" w:hAnsi="Times New Roman"/>
                <w:b/>
                <w:bCs/>
                <w:u w:val="single"/>
              </w:rPr>
              <w:t>Number of Staff Assignment Investigations Closed</w:t>
            </w:r>
          </w:p>
        </w:tc>
        <w:tc>
          <w:tcPr>
            <w:tcW w:w="1341" w:type="dxa"/>
          </w:tcPr>
          <w:p w:rsidR="0062745E" w:rsidRPr="00E67C9E" w:rsidRDefault="0062745E" w:rsidP="00B82D6A">
            <w:pPr>
              <w:pStyle w:val="NoSpacing"/>
              <w:spacing w:after="200" w:line="276" w:lineRule="auto"/>
              <w:rPr>
                <w:rFonts w:ascii="Times New Roman" w:hAnsi="Times New Roman"/>
                <w:b/>
                <w:bCs/>
                <w:u w:val="single"/>
              </w:rPr>
            </w:pPr>
            <w:r w:rsidRPr="00E67C9E">
              <w:rPr>
                <w:rFonts w:ascii="Times New Roman" w:hAnsi="Times New Roman"/>
                <w:b/>
                <w:bCs/>
                <w:u w:val="single"/>
              </w:rPr>
              <w:t>Number of Formal Complaints Opened</w:t>
            </w:r>
          </w:p>
        </w:tc>
        <w:tc>
          <w:tcPr>
            <w:tcW w:w="1380" w:type="dxa"/>
          </w:tcPr>
          <w:p w:rsidR="0062745E" w:rsidRPr="00E67C9E" w:rsidRDefault="0062745E" w:rsidP="00B82D6A">
            <w:pPr>
              <w:pStyle w:val="NoSpacing"/>
              <w:spacing w:after="200" w:line="276" w:lineRule="auto"/>
              <w:rPr>
                <w:rFonts w:ascii="Times New Roman" w:hAnsi="Times New Roman"/>
                <w:b/>
                <w:bCs/>
                <w:u w:val="single"/>
              </w:rPr>
            </w:pPr>
            <w:r w:rsidRPr="00E67C9E">
              <w:rPr>
                <w:rFonts w:ascii="Times New Roman" w:hAnsi="Times New Roman"/>
                <w:b/>
                <w:bCs/>
                <w:u w:val="single"/>
              </w:rPr>
              <w:t>Number of Formal Complaints Resolved</w:t>
            </w:r>
          </w:p>
        </w:tc>
        <w:tc>
          <w:tcPr>
            <w:tcW w:w="1381" w:type="dxa"/>
          </w:tcPr>
          <w:p w:rsidR="0062745E" w:rsidRPr="00E67C9E" w:rsidRDefault="0062745E" w:rsidP="00B82D6A">
            <w:pPr>
              <w:pStyle w:val="NoSpacing"/>
              <w:spacing w:after="200" w:line="276" w:lineRule="auto"/>
              <w:rPr>
                <w:rFonts w:ascii="Times New Roman" w:hAnsi="Times New Roman"/>
                <w:b/>
                <w:bCs/>
                <w:u w:val="single"/>
              </w:rPr>
            </w:pPr>
            <w:r w:rsidRPr="00E67C9E">
              <w:rPr>
                <w:rFonts w:ascii="Times New Roman" w:hAnsi="Times New Roman"/>
                <w:b/>
                <w:bCs/>
                <w:u w:val="single"/>
              </w:rPr>
              <w:t>Number of Formal Complaints Resolved with Discipline Imposed</w:t>
            </w:r>
          </w:p>
        </w:tc>
        <w:tc>
          <w:tcPr>
            <w:tcW w:w="1551" w:type="dxa"/>
          </w:tcPr>
          <w:p w:rsidR="0062745E" w:rsidRPr="00E67C9E" w:rsidRDefault="0062745E" w:rsidP="00B82D6A">
            <w:pPr>
              <w:pStyle w:val="NoSpacing"/>
              <w:spacing w:after="200" w:line="276" w:lineRule="auto"/>
              <w:rPr>
                <w:rFonts w:ascii="Times New Roman" w:hAnsi="Times New Roman"/>
                <w:b/>
                <w:bCs/>
                <w:u w:val="single"/>
              </w:rPr>
            </w:pPr>
            <w:r w:rsidRPr="00E67C9E">
              <w:rPr>
                <w:rFonts w:ascii="Times New Roman" w:hAnsi="Times New Roman"/>
                <w:b/>
                <w:bCs/>
                <w:u w:val="single"/>
              </w:rPr>
              <w:t>% of Formal Complaints Resolved w/Discipline Imposed</w:t>
            </w:r>
          </w:p>
        </w:tc>
      </w:tr>
      <w:tr w:rsidR="0062745E" w:rsidRPr="004D64B8" w:rsidTr="00D87A25">
        <w:trPr>
          <w:trHeight w:val="630"/>
        </w:trPr>
        <w:tc>
          <w:tcPr>
            <w:tcW w:w="1548" w:type="dxa"/>
            <w:vAlign w:val="center"/>
          </w:tcPr>
          <w:p w:rsidR="0062745E" w:rsidRPr="00941995" w:rsidRDefault="0062745E" w:rsidP="00D87A25">
            <w:pPr>
              <w:pStyle w:val="NoSpacing"/>
              <w:jc w:val="center"/>
              <w:rPr>
                <w:rFonts w:ascii="Times New Roman" w:hAnsi="Times New Roman"/>
                <w:b/>
                <w:sz w:val="24"/>
                <w:szCs w:val="24"/>
              </w:rPr>
            </w:pPr>
            <w:r>
              <w:rPr>
                <w:rFonts w:ascii="Times New Roman" w:hAnsi="Times New Roman"/>
                <w:b/>
                <w:sz w:val="24"/>
                <w:szCs w:val="24"/>
              </w:rPr>
              <w:t>2</w:t>
            </w:r>
          </w:p>
        </w:tc>
        <w:tc>
          <w:tcPr>
            <w:tcW w:w="1762" w:type="dxa"/>
            <w:vAlign w:val="center"/>
          </w:tcPr>
          <w:p w:rsidR="0062745E" w:rsidRPr="00941995" w:rsidRDefault="0062745E" w:rsidP="00D87A25">
            <w:pPr>
              <w:pStyle w:val="NoSpacing"/>
              <w:jc w:val="center"/>
              <w:rPr>
                <w:rFonts w:ascii="Times New Roman" w:hAnsi="Times New Roman"/>
                <w:b/>
                <w:sz w:val="24"/>
                <w:szCs w:val="24"/>
              </w:rPr>
            </w:pPr>
            <w:r>
              <w:rPr>
                <w:rFonts w:ascii="Times New Roman" w:hAnsi="Times New Roman"/>
                <w:b/>
                <w:sz w:val="24"/>
                <w:szCs w:val="24"/>
              </w:rPr>
              <w:t>3</w:t>
            </w:r>
          </w:p>
        </w:tc>
        <w:tc>
          <w:tcPr>
            <w:tcW w:w="1341" w:type="dxa"/>
            <w:noWrap/>
            <w:vAlign w:val="center"/>
          </w:tcPr>
          <w:p w:rsidR="0062745E" w:rsidRPr="00941995" w:rsidRDefault="0062745E" w:rsidP="00D87A25">
            <w:pPr>
              <w:pStyle w:val="NoSpacing"/>
              <w:jc w:val="center"/>
              <w:rPr>
                <w:rFonts w:ascii="Times New Roman" w:hAnsi="Times New Roman"/>
                <w:b/>
                <w:sz w:val="24"/>
                <w:szCs w:val="24"/>
              </w:rPr>
            </w:pPr>
            <w:r>
              <w:rPr>
                <w:rFonts w:ascii="Times New Roman" w:hAnsi="Times New Roman"/>
                <w:b/>
                <w:sz w:val="24"/>
                <w:szCs w:val="24"/>
              </w:rPr>
              <w:t>2</w:t>
            </w:r>
          </w:p>
        </w:tc>
        <w:tc>
          <w:tcPr>
            <w:tcW w:w="1380" w:type="dxa"/>
            <w:noWrap/>
            <w:vAlign w:val="center"/>
          </w:tcPr>
          <w:p w:rsidR="0062745E" w:rsidRPr="00941995" w:rsidRDefault="0062745E" w:rsidP="00D87A25">
            <w:pPr>
              <w:pStyle w:val="NoSpacing"/>
              <w:jc w:val="center"/>
              <w:rPr>
                <w:rFonts w:ascii="Times New Roman" w:hAnsi="Times New Roman"/>
                <w:b/>
                <w:sz w:val="24"/>
                <w:szCs w:val="24"/>
              </w:rPr>
            </w:pPr>
            <w:r>
              <w:rPr>
                <w:rFonts w:ascii="Times New Roman" w:hAnsi="Times New Roman"/>
                <w:b/>
                <w:sz w:val="24"/>
                <w:szCs w:val="24"/>
              </w:rPr>
              <w:t>2</w:t>
            </w:r>
          </w:p>
        </w:tc>
        <w:tc>
          <w:tcPr>
            <w:tcW w:w="1381" w:type="dxa"/>
            <w:noWrap/>
            <w:vAlign w:val="center"/>
          </w:tcPr>
          <w:p w:rsidR="0062745E" w:rsidRPr="00941995" w:rsidRDefault="0062745E" w:rsidP="00D87A25">
            <w:pPr>
              <w:pStyle w:val="NoSpacing"/>
              <w:jc w:val="center"/>
              <w:rPr>
                <w:rFonts w:ascii="Times New Roman" w:hAnsi="Times New Roman"/>
                <w:b/>
                <w:sz w:val="24"/>
                <w:szCs w:val="24"/>
              </w:rPr>
            </w:pPr>
            <w:r>
              <w:rPr>
                <w:rFonts w:ascii="Times New Roman" w:hAnsi="Times New Roman"/>
                <w:b/>
                <w:sz w:val="24"/>
                <w:szCs w:val="24"/>
              </w:rPr>
              <w:t>1</w:t>
            </w:r>
          </w:p>
        </w:tc>
        <w:tc>
          <w:tcPr>
            <w:tcW w:w="1551" w:type="dxa"/>
            <w:vAlign w:val="center"/>
          </w:tcPr>
          <w:p w:rsidR="0062745E" w:rsidRPr="00941995" w:rsidRDefault="0062745E" w:rsidP="00D87A25">
            <w:pPr>
              <w:pStyle w:val="NoSpacing"/>
              <w:jc w:val="center"/>
              <w:rPr>
                <w:rFonts w:ascii="Times New Roman" w:hAnsi="Times New Roman"/>
                <w:b/>
                <w:sz w:val="24"/>
                <w:szCs w:val="24"/>
              </w:rPr>
            </w:pPr>
            <w:r>
              <w:rPr>
                <w:rFonts w:ascii="Times New Roman" w:hAnsi="Times New Roman"/>
                <w:b/>
                <w:sz w:val="24"/>
                <w:szCs w:val="24"/>
              </w:rPr>
              <w:t>50%</w:t>
            </w:r>
          </w:p>
        </w:tc>
      </w:tr>
    </w:tbl>
    <w:p w:rsidR="0062745E" w:rsidRDefault="0062745E" w:rsidP="00714D63">
      <w:pPr>
        <w:pStyle w:val="NoSpacing"/>
        <w:rPr>
          <w:rFonts w:ascii="Times New Roman" w:hAnsi="Times New Roman"/>
          <w:b/>
          <w:sz w:val="24"/>
          <w:szCs w:val="24"/>
        </w:rPr>
      </w:pPr>
    </w:p>
    <w:p w:rsidR="0062745E" w:rsidRPr="00941995" w:rsidRDefault="0062745E" w:rsidP="00714D63">
      <w:pPr>
        <w:pStyle w:val="NoSpacing"/>
        <w:rPr>
          <w:rFonts w:ascii="Times New Roman" w:hAnsi="Times New Roman"/>
          <w:b/>
          <w:sz w:val="32"/>
          <w:szCs w:val="32"/>
        </w:rPr>
      </w:pPr>
      <w:r>
        <w:rPr>
          <w:rFonts w:ascii="Times New Roman" w:hAnsi="Times New Roman"/>
          <w:b/>
          <w:sz w:val="24"/>
          <w:szCs w:val="24"/>
        </w:rPr>
        <w:br w:type="page"/>
      </w:r>
      <w:r>
        <w:rPr>
          <w:rFonts w:ascii="Times New Roman" w:hAnsi="Times New Roman"/>
          <w:b/>
          <w:sz w:val="32"/>
          <w:szCs w:val="32"/>
        </w:rPr>
        <w:t>The Board of Registration in Nursing</w:t>
      </w:r>
    </w:p>
    <w:p w:rsidR="0062745E" w:rsidRPr="00941995" w:rsidRDefault="0062745E" w:rsidP="00714D63">
      <w:pPr>
        <w:pStyle w:val="NoSpacing"/>
        <w:rPr>
          <w:rFonts w:ascii="Times New Roman" w:hAnsi="Times New Roman"/>
          <w:sz w:val="24"/>
          <w:szCs w:val="24"/>
        </w:rPr>
      </w:pPr>
      <w:r>
        <w:rPr>
          <w:rFonts w:ascii="Times New Roman" w:hAnsi="Times New Roman"/>
          <w:sz w:val="24"/>
          <w:szCs w:val="24"/>
        </w:rPr>
        <w:t>G.L. c. 13, §§</w:t>
      </w:r>
      <w:r w:rsidRPr="003271E7">
        <w:rPr>
          <w:rFonts w:ascii="Times New Roman" w:hAnsi="Times New Roman"/>
          <w:sz w:val="24"/>
          <w:szCs w:val="24"/>
        </w:rPr>
        <w:t xml:space="preserve"> </w:t>
      </w:r>
      <w:r>
        <w:rPr>
          <w:rFonts w:ascii="Times New Roman" w:hAnsi="Times New Roman"/>
          <w:sz w:val="24"/>
          <w:szCs w:val="24"/>
        </w:rPr>
        <w:t xml:space="preserve">9 and </w:t>
      </w:r>
      <w:r w:rsidRPr="003271E7">
        <w:rPr>
          <w:rFonts w:ascii="Times New Roman" w:hAnsi="Times New Roman"/>
          <w:sz w:val="24"/>
          <w:szCs w:val="24"/>
        </w:rPr>
        <w:t xml:space="preserve">13-15D; </w:t>
      </w:r>
      <w:r>
        <w:rPr>
          <w:rFonts w:ascii="Times New Roman" w:hAnsi="Times New Roman"/>
          <w:sz w:val="24"/>
          <w:szCs w:val="24"/>
        </w:rPr>
        <w:t>G.L. c. 112, §§</w:t>
      </w:r>
      <w:r w:rsidRPr="003271E7">
        <w:rPr>
          <w:rFonts w:ascii="Times New Roman" w:hAnsi="Times New Roman"/>
          <w:sz w:val="24"/>
          <w:szCs w:val="24"/>
        </w:rPr>
        <w:t xml:space="preserve"> 74-81C </w:t>
      </w:r>
    </w:p>
    <w:p w:rsidR="0062745E" w:rsidRPr="00941995" w:rsidRDefault="0062745E" w:rsidP="00714D63">
      <w:pPr>
        <w:pStyle w:val="NoSpacing"/>
        <w:rPr>
          <w:rFonts w:ascii="Times New Roman" w:hAnsi="Times New Roman"/>
          <w:sz w:val="24"/>
          <w:szCs w:val="24"/>
        </w:rPr>
      </w:pPr>
    </w:p>
    <w:p w:rsidR="0062745E" w:rsidRPr="00941995" w:rsidRDefault="0062745E" w:rsidP="00714D63">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t>Administration</w:t>
      </w:r>
    </w:p>
    <w:p w:rsidR="0062745E" w:rsidRPr="00941995" w:rsidRDefault="0062745E" w:rsidP="00714D63">
      <w:pPr>
        <w:pStyle w:val="NoSpacing"/>
        <w:rPr>
          <w:rFonts w:ascii="Times New Roman" w:hAnsi="Times New Roman"/>
          <w:b/>
          <w:sz w:val="24"/>
          <w:szCs w:val="24"/>
        </w:rPr>
      </w:pPr>
    </w:p>
    <w:p w:rsidR="0062745E" w:rsidRPr="00941995" w:rsidRDefault="0062745E" w:rsidP="00714D63">
      <w:pPr>
        <w:pStyle w:val="NoSpacing"/>
        <w:rPr>
          <w:rFonts w:ascii="Times New Roman" w:hAnsi="Times New Roman"/>
          <w:b/>
          <w:sz w:val="24"/>
          <w:szCs w:val="24"/>
        </w:rPr>
      </w:pPr>
      <w:r>
        <w:rPr>
          <w:rFonts w:ascii="Times New Roman" w:hAnsi="Times New Roman"/>
          <w:b/>
          <w:sz w:val="24"/>
          <w:szCs w:val="24"/>
        </w:rPr>
        <w:t>About the Board</w:t>
      </w:r>
    </w:p>
    <w:p w:rsidR="0062745E" w:rsidRPr="00941995" w:rsidRDefault="0062745E" w:rsidP="00714D63">
      <w:pPr>
        <w:pStyle w:val="PlainText"/>
        <w:rPr>
          <w:rFonts w:ascii="Times New Roman" w:hAnsi="Times New Roman"/>
          <w:snapToGrid w:val="0"/>
        </w:rPr>
      </w:pPr>
      <w:r w:rsidRPr="003271E7">
        <w:rPr>
          <w:rFonts w:ascii="Times New Roman" w:hAnsi="Times New Roman"/>
          <w:snapToGrid w:val="0"/>
        </w:rPr>
        <w:t xml:space="preserve">The </w:t>
      </w:r>
      <w:r>
        <w:rPr>
          <w:rFonts w:ascii="Times New Roman" w:hAnsi="Times New Roman"/>
          <w:snapToGrid w:val="0"/>
        </w:rPr>
        <w:t>Board</w:t>
      </w:r>
      <w:r w:rsidRPr="003271E7">
        <w:rPr>
          <w:rFonts w:ascii="Times New Roman" w:hAnsi="Times New Roman"/>
          <w:snapToGrid w:val="0"/>
        </w:rPr>
        <w:t xml:space="preserve"> of</w:t>
      </w:r>
      <w:r>
        <w:rPr>
          <w:rFonts w:ascii="Times New Roman" w:hAnsi="Times New Roman"/>
          <w:snapToGrid w:val="0"/>
        </w:rPr>
        <w:t xml:space="preserve"> Registration in Nursing (“Nursing Board”) </w:t>
      </w:r>
      <w:r w:rsidRPr="003271E7">
        <w:rPr>
          <w:rFonts w:ascii="Times New Roman" w:hAnsi="Times New Roman"/>
          <w:snapToGrid w:val="0"/>
        </w:rPr>
        <w:t xml:space="preserve">protects the health, safety and welfare of the citizens of the Commonwealth through the fair and consistent application of the statutes and regulations governing nursing practice and education. The </w:t>
      </w:r>
      <w:r>
        <w:rPr>
          <w:rFonts w:ascii="Times New Roman" w:hAnsi="Times New Roman"/>
          <w:snapToGrid w:val="0"/>
        </w:rPr>
        <w:t>Nursing Board</w:t>
      </w:r>
      <w:r w:rsidRPr="003271E7">
        <w:rPr>
          <w:rFonts w:ascii="Times New Roman" w:hAnsi="Times New Roman"/>
          <w:snapToGrid w:val="0"/>
        </w:rPr>
        <w:t xml:space="preserve"> issues nursing licenses to qualified individuals; verifies licensure status; approves and monitors nursing education prog</w:t>
      </w:r>
      <w:r>
        <w:rPr>
          <w:rFonts w:ascii="Times New Roman" w:hAnsi="Times New Roman"/>
          <w:snapToGrid w:val="0"/>
        </w:rPr>
        <w:t>rams; authorizes practice in</w:t>
      </w:r>
      <w:r w:rsidRPr="003271E7">
        <w:rPr>
          <w:rFonts w:ascii="Times New Roman" w:hAnsi="Times New Roman"/>
          <w:snapToGrid w:val="0"/>
        </w:rPr>
        <w:t xml:space="preserve"> advanced roles; investigates and acts on complaints concerning the performance and conduct of licensed nurses; participates in workforce initiatives; promotes a culture of safety through community outreach and partnerships; and administers the Substance Abuse and Rehabilitation Program.  The </w:t>
      </w:r>
      <w:r>
        <w:rPr>
          <w:rFonts w:ascii="Times New Roman" w:hAnsi="Times New Roman"/>
          <w:snapToGrid w:val="0"/>
        </w:rPr>
        <w:t>Nursing Board</w:t>
      </w:r>
      <w:r w:rsidRPr="003271E7">
        <w:rPr>
          <w:rFonts w:ascii="Times New Roman" w:hAnsi="Times New Roman"/>
          <w:snapToGrid w:val="0"/>
        </w:rPr>
        <w:t xml:space="preserve"> </w:t>
      </w:r>
      <w:r>
        <w:rPr>
          <w:rFonts w:ascii="Times New Roman" w:hAnsi="Times New Roman"/>
          <w:snapToGrid w:val="0"/>
        </w:rPr>
        <w:t>is made up of 17</w:t>
      </w:r>
      <w:r w:rsidRPr="003271E7">
        <w:rPr>
          <w:rFonts w:ascii="Times New Roman" w:hAnsi="Times New Roman"/>
          <w:snapToGrid w:val="0"/>
        </w:rPr>
        <w:t xml:space="preserve"> me</w:t>
      </w:r>
      <w:r>
        <w:rPr>
          <w:rFonts w:ascii="Times New Roman" w:hAnsi="Times New Roman"/>
          <w:snapToGrid w:val="0"/>
        </w:rPr>
        <w:t>mbers including 9 Registered Nurses, 4 Licensed Practical Nurses, 1</w:t>
      </w:r>
      <w:r w:rsidRPr="003271E7">
        <w:rPr>
          <w:rFonts w:ascii="Times New Roman" w:hAnsi="Times New Roman"/>
          <w:snapToGrid w:val="0"/>
        </w:rPr>
        <w:t xml:space="preserve"> Physician, </w:t>
      </w:r>
      <w:r>
        <w:rPr>
          <w:rFonts w:ascii="Times New Roman" w:hAnsi="Times New Roman"/>
          <w:bCs/>
          <w:snapToGrid w:val="0"/>
        </w:rPr>
        <w:t>1 Pharmacist, and 2</w:t>
      </w:r>
      <w:r w:rsidRPr="003271E7">
        <w:rPr>
          <w:rFonts w:ascii="Times New Roman" w:hAnsi="Times New Roman"/>
          <w:bCs/>
          <w:snapToGrid w:val="0"/>
        </w:rPr>
        <w:t xml:space="preserve"> Consumers.  </w:t>
      </w:r>
      <w:r w:rsidRPr="003271E7">
        <w:rPr>
          <w:rFonts w:ascii="Times New Roman" w:hAnsi="Times New Roman"/>
          <w:snapToGrid w:val="0"/>
        </w:rPr>
        <w:t xml:space="preserve">Nine </w:t>
      </w:r>
      <w:r>
        <w:rPr>
          <w:rFonts w:ascii="Times New Roman" w:hAnsi="Times New Roman"/>
          <w:snapToGrid w:val="0"/>
        </w:rPr>
        <w:t>(9) Board</w:t>
      </w:r>
      <w:r w:rsidRPr="003271E7">
        <w:rPr>
          <w:rFonts w:ascii="Times New Roman" w:hAnsi="Times New Roman"/>
          <w:snapToGrid w:val="0"/>
        </w:rPr>
        <w:t xml:space="preserve"> members are required to be present to constitute a quorum.</w:t>
      </w:r>
    </w:p>
    <w:p w:rsidR="0062745E" w:rsidRPr="00941995" w:rsidRDefault="0062745E" w:rsidP="00714D63">
      <w:pPr>
        <w:pStyle w:val="NoSpacing"/>
        <w:rPr>
          <w:rFonts w:ascii="Times New Roman" w:hAnsi="Times New Roman"/>
          <w:b/>
          <w:sz w:val="24"/>
          <w:szCs w:val="24"/>
        </w:rPr>
      </w:pPr>
    </w:p>
    <w:p w:rsidR="0062745E" w:rsidRPr="00941995" w:rsidRDefault="0062745E" w:rsidP="00714D63">
      <w:pPr>
        <w:pStyle w:val="NoSpacing"/>
        <w:rPr>
          <w:rFonts w:ascii="Times New Roman" w:hAnsi="Times New Roman"/>
          <w:b/>
          <w:sz w:val="24"/>
          <w:szCs w:val="24"/>
        </w:rPr>
      </w:pPr>
      <w:r>
        <w:rPr>
          <w:rFonts w:ascii="Times New Roman" w:hAnsi="Times New Roman"/>
          <w:b/>
          <w:sz w:val="24"/>
          <w:szCs w:val="24"/>
        </w:rPr>
        <w:t>FY14 Board Members</w:t>
      </w:r>
    </w:p>
    <w:p w:rsidR="0062745E" w:rsidRDefault="0062745E" w:rsidP="003271E7">
      <w:pPr>
        <w:pStyle w:val="NormalWeb"/>
        <w:shd w:val="clear" w:color="auto" w:fill="FFFFFF"/>
        <w:spacing w:after="0"/>
      </w:pPr>
      <w:r w:rsidRPr="003271E7">
        <w:t>Sandra Kelly, RN, MS, NP, RN-Advanced Practice, Direct Care, Chairperson</w:t>
      </w:r>
    </w:p>
    <w:p w:rsidR="0062745E" w:rsidRDefault="0062745E" w:rsidP="003271E7">
      <w:pPr>
        <w:pStyle w:val="NormalWeb"/>
        <w:shd w:val="clear" w:color="auto" w:fill="FFFFFF"/>
        <w:spacing w:after="0"/>
      </w:pPr>
      <w:r w:rsidRPr="003271E7">
        <w:t>Katherine Gehly, RN, MSN, NP, Educator-RN Associate Degree, Vice Chairperson</w:t>
      </w:r>
    </w:p>
    <w:p w:rsidR="0062745E" w:rsidRDefault="0062745E" w:rsidP="003271E7">
      <w:pPr>
        <w:pStyle w:val="NormalWeb"/>
        <w:shd w:val="clear" w:color="auto" w:fill="FFFFFF"/>
        <w:spacing w:after="0"/>
      </w:pPr>
      <w:r w:rsidRPr="003271E7">
        <w:t>Margaret Beal, RN, PhD, NM, Educator-RN Bachelor</w:t>
      </w:r>
      <w:r w:rsidRPr="00347F8E">
        <w:t>’</w:t>
      </w:r>
      <w:r w:rsidRPr="003271E7">
        <w:t>s Degree</w:t>
      </w:r>
    </w:p>
    <w:p w:rsidR="0062745E" w:rsidRDefault="0062745E" w:rsidP="003271E7">
      <w:pPr>
        <w:pStyle w:val="NormalWeb"/>
        <w:shd w:val="clear" w:color="auto" w:fill="FFFFFF"/>
        <w:spacing w:after="0"/>
      </w:pPr>
      <w:r w:rsidRPr="003271E7">
        <w:t>Patricia Gales, RN, MS, Educator-LPN Program (RN)</w:t>
      </w:r>
    </w:p>
    <w:p w:rsidR="0062745E" w:rsidRDefault="0062745E" w:rsidP="003271E7">
      <w:pPr>
        <w:pStyle w:val="NormalWeb"/>
        <w:shd w:val="clear" w:color="auto" w:fill="FFFFFF"/>
        <w:spacing w:after="0"/>
      </w:pPr>
      <w:r w:rsidRPr="003271E7">
        <w:t>Joan Killion, LPN, LPN, Acute Care (Hospital)</w:t>
      </w:r>
    </w:p>
    <w:p w:rsidR="0062745E" w:rsidRDefault="0062745E" w:rsidP="003271E7">
      <w:pPr>
        <w:pStyle w:val="NormalWeb"/>
        <w:shd w:val="clear" w:color="auto" w:fill="FFFFFF"/>
        <w:spacing w:after="0"/>
      </w:pPr>
      <w:r w:rsidRPr="003271E7">
        <w:t>Barbara Levin, RN, BSN, RN- Not Advanced Practice, Direct Care</w:t>
      </w:r>
    </w:p>
    <w:p w:rsidR="0062745E" w:rsidRDefault="0062745E" w:rsidP="003271E7">
      <w:pPr>
        <w:pStyle w:val="NormalWeb"/>
        <w:shd w:val="clear" w:color="auto" w:fill="FFFFFF"/>
        <w:spacing w:after="0"/>
      </w:pPr>
      <w:r w:rsidRPr="003271E7">
        <w:t>Catherine Lundeen, RN, RN-Not Advance Practice, Direct Care until 10/9/2013</w:t>
      </w:r>
    </w:p>
    <w:p w:rsidR="0062745E" w:rsidRDefault="0062745E" w:rsidP="003271E7">
      <w:pPr>
        <w:pStyle w:val="NormalWeb"/>
        <w:shd w:val="clear" w:color="auto" w:fill="FFFFFF"/>
        <w:spacing w:after="0"/>
      </w:pPr>
      <w:r w:rsidRPr="003271E7">
        <w:t>Ann-Marie Peckham, RN, MSN/MBA, RN Hospital Administrator</w:t>
      </w:r>
    </w:p>
    <w:p w:rsidR="0062745E" w:rsidRDefault="0062745E" w:rsidP="003271E7">
      <w:pPr>
        <w:pStyle w:val="NormalWeb"/>
        <w:shd w:val="clear" w:color="auto" w:fill="FFFFFF"/>
        <w:spacing w:after="0"/>
      </w:pPr>
      <w:r w:rsidRPr="003271E7">
        <w:t>E. Richard Rothmund, Consumer</w:t>
      </w:r>
    </w:p>
    <w:p w:rsidR="0062745E" w:rsidRDefault="0062745E" w:rsidP="003271E7">
      <w:pPr>
        <w:pStyle w:val="NormalWeb"/>
        <w:shd w:val="clear" w:color="auto" w:fill="FFFFFF"/>
        <w:spacing w:after="0"/>
      </w:pPr>
      <w:r w:rsidRPr="003271E7">
        <w:t>Mary Jean Roy, MS, MEd, RN, Educator- RN Diploma Program until 4/2014</w:t>
      </w:r>
    </w:p>
    <w:p w:rsidR="0062745E" w:rsidRDefault="0062745E" w:rsidP="003271E7">
      <w:pPr>
        <w:pStyle w:val="NormalWeb"/>
        <w:shd w:val="clear" w:color="auto" w:fill="FFFFFF"/>
        <w:spacing w:after="0"/>
      </w:pPr>
      <w:r w:rsidRPr="003271E7">
        <w:t>Catherine L. Simonian, RPh, PharmD, Pharmacist</w:t>
      </w:r>
    </w:p>
    <w:p w:rsidR="0062745E" w:rsidRDefault="0062745E" w:rsidP="003271E7">
      <w:pPr>
        <w:pStyle w:val="NormalWeb"/>
        <w:shd w:val="clear" w:color="auto" w:fill="FFFFFF"/>
        <w:spacing w:after="0"/>
      </w:pPr>
      <w:r w:rsidRPr="003271E7">
        <w:t>Susan Taylor, MSN, RN, Educator-RN Diploma Program started 5/2014</w:t>
      </w:r>
    </w:p>
    <w:p w:rsidR="0062745E" w:rsidRDefault="0062745E" w:rsidP="003271E7">
      <w:pPr>
        <w:pStyle w:val="NormalWeb"/>
        <w:shd w:val="clear" w:color="auto" w:fill="FFFFFF"/>
        <w:spacing w:after="0"/>
      </w:pPr>
      <w:r w:rsidRPr="003271E7">
        <w:t>Christine Tebaldi, RN, MS, NP, RN-Advance Practice, Direct Care</w:t>
      </w:r>
    </w:p>
    <w:p w:rsidR="0062745E" w:rsidRPr="00941995" w:rsidRDefault="0062745E" w:rsidP="00714D63">
      <w:pPr>
        <w:pStyle w:val="NoSpacing"/>
        <w:rPr>
          <w:rFonts w:ascii="Times New Roman" w:hAnsi="Times New Roman"/>
          <w:b/>
          <w:sz w:val="24"/>
          <w:szCs w:val="24"/>
        </w:rPr>
      </w:pPr>
    </w:p>
    <w:p w:rsidR="0062745E" w:rsidRPr="00941995" w:rsidRDefault="0062745E" w:rsidP="00714D63">
      <w:pPr>
        <w:pStyle w:val="NoSpacing"/>
        <w:rPr>
          <w:rFonts w:ascii="Times New Roman" w:hAnsi="Times New Roman"/>
          <w:b/>
          <w:sz w:val="24"/>
          <w:szCs w:val="24"/>
        </w:rPr>
      </w:pPr>
      <w:r>
        <w:rPr>
          <w:rFonts w:ascii="Times New Roman" w:hAnsi="Times New Roman"/>
          <w:b/>
          <w:sz w:val="24"/>
          <w:szCs w:val="24"/>
        </w:rPr>
        <w:t>FY14 Board Meetings</w:t>
      </w:r>
    </w:p>
    <w:p w:rsidR="0062745E" w:rsidRPr="00941995" w:rsidRDefault="0062745E" w:rsidP="00714D63">
      <w:pPr>
        <w:pStyle w:val="NoSpacing"/>
        <w:rPr>
          <w:rFonts w:ascii="Times New Roman" w:hAnsi="Times New Roman"/>
          <w:sz w:val="24"/>
          <w:szCs w:val="24"/>
        </w:rPr>
      </w:pPr>
      <w:r w:rsidRPr="003271E7">
        <w:rPr>
          <w:rFonts w:ascii="Times New Roman" w:hAnsi="Times New Roman"/>
          <w:sz w:val="24"/>
          <w:szCs w:val="24"/>
        </w:rPr>
        <w:t>July 10, 2013</w:t>
      </w:r>
    </w:p>
    <w:p w:rsidR="0062745E" w:rsidRPr="00941995" w:rsidRDefault="0062745E" w:rsidP="00714D63">
      <w:pPr>
        <w:pStyle w:val="NoSpacing"/>
        <w:rPr>
          <w:rFonts w:ascii="Times New Roman" w:hAnsi="Times New Roman"/>
          <w:sz w:val="24"/>
          <w:szCs w:val="24"/>
        </w:rPr>
      </w:pPr>
      <w:r w:rsidRPr="003271E7">
        <w:rPr>
          <w:rFonts w:ascii="Times New Roman" w:hAnsi="Times New Roman"/>
          <w:sz w:val="24"/>
          <w:szCs w:val="24"/>
        </w:rPr>
        <w:t>September 11, 2013</w:t>
      </w:r>
    </w:p>
    <w:p w:rsidR="0062745E" w:rsidRPr="00941995" w:rsidRDefault="0062745E" w:rsidP="00714D63">
      <w:pPr>
        <w:pStyle w:val="NoSpacing"/>
        <w:rPr>
          <w:rFonts w:ascii="Times New Roman" w:hAnsi="Times New Roman"/>
          <w:sz w:val="24"/>
          <w:szCs w:val="24"/>
        </w:rPr>
      </w:pPr>
      <w:r w:rsidRPr="003271E7">
        <w:rPr>
          <w:rFonts w:ascii="Times New Roman" w:hAnsi="Times New Roman"/>
          <w:sz w:val="24"/>
          <w:szCs w:val="24"/>
        </w:rPr>
        <w:t>October 16, 2013</w:t>
      </w:r>
    </w:p>
    <w:p w:rsidR="0062745E" w:rsidRPr="00941995" w:rsidRDefault="0062745E" w:rsidP="00714D63">
      <w:pPr>
        <w:pStyle w:val="NoSpacing"/>
        <w:rPr>
          <w:rFonts w:ascii="Times New Roman" w:hAnsi="Times New Roman"/>
          <w:sz w:val="24"/>
          <w:szCs w:val="24"/>
        </w:rPr>
      </w:pPr>
      <w:r w:rsidRPr="003271E7">
        <w:rPr>
          <w:rFonts w:ascii="Times New Roman" w:hAnsi="Times New Roman"/>
          <w:sz w:val="24"/>
          <w:szCs w:val="24"/>
        </w:rPr>
        <w:t>November 13, 2013</w:t>
      </w:r>
    </w:p>
    <w:p w:rsidR="0062745E" w:rsidRPr="00941995" w:rsidRDefault="0062745E" w:rsidP="00714D63">
      <w:pPr>
        <w:pStyle w:val="NoSpacing"/>
        <w:rPr>
          <w:rFonts w:ascii="Times New Roman" w:hAnsi="Times New Roman"/>
          <w:sz w:val="24"/>
          <w:szCs w:val="24"/>
        </w:rPr>
      </w:pPr>
      <w:r w:rsidRPr="003271E7">
        <w:rPr>
          <w:rFonts w:ascii="Times New Roman" w:hAnsi="Times New Roman"/>
          <w:sz w:val="24"/>
          <w:szCs w:val="24"/>
        </w:rPr>
        <w:t xml:space="preserve">November 22, 2013 (Special </w:t>
      </w:r>
      <w:r>
        <w:rPr>
          <w:rFonts w:ascii="Times New Roman" w:hAnsi="Times New Roman"/>
          <w:sz w:val="24"/>
          <w:szCs w:val="24"/>
        </w:rPr>
        <w:t>Board</w:t>
      </w:r>
      <w:r w:rsidRPr="003271E7">
        <w:rPr>
          <w:rFonts w:ascii="Times New Roman" w:hAnsi="Times New Roman"/>
          <w:sz w:val="24"/>
          <w:szCs w:val="24"/>
        </w:rPr>
        <w:t xml:space="preserve"> Meeting)</w:t>
      </w:r>
    </w:p>
    <w:p w:rsidR="0062745E" w:rsidRPr="00941995" w:rsidRDefault="0062745E" w:rsidP="00714D63">
      <w:pPr>
        <w:pStyle w:val="NoSpacing"/>
        <w:rPr>
          <w:rFonts w:ascii="Times New Roman" w:hAnsi="Times New Roman"/>
          <w:sz w:val="24"/>
          <w:szCs w:val="24"/>
        </w:rPr>
      </w:pPr>
      <w:r w:rsidRPr="003271E7">
        <w:rPr>
          <w:rFonts w:ascii="Times New Roman" w:hAnsi="Times New Roman"/>
          <w:sz w:val="24"/>
          <w:szCs w:val="24"/>
        </w:rPr>
        <w:t>January 8, 2014</w:t>
      </w:r>
    </w:p>
    <w:p w:rsidR="0062745E" w:rsidRPr="00941995" w:rsidRDefault="0062745E" w:rsidP="00714D63">
      <w:pPr>
        <w:pStyle w:val="NoSpacing"/>
        <w:rPr>
          <w:rFonts w:ascii="Times New Roman" w:hAnsi="Times New Roman"/>
          <w:sz w:val="24"/>
          <w:szCs w:val="24"/>
        </w:rPr>
      </w:pPr>
      <w:r w:rsidRPr="003271E7">
        <w:rPr>
          <w:rFonts w:ascii="Times New Roman" w:hAnsi="Times New Roman"/>
          <w:sz w:val="24"/>
          <w:szCs w:val="24"/>
        </w:rPr>
        <w:t xml:space="preserve">February 12, 2014 </w:t>
      </w:r>
    </w:p>
    <w:p w:rsidR="0062745E" w:rsidRPr="00941995" w:rsidRDefault="0062745E" w:rsidP="00714D63">
      <w:pPr>
        <w:pStyle w:val="NoSpacing"/>
        <w:rPr>
          <w:rFonts w:ascii="Times New Roman" w:hAnsi="Times New Roman"/>
          <w:sz w:val="24"/>
          <w:szCs w:val="24"/>
        </w:rPr>
      </w:pPr>
      <w:r w:rsidRPr="003271E7">
        <w:rPr>
          <w:rFonts w:ascii="Times New Roman" w:hAnsi="Times New Roman"/>
          <w:sz w:val="24"/>
          <w:szCs w:val="24"/>
        </w:rPr>
        <w:t>March 12, 2014</w:t>
      </w:r>
    </w:p>
    <w:p w:rsidR="0062745E" w:rsidRDefault="0062745E" w:rsidP="00714D63">
      <w:pPr>
        <w:pStyle w:val="NoSpacing"/>
        <w:rPr>
          <w:rFonts w:ascii="Times New Roman" w:hAnsi="Times New Roman"/>
          <w:sz w:val="24"/>
          <w:szCs w:val="24"/>
        </w:rPr>
      </w:pPr>
      <w:r w:rsidRPr="003271E7">
        <w:rPr>
          <w:rFonts w:ascii="Times New Roman" w:hAnsi="Times New Roman"/>
          <w:sz w:val="24"/>
          <w:szCs w:val="24"/>
        </w:rPr>
        <w:t>June 11, 2014</w:t>
      </w:r>
    </w:p>
    <w:p w:rsidR="0062745E" w:rsidRPr="00941995" w:rsidRDefault="0062745E" w:rsidP="00714D63">
      <w:pPr>
        <w:pStyle w:val="NoSpacing"/>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t xml:space="preserve">Contact Information </w:t>
      </w:r>
    </w:p>
    <w:p w:rsidR="0062745E" w:rsidRDefault="0062745E" w:rsidP="003271E7">
      <w:pPr>
        <w:pStyle w:val="NormalWeb"/>
        <w:shd w:val="clear" w:color="auto" w:fill="FFFFFF"/>
        <w:spacing w:after="0"/>
      </w:pPr>
      <w:r w:rsidRPr="003271E7">
        <w:t>Rula Harb, MS, RN, Executive Director</w:t>
      </w:r>
    </w:p>
    <w:p w:rsidR="0062745E" w:rsidRDefault="0062745E" w:rsidP="003271E7">
      <w:pPr>
        <w:pStyle w:val="NormalWeb"/>
        <w:shd w:val="clear" w:color="auto" w:fill="FFFFFF"/>
        <w:spacing w:after="0"/>
      </w:pPr>
      <w:r>
        <w:t>Board</w:t>
      </w:r>
      <w:r w:rsidRPr="003271E7">
        <w:t xml:space="preserve"> of Registration in Nursing</w:t>
      </w:r>
    </w:p>
    <w:p w:rsidR="0062745E" w:rsidRDefault="0062745E" w:rsidP="003271E7">
      <w:pPr>
        <w:pStyle w:val="NormalWeb"/>
        <w:shd w:val="clear" w:color="auto" w:fill="FFFFFF"/>
        <w:spacing w:after="0"/>
      </w:pPr>
      <w:r w:rsidRPr="003271E7">
        <w:t>239 Causeway Street, Suite 500</w:t>
      </w:r>
    </w:p>
    <w:p w:rsidR="0062745E" w:rsidRDefault="0062745E" w:rsidP="003271E7">
      <w:pPr>
        <w:pStyle w:val="NormalWeb"/>
        <w:shd w:val="clear" w:color="auto" w:fill="FFFFFF"/>
        <w:spacing w:after="0"/>
      </w:pPr>
      <w:r w:rsidRPr="003271E7">
        <w:t>Boston, MA 02114</w:t>
      </w:r>
    </w:p>
    <w:p w:rsidR="0062745E" w:rsidRDefault="0062745E" w:rsidP="003271E7">
      <w:pPr>
        <w:pStyle w:val="NormalWeb"/>
        <w:shd w:val="clear" w:color="auto" w:fill="FFFFFF"/>
        <w:spacing w:after="0"/>
      </w:pPr>
      <w:r w:rsidRPr="003271E7">
        <w:t>617-973-0900</w:t>
      </w:r>
    </w:p>
    <w:p w:rsidR="0062745E" w:rsidRPr="00FD38A0" w:rsidRDefault="0062745E" w:rsidP="003271E7">
      <w:pPr>
        <w:pStyle w:val="NormalWeb"/>
        <w:shd w:val="clear" w:color="auto" w:fill="FFFFFF"/>
        <w:spacing w:after="0"/>
        <w:rPr>
          <w:rStyle w:val="Hyperlink"/>
          <w:bCs/>
        </w:rPr>
      </w:pPr>
      <w:r>
        <w:rPr>
          <w:rStyle w:val="Strong"/>
          <w:b w:val="0"/>
          <w:bCs/>
        </w:rPr>
        <w:fldChar w:fldCharType="begin"/>
      </w:r>
      <w:r>
        <w:rPr>
          <w:rStyle w:val="Strong"/>
          <w:b w:val="0"/>
          <w:bCs/>
        </w:rPr>
        <w:instrText>HYPERLINK "http://www.mass.gov/dph/Boards/rn"</w:instrText>
      </w:r>
      <w:r>
        <w:rPr>
          <w:rStyle w:val="Strong"/>
          <w:b w:val="0"/>
          <w:bCs/>
        </w:rPr>
        <w:fldChar w:fldCharType="separate"/>
      </w:r>
      <w:r w:rsidRPr="00FD38A0">
        <w:rPr>
          <w:rStyle w:val="Hyperlink"/>
          <w:bCs/>
        </w:rPr>
        <w:t>www.mass.gov/dph/Boards/rn</w:t>
      </w:r>
    </w:p>
    <w:p w:rsidR="0062745E" w:rsidRDefault="0062745E" w:rsidP="003271E7">
      <w:pPr>
        <w:pStyle w:val="NormalWeb"/>
        <w:shd w:val="clear" w:color="auto" w:fill="FFFFFF"/>
        <w:spacing w:after="0"/>
      </w:pPr>
      <w:r>
        <w:rPr>
          <w:rStyle w:val="Strong"/>
          <w:b w:val="0"/>
          <w:bCs/>
        </w:rPr>
        <w:fldChar w:fldCharType="end"/>
      </w:r>
      <w:r>
        <w:rPr>
          <w:rStyle w:val="Strong"/>
          <w:b w:val="0"/>
          <w:bCs/>
        </w:rPr>
        <w:t>Nursing.Admin@state.ma.us</w:t>
      </w:r>
    </w:p>
    <w:p w:rsidR="0062745E" w:rsidRPr="00941995" w:rsidRDefault="0062745E" w:rsidP="00714D63">
      <w:pPr>
        <w:pStyle w:val="NoSpacing"/>
        <w:rPr>
          <w:rFonts w:ascii="Times New Roman" w:hAnsi="Times New Roman"/>
          <w:sz w:val="24"/>
          <w:szCs w:val="24"/>
        </w:rPr>
      </w:pPr>
    </w:p>
    <w:p w:rsidR="0062745E" w:rsidRPr="00941995" w:rsidRDefault="0062745E" w:rsidP="00714D63">
      <w:pPr>
        <w:pStyle w:val="NoSpacing"/>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t xml:space="preserve">Accomplishments of the Board </w:t>
      </w:r>
    </w:p>
    <w:p w:rsidR="0062745E" w:rsidRPr="00941995" w:rsidRDefault="0062745E" w:rsidP="00714D63">
      <w:pPr>
        <w:pStyle w:val="NoSpacing"/>
        <w:rPr>
          <w:rFonts w:ascii="Times New Roman" w:hAnsi="Times New Roman"/>
          <w:b/>
          <w:sz w:val="24"/>
          <w:szCs w:val="24"/>
        </w:rPr>
      </w:pPr>
    </w:p>
    <w:p w:rsidR="0062745E" w:rsidRPr="001B3D87" w:rsidRDefault="0062745E" w:rsidP="00714D63">
      <w:pPr>
        <w:pStyle w:val="NoSpacing"/>
        <w:rPr>
          <w:rFonts w:ascii="Times New Roman" w:hAnsi="Times New Roman"/>
          <w:b/>
          <w:sz w:val="24"/>
          <w:szCs w:val="24"/>
        </w:rPr>
      </w:pPr>
      <w:r w:rsidRPr="001B3D87">
        <w:rPr>
          <w:rFonts w:ascii="Times New Roman" w:hAnsi="Times New Roman"/>
          <w:b/>
          <w:sz w:val="24"/>
          <w:szCs w:val="24"/>
        </w:rPr>
        <w:t>Licensure Activities</w:t>
      </w:r>
    </w:p>
    <w:p w:rsidR="0062745E" w:rsidRPr="003271E7" w:rsidRDefault="0062745E">
      <w:pPr>
        <w:pStyle w:val="NoSpacing"/>
        <w:numPr>
          <w:ilvl w:val="0"/>
          <w:numId w:val="19"/>
        </w:numPr>
        <w:rPr>
          <w:rFonts w:ascii="Times New Roman" w:hAnsi="Times New Roman"/>
          <w:sz w:val="24"/>
          <w:szCs w:val="24"/>
        </w:rPr>
      </w:pPr>
      <w:r w:rsidRPr="003271E7">
        <w:rPr>
          <w:rFonts w:ascii="Times New Roman" w:hAnsi="Times New Roman"/>
          <w:snapToGrid w:val="0"/>
          <w:sz w:val="24"/>
          <w:szCs w:val="24"/>
        </w:rPr>
        <w:t>Maintained current</w:t>
      </w:r>
      <w:r>
        <w:rPr>
          <w:rFonts w:ascii="Times New Roman" w:hAnsi="Times New Roman"/>
          <w:snapToGrid w:val="0"/>
          <w:sz w:val="24"/>
          <w:szCs w:val="24"/>
        </w:rPr>
        <w:t xml:space="preserve"> licensing records for 21,186 Licensed Practical Nurses</w:t>
      </w:r>
      <w:r w:rsidRPr="003271E7">
        <w:rPr>
          <w:rFonts w:ascii="Times New Roman" w:hAnsi="Times New Roman"/>
          <w:snapToGrid w:val="0"/>
          <w:sz w:val="24"/>
          <w:szCs w:val="24"/>
        </w:rPr>
        <w:t>, 1</w:t>
      </w:r>
      <w:r>
        <w:rPr>
          <w:rFonts w:ascii="Times New Roman" w:hAnsi="Times New Roman"/>
          <w:snapToGrid w:val="0"/>
          <w:sz w:val="24"/>
          <w:szCs w:val="24"/>
        </w:rPr>
        <w:t>12,100 Registered Nurse</w:t>
      </w:r>
      <w:r w:rsidRPr="003271E7">
        <w:rPr>
          <w:rFonts w:ascii="Times New Roman" w:hAnsi="Times New Roman"/>
          <w:snapToGrid w:val="0"/>
          <w:sz w:val="24"/>
          <w:szCs w:val="24"/>
        </w:rPr>
        <w:t>s</w:t>
      </w:r>
      <w:r>
        <w:rPr>
          <w:rFonts w:ascii="Times New Roman" w:hAnsi="Times New Roman"/>
          <w:snapToGrid w:val="0"/>
          <w:sz w:val="24"/>
          <w:szCs w:val="24"/>
        </w:rPr>
        <w:t>,</w:t>
      </w:r>
      <w:r w:rsidRPr="003271E7">
        <w:rPr>
          <w:rFonts w:ascii="Times New Roman" w:hAnsi="Times New Roman"/>
          <w:snapToGrid w:val="0"/>
          <w:sz w:val="24"/>
          <w:szCs w:val="24"/>
        </w:rPr>
        <w:t xml:space="preserve"> and 10,352 Advanced Practice Registered Nurses, for a total of 143,638 nurses</w:t>
      </w:r>
    </w:p>
    <w:p w:rsidR="0062745E" w:rsidRPr="003271E7" w:rsidRDefault="0062745E" w:rsidP="00B82D6A">
      <w:pPr>
        <w:pStyle w:val="NoSpacing"/>
        <w:numPr>
          <w:ilvl w:val="0"/>
          <w:numId w:val="19"/>
        </w:numPr>
        <w:rPr>
          <w:rFonts w:ascii="Times New Roman" w:hAnsi="Times New Roman"/>
          <w:sz w:val="24"/>
          <w:szCs w:val="24"/>
        </w:rPr>
      </w:pPr>
      <w:r w:rsidRPr="003271E7">
        <w:rPr>
          <w:rFonts w:ascii="Times New Roman" w:hAnsi="Times New Roman"/>
          <w:snapToGrid w:val="0"/>
          <w:sz w:val="24"/>
          <w:szCs w:val="24"/>
        </w:rPr>
        <w:t>Licensed 1,273 Licensed Practical Nurses and 6,503 Registered Nurses and authorized 782 Advanced Practice Registered Nurses for a total 8,558 new licenses and/or authorizations issued</w:t>
      </w:r>
    </w:p>
    <w:p w:rsidR="0062745E" w:rsidRPr="003271E7" w:rsidRDefault="0062745E" w:rsidP="00B82D6A">
      <w:pPr>
        <w:pStyle w:val="NoSpacing"/>
        <w:numPr>
          <w:ilvl w:val="0"/>
          <w:numId w:val="19"/>
        </w:numPr>
        <w:rPr>
          <w:rFonts w:ascii="Times New Roman" w:hAnsi="Times New Roman"/>
          <w:sz w:val="24"/>
          <w:szCs w:val="24"/>
        </w:rPr>
      </w:pPr>
      <w:r w:rsidRPr="003271E7">
        <w:rPr>
          <w:rFonts w:ascii="Times New Roman" w:hAnsi="Times New Roman"/>
          <w:snapToGrid w:val="0"/>
          <w:sz w:val="24"/>
          <w:szCs w:val="24"/>
        </w:rPr>
        <w:t>4,308 were licensed by exam (3,293 Registered Nurses and 1,015 Licensed Practical Nurses), 3,468 were licensed by reciprocity (3,210 Registered Nurses and 258 Licensed Practical Nurses)</w:t>
      </w:r>
    </w:p>
    <w:p w:rsidR="0062745E" w:rsidRPr="00B82D6A" w:rsidRDefault="0062745E" w:rsidP="00B82D6A">
      <w:pPr>
        <w:pStyle w:val="NoSpacing"/>
        <w:numPr>
          <w:ilvl w:val="0"/>
          <w:numId w:val="19"/>
        </w:numPr>
        <w:rPr>
          <w:rFonts w:ascii="Times New Roman" w:hAnsi="Times New Roman"/>
          <w:sz w:val="24"/>
          <w:szCs w:val="24"/>
        </w:rPr>
      </w:pPr>
      <w:r w:rsidRPr="003271E7">
        <w:rPr>
          <w:rFonts w:ascii="Times New Roman" w:hAnsi="Times New Roman"/>
          <w:snapToGrid w:val="0"/>
          <w:sz w:val="24"/>
          <w:szCs w:val="24"/>
        </w:rPr>
        <w:t>Of the 782 Advanced</w:t>
      </w:r>
      <w:r>
        <w:rPr>
          <w:rFonts w:ascii="Times New Roman" w:hAnsi="Times New Roman"/>
          <w:snapToGrid w:val="0"/>
          <w:sz w:val="24"/>
          <w:szCs w:val="24"/>
        </w:rPr>
        <w:t xml:space="preserve"> Practice Registered Nurses who</w:t>
      </w:r>
      <w:r w:rsidRPr="003271E7">
        <w:rPr>
          <w:rFonts w:ascii="Times New Roman" w:hAnsi="Times New Roman"/>
          <w:snapToGrid w:val="0"/>
          <w:sz w:val="24"/>
          <w:szCs w:val="24"/>
        </w:rPr>
        <w:t xml:space="preserve"> were authorized to practice in the advance role: 88 were nurse anesthetists, 25 </w:t>
      </w:r>
      <w:r>
        <w:rPr>
          <w:rFonts w:ascii="Times New Roman" w:hAnsi="Times New Roman"/>
          <w:snapToGrid w:val="0"/>
          <w:sz w:val="24"/>
          <w:szCs w:val="24"/>
        </w:rPr>
        <w:t xml:space="preserve">were </w:t>
      </w:r>
      <w:r w:rsidRPr="003271E7">
        <w:rPr>
          <w:rFonts w:ascii="Times New Roman" w:hAnsi="Times New Roman"/>
          <w:snapToGrid w:val="0"/>
          <w:sz w:val="24"/>
          <w:szCs w:val="24"/>
        </w:rPr>
        <w:t xml:space="preserve">nurse midwifes, 661 </w:t>
      </w:r>
      <w:r>
        <w:rPr>
          <w:rFonts w:ascii="Times New Roman" w:hAnsi="Times New Roman"/>
          <w:snapToGrid w:val="0"/>
          <w:sz w:val="24"/>
          <w:szCs w:val="24"/>
        </w:rPr>
        <w:t xml:space="preserve">were </w:t>
      </w:r>
      <w:r w:rsidRPr="003271E7">
        <w:rPr>
          <w:rFonts w:ascii="Times New Roman" w:hAnsi="Times New Roman"/>
          <w:snapToGrid w:val="0"/>
          <w:sz w:val="24"/>
          <w:szCs w:val="24"/>
        </w:rPr>
        <w:t xml:space="preserve">nurse practitioners and 8 </w:t>
      </w:r>
      <w:r>
        <w:rPr>
          <w:rFonts w:ascii="Times New Roman" w:hAnsi="Times New Roman"/>
          <w:snapToGrid w:val="0"/>
          <w:sz w:val="24"/>
          <w:szCs w:val="24"/>
        </w:rPr>
        <w:t xml:space="preserve">were </w:t>
      </w:r>
      <w:r w:rsidRPr="003271E7">
        <w:rPr>
          <w:rFonts w:ascii="Times New Roman" w:hAnsi="Times New Roman"/>
          <w:snapToGrid w:val="0"/>
          <w:sz w:val="24"/>
          <w:szCs w:val="24"/>
        </w:rPr>
        <w:t>psych</w:t>
      </w:r>
      <w:r>
        <w:rPr>
          <w:rFonts w:ascii="Times New Roman" w:hAnsi="Times New Roman"/>
          <w:snapToGrid w:val="0"/>
          <w:sz w:val="24"/>
          <w:szCs w:val="24"/>
        </w:rPr>
        <w:t>iatric</w:t>
      </w:r>
      <w:r w:rsidRPr="003271E7">
        <w:rPr>
          <w:rFonts w:ascii="Times New Roman" w:hAnsi="Times New Roman"/>
          <w:snapToGrid w:val="0"/>
          <w:sz w:val="24"/>
          <w:szCs w:val="24"/>
        </w:rPr>
        <w:t xml:space="preserve"> clinical nurse specialists </w:t>
      </w:r>
    </w:p>
    <w:p w:rsidR="0062745E" w:rsidRPr="00941995" w:rsidRDefault="0062745E" w:rsidP="00714D63">
      <w:pPr>
        <w:spacing w:after="0" w:line="240" w:lineRule="auto"/>
        <w:rPr>
          <w:rFonts w:ascii="Times New Roman" w:hAnsi="Times New Roman"/>
          <w:sz w:val="24"/>
          <w:szCs w:val="24"/>
        </w:rPr>
      </w:pPr>
    </w:p>
    <w:p w:rsidR="0062745E" w:rsidRPr="001B3D87" w:rsidRDefault="0062745E" w:rsidP="003271E7">
      <w:pPr>
        <w:autoSpaceDE w:val="0"/>
        <w:autoSpaceDN w:val="0"/>
        <w:spacing w:after="0" w:line="240" w:lineRule="auto"/>
        <w:rPr>
          <w:rFonts w:ascii="Times New Roman" w:hAnsi="Times New Roman"/>
          <w:b/>
          <w:bCs/>
          <w:iCs/>
          <w:sz w:val="24"/>
          <w:szCs w:val="24"/>
        </w:rPr>
      </w:pPr>
      <w:r>
        <w:rPr>
          <w:rFonts w:ascii="Times New Roman" w:hAnsi="Times New Roman"/>
          <w:b/>
          <w:bCs/>
          <w:iCs/>
          <w:sz w:val="24"/>
          <w:szCs w:val="24"/>
        </w:rPr>
        <w:t>Board</w:t>
      </w:r>
      <w:r w:rsidRPr="001B3D87">
        <w:rPr>
          <w:rFonts w:ascii="Times New Roman" w:hAnsi="Times New Roman"/>
          <w:b/>
          <w:bCs/>
          <w:iCs/>
          <w:sz w:val="24"/>
          <w:szCs w:val="24"/>
        </w:rPr>
        <w:t>-Approved Nursing Education Programs</w:t>
      </w:r>
    </w:p>
    <w:p w:rsidR="0062745E" w:rsidRDefault="0062745E" w:rsidP="003271E7">
      <w:pPr>
        <w:autoSpaceDE w:val="0"/>
        <w:autoSpaceDN w:val="0"/>
        <w:spacing w:after="0" w:line="240" w:lineRule="auto"/>
        <w:rPr>
          <w:rFonts w:ascii="Times New Roman" w:hAnsi="Times New Roman"/>
          <w:sz w:val="24"/>
          <w:szCs w:val="24"/>
        </w:rPr>
      </w:pPr>
      <w:r w:rsidRPr="003271E7">
        <w:rPr>
          <w:rFonts w:ascii="Times New Roman" w:hAnsi="Times New Roman"/>
          <w:sz w:val="24"/>
          <w:szCs w:val="24"/>
        </w:rPr>
        <w:t xml:space="preserve">As of July 1, 2014, the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 xml:space="preserve"> approved the operation of a total of 75 Registered Nurse and Practical Nurse education programs: </w:t>
      </w:r>
    </w:p>
    <w:p w:rsidR="0062745E" w:rsidRDefault="0062745E" w:rsidP="003271E7">
      <w:pPr>
        <w:autoSpaceDE w:val="0"/>
        <w:autoSpaceDN w:val="0"/>
        <w:spacing w:after="0" w:line="240" w:lineRule="auto"/>
        <w:rPr>
          <w:rFonts w:ascii="Times New Roman" w:hAnsi="Times New Roman"/>
          <w:sz w:val="24"/>
          <w:szCs w:val="24"/>
        </w:rPr>
      </w:pPr>
    </w:p>
    <w:p w:rsidR="0062745E" w:rsidRPr="003271E7" w:rsidRDefault="0062745E" w:rsidP="003271E7">
      <w:pPr>
        <w:numPr>
          <w:ilvl w:val="0"/>
          <w:numId w:val="20"/>
        </w:numPr>
        <w:autoSpaceDE w:val="0"/>
        <w:autoSpaceDN w:val="0"/>
        <w:spacing w:after="0" w:line="240" w:lineRule="auto"/>
        <w:rPr>
          <w:rFonts w:ascii="Times New Roman" w:hAnsi="Times New Roman"/>
          <w:sz w:val="24"/>
          <w:szCs w:val="24"/>
        </w:rPr>
      </w:pPr>
      <w:r w:rsidRPr="003271E7">
        <w:rPr>
          <w:rFonts w:ascii="Times New Roman" w:hAnsi="Times New Roman"/>
          <w:sz w:val="24"/>
          <w:szCs w:val="24"/>
        </w:rPr>
        <w:t>27 Practical Nurse Programs</w:t>
      </w:r>
    </w:p>
    <w:p w:rsidR="0062745E" w:rsidRPr="003271E7" w:rsidRDefault="0062745E" w:rsidP="003271E7">
      <w:pPr>
        <w:numPr>
          <w:ilvl w:val="0"/>
          <w:numId w:val="20"/>
        </w:numPr>
        <w:autoSpaceDE w:val="0"/>
        <w:autoSpaceDN w:val="0"/>
        <w:spacing w:after="0" w:line="240" w:lineRule="auto"/>
        <w:rPr>
          <w:rFonts w:ascii="Times New Roman" w:hAnsi="Times New Roman"/>
          <w:sz w:val="24"/>
          <w:szCs w:val="24"/>
        </w:rPr>
      </w:pPr>
      <w:r w:rsidRPr="003271E7">
        <w:rPr>
          <w:rFonts w:ascii="Times New Roman" w:hAnsi="Times New Roman"/>
          <w:sz w:val="24"/>
          <w:szCs w:val="24"/>
        </w:rPr>
        <w:t xml:space="preserve">20 Registered Nurse </w:t>
      </w:r>
      <w:r w:rsidRPr="00AF6479">
        <w:rPr>
          <w:rFonts w:ascii="Times New Roman" w:hAnsi="Times New Roman"/>
          <w:sz w:val="24"/>
          <w:szCs w:val="24"/>
        </w:rPr>
        <w:t>–</w:t>
      </w:r>
      <w:r w:rsidRPr="003271E7">
        <w:rPr>
          <w:rFonts w:ascii="Times New Roman" w:hAnsi="Times New Roman"/>
          <w:sz w:val="24"/>
          <w:szCs w:val="24"/>
        </w:rPr>
        <w:t xml:space="preserve"> Associate Degree Programs</w:t>
      </w:r>
    </w:p>
    <w:p w:rsidR="0062745E" w:rsidRPr="003271E7" w:rsidRDefault="0062745E" w:rsidP="003271E7">
      <w:pPr>
        <w:numPr>
          <w:ilvl w:val="0"/>
          <w:numId w:val="20"/>
        </w:numPr>
        <w:autoSpaceDE w:val="0"/>
        <w:autoSpaceDN w:val="0"/>
        <w:spacing w:after="0" w:line="240" w:lineRule="auto"/>
        <w:rPr>
          <w:rFonts w:ascii="Times New Roman" w:hAnsi="Times New Roman"/>
          <w:sz w:val="24"/>
          <w:szCs w:val="24"/>
        </w:rPr>
      </w:pPr>
      <w:r w:rsidRPr="003271E7">
        <w:rPr>
          <w:rFonts w:ascii="Times New Roman" w:hAnsi="Times New Roman"/>
          <w:sz w:val="24"/>
          <w:szCs w:val="24"/>
        </w:rPr>
        <w:t xml:space="preserve">20 RN </w:t>
      </w:r>
      <w:r w:rsidRPr="00AF6479">
        <w:rPr>
          <w:rFonts w:ascii="Times New Roman" w:hAnsi="Times New Roman"/>
          <w:sz w:val="24"/>
          <w:szCs w:val="24"/>
        </w:rPr>
        <w:t>–</w:t>
      </w:r>
      <w:r w:rsidRPr="003271E7">
        <w:rPr>
          <w:rFonts w:ascii="Times New Roman" w:hAnsi="Times New Roman"/>
          <w:sz w:val="24"/>
          <w:szCs w:val="24"/>
        </w:rPr>
        <w:t xml:space="preserve"> Baccalaureate Degree Programs</w:t>
      </w:r>
    </w:p>
    <w:p w:rsidR="0062745E" w:rsidRPr="003271E7" w:rsidRDefault="0062745E" w:rsidP="003271E7">
      <w:pPr>
        <w:numPr>
          <w:ilvl w:val="0"/>
          <w:numId w:val="20"/>
        </w:numPr>
        <w:autoSpaceDE w:val="0"/>
        <w:autoSpaceDN w:val="0"/>
        <w:spacing w:after="0" w:line="240" w:lineRule="auto"/>
        <w:rPr>
          <w:rFonts w:ascii="Times New Roman" w:hAnsi="Times New Roman"/>
          <w:sz w:val="24"/>
          <w:szCs w:val="24"/>
        </w:rPr>
      </w:pPr>
      <w:r w:rsidRPr="003271E7">
        <w:rPr>
          <w:rFonts w:ascii="Times New Roman" w:hAnsi="Times New Roman"/>
          <w:sz w:val="24"/>
          <w:szCs w:val="24"/>
        </w:rPr>
        <w:t>1 RN - Hospital-based Diploma Program</w:t>
      </w:r>
    </w:p>
    <w:p w:rsidR="0062745E" w:rsidRPr="003271E7" w:rsidRDefault="0062745E" w:rsidP="003271E7">
      <w:pPr>
        <w:numPr>
          <w:ilvl w:val="0"/>
          <w:numId w:val="20"/>
        </w:numPr>
        <w:autoSpaceDE w:val="0"/>
        <w:autoSpaceDN w:val="0"/>
        <w:spacing w:after="0" w:line="240" w:lineRule="auto"/>
        <w:rPr>
          <w:rFonts w:ascii="Times New Roman" w:hAnsi="Times New Roman"/>
          <w:sz w:val="24"/>
          <w:szCs w:val="24"/>
        </w:rPr>
      </w:pPr>
      <w:r w:rsidRPr="003271E7">
        <w:rPr>
          <w:rFonts w:ascii="Times New Roman" w:hAnsi="Times New Roman"/>
          <w:sz w:val="24"/>
          <w:szCs w:val="24"/>
        </w:rPr>
        <w:t xml:space="preserve">7 RN </w:t>
      </w:r>
      <w:r w:rsidRPr="00AF6479">
        <w:rPr>
          <w:rFonts w:ascii="Times New Roman" w:hAnsi="Times New Roman"/>
          <w:sz w:val="24"/>
          <w:szCs w:val="24"/>
        </w:rPr>
        <w:t>–</w:t>
      </w:r>
      <w:r>
        <w:rPr>
          <w:rFonts w:ascii="Times New Roman" w:hAnsi="Times New Roman"/>
          <w:sz w:val="24"/>
          <w:szCs w:val="24"/>
        </w:rPr>
        <w:t xml:space="preserve"> Entry L</w:t>
      </w:r>
      <w:r w:rsidRPr="003271E7">
        <w:rPr>
          <w:rFonts w:ascii="Times New Roman" w:hAnsi="Times New Roman"/>
          <w:sz w:val="24"/>
          <w:szCs w:val="24"/>
        </w:rPr>
        <w:t>evel Graduate Degree Programs</w:t>
      </w:r>
    </w:p>
    <w:p w:rsidR="0062745E" w:rsidRDefault="0062745E" w:rsidP="003271E7">
      <w:pPr>
        <w:autoSpaceDE w:val="0"/>
        <w:autoSpaceDN w:val="0"/>
        <w:spacing w:after="0" w:line="240" w:lineRule="auto"/>
        <w:rPr>
          <w:rFonts w:ascii="Times New Roman" w:hAnsi="Times New Roman"/>
          <w:sz w:val="24"/>
          <w:szCs w:val="24"/>
        </w:rPr>
      </w:pPr>
    </w:p>
    <w:p w:rsidR="0062745E" w:rsidRDefault="0062745E" w:rsidP="003271E7">
      <w:pPr>
        <w:autoSpaceDE w:val="0"/>
        <w:autoSpaceDN w:val="0"/>
        <w:spacing w:after="0" w:line="240" w:lineRule="auto"/>
        <w:rPr>
          <w:rFonts w:ascii="Times New Roman" w:hAnsi="Times New Roman"/>
          <w:sz w:val="24"/>
          <w:szCs w:val="24"/>
        </w:rPr>
      </w:pPr>
      <w:r>
        <w:rPr>
          <w:rFonts w:ascii="Times New Roman" w:hAnsi="Times New Roman"/>
          <w:sz w:val="24"/>
          <w:szCs w:val="24"/>
        </w:rPr>
        <w:t>G.L. c. 112, §§</w:t>
      </w:r>
      <w:r w:rsidRPr="003271E7">
        <w:rPr>
          <w:rFonts w:ascii="Times New Roman" w:hAnsi="Times New Roman"/>
          <w:sz w:val="24"/>
          <w:szCs w:val="24"/>
        </w:rPr>
        <w:t xml:space="preserve"> 81A and 81C, authorize the </w:t>
      </w:r>
      <w:r>
        <w:rPr>
          <w:rFonts w:ascii="Times New Roman" w:hAnsi="Times New Roman"/>
          <w:snapToGrid w:val="0"/>
        </w:rPr>
        <w:t>Nursing</w:t>
      </w:r>
      <w:r>
        <w:rPr>
          <w:rFonts w:ascii="Times New Roman" w:hAnsi="Times New Roman"/>
          <w:sz w:val="24"/>
          <w:szCs w:val="24"/>
        </w:rPr>
        <w:t xml:space="preserve"> Board </w:t>
      </w:r>
      <w:r w:rsidRPr="003271E7">
        <w:rPr>
          <w:rFonts w:ascii="Times New Roman" w:hAnsi="Times New Roman"/>
          <w:sz w:val="24"/>
          <w:szCs w:val="24"/>
        </w:rPr>
        <w:t xml:space="preserve">to establish regulations governing the approval and operation of Registered Nurse and Practical Nurse education programs located in the Commonwealth. </w:t>
      </w:r>
      <w:r w:rsidRPr="00347F8E">
        <w:rPr>
          <w:rFonts w:ascii="Times New Roman" w:hAnsi="Times New Roman"/>
          <w:sz w:val="24"/>
          <w:szCs w:val="24"/>
        </w:rPr>
        <w:t> </w:t>
      </w:r>
    </w:p>
    <w:p w:rsidR="0062745E" w:rsidRDefault="0062745E" w:rsidP="003271E7">
      <w:pPr>
        <w:autoSpaceDE w:val="0"/>
        <w:autoSpaceDN w:val="0"/>
        <w:spacing w:after="0" w:line="240" w:lineRule="auto"/>
        <w:rPr>
          <w:rFonts w:ascii="Times New Roman" w:hAnsi="Times New Roman"/>
          <w:sz w:val="24"/>
          <w:szCs w:val="24"/>
        </w:rPr>
      </w:pPr>
    </w:p>
    <w:p w:rsidR="0062745E" w:rsidRPr="001B3D87" w:rsidRDefault="0062745E" w:rsidP="003271E7">
      <w:pPr>
        <w:autoSpaceDE w:val="0"/>
        <w:autoSpaceDN w:val="0"/>
        <w:spacing w:after="0" w:line="240" w:lineRule="auto"/>
        <w:rPr>
          <w:rFonts w:ascii="Times New Roman" w:hAnsi="Times New Roman"/>
          <w:b/>
          <w:bCs/>
          <w:iCs/>
          <w:sz w:val="24"/>
          <w:szCs w:val="24"/>
        </w:rPr>
      </w:pPr>
      <w:r w:rsidRPr="001B3D87">
        <w:rPr>
          <w:rFonts w:ascii="Times New Roman" w:hAnsi="Times New Roman"/>
          <w:b/>
          <w:bCs/>
          <w:iCs/>
          <w:sz w:val="24"/>
          <w:szCs w:val="24"/>
        </w:rPr>
        <w:t>Increase in Graduates from Basic Baccalaureate Degree Programs</w:t>
      </w:r>
    </w:p>
    <w:p w:rsidR="0062745E" w:rsidRDefault="0062745E" w:rsidP="003271E7">
      <w:pPr>
        <w:autoSpaceDE w:val="0"/>
        <w:autoSpaceDN w:val="0"/>
        <w:spacing w:after="0" w:line="240" w:lineRule="auto"/>
        <w:rPr>
          <w:rFonts w:ascii="Times New Roman" w:hAnsi="Times New Roman"/>
          <w:sz w:val="24"/>
          <w:szCs w:val="24"/>
        </w:rPr>
      </w:pPr>
      <w:r w:rsidRPr="003271E7">
        <w:rPr>
          <w:rFonts w:ascii="Times New Roman" w:hAnsi="Times New Roman"/>
          <w:sz w:val="24"/>
          <w:szCs w:val="24"/>
        </w:rPr>
        <w:t xml:space="preserve">The total number of graduates from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-approved Registered Nurse and Practical Nurse education programs increased in 2013 compared to 2009.</w:t>
      </w:r>
      <w:r w:rsidRPr="00347F8E">
        <w:rPr>
          <w:rFonts w:ascii="Times New Roman" w:hAnsi="Times New Roman"/>
          <w:sz w:val="24"/>
          <w:szCs w:val="24"/>
        </w:rPr>
        <w:t> </w:t>
      </w:r>
      <w:r w:rsidRPr="003271E7">
        <w:rPr>
          <w:rFonts w:ascii="Times New Roman" w:hAnsi="Times New Roman"/>
          <w:sz w:val="24"/>
          <w:szCs w:val="24"/>
        </w:rPr>
        <w:t xml:space="preserve"> Of particular note, the number of graduates from pre-licensure Baccalaureate Degree nursing programs increased 26%</w:t>
      </w:r>
      <w:r>
        <w:rPr>
          <w:rFonts w:ascii="Times New Roman" w:hAnsi="Times New Roman"/>
          <w:sz w:val="24"/>
          <w:szCs w:val="24"/>
        </w:rPr>
        <w:t>,</w:t>
      </w:r>
      <w:r w:rsidRPr="003271E7">
        <w:rPr>
          <w:rFonts w:ascii="Times New Roman" w:hAnsi="Times New Roman"/>
          <w:sz w:val="24"/>
          <w:szCs w:val="24"/>
        </w:rPr>
        <w:t xml:space="preserve"> from 1,422 in 2009 to 1,787 in 2013. </w:t>
      </w:r>
    </w:p>
    <w:p w:rsidR="0062745E" w:rsidRPr="00941995" w:rsidRDefault="0062745E" w:rsidP="009A7445">
      <w:pPr>
        <w:rPr>
          <w:rFonts w:ascii="Times New Roman" w:hAnsi="Times New Roman"/>
          <w:sz w:val="24"/>
          <w:szCs w:val="24"/>
        </w:rPr>
      </w:pPr>
      <w:r w:rsidRPr="00B96EB0">
        <w:rPr>
          <w:rFonts w:ascii="Times New Roman" w:hAnsi="Times New Roman"/>
          <w:noProof/>
        </w:rPr>
        <w:object w:dxaOrig="7988" w:dyaOrig="3101">
          <v:shape id="Chart 6" o:spid="_x0000_i1029" type="#_x0000_t75" style="width:399.75pt;height:155.25pt;visibility:visible" o:ole="">
            <v:imagedata r:id="rId15" o:title="" cropbottom="-85f"/>
            <o:lock v:ext="edit" aspectratio="f"/>
          </v:shape>
          <o:OLEObject Type="Embed" ProgID="Excel.Chart.8" ShapeID="Chart 6" DrawAspect="Content" ObjectID="_1484046356" r:id="rId16"/>
        </w:object>
      </w:r>
    </w:p>
    <w:p w:rsidR="0062745E" w:rsidRPr="00941995" w:rsidRDefault="0062745E" w:rsidP="009A7445">
      <w:pPr>
        <w:autoSpaceDE w:val="0"/>
        <w:autoSpaceDN w:val="0"/>
        <w:rPr>
          <w:rFonts w:ascii="Times New Roman" w:hAnsi="Times New Roman"/>
          <w:sz w:val="24"/>
          <w:szCs w:val="24"/>
        </w:rPr>
      </w:pPr>
    </w:p>
    <w:p w:rsidR="0062745E" w:rsidRPr="001B3D87" w:rsidRDefault="0062745E" w:rsidP="00714D63">
      <w:pPr>
        <w:pStyle w:val="PlainText"/>
        <w:rPr>
          <w:rFonts w:ascii="Times New Roman" w:hAnsi="Times New Roman"/>
          <w:b/>
          <w:bCs/>
          <w:iCs/>
        </w:rPr>
      </w:pPr>
      <w:r>
        <w:rPr>
          <w:rFonts w:ascii="Times New Roman" w:hAnsi="Times New Roman"/>
          <w:b/>
          <w:bCs/>
          <w:iCs/>
        </w:rPr>
        <w:t>Board</w:t>
      </w:r>
      <w:r w:rsidRPr="001B3D87">
        <w:rPr>
          <w:rFonts w:ascii="Times New Roman" w:hAnsi="Times New Roman"/>
          <w:b/>
          <w:bCs/>
          <w:iCs/>
        </w:rPr>
        <w:t xml:space="preserve"> Membership in Statewi</w:t>
      </w:r>
      <w:r>
        <w:rPr>
          <w:rFonts w:ascii="Times New Roman" w:hAnsi="Times New Roman"/>
          <w:b/>
          <w:bCs/>
          <w:iCs/>
        </w:rPr>
        <w:t>de Initiatives Promoting Safety and</w:t>
      </w:r>
      <w:r w:rsidRPr="001B3D87">
        <w:rPr>
          <w:rFonts w:ascii="Times New Roman" w:hAnsi="Times New Roman"/>
          <w:b/>
          <w:bCs/>
          <w:iCs/>
        </w:rPr>
        <w:t xml:space="preserve"> Workforce Development</w:t>
      </w:r>
    </w:p>
    <w:p w:rsidR="0062745E" w:rsidRDefault="0062745E" w:rsidP="00714D63">
      <w:pPr>
        <w:pStyle w:val="PlainText"/>
        <w:rPr>
          <w:rFonts w:ascii="Times New Roman" w:hAnsi="Times New Roman"/>
        </w:rPr>
      </w:pPr>
      <w:r w:rsidRPr="003271E7">
        <w:rPr>
          <w:rFonts w:ascii="Times New Roman" w:hAnsi="Times New Roman"/>
        </w:rPr>
        <w:t xml:space="preserve">The </w:t>
      </w:r>
      <w:r>
        <w:rPr>
          <w:rFonts w:ascii="Times New Roman" w:hAnsi="Times New Roman"/>
          <w:snapToGrid w:val="0"/>
        </w:rPr>
        <w:t>Nursing</w:t>
      </w:r>
      <w:r>
        <w:rPr>
          <w:rFonts w:ascii="Times New Roman" w:hAnsi="Times New Roman"/>
        </w:rPr>
        <w:t xml:space="preserve"> Board </w:t>
      </w:r>
      <w:r w:rsidRPr="003271E7">
        <w:rPr>
          <w:rFonts w:ascii="Times New Roman" w:hAnsi="Times New Roman"/>
        </w:rPr>
        <w:t>is an active member of the following statewide initiatives promoting patient safety, and nursing workforce planning:</w:t>
      </w:r>
    </w:p>
    <w:p w:rsidR="0062745E" w:rsidRPr="00941995" w:rsidRDefault="0062745E" w:rsidP="00714D63">
      <w:pPr>
        <w:pStyle w:val="PlainText"/>
        <w:rPr>
          <w:rFonts w:ascii="Times New Roman" w:hAnsi="Times New Roman"/>
        </w:rPr>
      </w:pPr>
    </w:p>
    <w:p w:rsidR="0062745E" w:rsidRDefault="0062745E" w:rsidP="003271E7">
      <w:pPr>
        <w:pStyle w:val="ListParagraph"/>
        <w:numPr>
          <w:ilvl w:val="0"/>
          <w:numId w:val="15"/>
        </w:numPr>
        <w:spacing w:after="0" w:line="240" w:lineRule="auto"/>
        <w:ind w:left="0" w:firstLine="0"/>
        <w:rPr>
          <w:rFonts w:ascii="Times New Roman" w:hAnsi="Times New Roman"/>
          <w:sz w:val="24"/>
          <w:szCs w:val="24"/>
        </w:rPr>
      </w:pPr>
      <w:r w:rsidRPr="003271E7">
        <w:rPr>
          <w:rFonts w:ascii="Times New Roman" w:hAnsi="Times New Roman"/>
          <w:sz w:val="24"/>
          <w:szCs w:val="24"/>
        </w:rPr>
        <w:t>Massachusetts Coalition for the Prevention of Medical Errors</w:t>
      </w:r>
    </w:p>
    <w:p w:rsidR="0062745E" w:rsidRDefault="0062745E" w:rsidP="003271E7">
      <w:pPr>
        <w:pStyle w:val="ListParagraph"/>
        <w:numPr>
          <w:ilvl w:val="0"/>
          <w:numId w:val="15"/>
        </w:numPr>
        <w:spacing w:after="0" w:line="240" w:lineRule="auto"/>
        <w:ind w:left="0" w:firstLine="0"/>
        <w:rPr>
          <w:rFonts w:ascii="Times New Roman" w:hAnsi="Times New Roman"/>
          <w:sz w:val="24"/>
          <w:szCs w:val="24"/>
        </w:rPr>
      </w:pPr>
      <w:r w:rsidRPr="003271E7">
        <w:rPr>
          <w:rFonts w:ascii="Times New Roman" w:hAnsi="Times New Roman"/>
          <w:sz w:val="24"/>
          <w:szCs w:val="24"/>
        </w:rPr>
        <w:t xml:space="preserve">Nursing &amp; Allied Health Initiative Advisory Committee, Massachusetts </w:t>
      </w:r>
    </w:p>
    <w:p w:rsidR="0062745E" w:rsidRDefault="0062745E" w:rsidP="003271E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r w:rsidRPr="003271E7">
        <w:rPr>
          <w:rFonts w:ascii="Times New Roman" w:hAnsi="Times New Roman"/>
          <w:sz w:val="24"/>
          <w:szCs w:val="24"/>
        </w:rPr>
        <w:t xml:space="preserve">Department of Higher Education (DHE) </w:t>
      </w:r>
    </w:p>
    <w:p w:rsidR="0062745E" w:rsidRDefault="0062745E" w:rsidP="003271E7">
      <w:pPr>
        <w:pStyle w:val="ListParagraph"/>
        <w:numPr>
          <w:ilvl w:val="0"/>
          <w:numId w:val="15"/>
        </w:numPr>
        <w:spacing w:after="0" w:line="240" w:lineRule="auto"/>
        <w:ind w:left="0" w:firstLine="0"/>
        <w:rPr>
          <w:rFonts w:ascii="Times New Roman" w:hAnsi="Times New Roman"/>
          <w:sz w:val="24"/>
          <w:szCs w:val="24"/>
        </w:rPr>
      </w:pPr>
      <w:r w:rsidRPr="003271E7">
        <w:rPr>
          <w:rFonts w:ascii="Times New Roman" w:hAnsi="Times New Roman"/>
          <w:sz w:val="24"/>
          <w:szCs w:val="24"/>
        </w:rPr>
        <w:t>DHE Nurse of the Future Competencies for Education and Practice Workgroup</w:t>
      </w:r>
    </w:p>
    <w:p w:rsidR="0062745E" w:rsidRDefault="0062745E" w:rsidP="003271E7">
      <w:pPr>
        <w:pStyle w:val="ListParagraph"/>
        <w:numPr>
          <w:ilvl w:val="0"/>
          <w:numId w:val="15"/>
        </w:numPr>
        <w:spacing w:after="0" w:line="240" w:lineRule="auto"/>
        <w:ind w:left="0" w:firstLine="0"/>
        <w:rPr>
          <w:rFonts w:ascii="Times New Roman" w:hAnsi="Times New Roman"/>
          <w:sz w:val="24"/>
          <w:szCs w:val="24"/>
        </w:rPr>
      </w:pPr>
      <w:r w:rsidRPr="003271E7">
        <w:rPr>
          <w:rFonts w:ascii="Times New Roman" w:hAnsi="Times New Roman"/>
          <w:sz w:val="24"/>
          <w:szCs w:val="24"/>
        </w:rPr>
        <w:t xml:space="preserve">DHE Centralized Clinical Placement Task Force </w:t>
      </w:r>
    </w:p>
    <w:p w:rsidR="0062745E" w:rsidRDefault="0062745E" w:rsidP="003271E7">
      <w:pPr>
        <w:pStyle w:val="ListParagraph"/>
        <w:numPr>
          <w:ilvl w:val="0"/>
          <w:numId w:val="15"/>
        </w:numPr>
        <w:spacing w:after="0" w:line="240" w:lineRule="auto"/>
        <w:ind w:left="0" w:firstLine="0"/>
        <w:rPr>
          <w:rFonts w:ascii="Times New Roman" w:hAnsi="Times New Roman"/>
          <w:sz w:val="24"/>
          <w:szCs w:val="24"/>
        </w:rPr>
      </w:pPr>
      <w:r w:rsidRPr="003271E7">
        <w:rPr>
          <w:rFonts w:ascii="Times New Roman" w:hAnsi="Times New Roman"/>
          <w:sz w:val="24"/>
          <w:szCs w:val="24"/>
        </w:rPr>
        <w:t>The Massachusetts Action Coalition</w:t>
      </w:r>
    </w:p>
    <w:p w:rsidR="0062745E" w:rsidRDefault="0062745E" w:rsidP="003271E7">
      <w:pPr>
        <w:pStyle w:val="ListParagraph"/>
        <w:numPr>
          <w:ilvl w:val="0"/>
          <w:numId w:val="15"/>
        </w:numPr>
        <w:spacing w:after="0" w:line="240" w:lineRule="auto"/>
        <w:ind w:left="0" w:firstLine="0"/>
        <w:rPr>
          <w:rFonts w:ascii="Times New Roman" w:hAnsi="Times New Roman"/>
          <w:sz w:val="24"/>
          <w:szCs w:val="24"/>
        </w:rPr>
      </w:pPr>
      <w:r w:rsidRPr="003271E7">
        <w:rPr>
          <w:rFonts w:ascii="Times New Roman" w:hAnsi="Times New Roman"/>
          <w:sz w:val="24"/>
          <w:szCs w:val="24"/>
        </w:rPr>
        <w:t xml:space="preserve">Eastern Massachusetts Long-term Care Nursing Group, Massachusetts Senior </w:t>
      </w:r>
      <w:r>
        <w:rPr>
          <w:rFonts w:ascii="Times New Roman" w:hAnsi="Times New Roman"/>
          <w:sz w:val="24"/>
          <w:szCs w:val="24"/>
        </w:rPr>
        <w:t xml:space="preserve"> </w:t>
      </w:r>
    </w:p>
    <w:p w:rsidR="0062745E" w:rsidRDefault="0062745E" w:rsidP="003271E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r w:rsidRPr="003271E7">
        <w:rPr>
          <w:rFonts w:ascii="Times New Roman" w:hAnsi="Times New Roman"/>
          <w:sz w:val="24"/>
          <w:szCs w:val="24"/>
        </w:rPr>
        <w:t>Care Association</w:t>
      </w:r>
    </w:p>
    <w:p w:rsidR="0062745E" w:rsidRPr="00941995" w:rsidRDefault="0062745E" w:rsidP="00714D63">
      <w:pPr>
        <w:pStyle w:val="NoSpacing"/>
        <w:rPr>
          <w:rFonts w:ascii="Times New Roman" w:hAnsi="Times New Roman"/>
          <w:b/>
          <w:sz w:val="24"/>
          <w:szCs w:val="24"/>
        </w:rPr>
      </w:pPr>
    </w:p>
    <w:p w:rsidR="0062745E" w:rsidRPr="00941995" w:rsidRDefault="0062745E" w:rsidP="00714D63">
      <w:pPr>
        <w:pStyle w:val="NoSpacing"/>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t>Strategic Priorities</w:t>
      </w:r>
    </w:p>
    <w:p w:rsidR="0062745E" w:rsidRPr="00941995" w:rsidRDefault="0062745E" w:rsidP="00714D63">
      <w:pPr>
        <w:spacing w:after="0" w:line="240" w:lineRule="auto"/>
        <w:rPr>
          <w:rFonts w:ascii="Times New Roman" w:hAnsi="Times New Roman"/>
          <w:b/>
          <w:sz w:val="24"/>
          <w:szCs w:val="24"/>
        </w:rPr>
      </w:pPr>
    </w:p>
    <w:p w:rsidR="0062745E" w:rsidRPr="00941995" w:rsidRDefault="0062745E" w:rsidP="00714D63">
      <w:pPr>
        <w:spacing w:after="0" w:line="240" w:lineRule="auto"/>
        <w:rPr>
          <w:rFonts w:ascii="Times New Roman" w:hAnsi="Times New Roman"/>
          <w:sz w:val="24"/>
          <w:szCs w:val="24"/>
        </w:rPr>
      </w:pPr>
      <w:r>
        <w:rPr>
          <w:rFonts w:ascii="Times New Roman" w:hAnsi="Times New Roman"/>
          <w:b/>
          <w:sz w:val="24"/>
          <w:szCs w:val="24"/>
        </w:rPr>
        <w:t xml:space="preserve">Complete revisions to Licensure Policy 00-01: </w:t>
      </w:r>
      <w:r>
        <w:rPr>
          <w:rFonts w:ascii="Times New Roman" w:hAnsi="Times New Roman"/>
          <w:b/>
          <w:i/>
          <w:sz w:val="24"/>
          <w:szCs w:val="24"/>
        </w:rPr>
        <w:t>Determination of Good Moral Character (GMC) Compliance</w:t>
      </w:r>
      <w:r>
        <w:rPr>
          <w:rFonts w:ascii="Times New Roman" w:hAnsi="Times New Roman"/>
          <w:b/>
          <w:sz w:val="24"/>
          <w:szCs w:val="24"/>
        </w:rPr>
        <w:t xml:space="preserve"> and applications for nurse licensure by examination and reciprocity, and advanced nursing practice authorization: </w:t>
      </w:r>
      <w:r w:rsidRPr="003271E7">
        <w:rPr>
          <w:rFonts w:ascii="Times New Roman" w:hAnsi="Times New Roman"/>
          <w:sz w:val="24"/>
          <w:szCs w:val="24"/>
        </w:rPr>
        <w:t xml:space="preserve">Systematic review and revision of Licensure Policy 00-01 will be completed in a timely manner and information disseminated to licensure applicants and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-approved schools of nursing.  Applications for nurse licensure by examination and reciprocity, and advanced nursing practice authorization</w:t>
      </w:r>
      <w:r>
        <w:rPr>
          <w:rFonts w:ascii="Times New Roman" w:hAnsi="Times New Roman"/>
          <w:sz w:val="24"/>
          <w:szCs w:val="24"/>
        </w:rPr>
        <w:t>,</w:t>
      </w:r>
      <w:r w:rsidRPr="003271E7">
        <w:rPr>
          <w:rFonts w:ascii="Times New Roman" w:hAnsi="Times New Roman"/>
          <w:sz w:val="24"/>
          <w:szCs w:val="24"/>
        </w:rPr>
        <w:t xml:space="preserve"> will be revised and accurately reflect all changes made to Licensure Policy 00-01. This GMC policy will be reviewed by all HPL </w:t>
      </w:r>
      <w:r>
        <w:rPr>
          <w:rFonts w:ascii="Times New Roman" w:hAnsi="Times New Roman"/>
          <w:sz w:val="24"/>
          <w:szCs w:val="24"/>
        </w:rPr>
        <w:t>Board</w:t>
      </w:r>
      <w:r w:rsidRPr="003271E7">
        <w:rPr>
          <w:rFonts w:ascii="Times New Roman" w:hAnsi="Times New Roman"/>
          <w:sz w:val="24"/>
          <w:szCs w:val="24"/>
        </w:rPr>
        <w:t>s and adopted where appropriate.</w:t>
      </w:r>
    </w:p>
    <w:p w:rsidR="0062745E" w:rsidRDefault="0062745E" w:rsidP="003271E7">
      <w:pPr>
        <w:spacing w:after="0" w:line="240" w:lineRule="auto"/>
        <w:rPr>
          <w:rFonts w:ascii="Times New Roman" w:hAnsi="Times New Roman"/>
          <w:sz w:val="24"/>
          <w:szCs w:val="24"/>
        </w:rPr>
      </w:pPr>
    </w:p>
    <w:p w:rsidR="0062745E" w:rsidRPr="00941995" w:rsidRDefault="0062745E" w:rsidP="00714D63">
      <w:pPr>
        <w:tabs>
          <w:tab w:val="num" w:pos="1440"/>
        </w:tabs>
        <w:spacing w:after="0" w:line="240" w:lineRule="auto"/>
        <w:rPr>
          <w:rFonts w:ascii="Times New Roman" w:hAnsi="Times New Roman"/>
          <w:sz w:val="24"/>
          <w:szCs w:val="24"/>
        </w:rPr>
      </w:pPr>
      <w:r>
        <w:rPr>
          <w:rFonts w:ascii="Times New Roman" w:hAnsi="Times New Roman"/>
          <w:b/>
          <w:sz w:val="24"/>
          <w:szCs w:val="24"/>
        </w:rPr>
        <w:t xml:space="preserve">Expand community outreach and collaboration with various stakeholders in the interest of public protection, patient safety and related nursing scope of practice issues: </w:t>
      </w:r>
      <w:r w:rsidRPr="003271E7">
        <w:rPr>
          <w:rFonts w:ascii="Times New Roman" w:hAnsi="Times New Roman"/>
          <w:sz w:val="24"/>
          <w:szCs w:val="24"/>
        </w:rPr>
        <w:t>Stakeholders</w:t>
      </w:r>
      <w:r>
        <w:rPr>
          <w:rFonts w:ascii="Times New Roman" w:hAnsi="Times New Roman"/>
          <w:sz w:val="24"/>
          <w:szCs w:val="24"/>
        </w:rPr>
        <w:t>,</w:t>
      </w:r>
      <w:r w:rsidRPr="003271E7">
        <w:rPr>
          <w:rFonts w:ascii="Times New Roman" w:hAnsi="Times New Roman"/>
          <w:sz w:val="24"/>
          <w:szCs w:val="24"/>
        </w:rPr>
        <w:t xml:space="preserve"> including nursing students, licensees,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-approved nursing education programs, professional organizations and associations, regulatory agencies, risk managers</w:t>
      </w:r>
      <w:r>
        <w:rPr>
          <w:rFonts w:ascii="Times New Roman" w:hAnsi="Times New Roman"/>
          <w:sz w:val="24"/>
          <w:szCs w:val="24"/>
        </w:rPr>
        <w:t>,</w:t>
      </w:r>
      <w:r w:rsidRPr="003271E7">
        <w:rPr>
          <w:rFonts w:ascii="Times New Roman" w:hAnsi="Times New Roman"/>
          <w:sz w:val="24"/>
          <w:szCs w:val="24"/>
        </w:rPr>
        <w:t xml:space="preserve"> and consumer groups, as appropriate, will rec</w:t>
      </w:r>
      <w:r>
        <w:rPr>
          <w:rFonts w:ascii="Times New Roman" w:hAnsi="Times New Roman"/>
          <w:sz w:val="24"/>
          <w:szCs w:val="24"/>
        </w:rPr>
        <w:t>eive information about: (1) substance dependence</w:t>
      </w:r>
      <w:r w:rsidRPr="003271E7">
        <w:rPr>
          <w:rFonts w:ascii="Times New Roman" w:hAnsi="Times New Roman"/>
          <w:sz w:val="24"/>
          <w:szCs w:val="24"/>
        </w:rPr>
        <w:t xml:space="preserve"> and the </w:t>
      </w:r>
      <w:r>
        <w:rPr>
          <w:rFonts w:ascii="Times New Roman" w:hAnsi="Times New Roman"/>
          <w:snapToGrid w:val="0"/>
        </w:rPr>
        <w:t>Nursing</w:t>
      </w:r>
      <w:r>
        <w:rPr>
          <w:rFonts w:ascii="Times New Roman" w:hAnsi="Times New Roman"/>
          <w:sz w:val="24"/>
          <w:szCs w:val="24"/>
        </w:rPr>
        <w:t xml:space="preserve"> Board</w:t>
      </w:r>
      <w:r w:rsidRPr="00347F8E">
        <w:rPr>
          <w:rFonts w:ascii="Times New Roman" w:hAnsi="Times New Roman"/>
          <w:sz w:val="24"/>
          <w:szCs w:val="24"/>
        </w:rPr>
        <w:t>’</w:t>
      </w:r>
      <w:r w:rsidRPr="003271E7">
        <w:rPr>
          <w:rFonts w:ascii="Times New Roman" w:hAnsi="Times New Roman"/>
          <w:sz w:val="24"/>
          <w:szCs w:val="24"/>
        </w:rPr>
        <w:t xml:space="preserve">s Substance Abuse Rehabilitation Program; and (2) nursing practice breakdown or conduct to report to the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 what kind of information or documentation to provide</w:t>
      </w:r>
      <w:r>
        <w:rPr>
          <w:rFonts w:ascii="Times New Roman" w:hAnsi="Times New Roman"/>
          <w:sz w:val="24"/>
          <w:szCs w:val="24"/>
        </w:rPr>
        <w:t>,</w:t>
      </w:r>
      <w:r w:rsidRPr="003271E7">
        <w:rPr>
          <w:rFonts w:ascii="Times New Roman" w:hAnsi="Times New Roman"/>
          <w:sz w:val="24"/>
          <w:szCs w:val="24"/>
        </w:rPr>
        <w:t xml:space="preserve"> and the </w:t>
      </w:r>
      <w:r>
        <w:rPr>
          <w:rFonts w:ascii="Times New Roman" w:hAnsi="Times New Roman"/>
          <w:snapToGrid w:val="0"/>
        </w:rPr>
        <w:t>Nursing</w:t>
      </w:r>
      <w:r>
        <w:rPr>
          <w:rFonts w:ascii="Times New Roman" w:hAnsi="Times New Roman"/>
          <w:sz w:val="24"/>
          <w:szCs w:val="24"/>
        </w:rPr>
        <w:t xml:space="preserve"> Board</w:t>
      </w:r>
      <w:r w:rsidRPr="00347F8E">
        <w:rPr>
          <w:rFonts w:ascii="Times New Roman" w:hAnsi="Times New Roman"/>
          <w:sz w:val="24"/>
          <w:szCs w:val="24"/>
        </w:rPr>
        <w:t>’</w:t>
      </w:r>
      <w:r w:rsidRPr="003271E7">
        <w:rPr>
          <w:rFonts w:ascii="Times New Roman" w:hAnsi="Times New Roman"/>
          <w:sz w:val="24"/>
          <w:szCs w:val="24"/>
        </w:rPr>
        <w:t>s formal and informal complaint resolution process inclusive of probation. Participation in statewide nurse workforce initiatives will support the practice of nurses to the full extent of their education; achievement of higher levels of education through seamless academic progression; partnerships among nurses, physicians</w:t>
      </w:r>
      <w:r>
        <w:rPr>
          <w:rFonts w:ascii="Times New Roman" w:hAnsi="Times New Roman"/>
          <w:sz w:val="24"/>
          <w:szCs w:val="24"/>
        </w:rPr>
        <w:t>,</w:t>
      </w:r>
      <w:r w:rsidRPr="003271E7">
        <w:rPr>
          <w:rFonts w:ascii="Times New Roman" w:hAnsi="Times New Roman"/>
          <w:sz w:val="24"/>
          <w:szCs w:val="24"/>
        </w:rPr>
        <w:t xml:space="preserve"> and other health care professionals in redesigning health care; and effective workforce planning and policy making.</w:t>
      </w:r>
    </w:p>
    <w:p w:rsidR="0062745E" w:rsidRPr="00941995" w:rsidRDefault="0062745E" w:rsidP="00714D63">
      <w:pPr>
        <w:spacing w:after="0" w:line="240" w:lineRule="auto"/>
        <w:rPr>
          <w:rFonts w:ascii="Times New Roman" w:hAnsi="Times New Roman"/>
          <w:b/>
          <w:sz w:val="24"/>
          <w:szCs w:val="24"/>
        </w:rPr>
      </w:pPr>
    </w:p>
    <w:p w:rsidR="0062745E" w:rsidRPr="00941995" w:rsidRDefault="0062745E" w:rsidP="00714D63">
      <w:pPr>
        <w:spacing w:after="0" w:line="240" w:lineRule="auto"/>
        <w:rPr>
          <w:rFonts w:ascii="Times New Roman" w:hAnsi="Times New Roman"/>
          <w:sz w:val="24"/>
          <w:szCs w:val="24"/>
        </w:rPr>
      </w:pPr>
      <w:r>
        <w:rPr>
          <w:rFonts w:ascii="Times New Roman" w:hAnsi="Times New Roman"/>
          <w:b/>
          <w:sz w:val="24"/>
          <w:szCs w:val="24"/>
        </w:rPr>
        <w:t>Complete Phase II, Nursys Data Integrity Project:</w:t>
      </w:r>
      <w:r w:rsidRPr="003271E7">
        <w:rPr>
          <w:rFonts w:ascii="Times New Roman" w:hAnsi="Times New Roman"/>
          <w:sz w:val="24"/>
          <w:szCs w:val="24"/>
        </w:rPr>
        <w:t xml:space="preserve"> All fields for each nurse license record in the MLO licensing system will be complete and accurate. </w:t>
      </w:r>
    </w:p>
    <w:p w:rsidR="0062745E" w:rsidRPr="00941995" w:rsidRDefault="0062745E" w:rsidP="00714D63">
      <w:pPr>
        <w:pStyle w:val="NoSpacing"/>
        <w:rPr>
          <w:rFonts w:ascii="Times New Roman" w:hAnsi="Times New Roman"/>
          <w:b/>
          <w:sz w:val="24"/>
          <w:szCs w:val="24"/>
        </w:rPr>
      </w:pPr>
    </w:p>
    <w:p w:rsidR="0062745E" w:rsidRPr="00941995" w:rsidRDefault="0062745E" w:rsidP="00714D63">
      <w:pPr>
        <w:pStyle w:val="NoSpacing"/>
        <w:rPr>
          <w:rFonts w:ascii="Times New Roman" w:hAnsi="Times New Roman"/>
          <w:b/>
          <w:sz w:val="24"/>
          <w:szCs w:val="24"/>
        </w:rPr>
      </w:pPr>
      <w:r>
        <w:rPr>
          <w:rFonts w:ascii="Times New Roman" w:hAnsi="Times New Roman"/>
          <w:b/>
          <w:sz w:val="24"/>
          <w:szCs w:val="24"/>
        </w:rPr>
        <w:t>IV.</w:t>
      </w:r>
      <w:r>
        <w:rPr>
          <w:rFonts w:ascii="Times New Roman" w:hAnsi="Times New Roman"/>
          <w:b/>
          <w:sz w:val="24"/>
          <w:szCs w:val="24"/>
        </w:rPr>
        <w:tab/>
        <w:t>Legislation and Regulations</w:t>
      </w:r>
    </w:p>
    <w:p w:rsidR="0062745E" w:rsidRPr="00941995" w:rsidRDefault="0062745E" w:rsidP="00714D63">
      <w:pPr>
        <w:pStyle w:val="NoSpacing"/>
        <w:rPr>
          <w:rFonts w:ascii="Times New Roman" w:hAnsi="Times New Roman"/>
          <w:b/>
          <w:sz w:val="24"/>
          <w:szCs w:val="24"/>
        </w:rPr>
      </w:pPr>
    </w:p>
    <w:p w:rsidR="0062745E" w:rsidRPr="001B3D87" w:rsidRDefault="0062745E" w:rsidP="003271E7">
      <w:pPr>
        <w:spacing w:after="0" w:line="240" w:lineRule="auto"/>
        <w:rPr>
          <w:rFonts w:ascii="Times New Roman" w:hAnsi="Times New Roman"/>
          <w:b/>
          <w:bCs/>
          <w:iCs/>
          <w:sz w:val="24"/>
          <w:szCs w:val="24"/>
        </w:rPr>
      </w:pPr>
      <w:r w:rsidRPr="001B3D87">
        <w:rPr>
          <w:rFonts w:ascii="Times New Roman" w:hAnsi="Times New Roman"/>
          <w:b/>
          <w:bCs/>
          <w:iCs/>
          <w:sz w:val="24"/>
          <w:szCs w:val="24"/>
        </w:rPr>
        <w:t>New Regulations Governing the Prescribing of Hydrocodone-only Extended Release Medications</w:t>
      </w:r>
    </w:p>
    <w:p w:rsidR="0062745E" w:rsidRDefault="0062745E" w:rsidP="003271E7">
      <w:pPr>
        <w:spacing w:after="0" w:line="240" w:lineRule="auto"/>
        <w:rPr>
          <w:rFonts w:ascii="Times New Roman" w:hAnsi="Times New Roman"/>
          <w:sz w:val="24"/>
          <w:szCs w:val="24"/>
        </w:rPr>
      </w:pPr>
      <w:r w:rsidRPr="003271E7">
        <w:rPr>
          <w:rFonts w:ascii="Times New Roman" w:hAnsi="Times New Roman"/>
          <w:sz w:val="24"/>
          <w:szCs w:val="24"/>
        </w:rPr>
        <w:t xml:space="preserve">On March 27, 2014, Governor Patrick issued a </w:t>
      </w:r>
      <w:r w:rsidRPr="003271E7">
        <w:rPr>
          <w:rFonts w:ascii="Times New Roman" w:hAnsi="Times New Roman"/>
          <w:i/>
          <w:iCs/>
          <w:sz w:val="24"/>
          <w:szCs w:val="24"/>
        </w:rPr>
        <w:t>Governor</w:t>
      </w:r>
      <w:r w:rsidRPr="00941995">
        <w:rPr>
          <w:rFonts w:ascii="Times New Roman" w:hAnsi="Times New Roman"/>
          <w:i/>
          <w:iCs/>
          <w:sz w:val="24"/>
          <w:szCs w:val="24"/>
        </w:rPr>
        <w:t>’</w:t>
      </w:r>
      <w:r w:rsidRPr="003271E7">
        <w:rPr>
          <w:rFonts w:ascii="Times New Roman" w:hAnsi="Times New Roman"/>
          <w:i/>
          <w:iCs/>
          <w:sz w:val="24"/>
          <w:szCs w:val="24"/>
        </w:rPr>
        <w:t>s Declaration of Emergency</w:t>
      </w:r>
      <w:r w:rsidRPr="003271E7">
        <w:rPr>
          <w:rFonts w:ascii="Times New Roman" w:hAnsi="Times New Roman"/>
          <w:sz w:val="24"/>
          <w:szCs w:val="24"/>
        </w:rPr>
        <w:t xml:space="preserve"> concerning the widespread abuse of pharmaceutical opioids.</w:t>
      </w:r>
      <w:r w:rsidRPr="00941995">
        <w:rPr>
          <w:rFonts w:ascii="Times New Roman" w:hAnsi="Times New Roman"/>
          <w:sz w:val="24"/>
          <w:szCs w:val="24"/>
        </w:rPr>
        <w:t> </w:t>
      </w:r>
      <w:r w:rsidRPr="003271E7">
        <w:rPr>
          <w:rFonts w:ascii="Times New Roman" w:hAnsi="Times New Roman"/>
          <w:sz w:val="24"/>
          <w:szCs w:val="24"/>
        </w:rPr>
        <w:t xml:space="preserve"> Noting that unintentional opioid related overdoses have reached levels previously unseen in Massachusetts and the potential for abuse of these controlled substances, the Governor directed the </w:t>
      </w:r>
      <w:r>
        <w:rPr>
          <w:rFonts w:ascii="Times New Roman" w:hAnsi="Times New Roman"/>
          <w:sz w:val="24"/>
          <w:szCs w:val="24"/>
        </w:rPr>
        <w:t>DPH</w:t>
      </w:r>
      <w:r w:rsidRPr="003271E7">
        <w:rPr>
          <w:rFonts w:ascii="Times New Roman" w:hAnsi="Times New Roman"/>
          <w:sz w:val="24"/>
          <w:szCs w:val="24"/>
        </w:rPr>
        <w:t xml:space="preserve"> to take immediate action to address this public health emergency.</w:t>
      </w:r>
      <w:r w:rsidRPr="00941995">
        <w:rPr>
          <w:rFonts w:ascii="Times New Roman" w:hAnsi="Times New Roman"/>
          <w:sz w:val="24"/>
          <w:szCs w:val="24"/>
        </w:rPr>
        <w:t> </w:t>
      </w:r>
      <w:r>
        <w:rPr>
          <w:rFonts w:ascii="Times New Roman" w:hAnsi="Times New Roman"/>
          <w:sz w:val="24"/>
          <w:szCs w:val="24"/>
        </w:rPr>
        <w:t xml:space="preserve"> In response, the </w:t>
      </w:r>
      <w:r>
        <w:rPr>
          <w:rFonts w:ascii="Times New Roman" w:hAnsi="Times New Roman"/>
          <w:snapToGrid w:val="0"/>
        </w:rPr>
        <w:t>Nursing</w:t>
      </w:r>
      <w:r>
        <w:rPr>
          <w:rFonts w:ascii="Times New Roman" w:hAnsi="Times New Roman"/>
          <w:sz w:val="24"/>
          <w:szCs w:val="24"/>
        </w:rPr>
        <w:t xml:space="preserve"> Board </w:t>
      </w:r>
      <w:r w:rsidRPr="003271E7">
        <w:rPr>
          <w:rFonts w:ascii="Times New Roman" w:hAnsi="Times New Roman"/>
          <w:sz w:val="24"/>
          <w:szCs w:val="24"/>
        </w:rPr>
        <w:t>approved emergency regulations at 244 CMR 4.28</w:t>
      </w:r>
      <w:r>
        <w:rPr>
          <w:rFonts w:ascii="Times New Roman" w:hAnsi="Times New Roman"/>
          <w:sz w:val="24"/>
          <w:szCs w:val="24"/>
        </w:rPr>
        <w:t>, thereby</w:t>
      </w:r>
      <w:r w:rsidRPr="003271E7">
        <w:rPr>
          <w:rFonts w:ascii="Times New Roman" w:hAnsi="Times New Roman"/>
          <w:sz w:val="24"/>
          <w:szCs w:val="24"/>
        </w:rPr>
        <w:t xml:space="preserve"> establishing measures to safeguard against diversion, overdose</w:t>
      </w:r>
      <w:r>
        <w:rPr>
          <w:rFonts w:ascii="Times New Roman" w:hAnsi="Times New Roman"/>
          <w:sz w:val="24"/>
          <w:szCs w:val="24"/>
        </w:rPr>
        <w:t>,</w:t>
      </w:r>
      <w:r w:rsidRPr="003271E7">
        <w:rPr>
          <w:rFonts w:ascii="Times New Roman" w:hAnsi="Times New Roman"/>
          <w:sz w:val="24"/>
          <w:szCs w:val="24"/>
        </w:rPr>
        <w:t xml:space="preserve"> and misuse of Hydrocodone-only extended release medications that are not in an abuse deterrent form.</w:t>
      </w:r>
      <w:r w:rsidRPr="00941995">
        <w:rPr>
          <w:rFonts w:ascii="Times New Roman" w:hAnsi="Times New Roman"/>
          <w:sz w:val="24"/>
          <w:szCs w:val="24"/>
        </w:rPr>
        <w:t> </w:t>
      </w:r>
      <w:r w:rsidRPr="003271E7">
        <w:rPr>
          <w:rFonts w:ascii="Times New Roman" w:hAnsi="Times New Roman"/>
          <w:sz w:val="24"/>
          <w:szCs w:val="24"/>
        </w:rPr>
        <w:t xml:space="preserve"> </w:t>
      </w:r>
    </w:p>
    <w:p w:rsidR="0062745E" w:rsidRPr="003271E7" w:rsidRDefault="0062745E" w:rsidP="003271E7">
      <w:pPr>
        <w:spacing w:after="0" w:line="240" w:lineRule="auto"/>
        <w:rPr>
          <w:rFonts w:ascii="Times New Roman" w:hAnsi="Times New Roman"/>
          <w:sz w:val="24"/>
          <w:szCs w:val="24"/>
        </w:rPr>
      </w:pPr>
    </w:p>
    <w:p w:rsidR="0062745E" w:rsidRDefault="0062745E" w:rsidP="003271E7">
      <w:pPr>
        <w:spacing w:after="0" w:line="240" w:lineRule="auto"/>
        <w:rPr>
          <w:rFonts w:ascii="Times New Roman" w:hAnsi="Times New Roman"/>
          <w:sz w:val="24"/>
          <w:szCs w:val="24"/>
        </w:rPr>
      </w:pPr>
      <w:r w:rsidRPr="003271E7">
        <w:rPr>
          <w:rFonts w:ascii="Times New Roman" w:hAnsi="Times New Roman"/>
          <w:sz w:val="24"/>
          <w:szCs w:val="24"/>
        </w:rPr>
        <w:t>Approved June 2014 and effective immediately, the new regulations require advanced practice nurses engaged in prescriptive practice to take the following actions for each prescription of a hydrocodone-only extended release medication that is not in an abuse deterrent form:</w:t>
      </w:r>
    </w:p>
    <w:p w:rsidR="0062745E" w:rsidRPr="003271E7" w:rsidRDefault="0062745E" w:rsidP="003271E7">
      <w:pPr>
        <w:spacing w:after="0" w:line="240" w:lineRule="auto"/>
        <w:rPr>
          <w:rFonts w:ascii="Times New Roman" w:hAnsi="Times New Roman"/>
          <w:sz w:val="24"/>
          <w:szCs w:val="24"/>
        </w:rPr>
      </w:pPr>
    </w:p>
    <w:p w:rsidR="0062745E" w:rsidRDefault="0062745E" w:rsidP="003271E7">
      <w:pPr>
        <w:pStyle w:val="ListParagraph"/>
        <w:numPr>
          <w:ilvl w:val="0"/>
          <w:numId w:val="16"/>
        </w:numPr>
        <w:spacing w:after="0" w:line="240" w:lineRule="auto"/>
        <w:ind w:left="0" w:firstLine="0"/>
        <w:rPr>
          <w:rFonts w:ascii="Times New Roman" w:hAnsi="Times New Roman"/>
          <w:sz w:val="24"/>
          <w:szCs w:val="24"/>
        </w:rPr>
      </w:pPr>
      <w:r w:rsidRPr="003271E7">
        <w:rPr>
          <w:rFonts w:ascii="Times New Roman" w:hAnsi="Times New Roman"/>
          <w:sz w:val="24"/>
          <w:szCs w:val="24"/>
        </w:rPr>
        <w:t xml:space="preserve">Perform a </w:t>
      </w:r>
      <w:r>
        <w:rPr>
          <w:rFonts w:ascii="Times New Roman" w:hAnsi="Times New Roman"/>
          <w:sz w:val="24"/>
          <w:szCs w:val="24"/>
        </w:rPr>
        <w:t xml:space="preserve">thorough </w:t>
      </w:r>
      <w:r w:rsidRPr="003271E7">
        <w:rPr>
          <w:rFonts w:ascii="Times New Roman" w:hAnsi="Times New Roman"/>
          <w:sz w:val="24"/>
          <w:szCs w:val="24"/>
        </w:rPr>
        <w:t>substa</w:t>
      </w:r>
      <w:r>
        <w:rPr>
          <w:rFonts w:ascii="Times New Roman" w:hAnsi="Times New Roman"/>
          <w:sz w:val="24"/>
          <w:szCs w:val="24"/>
        </w:rPr>
        <w:t xml:space="preserve">nce abuse risk assessment and </w:t>
      </w:r>
      <w:r w:rsidRPr="003271E7">
        <w:rPr>
          <w:rFonts w:ascii="Times New Roman" w:hAnsi="Times New Roman"/>
          <w:sz w:val="24"/>
          <w:szCs w:val="24"/>
        </w:rPr>
        <w:t xml:space="preserve">check the Prescription </w:t>
      </w:r>
      <w:r>
        <w:rPr>
          <w:rFonts w:ascii="Times New Roman" w:hAnsi="Times New Roman"/>
          <w:sz w:val="24"/>
          <w:szCs w:val="24"/>
        </w:rPr>
        <w:t xml:space="preserve"> </w:t>
      </w:r>
    </w:p>
    <w:p w:rsidR="0062745E" w:rsidRPr="003271E7" w:rsidRDefault="0062745E" w:rsidP="003271E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r w:rsidRPr="003271E7">
        <w:rPr>
          <w:rFonts w:ascii="Times New Roman" w:hAnsi="Times New Roman"/>
          <w:sz w:val="24"/>
          <w:szCs w:val="24"/>
        </w:rPr>
        <w:t>Monitory Program;</w:t>
      </w:r>
    </w:p>
    <w:p w:rsidR="0062745E" w:rsidRPr="003271E7" w:rsidRDefault="0062745E" w:rsidP="003271E7">
      <w:pPr>
        <w:pStyle w:val="ListParagraph"/>
        <w:numPr>
          <w:ilvl w:val="0"/>
          <w:numId w:val="16"/>
        </w:numPr>
        <w:spacing w:after="0" w:line="240" w:lineRule="auto"/>
        <w:ind w:left="0" w:firstLine="0"/>
        <w:rPr>
          <w:rFonts w:ascii="Times New Roman" w:hAnsi="Times New Roman"/>
          <w:sz w:val="24"/>
          <w:szCs w:val="24"/>
        </w:rPr>
      </w:pPr>
      <w:r w:rsidRPr="003271E7">
        <w:rPr>
          <w:rFonts w:ascii="Times New Roman" w:hAnsi="Times New Roman"/>
          <w:sz w:val="24"/>
          <w:szCs w:val="24"/>
        </w:rPr>
        <w:t>Discuss the risks and benefits of the medication with the patient;</w:t>
      </w:r>
    </w:p>
    <w:p w:rsidR="0062745E" w:rsidRDefault="0062745E" w:rsidP="003271E7">
      <w:pPr>
        <w:pStyle w:val="ListParagraph"/>
        <w:numPr>
          <w:ilvl w:val="0"/>
          <w:numId w:val="16"/>
        </w:numPr>
        <w:spacing w:after="0" w:line="240" w:lineRule="auto"/>
        <w:ind w:left="0" w:firstLine="0"/>
        <w:rPr>
          <w:rFonts w:ascii="Times New Roman" w:hAnsi="Times New Roman"/>
          <w:sz w:val="24"/>
          <w:szCs w:val="24"/>
        </w:rPr>
      </w:pPr>
      <w:r w:rsidRPr="003271E7">
        <w:rPr>
          <w:rFonts w:ascii="Times New Roman" w:hAnsi="Times New Roman"/>
          <w:sz w:val="24"/>
          <w:szCs w:val="24"/>
        </w:rPr>
        <w:t>Enter into a Pain Management Treatment Agreement based on the patient</w:t>
      </w:r>
      <w:r w:rsidRPr="00941995">
        <w:rPr>
          <w:rFonts w:ascii="Times New Roman" w:hAnsi="Times New Roman"/>
          <w:sz w:val="24"/>
          <w:szCs w:val="24"/>
        </w:rPr>
        <w:t>’</w:t>
      </w:r>
      <w:r w:rsidRPr="003271E7">
        <w:rPr>
          <w:rFonts w:ascii="Times New Roman" w:hAnsi="Times New Roman"/>
          <w:sz w:val="24"/>
          <w:szCs w:val="24"/>
        </w:rPr>
        <w:t xml:space="preserve">s </w:t>
      </w:r>
      <w:r>
        <w:rPr>
          <w:rFonts w:ascii="Times New Roman" w:hAnsi="Times New Roman"/>
          <w:sz w:val="24"/>
          <w:szCs w:val="24"/>
        </w:rPr>
        <w:t xml:space="preserve"> </w:t>
      </w:r>
    </w:p>
    <w:p w:rsidR="0062745E" w:rsidRPr="003271E7" w:rsidRDefault="0062745E" w:rsidP="003271E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r w:rsidRPr="003271E7">
        <w:rPr>
          <w:rFonts w:ascii="Times New Roman" w:hAnsi="Times New Roman"/>
          <w:sz w:val="24"/>
          <w:szCs w:val="24"/>
        </w:rPr>
        <w:t>diagnoses, treatment plan</w:t>
      </w:r>
      <w:r>
        <w:rPr>
          <w:rFonts w:ascii="Times New Roman" w:hAnsi="Times New Roman"/>
          <w:sz w:val="24"/>
          <w:szCs w:val="24"/>
        </w:rPr>
        <w:t>,</w:t>
      </w:r>
      <w:r w:rsidRPr="003271E7">
        <w:rPr>
          <w:rFonts w:ascii="Times New Roman" w:hAnsi="Times New Roman"/>
          <w:sz w:val="24"/>
          <w:szCs w:val="24"/>
        </w:rPr>
        <w:t xml:space="preserve"> and risk assessment;</w:t>
      </w:r>
    </w:p>
    <w:p w:rsidR="0062745E" w:rsidRDefault="0062745E" w:rsidP="003271E7">
      <w:pPr>
        <w:pStyle w:val="ListParagraph"/>
        <w:numPr>
          <w:ilvl w:val="0"/>
          <w:numId w:val="16"/>
        </w:numPr>
        <w:spacing w:after="0" w:line="240" w:lineRule="auto"/>
        <w:ind w:left="0" w:firstLine="0"/>
        <w:rPr>
          <w:rFonts w:ascii="Times New Roman" w:hAnsi="Times New Roman"/>
          <w:sz w:val="24"/>
          <w:szCs w:val="24"/>
        </w:rPr>
      </w:pPr>
      <w:r w:rsidRPr="003271E7">
        <w:rPr>
          <w:rFonts w:ascii="Times New Roman" w:hAnsi="Times New Roman"/>
          <w:sz w:val="24"/>
          <w:szCs w:val="24"/>
        </w:rPr>
        <w:t xml:space="preserve">Supply a Letter of Medical Necessity that indicates, among others, that the </w:t>
      </w:r>
      <w:r>
        <w:rPr>
          <w:rFonts w:ascii="Times New Roman" w:hAnsi="Times New Roman"/>
          <w:sz w:val="24"/>
          <w:szCs w:val="24"/>
        </w:rPr>
        <w:t xml:space="preserve"> </w:t>
      </w:r>
    </w:p>
    <w:p w:rsidR="0062745E" w:rsidRPr="003271E7" w:rsidRDefault="0062745E" w:rsidP="00884850">
      <w:pPr>
        <w:pStyle w:val="ListParagraph"/>
        <w:spacing w:after="0" w:line="240" w:lineRule="auto"/>
        <w:rPr>
          <w:rFonts w:ascii="Times New Roman" w:hAnsi="Times New Roman"/>
          <w:sz w:val="24"/>
          <w:szCs w:val="24"/>
        </w:rPr>
      </w:pPr>
      <w:r>
        <w:rPr>
          <w:rFonts w:ascii="Times New Roman" w:hAnsi="Times New Roman"/>
          <w:sz w:val="24"/>
          <w:szCs w:val="24"/>
        </w:rPr>
        <w:t>Advanced Practice Registered Nurse (“</w:t>
      </w:r>
      <w:r w:rsidRPr="003271E7">
        <w:rPr>
          <w:rFonts w:ascii="Times New Roman" w:hAnsi="Times New Roman"/>
          <w:sz w:val="24"/>
          <w:szCs w:val="24"/>
        </w:rPr>
        <w:t>APRN</w:t>
      </w:r>
      <w:r>
        <w:rPr>
          <w:rFonts w:ascii="Times New Roman" w:hAnsi="Times New Roman"/>
          <w:sz w:val="24"/>
          <w:szCs w:val="24"/>
        </w:rPr>
        <w:t>”)</w:t>
      </w:r>
      <w:r w:rsidRPr="003271E7">
        <w:rPr>
          <w:rFonts w:ascii="Times New Roman" w:hAnsi="Times New Roman"/>
          <w:sz w:val="24"/>
          <w:szCs w:val="24"/>
        </w:rPr>
        <w:t xml:space="preserve"> and the patient have entered into a Pain Management Treatment Agreement; and</w:t>
      </w:r>
    </w:p>
    <w:p w:rsidR="0062745E" w:rsidRPr="003271E7" w:rsidRDefault="0062745E" w:rsidP="003271E7">
      <w:pPr>
        <w:pStyle w:val="ListParagraph"/>
        <w:numPr>
          <w:ilvl w:val="0"/>
          <w:numId w:val="16"/>
        </w:numPr>
        <w:spacing w:after="0" w:line="240" w:lineRule="auto"/>
        <w:ind w:left="0" w:firstLine="0"/>
        <w:rPr>
          <w:rFonts w:ascii="Times New Roman" w:hAnsi="Times New Roman"/>
          <w:sz w:val="24"/>
          <w:szCs w:val="24"/>
        </w:rPr>
      </w:pPr>
      <w:r w:rsidRPr="003271E7">
        <w:rPr>
          <w:rFonts w:ascii="Times New Roman" w:hAnsi="Times New Roman"/>
          <w:sz w:val="24"/>
          <w:szCs w:val="24"/>
        </w:rPr>
        <w:t>Document the foregoing in the patient</w:t>
      </w:r>
      <w:r w:rsidRPr="00941995">
        <w:rPr>
          <w:rFonts w:ascii="Times New Roman" w:hAnsi="Times New Roman"/>
          <w:sz w:val="24"/>
          <w:szCs w:val="24"/>
        </w:rPr>
        <w:t>’</w:t>
      </w:r>
      <w:r w:rsidRPr="003271E7">
        <w:rPr>
          <w:rFonts w:ascii="Times New Roman" w:hAnsi="Times New Roman"/>
          <w:sz w:val="24"/>
          <w:szCs w:val="24"/>
        </w:rPr>
        <w:t>s record.</w:t>
      </w:r>
    </w:p>
    <w:p w:rsidR="0062745E" w:rsidRPr="00941995" w:rsidRDefault="0062745E" w:rsidP="00714D63">
      <w:pPr>
        <w:pStyle w:val="NoSpacing"/>
        <w:rPr>
          <w:rFonts w:ascii="Times New Roman" w:hAnsi="Times New Roman"/>
          <w:b/>
          <w:sz w:val="24"/>
          <w:szCs w:val="24"/>
        </w:rPr>
      </w:pPr>
      <w:r>
        <w:rPr>
          <w:rFonts w:ascii="Times New Roman" w:hAnsi="Times New Roman"/>
          <w:b/>
          <w:bCs/>
          <w:sz w:val="24"/>
          <w:szCs w:val="24"/>
        </w:rPr>
        <w:br w:type="page"/>
      </w:r>
      <w:r>
        <w:rPr>
          <w:rFonts w:ascii="Times New Roman" w:hAnsi="Times New Roman"/>
          <w:b/>
          <w:sz w:val="24"/>
          <w:szCs w:val="24"/>
        </w:rPr>
        <w:t>V.</w:t>
      </w:r>
      <w:r>
        <w:rPr>
          <w:rFonts w:ascii="Times New Roman" w:hAnsi="Times New Roman"/>
          <w:b/>
          <w:sz w:val="24"/>
          <w:szCs w:val="24"/>
        </w:rPr>
        <w:tab/>
        <w:t>License and Licensee Statistics</w:t>
      </w:r>
    </w:p>
    <w:p w:rsidR="0062745E" w:rsidRPr="00941995" w:rsidRDefault="0062745E" w:rsidP="00F06E5A">
      <w:pPr>
        <w:pStyle w:val="NoSpacing"/>
        <w:rPr>
          <w:rFonts w:ascii="Times New Roman" w:hAnsi="Times New Roman"/>
          <w:b/>
          <w:sz w:val="24"/>
          <w:szCs w:val="24"/>
        </w:rPr>
      </w:pPr>
    </w:p>
    <w:tbl>
      <w:tblPr>
        <w:tblW w:w="8475" w:type="dxa"/>
        <w:tblInd w:w="93" w:type="dxa"/>
        <w:tblBorders>
          <w:top w:val="single" w:sz="4" w:space="0" w:color="auto"/>
          <w:left w:val="single" w:sz="4" w:space="0" w:color="auto"/>
          <w:bottom w:val="single" w:sz="4" w:space="0" w:color="auto"/>
          <w:right w:val="single" w:sz="4" w:space="0" w:color="auto"/>
        </w:tblBorders>
        <w:tblLook w:val="0000"/>
      </w:tblPr>
      <w:tblGrid>
        <w:gridCol w:w="2250"/>
        <w:gridCol w:w="1080"/>
        <w:gridCol w:w="5145"/>
      </w:tblGrid>
      <w:tr w:rsidR="0062745E" w:rsidRPr="004D64B8" w:rsidTr="008E6780">
        <w:trPr>
          <w:trHeight w:val="315"/>
        </w:trPr>
        <w:tc>
          <w:tcPr>
            <w:tcW w:w="2250" w:type="dxa"/>
            <w:tcBorders>
              <w:top w:val="single" w:sz="4" w:space="0" w:color="auto"/>
              <w:right w:val="single" w:sz="4" w:space="0" w:color="auto"/>
            </w:tcBorders>
            <w:noWrap/>
            <w:vAlign w:val="bottom"/>
          </w:tcPr>
          <w:p w:rsidR="0062745E" w:rsidRPr="001A7519" w:rsidRDefault="0062745E" w:rsidP="00835214">
            <w:pPr>
              <w:spacing w:after="0" w:line="240" w:lineRule="auto"/>
              <w:rPr>
                <w:rFonts w:ascii="Times New Roman" w:hAnsi="Times New Roman"/>
                <w:b/>
                <w:sz w:val="24"/>
                <w:szCs w:val="24"/>
              </w:rPr>
            </w:pPr>
            <w:r w:rsidRPr="001A7519">
              <w:rPr>
                <w:rFonts w:ascii="Times New Roman" w:hAnsi="Times New Roman"/>
                <w:b/>
                <w:sz w:val="24"/>
                <w:szCs w:val="24"/>
              </w:rPr>
              <w:t>Board of Nursing</w:t>
            </w:r>
          </w:p>
        </w:tc>
        <w:tc>
          <w:tcPr>
            <w:tcW w:w="1080" w:type="dxa"/>
            <w:tcBorders>
              <w:top w:val="single" w:sz="4" w:space="0" w:color="auto"/>
              <w:left w:val="single" w:sz="4" w:space="0" w:color="auto"/>
              <w:bottom w:val="single" w:sz="4" w:space="0" w:color="auto"/>
              <w:right w:val="single" w:sz="4" w:space="0" w:color="auto"/>
            </w:tcBorders>
            <w:noWrap/>
            <w:vAlign w:val="bottom"/>
          </w:tcPr>
          <w:p w:rsidR="0062745E" w:rsidRPr="003271E7" w:rsidRDefault="0062745E" w:rsidP="00835214">
            <w:pPr>
              <w:spacing w:after="0" w:line="240" w:lineRule="auto"/>
              <w:jc w:val="right"/>
              <w:rPr>
                <w:rFonts w:ascii="Times New Roman" w:hAnsi="Times New Roman"/>
                <w:sz w:val="24"/>
                <w:szCs w:val="24"/>
              </w:rPr>
            </w:pPr>
            <w:r w:rsidRPr="003271E7">
              <w:rPr>
                <w:rFonts w:ascii="Times New Roman" w:hAnsi="Times New Roman"/>
                <w:sz w:val="24"/>
                <w:szCs w:val="24"/>
              </w:rPr>
              <w:t>112,100</w:t>
            </w:r>
          </w:p>
        </w:tc>
        <w:tc>
          <w:tcPr>
            <w:tcW w:w="5145" w:type="dxa"/>
            <w:tcBorders>
              <w:top w:val="single" w:sz="4" w:space="0" w:color="auto"/>
              <w:left w:val="single" w:sz="4" w:space="0" w:color="auto"/>
              <w:bottom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r w:rsidRPr="00941995">
              <w:rPr>
                <w:rFonts w:ascii="Times New Roman" w:hAnsi="Times New Roman"/>
                <w:sz w:val="24"/>
                <w:szCs w:val="24"/>
              </w:rPr>
              <w:t>Registered Nurses (RN)</w:t>
            </w:r>
          </w:p>
        </w:tc>
      </w:tr>
      <w:tr w:rsidR="0062745E" w:rsidRPr="004D64B8" w:rsidTr="008E6780">
        <w:trPr>
          <w:trHeight w:val="315"/>
        </w:trPr>
        <w:tc>
          <w:tcPr>
            <w:tcW w:w="2250" w:type="dxa"/>
            <w:tcBorders>
              <w:right w:val="single" w:sz="4" w:space="0" w:color="auto"/>
            </w:tcBorders>
            <w:noWrap/>
            <w:vAlign w:val="bottom"/>
          </w:tcPr>
          <w:p w:rsidR="0062745E" w:rsidRPr="00941995" w:rsidRDefault="0062745E" w:rsidP="001A7519">
            <w:pPr>
              <w:spacing w:after="0" w:line="240" w:lineRule="auto"/>
              <w:ind w:left="267"/>
              <w:rPr>
                <w:rFonts w:ascii="Times New Roman" w:hAnsi="Times New Roman"/>
                <w:sz w:val="24"/>
                <w:szCs w:val="24"/>
              </w:rPr>
            </w:pPr>
            <w:r>
              <w:rPr>
                <w:rFonts w:ascii="Times New Roman" w:hAnsi="Times New Roman"/>
                <w:sz w:val="24"/>
                <w:szCs w:val="24"/>
              </w:rPr>
              <w:t>Biennial licensure</w:t>
            </w:r>
          </w:p>
        </w:tc>
        <w:tc>
          <w:tcPr>
            <w:tcW w:w="1080" w:type="dxa"/>
            <w:tcBorders>
              <w:top w:val="single" w:sz="4" w:space="0" w:color="auto"/>
              <w:left w:val="single" w:sz="4" w:space="0" w:color="auto"/>
              <w:bottom w:val="single" w:sz="4" w:space="0" w:color="auto"/>
              <w:right w:val="single" w:sz="4" w:space="0" w:color="auto"/>
            </w:tcBorders>
            <w:noWrap/>
            <w:vAlign w:val="bottom"/>
          </w:tcPr>
          <w:p w:rsidR="0062745E" w:rsidRPr="003271E7" w:rsidRDefault="0062745E" w:rsidP="00835214">
            <w:pPr>
              <w:spacing w:after="0" w:line="240" w:lineRule="auto"/>
              <w:jc w:val="right"/>
              <w:rPr>
                <w:rFonts w:ascii="Times New Roman" w:hAnsi="Times New Roman"/>
                <w:sz w:val="24"/>
                <w:szCs w:val="24"/>
              </w:rPr>
            </w:pPr>
            <w:r w:rsidRPr="003271E7">
              <w:rPr>
                <w:rFonts w:ascii="Times New Roman" w:hAnsi="Times New Roman"/>
                <w:sz w:val="24"/>
                <w:szCs w:val="24"/>
              </w:rPr>
              <w:t>480</w:t>
            </w:r>
          </w:p>
        </w:tc>
        <w:tc>
          <w:tcPr>
            <w:tcW w:w="5145" w:type="dxa"/>
            <w:tcBorders>
              <w:top w:val="single" w:sz="4" w:space="0" w:color="auto"/>
              <w:left w:val="single" w:sz="4" w:space="0" w:color="auto"/>
              <w:bottom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r w:rsidRPr="00941995">
              <w:rPr>
                <w:rFonts w:ascii="Times New Roman" w:hAnsi="Times New Roman"/>
                <w:sz w:val="24"/>
                <w:szCs w:val="24"/>
              </w:rPr>
              <w:t>RN Nurse Midwives</w:t>
            </w:r>
          </w:p>
        </w:tc>
      </w:tr>
      <w:tr w:rsidR="0062745E" w:rsidRPr="004D64B8" w:rsidTr="008E6780">
        <w:trPr>
          <w:trHeight w:val="300"/>
        </w:trPr>
        <w:tc>
          <w:tcPr>
            <w:tcW w:w="2250" w:type="dxa"/>
            <w:tcBorders>
              <w:right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62745E" w:rsidRPr="003271E7" w:rsidRDefault="0062745E" w:rsidP="00835214">
            <w:pPr>
              <w:spacing w:after="0" w:line="240" w:lineRule="auto"/>
              <w:jc w:val="right"/>
              <w:rPr>
                <w:rFonts w:ascii="Times New Roman" w:hAnsi="Times New Roman"/>
                <w:sz w:val="24"/>
                <w:szCs w:val="24"/>
              </w:rPr>
            </w:pPr>
            <w:r w:rsidRPr="003271E7">
              <w:rPr>
                <w:rFonts w:ascii="Times New Roman" w:hAnsi="Times New Roman"/>
                <w:sz w:val="24"/>
                <w:szCs w:val="24"/>
              </w:rPr>
              <w:t>7,752</w:t>
            </w:r>
          </w:p>
        </w:tc>
        <w:tc>
          <w:tcPr>
            <w:tcW w:w="5145" w:type="dxa"/>
            <w:tcBorders>
              <w:top w:val="single" w:sz="4" w:space="0" w:color="auto"/>
              <w:left w:val="single" w:sz="4" w:space="0" w:color="auto"/>
              <w:bottom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r w:rsidRPr="00941995">
              <w:rPr>
                <w:rFonts w:ascii="Times New Roman" w:hAnsi="Times New Roman"/>
                <w:sz w:val="24"/>
                <w:szCs w:val="24"/>
              </w:rPr>
              <w:t>RN Nurse Practitioners</w:t>
            </w:r>
          </w:p>
        </w:tc>
      </w:tr>
      <w:tr w:rsidR="0062745E" w:rsidRPr="004D64B8" w:rsidTr="008E6780">
        <w:trPr>
          <w:trHeight w:val="300"/>
        </w:trPr>
        <w:tc>
          <w:tcPr>
            <w:tcW w:w="2250" w:type="dxa"/>
            <w:tcBorders>
              <w:right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62745E" w:rsidRPr="003271E7" w:rsidRDefault="0062745E" w:rsidP="00835214">
            <w:pPr>
              <w:spacing w:after="0" w:line="240" w:lineRule="auto"/>
              <w:jc w:val="right"/>
              <w:rPr>
                <w:rFonts w:ascii="Times New Roman" w:hAnsi="Times New Roman"/>
                <w:sz w:val="24"/>
                <w:szCs w:val="24"/>
              </w:rPr>
            </w:pPr>
            <w:r w:rsidRPr="003271E7">
              <w:rPr>
                <w:rFonts w:ascii="Times New Roman" w:hAnsi="Times New Roman"/>
                <w:sz w:val="24"/>
                <w:szCs w:val="24"/>
              </w:rPr>
              <w:t>868</w:t>
            </w:r>
          </w:p>
        </w:tc>
        <w:tc>
          <w:tcPr>
            <w:tcW w:w="5145" w:type="dxa"/>
            <w:tcBorders>
              <w:top w:val="single" w:sz="4" w:space="0" w:color="auto"/>
              <w:left w:val="single" w:sz="4" w:space="0" w:color="auto"/>
              <w:bottom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r w:rsidRPr="00941995">
              <w:rPr>
                <w:rFonts w:ascii="Times New Roman" w:hAnsi="Times New Roman"/>
                <w:sz w:val="24"/>
                <w:szCs w:val="24"/>
              </w:rPr>
              <w:t>RN Psychiatric Clinical Nurse Specialists</w:t>
            </w:r>
          </w:p>
        </w:tc>
      </w:tr>
      <w:tr w:rsidR="0062745E" w:rsidRPr="004D64B8" w:rsidTr="008E6780">
        <w:trPr>
          <w:trHeight w:val="300"/>
        </w:trPr>
        <w:tc>
          <w:tcPr>
            <w:tcW w:w="2250" w:type="dxa"/>
            <w:tcBorders>
              <w:right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62745E" w:rsidRPr="003271E7" w:rsidRDefault="0062745E" w:rsidP="00835214">
            <w:pPr>
              <w:spacing w:after="0" w:line="240" w:lineRule="auto"/>
              <w:jc w:val="right"/>
              <w:rPr>
                <w:rFonts w:ascii="Times New Roman" w:hAnsi="Times New Roman"/>
                <w:sz w:val="24"/>
                <w:szCs w:val="24"/>
              </w:rPr>
            </w:pPr>
            <w:r w:rsidRPr="003271E7">
              <w:rPr>
                <w:rFonts w:ascii="Times New Roman" w:hAnsi="Times New Roman"/>
                <w:sz w:val="24"/>
                <w:szCs w:val="24"/>
              </w:rPr>
              <w:t>1,252</w:t>
            </w:r>
          </w:p>
        </w:tc>
        <w:tc>
          <w:tcPr>
            <w:tcW w:w="5145" w:type="dxa"/>
            <w:tcBorders>
              <w:top w:val="single" w:sz="4" w:space="0" w:color="auto"/>
              <w:left w:val="single" w:sz="4" w:space="0" w:color="auto"/>
              <w:bottom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r w:rsidRPr="00941995">
              <w:rPr>
                <w:rFonts w:ascii="Times New Roman" w:hAnsi="Times New Roman"/>
                <w:sz w:val="24"/>
                <w:szCs w:val="24"/>
              </w:rPr>
              <w:t>RN Nurse Anesthetists</w:t>
            </w:r>
          </w:p>
        </w:tc>
      </w:tr>
      <w:tr w:rsidR="0062745E" w:rsidRPr="004D64B8" w:rsidTr="008E6780">
        <w:trPr>
          <w:trHeight w:val="300"/>
        </w:trPr>
        <w:tc>
          <w:tcPr>
            <w:tcW w:w="2250" w:type="dxa"/>
            <w:tcBorders>
              <w:bottom w:val="single" w:sz="4" w:space="0" w:color="auto"/>
              <w:right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62745E" w:rsidRPr="003271E7" w:rsidRDefault="0062745E" w:rsidP="00835214">
            <w:pPr>
              <w:spacing w:after="0" w:line="240" w:lineRule="auto"/>
              <w:jc w:val="right"/>
              <w:rPr>
                <w:rFonts w:ascii="Times New Roman" w:hAnsi="Times New Roman"/>
                <w:sz w:val="24"/>
                <w:szCs w:val="24"/>
              </w:rPr>
            </w:pPr>
            <w:r w:rsidRPr="003271E7">
              <w:rPr>
                <w:rFonts w:ascii="Times New Roman" w:hAnsi="Times New Roman"/>
                <w:sz w:val="24"/>
                <w:szCs w:val="24"/>
              </w:rPr>
              <w:t>21,186</w:t>
            </w:r>
          </w:p>
        </w:tc>
        <w:tc>
          <w:tcPr>
            <w:tcW w:w="5145" w:type="dxa"/>
            <w:tcBorders>
              <w:top w:val="single" w:sz="4" w:space="0" w:color="auto"/>
              <w:left w:val="single" w:sz="4" w:space="0" w:color="auto"/>
              <w:bottom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r w:rsidRPr="00941995">
              <w:rPr>
                <w:rFonts w:ascii="Times New Roman" w:hAnsi="Times New Roman"/>
                <w:sz w:val="24"/>
                <w:szCs w:val="24"/>
              </w:rPr>
              <w:t>Licensed Practical Nurses (LPN)</w:t>
            </w:r>
          </w:p>
        </w:tc>
      </w:tr>
      <w:tr w:rsidR="0062745E" w:rsidRPr="004D64B8" w:rsidTr="008E6780">
        <w:trPr>
          <w:trHeight w:val="330"/>
        </w:trPr>
        <w:tc>
          <w:tcPr>
            <w:tcW w:w="2250" w:type="dxa"/>
            <w:tcBorders>
              <w:top w:val="single" w:sz="4" w:space="0" w:color="auto"/>
              <w:bottom w:val="single" w:sz="4" w:space="0" w:color="auto"/>
              <w:right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r w:rsidRPr="00941995">
              <w:rPr>
                <w:rFonts w:ascii="Times New Roman" w:hAnsi="Times New Roman"/>
                <w:sz w:val="24"/>
                <w:szCs w:val="24"/>
              </w:rPr>
              <w:t>TOTAL</w:t>
            </w:r>
          </w:p>
        </w:tc>
        <w:tc>
          <w:tcPr>
            <w:tcW w:w="1080" w:type="dxa"/>
            <w:tcBorders>
              <w:top w:val="single" w:sz="4" w:space="0" w:color="auto"/>
              <w:left w:val="single" w:sz="4" w:space="0" w:color="auto"/>
              <w:bottom w:val="single" w:sz="4" w:space="0" w:color="auto"/>
              <w:right w:val="single" w:sz="4" w:space="0" w:color="auto"/>
            </w:tcBorders>
            <w:noWrap/>
            <w:vAlign w:val="bottom"/>
          </w:tcPr>
          <w:p w:rsidR="0062745E" w:rsidRPr="003271E7" w:rsidRDefault="0062745E" w:rsidP="00835214">
            <w:pPr>
              <w:spacing w:after="0" w:line="240" w:lineRule="auto"/>
              <w:jc w:val="right"/>
              <w:rPr>
                <w:rFonts w:ascii="Times New Roman" w:hAnsi="Times New Roman"/>
                <w:sz w:val="24"/>
                <w:szCs w:val="24"/>
              </w:rPr>
            </w:pPr>
            <w:r w:rsidRPr="003271E7">
              <w:rPr>
                <w:rFonts w:ascii="Times New Roman" w:hAnsi="Times New Roman"/>
                <w:sz w:val="24"/>
                <w:szCs w:val="24"/>
              </w:rPr>
              <w:t>143,638</w:t>
            </w:r>
          </w:p>
        </w:tc>
        <w:tc>
          <w:tcPr>
            <w:tcW w:w="5145" w:type="dxa"/>
            <w:tcBorders>
              <w:top w:val="single" w:sz="4" w:space="0" w:color="auto"/>
              <w:left w:val="single" w:sz="4" w:space="0" w:color="auto"/>
              <w:bottom w:val="single" w:sz="4" w:space="0" w:color="auto"/>
            </w:tcBorders>
            <w:noWrap/>
            <w:vAlign w:val="bottom"/>
          </w:tcPr>
          <w:p w:rsidR="0062745E" w:rsidRPr="00941995" w:rsidRDefault="0062745E" w:rsidP="00835214">
            <w:pPr>
              <w:spacing w:after="0" w:line="240" w:lineRule="auto"/>
              <w:rPr>
                <w:rFonts w:ascii="Times New Roman" w:hAnsi="Times New Roman"/>
                <w:sz w:val="24"/>
                <w:szCs w:val="24"/>
              </w:rPr>
            </w:pPr>
            <w:r w:rsidRPr="00941995">
              <w:rPr>
                <w:rFonts w:ascii="Times New Roman" w:hAnsi="Times New Roman"/>
                <w:sz w:val="24"/>
                <w:szCs w:val="24"/>
              </w:rPr>
              <w:t> </w:t>
            </w:r>
          </w:p>
        </w:tc>
      </w:tr>
    </w:tbl>
    <w:p w:rsidR="0062745E" w:rsidRDefault="0062745E" w:rsidP="00C620C6">
      <w:pPr>
        <w:pStyle w:val="NoSpacing"/>
        <w:rPr>
          <w:rFonts w:ascii="Times New Roman" w:hAnsi="Times New Roman"/>
          <w:b/>
          <w:sz w:val="24"/>
          <w:szCs w:val="24"/>
        </w:rPr>
      </w:pPr>
    </w:p>
    <w:p w:rsidR="0062745E" w:rsidRPr="00941995" w:rsidRDefault="0062745E" w:rsidP="00C620C6">
      <w:pPr>
        <w:pStyle w:val="NoSpacing"/>
        <w:rPr>
          <w:rFonts w:ascii="Times New Roman" w:hAnsi="Times New Roman"/>
          <w:b/>
          <w:sz w:val="24"/>
          <w:szCs w:val="24"/>
        </w:rPr>
      </w:pPr>
      <w:r>
        <w:rPr>
          <w:rFonts w:ascii="Times New Roman" w:hAnsi="Times New Roman"/>
          <w:b/>
          <w:sz w:val="24"/>
          <w:szCs w:val="24"/>
        </w:rPr>
        <w:br w:type="page"/>
        <w:t>VI.</w:t>
      </w:r>
      <w:r>
        <w:rPr>
          <w:rFonts w:ascii="Times New Roman" w:hAnsi="Times New Roman"/>
          <w:b/>
          <w:sz w:val="24"/>
          <w:szCs w:val="24"/>
        </w:rPr>
        <w:tab/>
        <w:t>Compliance: Disciplinary Process and Statistics</w:t>
      </w:r>
    </w:p>
    <w:p w:rsidR="0062745E" w:rsidRPr="00941995" w:rsidRDefault="0062745E" w:rsidP="00C620C6">
      <w:pPr>
        <w:pStyle w:val="NoSpacing"/>
        <w:rPr>
          <w:rFonts w:ascii="Times New Roman" w:hAnsi="Times New Roman"/>
          <w:b/>
          <w:sz w:val="24"/>
          <w:szCs w:val="24"/>
        </w:rPr>
      </w:pPr>
    </w:p>
    <w:p w:rsidR="0062745E" w:rsidRPr="00941995" w:rsidRDefault="0062745E" w:rsidP="00C620C6">
      <w:pPr>
        <w:spacing w:after="0" w:line="240" w:lineRule="auto"/>
        <w:rPr>
          <w:rFonts w:ascii="Times New Roman" w:hAnsi="Times New Roman"/>
          <w:sz w:val="24"/>
          <w:szCs w:val="24"/>
        </w:rPr>
      </w:pPr>
      <w:r>
        <w:rPr>
          <w:rFonts w:ascii="Times New Roman" w:hAnsi="Times New Roman"/>
          <w:sz w:val="24"/>
          <w:szCs w:val="24"/>
        </w:rPr>
        <w:t xml:space="preserve">One means by which the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 xml:space="preserve"> enforces laws and regulations governing nursing practice is through its evaluation of and action on “complaints” - reports alleging a nurse has engaged in conduct related to nursing practice that violates any law or regulation related to tha</w:t>
      </w:r>
      <w:r>
        <w:rPr>
          <w:rFonts w:ascii="Times New Roman" w:hAnsi="Times New Roman"/>
          <w:sz w:val="24"/>
          <w:szCs w:val="24"/>
        </w:rPr>
        <w:t xml:space="preserve">t practice - filed with the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 xml:space="preserve"> regarding an individual nurse</w:t>
      </w:r>
      <w:r w:rsidRPr="00347F8E">
        <w:rPr>
          <w:rFonts w:ascii="Times New Roman" w:hAnsi="Times New Roman"/>
          <w:sz w:val="24"/>
          <w:szCs w:val="24"/>
        </w:rPr>
        <w:t>’</w:t>
      </w:r>
      <w:r w:rsidRPr="003271E7">
        <w:rPr>
          <w:rFonts w:ascii="Times New Roman" w:hAnsi="Times New Roman"/>
          <w:sz w:val="24"/>
          <w:szCs w:val="24"/>
        </w:rPr>
        <w:t>s practice.  Complaints are submitted by employers and other regulatory agencies</w:t>
      </w:r>
      <w:r>
        <w:rPr>
          <w:rFonts w:ascii="Times New Roman" w:hAnsi="Times New Roman"/>
          <w:sz w:val="24"/>
          <w:szCs w:val="24"/>
        </w:rPr>
        <w:t>,</w:t>
      </w:r>
      <w:r w:rsidRPr="003271E7">
        <w:rPr>
          <w:rFonts w:ascii="Times New Roman" w:hAnsi="Times New Roman"/>
          <w:sz w:val="24"/>
          <w:szCs w:val="24"/>
        </w:rPr>
        <w:t xml:space="preserve"> such as DPH</w:t>
      </w:r>
      <w:r w:rsidRPr="00347F8E">
        <w:rPr>
          <w:rFonts w:ascii="Times New Roman" w:hAnsi="Times New Roman"/>
          <w:sz w:val="24"/>
          <w:szCs w:val="24"/>
        </w:rPr>
        <w:t>’</w:t>
      </w:r>
      <w:r w:rsidRPr="003271E7">
        <w:rPr>
          <w:rFonts w:ascii="Times New Roman" w:hAnsi="Times New Roman"/>
          <w:sz w:val="24"/>
          <w:szCs w:val="24"/>
        </w:rPr>
        <w:t>s Division of Health Care Safety and Quality and Drug Control Program, and less frequently by patients, their family members</w:t>
      </w:r>
      <w:r>
        <w:rPr>
          <w:rFonts w:ascii="Times New Roman" w:hAnsi="Times New Roman"/>
          <w:sz w:val="24"/>
          <w:szCs w:val="24"/>
        </w:rPr>
        <w:t>,</w:t>
      </w:r>
      <w:r w:rsidRPr="003271E7">
        <w:rPr>
          <w:rFonts w:ascii="Times New Roman" w:hAnsi="Times New Roman"/>
          <w:sz w:val="24"/>
          <w:szCs w:val="24"/>
        </w:rPr>
        <w:t xml:space="preserve"> and other concerned individuals.  </w:t>
      </w:r>
    </w:p>
    <w:p w:rsidR="0062745E" w:rsidRPr="00941995" w:rsidRDefault="0062745E" w:rsidP="00C620C6">
      <w:pPr>
        <w:spacing w:after="0" w:line="240" w:lineRule="auto"/>
        <w:rPr>
          <w:rFonts w:ascii="Times New Roman" w:hAnsi="Times New Roman"/>
          <w:sz w:val="24"/>
          <w:szCs w:val="24"/>
        </w:rPr>
      </w:pPr>
    </w:p>
    <w:p w:rsidR="0062745E" w:rsidRDefault="0062745E" w:rsidP="00C620C6">
      <w:pPr>
        <w:spacing w:after="0" w:line="240" w:lineRule="auto"/>
        <w:rPr>
          <w:rFonts w:ascii="Times New Roman" w:hAnsi="Times New Roman"/>
          <w:sz w:val="24"/>
          <w:szCs w:val="24"/>
        </w:rPr>
      </w:pPr>
      <w:r w:rsidRPr="00B95540">
        <w:rPr>
          <w:rFonts w:ascii="Times New Roman" w:hAnsi="Times New Roman"/>
          <w:sz w:val="24"/>
          <w:szCs w:val="24"/>
        </w:rPr>
        <w:t xml:space="preserve">The </w:t>
      </w:r>
      <w:r w:rsidRPr="00B95540">
        <w:rPr>
          <w:rFonts w:ascii="Times New Roman" w:hAnsi="Times New Roman"/>
          <w:snapToGrid w:val="0"/>
          <w:sz w:val="24"/>
          <w:szCs w:val="24"/>
        </w:rPr>
        <w:t>Nursing Board</w:t>
      </w:r>
      <w:r w:rsidRPr="00B95540">
        <w:rPr>
          <w:rFonts w:ascii="Times New Roman" w:hAnsi="Times New Roman"/>
          <w:sz w:val="24"/>
          <w:szCs w:val="24"/>
        </w:rPr>
        <w:t>’s duty</w:t>
      </w:r>
      <w:r w:rsidRPr="003271E7">
        <w:rPr>
          <w:rFonts w:ascii="Times New Roman" w:hAnsi="Times New Roman"/>
          <w:sz w:val="24"/>
          <w:szCs w:val="24"/>
        </w:rPr>
        <w:t xml:space="preserve"> and goal in investigating and evaluating complaints is to protect the public, not to punish the nur</w:t>
      </w:r>
      <w:r>
        <w:rPr>
          <w:rFonts w:ascii="Times New Roman" w:hAnsi="Times New Roman"/>
          <w:sz w:val="24"/>
          <w:szCs w:val="24"/>
        </w:rPr>
        <w:t xml:space="preserve">se who makes an error.  The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 xml:space="preserve"> has employed the </w:t>
      </w:r>
      <w:r w:rsidRPr="003271E7">
        <w:rPr>
          <w:rFonts w:ascii="Times New Roman" w:hAnsi="Times New Roman"/>
          <w:i/>
          <w:sz w:val="24"/>
          <w:szCs w:val="24"/>
        </w:rPr>
        <w:t>Just Culture</w:t>
      </w:r>
      <w:r w:rsidRPr="003271E7">
        <w:rPr>
          <w:rFonts w:ascii="Times New Roman" w:hAnsi="Times New Roman"/>
          <w:sz w:val="24"/>
          <w:szCs w:val="24"/>
        </w:rPr>
        <w:t xml:space="preserve"> principle for many years in its investigative and enforcement processes.  In evaluating a complaint, the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 xml:space="preserve"> considers </w:t>
      </w:r>
      <w:r>
        <w:rPr>
          <w:rFonts w:ascii="Times New Roman" w:hAnsi="Times New Roman"/>
          <w:sz w:val="24"/>
          <w:szCs w:val="24"/>
        </w:rPr>
        <w:t>the totality of the</w:t>
      </w:r>
      <w:r w:rsidRPr="003271E7">
        <w:rPr>
          <w:rFonts w:ascii="Times New Roman" w:hAnsi="Times New Roman"/>
          <w:sz w:val="24"/>
          <w:szCs w:val="24"/>
        </w:rPr>
        <w:t xml:space="preserve"> evidence </w:t>
      </w:r>
      <w:r>
        <w:rPr>
          <w:rFonts w:ascii="Times New Roman" w:hAnsi="Times New Roman"/>
          <w:sz w:val="24"/>
          <w:szCs w:val="24"/>
        </w:rPr>
        <w:t>including;</w:t>
      </w:r>
      <w:r w:rsidRPr="003271E7">
        <w:rPr>
          <w:rFonts w:ascii="Times New Roman" w:hAnsi="Times New Roman"/>
          <w:sz w:val="24"/>
          <w:szCs w:val="24"/>
        </w:rPr>
        <w:t xml:space="preserve"> the nature and related circumstances of the nurses conduct, applicable remedial activities successfully completed by the nurse, employment performance evaluations of the nurse prior to and following the error, any acknowledgment by the nurse of the practice error and its significance, prior repeated or continuing practice-related issues, associated practice environment or systems-related factors</w:t>
      </w:r>
      <w:r>
        <w:rPr>
          <w:rFonts w:ascii="Times New Roman" w:hAnsi="Times New Roman"/>
          <w:sz w:val="24"/>
          <w:szCs w:val="24"/>
        </w:rPr>
        <w:t>,</w:t>
      </w:r>
      <w:r w:rsidRPr="003271E7">
        <w:rPr>
          <w:rFonts w:ascii="Times New Roman" w:hAnsi="Times New Roman"/>
          <w:sz w:val="24"/>
          <w:szCs w:val="24"/>
        </w:rPr>
        <w:t xml:space="preserve"> and whether there is a need, in the public</w:t>
      </w:r>
      <w:r w:rsidRPr="00347F8E">
        <w:rPr>
          <w:rFonts w:ascii="Times New Roman" w:hAnsi="Times New Roman"/>
          <w:sz w:val="24"/>
          <w:szCs w:val="24"/>
        </w:rPr>
        <w:t>’</w:t>
      </w:r>
      <w:r w:rsidRPr="003271E7">
        <w:rPr>
          <w:rFonts w:ascii="Times New Roman" w:hAnsi="Times New Roman"/>
          <w:sz w:val="24"/>
          <w:szCs w:val="24"/>
        </w:rPr>
        <w:t>s interest, for an official record of the nurse</w:t>
      </w:r>
      <w:r w:rsidRPr="00347F8E">
        <w:rPr>
          <w:rFonts w:ascii="Times New Roman" w:hAnsi="Times New Roman"/>
          <w:sz w:val="24"/>
          <w:szCs w:val="24"/>
        </w:rPr>
        <w:t>’</w:t>
      </w:r>
      <w:r w:rsidRPr="003271E7">
        <w:rPr>
          <w:rFonts w:ascii="Times New Roman" w:hAnsi="Times New Roman"/>
          <w:sz w:val="24"/>
          <w:szCs w:val="24"/>
        </w:rPr>
        <w:t xml:space="preserve">s practice-related error.  </w:t>
      </w:r>
    </w:p>
    <w:p w:rsidR="0062745E" w:rsidRDefault="0062745E" w:rsidP="00C620C6">
      <w:pPr>
        <w:spacing w:after="0" w:line="240" w:lineRule="auto"/>
        <w:rPr>
          <w:rFonts w:ascii="Times New Roman" w:hAnsi="Times New Roman"/>
          <w:sz w:val="24"/>
          <w:szCs w:val="24"/>
        </w:rPr>
      </w:pPr>
    </w:p>
    <w:p w:rsidR="0062745E" w:rsidRDefault="0062745E" w:rsidP="00C620C6">
      <w:pPr>
        <w:spacing w:after="0" w:line="240" w:lineRule="auto"/>
        <w:rPr>
          <w:rFonts w:ascii="Times New Roman" w:hAnsi="Times New Roman"/>
          <w:sz w:val="24"/>
          <w:szCs w:val="24"/>
        </w:rPr>
      </w:pPr>
      <w:r w:rsidRPr="003271E7">
        <w:rPr>
          <w:rFonts w:ascii="Times New Roman" w:hAnsi="Times New Roman"/>
          <w:sz w:val="24"/>
          <w:szCs w:val="24"/>
        </w:rPr>
        <w:t xml:space="preserve">Subsequently, based on its evaluation, the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 xml:space="preserve"> may </w:t>
      </w:r>
      <w:r>
        <w:rPr>
          <w:rFonts w:ascii="Times New Roman" w:hAnsi="Times New Roman"/>
          <w:sz w:val="24"/>
          <w:szCs w:val="24"/>
        </w:rPr>
        <w:t xml:space="preserve">resolve a complaint by </w:t>
      </w:r>
      <w:r w:rsidRPr="003271E7">
        <w:rPr>
          <w:rFonts w:ascii="Times New Roman" w:hAnsi="Times New Roman"/>
          <w:sz w:val="24"/>
          <w:szCs w:val="24"/>
        </w:rPr>
        <w:t>dismiss</w:t>
      </w:r>
      <w:r>
        <w:rPr>
          <w:rFonts w:ascii="Times New Roman" w:hAnsi="Times New Roman"/>
          <w:sz w:val="24"/>
          <w:szCs w:val="24"/>
        </w:rPr>
        <w:t xml:space="preserve">ing it </w:t>
      </w:r>
      <w:r w:rsidRPr="003271E7">
        <w:rPr>
          <w:rFonts w:ascii="Times New Roman" w:hAnsi="Times New Roman"/>
          <w:sz w:val="24"/>
          <w:szCs w:val="24"/>
        </w:rPr>
        <w:t xml:space="preserve">or, under the terms of an agreement entered into between the nurse and the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 or by order</w:t>
      </w:r>
      <w:r>
        <w:rPr>
          <w:rFonts w:ascii="Times New Roman" w:hAnsi="Times New Roman"/>
          <w:sz w:val="24"/>
          <w:szCs w:val="24"/>
        </w:rPr>
        <w:t xml:space="preserve"> after an adjudicatory hearing,</w:t>
      </w:r>
      <w:r w:rsidRPr="003271E7">
        <w:rPr>
          <w:rFonts w:ascii="Times New Roman" w:hAnsi="Times New Roman"/>
          <w:sz w:val="24"/>
          <w:szCs w:val="24"/>
        </w:rPr>
        <w:t xml:space="preserve"> impose discipline in the form of a reprimand, probation, suspension, surrender or revocation of a nurse</w:t>
      </w:r>
      <w:r w:rsidRPr="00347F8E">
        <w:rPr>
          <w:rFonts w:ascii="Times New Roman" w:hAnsi="Times New Roman"/>
          <w:sz w:val="24"/>
          <w:szCs w:val="24"/>
        </w:rPr>
        <w:t>’</w:t>
      </w:r>
      <w:r w:rsidRPr="003271E7">
        <w:rPr>
          <w:rFonts w:ascii="Times New Roman" w:hAnsi="Times New Roman"/>
          <w:sz w:val="24"/>
          <w:szCs w:val="24"/>
        </w:rPr>
        <w:t xml:space="preserve">s license to practice nursing.  The </w:t>
      </w:r>
      <w:r>
        <w:rPr>
          <w:rFonts w:ascii="Times New Roman" w:hAnsi="Times New Roman"/>
          <w:snapToGrid w:val="0"/>
        </w:rPr>
        <w:t>Nursing</w:t>
      </w:r>
      <w:r>
        <w:rPr>
          <w:rFonts w:ascii="Times New Roman" w:hAnsi="Times New Roman"/>
          <w:sz w:val="24"/>
          <w:szCs w:val="24"/>
        </w:rPr>
        <w:t xml:space="preserve"> Board</w:t>
      </w:r>
      <w:r w:rsidRPr="00347F8E">
        <w:rPr>
          <w:rFonts w:ascii="Times New Roman" w:hAnsi="Times New Roman"/>
          <w:sz w:val="24"/>
          <w:szCs w:val="24"/>
        </w:rPr>
        <w:t>’</w:t>
      </w:r>
      <w:r w:rsidRPr="003271E7">
        <w:rPr>
          <w:rFonts w:ascii="Times New Roman" w:hAnsi="Times New Roman"/>
          <w:sz w:val="24"/>
          <w:szCs w:val="24"/>
        </w:rPr>
        <w:t xml:space="preserve">s regulations set forth the actions the </w:t>
      </w:r>
      <w:r>
        <w:rPr>
          <w:rFonts w:ascii="Times New Roman" w:hAnsi="Times New Roman"/>
          <w:snapToGrid w:val="0"/>
        </w:rPr>
        <w:t>Nursing</w:t>
      </w:r>
      <w:r>
        <w:rPr>
          <w:rFonts w:ascii="Times New Roman" w:hAnsi="Times New Roman"/>
          <w:sz w:val="24"/>
          <w:szCs w:val="24"/>
        </w:rPr>
        <w:t xml:space="preserve"> Board</w:t>
      </w:r>
      <w:r w:rsidRPr="003271E7">
        <w:rPr>
          <w:rFonts w:ascii="Times New Roman" w:hAnsi="Times New Roman"/>
          <w:sz w:val="24"/>
          <w:szCs w:val="24"/>
        </w:rPr>
        <w:t xml:space="preserve"> may take on any complaint and are available on the </w:t>
      </w:r>
      <w:r>
        <w:rPr>
          <w:rFonts w:ascii="Times New Roman" w:hAnsi="Times New Roman"/>
          <w:snapToGrid w:val="0"/>
        </w:rPr>
        <w:t>Nursing</w:t>
      </w:r>
      <w:r>
        <w:rPr>
          <w:rFonts w:ascii="Times New Roman" w:hAnsi="Times New Roman"/>
          <w:sz w:val="24"/>
          <w:szCs w:val="24"/>
        </w:rPr>
        <w:t xml:space="preserve"> Board</w:t>
      </w:r>
      <w:r w:rsidRPr="00347F8E">
        <w:rPr>
          <w:rFonts w:ascii="Times New Roman" w:hAnsi="Times New Roman"/>
          <w:sz w:val="24"/>
          <w:szCs w:val="24"/>
        </w:rPr>
        <w:t>’</w:t>
      </w:r>
      <w:r w:rsidRPr="003271E7">
        <w:rPr>
          <w:rFonts w:ascii="Times New Roman" w:hAnsi="Times New Roman"/>
          <w:sz w:val="24"/>
          <w:szCs w:val="24"/>
        </w:rPr>
        <w:t xml:space="preserve">s website at 244 </w:t>
      </w:r>
      <w:r>
        <w:rPr>
          <w:rFonts w:ascii="Times New Roman" w:hAnsi="Times New Roman"/>
          <w:sz w:val="24"/>
          <w:szCs w:val="24"/>
        </w:rPr>
        <w:t>CMR 7.00: Action on Complaints.</w:t>
      </w:r>
    </w:p>
    <w:p w:rsidR="0062745E" w:rsidRPr="00941995" w:rsidRDefault="0062745E" w:rsidP="00C620C6">
      <w:pPr>
        <w:pStyle w:val="NoSpacing"/>
        <w:rPr>
          <w:rFonts w:ascii="Times New Roman" w:hAnsi="Times New Roman"/>
          <w:sz w:val="20"/>
          <w:szCs w:val="20"/>
        </w:rPr>
      </w:pPr>
    </w:p>
    <w:tbl>
      <w:tblPr>
        <w:tblW w:w="89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1"/>
        <w:gridCol w:w="1551"/>
      </w:tblGrid>
      <w:tr w:rsidR="0062745E" w:rsidRPr="004D64B8" w:rsidTr="00B24D58">
        <w:trPr>
          <w:trHeight w:val="900"/>
          <w:jc w:val="center"/>
        </w:trPr>
        <w:tc>
          <w:tcPr>
            <w:tcW w:w="1690" w:type="dxa"/>
          </w:tcPr>
          <w:p w:rsidR="0062745E" w:rsidRPr="00941995" w:rsidRDefault="0062745E" w:rsidP="00500D1F">
            <w:pPr>
              <w:rPr>
                <w:rFonts w:ascii="Times New Roman" w:hAnsi="Times New Roman"/>
                <w:b/>
                <w:bCs/>
                <w:u w:val="single"/>
              </w:rPr>
            </w:pPr>
            <w:r>
              <w:rPr>
                <w:rFonts w:ascii="Times New Roman" w:hAnsi="Times New Roman"/>
                <w:b/>
                <w:bCs/>
                <w:u w:val="single"/>
              </w:rPr>
              <w:t>Number of Staff Assignment  Investigations Opened</w:t>
            </w:r>
          </w:p>
        </w:tc>
        <w:tc>
          <w:tcPr>
            <w:tcW w:w="1620" w:type="dxa"/>
          </w:tcPr>
          <w:p w:rsidR="0062745E" w:rsidRPr="00941995" w:rsidRDefault="0062745E" w:rsidP="00500D1F">
            <w:pPr>
              <w:rPr>
                <w:rFonts w:ascii="Times New Roman" w:hAnsi="Times New Roman"/>
                <w:b/>
                <w:bCs/>
                <w:u w:val="single"/>
              </w:rPr>
            </w:pPr>
            <w:r>
              <w:rPr>
                <w:rFonts w:ascii="Times New Roman" w:hAnsi="Times New Roman"/>
                <w:b/>
                <w:bCs/>
                <w:u w:val="single"/>
              </w:rPr>
              <w:t>Number of Staff Assignment Investigations Closed</w:t>
            </w:r>
          </w:p>
        </w:tc>
        <w:tc>
          <w:tcPr>
            <w:tcW w:w="1341" w:type="dxa"/>
          </w:tcPr>
          <w:p w:rsidR="0062745E" w:rsidRPr="00941995" w:rsidRDefault="0062745E" w:rsidP="00500D1F">
            <w:pPr>
              <w:rPr>
                <w:rFonts w:ascii="Times New Roman" w:hAnsi="Times New Roman"/>
                <w:b/>
                <w:bCs/>
                <w:u w:val="single"/>
              </w:rPr>
            </w:pPr>
            <w:r>
              <w:rPr>
                <w:rFonts w:ascii="Times New Roman" w:hAnsi="Times New Roman"/>
                <w:b/>
                <w:bCs/>
                <w:u w:val="single"/>
              </w:rPr>
              <w:t>Number of Formal Complaints Opened</w:t>
            </w:r>
          </w:p>
        </w:tc>
        <w:tc>
          <w:tcPr>
            <w:tcW w:w="1380" w:type="dxa"/>
          </w:tcPr>
          <w:p w:rsidR="0062745E" w:rsidRPr="00941995" w:rsidRDefault="0062745E" w:rsidP="00500D1F">
            <w:pPr>
              <w:rPr>
                <w:rFonts w:ascii="Times New Roman" w:hAnsi="Times New Roman"/>
                <w:b/>
                <w:bCs/>
                <w:u w:val="single"/>
              </w:rPr>
            </w:pPr>
            <w:r>
              <w:rPr>
                <w:rFonts w:ascii="Times New Roman" w:hAnsi="Times New Roman"/>
                <w:b/>
                <w:bCs/>
                <w:u w:val="single"/>
              </w:rPr>
              <w:t>Number of Formal Complaints Resolved</w:t>
            </w:r>
          </w:p>
        </w:tc>
        <w:tc>
          <w:tcPr>
            <w:tcW w:w="1381" w:type="dxa"/>
          </w:tcPr>
          <w:p w:rsidR="0062745E" w:rsidRPr="00941995" w:rsidRDefault="0062745E" w:rsidP="00500D1F">
            <w:pPr>
              <w:rPr>
                <w:rFonts w:ascii="Times New Roman" w:hAnsi="Times New Roman"/>
                <w:b/>
                <w:bCs/>
                <w:u w:val="single"/>
              </w:rPr>
            </w:pPr>
            <w:r>
              <w:rPr>
                <w:rFonts w:ascii="Times New Roman" w:hAnsi="Times New Roman"/>
                <w:b/>
                <w:bCs/>
                <w:u w:val="single"/>
              </w:rPr>
              <w:t>Number of Formal Complaints Resolved with Discipline Imposed</w:t>
            </w:r>
          </w:p>
        </w:tc>
        <w:tc>
          <w:tcPr>
            <w:tcW w:w="1551" w:type="dxa"/>
          </w:tcPr>
          <w:p w:rsidR="0062745E" w:rsidRPr="00941995" w:rsidRDefault="0062745E" w:rsidP="00B24D58">
            <w:pPr>
              <w:rPr>
                <w:rFonts w:ascii="Times New Roman" w:hAnsi="Times New Roman"/>
                <w:b/>
                <w:bCs/>
                <w:u w:val="single"/>
              </w:rPr>
            </w:pPr>
            <w:r>
              <w:rPr>
                <w:rFonts w:ascii="Times New Roman" w:hAnsi="Times New Roman"/>
                <w:b/>
                <w:bCs/>
                <w:u w:val="single"/>
              </w:rPr>
              <w:t>% of Formal Complaints Resolved w/Discipline Imposed</w:t>
            </w:r>
          </w:p>
        </w:tc>
      </w:tr>
      <w:tr w:rsidR="0062745E" w:rsidRPr="004D64B8" w:rsidTr="00D87A25">
        <w:trPr>
          <w:trHeight w:val="575"/>
          <w:jc w:val="center"/>
        </w:trPr>
        <w:tc>
          <w:tcPr>
            <w:tcW w:w="1690" w:type="dxa"/>
            <w:vAlign w:val="center"/>
          </w:tcPr>
          <w:p w:rsidR="0062745E" w:rsidRPr="00941995" w:rsidRDefault="0062745E" w:rsidP="00D87A25">
            <w:pPr>
              <w:spacing w:after="0" w:line="240" w:lineRule="auto"/>
              <w:jc w:val="center"/>
              <w:rPr>
                <w:rFonts w:ascii="Times New Roman" w:hAnsi="Times New Roman"/>
                <w:b/>
              </w:rPr>
            </w:pPr>
            <w:r w:rsidRPr="00941995">
              <w:rPr>
                <w:rFonts w:ascii="Times New Roman" w:hAnsi="Times New Roman"/>
                <w:b/>
              </w:rPr>
              <w:t>160</w:t>
            </w:r>
          </w:p>
        </w:tc>
        <w:tc>
          <w:tcPr>
            <w:tcW w:w="1620" w:type="dxa"/>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122</w:t>
            </w:r>
          </w:p>
        </w:tc>
        <w:tc>
          <w:tcPr>
            <w:tcW w:w="1341" w:type="dxa"/>
            <w:noWrap/>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281</w:t>
            </w:r>
          </w:p>
        </w:tc>
        <w:tc>
          <w:tcPr>
            <w:tcW w:w="1380" w:type="dxa"/>
            <w:noWrap/>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217</w:t>
            </w:r>
          </w:p>
        </w:tc>
        <w:tc>
          <w:tcPr>
            <w:tcW w:w="1381" w:type="dxa"/>
            <w:noWrap/>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107</w:t>
            </w:r>
          </w:p>
        </w:tc>
        <w:tc>
          <w:tcPr>
            <w:tcW w:w="1551" w:type="dxa"/>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49%</w:t>
            </w:r>
          </w:p>
        </w:tc>
      </w:tr>
    </w:tbl>
    <w:p w:rsidR="0062745E" w:rsidRPr="00941995" w:rsidRDefault="0062745E" w:rsidP="00C620C6">
      <w:pPr>
        <w:pStyle w:val="NoSpacing"/>
        <w:rPr>
          <w:rFonts w:ascii="Times New Roman" w:hAnsi="Times New Roman"/>
          <w:b/>
          <w:sz w:val="32"/>
          <w:szCs w:val="32"/>
        </w:rPr>
      </w:pPr>
      <w:r>
        <w:rPr>
          <w:rFonts w:ascii="Times New Roman" w:hAnsi="Times New Roman"/>
          <w:b/>
          <w:sz w:val="32"/>
          <w:szCs w:val="32"/>
        </w:rPr>
        <w:br w:type="page"/>
        <w:t>The Board of Registration of Nursing Home Administrators</w:t>
      </w: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G.L. c. 13, §§</w:t>
      </w:r>
      <w:r w:rsidRPr="003271E7">
        <w:rPr>
          <w:rFonts w:ascii="Times New Roman" w:hAnsi="Times New Roman"/>
          <w:sz w:val="24"/>
          <w:szCs w:val="24"/>
        </w:rPr>
        <w:t xml:space="preserve"> </w:t>
      </w:r>
      <w:r>
        <w:rPr>
          <w:rFonts w:ascii="Times New Roman" w:hAnsi="Times New Roman"/>
          <w:sz w:val="24"/>
          <w:szCs w:val="24"/>
        </w:rPr>
        <w:t xml:space="preserve">9 and </w:t>
      </w:r>
      <w:r w:rsidRPr="003271E7">
        <w:rPr>
          <w:rFonts w:ascii="Times New Roman" w:hAnsi="Times New Roman"/>
          <w:sz w:val="24"/>
          <w:szCs w:val="24"/>
        </w:rPr>
        <w:t xml:space="preserve">73-75; </w:t>
      </w:r>
      <w:r>
        <w:rPr>
          <w:rFonts w:ascii="Times New Roman" w:hAnsi="Times New Roman"/>
          <w:sz w:val="24"/>
          <w:szCs w:val="24"/>
        </w:rPr>
        <w:t>G.L. c. 112, §§</w:t>
      </w:r>
      <w:r w:rsidRPr="003271E7">
        <w:rPr>
          <w:rFonts w:ascii="Times New Roman" w:hAnsi="Times New Roman"/>
          <w:sz w:val="24"/>
          <w:szCs w:val="24"/>
        </w:rPr>
        <w:t xml:space="preserve"> 108-117</w:t>
      </w:r>
    </w:p>
    <w:p w:rsidR="0062745E" w:rsidRPr="00941995" w:rsidRDefault="0062745E" w:rsidP="00C620C6">
      <w:pPr>
        <w:pStyle w:val="NoSpacing"/>
        <w:rPr>
          <w:rFonts w:ascii="Times New Roman" w:hAnsi="Times New Roman"/>
          <w:sz w:val="24"/>
          <w:szCs w:val="24"/>
        </w:rPr>
      </w:pPr>
    </w:p>
    <w:p w:rsidR="0062745E" w:rsidRPr="00941995" w:rsidRDefault="0062745E" w:rsidP="00061F44">
      <w:pPr>
        <w:pStyle w:val="NoSpacing"/>
        <w:rPr>
          <w:rFonts w:ascii="Times New Roman" w:hAnsi="Times New Roman"/>
          <w:b/>
          <w:sz w:val="24"/>
          <w:szCs w:val="24"/>
        </w:rPr>
      </w:pPr>
      <w:bookmarkStart w:id="5" w:name="OLE_LINK7"/>
      <w:bookmarkStart w:id="6" w:name="OLE_LINK8"/>
      <w:r>
        <w:rPr>
          <w:rFonts w:ascii="Times New Roman" w:hAnsi="Times New Roman"/>
          <w:b/>
          <w:sz w:val="24"/>
          <w:szCs w:val="24"/>
        </w:rPr>
        <w:t>I.</w:t>
      </w:r>
      <w:r>
        <w:rPr>
          <w:rFonts w:ascii="Times New Roman" w:hAnsi="Times New Roman"/>
          <w:b/>
          <w:sz w:val="24"/>
          <w:szCs w:val="24"/>
        </w:rPr>
        <w:tab/>
        <w:t>Administration</w:t>
      </w:r>
    </w:p>
    <w:p w:rsidR="0062745E" w:rsidRPr="00941995" w:rsidRDefault="0062745E" w:rsidP="00061F44">
      <w:pPr>
        <w:pStyle w:val="NoSpacing"/>
        <w:rPr>
          <w:rFonts w:ascii="Times New Roman" w:hAnsi="Times New Roman"/>
          <w:b/>
          <w:sz w:val="24"/>
          <w:szCs w:val="24"/>
        </w:rPr>
      </w:pPr>
    </w:p>
    <w:p w:rsidR="0062745E" w:rsidRPr="00941995" w:rsidRDefault="0062745E" w:rsidP="00061F44">
      <w:pPr>
        <w:pStyle w:val="NoSpacing"/>
        <w:rPr>
          <w:rFonts w:ascii="Times New Roman" w:hAnsi="Times New Roman"/>
          <w:b/>
          <w:sz w:val="24"/>
          <w:szCs w:val="24"/>
        </w:rPr>
      </w:pPr>
      <w:r>
        <w:rPr>
          <w:rFonts w:ascii="Times New Roman" w:hAnsi="Times New Roman"/>
          <w:b/>
          <w:sz w:val="24"/>
          <w:szCs w:val="24"/>
        </w:rPr>
        <w:t>About the Board</w:t>
      </w:r>
    </w:p>
    <w:p w:rsidR="0062745E" w:rsidRPr="00941995" w:rsidRDefault="0062745E" w:rsidP="00061F44">
      <w:pPr>
        <w:shd w:val="clear" w:color="auto" w:fill="FFFFFF"/>
        <w:spacing w:after="0" w:line="240" w:lineRule="auto"/>
        <w:rPr>
          <w:rFonts w:ascii="Times New Roman" w:hAnsi="Times New Roman"/>
          <w:sz w:val="24"/>
          <w:szCs w:val="24"/>
        </w:rPr>
      </w:pPr>
      <w:r w:rsidRPr="003271E7">
        <w:rPr>
          <w:rFonts w:ascii="Times New Roman" w:hAnsi="Times New Roman"/>
          <w:sz w:val="24"/>
          <w:szCs w:val="24"/>
        </w:rPr>
        <w:t xml:space="preserve">Nursing Home Administrators provide sub-acute and long-term care services to residents of facilities in Massachusetts. </w:t>
      </w:r>
    </w:p>
    <w:bookmarkEnd w:id="5"/>
    <w:bookmarkEnd w:id="6"/>
    <w:p w:rsidR="0062745E" w:rsidRPr="00941995" w:rsidRDefault="0062745E" w:rsidP="00061F44">
      <w:pPr>
        <w:shd w:val="clear" w:color="auto" w:fill="FFFFFF"/>
        <w:spacing w:after="0" w:line="240" w:lineRule="auto"/>
        <w:rPr>
          <w:rFonts w:ascii="Times New Roman" w:hAnsi="Times New Roman"/>
          <w:sz w:val="24"/>
          <w:szCs w:val="24"/>
        </w:rPr>
      </w:pPr>
    </w:p>
    <w:p w:rsidR="0062745E" w:rsidRPr="00941995" w:rsidRDefault="0062745E" w:rsidP="00061F44">
      <w:pPr>
        <w:shd w:val="clear" w:color="auto" w:fill="FFFFFF"/>
        <w:spacing w:after="0" w:line="240" w:lineRule="auto"/>
        <w:rPr>
          <w:rFonts w:ascii="Times New Roman" w:hAnsi="Times New Roman"/>
          <w:sz w:val="24"/>
          <w:szCs w:val="24"/>
        </w:rPr>
      </w:pPr>
      <w:r w:rsidRPr="003271E7">
        <w:rPr>
          <w:rFonts w:ascii="Times New Roman" w:hAnsi="Times New Roman"/>
          <w:sz w:val="24"/>
          <w:szCs w:val="24"/>
        </w:rPr>
        <w:t xml:space="preserve">The principal mission of the </w:t>
      </w:r>
      <w:r>
        <w:rPr>
          <w:rFonts w:ascii="Times New Roman" w:hAnsi="Times New Roman"/>
          <w:sz w:val="24"/>
          <w:szCs w:val="24"/>
        </w:rPr>
        <w:t>Board</w:t>
      </w:r>
      <w:r w:rsidRPr="003271E7">
        <w:rPr>
          <w:rFonts w:ascii="Times New Roman" w:hAnsi="Times New Roman"/>
          <w:sz w:val="24"/>
          <w:szCs w:val="24"/>
        </w:rPr>
        <w:t xml:space="preserve"> of Registration of Nursing Home Administrators</w:t>
      </w:r>
      <w:r>
        <w:rPr>
          <w:rFonts w:ascii="Times New Roman" w:hAnsi="Times New Roman"/>
          <w:sz w:val="24"/>
          <w:szCs w:val="24"/>
        </w:rPr>
        <w:t xml:space="preserve"> (“NHA Board”)</w:t>
      </w:r>
      <w:r w:rsidRPr="003271E7">
        <w:rPr>
          <w:rFonts w:ascii="Times New Roman" w:hAnsi="Times New Roman"/>
          <w:sz w:val="24"/>
          <w:szCs w:val="24"/>
        </w:rPr>
        <w:t xml:space="preserve"> is to protect the health and safety of nursing home residents by ensuring that nursing home administrators are competent and perform their responsibilities properly. The </w:t>
      </w:r>
      <w:r>
        <w:rPr>
          <w:rFonts w:ascii="Times New Roman" w:hAnsi="Times New Roman"/>
          <w:sz w:val="24"/>
          <w:szCs w:val="24"/>
        </w:rPr>
        <w:t>NHA Board</w:t>
      </w:r>
      <w:r w:rsidRPr="003271E7">
        <w:rPr>
          <w:rFonts w:ascii="Times New Roman" w:hAnsi="Times New Roman"/>
          <w:sz w:val="24"/>
          <w:szCs w:val="24"/>
        </w:rPr>
        <w:t xml:space="preserve"> monitors licensees' continuing education as part of the license renewal process.</w:t>
      </w:r>
    </w:p>
    <w:p w:rsidR="0062745E" w:rsidRPr="00941995" w:rsidRDefault="0062745E" w:rsidP="00061F44">
      <w:pPr>
        <w:pStyle w:val="NoSpacing"/>
        <w:rPr>
          <w:rFonts w:ascii="Times New Roman" w:hAnsi="Times New Roman"/>
          <w:sz w:val="24"/>
          <w:szCs w:val="24"/>
        </w:rPr>
      </w:pP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The</w:t>
      </w:r>
      <w:r w:rsidRPr="00884850">
        <w:rPr>
          <w:rFonts w:ascii="Times New Roman" w:hAnsi="Times New Roman"/>
          <w:sz w:val="24"/>
          <w:szCs w:val="24"/>
        </w:rPr>
        <w:t xml:space="preserve"> </w:t>
      </w:r>
      <w:r>
        <w:rPr>
          <w:rFonts w:ascii="Times New Roman" w:hAnsi="Times New Roman"/>
          <w:sz w:val="24"/>
          <w:szCs w:val="24"/>
        </w:rPr>
        <w:t>NHA</w:t>
      </w:r>
      <w:r w:rsidRPr="003271E7">
        <w:rPr>
          <w:rFonts w:ascii="Times New Roman" w:hAnsi="Times New Roman"/>
          <w:sz w:val="24"/>
          <w:szCs w:val="24"/>
        </w:rPr>
        <w:t xml:space="preserve"> </w:t>
      </w:r>
      <w:r>
        <w:rPr>
          <w:rFonts w:ascii="Times New Roman" w:hAnsi="Times New Roman"/>
          <w:sz w:val="24"/>
          <w:szCs w:val="24"/>
        </w:rPr>
        <w:t>Board</w:t>
      </w:r>
      <w:r w:rsidRPr="003271E7">
        <w:rPr>
          <w:rFonts w:ascii="Times New Roman" w:hAnsi="Times New Roman"/>
          <w:sz w:val="24"/>
          <w:szCs w:val="24"/>
        </w:rPr>
        <w:t xml:space="preserve"> is made up of </w:t>
      </w:r>
      <w:r>
        <w:rPr>
          <w:rFonts w:ascii="Times New Roman" w:hAnsi="Times New Roman"/>
          <w:sz w:val="24"/>
          <w:szCs w:val="24"/>
        </w:rPr>
        <w:t>14</w:t>
      </w:r>
      <w:r w:rsidRPr="003271E7">
        <w:rPr>
          <w:rFonts w:ascii="Times New Roman" w:hAnsi="Times New Roman"/>
          <w:sz w:val="24"/>
          <w:szCs w:val="24"/>
        </w:rPr>
        <w:t xml:space="preserve"> members including the Commissioner of Public Health or her designee, the Commissioner of Public Welfare (now known as the Department of Transitional Assistance) or his designee, the Secre</w:t>
      </w:r>
      <w:r>
        <w:rPr>
          <w:rFonts w:ascii="Times New Roman" w:hAnsi="Times New Roman"/>
          <w:sz w:val="24"/>
          <w:szCs w:val="24"/>
        </w:rPr>
        <w:t>tary of Elder Affairs and 11</w:t>
      </w:r>
      <w:r w:rsidRPr="003271E7">
        <w:rPr>
          <w:rFonts w:ascii="Times New Roman" w:hAnsi="Times New Roman"/>
          <w:sz w:val="24"/>
          <w:szCs w:val="24"/>
        </w:rPr>
        <w:t xml:space="preserve"> members including:  </w:t>
      </w:r>
      <w:r>
        <w:rPr>
          <w:rFonts w:ascii="Times New Roman" w:hAnsi="Times New Roman"/>
          <w:sz w:val="24"/>
          <w:szCs w:val="24"/>
        </w:rPr>
        <w:t>4</w:t>
      </w:r>
      <w:r w:rsidRPr="003271E7">
        <w:rPr>
          <w:rFonts w:ascii="Times New Roman" w:hAnsi="Times New Roman"/>
          <w:sz w:val="24"/>
          <w:szCs w:val="24"/>
        </w:rPr>
        <w:t xml:space="preserve"> Nursing Home Administrators, </w:t>
      </w:r>
      <w:r>
        <w:rPr>
          <w:rFonts w:ascii="Times New Roman" w:hAnsi="Times New Roman"/>
          <w:sz w:val="24"/>
          <w:szCs w:val="24"/>
        </w:rPr>
        <w:t>1</w:t>
      </w:r>
      <w:r w:rsidRPr="003271E7">
        <w:rPr>
          <w:rFonts w:ascii="Times New Roman" w:hAnsi="Times New Roman"/>
          <w:sz w:val="24"/>
          <w:szCs w:val="24"/>
        </w:rPr>
        <w:t xml:space="preserve"> Nursing Home Administrator/Non-Proprietary, one Educator, </w:t>
      </w:r>
      <w:r>
        <w:rPr>
          <w:rFonts w:ascii="Times New Roman" w:hAnsi="Times New Roman"/>
          <w:sz w:val="24"/>
          <w:szCs w:val="24"/>
        </w:rPr>
        <w:t>1</w:t>
      </w:r>
      <w:r w:rsidRPr="003271E7">
        <w:rPr>
          <w:rFonts w:ascii="Times New Roman" w:hAnsi="Times New Roman"/>
          <w:sz w:val="24"/>
          <w:szCs w:val="24"/>
        </w:rPr>
        <w:t xml:space="preserve"> Physician, </w:t>
      </w:r>
      <w:r>
        <w:rPr>
          <w:rFonts w:ascii="Times New Roman" w:hAnsi="Times New Roman"/>
          <w:sz w:val="24"/>
          <w:szCs w:val="24"/>
        </w:rPr>
        <w:t>1 Registered Nurse, two p</w:t>
      </w:r>
      <w:r w:rsidRPr="003271E7">
        <w:rPr>
          <w:rFonts w:ascii="Times New Roman" w:hAnsi="Times New Roman"/>
          <w:sz w:val="24"/>
          <w:szCs w:val="24"/>
        </w:rPr>
        <w:t xml:space="preserve">ublic members and one Hospital Administrator.  Eight </w:t>
      </w:r>
      <w:r>
        <w:rPr>
          <w:rFonts w:ascii="Times New Roman" w:hAnsi="Times New Roman"/>
          <w:sz w:val="24"/>
          <w:szCs w:val="24"/>
        </w:rPr>
        <w:t xml:space="preserve">(8) </w:t>
      </w:r>
      <w:r w:rsidRPr="003271E7">
        <w:rPr>
          <w:rFonts w:ascii="Times New Roman" w:hAnsi="Times New Roman"/>
          <w:sz w:val="24"/>
          <w:szCs w:val="24"/>
        </w:rPr>
        <w:t>members are required to be present to constitute a quorum.</w:t>
      </w:r>
    </w:p>
    <w:p w:rsidR="0062745E" w:rsidRPr="00941995" w:rsidRDefault="0062745E" w:rsidP="00061F44">
      <w:pPr>
        <w:pStyle w:val="NoSpacing"/>
        <w:rPr>
          <w:rFonts w:ascii="Times New Roman" w:hAnsi="Times New Roman"/>
          <w:sz w:val="24"/>
          <w:szCs w:val="24"/>
        </w:rPr>
      </w:pPr>
    </w:p>
    <w:p w:rsidR="0062745E" w:rsidRPr="00941995" w:rsidRDefault="0062745E" w:rsidP="00061F44">
      <w:pPr>
        <w:pStyle w:val="NoSpacing"/>
        <w:rPr>
          <w:rFonts w:ascii="Times New Roman" w:hAnsi="Times New Roman"/>
          <w:b/>
          <w:sz w:val="24"/>
          <w:szCs w:val="24"/>
        </w:rPr>
      </w:pPr>
      <w:r>
        <w:rPr>
          <w:rFonts w:ascii="Times New Roman" w:hAnsi="Times New Roman"/>
          <w:b/>
          <w:sz w:val="24"/>
          <w:szCs w:val="24"/>
        </w:rPr>
        <w:t>FY14 Board Members</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Nancy Lordan, Nursing Home Administrator 3, Chair</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Roxanne Webster, Registered Nurse, Secretary</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 xml:space="preserve">Mary McKenna, Executive Office of Elder Affairs </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 xml:space="preserve">Sherman Lohnes, Department of Public Health </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James Divver, Nursing Home Administrator 4</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Michael Baldassarre, Nursing Home Administrator 2</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Patrick J Stapleton, Nursing Home Administrator 5 (Non-Proprietary Nursing Home)</w:t>
      </w:r>
      <w:r w:rsidRPr="00347F8E">
        <w:rPr>
          <w:rFonts w:ascii="Times New Roman" w:hAnsi="Times New Roman"/>
          <w:sz w:val="24"/>
          <w:szCs w:val="24"/>
        </w:rPr>
        <w:br/>
      </w:r>
      <w:r w:rsidRPr="003271E7">
        <w:rPr>
          <w:rFonts w:ascii="Times New Roman" w:hAnsi="Times New Roman"/>
          <w:sz w:val="24"/>
          <w:szCs w:val="24"/>
        </w:rPr>
        <w:t>Aaron Tobey, Public Member 2</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William Graves, Nursing Home Administrator 1, Vice-Chair</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 xml:space="preserve">Janet Cutter, Executive Office of Public Welfare  </w:t>
      </w:r>
    </w:p>
    <w:p w:rsidR="0062745E" w:rsidRPr="00941995" w:rsidRDefault="0062745E" w:rsidP="00061F44">
      <w:pPr>
        <w:pStyle w:val="NoSpacing"/>
        <w:rPr>
          <w:rFonts w:ascii="Times New Roman" w:hAnsi="Times New Roman"/>
          <w:b/>
          <w:sz w:val="24"/>
          <w:szCs w:val="24"/>
        </w:rPr>
      </w:pPr>
    </w:p>
    <w:p w:rsidR="0062745E" w:rsidRPr="00941995" w:rsidRDefault="0062745E" w:rsidP="00061F44">
      <w:pPr>
        <w:pStyle w:val="NoSpacing"/>
        <w:rPr>
          <w:rFonts w:ascii="Times New Roman" w:hAnsi="Times New Roman"/>
          <w:b/>
          <w:sz w:val="24"/>
          <w:szCs w:val="24"/>
        </w:rPr>
      </w:pPr>
      <w:r>
        <w:rPr>
          <w:rFonts w:ascii="Times New Roman" w:hAnsi="Times New Roman"/>
          <w:b/>
          <w:sz w:val="24"/>
          <w:szCs w:val="24"/>
        </w:rPr>
        <w:t>FY14 Board Meetings</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July 18, 2013</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September 19, 2013</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November 21, 2013</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December 19, 2013</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 xml:space="preserve">January 16, 2014 </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April 17, 2014</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 xml:space="preserve">May 15, 2014 </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 xml:space="preserve">June 19, 2014 </w:t>
      </w:r>
    </w:p>
    <w:p w:rsidR="0062745E" w:rsidRPr="00941995" w:rsidRDefault="0062745E" w:rsidP="00061F44">
      <w:pPr>
        <w:pStyle w:val="NoSpacing"/>
        <w:rPr>
          <w:rFonts w:ascii="Times New Roman" w:hAnsi="Times New Roman"/>
          <w:b/>
          <w:sz w:val="24"/>
          <w:szCs w:val="24"/>
        </w:rPr>
      </w:pPr>
    </w:p>
    <w:p w:rsidR="0062745E" w:rsidRDefault="0062745E" w:rsidP="00061F44">
      <w:pPr>
        <w:pStyle w:val="NoSpacing"/>
        <w:rPr>
          <w:rFonts w:ascii="Times New Roman" w:hAnsi="Times New Roman"/>
          <w:b/>
          <w:sz w:val="24"/>
          <w:szCs w:val="24"/>
        </w:rPr>
      </w:pPr>
    </w:p>
    <w:p w:rsidR="0062745E" w:rsidRPr="00941995" w:rsidRDefault="0062745E" w:rsidP="00061F44">
      <w:pPr>
        <w:pStyle w:val="NoSpacing"/>
        <w:rPr>
          <w:rFonts w:ascii="Times New Roman" w:hAnsi="Times New Roman"/>
          <w:b/>
          <w:sz w:val="24"/>
          <w:szCs w:val="24"/>
        </w:rPr>
      </w:pPr>
      <w:r>
        <w:rPr>
          <w:rFonts w:ascii="Times New Roman" w:hAnsi="Times New Roman"/>
          <w:b/>
          <w:sz w:val="24"/>
          <w:szCs w:val="24"/>
        </w:rPr>
        <w:t xml:space="preserve">Contact Information </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Mary A. Phillips, Executive Director</w:t>
      </w:r>
    </w:p>
    <w:p w:rsidR="0062745E" w:rsidRPr="00941995" w:rsidRDefault="0062745E" w:rsidP="00061F44">
      <w:pPr>
        <w:pStyle w:val="NoSpacing"/>
        <w:rPr>
          <w:rFonts w:ascii="Times New Roman" w:hAnsi="Times New Roman"/>
          <w:sz w:val="24"/>
          <w:szCs w:val="24"/>
        </w:rPr>
      </w:pPr>
      <w:r>
        <w:rPr>
          <w:rFonts w:ascii="Times New Roman" w:hAnsi="Times New Roman"/>
          <w:sz w:val="24"/>
          <w:szCs w:val="24"/>
        </w:rPr>
        <w:t>Board</w:t>
      </w:r>
      <w:r w:rsidRPr="003271E7">
        <w:rPr>
          <w:rFonts w:ascii="Times New Roman" w:hAnsi="Times New Roman"/>
          <w:sz w:val="24"/>
          <w:szCs w:val="24"/>
        </w:rPr>
        <w:t xml:space="preserve"> of Registration of Nursing Home Administrators </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239 Causeway Street, Suite 500</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Boston, MA 02114</w:t>
      </w:r>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617-973-0806</w:t>
      </w:r>
    </w:p>
    <w:p w:rsidR="0062745E" w:rsidRDefault="0062745E" w:rsidP="00061F44">
      <w:pPr>
        <w:pStyle w:val="NoSpacing"/>
        <w:rPr>
          <w:rFonts w:ascii="Times New Roman" w:hAnsi="Times New Roman"/>
          <w:sz w:val="24"/>
          <w:szCs w:val="24"/>
        </w:rPr>
      </w:pPr>
      <w:hyperlink r:id="rId17" w:history="1">
        <w:r w:rsidRPr="00A529C2">
          <w:rPr>
            <w:rStyle w:val="Hyperlink"/>
            <w:rFonts w:ascii="Times New Roman" w:hAnsi="Times New Roman"/>
            <w:sz w:val="24"/>
            <w:szCs w:val="24"/>
          </w:rPr>
          <w:t>http://www.mass.gov/dph/boards/nh</w:t>
        </w:r>
      </w:hyperlink>
    </w:p>
    <w:p w:rsidR="0062745E" w:rsidRPr="00941995" w:rsidRDefault="0062745E" w:rsidP="00061F44">
      <w:pPr>
        <w:pStyle w:val="NoSpacing"/>
        <w:rPr>
          <w:rFonts w:ascii="Times New Roman" w:hAnsi="Times New Roman"/>
          <w:sz w:val="24"/>
          <w:szCs w:val="24"/>
        </w:rPr>
      </w:pPr>
      <w:r w:rsidRPr="003271E7">
        <w:rPr>
          <w:rFonts w:ascii="Times New Roman" w:hAnsi="Times New Roman"/>
          <w:sz w:val="24"/>
          <w:szCs w:val="24"/>
        </w:rPr>
        <w:t>Multi</w:t>
      </w:r>
      <w:r>
        <w:rPr>
          <w:rFonts w:ascii="Times New Roman" w:hAnsi="Times New Roman"/>
          <w:sz w:val="24"/>
          <w:szCs w:val="24"/>
        </w:rPr>
        <w:t>Board</w:t>
      </w:r>
      <w:r w:rsidRPr="003271E7">
        <w:rPr>
          <w:rFonts w:ascii="Times New Roman" w:hAnsi="Times New Roman"/>
          <w:sz w:val="24"/>
          <w:szCs w:val="24"/>
        </w:rPr>
        <w:t>.Admin@state.ma.us</w:t>
      </w:r>
    </w:p>
    <w:p w:rsidR="0062745E" w:rsidRPr="00941995" w:rsidRDefault="0062745E" w:rsidP="00061F44">
      <w:pPr>
        <w:pStyle w:val="NoSpacing"/>
        <w:rPr>
          <w:rFonts w:ascii="Times New Roman" w:hAnsi="Times New Roman"/>
          <w:sz w:val="24"/>
          <w:szCs w:val="24"/>
        </w:rPr>
      </w:pPr>
    </w:p>
    <w:p w:rsidR="0062745E" w:rsidRPr="00941995" w:rsidRDefault="0062745E" w:rsidP="00F4238B">
      <w:pPr>
        <w:pStyle w:val="NoSpacing"/>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t>Accomplishments of the Board</w:t>
      </w:r>
    </w:p>
    <w:p w:rsidR="0062745E" w:rsidRPr="00941995" w:rsidRDefault="0062745E" w:rsidP="00F4238B">
      <w:pPr>
        <w:pStyle w:val="NoSpacing"/>
        <w:rPr>
          <w:rFonts w:ascii="Times New Roman" w:hAnsi="Times New Roman"/>
          <w:b/>
          <w:sz w:val="24"/>
          <w:szCs w:val="24"/>
        </w:rPr>
      </w:pPr>
    </w:p>
    <w:p w:rsidR="0062745E" w:rsidRPr="00941995" w:rsidRDefault="0062745E" w:rsidP="00B25A2C">
      <w:pPr>
        <w:pStyle w:val="NoSpacing"/>
        <w:rPr>
          <w:rFonts w:ascii="Times New Roman" w:hAnsi="Times New Roman"/>
          <w:sz w:val="24"/>
          <w:szCs w:val="24"/>
        </w:rPr>
      </w:pPr>
      <w:r w:rsidRPr="003271E7">
        <w:rPr>
          <w:rFonts w:ascii="Times New Roman" w:hAnsi="Times New Roman"/>
          <w:sz w:val="24"/>
          <w:szCs w:val="24"/>
        </w:rPr>
        <w:t xml:space="preserve">The </w:t>
      </w:r>
      <w:r>
        <w:rPr>
          <w:rFonts w:ascii="Times New Roman" w:hAnsi="Times New Roman"/>
          <w:sz w:val="24"/>
          <w:szCs w:val="24"/>
        </w:rPr>
        <w:t>NHA Board</w:t>
      </w:r>
      <w:r w:rsidRPr="003271E7">
        <w:rPr>
          <w:rFonts w:ascii="Times New Roman" w:hAnsi="Times New Roman"/>
          <w:sz w:val="24"/>
          <w:szCs w:val="24"/>
        </w:rPr>
        <w:t xml:space="preserve"> conducted a random continuing education</w:t>
      </w:r>
      <w:r>
        <w:rPr>
          <w:rFonts w:ascii="Times New Roman" w:hAnsi="Times New Roman"/>
          <w:sz w:val="24"/>
          <w:szCs w:val="24"/>
        </w:rPr>
        <w:t xml:space="preserve"> unit (CEU)</w:t>
      </w:r>
      <w:r w:rsidRPr="003271E7">
        <w:rPr>
          <w:rFonts w:ascii="Times New Roman" w:hAnsi="Times New Roman"/>
          <w:sz w:val="24"/>
          <w:szCs w:val="24"/>
        </w:rPr>
        <w:t xml:space="preserve"> audit of 36 </w:t>
      </w:r>
      <w:r>
        <w:rPr>
          <w:rFonts w:ascii="Times New Roman" w:hAnsi="Times New Roman"/>
          <w:sz w:val="24"/>
          <w:szCs w:val="24"/>
        </w:rPr>
        <w:t xml:space="preserve">Nursing Home Administrators. For this CEU </w:t>
      </w:r>
      <w:r w:rsidRPr="003271E7">
        <w:rPr>
          <w:rFonts w:ascii="Times New Roman" w:hAnsi="Times New Roman"/>
          <w:sz w:val="24"/>
          <w:szCs w:val="24"/>
        </w:rPr>
        <w:t>audit</w:t>
      </w:r>
      <w:r>
        <w:rPr>
          <w:rFonts w:ascii="Times New Roman" w:hAnsi="Times New Roman"/>
          <w:sz w:val="24"/>
          <w:szCs w:val="24"/>
        </w:rPr>
        <w:t xml:space="preserve"> which is still ongoing, 30 licensees have been </w:t>
      </w:r>
      <w:r w:rsidRPr="005B0787">
        <w:rPr>
          <w:rFonts w:ascii="Times New Roman" w:hAnsi="Times New Roman"/>
          <w:sz w:val="24"/>
          <w:szCs w:val="24"/>
        </w:rPr>
        <w:t xml:space="preserve">selected </w:t>
      </w:r>
      <w:r>
        <w:rPr>
          <w:rFonts w:ascii="Times New Roman" w:hAnsi="Times New Roman"/>
          <w:sz w:val="24"/>
          <w:szCs w:val="24"/>
        </w:rPr>
        <w:t>at random with an additional</w:t>
      </w:r>
      <w:r w:rsidRPr="003271E7">
        <w:rPr>
          <w:rFonts w:ascii="Times New Roman" w:hAnsi="Times New Roman"/>
          <w:sz w:val="24"/>
          <w:szCs w:val="24"/>
        </w:rPr>
        <w:t xml:space="preserve"> 6 </w:t>
      </w:r>
      <w:r>
        <w:rPr>
          <w:rFonts w:ascii="Times New Roman" w:hAnsi="Times New Roman"/>
          <w:sz w:val="24"/>
          <w:szCs w:val="24"/>
        </w:rPr>
        <w:t>licensees who have a known</w:t>
      </w:r>
      <w:r w:rsidRPr="003271E7">
        <w:rPr>
          <w:rFonts w:ascii="Times New Roman" w:hAnsi="Times New Roman"/>
          <w:sz w:val="24"/>
          <w:szCs w:val="24"/>
        </w:rPr>
        <w:t xml:space="preserve"> history of noncomplianc</w:t>
      </w:r>
      <w:r>
        <w:rPr>
          <w:rFonts w:ascii="Times New Roman" w:hAnsi="Times New Roman"/>
          <w:sz w:val="24"/>
          <w:szCs w:val="24"/>
        </w:rPr>
        <w:t xml:space="preserve">e with continuing education. </w:t>
      </w:r>
    </w:p>
    <w:p w:rsidR="0062745E" w:rsidRDefault="0062745E" w:rsidP="003271E7">
      <w:pPr>
        <w:pStyle w:val="NoSpacing"/>
        <w:rPr>
          <w:rFonts w:ascii="Times New Roman" w:hAnsi="Times New Roman"/>
          <w:b/>
          <w:bCs/>
          <w:sz w:val="24"/>
          <w:szCs w:val="24"/>
        </w:rPr>
      </w:pPr>
    </w:p>
    <w:p w:rsidR="0062745E" w:rsidRPr="00941995" w:rsidRDefault="0062745E" w:rsidP="00F4238B">
      <w:pPr>
        <w:pStyle w:val="NoSpacing"/>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t>Strategic Priorities</w:t>
      </w:r>
    </w:p>
    <w:p w:rsidR="0062745E" w:rsidRDefault="0062745E" w:rsidP="003271E7">
      <w:pPr>
        <w:pStyle w:val="NoSpacing"/>
        <w:rPr>
          <w:rFonts w:ascii="Times New Roman" w:hAnsi="Times New Roman"/>
          <w:b/>
          <w:sz w:val="24"/>
          <w:szCs w:val="24"/>
        </w:rPr>
      </w:pPr>
    </w:p>
    <w:p w:rsidR="0062745E" w:rsidRDefault="0062745E" w:rsidP="003271E7">
      <w:pPr>
        <w:pStyle w:val="NoSpacing"/>
        <w:rPr>
          <w:rFonts w:ascii="Times New Roman" w:hAnsi="Times New Roman"/>
          <w:sz w:val="24"/>
          <w:szCs w:val="24"/>
        </w:rPr>
      </w:pPr>
      <w:r w:rsidRPr="003271E7">
        <w:rPr>
          <w:rFonts w:ascii="Times New Roman" w:hAnsi="Times New Roman"/>
          <w:sz w:val="24"/>
          <w:szCs w:val="24"/>
        </w:rPr>
        <w:t xml:space="preserve">The </w:t>
      </w:r>
      <w:r>
        <w:rPr>
          <w:rFonts w:ascii="Times New Roman" w:hAnsi="Times New Roman"/>
          <w:sz w:val="24"/>
          <w:szCs w:val="24"/>
        </w:rPr>
        <w:t>NHA Board</w:t>
      </w:r>
      <w:r w:rsidRPr="003271E7">
        <w:rPr>
          <w:rFonts w:ascii="Times New Roman" w:hAnsi="Times New Roman"/>
          <w:sz w:val="24"/>
          <w:szCs w:val="24"/>
        </w:rPr>
        <w:t xml:space="preserve"> </w:t>
      </w:r>
      <w:r>
        <w:rPr>
          <w:rFonts w:ascii="Times New Roman" w:hAnsi="Times New Roman"/>
          <w:sz w:val="24"/>
          <w:szCs w:val="24"/>
        </w:rPr>
        <w:t>plan</w:t>
      </w:r>
      <w:r w:rsidRPr="003271E7">
        <w:rPr>
          <w:rFonts w:ascii="Times New Roman" w:hAnsi="Times New Roman"/>
          <w:sz w:val="24"/>
          <w:szCs w:val="24"/>
        </w:rPr>
        <w:t>s to review regulations with the intent to revise the criteria for the educational requirements fo</w:t>
      </w:r>
      <w:r>
        <w:rPr>
          <w:rFonts w:ascii="Times New Roman" w:hAnsi="Times New Roman"/>
          <w:sz w:val="24"/>
          <w:szCs w:val="24"/>
        </w:rPr>
        <w:t>r the administrator</w:t>
      </w:r>
      <w:r w:rsidRPr="003271E7">
        <w:rPr>
          <w:rFonts w:ascii="Times New Roman" w:hAnsi="Times New Roman"/>
          <w:sz w:val="24"/>
          <w:szCs w:val="24"/>
        </w:rPr>
        <w:t xml:space="preserve"> in training program. In addition the </w:t>
      </w:r>
      <w:r>
        <w:rPr>
          <w:rFonts w:ascii="Times New Roman" w:hAnsi="Times New Roman"/>
          <w:sz w:val="24"/>
          <w:szCs w:val="24"/>
        </w:rPr>
        <w:t>NHA Board</w:t>
      </w:r>
      <w:r w:rsidRPr="003271E7">
        <w:rPr>
          <w:rFonts w:ascii="Times New Roman" w:hAnsi="Times New Roman"/>
          <w:sz w:val="24"/>
          <w:szCs w:val="24"/>
        </w:rPr>
        <w:t xml:space="preserve"> </w:t>
      </w:r>
      <w:r>
        <w:rPr>
          <w:rFonts w:ascii="Times New Roman" w:hAnsi="Times New Roman"/>
          <w:sz w:val="24"/>
          <w:szCs w:val="24"/>
        </w:rPr>
        <w:t>intend</w:t>
      </w:r>
      <w:r w:rsidRPr="003271E7">
        <w:rPr>
          <w:rFonts w:ascii="Times New Roman" w:hAnsi="Times New Roman"/>
          <w:sz w:val="24"/>
          <w:szCs w:val="24"/>
        </w:rPr>
        <w:t xml:space="preserve">s to issue an advisory opinion regarding the use of the title of Executive Director versus Nursing Home Administrators.  </w:t>
      </w:r>
    </w:p>
    <w:p w:rsidR="0062745E" w:rsidRDefault="0062745E" w:rsidP="003271E7">
      <w:pPr>
        <w:pStyle w:val="NoSpacing"/>
        <w:rPr>
          <w:rFonts w:ascii="Times New Roman" w:hAnsi="Times New Roman"/>
          <w:sz w:val="24"/>
          <w:szCs w:val="24"/>
        </w:rPr>
      </w:pPr>
    </w:p>
    <w:p w:rsidR="0062745E" w:rsidRPr="00941995" w:rsidRDefault="0062745E" w:rsidP="00F4238B">
      <w:pPr>
        <w:pStyle w:val="NoSpacing"/>
        <w:rPr>
          <w:rFonts w:ascii="Times New Roman" w:hAnsi="Times New Roman"/>
          <w:b/>
          <w:sz w:val="24"/>
          <w:szCs w:val="24"/>
        </w:rPr>
      </w:pPr>
      <w:r>
        <w:rPr>
          <w:rFonts w:ascii="Times New Roman" w:hAnsi="Times New Roman"/>
          <w:b/>
          <w:sz w:val="24"/>
          <w:szCs w:val="24"/>
        </w:rPr>
        <w:t>IV.</w:t>
      </w:r>
      <w:r>
        <w:rPr>
          <w:rFonts w:ascii="Times New Roman" w:hAnsi="Times New Roman"/>
          <w:b/>
          <w:sz w:val="24"/>
          <w:szCs w:val="24"/>
        </w:rPr>
        <w:tab/>
        <w:t xml:space="preserve">License and Licensee Statistics </w:t>
      </w:r>
    </w:p>
    <w:p w:rsidR="0062745E" w:rsidRPr="00941995" w:rsidRDefault="0062745E" w:rsidP="00061F44">
      <w:pPr>
        <w:pStyle w:val="NoSpacing"/>
        <w:rPr>
          <w:rFonts w:ascii="Times New Roman" w:hAnsi="Times New Roman"/>
          <w:b/>
          <w:sz w:val="24"/>
          <w:szCs w:val="24"/>
        </w:rPr>
      </w:pPr>
    </w:p>
    <w:tbl>
      <w:tblPr>
        <w:tblW w:w="8835" w:type="dxa"/>
        <w:tblInd w:w="93" w:type="dxa"/>
        <w:tblBorders>
          <w:top w:val="single" w:sz="4" w:space="0" w:color="auto"/>
          <w:left w:val="single" w:sz="4" w:space="0" w:color="auto"/>
          <w:bottom w:val="single" w:sz="4" w:space="0" w:color="auto"/>
          <w:right w:val="single" w:sz="4" w:space="0" w:color="auto"/>
        </w:tblBorders>
        <w:tblLook w:val="0000"/>
      </w:tblPr>
      <w:tblGrid>
        <w:gridCol w:w="2895"/>
        <w:gridCol w:w="1260"/>
        <w:gridCol w:w="4680"/>
      </w:tblGrid>
      <w:tr w:rsidR="0062745E" w:rsidRPr="004D64B8" w:rsidTr="008E6780">
        <w:trPr>
          <w:trHeight w:val="315"/>
        </w:trPr>
        <w:tc>
          <w:tcPr>
            <w:tcW w:w="2895" w:type="dxa"/>
            <w:tcBorders>
              <w:top w:val="single" w:sz="4" w:space="0" w:color="auto"/>
              <w:right w:val="single" w:sz="4" w:space="0" w:color="auto"/>
            </w:tcBorders>
            <w:noWrap/>
            <w:vAlign w:val="bottom"/>
          </w:tcPr>
          <w:p w:rsidR="0062745E" w:rsidRPr="008E6780" w:rsidRDefault="0062745E" w:rsidP="003D773E">
            <w:pPr>
              <w:spacing w:after="0" w:line="240" w:lineRule="auto"/>
              <w:rPr>
                <w:rFonts w:ascii="Times New Roman" w:hAnsi="Times New Roman"/>
                <w:b/>
                <w:sz w:val="24"/>
                <w:szCs w:val="24"/>
              </w:rPr>
            </w:pPr>
            <w:r w:rsidRPr="008E6780">
              <w:rPr>
                <w:rFonts w:ascii="Times New Roman" w:hAnsi="Times New Roman"/>
                <w:b/>
                <w:sz w:val="24"/>
                <w:szCs w:val="24"/>
              </w:rPr>
              <w:t>Board of Nursing Home Administrators</w:t>
            </w:r>
          </w:p>
        </w:tc>
        <w:tc>
          <w:tcPr>
            <w:tcW w:w="1260" w:type="dxa"/>
            <w:tcBorders>
              <w:top w:val="single" w:sz="4" w:space="0" w:color="auto"/>
              <w:left w:val="single" w:sz="4" w:space="0" w:color="auto"/>
              <w:bottom w:val="single" w:sz="4" w:space="0" w:color="auto"/>
              <w:right w:val="single" w:sz="4" w:space="0" w:color="auto"/>
            </w:tcBorders>
            <w:noWrap/>
            <w:vAlign w:val="bottom"/>
          </w:tcPr>
          <w:p w:rsidR="0062745E" w:rsidRPr="00941995" w:rsidRDefault="0062745E" w:rsidP="003D773E">
            <w:pPr>
              <w:spacing w:after="0" w:line="240" w:lineRule="auto"/>
              <w:jc w:val="right"/>
              <w:rPr>
                <w:rFonts w:ascii="Times New Roman" w:hAnsi="Times New Roman"/>
                <w:sz w:val="24"/>
                <w:szCs w:val="24"/>
              </w:rPr>
            </w:pPr>
            <w:r w:rsidRPr="003271E7">
              <w:rPr>
                <w:rFonts w:ascii="Times New Roman" w:hAnsi="Times New Roman"/>
                <w:sz w:val="24"/>
                <w:szCs w:val="24"/>
              </w:rPr>
              <w:t>927</w:t>
            </w:r>
          </w:p>
        </w:tc>
        <w:tc>
          <w:tcPr>
            <w:tcW w:w="4680" w:type="dxa"/>
            <w:tcBorders>
              <w:top w:val="single" w:sz="4" w:space="0" w:color="auto"/>
              <w:left w:val="single" w:sz="4" w:space="0" w:color="auto"/>
              <w:bottom w:val="single" w:sz="4" w:space="0" w:color="auto"/>
            </w:tcBorders>
            <w:noWrap/>
            <w:vAlign w:val="bottom"/>
          </w:tcPr>
          <w:p w:rsidR="0062745E" w:rsidRPr="00941995" w:rsidRDefault="0062745E" w:rsidP="003D773E">
            <w:pPr>
              <w:spacing w:after="0" w:line="240" w:lineRule="auto"/>
              <w:rPr>
                <w:rFonts w:ascii="Times New Roman" w:hAnsi="Times New Roman"/>
                <w:sz w:val="24"/>
                <w:szCs w:val="24"/>
              </w:rPr>
            </w:pPr>
            <w:r w:rsidRPr="003271E7">
              <w:rPr>
                <w:rFonts w:ascii="Times New Roman" w:hAnsi="Times New Roman"/>
                <w:sz w:val="24"/>
                <w:szCs w:val="24"/>
              </w:rPr>
              <w:t>Nursing Home Administrators</w:t>
            </w:r>
          </w:p>
        </w:tc>
      </w:tr>
      <w:tr w:rsidR="0062745E" w:rsidRPr="004D64B8" w:rsidTr="008E6780">
        <w:trPr>
          <w:trHeight w:val="315"/>
        </w:trPr>
        <w:tc>
          <w:tcPr>
            <w:tcW w:w="2895" w:type="dxa"/>
            <w:tcBorders>
              <w:bottom w:val="single" w:sz="4" w:space="0" w:color="auto"/>
              <w:right w:val="single" w:sz="4" w:space="0" w:color="auto"/>
            </w:tcBorders>
            <w:noWrap/>
            <w:vAlign w:val="bottom"/>
          </w:tcPr>
          <w:p w:rsidR="0062745E" w:rsidRPr="00941995" w:rsidRDefault="0062745E" w:rsidP="008E6780">
            <w:pPr>
              <w:spacing w:after="0" w:line="240" w:lineRule="auto"/>
              <w:ind w:left="267"/>
              <w:rPr>
                <w:rFonts w:ascii="Times New Roman" w:hAnsi="Times New Roman"/>
                <w:sz w:val="24"/>
                <w:szCs w:val="24"/>
              </w:rPr>
            </w:pPr>
            <w:r>
              <w:rPr>
                <w:rFonts w:ascii="Times New Roman" w:hAnsi="Times New Roman"/>
                <w:sz w:val="24"/>
                <w:szCs w:val="24"/>
              </w:rPr>
              <w:t>A</w:t>
            </w:r>
            <w:r w:rsidRPr="003271E7">
              <w:rPr>
                <w:rFonts w:ascii="Times New Roman" w:hAnsi="Times New Roman"/>
                <w:sz w:val="24"/>
                <w:szCs w:val="24"/>
              </w:rPr>
              <w:t>nnual licensure</w:t>
            </w:r>
          </w:p>
        </w:tc>
        <w:tc>
          <w:tcPr>
            <w:tcW w:w="1260" w:type="dxa"/>
            <w:tcBorders>
              <w:top w:val="single" w:sz="4" w:space="0" w:color="auto"/>
              <w:left w:val="single" w:sz="4" w:space="0" w:color="auto"/>
              <w:bottom w:val="single" w:sz="4" w:space="0" w:color="auto"/>
              <w:right w:val="single" w:sz="4" w:space="0" w:color="auto"/>
            </w:tcBorders>
            <w:noWrap/>
            <w:vAlign w:val="bottom"/>
          </w:tcPr>
          <w:p w:rsidR="0062745E" w:rsidRPr="00941995" w:rsidRDefault="0062745E" w:rsidP="003D773E">
            <w:pPr>
              <w:spacing w:after="0" w:line="240" w:lineRule="auto"/>
              <w:jc w:val="right"/>
              <w:rPr>
                <w:rFonts w:ascii="Times New Roman" w:hAnsi="Times New Roman"/>
                <w:sz w:val="24"/>
                <w:szCs w:val="24"/>
              </w:rPr>
            </w:pPr>
            <w:r w:rsidRPr="003271E7">
              <w:rPr>
                <w:rFonts w:ascii="Times New Roman" w:hAnsi="Times New Roman"/>
                <w:sz w:val="24"/>
                <w:szCs w:val="24"/>
              </w:rPr>
              <w:t>59</w:t>
            </w:r>
          </w:p>
        </w:tc>
        <w:tc>
          <w:tcPr>
            <w:tcW w:w="4680" w:type="dxa"/>
            <w:tcBorders>
              <w:top w:val="single" w:sz="4" w:space="0" w:color="auto"/>
              <w:left w:val="single" w:sz="4" w:space="0" w:color="auto"/>
              <w:bottom w:val="single" w:sz="4" w:space="0" w:color="auto"/>
            </w:tcBorders>
            <w:noWrap/>
            <w:vAlign w:val="bottom"/>
          </w:tcPr>
          <w:p w:rsidR="0062745E" w:rsidRPr="00941995" w:rsidRDefault="0062745E" w:rsidP="003D773E">
            <w:pPr>
              <w:spacing w:after="0" w:line="240" w:lineRule="auto"/>
              <w:rPr>
                <w:rFonts w:ascii="Times New Roman" w:hAnsi="Times New Roman"/>
                <w:sz w:val="24"/>
                <w:szCs w:val="24"/>
              </w:rPr>
            </w:pPr>
            <w:r>
              <w:rPr>
                <w:rFonts w:ascii="Times New Roman" w:hAnsi="Times New Roman"/>
                <w:sz w:val="24"/>
                <w:szCs w:val="24"/>
              </w:rPr>
              <w:t>Administrators in Training (I</w:t>
            </w:r>
            <w:r w:rsidRPr="003271E7">
              <w:rPr>
                <w:rFonts w:ascii="Times New Roman" w:hAnsi="Times New Roman"/>
                <w:sz w:val="24"/>
                <w:szCs w:val="24"/>
              </w:rPr>
              <w:t>nternship)</w:t>
            </w:r>
          </w:p>
        </w:tc>
      </w:tr>
      <w:tr w:rsidR="0062745E" w:rsidRPr="004D64B8" w:rsidTr="008E6780">
        <w:trPr>
          <w:trHeight w:val="330"/>
        </w:trPr>
        <w:tc>
          <w:tcPr>
            <w:tcW w:w="2895" w:type="dxa"/>
            <w:tcBorders>
              <w:top w:val="single" w:sz="4" w:space="0" w:color="auto"/>
              <w:bottom w:val="single" w:sz="4" w:space="0" w:color="auto"/>
              <w:right w:val="single" w:sz="4" w:space="0" w:color="auto"/>
            </w:tcBorders>
            <w:noWrap/>
            <w:vAlign w:val="bottom"/>
          </w:tcPr>
          <w:p w:rsidR="0062745E" w:rsidRPr="00941995" w:rsidRDefault="0062745E" w:rsidP="003D773E">
            <w:pPr>
              <w:spacing w:after="0" w:line="240" w:lineRule="auto"/>
              <w:rPr>
                <w:rFonts w:ascii="Times New Roman" w:hAnsi="Times New Roman"/>
                <w:sz w:val="24"/>
                <w:szCs w:val="24"/>
              </w:rPr>
            </w:pPr>
            <w:r w:rsidRPr="00941995">
              <w:rPr>
                <w:rFonts w:ascii="Times New Roman" w:hAnsi="Times New Roman"/>
                <w:sz w:val="24"/>
                <w:szCs w:val="24"/>
              </w:rPr>
              <w:t>TOTAL</w:t>
            </w:r>
          </w:p>
        </w:tc>
        <w:tc>
          <w:tcPr>
            <w:tcW w:w="1260" w:type="dxa"/>
            <w:tcBorders>
              <w:top w:val="single" w:sz="4" w:space="0" w:color="auto"/>
              <w:left w:val="single" w:sz="4" w:space="0" w:color="auto"/>
              <w:bottom w:val="single" w:sz="4" w:space="0" w:color="auto"/>
              <w:right w:val="single" w:sz="4" w:space="0" w:color="auto"/>
            </w:tcBorders>
            <w:noWrap/>
            <w:vAlign w:val="bottom"/>
          </w:tcPr>
          <w:p w:rsidR="0062745E" w:rsidRPr="00941995" w:rsidRDefault="0062745E" w:rsidP="003D773E">
            <w:pPr>
              <w:spacing w:after="0" w:line="240" w:lineRule="auto"/>
              <w:jc w:val="right"/>
              <w:rPr>
                <w:rFonts w:ascii="Times New Roman" w:hAnsi="Times New Roman"/>
                <w:sz w:val="24"/>
                <w:szCs w:val="24"/>
              </w:rPr>
            </w:pPr>
            <w:r w:rsidRPr="003271E7">
              <w:rPr>
                <w:rFonts w:ascii="Times New Roman" w:hAnsi="Times New Roman"/>
                <w:sz w:val="24"/>
                <w:szCs w:val="24"/>
              </w:rPr>
              <w:t>986</w:t>
            </w:r>
          </w:p>
        </w:tc>
        <w:tc>
          <w:tcPr>
            <w:tcW w:w="4680" w:type="dxa"/>
            <w:tcBorders>
              <w:top w:val="single" w:sz="4" w:space="0" w:color="auto"/>
              <w:left w:val="single" w:sz="4" w:space="0" w:color="auto"/>
              <w:bottom w:val="single" w:sz="4" w:space="0" w:color="auto"/>
            </w:tcBorders>
            <w:noWrap/>
            <w:vAlign w:val="bottom"/>
          </w:tcPr>
          <w:p w:rsidR="0062745E" w:rsidRPr="00941995" w:rsidRDefault="0062745E" w:rsidP="003D773E">
            <w:pPr>
              <w:spacing w:after="0" w:line="240" w:lineRule="auto"/>
              <w:rPr>
                <w:rFonts w:ascii="Times New Roman" w:hAnsi="Times New Roman"/>
                <w:sz w:val="24"/>
                <w:szCs w:val="24"/>
              </w:rPr>
            </w:pPr>
            <w:r w:rsidRPr="00347F8E">
              <w:rPr>
                <w:rFonts w:ascii="Times New Roman" w:hAnsi="Times New Roman"/>
                <w:sz w:val="24"/>
                <w:szCs w:val="24"/>
              </w:rPr>
              <w:t> </w:t>
            </w:r>
          </w:p>
        </w:tc>
      </w:tr>
    </w:tbl>
    <w:p w:rsidR="0062745E" w:rsidRPr="00941995" w:rsidRDefault="0062745E" w:rsidP="00061F44">
      <w:pPr>
        <w:pStyle w:val="NoSpacing"/>
        <w:rPr>
          <w:rFonts w:ascii="Times New Roman" w:hAnsi="Times New Roman"/>
          <w:b/>
          <w:sz w:val="24"/>
          <w:szCs w:val="24"/>
        </w:rPr>
      </w:pPr>
    </w:p>
    <w:p w:rsidR="0062745E" w:rsidRPr="00941995" w:rsidRDefault="0062745E" w:rsidP="00E21BBC">
      <w:pPr>
        <w:pStyle w:val="NoSpacing"/>
        <w:rPr>
          <w:rFonts w:ascii="Times New Roman" w:hAnsi="Times New Roman"/>
          <w:sz w:val="24"/>
          <w:szCs w:val="24"/>
        </w:rPr>
      </w:pPr>
      <w:r>
        <w:rPr>
          <w:rFonts w:ascii="Times New Roman" w:hAnsi="Times New Roman"/>
          <w:b/>
          <w:sz w:val="24"/>
          <w:szCs w:val="24"/>
        </w:rPr>
        <w:t>V.</w:t>
      </w:r>
      <w:r>
        <w:rPr>
          <w:rFonts w:ascii="Times New Roman" w:hAnsi="Times New Roman"/>
          <w:b/>
          <w:sz w:val="24"/>
          <w:szCs w:val="24"/>
        </w:rPr>
        <w:tab/>
        <w:t>Compliance: Disciplinary Process and Statistics</w:t>
      </w:r>
    </w:p>
    <w:p w:rsidR="0062745E" w:rsidRPr="00941995" w:rsidRDefault="0062745E" w:rsidP="00061F44">
      <w:pPr>
        <w:pStyle w:val="NoSpacing"/>
        <w:rPr>
          <w:rFonts w:ascii="Times New Roman" w:hAnsi="Times New Roman"/>
          <w:sz w:val="20"/>
          <w:szCs w:val="20"/>
        </w:rPr>
      </w:pP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0"/>
        <w:gridCol w:w="1620"/>
        <w:gridCol w:w="1341"/>
        <w:gridCol w:w="1380"/>
        <w:gridCol w:w="1380"/>
        <w:gridCol w:w="1551"/>
      </w:tblGrid>
      <w:tr w:rsidR="0062745E" w:rsidRPr="004D64B8" w:rsidTr="004102E8">
        <w:trPr>
          <w:trHeight w:val="900"/>
        </w:trPr>
        <w:tc>
          <w:tcPr>
            <w:tcW w:w="1690" w:type="dxa"/>
          </w:tcPr>
          <w:p w:rsidR="0062745E" w:rsidRPr="00941995" w:rsidRDefault="0062745E" w:rsidP="003D773E">
            <w:pPr>
              <w:rPr>
                <w:rFonts w:ascii="Times New Roman" w:hAnsi="Times New Roman"/>
                <w:b/>
                <w:bCs/>
                <w:u w:val="single"/>
              </w:rPr>
            </w:pPr>
            <w:r>
              <w:rPr>
                <w:rFonts w:ascii="Times New Roman" w:hAnsi="Times New Roman"/>
                <w:b/>
                <w:bCs/>
                <w:u w:val="single"/>
              </w:rPr>
              <w:t>Number of Staff Assignment  Investigations Opened</w:t>
            </w:r>
          </w:p>
        </w:tc>
        <w:tc>
          <w:tcPr>
            <w:tcW w:w="1620" w:type="dxa"/>
          </w:tcPr>
          <w:p w:rsidR="0062745E" w:rsidRPr="00941995" w:rsidRDefault="0062745E" w:rsidP="003D773E">
            <w:pPr>
              <w:rPr>
                <w:rFonts w:ascii="Times New Roman" w:hAnsi="Times New Roman"/>
                <w:b/>
                <w:bCs/>
                <w:u w:val="single"/>
              </w:rPr>
            </w:pPr>
            <w:r>
              <w:rPr>
                <w:rFonts w:ascii="Times New Roman" w:hAnsi="Times New Roman"/>
                <w:b/>
                <w:bCs/>
                <w:u w:val="single"/>
              </w:rPr>
              <w:t>Number of Staff Assignment Investigations Closed</w:t>
            </w:r>
          </w:p>
        </w:tc>
        <w:tc>
          <w:tcPr>
            <w:tcW w:w="1341" w:type="dxa"/>
          </w:tcPr>
          <w:p w:rsidR="0062745E" w:rsidRPr="00941995" w:rsidRDefault="0062745E" w:rsidP="003D773E">
            <w:pPr>
              <w:rPr>
                <w:rFonts w:ascii="Times New Roman" w:hAnsi="Times New Roman"/>
                <w:b/>
                <w:bCs/>
                <w:u w:val="single"/>
              </w:rPr>
            </w:pPr>
            <w:r>
              <w:rPr>
                <w:rFonts w:ascii="Times New Roman" w:hAnsi="Times New Roman"/>
                <w:b/>
                <w:bCs/>
                <w:u w:val="single"/>
              </w:rPr>
              <w:t>Number of Formal Complaints Opened</w:t>
            </w:r>
          </w:p>
        </w:tc>
        <w:tc>
          <w:tcPr>
            <w:tcW w:w="1380" w:type="dxa"/>
          </w:tcPr>
          <w:p w:rsidR="0062745E" w:rsidRPr="00941995" w:rsidRDefault="0062745E" w:rsidP="003D773E">
            <w:pPr>
              <w:rPr>
                <w:rFonts w:ascii="Times New Roman" w:hAnsi="Times New Roman"/>
                <w:b/>
                <w:bCs/>
                <w:u w:val="single"/>
              </w:rPr>
            </w:pPr>
            <w:r>
              <w:rPr>
                <w:rFonts w:ascii="Times New Roman" w:hAnsi="Times New Roman"/>
                <w:b/>
                <w:bCs/>
                <w:u w:val="single"/>
              </w:rPr>
              <w:t>Number of Formal Complaints Resolved</w:t>
            </w:r>
          </w:p>
        </w:tc>
        <w:tc>
          <w:tcPr>
            <w:tcW w:w="1380" w:type="dxa"/>
          </w:tcPr>
          <w:p w:rsidR="0062745E" w:rsidRPr="00941995" w:rsidRDefault="0062745E" w:rsidP="003D773E">
            <w:pPr>
              <w:rPr>
                <w:rFonts w:ascii="Times New Roman" w:hAnsi="Times New Roman"/>
                <w:b/>
                <w:bCs/>
                <w:u w:val="single"/>
              </w:rPr>
            </w:pPr>
            <w:r>
              <w:rPr>
                <w:rFonts w:ascii="Times New Roman" w:hAnsi="Times New Roman"/>
                <w:b/>
                <w:bCs/>
                <w:u w:val="single"/>
              </w:rPr>
              <w:t>Number of Formal Complaints Resolved with Discipline Imposed</w:t>
            </w:r>
          </w:p>
        </w:tc>
        <w:tc>
          <w:tcPr>
            <w:tcW w:w="1551" w:type="dxa"/>
          </w:tcPr>
          <w:p w:rsidR="0062745E" w:rsidRPr="00941995" w:rsidRDefault="0062745E" w:rsidP="003D773E">
            <w:pPr>
              <w:rPr>
                <w:rFonts w:ascii="Times New Roman" w:hAnsi="Times New Roman"/>
                <w:b/>
                <w:bCs/>
                <w:u w:val="single"/>
              </w:rPr>
            </w:pPr>
            <w:r>
              <w:rPr>
                <w:rFonts w:ascii="Times New Roman" w:hAnsi="Times New Roman"/>
                <w:b/>
                <w:bCs/>
                <w:u w:val="single"/>
              </w:rPr>
              <w:t>% of Formal Complaints Resolved w/Discipline Imposed</w:t>
            </w:r>
          </w:p>
        </w:tc>
      </w:tr>
      <w:tr w:rsidR="0062745E" w:rsidRPr="004D64B8" w:rsidTr="00D87A25">
        <w:trPr>
          <w:trHeight w:val="521"/>
        </w:trPr>
        <w:tc>
          <w:tcPr>
            <w:tcW w:w="1690" w:type="dxa"/>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22</w:t>
            </w:r>
          </w:p>
        </w:tc>
        <w:tc>
          <w:tcPr>
            <w:tcW w:w="1620" w:type="dxa"/>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12</w:t>
            </w:r>
          </w:p>
        </w:tc>
        <w:tc>
          <w:tcPr>
            <w:tcW w:w="1341" w:type="dxa"/>
            <w:noWrap/>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0</w:t>
            </w:r>
          </w:p>
        </w:tc>
        <w:tc>
          <w:tcPr>
            <w:tcW w:w="1380" w:type="dxa"/>
            <w:noWrap/>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3</w:t>
            </w:r>
          </w:p>
        </w:tc>
        <w:tc>
          <w:tcPr>
            <w:tcW w:w="1380" w:type="dxa"/>
            <w:noWrap/>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0</w:t>
            </w:r>
          </w:p>
        </w:tc>
        <w:tc>
          <w:tcPr>
            <w:tcW w:w="1551" w:type="dxa"/>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0</w:t>
            </w:r>
          </w:p>
        </w:tc>
      </w:tr>
    </w:tbl>
    <w:p w:rsidR="0062745E" w:rsidRDefault="0062745E" w:rsidP="00C620C6">
      <w:pPr>
        <w:pStyle w:val="NoSpacing"/>
        <w:rPr>
          <w:rFonts w:ascii="Times New Roman" w:hAnsi="Times New Roman"/>
          <w:sz w:val="20"/>
          <w:szCs w:val="20"/>
        </w:rPr>
      </w:pPr>
    </w:p>
    <w:p w:rsidR="0062745E" w:rsidRPr="00941995" w:rsidRDefault="0062745E" w:rsidP="00C620C6">
      <w:pPr>
        <w:pStyle w:val="NoSpacing"/>
        <w:rPr>
          <w:rFonts w:ascii="Times New Roman" w:hAnsi="Times New Roman"/>
          <w:b/>
          <w:sz w:val="32"/>
          <w:szCs w:val="32"/>
        </w:rPr>
      </w:pPr>
      <w:r>
        <w:rPr>
          <w:rFonts w:ascii="Times New Roman" w:hAnsi="Times New Roman"/>
          <w:sz w:val="20"/>
          <w:szCs w:val="20"/>
        </w:rPr>
        <w:br w:type="page"/>
      </w:r>
      <w:r>
        <w:rPr>
          <w:rFonts w:ascii="Times New Roman" w:hAnsi="Times New Roman"/>
          <w:b/>
          <w:sz w:val="32"/>
          <w:szCs w:val="32"/>
        </w:rPr>
        <w:t>The Board of Registration of Perfusionists</w:t>
      </w: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G.L. c.</w:t>
      </w:r>
      <w:r w:rsidRPr="003271E7">
        <w:rPr>
          <w:rFonts w:ascii="Times New Roman" w:hAnsi="Times New Roman"/>
          <w:sz w:val="24"/>
          <w:szCs w:val="24"/>
        </w:rPr>
        <w:t xml:space="preserve"> 13, </w:t>
      </w:r>
      <w:r>
        <w:rPr>
          <w:rFonts w:ascii="Times New Roman" w:hAnsi="Times New Roman"/>
          <w:sz w:val="24"/>
          <w:szCs w:val="24"/>
        </w:rPr>
        <w:t>§§ 9 and</w:t>
      </w:r>
      <w:r w:rsidRPr="003271E7">
        <w:rPr>
          <w:rFonts w:ascii="Times New Roman" w:hAnsi="Times New Roman"/>
          <w:sz w:val="24"/>
          <w:szCs w:val="24"/>
        </w:rPr>
        <w:t xml:space="preserve"> 11E; </w:t>
      </w:r>
      <w:r>
        <w:rPr>
          <w:rFonts w:ascii="Times New Roman" w:hAnsi="Times New Roman"/>
          <w:sz w:val="24"/>
          <w:szCs w:val="24"/>
        </w:rPr>
        <w:t>G.L. c.</w:t>
      </w:r>
      <w:r w:rsidRPr="003271E7">
        <w:rPr>
          <w:rFonts w:ascii="Times New Roman" w:hAnsi="Times New Roman"/>
          <w:sz w:val="24"/>
          <w:szCs w:val="24"/>
        </w:rPr>
        <w:t xml:space="preserve"> 112, </w:t>
      </w:r>
      <w:r>
        <w:rPr>
          <w:rFonts w:ascii="Times New Roman" w:hAnsi="Times New Roman"/>
          <w:sz w:val="24"/>
          <w:szCs w:val="24"/>
        </w:rPr>
        <w:t>§§</w:t>
      </w:r>
      <w:r w:rsidRPr="003271E7">
        <w:rPr>
          <w:rFonts w:ascii="Times New Roman" w:hAnsi="Times New Roman"/>
          <w:sz w:val="24"/>
          <w:szCs w:val="24"/>
        </w:rPr>
        <w:t xml:space="preserve"> 211-220</w:t>
      </w:r>
    </w:p>
    <w:p w:rsidR="0062745E" w:rsidRPr="00941995" w:rsidRDefault="0062745E" w:rsidP="00C620C6">
      <w:pPr>
        <w:pStyle w:val="NoSpacing"/>
        <w:rPr>
          <w:rFonts w:ascii="Times New Roman" w:hAnsi="Times New Roman"/>
          <w:sz w:val="24"/>
          <w:szCs w:val="24"/>
        </w:rPr>
      </w:pPr>
    </w:p>
    <w:p w:rsidR="0062745E" w:rsidRPr="00941995" w:rsidRDefault="0062745E" w:rsidP="00505A5C">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t>Administration</w:t>
      </w:r>
    </w:p>
    <w:p w:rsidR="0062745E" w:rsidRPr="00941995" w:rsidRDefault="0062745E" w:rsidP="00505A5C">
      <w:pPr>
        <w:pStyle w:val="NoSpacing"/>
        <w:rPr>
          <w:rFonts w:ascii="Times New Roman" w:hAnsi="Times New Roman"/>
          <w:b/>
          <w:sz w:val="24"/>
          <w:szCs w:val="24"/>
        </w:rPr>
      </w:pPr>
    </w:p>
    <w:p w:rsidR="0062745E" w:rsidRPr="00941995" w:rsidRDefault="0062745E" w:rsidP="00505A5C">
      <w:pPr>
        <w:pStyle w:val="NoSpacing"/>
        <w:rPr>
          <w:rFonts w:ascii="Times New Roman" w:hAnsi="Times New Roman"/>
          <w:b/>
          <w:sz w:val="24"/>
          <w:szCs w:val="24"/>
        </w:rPr>
      </w:pPr>
      <w:r>
        <w:rPr>
          <w:rFonts w:ascii="Times New Roman" w:hAnsi="Times New Roman"/>
          <w:b/>
          <w:sz w:val="24"/>
          <w:szCs w:val="24"/>
        </w:rPr>
        <w:t>About the Board</w:t>
      </w:r>
    </w:p>
    <w:p w:rsidR="0062745E" w:rsidRPr="00941995" w:rsidRDefault="0062745E" w:rsidP="00505A5C">
      <w:pPr>
        <w:pStyle w:val="NormalWeb"/>
        <w:shd w:val="clear" w:color="auto" w:fill="FFFFFF"/>
        <w:spacing w:after="0"/>
      </w:pPr>
      <w:r w:rsidRPr="003271E7">
        <w:t>Perfusionists are skilled health professionals, trained and educated specifica</w:t>
      </w:r>
      <w:r>
        <w:t>lly as members of an open-heart</w:t>
      </w:r>
      <w:r w:rsidRPr="003271E7">
        <w:t xml:space="preserve"> surgical team responsible for the selection, set-up, and operation of a mechanical device commonly referred to </w:t>
      </w:r>
      <w:r>
        <w:t>as the heart-lung machine. The P</w:t>
      </w:r>
      <w:r w:rsidRPr="003271E7">
        <w:t>erfusionist is responsible for operating the machine during surgery, monitoring the altered circulatory process closely, taking appropriate corrective action when abnormal situations arise, and keeping both the surgeon and the anesthesiologist fully informed.</w:t>
      </w:r>
    </w:p>
    <w:p w:rsidR="0062745E" w:rsidRPr="00941995" w:rsidRDefault="0062745E" w:rsidP="00505A5C">
      <w:pPr>
        <w:pStyle w:val="NormalWeb"/>
        <w:shd w:val="clear" w:color="auto" w:fill="FFFFFF"/>
        <w:spacing w:after="0"/>
      </w:pPr>
    </w:p>
    <w:p w:rsidR="0062745E" w:rsidRPr="00941995" w:rsidRDefault="0062745E" w:rsidP="00505A5C">
      <w:pPr>
        <w:pStyle w:val="NormalWeb"/>
        <w:shd w:val="clear" w:color="auto" w:fill="FFFFFF"/>
        <w:spacing w:after="0"/>
      </w:pPr>
      <w:r w:rsidRPr="003271E7">
        <w:t>In addition to the operation of the hear</w:t>
      </w:r>
      <w:r>
        <w:t>t-lung machine during surgery, P</w:t>
      </w:r>
      <w:r w:rsidRPr="003271E7">
        <w:t>erfusionists often function in supportive roles for other medical specialties by operating mechanical devices to assist in the conservation of blood and blood products during surgery and providing extended, long-term support of the patient's circulation outside of the operating room environment.</w:t>
      </w:r>
    </w:p>
    <w:p w:rsidR="0062745E" w:rsidRPr="00941995" w:rsidRDefault="0062745E" w:rsidP="00505A5C">
      <w:pPr>
        <w:pStyle w:val="NormalWeb"/>
        <w:shd w:val="clear" w:color="auto" w:fill="FFFFFF"/>
        <w:spacing w:after="0"/>
      </w:pPr>
    </w:p>
    <w:p w:rsidR="0062745E" w:rsidRPr="00941995" w:rsidRDefault="0062745E" w:rsidP="00505A5C">
      <w:pPr>
        <w:pStyle w:val="NormalWeb"/>
        <w:shd w:val="clear" w:color="auto" w:fill="FFFFFF"/>
        <w:spacing w:after="0"/>
      </w:pPr>
      <w:r w:rsidRPr="003271E7">
        <w:t xml:space="preserve">The </w:t>
      </w:r>
      <w:r>
        <w:t>Board</w:t>
      </w:r>
      <w:r w:rsidRPr="003271E7">
        <w:t xml:space="preserve"> of Registration of Perfusionists </w:t>
      </w:r>
      <w:r>
        <w:t>(“</w:t>
      </w:r>
      <w:r w:rsidRPr="003271E7">
        <w:t xml:space="preserve">Perfusionists </w:t>
      </w:r>
      <w:r>
        <w:t xml:space="preserve">Board”) </w:t>
      </w:r>
      <w:r w:rsidRPr="003271E7">
        <w:t xml:space="preserve">is charged with evaluating the qualifications of applicants for licensure and granting licenses to </w:t>
      </w:r>
      <w:r>
        <w:t>qualified applicants</w:t>
      </w:r>
      <w:r w:rsidRPr="003271E7">
        <w:t xml:space="preserve">. It establishes rules and regulations to ensure the integrity and competence of licensees. The </w:t>
      </w:r>
      <w:r>
        <w:t>Board</w:t>
      </w:r>
      <w:r w:rsidRPr="003271E7">
        <w:t xml:space="preserve"> promotes the public health, welfare, and sa</w:t>
      </w:r>
      <w:r>
        <w:t>fety by insuring that licensed P</w:t>
      </w:r>
      <w:r w:rsidRPr="003271E7">
        <w:t>erfusionists have proper training and experience through a degree program and meet the minimum requirements set forth by the Perfusionists</w:t>
      </w:r>
      <w:r>
        <w:t xml:space="preserve"> Board</w:t>
      </w:r>
      <w:r w:rsidRPr="003271E7">
        <w:t>.</w:t>
      </w:r>
    </w:p>
    <w:p w:rsidR="0062745E" w:rsidRPr="00941995" w:rsidRDefault="0062745E" w:rsidP="00505A5C">
      <w:pPr>
        <w:pStyle w:val="NormalWeb"/>
        <w:shd w:val="clear" w:color="auto" w:fill="FFFFFF"/>
        <w:spacing w:after="0"/>
      </w:pPr>
    </w:p>
    <w:p w:rsidR="0062745E" w:rsidRPr="00941995" w:rsidRDefault="0062745E" w:rsidP="00505A5C">
      <w:pPr>
        <w:pStyle w:val="NormalWeb"/>
        <w:shd w:val="clear" w:color="auto" w:fill="FFFFFF"/>
        <w:spacing w:after="0"/>
      </w:pPr>
      <w:r w:rsidRPr="003271E7">
        <w:t>The Perfusionists</w:t>
      </w:r>
      <w:r>
        <w:t xml:space="preserve"> Board</w:t>
      </w:r>
      <w:r w:rsidRPr="003271E7">
        <w:t xml:space="preserve"> is made up of seven me</w:t>
      </w:r>
      <w:r>
        <w:t>mbers including 4 Perfusionists, 1 Anesthesiologist, 1 Cardiovascular Surgeon, and 1</w:t>
      </w:r>
      <w:r w:rsidRPr="003271E7">
        <w:t xml:space="preserve"> </w:t>
      </w:r>
      <w:r>
        <w:t>Public member.  By statute, 4</w:t>
      </w:r>
      <w:r w:rsidRPr="003271E7">
        <w:t xml:space="preserve"> members are required to be present to constitute a quorum.</w:t>
      </w:r>
    </w:p>
    <w:p w:rsidR="0062745E" w:rsidRPr="00941995" w:rsidRDefault="0062745E" w:rsidP="00505A5C">
      <w:pPr>
        <w:pStyle w:val="NoSpacing"/>
        <w:rPr>
          <w:rFonts w:ascii="Times New Roman" w:hAnsi="Times New Roman"/>
          <w:b/>
          <w:sz w:val="24"/>
          <w:szCs w:val="24"/>
        </w:rPr>
      </w:pPr>
    </w:p>
    <w:p w:rsidR="0062745E" w:rsidRPr="00941995" w:rsidRDefault="0062745E" w:rsidP="00505A5C">
      <w:pPr>
        <w:pStyle w:val="NoSpacing"/>
        <w:rPr>
          <w:rFonts w:ascii="Times New Roman" w:hAnsi="Times New Roman"/>
          <w:b/>
          <w:sz w:val="24"/>
          <w:szCs w:val="24"/>
        </w:rPr>
      </w:pPr>
      <w:r>
        <w:rPr>
          <w:rFonts w:ascii="Times New Roman" w:hAnsi="Times New Roman"/>
          <w:b/>
          <w:sz w:val="24"/>
          <w:szCs w:val="24"/>
        </w:rPr>
        <w:t>Board Members</w:t>
      </w:r>
    </w:p>
    <w:p w:rsidR="0062745E" w:rsidRPr="00941995" w:rsidRDefault="0062745E" w:rsidP="00505A5C">
      <w:pPr>
        <w:spacing w:after="0" w:line="240" w:lineRule="auto"/>
        <w:rPr>
          <w:rFonts w:ascii="Times New Roman" w:hAnsi="Times New Roman"/>
          <w:sz w:val="24"/>
          <w:szCs w:val="24"/>
        </w:rPr>
      </w:pPr>
      <w:r w:rsidRPr="003271E7">
        <w:rPr>
          <w:rFonts w:ascii="Times New Roman" w:hAnsi="Times New Roman"/>
          <w:sz w:val="24"/>
          <w:szCs w:val="24"/>
        </w:rPr>
        <w:t>Adam Lerner, M</w:t>
      </w:r>
      <w:r>
        <w:rPr>
          <w:rFonts w:ascii="Times New Roman" w:hAnsi="Times New Roman"/>
          <w:sz w:val="24"/>
          <w:szCs w:val="24"/>
        </w:rPr>
        <w:t xml:space="preserve">.D., Anesthesiologist (Cardiac </w:t>
      </w:r>
      <w:r w:rsidRPr="003271E7">
        <w:rPr>
          <w:rFonts w:ascii="Times New Roman" w:hAnsi="Times New Roman"/>
          <w:sz w:val="24"/>
          <w:szCs w:val="24"/>
        </w:rPr>
        <w:t>Anesthesia), Chair</w:t>
      </w:r>
    </w:p>
    <w:p w:rsidR="0062745E" w:rsidRPr="00941995" w:rsidRDefault="0062745E" w:rsidP="00505A5C">
      <w:pPr>
        <w:spacing w:after="0" w:line="240" w:lineRule="auto"/>
        <w:rPr>
          <w:rFonts w:ascii="Times New Roman" w:hAnsi="Times New Roman"/>
          <w:sz w:val="24"/>
          <w:szCs w:val="24"/>
        </w:rPr>
      </w:pPr>
      <w:r w:rsidRPr="003271E7">
        <w:rPr>
          <w:rFonts w:ascii="Times New Roman" w:hAnsi="Times New Roman"/>
          <w:sz w:val="24"/>
          <w:szCs w:val="24"/>
        </w:rPr>
        <w:t xml:space="preserve">Kevin Lilly, Certified Clinical Perfusionist 1, Vice-Chair   </w:t>
      </w:r>
    </w:p>
    <w:p w:rsidR="0062745E" w:rsidRPr="00941995" w:rsidRDefault="0062745E" w:rsidP="00505A5C">
      <w:pPr>
        <w:spacing w:after="0" w:line="240" w:lineRule="auto"/>
        <w:rPr>
          <w:rFonts w:ascii="Times New Roman" w:hAnsi="Times New Roman"/>
          <w:sz w:val="24"/>
          <w:szCs w:val="24"/>
        </w:rPr>
      </w:pPr>
      <w:r w:rsidRPr="003271E7">
        <w:rPr>
          <w:rFonts w:ascii="Times New Roman" w:hAnsi="Times New Roman"/>
          <w:sz w:val="24"/>
          <w:szCs w:val="24"/>
        </w:rPr>
        <w:t>Raymond Hawkins, Perfusionist 3</w:t>
      </w:r>
    </w:p>
    <w:p w:rsidR="0062745E" w:rsidRPr="00941995" w:rsidRDefault="0062745E" w:rsidP="00505A5C">
      <w:pPr>
        <w:spacing w:after="0" w:line="240" w:lineRule="auto"/>
        <w:rPr>
          <w:rFonts w:ascii="Times New Roman" w:hAnsi="Times New Roman"/>
          <w:sz w:val="24"/>
          <w:szCs w:val="24"/>
        </w:rPr>
      </w:pPr>
      <w:r w:rsidRPr="003271E7">
        <w:rPr>
          <w:rFonts w:ascii="Times New Roman" w:hAnsi="Times New Roman"/>
          <w:sz w:val="24"/>
          <w:szCs w:val="24"/>
        </w:rPr>
        <w:t>Kyle Spear, Perfusionist 4</w:t>
      </w:r>
    </w:p>
    <w:p w:rsidR="0062745E" w:rsidRPr="00941995" w:rsidRDefault="0062745E" w:rsidP="00505A5C">
      <w:pPr>
        <w:spacing w:after="0" w:line="240" w:lineRule="auto"/>
        <w:rPr>
          <w:rFonts w:ascii="Times New Roman" w:hAnsi="Times New Roman"/>
          <w:sz w:val="24"/>
          <w:szCs w:val="24"/>
        </w:rPr>
      </w:pPr>
      <w:r w:rsidRPr="003271E7">
        <w:rPr>
          <w:rFonts w:ascii="Times New Roman" w:hAnsi="Times New Roman"/>
          <w:sz w:val="24"/>
          <w:szCs w:val="24"/>
        </w:rPr>
        <w:t>Sary Aranki, M.D., Cardiovascular Surgeon</w:t>
      </w:r>
    </w:p>
    <w:p w:rsidR="0062745E" w:rsidRPr="00941995" w:rsidRDefault="0062745E" w:rsidP="00505A5C">
      <w:pPr>
        <w:spacing w:after="0" w:line="240" w:lineRule="auto"/>
        <w:rPr>
          <w:rFonts w:ascii="Times New Roman" w:hAnsi="Times New Roman"/>
          <w:sz w:val="24"/>
          <w:szCs w:val="24"/>
        </w:rPr>
      </w:pPr>
    </w:p>
    <w:p w:rsidR="0062745E" w:rsidRPr="00941995" w:rsidRDefault="0062745E" w:rsidP="00505A5C">
      <w:pPr>
        <w:pStyle w:val="NoSpacing"/>
        <w:rPr>
          <w:rFonts w:ascii="Times New Roman" w:hAnsi="Times New Roman"/>
          <w:b/>
          <w:sz w:val="24"/>
          <w:szCs w:val="24"/>
        </w:rPr>
      </w:pPr>
      <w:r>
        <w:rPr>
          <w:rFonts w:ascii="Times New Roman" w:hAnsi="Times New Roman"/>
          <w:b/>
          <w:sz w:val="24"/>
          <w:szCs w:val="24"/>
        </w:rPr>
        <w:t>FY14 Board Meetings</w:t>
      </w:r>
    </w:p>
    <w:p w:rsidR="0062745E" w:rsidRPr="00941995" w:rsidRDefault="0062745E" w:rsidP="00505A5C">
      <w:pPr>
        <w:spacing w:after="0" w:line="240" w:lineRule="auto"/>
        <w:rPr>
          <w:rFonts w:ascii="Times New Roman" w:hAnsi="Times New Roman"/>
          <w:sz w:val="24"/>
          <w:szCs w:val="24"/>
        </w:rPr>
      </w:pPr>
      <w:r w:rsidRPr="003271E7">
        <w:rPr>
          <w:rFonts w:ascii="Times New Roman" w:hAnsi="Times New Roman"/>
          <w:sz w:val="24"/>
          <w:szCs w:val="24"/>
        </w:rPr>
        <w:t>October 1, 2013</w:t>
      </w:r>
    </w:p>
    <w:p w:rsidR="0062745E" w:rsidRPr="00941995" w:rsidRDefault="0062745E" w:rsidP="00505A5C">
      <w:pPr>
        <w:spacing w:after="0" w:line="240" w:lineRule="auto"/>
        <w:rPr>
          <w:rFonts w:ascii="Times New Roman" w:hAnsi="Times New Roman"/>
          <w:sz w:val="24"/>
          <w:szCs w:val="24"/>
        </w:rPr>
      </w:pPr>
      <w:r w:rsidRPr="003271E7">
        <w:rPr>
          <w:rFonts w:ascii="Times New Roman" w:hAnsi="Times New Roman"/>
          <w:sz w:val="24"/>
          <w:szCs w:val="24"/>
        </w:rPr>
        <w:t>March 4, 2014</w:t>
      </w:r>
    </w:p>
    <w:p w:rsidR="0062745E" w:rsidRDefault="0062745E" w:rsidP="00505A5C">
      <w:pPr>
        <w:pStyle w:val="NoSpacing"/>
        <w:rPr>
          <w:rFonts w:ascii="Times New Roman" w:hAnsi="Times New Roman"/>
          <w:b/>
          <w:sz w:val="24"/>
          <w:szCs w:val="24"/>
        </w:rPr>
      </w:pPr>
      <w:r>
        <w:rPr>
          <w:rFonts w:ascii="Times New Roman" w:hAnsi="Times New Roman"/>
          <w:b/>
          <w:sz w:val="24"/>
          <w:szCs w:val="24"/>
        </w:rPr>
        <w:br w:type="page"/>
      </w:r>
    </w:p>
    <w:p w:rsidR="0062745E" w:rsidRPr="00941995" w:rsidRDefault="0062745E" w:rsidP="00505A5C">
      <w:pPr>
        <w:pStyle w:val="NoSpacing"/>
        <w:rPr>
          <w:rFonts w:ascii="Times New Roman" w:hAnsi="Times New Roman"/>
          <w:b/>
          <w:sz w:val="24"/>
          <w:szCs w:val="24"/>
        </w:rPr>
      </w:pPr>
      <w:r>
        <w:rPr>
          <w:rFonts w:ascii="Times New Roman" w:hAnsi="Times New Roman"/>
          <w:b/>
          <w:sz w:val="24"/>
          <w:szCs w:val="24"/>
        </w:rPr>
        <w:t xml:space="preserve">Contact Information </w:t>
      </w:r>
    </w:p>
    <w:p w:rsidR="0062745E" w:rsidRPr="003271E7" w:rsidRDefault="0062745E" w:rsidP="00505A5C">
      <w:pPr>
        <w:pStyle w:val="NoSpacing"/>
        <w:rPr>
          <w:rFonts w:ascii="Times New Roman" w:hAnsi="Times New Roman"/>
          <w:bCs/>
          <w:sz w:val="24"/>
          <w:szCs w:val="24"/>
        </w:rPr>
      </w:pPr>
      <w:r w:rsidRPr="003271E7">
        <w:rPr>
          <w:rFonts w:ascii="Times New Roman" w:hAnsi="Times New Roman"/>
          <w:bCs/>
          <w:sz w:val="24"/>
          <w:szCs w:val="24"/>
        </w:rPr>
        <w:t>Mary A. Phillips Executive Director</w:t>
      </w:r>
    </w:p>
    <w:p w:rsidR="0062745E" w:rsidRPr="00941995" w:rsidRDefault="0062745E" w:rsidP="00505A5C">
      <w:pPr>
        <w:pStyle w:val="NormalWeb"/>
        <w:shd w:val="clear" w:color="auto" w:fill="FFFFFF"/>
        <w:spacing w:after="0"/>
      </w:pPr>
      <w:r>
        <w:t>Board</w:t>
      </w:r>
      <w:r w:rsidRPr="003271E7">
        <w:t xml:space="preserve"> of Registration of Perfusionists </w:t>
      </w:r>
    </w:p>
    <w:p w:rsidR="0062745E" w:rsidRPr="00941995" w:rsidRDefault="0062745E" w:rsidP="00505A5C">
      <w:pPr>
        <w:pStyle w:val="NormalWeb"/>
        <w:shd w:val="clear" w:color="auto" w:fill="FFFFFF"/>
        <w:spacing w:after="0"/>
      </w:pPr>
      <w:r w:rsidRPr="003271E7">
        <w:t>239 Causeway Street, Suite 500</w:t>
      </w:r>
      <w:r w:rsidRPr="00347F8E">
        <w:br/>
      </w:r>
      <w:r w:rsidRPr="003271E7">
        <w:t>Boston, MA 02114</w:t>
      </w:r>
      <w:r w:rsidRPr="00347F8E">
        <w:br/>
      </w:r>
      <w:r w:rsidRPr="003271E7">
        <w:t>617- 973-0806</w:t>
      </w:r>
    </w:p>
    <w:p w:rsidR="0062745E" w:rsidRPr="00941995" w:rsidRDefault="0062745E" w:rsidP="00505A5C">
      <w:pPr>
        <w:pStyle w:val="NormalWeb"/>
        <w:shd w:val="clear" w:color="auto" w:fill="FFFFFF"/>
        <w:spacing w:after="0"/>
        <w:rPr>
          <w:rStyle w:val="Strong"/>
          <w:b w:val="0"/>
        </w:rPr>
      </w:pPr>
      <w:hyperlink r:id="rId18" w:history="1">
        <w:r w:rsidRPr="00A529C2">
          <w:rPr>
            <w:rStyle w:val="Hyperlink"/>
            <w:bCs/>
          </w:rPr>
          <w:t>http://www.mass.gov/dph/boards/pf</w:t>
        </w:r>
      </w:hyperlink>
    </w:p>
    <w:p w:rsidR="0062745E" w:rsidRPr="00941995" w:rsidRDefault="0062745E" w:rsidP="00505A5C">
      <w:pPr>
        <w:pStyle w:val="NormalWeb"/>
        <w:shd w:val="clear" w:color="auto" w:fill="FFFFFF"/>
        <w:spacing w:after="0"/>
      </w:pPr>
      <w:r w:rsidRPr="003271E7">
        <w:t>Multi</w:t>
      </w:r>
      <w:r>
        <w:t>Board</w:t>
      </w:r>
      <w:r w:rsidRPr="003271E7">
        <w:t>.Admin@state.ma.us</w:t>
      </w:r>
    </w:p>
    <w:p w:rsidR="0062745E" w:rsidRPr="00941995" w:rsidRDefault="0062745E" w:rsidP="00505A5C">
      <w:pPr>
        <w:pStyle w:val="NoSpacing"/>
        <w:rPr>
          <w:rFonts w:ascii="Times New Roman" w:hAnsi="Times New Roman"/>
          <w:sz w:val="24"/>
          <w:szCs w:val="24"/>
        </w:rPr>
      </w:pPr>
    </w:p>
    <w:p w:rsidR="0062745E" w:rsidRDefault="0062745E" w:rsidP="009070E5">
      <w:pPr>
        <w:pStyle w:val="NoSpacing"/>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t>Strategic Priorities</w:t>
      </w:r>
    </w:p>
    <w:p w:rsidR="0062745E" w:rsidRPr="009070E5" w:rsidRDefault="0062745E" w:rsidP="009070E5">
      <w:pPr>
        <w:pStyle w:val="NoSpacing"/>
        <w:rPr>
          <w:rFonts w:ascii="Times New Roman" w:hAnsi="Times New Roman"/>
          <w:b/>
          <w:sz w:val="24"/>
          <w:szCs w:val="24"/>
        </w:rPr>
      </w:pPr>
    </w:p>
    <w:p w:rsidR="0062745E" w:rsidRPr="003271E7" w:rsidRDefault="0062745E" w:rsidP="003271E7">
      <w:pPr>
        <w:spacing w:after="0" w:line="240" w:lineRule="auto"/>
        <w:rPr>
          <w:rFonts w:ascii="Times New Roman" w:hAnsi="Times New Roman"/>
          <w:sz w:val="24"/>
          <w:szCs w:val="24"/>
        </w:rPr>
      </w:pPr>
      <w:r w:rsidRPr="003271E7">
        <w:rPr>
          <w:rFonts w:ascii="Times New Roman" w:hAnsi="Times New Roman"/>
          <w:b/>
          <w:bCs/>
          <w:sz w:val="24"/>
          <w:szCs w:val="24"/>
        </w:rPr>
        <w:t xml:space="preserve">Revisions to Regulations: </w:t>
      </w:r>
      <w:r w:rsidRPr="003271E7">
        <w:rPr>
          <w:rFonts w:ascii="Times New Roman" w:hAnsi="Times New Roman"/>
          <w:sz w:val="24"/>
          <w:szCs w:val="24"/>
        </w:rPr>
        <w:t xml:space="preserve">Over the next fiscal year, the </w:t>
      </w:r>
      <w:r w:rsidRPr="00A61139">
        <w:rPr>
          <w:rFonts w:ascii="Times New Roman" w:hAnsi="Times New Roman"/>
          <w:sz w:val="24"/>
          <w:szCs w:val="24"/>
        </w:rPr>
        <w:t>Perfusionist</w:t>
      </w:r>
      <w:r w:rsidRPr="003271E7">
        <w:t>s</w:t>
      </w:r>
      <w:r>
        <w:rPr>
          <w:rFonts w:ascii="Times New Roman" w:hAnsi="Times New Roman"/>
          <w:sz w:val="24"/>
          <w:szCs w:val="24"/>
        </w:rPr>
        <w:t xml:space="preserve"> Board</w:t>
      </w:r>
      <w:r w:rsidRPr="003271E7">
        <w:rPr>
          <w:rFonts w:ascii="Times New Roman" w:hAnsi="Times New Roman"/>
          <w:sz w:val="24"/>
          <w:szCs w:val="24"/>
        </w:rPr>
        <w:t xml:space="preserve"> will be reviewing the </w:t>
      </w:r>
      <w:r>
        <w:rPr>
          <w:rFonts w:ascii="Times New Roman" w:hAnsi="Times New Roman"/>
          <w:sz w:val="24"/>
          <w:szCs w:val="24"/>
        </w:rPr>
        <w:t>Board</w:t>
      </w:r>
      <w:r w:rsidRPr="003271E7">
        <w:rPr>
          <w:rFonts w:ascii="Times New Roman" w:hAnsi="Times New Roman"/>
          <w:sz w:val="24"/>
          <w:szCs w:val="24"/>
        </w:rPr>
        <w:t xml:space="preserve"> regulations and revising them as needed. In addition to the r</w:t>
      </w:r>
      <w:r>
        <w:rPr>
          <w:rFonts w:ascii="Times New Roman" w:hAnsi="Times New Roman"/>
          <w:sz w:val="24"/>
          <w:szCs w:val="24"/>
        </w:rPr>
        <w:t xml:space="preserve">egulations, the Board will </w:t>
      </w:r>
      <w:r w:rsidRPr="003271E7">
        <w:rPr>
          <w:rFonts w:ascii="Times New Roman" w:hAnsi="Times New Roman"/>
          <w:sz w:val="24"/>
          <w:szCs w:val="24"/>
        </w:rPr>
        <w:t xml:space="preserve">update </w:t>
      </w:r>
      <w:r>
        <w:rPr>
          <w:rFonts w:ascii="Times New Roman" w:hAnsi="Times New Roman"/>
          <w:sz w:val="24"/>
          <w:szCs w:val="24"/>
        </w:rPr>
        <w:t xml:space="preserve">and streamline </w:t>
      </w:r>
      <w:r w:rsidRPr="003271E7">
        <w:rPr>
          <w:rFonts w:ascii="Times New Roman" w:hAnsi="Times New Roman"/>
          <w:sz w:val="24"/>
          <w:szCs w:val="24"/>
        </w:rPr>
        <w:t xml:space="preserve">licensee forms and work to improve the application process. </w:t>
      </w:r>
    </w:p>
    <w:p w:rsidR="0062745E" w:rsidRPr="00941995" w:rsidRDefault="0062745E" w:rsidP="009070E5">
      <w:pPr>
        <w:pStyle w:val="NoSpacing"/>
        <w:rPr>
          <w:rFonts w:ascii="Times New Roman" w:hAnsi="Times New Roman"/>
          <w:b/>
          <w:sz w:val="24"/>
          <w:szCs w:val="24"/>
        </w:rPr>
      </w:pPr>
    </w:p>
    <w:p w:rsidR="0062745E" w:rsidRPr="00941995" w:rsidRDefault="0062745E" w:rsidP="009070E5">
      <w:pPr>
        <w:pStyle w:val="NoSpacing"/>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t>License and Licensee Statistics</w:t>
      </w:r>
    </w:p>
    <w:p w:rsidR="0062745E" w:rsidRPr="00941995" w:rsidRDefault="0062745E" w:rsidP="00A149D0">
      <w:pPr>
        <w:pStyle w:val="NoSpacing"/>
        <w:rPr>
          <w:rFonts w:ascii="Times New Roman" w:hAnsi="Times New Roman"/>
          <w:sz w:val="24"/>
          <w:szCs w:val="24"/>
        </w:rPr>
      </w:pPr>
    </w:p>
    <w:tbl>
      <w:tblPr>
        <w:tblW w:w="7420" w:type="dxa"/>
        <w:tblInd w:w="93" w:type="dxa"/>
        <w:tblBorders>
          <w:top w:val="single" w:sz="4" w:space="0" w:color="auto"/>
          <w:left w:val="single" w:sz="4" w:space="0" w:color="auto"/>
          <w:bottom w:val="single" w:sz="4" w:space="0" w:color="auto"/>
          <w:right w:val="single" w:sz="4" w:space="0" w:color="auto"/>
        </w:tblBorders>
        <w:tblLook w:val="0000"/>
      </w:tblPr>
      <w:tblGrid>
        <w:gridCol w:w="3435"/>
        <w:gridCol w:w="1080"/>
        <w:gridCol w:w="2905"/>
      </w:tblGrid>
      <w:tr w:rsidR="0062745E" w:rsidRPr="004D64B8" w:rsidTr="00FA0D2F">
        <w:trPr>
          <w:trHeight w:val="333"/>
        </w:trPr>
        <w:tc>
          <w:tcPr>
            <w:tcW w:w="3435" w:type="dxa"/>
            <w:tcBorders>
              <w:top w:val="single" w:sz="4" w:space="0" w:color="auto"/>
              <w:right w:val="single" w:sz="4" w:space="0" w:color="auto"/>
            </w:tcBorders>
            <w:noWrap/>
            <w:vAlign w:val="bottom"/>
          </w:tcPr>
          <w:p w:rsidR="0062745E" w:rsidRDefault="0062745E" w:rsidP="00EE2FF2">
            <w:pPr>
              <w:spacing w:after="0" w:line="240" w:lineRule="auto"/>
              <w:rPr>
                <w:rFonts w:ascii="Times New Roman" w:hAnsi="Times New Roman"/>
                <w:b/>
                <w:sz w:val="24"/>
                <w:szCs w:val="24"/>
              </w:rPr>
            </w:pPr>
            <w:r w:rsidRPr="00FA0D2F">
              <w:rPr>
                <w:rFonts w:ascii="Times New Roman" w:hAnsi="Times New Roman"/>
                <w:b/>
                <w:sz w:val="24"/>
                <w:szCs w:val="24"/>
              </w:rPr>
              <w:t>Board of Perfusionists</w:t>
            </w:r>
          </w:p>
          <w:p w:rsidR="0062745E" w:rsidRPr="00FA0D2F" w:rsidRDefault="0062745E" w:rsidP="00FA0D2F">
            <w:pPr>
              <w:spacing w:after="0" w:line="240" w:lineRule="auto"/>
              <w:ind w:left="267"/>
              <w:rPr>
                <w:rFonts w:ascii="Times New Roman" w:hAnsi="Times New Roman"/>
                <w:b/>
                <w:sz w:val="24"/>
                <w:szCs w:val="24"/>
              </w:rPr>
            </w:pPr>
            <w:r>
              <w:rPr>
                <w:rFonts w:ascii="Times New Roman" w:hAnsi="Times New Roman"/>
                <w:sz w:val="24"/>
                <w:szCs w:val="24"/>
              </w:rPr>
              <w:t>B</w:t>
            </w:r>
            <w:r w:rsidRPr="00941995">
              <w:rPr>
                <w:rFonts w:ascii="Times New Roman" w:hAnsi="Times New Roman"/>
                <w:sz w:val="24"/>
                <w:szCs w:val="24"/>
              </w:rPr>
              <w:t>iennial licensure</w:t>
            </w:r>
            <w:r>
              <w:rPr>
                <w:rFonts w:ascii="Times New Roman" w:hAnsi="Times New Roman"/>
                <w:sz w:val="24"/>
                <w:szCs w:val="24"/>
              </w:rPr>
              <w:t>, except</w:t>
            </w:r>
          </w:p>
        </w:tc>
        <w:tc>
          <w:tcPr>
            <w:tcW w:w="1080" w:type="dxa"/>
            <w:tcBorders>
              <w:top w:val="single" w:sz="4" w:space="0" w:color="auto"/>
              <w:left w:val="single" w:sz="4" w:space="0" w:color="auto"/>
              <w:bottom w:val="single" w:sz="4" w:space="0" w:color="auto"/>
              <w:right w:val="single" w:sz="4" w:space="0" w:color="auto"/>
            </w:tcBorders>
            <w:noWrap/>
            <w:vAlign w:val="bottom"/>
          </w:tcPr>
          <w:p w:rsidR="0062745E" w:rsidRPr="00941995" w:rsidRDefault="0062745E" w:rsidP="00EE2FF2">
            <w:pPr>
              <w:spacing w:after="0" w:line="240" w:lineRule="auto"/>
              <w:jc w:val="right"/>
              <w:rPr>
                <w:rFonts w:ascii="Times New Roman" w:hAnsi="Times New Roman"/>
                <w:sz w:val="24"/>
                <w:szCs w:val="24"/>
              </w:rPr>
            </w:pPr>
            <w:r w:rsidRPr="003271E7">
              <w:rPr>
                <w:rFonts w:ascii="Times New Roman" w:hAnsi="Times New Roman"/>
                <w:sz w:val="24"/>
                <w:szCs w:val="24"/>
              </w:rPr>
              <w:t>107</w:t>
            </w:r>
          </w:p>
        </w:tc>
        <w:tc>
          <w:tcPr>
            <w:tcW w:w="2905" w:type="dxa"/>
            <w:tcBorders>
              <w:top w:val="single" w:sz="4" w:space="0" w:color="auto"/>
              <w:left w:val="single" w:sz="4" w:space="0" w:color="auto"/>
              <w:bottom w:val="single" w:sz="4" w:space="0" w:color="auto"/>
            </w:tcBorders>
            <w:noWrap/>
            <w:vAlign w:val="bottom"/>
          </w:tcPr>
          <w:p w:rsidR="0062745E" w:rsidRPr="00941995" w:rsidRDefault="0062745E" w:rsidP="00EE2FF2">
            <w:pPr>
              <w:spacing w:after="0" w:line="240" w:lineRule="auto"/>
              <w:rPr>
                <w:rFonts w:ascii="Times New Roman" w:hAnsi="Times New Roman"/>
                <w:sz w:val="24"/>
                <w:szCs w:val="24"/>
              </w:rPr>
            </w:pPr>
            <w:r w:rsidRPr="003271E7">
              <w:rPr>
                <w:rFonts w:ascii="Times New Roman" w:hAnsi="Times New Roman"/>
                <w:sz w:val="24"/>
                <w:szCs w:val="24"/>
              </w:rPr>
              <w:t>Full Licenses</w:t>
            </w:r>
          </w:p>
        </w:tc>
      </w:tr>
      <w:tr w:rsidR="0062745E" w:rsidRPr="004D64B8" w:rsidTr="00FA0D2F">
        <w:trPr>
          <w:trHeight w:val="351"/>
        </w:trPr>
        <w:tc>
          <w:tcPr>
            <w:tcW w:w="3435" w:type="dxa"/>
            <w:tcBorders>
              <w:bottom w:val="single" w:sz="4" w:space="0" w:color="auto"/>
              <w:right w:val="single" w:sz="4" w:space="0" w:color="auto"/>
            </w:tcBorders>
            <w:noWrap/>
            <w:vAlign w:val="bottom"/>
          </w:tcPr>
          <w:p w:rsidR="0062745E" w:rsidRDefault="0062745E" w:rsidP="008E6780">
            <w:pPr>
              <w:spacing w:after="0" w:line="240" w:lineRule="auto"/>
              <w:ind w:left="267"/>
              <w:rPr>
                <w:rFonts w:ascii="Times New Roman" w:hAnsi="Times New Roman"/>
                <w:sz w:val="24"/>
                <w:szCs w:val="24"/>
              </w:rPr>
            </w:pPr>
            <w:r>
              <w:rPr>
                <w:rFonts w:ascii="Times New Roman" w:hAnsi="Times New Roman"/>
                <w:sz w:val="24"/>
                <w:szCs w:val="24"/>
              </w:rPr>
              <w:t>Provisional Licenses, which are annual.</w:t>
            </w:r>
          </w:p>
        </w:tc>
        <w:tc>
          <w:tcPr>
            <w:tcW w:w="1080" w:type="dxa"/>
            <w:tcBorders>
              <w:top w:val="single" w:sz="4" w:space="0" w:color="auto"/>
              <w:left w:val="single" w:sz="4" w:space="0" w:color="auto"/>
              <w:bottom w:val="single" w:sz="4" w:space="0" w:color="auto"/>
              <w:right w:val="single" w:sz="4" w:space="0" w:color="auto"/>
            </w:tcBorders>
            <w:noWrap/>
            <w:vAlign w:val="bottom"/>
          </w:tcPr>
          <w:p w:rsidR="0062745E" w:rsidRPr="003271E7" w:rsidRDefault="0062745E" w:rsidP="003D773E">
            <w:pPr>
              <w:spacing w:after="0" w:line="240" w:lineRule="auto"/>
              <w:jc w:val="right"/>
              <w:rPr>
                <w:rFonts w:ascii="Times New Roman" w:hAnsi="Times New Roman"/>
                <w:sz w:val="24"/>
                <w:szCs w:val="24"/>
              </w:rPr>
            </w:pPr>
            <w:r>
              <w:rPr>
                <w:rFonts w:ascii="Times New Roman" w:hAnsi="Times New Roman"/>
                <w:sz w:val="24"/>
                <w:szCs w:val="24"/>
              </w:rPr>
              <w:t>3</w:t>
            </w:r>
          </w:p>
        </w:tc>
        <w:tc>
          <w:tcPr>
            <w:tcW w:w="2905" w:type="dxa"/>
            <w:tcBorders>
              <w:top w:val="single" w:sz="4" w:space="0" w:color="auto"/>
              <w:left w:val="single" w:sz="4" w:space="0" w:color="auto"/>
              <w:bottom w:val="single" w:sz="4" w:space="0" w:color="auto"/>
            </w:tcBorders>
            <w:noWrap/>
            <w:vAlign w:val="bottom"/>
          </w:tcPr>
          <w:p w:rsidR="0062745E" w:rsidRPr="003271E7" w:rsidRDefault="0062745E" w:rsidP="003D773E">
            <w:pPr>
              <w:spacing w:after="0" w:line="240" w:lineRule="auto"/>
              <w:rPr>
                <w:rFonts w:ascii="Times New Roman" w:hAnsi="Times New Roman"/>
                <w:sz w:val="24"/>
                <w:szCs w:val="24"/>
              </w:rPr>
            </w:pPr>
            <w:r w:rsidRPr="003271E7">
              <w:rPr>
                <w:rFonts w:ascii="Times New Roman" w:hAnsi="Times New Roman"/>
                <w:sz w:val="24"/>
                <w:szCs w:val="24"/>
              </w:rPr>
              <w:t>Provisional Licenses</w:t>
            </w:r>
          </w:p>
        </w:tc>
      </w:tr>
      <w:tr w:rsidR="0062745E" w:rsidRPr="004D64B8" w:rsidTr="00FA0D2F">
        <w:trPr>
          <w:trHeight w:val="330"/>
        </w:trPr>
        <w:tc>
          <w:tcPr>
            <w:tcW w:w="3435" w:type="dxa"/>
            <w:tcBorders>
              <w:top w:val="single" w:sz="4" w:space="0" w:color="auto"/>
              <w:bottom w:val="single" w:sz="4" w:space="0" w:color="auto"/>
              <w:right w:val="single" w:sz="4" w:space="0" w:color="auto"/>
            </w:tcBorders>
            <w:noWrap/>
          </w:tcPr>
          <w:p w:rsidR="0062745E" w:rsidRPr="00941995" w:rsidRDefault="0062745E" w:rsidP="003D773E">
            <w:pPr>
              <w:spacing w:after="0" w:line="240" w:lineRule="auto"/>
              <w:rPr>
                <w:rFonts w:ascii="Times New Roman" w:hAnsi="Times New Roman"/>
                <w:sz w:val="24"/>
                <w:szCs w:val="24"/>
              </w:rPr>
            </w:pPr>
            <w:r w:rsidRPr="00941995">
              <w:rPr>
                <w:rFonts w:ascii="Times New Roman" w:hAnsi="Times New Roman"/>
                <w:sz w:val="24"/>
                <w:szCs w:val="24"/>
              </w:rPr>
              <w:t>TOTAL</w:t>
            </w:r>
          </w:p>
        </w:tc>
        <w:tc>
          <w:tcPr>
            <w:tcW w:w="1080" w:type="dxa"/>
            <w:tcBorders>
              <w:top w:val="single" w:sz="4" w:space="0" w:color="auto"/>
              <w:left w:val="single" w:sz="4" w:space="0" w:color="auto"/>
              <w:bottom w:val="single" w:sz="4" w:space="0" w:color="auto"/>
              <w:right w:val="single" w:sz="4" w:space="0" w:color="auto"/>
            </w:tcBorders>
            <w:noWrap/>
          </w:tcPr>
          <w:p w:rsidR="0062745E" w:rsidRPr="00941995" w:rsidRDefault="0062745E" w:rsidP="003D773E">
            <w:pPr>
              <w:spacing w:after="0" w:line="240" w:lineRule="auto"/>
              <w:jc w:val="right"/>
              <w:rPr>
                <w:rFonts w:ascii="Times New Roman" w:hAnsi="Times New Roman"/>
                <w:sz w:val="24"/>
                <w:szCs w:val="24"/>
              </w:rPr>
            </w:pPr>
            <w:r w:rsidRPr="003271E7">
              <w:rPr>
                <w:rFonts w:ascii="Times New Roman" w:hAnsi="Times New Roman"/>
                <w:sz w:val="24"/>
                <w:szCs w:val="24"/>
              </w:rPr>
              <w:t>110</w:t>
            </w:r>
          </w:p>
        </w:tc>
        <w:tc>
          <w:tcPr>
            <w:tcW w:w="2905" w:type="dxa"/>
            <w:tcBorders>
              <w:top w:val="single" w:sz="4" w:space="0" w:color="auto"/>
              <w:left w:val="single" w:sz="4" w:space="0" w:color="auto"/>
              <w:bottom w:val="single" w:sz="4" w:space="0" w:color="auto"/>
            </w:tcBorders>
            <w:noWrap/>
          </w:tcPr>
          <w:p w:rsidR="0062745E" w:rsidRPr="00941995" w:rsidRDefault="0062745E" w:rsidP="003D773E">
            <w:pPr>
              <w:spacing w:after="0" w:line="240" w:lineRule="auto"/>
              <w:rPr>
                <w:rFonts w:ascii="Times New Roman" w:hAnsi="Times New Roman"/>
                <w:sz w:val="24"/>
                <w:szCs w:val="24"/>
              </w:rPr>
            </w:pPr>
            <w:r w:rsidRPr="00347F8E">
              <w:rPr>
                <w:rFonts w:ascii="Times New Roman" w:hAnsi="Times New Roman"/>
                <w:sz w:val="24"/>
                <w:szCs w:val="24"/>
              </w:rPr>
              <w:t> </w:t>
            </w:r>
          </w:p>
        </w:tc>
      </w:tr>
    </w:tbl>
    <w:p w:rsidR="0062745E" w:rsidRPr="00941995" w:rsidRDefault="0062745E" w:rsidP="00505A5C">
      <w:pPr>
        <w:pStyle w:val="NoSpacing"/>
        <w:rPr>
          <w:rFonts w:ascii="Times New Roman" w:hAnsi="Times New Roman"/>
          <w:sz w:val="24"/>
          <w:szCs w:val="24"/>
        </w:rPr>
      </w:pPr>
    </w:p>
    <w:p w:rsidR="0062745E" w:rsidRPr="00941995" w:rsidRDefault="0062745E" w:rsidP="00505A5C">
      <w:pPr>
        <w:pStyle w:val="NoSpacing"/>
        <w:rPr>
          <w:rFonts w:ascii="Times New Roman" w:hAnsi="Times New Roman"/>
          <w:b/>
          <w:sz w:val="24"/>
          <w:szCs w:val="24"/>
        </w:rPr>
      </w:pPr>
      <w:r>
        <w:rPr>
          <w:rFonts w:ascii="Times New Roman" w:hAnsi="Times New Roman"/>
          <w:b/>
          <w:sz w:val="24"/>
          <w:szCs w:val="24"/>
        </w:rPr>
        <w:t>IV.</w:t>
      </w:r>
      <w:r>
        <w:rPr>
          <w:rFonts w:ascii="Times New Roman" w:hAnsi="Times New Roman"/>
          <w:b/>
          <w:sz w:val="24"/>
          <w:szCs w:val="24"/>
        </w:rPr>
        <w:tab/>
        <w:t>Compliance: Disciplinary Process and Statistics</w:t>
      </w:r>
    </w:p>
    <w:p w:rsidR="0062745E" w:rsidRPr="00941995" w:rsidRDefault="0062745E" w:rsidP="00505A5C">
      <w:pPr>
        <w:pStyle w:val="NoSpacing"/>
        <w:rPr>
          <w:rFonts w:ascii="Times New Roman" w:hAnsi="Times New Roman"/>
          <w:b/>
          <w:sz w:val="24"/>
          <w:szCs w:val="24"/>
        </w:rPr>
      </w:pPr>
    </w:p>
    <w:p w:rsidR="0062745E" w:rsidRPr="00FA0D2F" w:rsidRDefault="0062745E" w:rsidP="00C620C6">
      <w:pPr>
        <w:pStyle w:val="NoSpacing"/>
        <w:rPr>
          <w:rFonts w:ascii="Times New Roman" w:hAnsi="Times New Roman"/>
          <w:sz w:val="24"/>
          <w:szCs w:val="24"/>
        </w:rPr>
      </w:pPr>
      <w:r w:rsidRPr="003271E7">
        <w:rPr>
          <w:rFonts w:ascii="Times New Roman" w:hAnsi="Times New Roman"/>
          <w:sz w:val="24"/>
          <w:szCs w:val="24"/>
        </w:rPr>
        <w:t>Th</w:t>
      </w:r>
      <w:r>
        <w:rPr>
          <w:rFonts w:ascii="Times New Roman" w:hAnsi="Times New Roman"/>
          <w:sz w:val="24"/>
          <w:szCs w:val="24"/>
        </w:rPr>
        <w:t>e Perfusionists Board opened no complaints and</w:t>
      </w:r>
      <w:r w:rsidRPr="003271E7">
        <w:rPr>
          <w:rFonts w:ascii="Times New Roman" w:hAnsi="Times New Roman"/>
          <w:sz w:val="24"/>
          <w:szCs w:val="24"/>
        </w:rPr>
        <w:t xml:space="preserve"> took no disciplinary action in FY14.</w:t>
      </w:r>
    </w:p>
    <w:p w:rsidR="0062745E" w:rsidRPr="00941995" w:rsidRDefault="0062745E" w:rsidP="00C620C6">
      <w:pPr>
        <w:pStyle w:val="NoSpacing"/>
        <w:rPr>
          <w:rFonts w:ascii="Times New Roman" w:hAnsi="Times New Roman"/>
          <w:b/>
          <w:sz w:val="32"/>
          <w:szCs w:val="32"/>
        </w:rPr>
      </w:pPr>
      <w:r w:rsidRPr="00347F8E">
        <w:rPr>
          <w:rFonts w:ascii="Times New Roman" w:hAnsi="Times New Roman"/>
          <w:sz w:val="20"/>
          <w:szCs w:val="20"/>
        </w:rPr>
        <w:br w:type="page"/>
      </w:r>
      <w:r>
        <w:rPr>
          <w:rFonts w:ascii="Times New Roman" w:hAnsi="Times New Roman"/>
          <w:b/>
          <w:sz w:val="32"/>
          <w:szCs w:val="32"/>
        </w:rPr>
        <w:t>The Board of Registration in Pharmacy</w:t>
      </w: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G.L.</w:t>
      </w:r>
      <w:r w:rsidRPr="003271E7">
        <w:rPr>
          <w:rFonts w:ascii="Times New Roman" w:hAnsi="Times New Roman"/>
          <w:sz w:val="24"/>
          <w:szCs w:val="24"/>
        </w:rPr>
        <w:t xml:space="preserve"> </w:t>
      </w:r>
      <w:r>
        <w:rPr>
          <w:rFonts w:ascii="Times New Roman" w:hAnsi="Times New Roman"/>
          <w:sz w:val="24"/>
          <w:szCs w:val="24"/>
        </w:rPr>
        <w:t>c.</w:t>
      </w:r>
      <w:r w:rsidRPr="003271E7">
        <w:rPr>
          <w:rFonts w:ascii="Times New Roman" w:hAnsi="Times New Roman"/>
          <w:sz w:val="24"/>
          <w:szCs w:val="24"/>
        </w:rPr>
        <w:t xml:space="preserve"> 13, </w:t>
      </w:r>
      <w:r>
        <w:rPr>
          <w:rFonts w:ascii="Times New Roman" w:hAnsi="Times New Roman"/>
          <w:sz w:val="24"/>
          <w:szCs w:val="24"/>
        </w:rPr>
        <w:t>§§</w:t>
      </w:r>
      <w:r w:rsidRPr="003271E7">
        <w:rPr>
          <w:rFonts w:ascii="Times New Roman" w:hAnsi="Times New Roman"/>
          <w:sz w:val="24"/>
          <w:szCs w:val="24"/>
        </w:rPr>
        <w:t xml:space="preserve"> </w:t>
      </w:r>
      <w:r>
        <w:rPr>
          <w:rFonts w:ascii="Times New Roman" w:hAnsi="Times New Roman"/>
          <w:sz w:val="24"/>
          <w:szCs w:val="24"/>
        </w:rPr>
        <w:t xml:space="preserve">9 and </w:t>
      </w:r>
      <w:r w:rsidRPr="003271E7">
        <w:rPr>
          <w:rFonts w:ascii="Times New Roman" w:hAnsi="Times New Roman"/>
          <w:sz w:val="24"/>
          <w:szCs w:val="24"/>
        </w:rPr>
        <w:t xml:space="preserve">22-25; </w:t>
      </w:r>
      <w:r>
        <w:rPr>
          <w:rFonts w:ascii="Times New Roman" w:hAnsi="Times New Roman"/>
          <w:sz w:val="24"/>
          <w:szCs w:val="24"/>
        </w:rPr>
        <w:t>G.L.</w:t>
      </w:r>
      <w:r w:rsidRPr="003271E7">
        <w:rPr>
          <w:rFonts w:ascii="Times New Roman" w:hAnsi="Times New Roman"/>
          <w:sz w:val="24"/>
          <w:szCs w:val="24"/>
        </w:rPr>
        <w:t xml:space="preserve"> </w:t>
      </w:r>
      <w:r>
        <w:rPr>
          <w:rFonts w:ascii="Times New Roman" w:hAnsi="Times New Roman"/>
          <w:sz w:val="24"/>
          <w:szCs w:val="24"/>
        </w:rPr>
        <w:t>c.</w:t>
      </w:r>
      <w:r w:rsidRPr="003271E7">
        <w:rPr>
          <w:rFonts w:ascii="Times New Roman" w:hAnsi="Times New Roman"/>
          <w:sz w:val="24"/>
          <w:szCs w:val="24"/>
        </w:rPr>
        <w:t xml:space="preserve"> 112, </w:t>
      </w:r>
      <w:r>
        <w:rPr>
          <w:rFonts w:ascii="Times New Roman" w:hAnsi="Times New Roman"/>
          <w:sz w:val="24"/>
          <w:szCs w:val="24"/>
        </w:rPr>
        <w:t>§§</w:t>
      </w:r>
      <w:r w:rsidRPr="003271E7">
        <w:rPr>
          <w:rFonts w:ascii="Times New Roman" w:hAnsi="Times New Roman"/>
          <w:sz w:val="24"/>
          <w:szCs w:val="24"/>
        </w:rPr>
        <w:t xml:space="preserve"> 24-42A</w:t>
      </w:r>
    </w:p>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t>Administration</w:t>
      </w:r>
    </w:p>
    <w:p w:rsidR="0062745E" w:rsidRPr="00941995" w:rsidRDefault="0062745E" w:rsidP="00C620C6">
      <w:pPr>
        <w:pStyle w:val="NoSpacing"/>
        <w:rPr>
          <w:rFonts w:ascii="Times New Roman" w:hAnsi="Times New Roman"/>
          <w:b/>
          <w:sz w:val="24"/>
          <w:szCs w:val="24"/>
        </w:rPr>
      </w:pPr>
    </w:p>
    <w:p w:rsidR="0062745E" w:rsidRPr="00941995" w:rsidRDefault="0062745E" w:rsidP="00C620C6">
      <w:pPr>
        <w:pStyle w:val="NoSpacing"/>
        <w:rPr>
          <w:rFonts w:ascii="Times New Roman" w:hAnsi="Times New Roman"/>
          <w:b/>
          <w:sz w:val="24"/>
          <w:szCs w:val="24"/>
        </w:rPr>
      </w:pPr>
      <w:r>
        <w:rPr>
          <w:rFonts w:ascii="Times New Roman" w:hAnsi="Times New Roman"/>
          <w:b/>
          <w:sz w:val="24"/>
          <w:szCs w:val="24"/>
        </w:rPr>
        <w:t>About the Board</w:t>
      </w:r>
    </w:p>
    <w:p w:rsidR="0062745E" w:rsidRPr="00941995" w:rsidRDefault="0062745E" w:rsidP="00C620C6">
      <w:pPr>
        <w:pStyle w:val="NormalWeb"/>
        <w:shd w:val="clear" w:color="auto" w:fill="FFFFFF"/>
        <w:spacing w:after="0"/>
      </w:pPr>
      <w:r w:rsidRPr="003271E7">
        <w:t>Pharmacists dispense and/or distribute prescription drug products and provide patient information services to consumers in hospitals, nursing homes, retail pharmacy departments</w:t>
      </w:r>
      <w:r>
        <w:t>,</w:t>
      </w:r>
      <w:r w:rsidRPr="003271E7">
        <w:t xml:space="preserve"> and home care settings. They consult directly with patients, or with their caregivers, explaining proper use and storag</w:t>
      </w:r>
      <w:r>
        <w:t>e of drug products and provide</w:t>
      </w:r>
      <w:r w:rsidRPr="003271E7">
        <w:t xml:space="preserve"> information on contraindications for use.</w:t>
      </w:r>
    </w:p>
    <w:p w:rsidR="0062745E" w:rsidRPr="00941995" w:rsidRDefault="0062745E" w:rsidP="00C620C6">
      <w:pPr>
        <w:pStyle w:val="NormalWeb"/>
        <w:shd w:val="clear" w:color="auto" w:fill="FFFFFF"/>
        <w:spacing w:after="0"/>
      </w:pPr>
    </w:p>
    <w:p w:rsidR="0062745E" w:rsidRPr="00941995" w:rsidRDefault="0062745E" w:rsidP="00C620C6">
      <w:pPr>
        <w:pStyle w:val="NormalWeb"/>
        <w:shd w:val="clear" w:color="auto" w:fill="FFFFFF"/>
        <w:spacing w:after="0"/>
      </w:pPr>
      <w:r w:rsidRPr="003271E7">
        <w:t xml:space="preserve">The </w:t>
      </w:r>
      <w:r>
        <w:t>Board</w:t>
      </w:r>
      <w:r w:rsidRPr="003271E7">
        <w:t xml:space="preserve"> of Registration in Pharmacy </w:t>
      </w:r>
      <w:r>
        <w:t>(“</w:t>
      </w:r>
      <w:r w:rsidRPr="003271E7">
        <w:t xml:space="preserve">Pharmacy </w:t>
      </w:r>
      <w:r>
        <w:t xml:space="preserve">Board”) </w:t>
      </w:r>
      <w:r w:rsidRPr="003271E7">
        <w:t>provides a code of professional regulations for ensuring the highest degree of</w:t>
      </w:r>
      <w:r>
        <w:t xml:space="preserve"> ethical and moral practice by Pharmacists, Pharmacy Interns and Pharmacy T</w:t>
      </w:r>
      <w:r w:rsidRPr="003271E7">
        <w:t>echnicians. The Pharmacy</w:t>
      </w:r>
      <w:r>
        <w:t xml:space="preserve"> Board</w:t>
      </w:r>
      <w:r w:rsidRPr="003271E7">
        <w:t xml:space="preserve"> strives to assure that consumers are receiving the highest quality prescription drug products from pharmacists who have graduated from accredited colleges of pharmacy. The</w:t>
      </w:r>
      <w:r>
        <w:t xml:space="preserve"> </w:t>
      </w:r>
      <w:r w:rsidRPr="003271E7">
        <w:t xml:space="preserve">Pharmacy </w:t>
      </w:r>
      <w:r>
        <w:t>Board monitors P</w:t>
      </w:r>
      <w:r w:rsidRPr="003271E7">
        <w:t>harmacists to ensure they meet requisite continuing educational requirements and sets standards of quality assurance and best practices, requiring safe delivery systems in licensed pharmacies.</w:t>
      </w:r>
    </w:p>
    <w:p w:rsidR="0062745E" w:rsidRPr="00941995" w:rsidRDefault="0062745E" w:rsidP="00C620C6">
      <w:pPr>
        <w:pStyle w:val="NoSpacing"/>
        <w:rPr>
          <w:rFonts w:ascii="Times New Roman" w:hAnsi="Times New Roman"/>
          <w:b/>
          <w:sz w:val="24"/>
          <w:szCs w:val="24"/>
        </w:rPr>
      </w:pPr>
    </w:p>
    <w:p w:rsidR="0062745E" w:rsidRPr="00941995" w:rsidRDefault="0062745E" w:rsidP="00C620C6">
      <w:pPr>
        <w:pStyle w:val="NormalWeb"/>
        <w:shd w:val="clear" w:color="auto" w:fill="FFFFFF"/>
        <w:spacing w:after="0"/>
      </w:pPr>
      <w:r w:rsidRPr="003271E7">
        <w:t>The mission of the Pharmacy</w:t>
      </w:r>
      <w:r>
        <w:t xml:space="preserve"> Board</w:t>
      </w:r>
      <w:r w:rsidRPr="003271E7">
        <w:t xml:space="preserve"> is to promote, preserve, and protect the public health, safety, and welfare by fostering the provision of quality pharmaceutical care to the citizens of Massachusetts through the regulation of the practice of pharmacy, the operation of pharmacies, and the distribution of prescription drugs in the public interest. The Pharmacy </w:t>
      </w:r>
      <w:r>
        <w:t>Board</w:t>
      </w:r>
      <w:r w:rsidRPr="003271E7">
        <w:t xml:space="preserve"> has a leadership role in regulating the practice of pharmacy and acts in accordance with the highest standards of ethics, accountability, efficiency, effectiveness, and openness.</w:t>
      </w:r>
    </w:p>
    <w:p w:rsidR="0062745E" w:rsidRPr="00941995" w:rsidRDefault="0062745E" w:rsidP="00C620C6">
      <w:pPr>
        <w:pStyle w:val="NormalWeb"/>
        <w:shd w:val="clear" w:color="auto" w:fill="FFFFFF"/>
        <w:spacing w:after="0"/>
      </w:pPr>
    </w:p>
    <w:p w:rsidR="0062745E" w:rsidRPr="00941995" w:rsidRDefault="0062745E" w:rsidP="00AD1D8C">
      <w:pPr>
        <w:pStyle w:val="NormalWeb"/>
        <w:shd w:val="clear" w:color="auto" w:fill="FFFFFF"/>
        <w:spacing w:after="0"/>
        <w:rPr>
          <w:color w:val="FF0000"/>
        </w:rPr>
      </w:pPr>
      <w:r w:rsidRPr="003271E7">
        <w:t>The Pharmacy</w:t>
      </w:r>
      <w:r>
        <w:t xml:space="preserve"> Board</w:t>
      </w:r>
      <w:r w:rsidRPr="003271E7">
        <w:t xml:space="preserve"> is made up of </w:t>
      </w:r>
      <w:r>
        <w:t xml:space="preserve">11 </w:t>
      </w:r>
      <w:r w:rsidRPr="003271E7">
        <w:t xml:space="preserve">members including </w:t>
      </w:r>
      <w:r>
        <w:t>7</w:t>
      </w:r>
      <w:r w:rsidRPr="003271E7">
        <w:t xml:space="preserve"> Pharmacists, </w:t>
      </w:r>
      <w:r>
        <w:t>1</w:t>
      </w:r>
      <w:r w:rsidRPr="003271E7">
        <w:t xml:space="preserve"> Nurse,</w:t>
      </w:r>
      <w:r>
        <w:t xml:space="preserve"> 1</w:t>
      </w:r>
      <w:r w:rsidRPr="003271E7">
        <w:t xml:space="preserve"> Physician and </w:t>
      </w:r>
      <w:r>
        <w:t xml:space="preserve">2 </w:t>
      </w:r>
      <w:r w:rsidRPr="003271E7">
        <w:t xml:space="preserve">Public members.  Six </w:t>
      </w:r>
      <w:r>
        <w:t xml:space="preserve">(6) </w:t>
      </w:r>
      <w:r w:rsidRPr="003271E7">
        <w:t>members are required to be present to constitute a quorum.  Legislation signed by Governor P</w:t>
      </w:r>
      <w:r>
        <w:t>atrick on July 10, 2014, changed</w:t>
      </w:r>
      <w:r w:rsidRPr="003271E7">
        <w:t xml:space="preserve"> the make-up of the </w:t>
      </w:r>
      <w:r>
        <w:t>Board and increased</w:t>
      </w:r>
      <w:r w:rsidRPr="003271E7">
        <w:t xml:space="preserve"> the number to </w:t>
      </w:r>
      <w:r>
        <w:t>13</w:t>
      </w:r>
      <w:r w:rsidRPr="003271E7">
        <w:t xml:space="preserve"> members, including </w:t>
      </w:r>
      <w:r>
        <w:t>8 P</w:t>
      </w:r>
      <w:r w:rsidRPr="003271E7">
        <w:t xml:space="preserve">harmacists, </w:t>
      </w:r>
      <w:r>
        <w:t>1 Pharmacy Technician, 1 Nurse, 1 Physician, and 2 P</w:t>
      </w:r>
      <w:r w:rsidRPr="003271E7">
        <w:t>ublic members.</w:t>
      </w:r>
    </w:p>
    <w:p w:rsidR="0062745E" w:rsidRPr="00941995" w:rsidRDefault="0062745E" w:rsidP="00AD1D8C">
      <w:pPr>
        <w:pStyle w:val="NoSpacing"/>
        <w:rPr>
          <w:rFonts w:ascii="Times New Roman" w:hAnsi="Times New Roman"/>
          <w:b/>
          <w:sz w:val="24"/>
          <w:szCs w:val="24"/>
        </w:rPr>
      </w:pPr>
    </w:p>
    <w:p w:rsidR="0062745E" w:rsidRPr="00941995" w:rsidRDefault="0062745E" w:rsidP="00AD1D8C">
      <w:pPr>
        <w:pStyle w:val="NoSpacing"/>
        <w:rPr>
          <w:rFonts w:ascii="Times New Roman" w:hAnsi="Times New Roman"/>
          <w:b/>
          <w:sz w:val="24"/>
          <w:szCs w:val="24"/>
        </w:rPr>
      </w:pPr>
      <w:r>
        <w:rPr>
          <w:rFonts w:ascii="Times New Roman" w:hAnsi="Times New Roman"/>
          <w:b/>
          <w:sz w:val="24"/>
          <w:szCs w:val="24"/>
        </w:rPr>
        <w:t>FY14 Board Members</w:t>
      </w:r>
    </w:p>
    <w:p w:rsidR="0062745E" w:rsidRPr="003271E7" w:rsidRDefault="0062745E" w:rsidP="00993FED">
      <w:pPr>
        <w:pStyle w:val="NormalWeb"/>
        <w:shd w:val="clear" w:color="auto" w:fill="FFFFFF"/>
        <w:spacing w:after="0"/>
        <w:rPr>
          <w:rStyle w:val="Strong"/>
          <w:b w:val="0"/>
          <w:bCs/>
        </w:rPr>
      </w:pPr>
      <w:r>
        <w:rPr>
          <w:rStyle w:val="Strong"/>
          <w:b w:val="0"/>
          <w:bCs/>
        </w:rPr>
        <w:t>James T. DeVita, RPh, Chain Pharmacist, President until January 1, 2014</w:t>
      </w:r>
    </w:p>
    <w:p w:rsidR="0062745E" w:rsidRPr="00941995" w:rsidRDefault="0062745E" w:rsidP="00BE76D8">
      <w:pPr>
        <w:pStyle w:val="NormalWeb"/>
        <w:shd w:val="clear" w:color="auto" w:fill="FFFFFF"/>
        <w:spacing w:after="0"/>
        <w:rPr>
          <w:rStyle w:val="Strong"/>
          <w:b w:val="0"/>
          <w:bCs/>
        </w:rPr>
      </w:pPr>
      <w:r>
        <w:rPr>
          <w:rStyle w:val="Strong"/>
          <w:b w:val="0"/>
          <w:bCs/>
        </w:rPr>
        <w:t>Karen M. Ryle, MS, RPh, Non-Profit Hospital Pharmacist, became President on January 1, 2014</w:t>
      </w:r>
    </w:p>
    <w:p w:rsidR="0062745E" w:rsidRPr="00941995" w:rsidRDefault="0062745E" w:rsidP="00AD1D8C">
      <w:pPr>
        <w:pStyle w:val="NormalWeb"/>
        <w:shd w:val="clear" w:color="auto" w:fill="FFFFFF"/>
        <w:spacing w:after="0"/>
        <w:rPr>
          <w:rStyle w:val="Strong"/>
          <w:b w:val="0"/>
          <w:bCs/>
        </w:rPr>
      </w:pPr>
      <w:r>
        <w:rPr>
          <w:rStyle w:val="Strong"/>
          <w:b w:val="0"/>
          <w:bCs/>
        </w:rPr>
        <w:t>Anita Young, EdD, RPh, Pharmacist Consultant, Secretary until January 1, 2014</w:t>
      </w:r>
    </w:p>
    <w:p w:rsidR="0062745E" w:rsidRPr="00941995" w:rsidRDefault="0062745E" w:rsidP="00AD1D8C">
      <w:pPr>
        <w:pStyle w:val="NormalWeb"/>
        <w:shd w:val="clear" w:color="auto" w:fill="FFFFFF"/>
        <w:spacing w:after="0"/>
        <w:rPr>
          <w:rStyle w:val="Strong"/>
          <w:b w:val="0"/>
          <w:bCs/>
        </w:rPr>
      </w:pPr>
      <w:r>
        <w:rPr>
          <w:rStyle w:val="Strong"/>
          <w:b w:val="0"/>
          <w:bCs/>
        </w:rPr>
        <w:t>Jane F. Franke, RN, Public</w:t>
      </w:r>
    </w:p>
    <w:p w:rsidR="0062745E" w:rsidRPr="00941995" w:rsidRDefault="0062745E" w:rsidP="00AD1D8C">
      <w:pPr>
        <w:pStyle w:val="NormalWeb"/>
        <w:shd w:val="clear" w:color="auto" w:fill="FFFFFF"/>
        <w:spacing w:after="0"/>
        <w:rPr>
          <w:rStyle w:val="Strong"/>
          <w:b w:val="0"/>
          <w:bCs/>
        </w:rPr>
      </w:pPr>
      <w:r>
        <w:rPr>
          <w:rStyle w:val="Strong"/>
          <w:b w:val="0"/>
          <w:bCs/>
        </w:rPr>
        <w:t>Patrick M. Gannon, RPh, MS, FABC, Pharmacist</w:t>
      </w:r>
    </w:p>
    <w:p w:rsidR="0062745E" w:rsidRPr="00941995" w:rsidRDefault="0062745E" w:rsidP="00AD1D8C">
      <w:pPr>
        <w:pStyle w:val="NormalWeb"/>
        <w:shd w:val="clear" w:color="auto" w:fill="FFFFFF"/>
        <w:spacing w:after="0"/>
        <w:rPr>
          <w:rStyle w:val="Strong"/>
          <w:b w:val="0"/>
          <w:bCs/>
        </w:rPr>
      </w:pPr>
      <w:r>
        <w:rPr>
          <w:rStyle w:val="Strong"/>
          <w:b w:val="0"/>
          <w:bCs/>
        </w:rPr>
        <w:t>Edmund Taglieri, MSM, RPh, NHA, LTC Pharmacist, became Secretary on January 1, 2014</w:t>
      </w:r>
    </w:p>
    <w:p w:rsidR="0062745E" w:rsidRPr="00941995" w:rsidRDefault="0062745E" w:rsidP="00AD1D8C">
      <w:pPr>
        <w:pStyle w:val="NormalWeb"/>
        <w:shd w:val="clear" w:color="auto" w:fill="FFFFFF"/>
        <w:spacing w:after="0"/>
        <w:rPr>
          <w:rStyle w:val="Strong"/>
          <w:b w:val="0"/>
          <w:bCs/>
        </w:rPr>
      </w:pPr>
      <w:r>
        <w:rPr>
          <w:rStyle w:val="Strong"/>
          <w:b w:val="0"/>
          <w:bCs/>
        </w:rPr>
        <w:t>Joanne M. Trifone, RPh, Chain Pharmacist</w:t>
      </w:r>
    </w:p>
    <w:p w:rsidR="0062745E" w:rsidRPr="00941995" w:rsidRDefault="0062745E" w:rsidP="00AD1D8C">
      <w:pPr>
        <w:pStyle w:val="NormalWeb"/>
        <w:shd w:val="clear" w:color="auto" w:fill="FFFFFF"/>
        <w:spacing w:after="0"/>
      </w:pPr>
      <w:r>
        <w:rPr>
          <w:rStyle w:val="Strong"/>
          <w:b w:val="0"/>
          <w:bCs/>
        </w:rPr>
        <w:t xml:space="preserve">Anthony Perrone, MD, Physician </w:t>
      </w:r>
    </w:p>
    <w:p w:rsidR="0062745E" w:rsidRPr="00941995" w:rsidRDefault="0062745E" w:rsidP="00AD1D8C">
      <w:pPr>
        <w:pStyle w:val="NormalWeb"/>
        <w:shd w:val="clear" w:color="auto" w:fill="FFFFFF"/>
        <w:spacing w:after="0"/>
      </w:pPr>
      <w:r w:rsidRPr="003271E7">
        <w:t>Richard Tinsley</w:t>
      </w:r>
      <w:r>
        <w:rPr>
          <w:rStyle w:val="Strong"/>
          <w:b w:val="0"/>
          <w:bCs/>
        </w:rPr>
        <w:t>, MBA, MEd, Public</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Timothy Fensky, RPh, Independent</w:t>
      </w:r>
    </w:p>
    <w:p w:rsidR="0062745E" w:rsidRPr="003271E7" w:rsidRDefault="0062745E" w:rsidP="00AD1D8C">
      <w:pPr>
        <w:pStyle w:val="NoSpacing"/>
        <w:rPr>
          <w:rFonts w:ascii="Times New Roman" w:hAnsi="Times New Roman"/>
          <w:sz w:val="24"/>
          <w:szCs w:val="24"/>
        </w:rPr>
      </w:pPr>
    </w:p>
    <w:p w:rsidR="0062745E" w:rsidRPr="00941995" w:rsidRDefault="0062745E" w:rsidP="00AD1D8C">
      <w:pPr>
        <w:pStyle w:val="NoSpacing"/>
        <w:rPr>
          <w:rFonts w:ascii="Times New Roman" w:hAnsi="Times New Roman"/>
          <w:b/>
          <w:sz w:val="24"/>
          <w:szCs w:val="24"/>
        </w:rPr>
      </w:pPr>
      <w:r>
        <w:rPr>
          <w:rFonts w:ascii="Times New Roman" w:hAnsi="Times New Roman"/>
          <w:b/>
          <w:sz w:val="24"/>
          <w:szCs w:val="24"/>
        </w:rPr>
        <w:t>FY14 Board Meetings</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Except where otherwise noted, meetings are scheduled for the 1</w:t>
      </w:r>
      <w:r w:rsidRPr="003271E7">
        <w:rPr>
          <w:rFonts w:ascii="Times New Roman" w:hAnsi="Times New Roman"/>
          <w:sz w:val="24"/>
          <w:szCs w:val="24"/>
          <w:vertAlign w:val="superscript"/>
        </w:rPr>
        <w:t>st</w:t>
      </w:r>
      <w:r w:rsidRPr="003271E7">
        <w:rPr>
          <w:rFonts w:ascii="Times New Roman" w:hAnsi="Times New Roman"/>
          <w:sz w:val="24"/>
          <w:szCs w:val="24"/>
        </w:rPr>
        <w:t xml:space="preserve"> Tuesday of each month.</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July 2, 2013</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September 10, 2013</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September 26, 2013 (Thursday evening meeting, applicants only)</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October 1, 2013</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November 5, 2013</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December 3, 2013</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January 7, 2014</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February 4, 2014</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March 4, 2014</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April 1, 2014</w:t>
      </w:r>
    </w:p>
    <w:p w:rsidR="0062745E" w:rsidRPr="00941995" w:rsidRDefault="0062745E" w:rsidP="00AD1D8C">
      <w:pPr>
        <w:pStyle w:val="NoSpacing"/>
        <w:rPr>
          <w:rFonts w:ascii="Times New Roman" w:hAnsi="Times New Roman"/>
          <w:sz w:val="24"/>
          <w:szCs w:val="24"/>
        </w:rPr>
      </w:pPr>
      <w:r w:rsidRPr="003271E7">
        <w:rPr>
          <w:rFonts w:ascii="Times New Roman" w:hAnsi="Times New Roman"/>
          <w:sz w:val="24"/>
          <w:szCs w:val="24"/>
        </w:rPr>
        <w:t>May 6, 2014</w:t>
      </w:r>
    </w:p>
    <w:p w:rsidR="0062745E" w:rsidRPr="003271E7" w:rsidRDefault="0062745E" w:rsidP="00AD1D8C">
      <w:pPr>
        <w:pStyle w:val="NoSpacing"/>
        <w:rPr>
          <w:rFonts w:ascii="Times New Roman" w:hAnsi="Times New Roman"/>
          <w:b/>
          <w:sz w:val="24"/>
          <w:szCs w:val="24"/>
        </w:rPr>
      </w:pPr>
      <w:r w:rsidRPr="003271E7">
        <w:rPr>
          <w:rFonts w:ascii="Times New Roman" w:hAnsi="Times New Roman"/>
          <w:sz w:val="24"/>
          <w:szCs w:val="24"/>
        </w:rPr>
        <w:t>June 3, 2014</w:t>
      </w:r>
    </w:p>
    <w:p w:rsidR="0062745E" w:rsidRPr="00941995" w:rsidRDefault="0062745E" w:rsidP="00AD1D8C">
      <w:pPr>
        <w:pStyle w:val="NoSpacing"/>
        <w:rPr>
          <w:rFonts w:ascii="Times New Roman" w:hAnsi="Times New Roman"/>
          <w:b/>
          <w:sz w:val="24"/>
          <w:szCs w:val="24"/>
        </w:rPr>
      </w:pPr>
    </w:p>
    <w:p w:rsidR="0062745E" w:rsidRPr="00941995" w:rsidRDefault="0062745E" w:rsidP="00AD1D8C">
      <w:pPr>
        <w:pStyle w:val="NoSpacing"/>
        <w:rPr>
          <w:rFonts w:ascii="Times New Roman" w:hAnsi="Times New Roman"/>
          <w:b/>
          <w:sz w:val="24"/>
          <w:szCs w:val="24"/>
        </w:rPr>
      </w:pPr>
      <w:r>
        <w:rPr>
          <w:rFonts w:ascii="Times New Roman" w:hAnsi="Times New Roman"/>
          <w:b/>
          <w:sz w:val="24"/>
          <w:szCs w:val="24"/>
        </w:rPr>
        <w:t xml:space="preserve">Contact Information </w:t>
      </w:r>
    </w:p>
    <w:p w:rsidR="0062745E" w:rsidRPr="00941995" w:rsidRDefault="0062745E" w:rsidP="00AD1D8C">
      <w:pPr>
        <w:pStyle w:val="NormalWeb"/>
        <w:shd w:val="clear" w:color="auto" w:fill="FFFFFF"/>
        <w:spacing w:after="0"/>
      </w:pPr>
      <w:r w:rsidRPr="003271E7">
        <w:t>David Sencabaugh, RPh, Executive Director</w:t>
      </w:r>
      <w:r w:rsidRPr="00347F8E">
        <w:br/>
      </w:r>
      <w:r w:rsidRPr="003271E7">
        <w:t>239 Causeway Street, Suite 500</w:t>
      </w:r>
      <w:r w:rsidRPr="00347F8E">
        <w:br/>
      </w:r>
      <w:r w:rsidRPr="003271E7">
        <w:t>Boston, MA 02114</w:t>
      </w:r>
      <w:r w:rsidRPr="00347F8E">
        <w:br/>
      </w:r>
      <w:r w:rsidRPr="003271E7">
        <w:t>617-973-0993</w:t>
      </w:r>
    </w:p>
    <w:p w:rsidR="0062745E" w:rsidRPr="001236FB" w:rsidRDefault="0062745E" w:rsidP="00AD1D8C">
      <w:pPr>
        <w:pStyle w:val="NormalWeb"/>
        <w:shd w:val="clear" w:color="auto" w:fill="FFFFFF"/>
        <w:spacing w:after="0"/>
        <w:rPr>
          <w:rStyle w:val="Hyperlink"/>
        </w:rPr>
      </w:pPr>
      <w:r>
        <w:rPr>
          <w:rStyle w:val="Strong"/>
          <w:b w:val="0"/>
          <w:bCs/>
          <w:color w:val="3333CC"/>
        </w:rPr>
        <w:fldChar w:fldCharType="begin"/>
      </w:r>
      <w:r>
        <w:rPr>
          <w:rStyle w:val="Strong"/>
          <w:b w:val="0"/>
          <w:bCs/>
          <w:color w:val="3333CC"/>
        </w:rPr>
        <w:instrText>HYPERLINK "http://www.mass.gov/dph/Boards/pharmacy"</w:instrText>
      </w:r>
      <w:r>
        <w:rPr>
          <w:rStyle w:val="Strong"/>
          <w:b w:val="0"/>
          <w:bCs/>
          <w:color w:val="3333CC"/>
        </w:rPr>
        <w:fldChar w:fldCharType="separate"/>
      </w:r>
      <w:r w:rsidRPr="001236FB">
        <w:rPr>
          <w:rStyle w:val="Hyperlink"/>
          <w:bCs/>
        </w:rPr>
        <w:t>www.mass.gov/dph/Boards/pharmacy</w:t>
      </w:r>
    </w:p>
    <w:p w:rsidR="0062745E" w:rsidRPr="00941995" w:rsidRDefault="0062745E" w:rsidP="00AD1D8C">
      <w:pPr>
        <w:pStyle w:val="NormalWeb"/>
        <w:shd w:val="clear" w:color="auto" w:fill="FFFFFF"/>
        <w:spacing w:after="0"/>
      </w:pPr>
      <w:r>
        <w:rPr>
          <w:rStyle w:val="Strong"/>
          <w:b w:val="0"/>
          <w:bCs/>
          <w:color w:val="3333CC"/>
        </w:rPr>
        <w:fldChar w:fldCharType="end"/>
      </w:r>
      <w:r w:rsidRPr="003271E7">
        <w:t>Pharmacy.Admin@state.ma.us</w:t>
      </w:r>
    </w:p>
    <w:p w:rsidR="0062745E" w:rsidRPr="00941995" w:rsidRDefault="0062745E" w:rsidP="00C620C6">
      <w:pPr>
        <w:pStyle w:val="NoSpacing"/>
        <w:rPr>
          <w:rFonts w:ascii="Times New Roman" w:hAnsi="Times New Roman"/>
          <w:b/>
          <w:sz w:val="24"/>
          <w:szCs w:val="24"/>
        </w:rPr>
      </w:pPr>
    </w:p>
    <w:p w:rsidR="0062745E" w:rsidRPr="00941995" w:rsidRDefault="0062745E" w:rsidP="00C620C6">
      <w:pPr>
        <w:pStyle w:val="NoSpacing"/>
        <w:rPr>
          <w:rFonts w:ascii="Times New Roman" w:hAnsi="Times New Roman"/>
          <w:b/>
          <w:sz w:val="24"/>
          <w:szCs w:val="24"/>
        </w:rPr>
      </w:pPr>
      <w:r w:rsidRPr="00941995">
        <w:rPr>
          <w:rFonts w:ascii="Times New Roman" w:hAnsi="Times New Roman"/>
          <w:b/>
          <w:sz w:val="24"/>
          <w:szCs w:val="24"/>
        </w:rPr>
        <w:t>II.</w:t>
      </w:r>
      <w:r w:rsidRPr="00941995">
        <w:rPr>
          <w:rFonts w:ascii="Times New Roman" w:hAnsi="Times New Roman"/>
          <w:b/>
          <w:sz w:val="24"/>
          <w:szCs w:val="24"/>
        </w:rPr>
        <w:tab/>
      </w:r>
      <w:r>
        <w:rPr>
          <w:rFonts w:ascii="Times New Roman" w:hAnsi="Times New Roman"/>
          <w:b/>
          <w:sz w:val="24"/>
          <w:szCs w:val="24"/>
        </w:rPr>
        <w:t>Compounding Pharmacies</w:t>
      </w:r>
    </w:p>
    <w:p w:rsidR="0062745E" w:rsidRPr="00941995" w:rsidRDefault="0062745E" w:rsidP="00C620C6">
      <w:pPr>
        <w:spacing w:after="0" w:line="240" w:lineRule="auto"/>
        <w:rPr>
          <w:rFonts w:ascii="Times New Roman" w:hAnsi="Times New Roman"/>
          <w:sz w:val="24"/>
          <w:szCs w:val="24"/>
        </w:rPr>
      </w:pPr>
    </w:p>
    <w:p w:rsidR="0062745E" w:rsidRPr="00941995" w:rsidRDefault="0062745E" w:rsidP="00104CDE">
      <w:pPr>
        <w:spacing w:after="0" w:line="240" w:lineRule="auto"/>
        <w:rPr>
          <w:rFonts w:ascii="Times New Roman" w:hAnsi="Times New Roman"/>
          <w:sz w:val="24"/>
          <w:szCs w:val="24"/>
        </w:rPr>
      </w:pPr>
      <w:r w:rsidRPr="003271E7">
        <w:rPr>
          <w:rFonts w:ascii="Times New Roman" w:hAnsi="Times New Roman"/>
          <w:sz w:val="24"/>
          <w:szCs w:val="24"/>
        </w:rPr>
        <w:t xml:space="preserve">Following the multi-state meningitis outbreak that has been attributed to products from a Massachusetts-based pharmacy, Governor Patrick created the Special Commission on the Oversight of Compounding Pharmacies.  Governor Patrick subsequently filed legislation based on the </w:t>
      </w:r>
      <w:r>
        <w:rPr>
          <w:rFonts w:ascii="Times New Roman" w:hAnsi="Times New Roman"/>
          <w:sz w:val="24"/>
          <w:szCs w:val="24"/>
        </w:rPr>
        <w:t xml:space="preserve">Special </w:t>
      </w:r>
      <w:r w:rsidRPr="003271E7">
        <w:rPr>
          <w:rFonts w:ascii="Times New Roman" w:hAnsi="Times New Roman"/>
          <w:sz w:val="24"/>
          <w:szCs w:val="24"/>
        </w:rPr>
        <w:t>Commission's recommendations to prevent a similar tragedy.</w:t>
      </w:r>
    </w:p>
    <w:p w:rsidR="0062745E" w:rsidRPr="003271E7" w:rsidRDefault="0062745E" w:rsidP="00104CDE">
      <w:pPr>
        <w:spacing w:after="0" w:line="240" w:lineRule="auto"/>
        <w:rPr>
          <w:rFonts w:ascii="Times New Roman" w:hAnsi="Times New Roman"/>
        </w:rPr>
      </w:pPr>
    </w:p>
    <w:p w:rsidR="0062745E" w:rsidRPr="00941995" w:rsidRDefault="0062745E" w:rsidP="00104CDE">
      <w:pPr>
        <w:spacing w:after="0" w:line="240" w:lineRule="auto"/>
        <w:rPr>
          <w:rFonts w:ascii="Times New Roman" w:hAnsi="Times New Roman"/>
          <w:sz w:val="24"/>
          <w:szCs w:val="24"/>
        </w:rPr>
      </w:pPr>
      <w:r w:rsidRPr="00941995">
        <w:rPr>
          <w:rFonts w:ascii="Times New Roman" w:hAnsi="Times New Roman"/>
          <w:sz w:val="24"/>
          <w:szCs w:val="24"/>
        </w:rPr>
        <w:t xml:space="preserve">Governor Patrick's legislation included numerous provisions to insure public safety such as requiring a special license for sterile compounding, monetary fines for compounders that violate laws or regulations, whistleblower protection, </w:t>
      </w:r>
      <w:r>
        <w:rPr>
          <w:rFonts w:ascii="Times New Roman" w:hAnsi="Times New Roman"/>
          <w:sz w:val="24"/>
          <w:szCs w:val="24"/>
        </w:rPr>
        <w:t xml:space="preserve">and </w:t>
      </w:r>
      <w:r w:rsidRPr="00941995">
        <w:rPr>
          <w:rFonts w:ascii="Times New Roman" w:hAnsi="Times New Roman"/>
          <w:sz w:val="24"/>
          <w:szCs w:val="24"/>
        </w:rPr>
        <w:t>licensing of out-of-</w:t>
      </w:r>
      <w:r w:rsidRPr="003271E7">
        <w:rPr>
          <w:rFonts w:ascii="Times New Roman" w:hAnsi="Times New Roman"/>
          <w:sz w:val="24"/>
          <w:szCs w:val="24"/>
        </w:rPr>
        <w:t>state pharmacies th</w:t>
      </w:r>
      <w:r>
        <w:rPr>
          <w:rFonts w:ascii="Times New Roman" w:hAnsi="Times New Roman"/>
          <w:sz w:val="24"/>
          <w:szCs w:val="24"/>
        </w:rPr>
        <w:t>at do business in Massachusetts</w:t>
      </w:r>
      <w:r w:rsidRPr="003271E7">
        <w:rPr>
          <w:rFonts w:ascii="Times New Roman" w:hAnsi="Times New Roman"/>
          <w:sz w:val="24"/>
          <w:szCs w:val="24"/>
        </w:rPr>
        <w:t>.</w:t>
      </w:r>
    </w:p>
    <w:p w:rsidR="0062745E" w:rsidRPr="00941995" w:rsidRDefault="0062745E" w:rsidP="00104CDE">
      <w:pPr>
        <w:spacing w:after="0" w:line="240" w:lineRule="auto"/>
        <w:rPr>
          <w:rFonts w:ascii="Times New Roman" w:hAnsi="Times New Roman"/>
          <w:sz w:val="24"/>
          <w:szCs w:val="24"/>
        </w:rPr>
      </w:pPr>
    </w:p>
    <w:p w:rsidR="0062745E" w:rsidRPr="00941995" w:rsidRDefault="0062745E" w:rsidP="00104CDE">
      <w:pPr>
        <w:spacing w:after="0" w:line="240" w:lineRule="auto"/>
        <w:rPr>
          <w:rFonts w:ascii="Times New Roman" w:hAnsi="Times New Roman"/>
          <w:sz w:val="24"/>
          <w:szCs w:val="24"/>
        </w:rPr>
      </w:pPr>
      <w:r w:rsidRPr="00941995">
        <w:rPr>
          <w:rFonts w:ascii="Times New Roman" w:hAnsi="Times New Roman"/>
          <w:sz w:val="24"/>
          <w:szCs w:val="24"/>
        </w:rPr>
        <w:t>Subsequent to the Governor’s legisla</w:t>
      </w:r>
      <w:r w:rsidRPr="003271E7">
        <w:rPr>
          <w:rFonts w:ascii="Times New Roman" w:hAnsi="Times New Roman"/>
          <w:sz w:val="24"/>
          <w:szCs w:val="24"/>
        </w:rPr>
        <w:t>tion, the House and Senate released proposed bills that maintain the core principals of the Governor</w:t>
      </w:r>
      <w:r w:rsidRPr="00941995">
        <w:rPr>
          <w:rFonts w:ascii="Times New Roman" w:hAnsi="Times New Roman"/>
          <w:sz w:val="24"/>
          <w:szCs w:val="24"/>
        </w:rPr>
        <w:t>’</w:t>
      </w:r>
      <w:r w:rsidRPr="003271E7">
        <w:rPr>
          <w:rFonts w:ascii="Times New Roman" w:hAnsi="Times New Roman"/>
          <w:sz w:val="24"/>
          <w:szCs w:val="24"/>
        </w:rPr>
        <w:t xml:space="preserve">s reform, keeping </w:t>
      </w:r>
      <w:r w:rsidRPr="003271E7">
        <w:rPr>
          <w:rFonts w:ascii="Times New Roman" w:hAnsi="Times New Roman"/>
          <w:bCs/>
          <w:sz w:val="24"/>
          <w:szCs w:val="24"/>
        </w:rPr>
        <w:t>patient safety at the forefront</w:t>
      </w:r>
      <w:r w:rsidRPr="003271E7">
        <w:rPr>
          <w:rFonts w:ascii="Times New Roman" w:hAnsi="Times New Roman"/>
          <w:sz w:val="24"/>
          <w:szCs w:val="24"/>
        </w:rPr>
        <w:t xml:space="preserve"> and enhancing and strengthening the regulation of compounding pharmacies. A legislative conference committ</w:t>
      </w:r>
      <w:r>
        <w:rPr>
          <w:rFonts w:ascii="Times New Roman" w:hAnsi="Times New Roman"/>
          <w:sz w:val="24"/>
          <w:szCs w:val="24"/>
        </w:rPr>
        <w:t>ee was convened and on</w:t>
      </w:r>
      <w:r w:rsidRPr="003271E7">
        <w:rPr>
          <w:rFonts w:ascii="Times New Roman" w:hAnsi="Times New Roman"/>
          <w:sz w:val="24"/>
          <w:szCs w:val="24"/>
        </w:rPr>
        <w:t xml:space="preserve"> July 10, 2014, Governor Patrick signed Chapter 159 of the Acts of 2014 into law. The </w:t>
      </w:r>
      <w:r>
        <w:rPr>
          <w:rFonts w:ascii="Times New Roman" w:hAnsi="Times New Roman"/>
          <w:sz w:val="24"/>
          <w:szCs w:val="24"/>
        </w:rPr>
        <w:t>Board</w:t>
      </w:r>
      <w:r w:rsidRPr="003271E7">
        <w:rPr>
          <w:rFonts w:ascii="Times New Roman" w:hAnsi="Times New Roman"/>
          <w:sz w:val="24"/>
          <w:szCs w:val="24"/>
        </w:rPr>
        <w:t xml:space="preserve"> of Registration in Pharmacy will be responsible for promulgating regulations to implement the changes to the law in FY15.</w:t>
      </w:r>
    </w:p>
    <w:p w:rsidR="0062745E" w:rsidRPr="00941995" w:rsidRDefault="0062745E">
      <w:pPr>
        <w:spacing w:after="0" w:line="240" w:lineRule="auto"/>
        <w:rPr>
          <w:rFonts w:ascii="Times New Roman" w:hAnsi="Times New Roman"/>
          <w:sz w:val="24"/>
          <w:szCs w:val="24"/>
        </w:rPr>
      </w:pPr>
    </w:p>
    <w:p w:rsidR="0062745E" w:rsidRPr="00941995" w:rsidRDefault="0062745E" w:rsidP="00CE2C21">
      <w:pPr>
        <w:spacing w:after="0" w:line="240" w:lineRule="auto"/>
        <w:rPr>
          <w:rFonts w:ascii="Times New Roman" w:hAnsi="Times New Roman"/>
          <w:b/>
          <w:sz w:val="24"/>
          <w:szCs w:val="24"/>
        </w:rPr>
      </w:pPr>
      <w:bookmarkStart w:id="7" w:name="OLE_LINK5"/>
      <w:bookmarkStart w:id="8" w:name="OLE_LINK6"/>
      <w:r>
        <w:rPr>
          <w:rFonts w:ascii="Times New Roman" w:hAnsi="Times New Roman"/>
          <w:b/>
          <w:sz w:val="24"/>
          <w:szCs w:val="24"/>
        </w:rPr>
        <w:t>III. Accomplishments of the Board</w:t>
      </w:r>
    </w:p>
    <w:bookmarkEnd w:id="7"/>
    <w:bookmarkEnd w:id="8"/>
    <w:p w:rsidR="0062745E" w:rsidRPr="00941995" w:rsidRDefault="0062745E" w:rsidP="00CE2C21">
      <w:pPr>
        <w:spacing w:after="0" w:line="240" w:lineRule="auto"/>
        <w:rPr>
          <w:rFonts w:ascii="Times New Roman" w:hAnsi="Times New Roman"/>
          <w:b/>
          <w:sz w:val="24"/>
          <w:szCs w:val="24"/>
        </w:rPr>
      </w:pPr>
    </w:p>
    <w:p w:rsidR="0062745E" w:rsidRPr="00941995" w:rsidRDefault="0062745E" w:rsidP="004534EA">
      <w:pPr>
        <w:spacing w:after="0" w:line="240" w:lineRule="auto"/>
        <w:rPr>
          <w:rFonts w:ascii="Times New Roman" w:hAnsi="Times New Roman"/>
          <w:sz w:val="24"/>
          <w:szCs w:val="24"/>
        </w:rPr>
      </w:pPr>
      <w:r>
        <w:rPr>
          <w:rFonts w:ascii="Times New Roman" w:hAnsi="Times New Roman"/>
          <w:b/>
          <w:sz w:val="24"/>
          <w:szCs w:val="24"/>
        </w:rPr>
        <w:t xml:space="preserve">Pharmacy Compliance: </w:t>
      </w:r>
      <w:r w:rsidRPr="003271E7">
        <w:rPr>
          <w:rFonts w:ascii="Times New Roman" w:hAnsi="Times New Roman"/>
          <w:sz w:val="24"/>
          <w:szCs w:val="24"/>
        </w:rPr>
        <w:t xml:space="preserve">The </w:t>
      </w:r>
      <w:r>
        <w:rPr>
          <w:rFonts w:ascii="Times New Roman" w:hAnsi="Times New Roman"/>
          <w:sz w:val="24"/>
          <w:szCs w:val="24"/>
        </w:rPr>
        <w:t>Pharmacy Board</w:t>
      </w:r>
      <w:r w:rsidRPr="003271E7">
        <w:rPr>
          <w:rFonts w:ascii="Times New Roman" w:hAnsi="Times New Roman"/>
          <w:sz w:val="24"/>
          <w:szCs w:val="24"/>
        </w:rPr>
        <w:t xml:space="preserve"> of Registration in Pharmacy continued the annual unannounced inspections of all sterile compounding pharmacies in FY14.   In FY 14, the </w:t>
      </w:r>
      <w:r>
        <w:rPr>
          <w:rFonts w:ascii="Times New Roman" w:hAnsi="Times New Roman"/>
          <w:sz w:val="24"/>
          <w:szCs w:val="24"/>
        </w:rPr>
        <w:t>Pharmacy Board</w:t>
      </w:r>
      <w:r w:rsidRPr="003271E7">
        <w:rPr>
          <w:rFonts w:ascii="Times New Roman" w:hAnsi="Times New Roman"/>
          <w:sz w:val="24"/>
          <w:szCs w:val="24"/>
        </w:rPr>
        <w:t xml:space="preserve"> licensed 3</w:t>
      </w:r>
      <w:r>
        <w:rPr>
          <w:rFonts w:ascii="Times New Roman" w:hAnsi="Times New Roman"/>
          <w:sz w:val="24"/>
          <w:szCs w:val="24"/>
        </w:rPr>
        <w:t>7</w:t>
      </w:r>
      <w:r w:rsidRPr="003271E7">
        <w:rPr>
          <w:rFonts w:ascii="Times New Roman" w:hAnsi="Times New Roman"/>
          <w:sz w:val="24"/>
          <w:szCs w:val="24"/>
        </w:rPr>
        <w:t xml:space="preserve"> sterile compounding pharmacies.  Over the course of the unannounced ster</w:t>
      </w:r>
      <w:r>
        <w:rPr>
          <w:rFonts w:ascii="Times New Roman" w:hAnsi="Times New Roman"/>
          <w:sz w:val="24"/>
          <w:szCs w:val="24"/>
        </w:rPr>
        <w:t>ile compounding inspections, 1 Cease and Desist O</w:t>
      </w:r>
      <w:r w:rsidRPr="003271E7">
        <w:rPr>
          <w:rFonts w:ascii="Times New Roman" w:hAnsi="Times New Roman"/>
          <w:sz w:val="24"/>
          <w:szCs w:val="24"/>
        </w:rPr>
        <w:t xml:space="preserve">rder was issued.  In addition, the </w:t>
      </w:r>
      <w:r>
        <w:rPr>
          <w:rFonts w:ascii="Times New Roman" w:hAnsi="Times New Roman"/>
          <w:sz w:val="24"/>
          <w:szCs w:val="24"/>
        </w:rPr>
        <w:t>Pharmacy Board</w:t>
      </w:r>
      <w:r w:rsidRPr="003271E7">
        <w:rPr>
          <w:rFonts w:ascii="Times New Roman" w:hAnsi="Times New Roman"/>
          <w:sz w:val="24"/>
          <w:szCs w:val="24"/>
        </w:rPr>
        <w:t xml:space="preserve"> continues to monitor pharmacies engaged in sterile compounding through collecting, reviewing, and responding to reports of abnormal results and positive environmental sampling tests.</w:t>
      </w:r>
    </w:p>
    <w:p w:rsidR="0062745E" w:rsidRPr="00941995" w:rsidRDefault="0062745E" w:rsidP="00104CDE">
      <w:pPr>
        <w:spacing w:after="0" w:line="240" w:lineRule="auto"/>
        <w:rPr>
          <w:rFonts w:ascii="Times New Roman" w:hAnsi="Times New Roman"/>
          <w:sz w:val="24"/>
          <w:szCs w:val="24"/>
        </w:rPr>
      </w:pPr>
    </w:p>
    <w:p w:rsidR="0062745E" w:rsidRPr="00941995" w:rsidRDefault="0062745E" w:rsidP="00104CDE">
      <w:pPr>
        <w:spacing w:after="0" w:line="240" w:lineRule="auto"/>
        <w:rPr>
          <w:rFonts w:ascii="Times New Roman" w:hAnsi="Times New Roman"/>
          <w:sz w:val="24"/>
          <w:szCs w:val="24"/>
        </w:rPr>
      </w:pPr>
      <w:r w:rsidRPr="003271E7">
        <w:rPr>
          <w:rFonts w:ascii="Times New Roman" w:hAnsi="Times New Roman"/>
          <w:sz w:val="24"/>
          <w:szCs w:val="24"/>
        </w:rPr>
        <w:t xml:space="preserve">As part of the </w:t>
      </w:r>
      <w:r>
        <w:rPr>
          <w:rFonts w:ascii="Times New Roman" w:hAnsi="Times New Roman"/>
          <w:sz w:val="24"/>
          <w:szCs w:val="24"/>
        </w:rPr>
        <w:t>Pharmacy Board</w:t>
      </w:r>
      <w:r w:rsidRPr="00347F8E">
        <w:rPr>
          <w:rFonts w:ascii="Times New Roman" w:hAnsi="Times New Roman"/>
          <w:sz w:val="24"/>
          <w:szCs w:val="24"/>
        </w:rPr>
        <w:t>’</w:t>
      </w:r>
      <w:r w:rsidRPr="003271E7">
        <w:rPr>
          <w:rFonts w:ascii="Times New Roman" w:hAnsi="Times New Roman"/>
          <w:sz w:val="24"/>
          <w:szCs w:val="24"/>
        </w:rPr>
        <w:t xml:space="preserve">s continuing effort to track pertinent information from licensed Massachusetts pharmacies, all licensed pharmacies have </w:t>
      </w:r>
      <w:r>
        <w:rPr>
          <w:rFonts w:ascii="Times New Roman" w:hAnsi="Times New Roman"/>
          <w:sz w:val="24"/>
          <w:szCs w:val="24"/>
        </w:rPr>
        <w:t xml:space="preserve">also </w:t>
      </w:r>
      <w:r w:rsidRPr="003271E7">
        <w:rPr>
          <w:rFonts w:ascii="Times New Roman" w:hAnsi="Times New Roman"/>
          <w:sz w:val="24"/>
          <w:szCs w:val="24"/>
        </w:rPr>
        <w:t>submitted documentation, signed under the penalties of perjury, attesting to whether they engage in non-sterile compounding and</w:t>
      </w:r>
      <w:r>
        <w:rPr>
          <w:rFonts w:ascii="Times New Roman" w:hAnsi="Times New Roman"/>
          <w:sz w:val="24"/>
          <w:szCs w:val="24"/>
        </w:rPr>
        <w:t xml:space="preserve"> if so,</w:t>
      </w:r>
      <w:r w:rsidRPr="003271E7">
        <w:rPr>
          <w:rFonts w:ascii="Times New Roman" w:hAnsi="Times New Roman"/>
          <w:sz w:val="24"/>
          <w:szCs w:val="24"/>
        </w:rPr>
        <w:t xml:space="preserve"> that they follow all laws and regulations of the Commonwealth. The </w:t>
      </w:r>
      <w:r>
        <w:rPr>
          <w:rFonts w:ascii="Times New Roman" w:hAnsi="Times New Roman"/>
          <w:sz w:val="24"/>
          <w:szCs w:val="24"/>
        </w:rPr>
        <w:t>Pharmacy Board</w:t>
      </w:r>
      <w:r w:rsidRPr="003271E7">
        <w:rPr>
          <w:rFonts w:ascii="Times New Roman" w:hAnsi="Times New Roman"/>
          <w:sz w:val="24"/>
          <w:szCs w:val="24"/>
        </w:rPr>
        <w:t xml:space="preserve"> initiated unannounced inspections of all non-steri</w:t>
      </w:r>
      <w:r>
        <w:rPr>
          <w:rFonts w:ascii="Times New Roman" w:hAnsi="Times New Roman"/>
          <w:sz w:val="24"/>
          <w:szCs w:val="24"/>
        </w:rPr>
        <w:t>le compounding pharmacies in FY</w:t>
      </w:r>
      <w:r w:rsidRPr="003271E7">
        <w:rPr>
          <w:rFonts w:ascii="Times New Roman" w:hAnsi="Times New Roman"/>
          <w:sz w:val="24"/>
          <w:szCs w:val="24"/>
        </w:rPr>
        <w:t>14.  The first wave of unannounced non-sterile compounding inspections is anticipa</w:t>
      </w:r>
      <w:r>
        <w:rPr>
          <w:rFonts w:ascii="Times New Roman" w:hAnsi="Times New Roman"/>
          <w:sz w:val="24"/>
          <w:szCs w:val="24"/>
        </w:rPr>
        <w:t>ted to be completed in mid FY</w:t>
      </w:r>
      <w:r w:rsidRPr="003271E7">
        <w:rPr>
          <w:rFonts w:ascii="Times New Roman" w:hAnsi="Times New Roman"/>
          <w:sz w:val="24"/>
          <w:szCs w:val="24"/>
        </w:rPr>
        <w:t xml:space="preserve">15.  </w:t>
      </w:r>
    </w:p>
    <w:p w:rsidR="0062745E" w:rsidRPr="00941995" w:rsidRDefault="0062745E" w:rsidP="00104CDE">
      <w:pPr>
        <w:spacing w:after="0" w:line="240" w:lineRule="auto"/>
        <w:rPr>
          <w:rFonts w:ascii="Times New Roman" w:hAnsi="Times New Roman"/>
          <w:sz w:val="24"/>
          <w:szCs w:val="24"/>
        </w:rPr>
      </w:pPr>
    </w:p>
    <w:p w:rsidR="0062745E" w:rsidRPr="00941995" w:rsidRDefault="0062745E" w:rsidP="00104CDE">
      <w:pPr>
        <w:spacing w:after="0" w:line="240" w:lineRule="auto"/>
        <w:rPr>
          <w:rFonts w:ascii="Times New Roman" w:hAnsi="Times New Roman"/>
          <w:sz w:val="24"/>
          <w:szCs w:val="24"/>
        </w:rPr>
      </w:pPr>
      <w:r w:rsidRPr="003271E7">
        <w:rPr>
          <w:rFonts w:ascii="Times New Roman" w:hAnsi="Times New Roman"/>
          <w:sz w:val="24"/>
          <w:szCs w:val="24"/>
        </w:rPr>
        <w:t xml:space="preserve">Frequent communication with compounding pharmacies and noticeable field presence of inspectors has been ongoing. The </w:t>
      </w:r>
      <w:r>
        <w:rPr>
          <w:rFonts w:ascii="Times New Roman" w:hAnsi="Times New Roman"/>
          <w:sz w:val="24"/>
          <w:szCs w:val="24"/>
        </w:rPr>
        <w:t>Pharmacy Board</w:t>
      </w:r>
      <w:r w:rsidRPr="003271E7">
        <w:rPr>
          <w:rFonts w:ascii="Times New Roman" w:hAnsi="Times New Roman"/>
          <w:sz w:val="24"/>
          <w:szCs w:val="24"/>
        </w:rPr>
        <w:t xml:space="preserve"> continues to monitor pharmacies</w:t>
      </w:r>
      <w:r w:rsidRPr="00347F8E">
        <w:rPr>
          <w:rFonts w:ascii="Times New Roman" w:hAnsi="Times New Roman"/>
          <w:sz w:val="24"/>
          <w:szCs w:val="24"/>
        </w:rPr>
        <w:t>’</w:t>
      </w:r>
      <w:r w:rsidRPr="003271E7">
        <w:rPr>
          <w:rFonts w:ascii="Times New Roman" w:hAnsi="Times New Roman"/>
          <w:sz w:val="24"/>
          <w:szCs w:val="24"/>
        </w:rPr>
        <w:t xml:space="preserve"> corrective actions and educate pharmacy staff on appropriate responses.</w:t>
      </w:r>
    </w:p>
    <w:p w:rsidR="0062745E" w:rsidRPr="00941995" w:rsidRDefault="0062745E" w:rsidP="00DC4635">
      <w:pPr>
        <w:spacing w:after="0" w:line="240" w:lineRule="auto"/>
        <w:rPr>
          <w:rFonts w:ascii="Times New Roman" w:hAnsi="Times New Roman"/>
          <w:sz w:val="24"/>
          <w:szCs w:val="24"/>
        </w:rPr>
      </w:pPr>
    </w:p>
    <w:p w:rsidR="0062745E" w:rsidRPr="00941995" w:rsidRDefault="0062745E" w:rsidP="00DC4635">
      <w:pPr>
        <w:spacing w:after="0" w:line="240" w:lineRule="auto"/>
        <w:rPr>
          <w:rFonts w:ascii="Times New Roman" w:hAnsi="Times New Roman"/>
          <w:b/>
          <w:sz w:val="24"/>
          <w:szCs w:val="24"/>
        </w:rPr>
      </w:pPr>
      <w:r>
        <w:rPr>
          <w:rFonts w:ascii="Times New Roman" w:hAnsi="Times New Roman"/>
          <w:b/>
          <w:sz w:val="24"/>
          <w:szCs w:val="24"/>
        </w:rPr>
        <w:t>IV. Strategic Priorities</w:t>
      </w:r>
    </w:p>
    <w:p w:rsidR="0062745E" w:rsidRPr="00941995" w:rsidRDefault="0062745E" w:rsidP="00DC4635">
      <w:pPr>
        <w:spacing w:after="0" w:line="240" w:lineRule="auto"/>
        <w:rPr>
          <w:rFonts w:ascii="Times New Roman" w:hAnsi="Times New Roman"/>
          <w:b/>
          <w:sz w:val="24"/>
          <w:szCs w:val="24"/>
        </w:rPr>
      </w:pPr>
    </w:p>
    <w:p w:rsidR="0062745E" w:rsidRPr="003271E7" w:rsidRDefault="0062745E" w:rsidP="00104CDE">
      <w:pPr>
        <w:spacing w:after="0" w:line="240" w:lineRule="auto"/>
        <w:rPr>
          <w:rFonts w:ascii="Times New Roman" w:hAnsi="Times New Roman"/>
          <w:sz w:val="24"/>
          <w:szCs w:val="24"/>
        </w:rPr>
      </w:pPr>
      <w:r w:rsidRPr="003271E7">
        <w:rPr>
          <w:rFonts w:ascii="Times New Roman" w:hAnsi="Times New Roman"/>
          <w:b/>
          <w:sz w:val="24"/>
          <w:szCs w:val="24"/>
        </w:rPr>
        <w:t xml:space="preserve">Stakeholder Involvement: </w:t>
      </w:r>
      <w:r>
        <w:rPr>
          <w:rFonts w:ascii="Times New Roman" w:hAnsi="Times New Roman"/>
          <w:sz w:val="24"/>
          <w:szCs w:val="24"/>
        </w:rPr>
        <w:t>I</w:t>
      </w:r>
      <w:r w:rsidRPr="003271E7">
        <w:rPr>
          <w:rFonts w:ascii="Times New Roman" w:hAnsi="Times New Roman"/>
          <w:sz w:val="24"/>
          <w:szCs w:val="24"/>
        </w:rPr>
        <w:t>n an effort to promote outreach to the pharmacy community,</w:t>
      </w:r>
      <w:r>
        <w:rPr>
          <w:rFonts w:ascii="Times New Roman" w:hAnsi="Times New Roman"/>
          <w:sz w:val="24"/>
          <w:szCs w:val="24"/>
        </w:rPr>
        <w:t xml:space="preserve"> the Pharmacy Board</w:t>
      </w:r>
      <w:r w:rsidRPr="003271E7">
        <w:rPr>
          <w:rFonts w:ascii="Times New Roman" w:hAnsi="Times New Roman"/>
          <w:sz w:val="24"/>
          <w:szCs w:val="24"/>
        </w:rPr>
        <w:t xml:space="preserve"> convened a meeting of key stakeholders to introduce the new inspection tool for </w:t>
      </w:r>
      <w:r>
        <w:rPr>
          <w:rFonts w:ascii="Times New Roman" w:hAnsi="Times New Roman"/>
          <w:sz w:val="24"/>
          <w:szCs w:val="24"/>
        </w:rPr>
        <w:t>United States Pharmacopeia (“</w:t>
      </w:r>
      <w:r w:rsidRPr="003271E7">
        <w:rPr>
          <w:rFonts w:ascii="Times New Roman" w:hAnsi="Times New Roman"/>
          <w:sz w:val="24"/>
          <w:szCs w:val="24"/>
        </w:rPr>
        <w:t>USP</w:t>
      </w:r>
      <w:r>
        <w:rPr>
          <w:rFonts w:ascii="Times New Roman" w:hAnsi="Times New Roman"/>
          <w:sz w:val="24"/>
          <w:szCs w:val="24"/>
        </w:rPr>
        <w:t>”)</w:t>
      </w:r>
      <w:r w:rsidRPr="003271E7">
        <w:rPr>
          <w:rFonts w:ascii="Times New Roman" w:hAnsi="Times New Roman"/>
          <w:sz w:val="24"/>
          <w:szCs w:val="24"/>
        </w:rPr>
        <w:t xml:space="preserve"> &lt;797&gt; (sterile) compounding.  The meeting was held at Northeastern University on April 10, 2014, and included representation from academia (MCPHS, WNEU, NEU), hospital (MHSP), chain pharmacy (MCPC), independent pharmacy (MIPA), pharmacists (MPhA), FDA, and home infusion pharmacy.  Feedback from the meeting was considered in the final draft of the </w:t>
      </w:r>
      <w:r>
        <w:rPr>
          <w:rFonts w:ascii="Times New Roman" w:hAnsi="Times New Roman"/>
          <w:sz w:val="24"/>
          <w:szCs w:val="24"/>
        </w:rPr>
        <w:t xml:space="preserve">inspection </w:t>
      </w:r>
      <w:r w:rsidRPr="003271E7">
        <w:rPr>
          <w:rFonts w:ascii="Times New Roman" w:hAnsi="Times New Roman"/>
          <w:sz w:val="24"/>
          <w:szCs w:val="24"/>
        </w:rPr>
        <w:t>tool, which will become the basis for implementation of the new regulations for st</w:t>
      </w:r>
      <w:r>
        <w:rPr>
          <w:rFonts w:ascii="Times New Roman" w:hAnsi="Times New Roman"/>
          <w:sz w:val="24"/>
          <w:szCs w:val="24"/>
        </w:rPr>
        <w:t>erile compounding mov</w:t>
      </w:r>
      <w:r w:rsidRPr="003271E7">
        <w:rPr>
          <w:rFonts w:ascii="Times New Roman" w:hAnsi="Times New Roman"/>
          <w:sz w:val="24"/>
          <w:szCs w:val="24"/>
        </w:rPr>
        <w:t xml:space="preserve">ing forward.  Stakeholder involvement will continue to be an important strategic component as the </w:t>
      </w:r>
      <w:r>
        <w:rPr>
          <w:rFonts w:ascii="Times New Roman" w:hAnsi="Times New Roman"/>
          <w:sz w:val="24"/>
          <w:szCs w:val="24"/>
        </w:rPr>
        <w:t>Board</w:t>
      </w:r>
      <w:r w:rsidRPr="003271E7">
        <w:rPr>
          <w:rFonts w:ascii="Times New Roman" w:hAnsi="Times New Roman"/>
          <w:sz w:val="24"/>
          <w:szCs w:val="24"/>
        </w:rPr>
        <w:t xml:space="preserve"> moves forward with the USP &lt;795&gt; (non-sterile) compound inspection tool, also developed in FY14.</w:t>
      </w:r>
    </w:p>
    <w:p w:rsidR="0062745E" w:rsidRPr="003271E7" w:rsidRDefault="0062745E" w:rsidP="00104CDE">
      <w:pPr>
        <w:spacing w:after="0" w:line="240" w:lineRule="auto"/>
        <w:rPr>
          <w:rFonts w:ascii="Times New Roman" w:hAnsi="Times New Roman"/>
          <w:sz w:val="24"/>
          <w:szCs w:val="24"/>
        </w:rPr>
      </w:pPr>
    </w:p>
    <w:p w:rsidR="0062745E" w:rsidRPr="00941995" w:rsidRDefault="0062745E" w:rsidP="00104CDE">
      <w:pPr>
        <w:spacing w:after="0" w:line="240" w:lineRule="auto"/>
        <w:rPr>
          <w:rFonts w:ascii="Times New Roman" w:hAnsi="Times New Roman"/>
          <w:sz w:val="24"/>
          <w:szCs w:val="24"/>
        </w:rPr>
      </w:pPr>
      <w:r w:rsidRPr="00941995">
        <w:rPr>
          <w:rFonts w:ascii="Times New Roman" w:hAnsi="Times New Roman"/>
          <w:b/>
          <w:sz w:val="24"/>
          <w:szCs w:val="24"/>
        </w:rPr>
        <w:t>New England Compounding Pharmacy Consortium:</w:t>
      </w:r>
      <w:r w:rsidRPr="003271E7">
        <w:rPr>
          <w:rFonts w:ascii="Times New Roman" w:hAnsi="Times New Roman"/>
          <w:sz w:val="24"/>
          <w:szCs w:val="24"/>
        </w:rPr>
        <w:t xml:space="preserve"> The </w:t>
      </w:r>
      <w:r>
        <w:rPr>
          <w:rFonts w:ascii="Times New Roman" w:hAnsi="Times New Roman"/>
          <w:sz w:val="24"/>
          <w:szCs w:val="24"/>
        </w:rPr>
        <w:t>Pharmacy Board</w:t>
      </w:r>
      <w:r w:rsidRPr="003271E7">
        <w:rPr>
          <w:rFonts w:ascii="Times New Roman" w:hAnsi="Times New Roman"/>
          <w:sz w:val="24"/>
          <w:szCs w:val="24"/>
        </w:rPr>
        <w:t xml:space="preserve"> created a New England Compounding Pharmacy Consortium to facilitate a timely inter-state i</w:t>
      </w:r>
      <w:r>
        <w:rPr>
          <w:rFonts w:ascii="Times New Roman" w:hAnsi="Times New Roman"/>
          <w:sz w:val="24"/>
          <w:szCs w:val="24"/>
        </w:rPr>
        <w:t>nformation exchange with all 6</w:t>
      </w:r>
      <w:r w:rsidRPr="003271E7">
        <w:rPr>
          <w:rFonts w:ascii="Times New Roman" w:hAnsi="Times New Roman"/>
          <w:sz w:val="24"/>
          <w:szCs w:val="24"/>
        </w:rPr>
        <w:t xml:space="preserve"> New England states and New York. The first meeting took place on November 21, 2013 at the Massachusetts College of Pharmacy and Health Sciences in Worcester,</w:t>
      </w:r>
      <w:r>
        <w:rPr>
          <w:rFonts w:ascii="Times New Roman" w:hAnsi="Times New Roman"/>
          <w:sz w:val="24"/>
          <w:szCs w:val="24"/>
        </w:rPr>
        <w:t xml:space="preserve"> MA, with the main topic of discussion covered being sterile c</w:t>
      </w:r>
      <w:r w:rsidRPr="003271E7">
        <w:rPr>
          <w:rFonts w:ascii="Times New Roman" w:hAnsi="Times New Roman"/>
          <w:sz w:val="24"/>
          <w:szCs w:val="24"/>
        </w:rPr>
        <w:t xml:space="preserve">ompounding.  During the meeting, the </w:t>
      </w:r>
      <w:r>
        <w:rPr>
          <w:rFonts w:ascii="Times New Roman" w:hAnsi="Times New Roman"/>
          <w:sz w:val="24"/>
          <w:szCs w:val="24"/>
        </w:rPr>
        <w:t xml:space="preserve">USP </w:t>
      </w:r>
      <w:r w:rsidRPr="003271E7">
        <w:rPr>
          <w:rFonts w:ascii="Times New Roman" w:hAnsi="Times New Roman"/>
          <w:sz w:val="24"/>
          <w:szCs w:val="24"/>
        </w:rPr>
        <w:t xml:space="preserve">&lt;797&gt; </w:t>
      </w:r>
      <w:r>
        <w:rPr>
          <w:rFonts w:ascii="Times New Roman" w:hAnsi="Times New Roman"/>
          <w:sz w:val="24"/>
          <w:szCs w:val="24"/>
        </w:rPr>
        <w:t>(sterile) compounding inspection t</w:t>
      </w:r>
      <w:r w:rsidRPr="003271E7">
        <w:rPr>
          <w:rFonts w:ascii="Times New Roman" w:hAnsi="Times New Roman"/>
          <w:sz w:val="24"/>
          <w:szCs w:val="24"/>
        </w:rPr>
        <w:t xml:space="preserve">ool was introduced. The meeting was a great success with an excellent turnout from the various states as well as representatives from the FDA, all of whom provided valuable feedback to the </w:t>
      </w:r>
      <w:r>
        <w:rPr>
          <w:rFonts w:ascii="Times New Roman" w:hAnsi="Times New Roman"/>
          <w:sz w:val="24"/>
          <w:szCs w:val="24"/>
        </w:rPr>
        <w:t>Pharmacy Board</w:t>
      </w:r>
      <w:r w:rsidRPr="003271E7">
        <w:rPr>
          <w:rFonts w:ascii="Times New Roman" w:hAnsi="Times New Roman"/>
          <w:sz w:val="24"/>
          <w:szCs w:val="24"/>
        </w:rPr>
        <w:t xml:space="preserve"> staff members.</w:t>
      </w:r>
    </w:p>
    <w:p w:rsidR="0062745E" w:rsidRPr="00941995" w:rsidRDefault="0062745E" w:rsidP="00104CDE">
      <w:pPr>
        <w:spacing w:after="0" w:line="240" w:lineRule="auto"/>
        <w:rPr>
          <w:rFonts w:ascii="Times New Roman" w:hAnsi="Times New Roman"/>
          <w:sz w:val="24"/>
          <w:szCs w:val="24"/>
        </w:rPr>
      </w:pPr>
    </w:p>
    <w:p w:rsidR="0062745E" w:rsidRPr="00941995" w:rsidRDefault="0062745E" w:rsidP="00104CDE">
      <w:pPr>
        <w:spacing w:after="0" w:line="240" w:lineRule="auto"/>
        <w:rPr>
          <w:rFonts w:ascii="Times New Roman" w:hAnsi="Times New Roman"/>
          <w:sz w:val="24"/>
          <w:szCs w:val="24"/>
        </w:rPr>
      </w:pPr>
      <w:r>
        <w:rPr>
          <w:rFonts w:ascii="Times New Roman" w:hAnsi="Times New Roman"/>
          <w:b/>
          <w:sz w:val="24"/>
          <w:szCs w:val="24"/>
        </w:rPr>
        <w:t xml:space="preserve">More Aggressive Retail Pharmacy Inspections: </w:t>
      </w:r>
      <w:r>
        <w:rPr>
          <w:rFonts w:ascii="Times New Roman" w:hAnsi="Times New Roman"/>
          <w:sz w:val="24"/>
          <w:szCs w:val="24"/>
        </w:rPr>
        <w:t xml:space="preserve">Increased funding for the Pharmacy Board during FY14 </w:t>
      </w:r>
      <w:r w:rsidRPr="003271E7">
        <w:rPr>
          <w:rFonts w:ascii="Times New Roman" w:hAnsi="Times New Roman"/>
          <w:sz w:val="24"/>
          <w:szCs w:val="24"/>
        </w:rPr>
        <w:t xml:space="preserve">allowed </w:t>
      </w:r>
      <w:r>
        <w:rPr>
          <w:rFonts w:ascii="Times New Roman" w:hAnsi="Times New Roman"/>
          <w:sz w:val="24"/>
          <w:szCs w:val="24"/>
        </w:rPr>
        <w:t xml:space="preserve">for </w:t>
      </w:r>
      <w:r w:rsidRPr="003271E7">
        <w:rPr>
          <w:rFonts w:ascii="Times New Roman" w:hAnsi="Times New Roman"/>
          <w:sz w:val="24"/>
          <w:szCs w:val="24"/>
        </w:rPr>
        <w:t>the development o</w:t>
      </w:r>
      <w:r>
        <w:rPr>
          <w:rFonts w:ascii="Times New Roman" w:hAnsi="Times New Roman"/>
          <w:sz w:val="24"/>
          <w:szCs w:val="24"/>
        </w:rPr>
        <w:t>f a more aggressive schedule of</w:t>
      </w:r>
      <w:r w:rsidRPr="003271E7">
        <w:rPr>
          <w:rFonts w:ascii="Times New Roman" w:hAnsi="Times New Roman"/>
          <w:sz w:val="24"/>
          <w:szCs w:val="24"/>
        </w:rPr>
        <w:t xml:space="preserve"> retail pharmacy inspections.  Inspections are now conducted based on a new priority system, considering factors such as date of last inspection, volume of business</w:t>
      </w:r>
      <w:r>
        <w:rPr>
          <w:rFonts w:ascii="Times New Roman" w:hAnsi="Times New Roman"/>
          <w:sz w:val="24"/>
          <w:szCs w:val="24"/>
        </w:rPr>
        <w:t>,</w:t>
      </w:r>
      <w:r w:rsidRPr="003271E7">
        <w:rPr>
          <w:rFonts w:ascii="Times New Roman" w:hAnsi="Times New Roman"/>
          <w:sz w:val="24"/>
          <w:szCs w:val="24"/>
        </w:rPr>
        <w:t xml:space="preserve"> and level of (non-complex) non-sterile compounding.  The </w:t>
      </w:r>
      <w:r>
        <w:rPr>
          <w:rFonts w:ascii="Times New Roman" w:hAnsi="Times New Roman"/>
          <w:sz w:val="24"/>
          <w:szCs w:val="24"/>
        </w:rPr>
        <w:t>Pharmacy Board</w:t>
      </w:r>
      <w:r w:rsidRPr="003271E7">
        <w:rPr>
          <w:rFonts w:ascii="Times New Roman" w:hAnsi="Times New Roman"/>
          <w:sz w:val="24"/>
          <w:szCs w:val="24"/>
        </w:rPr>
        <w:t xml:space="preserve"> anticipates bi-annual inspections of retail pharmacies without specialty compounding licenses going forward, utilizing the </w:t>
      </w:r>
      <w:r>
        <w:rPr>
          <w:rFonts w:ascii="Times New Roman" w:hAnsi="Times New Roman"/>
          <w:sz w:val="24"/>
          <w:szCs w:val="24"/>
        </w:rPr>
        <w:t>Board</w:t>
      </w:r>
      <w:r w:rsidRPr="00941995">
        <w:rPr>
          <w:rFonts w:ascii="Times New Roman" w:hAnsi="Times New Roman"/>
          <w:sz w:val="24"/>
          <w:szCs w:val="24"/>
        </w:rPr>
        <w:t>’</w:t>
      </w:r>
      <w:r w:rsidRPr="003271E7">
        <w:rPr>
          <w:rFonts w:ascii="Times New Roman" w:hAnsi="Times New Roman"/>
          <w:sz w:val="24"/>
          <w:szCs w:val="24"/>
        </w:rPr>
        <w:t>s new Retail Compliance Inspection, developed in FY14.</w:t>
      </w:r>
    </w:p>
    <w:p w:rsidR="0062745E" w:rsidRPr="00941995" w:rsidRDefault="0062745E" w:rsidP="00104CDE">
      <w:pPr>
        <w:spacing w:after="0" w:line="240" w:lineRule="auto"/>
        <w:rPr>
          <w:rFonts w:ascii="Times New Roman" w:hAnsi="Times New Roman"/>
          <w:sz w:val="24"/>
          <w:szCs w:val="24"/>
        </w:rPr>
      </w:pPr>
    </w:p>
    <w:p w:rsidR="0062745E" w:rsidRPr="003271E7" w:rsidRDefault="0062745E" w:rsidP="00104CDE">
      <w:pPr>
        <w:spacing w:after="0" w:line="240" w:lineRule="auto"/>
        <w:rPr>
          <w:rFonts w:ascii="Times New Roman" w:hAnsi="Times New Roman"/>
          <w:sz w:val="24"/>
          <w:szCs w:val="24"/>
        </w:rPr>
      </w:pPr>
      <w:r w:rsidRPr="00405255">
        <w:rPr>
          <w:rFonts w:ascii="Times New Roman" w:hAnsi="Times New Roman"/>
          <w:b/>
          <w:sz w:val="24"/>
          <w:szCs w:val="24"/>
        </w:rPr>
        <w:t>Increased Inspectors and Investigator Training:</w:t>
      </w:r>
      <w:r w:rsidRPr="003271E7">
        <w:rPr>
          <w:rFonts w:ascii="Times New Roman" w:hAnsi="Times New Roman"/>
          <w:sz w:val="24"/>
          <w:szCs w:val="24"/>
        </w:rPr>
        <w:t xml:space="preserve">  </w:t>
      </w:r>
      <w:r>
        <w:rPr>
          <w:rFonts w:ascii="Times New Roman" w:hAnsi="Times New Roman"/>
          <w:sz w:val="24"/>
          <w:szCs w:val="24"/>
        </w:rPr>
        <w:t>Increased funding during</w:t>
      </w:r>
      <w:r w:rsidRPr="003271E7">
        <w:rPr>
          <w:rFonts w:ascii="Times New Roman" w:hAnsi="Times New Roman"/>
          <w:sz w:val="24"/>
          <w:szCs w:val="24"/>
        </w:rPr>
        <w:t xml:space="preserve"> FY14 </w:t>
      </w:r>
      <w:r>
        <w:rPr>
          <w:rFonts w:ascii="Times New Roman" w:hAnsi="Times New Roman"/>
          <w:sz w:val="24"/>
          <w:szCs w:val="24"/>
        </w:rPr>
        <w:t>also</w:t>
      </w:r>
      <w:r w:rsidRPr="003271E7">
        <w:rPr>
          <w:rFonts w:ascii="Times New Roman" w:hAnsi="Times New Roman"/>
          <w:sz w:val="24"/>
          <w:szCs w:val="24"/>
        </w:rPr>
        <w:t xml:space="preserve"> </w:t>
      </w:r>
      <w:r>
        <w:rPr>
          <w:rFonts w:ascii="Times New Roman" w:hAnsi="Times New Roman"/>
          <w:sz w:val="24"/>
          <w:szCs w:val="24"/>
        </w:rPr>
        <w:t>allowed for the addition of 4</w:t>
      </w:r>
      <w:r w:rsidRPr="003271E7">
        <w:rPr>
          <w:rFonts w:ascii="Times New Roman" w:hAnsi="Times New Roman"/>
          <w:sz w:val="24"/>
          <w:szCs w:val="24"/>
        </w:rPr>
        <w:t xml:space="preserve"> new pharmacy investigators.  </w:t>
      </w:r>
      <w:r>
        <w:rPr>
          <w:rFonts w:ascii="Times New Roman" w:hAnsi="Times New Roman"/>
          <w:sz w:val="24"/>
          <w:szCs w:val="24"/>
        </w:rPr>
        <w:t>During their first year the investigators received hands-on training in all facets of conducting</w:t>
      </w:r>
      <w:r w:rsidRPr="003271E7">
        <w:rPr>
          <w:rFonts w:ascii="Times New Roman" w:hAnsi="Times New Roman"/>
          <w:sz w:val="24"/>
          <w:szCs w:val="24"/>
        </w:rPr>
        <w:t xml:space="preserve"> retail pharmacy compliance inspections.</w:t>
      </w:r>
    </w:p>
    <w:p w:rsidR="0062745E" w:rsidRPr="003271E7" w:rsidRDefault="0062745E" w:rsidP="00104CDE">
      <w:pPr>
        <w:spacing w:after="0" w:line="240" w:lineRule="auto"/>
        <w:rPr>
          <w:rFonts w:ascii="Times New Roman" w:hAnsi="Times New Roman"/>
          <w:sz w:val="24"/>
          <w:szCs w:val="24"/>
        </w:rPr>
      </w:pPr>
    </w:p>
    <w:p w:rsidR="0062745E" w:rsidRPr="003271E7" w:rsidRDefault="0062745E" w:rsidP="00104CDE">
      <w:pPr>
        <w:spacing w:after="0" w:line="240" w:lineRule="auto"/>
        <w:rPr>
          <w:rFonts w:ascii="Times New Roman" w:hAnsi="Times New Roman"/>
          <w:sz w:val="24"/>
          <w:szCs w:val="24"/>
        </w:rPr>
      </w:pPr>
      <w:r w:rsidRPr="003271E7">
        <w:rPr>
          <w:rFonts w:ascii="Times New Roman" w:hAnsi="Times New Roman"/>
          <w:sz w:val="24"/>
          <w:szCs w:val="24"/>
        </w:rPr>
        <w:t xml:space="preserve">The </w:t>
      </w:r>
      <w:r>
        <w:rPr>
          <w:rFonts w:ascii="Times New Roman" w:hAnsi="Times New Roman"/>
          <w:sz w:val="24"/>
          <w:szCs w:val="24"/>
        </w:rPr>
        <w:t>Pharmacy Board</w:t>
      </w:r>
      <w:r w:rsidRPr="00941995">
        <w:rPr>
          <w:rFonts w:ascii="Times New Roman" w:hAnsi="Times New Roman"/>
          <w:sz w:val="24"/>
          <w:szCs w:val="24"/>
        </w:rPr>
        <w:t>’</w:t>
      </w:r>
      <w:r w:rsidRPr="003271E7">
        <w:rPr>
          <w:rFonts w:ascii="Times New Roman" w:hAnsi="Times New Roman"/>
          <w:sz w:val="24"/>
          <w:szCs w:val="24"/>
        </w:rPr>
        <w:t xml:space="preserve">s senior investigators attended FDA sterile compounding training in FY14.  It is the </w:t>
      </w:r>
      <w:r>
        <w:rPr>
          <w:rFonts w:ascii="Times New Roman" w:hAnsi="Times New Roman"/>
          <w:sz w:val="24"/>
          <w:szCs w:val="24"/>
        </w:rPr>
        <w:t>Pharmacy Board’s</w:t>
      </w:r>
      <w:r w:rsidRPr="003271E7">
        <w:rPr>
          <w:rFonts w:ascii="Times New Roman" w:hAnsi="Times New Roman"/>
          <w:sz w:val="24"/>
          <w:szCs w:val="24"/>
        </w:rPr>
        <w:t xml:space="preserve"> priority to have the new investigators formally trained in USP &lt;797&gt; and all investigators formally trained in USP &lt;795&gt; in FY15.</w:t>
      </w:r>
    </w:p>
    <w:p w:rsidR="0062745E" w:rsidRPr="003271E7" w:rsidRDefault="0062745E" w:rsidP="00104CDE">
      <w:pPr>
        <w:spacing w:after="0" w:line="240" w:lineRule="auto"/>
        <w:rPr>
          <w:rFonts w:ascii="Times New Roman" w:hAnsi="Times New Roman"/>
          <w:sz w:val="24"/>
          <w:szCs w:val="24"/>
        </w:rPr>
      </w:pPr>
    </w:p>
    <w:p w:rsidR="0062745E" w:rsidRPr="003271E7" w:rsidRDefault="0062745E" w:rsidP="00104CDE">
      <w:pPr>
        <w:spacing w:after="0" w:line="240" w:lineRule="auto"/>
        <w:rPr>
          <w:rFonts w:ascii="Times New Roman" w:hAnsi="Times New Roman"/>
          <w:sz w:val="24"/>
          <w:szCs w:val="24"/>
        </w:rPr>
      </w:pPr>
      <w:r w:rsidRPr="003271E7">
        <w:rPr>
          <w:rFonts w:ascii="Times New Roman" w:hAnsi="Times New Roman"/>
          <w:b/>
          <w:sz w:val="24"/>
          <w:szCs w:val="24"/>
        </w:rPr>
        <w:t>Website Reconstruction:</w:t>
      </w:r>
      <w:r w:rsidRPr="003271E7">
        <w:rPr>
          <w:rFonts w:ascii="Times New Roman" w:hAnsi="Times New Roman"/>
          <w:sz w:val="24"/>
          <w:szCs w:val="24"/>
        </w:rPr>
        <w:t xml:space="preserve">  </w:t>
      </w:r>
      <w:r>
        <w:rPr>
          <w:rFonts w:ascii="Times New Roman" w:hAnsi="Times New Roman"/>
          <w:sz w:val="24"/>
          <w:szCs w:val="24"/>
        </w:rPr>
        <w:t xml:space="preserve">Pharmacy Board staff </w:t>
      </w:r>
      <w:r w:rsidRPr="003271E7">
        <w:rPr>
          <w:rFonts w:ascii="Times New Roman" w:hAnsi="Times New Roman"/>
          <w:sz w:val="24"/>
          <w:szCs w:val="24"/>
        </w:rPr>
        <w:t xml:space="preserve">has made the restructuring and reorganization of the </w:t>
      </w:r>
      <w:r>
        <w:rPr>
          <w:rFonts w:ascii="Times New Roman" w:hAnsi="Times New Roman"/>
          <w:sz w:val="24"/>
          <w:szCs w:val="24"/>
        </w:rPr>
        <w:t>Pharmacy Board</w:t>
      </w:r>
      <w:r w:rsidRPr="00941995">
        <w:rPr>
          <w:rFonts w:ascii="Times New Roman" w:hAnsi="Times New Roman"/>
          <w:sz w:val="24"/>
          <w:szCs w:val="24"/>
        </w:rPr>
        <w:t>’</w:t>
      </w:r>
      <w:r w:rsidRPr="003271E7">
        <w:rPr>
          <w:rFonts w:ascii="Times New Roman" w:hAnsi="Times New Roman"/>
          <w:sz w:val="24"/>
          <w:szCs w:val="24"/>
        </w:rPr>
        <w:t xml:space="preserve">s website a priority in FY14, with the aim to better service the needs of the pharmacy community.  The website contains updated forms for mandatory reporting, a template of the </w:t>
      </w:r>
      <w:r>
        <w:rPr>
          <w:rFonts w:ascii="Times New Roman" w:hAnsi="Times New Roman"/>
          <w:sz w:val="24"/>
          <w:szCs w:val="24"/>
        </w:rPr>
        <w:t>Pharmacy Board</w:t>
      </w:r>
      <w:r w:rsidRPr="00941995">
        <w:rPr>
          <w:rFonts w:ascii="Times New Roman" w:hAnsi="Times New Roman"/>
          <w:sz w:val="24"/>
          <w:szCs w:val="24"/>
        </w:rPr>
        <w:t>’</w:t>
      </w:r>
      <w:r w:rsidRPr="003271E7">
        <w:rPr>
          <w:rFonts w:ascii="Times New Roman" w:hAnsi="Times New Roman"/>
          <w:sz w:val="24"/>
          <w:szCs w:val="24"/>
        </w:rPr>
        <w:t xml:space="preserve">s new retail compliance inspection for pharmacies to conduct self-inspections, as well as important news, updates and alerts to the pharmacy community and consumers.  The website revamp will continue in FY15 as the </w:t>
      </w:r>
      <w:r>
        <w:rPr>
          <w:rFonts w:ascii="Times New Roman" w:hAnsi="Times New Roman"/>
          <w:sz w:val="24"/>
          <w:szCs w:val="24"/>
        </w:rPr>
        <w:t>Pharmacy Board</w:t>
      </w:r>
      <w:r w:rsidRPr="003271E7">
        <w:rPr>
          <w:rFonts w:ascii="Times New Roman" w:hAnsi="Times New Roman"/>
          <w:sz w:val="24"/>
          <w:szCs w:val="24"/>
        </w:rPr>
        <w:t xml:space="preserve"> implements new licensing categories and promulgates new regulations.</w:t>
      </w:r>
    </w:p>
    <w:p w:rsidR="0062745E" w:rsidRPr="003271E7" w:rsidRDefault="0062745E" w:rsidP="00104CDE">
      <w:pPr>
        <w:spacing w:after="0" w:line="240" w:lineRule="auto"/>
        <w:rPr>
          <w:rFonts w:ascii="Times New Roman" w:hAnsi="Times New Roman"/>
          <w:sz w:val="24"/>
          <w:szCs w:val="24"/>
        </w:rPr>
      </w:pPr>
    </w:p>
    <w:p w:rsidR="0062745E" w:rsidRPr="003271E7" w:rsidRDefault="0062745E" w:rsidP="00104CDE">
      <w:pPr>
        <w:spacing w:after="0" w:line="240" w:lineRule="auto"/>
        <w:rPr>
          <w:rFonts w:ascii="Times New Roman" w:hAnsi="Times New Roman"/>
          <w:sz w:val="24"/>
          <w:szCs w:val="24"/>
        </w:rPr>
      </w:pPr>
      <w:r w:rsidRPr="003271E7">
        <w:rPr>
          <w:rFonts w:ascii="Times New Roman" w:hAnsi="Times New Roman"/>
          <w:b/>
          <w:sz w:val="24"/>
          <w:szCs w:val="24"/>
        </w:rPr>
        <w:t xml:space="preserve">Contacting the </w:t>
      </w:r>
      <w:r>
        <w:rPr>
          <w:rFonts w:ascii="Times New Roman" w:hAnsi="Times New Roman"/>
          <w:b/>
          <w:sz w:val="24"/>
          <w:szCs w:val="24"/>
        </w:rPr>
        <w:t>Board</w:t>
      </w:r>
      <w:r w:rsidRPr="003271E7">
        <w:rPr>
          <w:rFonts w:ascii="Times New Roman" w:hAnsi="Times New Roman"/>
          <w:b/>
          <w:sz w:val="24"/>
          <w:szCs w:val="24"/>
        </w:rPr>
        <w:t>:</w:t>
      </w:r>
      <w:r w:rsidRPr="003271E7">
        <w:rPr>
          <w:rFonts w:ascii="Times New Roman" w:hAnsi="Times New Roman"/>
          <w:sz w:val="24"/>
          <w:szCs w:val="24"/>
        </w:rPr>
        <w:t xml:space="preserve">  After a tremendous influx of communication to the </w:t>
      </w:r>
      <w:r>
        <w:rPr>
          <w:rFonts w:ascii="Times New Roman" w:hAnsi="Times New Roman"/>
          <w:sz w:val="24"/>
          <w:szCs w:val="24"/>
        </w:rPr>
        <w:t>Pharmacy Board</w:t>
      </w:r>
      <w:r w:rsidRPr="003271E7">
        <w:rPr>
          <w:rFonts w:ascii="Times New Roman" w:hAnsi="Times New Roman"/>
          <w:sz w:val="24"/>
          <w:szCs w:val="24"/>
        </w:rPr>
        <w:t xml:space="preserve"> in FY13, the </w:t>
      </w:r>
      <w:r>
        <w:rPr>
          <w:rFonts w:ascii="Times New Roman" w:hAnsi="Times New Roman"/>
          <w:sz w:val="24"/>
          <w:szCs w:val="24"/>
        </w:rPr>
        <w:t>Pharmacy Board</w:t>
      </w:r>
      <w:r w:rsidRPr="003271E7">
        <w:rPr>
          <w:rFonts w:ascii="Times New Roman" w:hAnsi="Times New Roman"/>
          <w:sz w:val="24"/>
          <w:szCs w:val="24"/>
        </w:rPr>
        <w:t xml:space="preserve"> created several new e-mail accounts</w:t>
      </w:r>
      <w:r>
        <w:rPr>
          <w:rFonts w:ascii="Times New Roman" w:hAnsi="Times New Roman"/>
          <w:sz w:val="24"/>
          <w:szCs w:val="24"/>
        </w:rPr>
        <w:t xml:space="preserve"> in FY14</w:t>
      </w:r>
      <w:r w:rsidRPr="003271E7">
        <w:rPr>
          <w:rFonts w:ascii="Times New Roman" w:hAnsi="Times New Roman"/>
          <w:sz w:val="24"/>
          <w:szCs w:val="24"/>
        </w:rPr>
        <w:t xml:space="preserve">.  The new organization of communications from the public and the pharmacy community has allowed </w:t>
      </w:r>
      <w:r>
        <w:rPr>
          <w:rFonts w:ascii="Times New Roman" w:hAnsi="Times New Roman"/>
          <w:sz w:val="24"/>
          <w:szCs w:val="24"/>
        </w:rPr>
        <w:t>Pharmacy Board</w:t>
      </w:r>
      <w:r w:rsidRPr="003271E7">
        <w:rPr>
          <w:rFonts w:ascii="Times New Roman" w:hAnsi="Times New Roman"/>
          <w:sz w:val="24"/>
          <w:szCs w:val="24"/>
        </w:rPr>
        <w:t xml:space="preserve"> staff to cut down response times, assisting </w:t>
      </w:r>
      <w:r>
        <w:rPr>
          <w:rFonts w:ascii="Times New Roman" w:hAnsi="Times New Roman"/>
          <w:sz w:val="24"/>
          <w:szCs w:val="24"/>
        </w:rPr>
        <w:t>Pharmacy Board</w:t>
      </w:r>
      <w:r w:rsidRPr="003271E7">
        <w:rPr>
          <w:rFonts w:ascii="Times New Roman" w:hAnsi="Times New Roman"/>
          <w:sz w:val="24"/>
          <w:szCs w:val="24"/>
        </w:rPr>
        <w:t xml:space="preserve"> staff in achieving their goal of better serving the needs of the pharmacy community.  The following email addresses should now be used to contact the </w:t>
      </w:r>
      <w:r>
        <w:rPr>
          <w:rFonts w:ascii="Times New Roman" w:hAnsi="Times New Roman"/>
          <w:sz w:val="24"/>
          <w:szCs w:val="24"/>
        </w:rPr>
        <w:t>Pharmacy Board</w:t>
      </w:r>
      <w:r w:rsidRPr="003271E7">
        <w:rPr>
          <w:rFonts w:ascii="Times New Roman" w:hAnsi="Times New Roman"/>
          <w:sz w:val="24"/>
          <w:szCs w:val="24"/>
        </w:rPr>
        <w:t>:</w:t>
      </w:r>
    </w:p>
    <w:p w:rsidR="0062745E" w:rsidRPr="00941995" w:rsidRDefault="0062745E" w:rsidP="00104CDE">
      <w:pPr>
        <w:spacing w:after="0" w:line="240" w:lineRule="auto"/>
        <w:rPr>
          <w:rFonts w:ascii="Times New Roman" w:hAnsi="Times New Roman"/>
          <w:color w:val="FF0000"/>
          <w:sz w:val="24"/>
          <w:szCs w:val="24"/>
        </w:rPr>
      </w:pPr>
    </w:p>
    <w:bookmarkStart w:id="9" w:name="OLE_LINK1"/>
    <w:bookmarkStart w:id="10" w:name="OLE_LINK2"/>
    <w:p w:rsidR="0062745E" w:rsidRPr="00941995" w:rsidRDefault="0062745E" w:rsidP="00EC236D">
      <w:pPr>
        <w:shd w:val="clear" w:color="auto" w:fill="FFFFFF"/>
        <w:spacing w:after="0" w:line="240" w:lineRule="auto"/>
        <w:rPr>
          <w:rFonts w:ascii="Times New Roman" w:hAnsi="Times New Roman"/>
          <w:sz w:val="24"/>
          <w:szCs w:val="24"/>
        </w:rPr>
      </w:pPr>
      <w:r w:rsidRPr="00360D98">
        <w:rPr>
          <w:rFonts w:ascii="Times New Roman" w:hAnsi="Times New Roman"/>
          <w:color w:val="3333CC"/>
          <w:sz w:val="24"/>
          <w:szCs w:val="24"/>
          <w:u w:color="0070C0"/>
        </w:rPr>
        <w:fldChar w:fldCharType="begin"/>
      </w:r>
      <w:r w:rsidRPr="00360D98">
        <w:rPr>
          <w:rFonts w:ascii="Times New Roman" w:hAnsi="Times New Roman"/>
          <w:color w:val="3333CC"/>
          <w:sz w:val="24"/>
          <w:szCs w:val="24"/>
          <w:u w:color="0070C0"/>
        </w:rPr>
        <w:instrText xml:space="preserve"> HYPERLINK "mailto:naloxonestandingorders@MassMail.State.MA.US" </w:instrText>
      </w:r>
      <w:r w:rsidRPr="00360D98">
        <w:rPr>
          <w:rFonts w:ascii="Times New Roman" w:hAnsi="Times New Roman"/>
          <w:color w:val="3333CC"/>
          <w:sz w:val="24"/>
          <w:szCs w:val="24"/>
          <w:u w:color="0070C0"/>
        </w:rPr>
        <w:fldChar w:fldCharType="separate"/>
      </w:r>
      <w:r w:rsidRPr="00360D98">
        <w:rPr>
          <w:rStyle w:val="Hyperlink"/>
          <w:rFonts w:ascii="Times New Roman" w:hAnsi="Times New Roman"/>
          <w:color w:val="3333CC"/>
          <w:sz w:val="24"/>
          <w:szCs w:val="24"/>
          <w:u w:color="0070C0"/>
        </w:rPr>
        <w:t>naloxonestandingorders@MassMail.State.MA.US</w:t>
      </w:r>
      <w:r w:rsidRPr="00360D98">
        <w:rPr>
          <w:rFonts w:ascii="Times New Roman" w:hAnsi="Times New Roman"/>
          <w:color w:val="3333CC"/>
          <w:sz w:val="24"/>
          <w:szCs w:val="24"/>
          <w:u w:color="0070C0"/>
        </w:rPr>
        <w:fldChar w:fldCharType="end"/>
      </w:r>
      <w:r w:rsidRPr="003271E7">
        <w:rPr>
          <w:rFonts w:ascii="Times New Roman" w:hAnsi="Times New Roman"/>
          <w:sz w:val="24"/>
          <w:szCs w:val="24"/>
        </w:rPr>
        <w:t xml:space="preserve"> for </w:t>
      </w:r>
      <w:bookmarkEnd w:id="9"/>
      <w:bookmarkEnd w:id="10"/>
      <w:r w:rsidRPr="003271E7">
        <w:rPr>
          <w:rFonts w:ascii="Times New Roman" w:hAnsi="Times New Roman"/>
          <w:sz w:val="24"/>
          <w:szCs w:val="24"/>
        </w:rPr>
        <w:t>Naloxone Standing Orders</w:t>
      </w:r>
    </w:p>
    <w:p w:rsidR="0062745E" w:rsidRPr="00941995" w:rsidRDefault="0062745E" w:rsidP="00EC236D">
      <w:pPr>
        <w:shd w:val="clear" w:color="auto" w:fill="FFFFFF"/>
        <w:spacing w:after="0" w:line="240" w:lineRule="auto"/>
        <w:rPr>
          <w:rFonts w:ascii="Times New Roman" w:hAnsi="Times New Roman"/>
          <w:sz w:val="24"/>
          <w:szCs w:val="24"/>
        </w:rPr>
      </w:pPr>
      <w:hyperlink r:id="rId19" w:history="1">
        <w:r w:rsidRPr="00360D98">
          <w:rPr>
            <w:rStyle w:val="Hyperlink"/>
            <w:rFonts w:ascii="Times New Roman" w:hAnsi="Times New Roman"/>
            <w:color w:val="3333CC"/>
            <w:sz w:val="24"/>
            <w:szCs w:val="24"/>
            <w:u w:color="0070C0"/>
          </w:rPr>
          <w:t>Pharmacy.Admin@MassMail.State.Ma.US</w:t>
        </w:r>
      </w:hyperlink>
      <w:r w:rsidRPr="003271E7">
        <w:rPr>
          <w:rFonts w:ascii="Times New Roman" w:hAnsi="Times New Roman"/>
          <w:sz w:val="24"/>
          <w:szCs w:val="24"/>
        </w:rPr>
        <w:t xml:space="preserve"> for Pharmacy Practice Questions</w:t>
      </w:r>
    </w:p>
    <w:p w:rsidR="0062745E" w:rsidRPr="00941995" w:rsidRDefault="0062745E" w:rsidP="00104CDE">
      <w:pPr>
        <w:shd w:val="clear" w:color="auto" w:fill="FFFFFF"/>
        <w:spacing w:after="0" w:line="240" w:lineRule="auto"/>
        <w:rPr>
          <w:rFonts w:ascii="Times New Roman" w:hAnsi="Times New Roman"/>
          <w:sz w:val="24"/>
          <w:szCs w:val="24"/>
        </w:rPr>
      </w:pPr>
      <w:hyperlink r:id="rId20" w:history="1">
        <w:r w:rsidRPr="00360D98">
          <w:rPr>
            <w:rStyle w:val="Hyperlink"/>
            <w:rFonts w:ascii="Times New Roman" w:hAnsi="Times New Roman"/>
            <w:color w:val="3333CC"/>
            <w:sz w:val="24"/>
            <w:szCs w:val="24"/>
          </w:rPr>
          <w:t>abnormalresults@MassMail.State.MA.US</w:t>
        </w:r>
      </w:hyperlink>
      <w:r w:rsidRPr="003271E7">
        <w:rPr>
          <w:rFonts w:ascii="Times New Roman" w:hAnsi="Times New Roman"/>
          <w:sz w:val="24"/>
          <w:szCs w:val="24"/>
        </w:rPr>
        <w:t xml:space="preserve"> for Abnormal Results Reporting Forms</w:t>
      </w:r>
    </w:p>
    <w:p w:rsidR="0062745E" w:rsidRPr="00360D98" w:rsidRDefault="0062745E" w:rsidP="00EC236D">
      <w:pPr>
        <w:shd w:val="clear" w:color="auto" w:fill="FFFFFF"/>
        <w:spacing w:after="0" w:line="240" w:lineRule="auto"/>
        <w:rPr>
          <w:rFonts w:ascii="Times New Roman" w:hAnsi="Times New Roman"/>
          <w:color w:val="3333CC"/>
          <w:sz w:val="24"/>
          <w:szCs w:val="24"/>
        </w:rPr>
      </w:pPr>
      <w:hyperlink r:id="rId21" w:history="1">
        <w:r w:rsidRPr="00360D98">
          <w:rPr>
            <w:rStyle w:val="Hyperlink"/>
            <w:rFonts w:ascii="Times New Roman" w:hAnsi="Times New Roman"/>
            <w:color w:val="3333CC"/>
            <w:sz w:val="24"/>
            <w:szCs w:val="24"/>
          </w:rPr>
          <w:t>Pharmacy.Admin@MassMail.State.Ma.US</w:t>
        </w:r>
      </w:hyperlink>
      <w:r w:rsidRPr="00360D98">
        <w:rPr>
          <w:rFonts w:ascii="Times New Roman" w:hAnsi="Times New Roman"/>
          <w:color w:val="3333CC"/>
          <w:sz w:val="24"/>
          <w:szCs w:val="24"/>
        </w:rPr>
        <w:t xml:space="preserve"> </w:t>
      </w:r>
      <w:r w:rsidRPr="00360D98">
        <w:rPr>
          <w:rFonts w:ascii="Times New Roman" w:hAnsi="Times New Roman"/>
          <w:sz w:val="24"/>
          <w:szCs w:val="24"/>
        </w:rPr>
        <w:t>for Applicant/Licensee Questions</w:t>
      </w:r>
    </w:p>
    <w:p w:rsidR="0062745E" w:rsidRPr="00941995" w:rsidRDefault="0062745E" w:rsidP="00EC236D">
      <w:pPr>
        <w:shd w:val="clear" w:color="auto" w:fill="FFFFFF"/>
        <w:spacing w:after="0" w:line="240" w:lineRule="auto"/>
        <w:rPr>
          <w:rFonts w:ascii="Times New Roman" w:hAnsi="Times New Roman"/>
          <w:sz w:val="24"/>
          <w:szCs w:val="24"/>
        </w:rPr>
      </w:pPr>
      <w:hyperlink r:id="rId22" w:history="1">
        <w:r w:rsidRPr="00360D98">
          <w:rPr>
            <w:rStyle w:val="Hyperlink"/>
            <w:rFonts w:ascii="Times New Roman" w:hAnsi="Times New Roman"/>
            <w:color w:val="3333CC"/>
            <w:sz w:val="24"/>
            <w:szCs w:val="24"/>
          </w:rPr>
          <w:t>DHPL-OPP.ADMIN@MassMail.State.Ma.US</w:t>
        </w:r>
      </w:hyperlink>
      <w:r w:rsidRPr="003271E7">
        <w:rPr>
          <w:rFonts w:ascii="Times New Roman" w:hAnsi="Times New Roman"/>
          <w:sz w:val="24"/>
          <w:szCs w:val="24"/>
        </w:rPr>
        <w:t xml:space="preserve"> for DEA 106 Loss Reports, Complaints and Investigations</w:t>
      </w:r>
    </w:p>
    <w:p w:rsidR="0062745E" w:rsidRDefault="0062745E" w:rsidP="0049407C">
      <w:pPr>
        <w:shd w:val="clear" w:color="auto" w:fill="FFFFFF"/>
        <w:spacing w:after="0" w:line="240" w:lineRule="auto"/>
        <w:rPr>
          <w:rFonts w:ascii="Times New Roman" w:hAnsi="Times New Roman"/>
          <w:sz w:val="24"/>
          <w:szCs w:val="24"/>
        </w:rPr>
      </w:pPr>
      <w:hyperlink r:id="rId23" w:history="1">
        <w:r w:rsidRPr="00360D98">
          <w:rPr>
            <w:rStyle w:val="Hyperlink"/>
            <w:rFonts w:ascii="Times New Roman" w:hAnsi="Times New Roman"/>
            <w:color w:val="3333CC"/>
            <w:sz w:val="24"/>
            <w:szCs w:val="24"/>
          </w:rPr>
          <w:t>dhpl.poc@MassMail.State.MA.US</w:t>
        </w:r>
      </w:hyperlink>
      <w:r w:rsidRPr="003271E7">
        <w:rPr>
          <w:rFonts w:ascii="Times New Roman" w:hAnsi="Times New Roman"/>
          <w:sz w:val="24"/>
          <w:szCs w:val="24"/>
        </w:rPr>
        <w:t xml:space="preserve"> for Inspection-related Documents and Plans of Correction</w:t>
      </w:r>
    </w:p>
    <w:p w:rsidR="0062745E" w:rsidRPr="00941995" w:rsidRDefault="0062745E" w:rsidP="00634652">
      <w:pPr>
        <w:pStyle w:val="NoSpacing"/>
        <w:rPr>
          <w:rFonts w:ascii="Times New Roman" w:hAnsi="Times New Roman"/>
          <w:b/>
          <w:sz w:val="32"/>
          <w:szCs w:val="32"/>
        </w:rPr>
      </w:pPr>
      <w:r>
        <w:rPr>
          <w:rFonts w:ascii="Times New Roman" w:hAnsi="Times New Roman"/>
          <w:sz w:val="24"/>
          <w:szCs w:val="24"/>
        </w:rPr>
        <w:br w:type="page"/>
      </w:r>
    </w:p>
    <w:p w:rsidR="0062745E" w:rsidRPr="00941995" w:rsidRDefault="0062745E" w:rsidP="00AD1D8C">
      <w:pPr>
        <w:spacing w:after="0" w:line="240" w:lineRule="auto"/>
        <w:rPr>
          <w:rFonts w:ascii="Times New Roman" w:hAnsi="Times New Roman"/>
          <w:b/>
          <w:sz w:val="24"/>
          <w:szCs w:val="24"/>
        </w:rPr>
      </w:pPr>
      <w:r w:rsidRPr="003271E7">
        <w:rPr>
          <w:rFonts w:ascii="Times New Roman" w:hAnsi="Times New Roman"/>
          <w:b/>
          <w:sz w:val="24"/>
          <w:szCs w:val="24"/>
        </w:rPr>
        <w:t>V.  Legislation and Regulations</w:t>
      </w:r>
    </w:p>
    <w:p w:rsidR="0062745E" w:rsidRPr="00941995" w:rsidRDefault="0062745E" w:rsidP="00AD1D8C">
      <w:pPr>
        <w:spacing w:after="0" w:line="240" w:lineRule="auto"/>
        <w:rPr>
          <w:rFonts w:ascii="Times New Roman" w:hAnsi="Times New Roman"/>
          <w:b/>
          <w:sz w:val="24"/>
          <w:szCs w:val="24"/>
        </w:rPr>
      </w:pPr>
    </w:p>
    <w:p w:rsidR="0062745E" w:rsidRPr="00EE2FF2" w:rsidRDefault="0062745E" w:rsidP="00104CDE">
      <w:pPr>
        <w:spacing w:after="0" w:line="240" w:lineRule="auto"/>
        <w:rPr>
          <w:rFonts w:ascii="Times New Roman" w:hAnsi="Times New Roman"/>
          <w:sz w:val="24"/>
          <w:szCs w:val="24"/>
        </w:rPr>
      </w:pPr>
      <w:r w:rsidRPr="003271E7">
        <w:rPr>
          <w:rFonts w:ascii="Times New Roman" w:hAnsi="Times New Roman"/>
          <w:b/>
          <w:sz w:val="24"/>
          <w:szCs w:val="24"/>
        </w:rPr>
        <w:t>New Legislation:</w:t>
      </w:r>
      <w:r w:rsidRPr="003271E7">
        <w:rPr>
          <w:rFonts w:ascii="Times New Roman" w:hAnsi="Times New Roman"/>
          <w:sz w:val="24"/>
          <w:szCs w:val="24"/>
        </w:rPr>
        <w:t xml:space="preserve"> On July 10, 2014, Governor Deval Patrick signed </w:t>
      </w:r>
      <w:r w:rsidRPr="001B3D87">
        <w:rPr>
          <w:rFonts w:ascii="Times New Roman" w:hAnsi="Times New Roman"/>
          <w:i/>
          <w:sz w:val="24"/>
          <w:szCs w:val="24"/>
        </w:rPr>
        <w:t>Chapter 159 of the Acts of 2014</w:t>
      </w:r>
      <w:r w:rsidRPr="003271E7">
        <w:rPr>
          <w:rFonts w:ascii="Times New Roman" w:hAnsi="Times New Roman"/>
          <w:b/>
          <w:sz w:val="24"/>
          <w:szCs w:val="24"/>
        </w:rPr>
        <w:t xml:space="preserve"> </w:t>
      </w:r>
      <w:r w:rsidRPr="003271E7">
        <w:rPr>
          <w:rFonts w:ascii="Times New Roman" w:hAnsi="Times New Roman"/>
          <w:sz w:val="24"/>
          <w:szCs w:val="24"/>
        </w:rPr>
        <w:t>into law, thus setting the stage for major pharmacy reform in FY15, and beyond.  Although the bill was signed in FY15, the final product represented months of tireless work by the Adminis</w:t>
      </w:r>
      <w:r>
        <w:rPr>
          <w:rFonts w:ascii="Times New Roman" w:hAnsi="Times New Roman"/>
          <w:sz w:val="24"/>
          <w:szCs w:val="24"/>
        </w:rPr>
        <w:t>tration, Legislature, DPH staff,</w:t>
      </w:r>
      <w:r w:rsidRPr="003271E7">
        <w:rPr>
          <w:rFonts w:ascii="Times New Roman" w:hAnsi="Times New Roman"/>
          <w:sz w:val="24"/>
          <w:szCs w:val="24"/>
        </w:rPr>
        <w:t xml:space="preserve"> </w:t>
      </w:r>
      <w:r>
        <w:rPr>
          <w:rFonts w:ascii="Times New Roman" w:hAnsi="Times New Roman"/>
          <w:sz w:val="24"/>
          <w:szCs w:val="24"/>
        </w:rPr>
        <w:t>Pharmacy Board</w:t>
      </w:r>
      <w:r w:rsidRPr="003271E7">
        <w:rPr>
          <w:rFonts w:ascii="Times New Roman" w:hAnsi="Times New Roman"/>
          <w:sz w:val="24"/>
          <w:szCs w:val="24"/>
        </w:rPr>
        <w:t xml:space="preserve"> staff</w:t>
      </w:r>
      <w:r>
        <w:rPr>
          <w:rFonts w:ascii="Times New Roman" w:hAnsi="Times New Roman"/>
          <w:sz w:val="24"/>
          <w:szCs w:val="24"/>
        </w:rPr>
        <w:t>,</w:t>
      </w:r>
      <w:r w:rsidRPr="003271E7">
        <w:rPr>
          <w:rFonts w:ascii="Times New Roman" w:hAnsi="Times New Roman"/>
          <w:sz w:val="24"/>
          <w:szCs w:val="24"/>
        </w:rPr>
        <w:t xml:space="preserve"> and </w:t>
      </w:r>
      <w:r>
        <w:rPr>
          <w:rFonts w:ascii="Times New Roman" w:hAnsi="Times New Roman"/>
          <w:sz w:val="24"/>
          <w:szCs w:val="24"/>
        </w:rPr>
        <w:t>Pharmacy Board</w:t>
      </w:r>
      <w:r w:rsidRPr="003271E7">
        <w:rPr>
          <w:rFonts w:ascii="Times New Roman" w:hAnsi="Times New Roman"/>
          <w:sz w:val="24"/>
          <w:szCs w:val="24"/>
        </w:rPr>
        <w:t xml:space="preserve"> members, throughout FY14.  </w:t>
      </w:r>
      <w:r w:rsidRPr="003271E7">
        <w:rPr>
          <w:rFonts w:ascii="Times New Roman" w:hAnsi="Times New Roman"/>
          <w:bCs/>
          <w:sz w:val="24"/>
          <w:szCs w:val="24"/>
        </w:rPr>
        <w:t xml:space="preserve">This legislation is based on the premise that patient safety is paramount and </w:t>
      </w:r>
      <w:r>
        <w:rPr>
          <w:rFonts w:ascii="Times New Roman" w:hAnsi="Times New Roman"/>
          <w:bCs/>
          <w:sz w:val="24"/>
          <w:szCs w:val="24"/>
        </w:rPr>
        <w:t xml:space="preserve">it </w:t>
      </w:r>
      <w:r w:rsidRPr="003271E7">
        <w:rPr>
          <w:rFonts w:ascii="Times New Roman" w:hAnsi="Times New Roman"/>
          <w:bCs/>
          <w:sz w:val="24"/>
          <w:szCs w:val="24"/>
        </w:rPr>
        <w:t xml:space="preserve">addresses critical gaps in state </w:t>
      </w:r>
      <w:r w:rsidRPr="003271E7">
        <w:rPr>
          <w:rFonts w:ascii="Times New Roman" w:hAnsi="Times New Roman"/>
          <w:sz w:val="24"/>
          <w:szCs w:val="24"/>
        </w:rPr>
        <w:t xml:space="preserve">oversight.  There </w:t>
      </w:r>
      <w:r w:rsidRPr="00EE2FF2">
        <w:rPr>
          <w:rFonts w:ascii="Times New Roman" w:hAnsi="Times New Roman"/>
          <w:sz w:val="24"/>
          <w:szCs w:val="24"/>
        </w:rPr>
        <w:t>are several parts making up the new law, with various milestone dates throughout FY15.</w:t>
      </w:r>
    </w:p>
    <w:p w:rsidR="0062745E" w:rsidRPr="00EE2FF2" w:rsidRDefault="0062745E" w:rsidP="00104CDE">
      <w:pPr>
        <w:spacing w:after="0" w:line="240" w:lineRule="auto"/>
        <w:rPr>
          <w:rFonts w:ascii="Times New Roman" w:hAnsi="Times New Roman"/>
          <w:sz w:val="24"/>
          <w:szCs w:val="24"/>
        </w:rPr>
      </w:pPr>
    </w:p>
    <w:p w:rsidR="0062745E" w:rsidRPr="00941995" w:rsidRDefault="0062745E" w:rsidP="00104CDE">
      <w:pPr>
        <w:spacing w:after="0" w:line="240" w:lineRule="auto"/>
        <w:rPr>
          <w:rFonts w:ascii="Times New Roman" w:hAnsi="Times New Roman"/>
          <w:sz w:val="24"/>
          <w:szCs w:val="24"/>
        </w:rPr>
      </w:pPr>
      <w:r w:rsidRPr="00EE2FF2">
        <w:rPr>
          <w:rFonts w:ascii="Times New Roman" w:hAnsi="Times New Roman"/>
          <w:sz w:val="24"/>
          <w:szCs w:val="24"/>
        </w:rPr>
        <w:t>The</w:t>
      </w:r>
      <w:r>
        <w:rPr>
          <w:rFonts w:ascii="Times New Roman" w:hAnsi="Times New Roman"/>
          <w:sz w:val="24"/>
          <w:szCs w:val="24"/>
        </w:rPr>
        <w:t xml:space="preserve"> new law is multifaceted</w:t>
      </w:r>
      <w:r w:rsidRPr="003271E7">
        <w:rPr>
          <w:rFonts w:ascii="Times New Roman" w:hAnsi="Times New Roman"/>
          <w:sz w:val="24"/>
          <w:szCs w:val="24"/>
        </w:rPr>
        <w:t xml:space="preserve"> and contains, among other items, measures that will require new pharmacy license categorie</w:t>
      </w:r>
      <w:r>
        <w:rPr>
          <w:rFonts w:ascii="Times New Roman" w:hAnsi="Times New Roman"/>
          <w:sz w:val="24"/>
          <w:szCs w:val="24"/>
        </w:rPr>
        <w:t>s, both for in-state pharmacies</w:t>
      </w:r>
      <w:r w:rsidRPr="003271E7">
        <w:rPr>
          <w:rFonts w:ascii="Times New Roman" w:hAnsi="Times New Roman"/>
          <w:sz w:val="24"/>
          <w:szCs w:val="24"/>
        </w:rPr>
        <w:t xml:space="preserve"> and (for the first time) out</w:t>
      </w:r>
      <w:r>
        <w:rPr>
          <w:rFonts w:ascii="Times New Roman" w:hAnsi="Times New Roman"/>
          <w:sz w:val="24"/>
          <w:szCs w:val="24"/>
        </w:rPr>
        <w:t>-of-state pharmacies.  It also</w:t>
      </w:r>
      <w:r w:rsidRPr="003271E7">
        <w:rPr>
          <w:rFonts w:ascii="Times New Roman" w:hAnsi="Times New Roman"/>
          <w:sz w:val="24"/>
          <w:szCs w:val="24"/>
        </w:rPr>
        <w:t xml:space="preserve"> increased requirements for both sterile and complex non-sterile compounding, a change in the Pharmacy </w:t>
      </w:r>
      <w:r>
        <w:rPr>
          <w:rFonts w:ascii="Times New Roman" w:hAnsi="Times New Roman"/>
          <w:sz w:val="24"/>
          <w:szCs w:val="24"/>
        </w:rPr>
        <w:t>Board</w:t>
      </w:r>
      <w:r w:rsidRPr="003271E7">
        <w:rPr>
          <w:rFonts w:ascii="Times New Roman" w:hAnsi="Times New Roman"/>
          <w:sz w:val="24"/>
          <w:szCs w:val="24"/>
        </w:rPr>
        <w:t xml:space="preserve"> make-up, the establishment of an Advisory Council to the Pharmacy </w:t>
      </w:r>
      <w:r>
        <w:rPr>
          <w:rFonts w:ascii="Times New Roman" w:hAnsi="Times New Roman"/>
          <w:sz w:val="24"/>
          <w:szCs w:val="24"/>
        </w:rPr>
        <w:t>Board</w:t>
      </w:r>
      <w:r w:rsidRPr="003271E7">
        <w:rPr>
          <w:rFonts w:ascii="Times New Roman" w:hAnsi="Times New Roman"/>
          <w:sz w:val="24"/>
          <w:szCs w:val="24"/>
        </w:rPr>
        <w:t>, increased Continuing Education for pharmacists, and specific</w:t>
      </w:r>
      <w:r>
        <w:rPr>
          <w:rFonts w:ascii="Times New Roman" w:hAnsi="Times New Roman"/>
          <w:sz w:val="24"/>
          <w:szCs w:val="24"/>
        </w:rPr>
        <w:t xml:space="preserve"> training requirements for the i</w:t>
      </w:r>
      <w:r w:rsidRPr="003271E7">
        <w:rPr>
          <w:rFonts w:ascii="Times New Roman" w:hAnsi="Times New Roman"/>
          <w:sz w:val="24"/>
          <w:szCs w:val="24"/>
        </w:rPr>
        <w:t>nvestigation team.</w:t>
      </w:r>
    </w:p>
    <w:p w:rsidR="0062745E" w:rsidRPr="00941995" w:rsidRDefault="0062745E" w:rsidP="00104CDE">
      <w:pPr>
        <w:spacing w:after="0" w:line="240" w:lineRule="auto"/>
        <w:rPr>
          <w:rFonts w:ascii="Times New Roman" w:hAnsi="Times New Roman"/>
          <w:sz w:val="24"/>
          <w:szCs w:val="24"/>
        </w:rPr>
      </w:pPr>
    </w:p>
    <w:p w:rsidR="0062745E" w:rsidRPr="00941995" w:rsidRDefault="0062745E" w:rsidP="00104CDE">
      <w:pPr>
        <w:spacing w:after="0" w:line="240" w:lineRule="auto"/>
        <w:rPr>
          <w:rFonts w:ascii="Times New Roman" w:hAnsi="Times New Roman"/>
          <w:sz w:val="24"/>
          <w:szCs w:val="24"/>
        </w:rPr>
      </w:pPr>
      <w:r w:rsidRPr="003271E7">
        <w:rPr>
          <w:rFonts w:ascii="Times New Roman" w:hAnsi="Times New Roman"/>
          <w:b/>
          <w:sz w:val="24"/>
          <w:szCs w:val="24"/>
        </w:rPr>
        <w:t xml:space="preserve">Declaration of Emergency:  </w:t>
      </w:r>
      <w:r w:rsidRPr="003271E7">
        <w:rPr>
          <w:rFonts w:ascii="Times New Roman" w:hAnsi="Times New Roman"/>
          <w:sz w:val="24"/>
          <w:szCs w:val="24"/>
        </w:rPr>
        <w:t>On March 27, 2014, Governor Patrick declared a State of Emergency in Massa</w:t>
      </w:r>
      <w:r>
        <w:rPr>
          <w:rFonts w:ascii="Times New Roman" w:hAnsi="Times New Roman"/>
          <w:sz w:val="24"/>
          <w:szCs w:val="24"/>
        </w:rPr>
        <w:t>chusetts, due to the number of</w:t>
      </w:r>
      <w:r w:rsidRPr="003271E7">
        <w:rPr>
          <w:rFonts w:ascii="Times New Roman" w:hAnsi="Times New Roman"/>
          <w:sz w:val="24"/>
          <w:szCs w:val="24"/>
        </w:rPr>
        <w:t xml:space="preserve"> opiate-related drug overdoses.  The Declaration gave the Commissioner of Public Health the authority to take certain measures.  One of the important measures allowed pharmacists in Massachusetts to dispense naloxone rescue kits, by</w:t>
      </w:r>
      <w:r>
        <w:rPr>
          <w:rFonts w:ascii="Times New Roman" w:hAnsi="Times New Roman"/>
          <w:sz w:val="24"/>
          <w:szCs w:val="24"/>
        </w:rPr>
        <w:t xml:space="preserve"> standing order, to any person or bystander </w:t>
      </w:r>
      <w:r w:rsidRPr="003271E7">
        <w:rPr>
          <w:rFonts w:ascii="Times New Roman" w:hAnsi="Times New Roman"/>
          <w:sz w:val="24"/>
          <w:szCs w:val="24"/>
        </w:rPr>
        <w:t>who is, or knows someone who is, at risk for opiate overdose.  The rescue kits can allow a bystander to administer a potentially life-saving dose of naloxone to someone who is believed to be suffering from an overdose of an opiate drug, after notifying 911.  Previously, pharmacists were only able to dispense the drug to a person pursuant to a prescription.</w:t>
      </w:r>
    </w:p>
    <w:p w:rsidR="0062745E" w:rsidRPr="00941995" w:rsidRDefault="0062745E" w:rsidP="00104CDE">
      <w:pPr>
        <w:spacing w:after="0" w:line="240" w:lineRule="auto"/>
        <w:rPr>
          <w:rFonts w:ascii="Times New Roman" w:hAnsi="Times New Roman"/>
          <w:sz w:val="24"/>
          <w:szCs w:val="24"/>
        </w:rPr>
      </w:pPr>
    </w:p>
    <w:p w:rsidR="0062745E" w:rsidRPr="00F864E1" w:rsidRDefault="0062745E" w:rsidP="00F864E1">
      <w:pPr>
        <w:rPr>
          <w:rFonts w:ascii="Times New Roman" w:hAnsi="Times New Roman"/>
          <w:sz w:val="24"/>
          <w:szCs w:val="24"/>
        </w:rPr>
      </w:pPr>
      <w:r w:rsidRPr="00F864E1">
        <w:rPr>
          <w:rFonts w:ascii="Times New Roman" w:hAnsi="Times New Roman"/>
          <w:sz w:val="24"/>
          <w:szCs w:val="24"/>
        </w:rPr>
        <w:t>Another key component of the Declaration involved the dispensing of hydrocodone-only extended rele</w:t>
      </w:r>
      <w:r>
        <w:rPr>
          <w:rFonts w:ascii="Times New Roman" w:hAnsi="Times New Roman"/>
          <w:sz w:val="24"/>
          <w:szCs w:val="24"/>
        </w:rPr>
        <w:t>ase medication.  The Pharmacy Board subsequently promulgated</w:t>
      </w:r>
      <w:r w:rsidRPr="00F864E1">
        <w:rPr>
          <w:rFonts w:ascii="Times New Roman" w:hAnsi="Times New Roman"/>
          <w:sz w:val="24"/>
          <w:szCs w:val="24"/>
        </w:rPr>
        <w:t xml:space="preserve"> regulations with specific requirements for the handling, storage, security, and dispensing of hydrocodone extended release medications.</w:t>
      </w:r>
    </w:p>
    <w:p w:rsidR="0062745E" w:rsidRPr="00941995" w:rsidRDefault="0062745E" w:rsidP="00104CDE">
      <w:pPr>
        <w:spacing w:after="0" w:line="240" w:lineRule="auto"/>
        <w:rPr>
          <w:rFonts w:ascii="Times New Roman" w:hAnsi="Times New Roman"/>
          <w:sz w:val="24"/>
          <w:szCs w:val="24"/>
        </w:rPr>
      </w:pPr>
    </w:p>
    <w:p w:rsidR="0062745E" w:rsidRPr="00941995" w:rsidRDefault="0062745E" w:rsidP="00104CDE">
      <w:pPr>
        <w:spacing w:after="0" w:line="240" w:lineRule="auto"/>
        <w:rPr>
          <w:rFonts w:ascii="Times New Roman" w:hAnsi="Times New Roman"/>
          <w:sz w:val="24"/>
          <w:szCs w:val="24"/>
        </w:rPr>
      </w:pPr>
      <w:r>
        <w:rPr>
          <w:rFonts w:ascii="Times New Roman" w:hAnsi="Times New Roman"/>
          <w:b/>
          <w:sz w:val="24"/>
          <w:szCs w:val="24"/>
        </w:rPr>
        <w:t>Sections</w:t>
      </w:r>
      <w:r w:rsidRPr="003271E7">
        <w:rPr>
          <w:rFonts w:ascii="Times New Roman" w:hAnsi="Times New Roman"/>
          <w:b/>
          <w:sz w:val="24"/>
          <w:szCs w:val="24"/>
        </w:rPr>
        <w:t xml:space="preserve"> of Chapter 244 of the Acts of 2012 were implemented on December 1, 2013:  </w:t>
      </w:r>
      <w:r w:rsidRPr="003271E7">
        <w:rPr>
          <w:rFonts w:ascii="Times New Roman" w:hAnsi="Times New Roman"/>
          <w:sz w:val="24"/>
          <w:szCs w:val="24"/>
        </w:rPr>
        <w:t xml:space="preserve">Included </w:t>
      </w:r>
      <w:r>
        <w:rPr>
          <w:rFonts w:ascii="Times New Roman" w:hAnsi="Times New Roman"/>
          <w:sz w:val="24"/>
          <w:szCs w:val="24"/>
        </w:rPr>
        <w:t xml:space="preserve">in the implementation </w:t>
      </w:r>
      <w:r w:rsidRPr="003271E7">
        <w:rPr>
          <w:rFonts w:ascii="Times New Roman" w:hAnsi="Times New Roman"/>
          <w:sz w:val="24"/>
          <w:szCs w:val="24"/>
        </w:rPr>
        <w:t>was the important</w:t>
      </w:r>
      <w:r w:rsidRPr="003271E7">
        <w:rPr>
          <w:rFonts w:ascii="Times New Roman" w:hAnsi="Times New Roman"/>
          <w:b/>
          <w:sz w:val="24"/>
          <w:szCs w:val="24"/>
        </w:rPr>
        <w:t xml:space="preserve"> </w:t>
      </w:r>
      <w:r w:rsidRPr="003271E7">
        <w:rPr>
          <w:rFonts w:ascii="Times New Roman" w:hAnsi="Times New Roman"/>
          <w:sz w:val="24"/>
          <w:szCs w:val="24"/>
        </w:rPr>
        <w:t>change in out-of-state prescriptions.  Schedule II narcotic prescriptions, written by physicians and other mid-level practitioners located out-of-state, were no longer allowed to be dispensed u</w:t>
      </w:r>
      <w:r>
        <w:rPr>
          <w:rFonts w:ascii="Times New Roman" w:hAnsi="Times New Roman"/>
          <w:sz w:val="24"/>
          <w:szCs w:val="24"/>
        </w:rPr>
        <w:t>nless written by physicians from</w:t>
      </w:r>
      <w:r w:rsidRPr="003271E7">
        <w:rPr>
          <w:rFonts w:ascii="Times New Roman" w:hAnsi="Times New Roman"/>
          <w:sz w:val="24"/>
          <w:szCs w:val="24"/>
        </w:rPr>
        <w:t xml:space="preserve"> contiguous states and Maine, and are now valid for only 5 days, instead of 30.  Non</w:t>
      </w:r>
      <w:r>
        <w:rPr>
          <w:rFonts w:ascii="Times New Roman" w:hAnsi="Times New Roman"/>
          <w:sz w:val="24"/>
          <w:szCs w:val="24"/>
        </w:rPr>
        <w:t>-narcotic Schedule-II controlled substances</w:t>
      </w:r>
      <w:r w:rsidRPr="003271E7">
        <w:rPr>
          <w:rFonts w:ascii="Times New Roman" w:hAnsi="Times New Roman"/>
          <w:sz w:val="24"/>
          <w:szCs w:val="24"/>
        </w:rPr>
        <w:t>, can still be dispensed if written by physicians in the other 49 states, but are only valid for 5 days, instead of 30.</w:t>
      </w:r>
    </w:p>
    <w:p w:rsidR="0062745E" w:rsidRPr="00941995" w:rsidRDefault="0062745E" w:rsidP="00104CDE">
      <w:pPr>
        <w:pStyle w:val="NoSpacing"/>
        <w:rPr>
          <w:rFonts w:ascii="Times New Roman" w:hAnsi="Times New Roman"/>
          <w:b/>
          <w:sz w:val="24"/>
          <w:szCs w:val="24"/>
        </w:rPr>
      </w:pPr>
    </w:p>
    <w:p w:rsidR="0062745E" w:rsidRPr="00941995" w:rsidRDefault="0062745E" w:rsidP="00104CDE">
      <w:pPr>
        <w:spacing w:after="0" w:line="240" w:lineRule="auto"/>
        <w:rPr>
          <w:rStyle w:val="Strong"/>
          <w:rFonts w:ascii="Times New Roman" w:hAnsi="Times New Roman"/>
          <w:b w:val="0"/>
          <w:sz w:val="24"/>
          <w:szCs w:val="24"/>
        </w:rPr>
      </w:pPr>
      <w:r>
        <w:rPr>
          <w:rStyle w:val="Strong"/>
          <w:rFonts w:ascii="Times New Roman" w:hAnsi="Times New Roman"/>
          <w:bCs/>
          <w:sz w:val="24"/>
          <w:szCs w:val="24"/>
        </w:rPr>
        <w:t>POLICY 2014- 01</w:t>
      </w:r>
      <w:r>
        <w:rPr>
          <w:rStyle w:val="Strong"/>
          <w:rFonts w:ascii="Times New Roman" w:hAnsi="Times New Roman"/>
          <w:b w:val="0"/>
          <w:bCs/>
          <w:sz w:val="24"/>
          <w:szCs w:val="24"/>
        </w:rPr>
        <w:t xml:space="preserve">: </w:t>
      </w:r>
      <w:r>
        <w:rPr>
          <w:rStyle w:val="Strong"/>
          <w:rFonts w:ascii="Times New Roman" w:hAnsi="Times New Roman"/>
          <w:bCs/>
          <w:sz w:val="24"/>
          <w:szCs w:val="24"/>
        </w:rPr>
        <w:t xml:space="preserve">Permitted Staff Action for Good Moral Character Candidate Review: </w:t>
      </w:r>
      <w:r>
        <w:rPr>
          <w:rStyle w:val="Strong"/>
          <w:rFonts w:ascii="Times New Roman" w:hAnsi="Times New Roman"/>
          <w:b w:val="0"/>
          <w:bCs/>
          <w:sz w:val="24"/>
          <w:szCs w:val="24"/>
        </w:rPr>
        <w:t>The Board voted to approve staff action regarding applicants who declared “Good Moral Character” issues from past actions, un-related to drugs or alcohol.</w:t>
      </w:r>
    </w:p>
    <w:p w:rsidR="0062745E" w:rsidRPr="00941995" w:rsidRDefault="0062745E" w:rsidP="00104CDE">
      <w:pPr>
        <w:autoSpaceDE w:val="0"/>
        <w:autoSpaceDN w:val="0"/>
        <w:adjustRightInd w:val="0"/>
        <w:spacing w:after="0" w:line="240" w:lineRule="auto"/>
        <w:rPr>
          <w:rStyle w:val="Strong"/>
          <w:rFonts w:ascii="Times New Roman" w:hAnsi="Times New Roman"/>
          <w:bCs/>
          <w:sz w:val="24"/>
          <w:szCs w:val="24"/>
        </w:rPr>
      </w:pPr>
    </w:p>
    <w:p w:rsidR="0062745E" w:rsidRDefault="0062745E" w:rsidP="00104CDE">
      <w:pPr>
        <w:rPr>
          <w:rFonts w:ascii="Times New Roman" w:hAnsi="Times New Roman"/>
          <w:sz w:val="24"/>
          <w:szCs w:val="24"/>
        </w:rPr>
      </w:pPr>
      <w:r>
        <w:rPr>
          <w:rFonts w:ascii="Times New Roman" w:hAnsi="Times New Roman"/>
          <w:b/>
          <w:bCs/>
          <w:sz w:val="24"/>
          <w:szCs w:val="24"/>
        </w:rPr>
        <w:t xml:space="preserve">Board Delegated Case Review:  </w:t>
      </w:r>
      <w:r>
        <w:rPr>
          <w:rFonts w:ascii="Times New Roman" w:hAnsi="Times New Roman"/>
          <w:bCs/>
          <w:sz w:val="24"/>
          <w:szCs w:val="24"/>
        </w:rPr>
        <w:t>In 2014, t</w:t>
      </w:r>
      <w:r w:rsidRPr="003271E7">
        <w:rPr>
          <w:rFonts w:ascii="Times New Roman" w:hAnsi="Times New Roman"/>
          <w:bCs/>
          <w:sz w:val="24"/>
          <w:szCs w:val="24"/>
        </w:rPr>
        <w:t xml:space="preserve">he </w:t>
      </w:r>
      <w:r>
        <w:rPr>
          <w:rFonts w:ascii="Times New Roman" w:hAnsi="Times New Roman"/>
          <w:sz w:val="24"/>
          <w:szCs w:val="24"/>
        </w:rPr>
        <w:t xml:space="preserve">Pharmacy </w:t>
      </w:r>
      <w:r>
        <w:rPr>
          <w:rFonts w:ascii="Times New Roman" w:hAnsi="Times New Roman"/>
          <w:bCs/>
          <w:sz w:val="24"/>
          <w:szCs w:val="24"/>
        </w:rPr>
        <w:t xml:space="preserve">Board voted </w:t>
      </w:r>
      <w:r w:rsidRPr="003271E7">
        <w:rPr>
          <w:rFonts w:ascii="Times New Roman" w:hAnsi="Times New Roman"/>
          <w:bCs/>
          <w:sz w:val="24"/>
          <w:szCs w:val="24"/>
        </w:rPr>
        <w:t xml:space="preserve">to approve an enhanced </w:t>
      </w:r>
      <w:r>
        <w:rPr>
          <w:rFonts w:ascii="Times New Roman" w:hAnsi="Times New Roman"/>
          <w:bCs/>
          <w:sz w:val="24"/>
          <w:szCs w:val="24"/>
        </w:rPr>
        <w:t>Board</w:t>
      </w:r>
      <w:r w:rsidRPr="003271E7">
        <w:rPr>
          <w:rFonts w:ascii="Times New Roman" w:hAnsi="Times New Roman"/>
          <w:bCs/>
          <w:sz w:val="24"/>
          <w:szCs w:val="24"/>
        </w:rPr>
        <w:t xml:space="preserve"> Delegated Review process, whereby a specific work group, i</w:t>
      </w:r>
      <w:r>
        <w:rPr>
          <w:rFonts w:ascii="Times New Roman" w:hAnsi="Times New Roman"/>
          <w:bCs/>
          <w:sz w:val="24"/>
          <w:szCs w:val="24"/>
        </w:rPr>
        <w:t>ncluding 1</w:t>
      </w:r>
      <w:r w:rsidRPr="003271E7">
        <w:rPr>
          <w:rFonts w:ascii="Times New Roman" w:hAnsi="Times New Roman"/>
          <w:bCs/>
          <w:sz w:val="24"/>
          <w:szCs w:val="24"/>
        </w:rPr>
        <w:t xml:space="preserve"> </w:t>
      </w:r>
      <w:r>
        <w:rPr>
          <w:rFonts w:ascii="Times New Roman" w:hAnsi="Times New Roman"/>
          <w:sz w:val="24"/>
          <w:szCs w:val="24"/>
        </w:rPr>
        <w:t xml:space="preserve">Pharmacy </w:t>
      </w:r>
      <w:r>
        <w:rPr>
          <w:rFonts w:ascii="Times New Roman" w:hAnsi="Times New Roman"/>
          <w:bCs/>
          <w:sz w:val="24"/>
          <w:szCs w:val="24"/>
        </w:rPr>
        <w:t>Board</w:t>
      </w:r>
      <w:r w:rsidRPr="003271E7">
        <w:rPr>
          <w:rFonts w:ascii="Times New Roman" w:hAnsi="Times New Roman"/>
          <w:bCs/>
          <w:sz w:val="24"/>
          <w:szCs w:val="24"/>
        </w:rPr>
        <w:t xml:space="preserve"> Member, the Executive Director of the </w:t>
      </w:r>
      <w:r>
        <w:rPr>
          <w:rFonts w:ascii="Times New Roman" w:hAnsi="Times New Roman"/>
          <w:sz w:val="24"/>
          <w:szCs w:val="24"/>
        </w:rPr>
        <w:t xml:space="preserve">Pharmacy </w:t>
      </w:r>
      <w:r>
        <w:rPr>
          <w:rFonts w:ascii="Times New Roman" w:hAnsi="Times New Roman"/>
          <w:bCs/>
          <w:sz w:val="24"/>
          <w:szCs w:val="24"/>
        </w:rPr>
        <w:t>Board</w:t>
      </w:r>
      <w:r w:rsidRPr="003271E7">
        <w:rPr>
          <w:rFonts w:ascii="Times New Roman" w:hAnsi="Times New Roman"/>
          <w:bCs/>
          <w:sz w:val="24"/>
          <w:szCs w:val="24"/>
        </w:rPr>
        <w:t>, the Director of Pharmacy Compliance, the Director of Pharmacy Quality Assurance</w:t>
      </w:r>
      <w:r>
        <w:rPr>
          <w:rFonts w:ascii="Times New Roman" w:hAnsi="Times New Roman"/>
          <w:bCs/>
          <w:sz w:val="24"/>
          <w:szCs w:val="24"/>
        </w:rPr>
        <w:t>,</w:t>
      </w:r>
      <w:r w:rsidRPr="003271E7">
        <w:rPr>
          <w:rFonts w:ascii="Times New Roman" w:hAnsi="Times New Roman"/>
          <w:bCs/>
          <w:sz w:val="24"/>
          <w:szCs w:val="24"/>
        </w:rPr>
        <w:t xml:space="preserve"> and</w:t>
      </w:r>
      <w:r>
        <w:rPr>
          <w:rFonts w:ascii="Times New Roman" w:hAnsi="Times New Roman"/>
          <w:bCs/>
          <w:sz w:val="24"/>
          <w:szCs w:val="24"/>
        </w:rPr>
        <w:t xml:space="preserve"> Pharmacy Board Counse</w:t>
      </w:r>
      <w:r w:rsidRPr="003271E7">
        <w:rPr>
          <w:rFonts w:ascii="Times New Roman" w:hAnsi="Times New Roman"/>
          <w:bCs/>
          <w:sz w:val="24"/>
          <w:szCs w:val="24"/>
        </w:rPr>
        <w:t xml:space="preserve">l, can review certain approved file cases, conserving valuable </w:t>
      </w:r>
      <w:r>
        <w:rPr>
          <w:rFonts w:ascii="Times New Roman" w:hAnsi="Times New Roman"/>
          <w:sz w:val="24"/>
          <w:szCs w:val="24"/>
        </w:rPr>
        <w:t xml:space="preserve">Pharmacy </w:t>
      </w:r>
      <w:r>
        <w:rPr>
          <w:rFonts w:ascii="Times New Roman" w:hAnsi="Times New Roman"/>
          <w:bCs/>
          <w:sz w:val="24"/>
          <w:szCs w:val="24"/>
        </w:rPr>
        <w:t>Board</w:t>
      </w:r>
      <w:r w:rsidRPr="003271E7">
        <w:rPr>
          <w:rFonts w:ascii="Times New Roman" w:hAnsi="Times New Roman"/>
          <w:bCs/>
          <w:sz w:val="24"/>
          <w:szCs w:val="24"/>
        </w:rPr>
        <w:t xml:space="preserve"> time for more com</w:t>
      </w:r>
      <w:r>
        <w:rPr>
          <w:rFonts w:ascii="Times New Roman" w:hAnsi="Times New Roman"/>
          <w:bCs/>
          <w:sz w:val="24"/>
          <w:szCs w:val="24"/>
        </w:rPr>
        <w:t>plex matters.  In FY14, 5</w:t>
      </w:r>
      <w:r w:rsidRPr="003271E7">
        <w:rPr>
          <w:rFonts w:ascii="Times New Roman" w:hAnsi="Times New Roman"/>
          <w:bCs/>
          <w:sz w:val="24"/>
          <w:szCs w:val="24"/>
        </w:rPr>
        <w:t xml:space="preserve"> of these sessions were held.  A few of the cases were forwarded to the full </w:t>
      </w:r>
      <w:r>
        <w:rPr>
          <w:rFonts w:ascii="Times New Roman" w:hAnsi="Times New Roman"/>
          <w:sz w:val="24"/>
          <w:szCs w:val="24"/>
        </w:rPr>
        <w:t xml:space="preserve">Pharmacy </w:t>
      </w:r>
      <w:r>
        <w:rPr>
          <w:rFonts w:ascii="Times New Roman" w:hAnsi="Times New Roman"/>
          <w:bCs/>
          <w:sz w:val="24"/>
          <w:szCs w:val="24"/>
        </w:rPr>
        <w:t>Board</w:t>
      </w:r>
      <w:r w:rsidRPr="003271E7">
        <w:rPr>
          <w:rFonts w:ascii="Times New Roman" w:hAnsi="Times New Roman"/>
          <w:bCs/>
          <w:sz w:val="24"/>
          <w:szCs w:val="24"/>
        </w:rPr>
        <w:t xml:space="preserve">, </w:t>
      </w:r>
      <w:r w:rsidRPr="003271E7">
        <w:rPr>
          <w:rFonts w:ascii="Times New Roman" w:hAnsi="Times New Roman"/>
          <w:sz w:val="24"/>
          <w:szCs w:val="24"/>
        </w:rPr>
        <w:t>but in all 103 case files were reviewed by the work group and the results were as follows:</w:t>
      </w:r>
    </w:p>
    <w:tbl>
      <w:tblPr>
        <w:tblW w:w="0" w:type="auto"/>
        <w:tblLook w:val="0000"/>
      </w:tblPr>
      <w:tblGrid>
        <w:gridCol w:w="720"/>
        <w:gridCol w:w="5400"/>
        <w:gridCol w:w="720"/>
      </w:tblGrid>
      <w:tr w:rsidR="0062745E" w:rsidTr="004102E8">
        <w:trPr>
          <w:trHeight w:val="360"/>
        </w:trPr>
        <w:tc>
          <w:tcPr>
            <w:tcW w:w="720" w:type="dxa"/>
          </w:tcPr>
          <w:p w:rsidR="0062745E" w:rsidRPr="003271E7" w:rsidRDefault="0062745E" w:rsidP="003271E7">
            <w:pPr>
              <w:spacing w:after="0" w:line="240" w:lineRule="auto"/>
              <w:jc w:val="right"/>
              <w:rPr>
                <w:rFonts w:ascii="Times New Roman" w:hAnsi="Times New Roman"/>
                <w:sz w:val="24"/>
                <w:szCs w:val="24"/>
              </w:rPr>
            </w:pPr>
            <w:r w:rsidRPr="003271E7">
              <w:rPr>
                <w:rFonts w:ascii="Times New Roman" w:hAnsi="Times New Roman"/>
                <w:sz w:val="24"/>
                <w:szCs w:val="24"/>
              </w:rPr>
              <w:t>103</w:t>
            </w:r>
          </w:p>
        </w:tc>
        <w:tc>
          <w:tcPr>
            <w:tcW w:w="6120" w:type="dxa"/>
            <w:gridSpan w:val="2"/>
          </w:tcPr>
          <w:p w:rsidR="0062745E" w:rsidRPr="003271E7" w:rsidRDefault="0062745E" w:rsidP="003271E7">
            <w:pPr>
              <w:spacing w:after="0" w:line="240" w:lineRule="auto"/>
              <w:rPr>
                <w:rFonts w:ascii="Times New Roman" w:hAnsi="Times New Roman"/>
                <w:sz w:val="24"/>
                <w:szCs w:val="24"/>
              </w:rPr>
            </w:pPr>
            <w:r w:rsidRPr="005B0787">
              <w:rPr>
                <w:rFonts w:ascii="Times New Roman" w:hAnsi="Times New Roman"/>
                <w:sz w:val="24"/>
                <w:szCs w:val="24"/>
              </w:rPr>
              <w:t>Case File Reviews</w:t>
            </w:r>
          </w:p>
        </w:tc>
      </w:tr>
      <w:tr w:rsidR="0062745E" w:rsidTr="004102E8">
        <w:trPr>
          <w:trHeight w:val="360"/>
        </w:trPr>
        <w:tc>
          <w:tcPr>
            <w:tcW w:w="720" w:type="dxa"/>
          </w:tcPr>
          <w:p w:rsidR="0062745E" w:rsidRPr="003271E7" w:rsidRDefault="0062745E" w:rsidP="003271E7">
            <w:pPr>
              <w:spacing w:after="0" w:line="240" w:lineRule="auto"/>
              <w:jc w:val="right"/>
              <w:rPr>
                <w:rFonts w:ascii="Times New Roman" w:hAnsi="Times New Roman"/>
                <w:sz w:val="24"/>
                <w:szCs w:val="24"/>
              </w:rPr>
            </w:pPr>
            <w:r w:rsidRPr="003271E7">
              <w:rPr>
                <w:rFonts w:ascii="Times New Roman" w:hAnsi="Times New Roman"/>
                <w:sz w:val="24"/>
                <w:szCs w:val="24"/>
              </w:rPr>
              <w:t>35</w:t>
            </w:r>
          </w:p>
        </w:tc>
        <w:tc>
          <w:tcPr>
            <w:tcW w:w="5400" w:type="dxa"/>
          </w:tcPr>
          <w:p w:rsidR="0062745E" w:rsidRPr="003271E7" w:rsidRDefault="0062745E" w:rsidP="003271E7">
            <w:pPr>
              <w:spacing w:after="0" w:line="240" w:lineRule="auto"/>
              <w:rPr>
                <w:rFonts w:ascii="Times New Roman" w:hAnsi="Times New Roman"/>
                <w:sz w:val="24"/>
                <w:szCs w:val="24"/>
              </w:rPr>
            </w:pPr>
            <w:r w:rsidRPr="005B0787">
              <w:rPr>
                <w:rFonts w:ascii="Times New Roman" w:hAnsi="Times New Roman"/>
                <w:sz w:val="24"/>
                <w:szCs w:val="24"/>
              </w:rPr>
              <w:t>Case File - resulted in discipline</w:t>
            </w:r>
          </w:p>
        </w:tc>
        <w:tc>
          <w:tcPr>
            <w:tcW w:w="720" w:type="dxa"/>
          </w:tcPr>
          <w:p w:rsidR="0062745E" w:rsidRPr="003271E7" w:rsidRDefault="0062745E" w:rsidP="003271E7">
            <w:pPr>
              <w:spacing w:after="0" w:line="240" w:lineRule="auto"/>
              <w:jc w:val="right"/>
              <w:rPr>
                <w:rFonts w:ascii="Times New Roman" w:hAnsi="Times New Roman"/>
                <w:sz w:val="24"/>
                <w:szCs w:val="24"/>
              </w:rPr>
            </w:pPr>
            <w:r>
              <w:rPr>
                <w:rFonts w:ascii="Times New Roman" w:hAnsi="Times New Roman"/>
                <w:sz w:val="24"/>
                <w:szCs w:val="24"/>
              </w:rPr>
              <w:t>34%</w:t>
            </w:r>
          </w:p>
        </w:tc>
      </w:tr>
      <w:tr w:rsidR="0062745E" w:rsidTr="004102E8">
        <w:trPr>
          <w:trHeight w:val="360"/>
        </w:trPr>
        <w:tc>
          <w:tcPr>
            <w:tcW w:w="720" w:type="dxa"/>
          </w:tcPr>
          <w:p w:rsidR="0062745E" w:rsidRPr="003271E7" w:rsidRDefault="0062745E" w:rsidP="003271E7">
            <w:pPr>
              <w:spacing w:after="0" w:line="240" w:lineRule="auto"/>
              <w:jc w:val="right"/>
              <w:rPr>
                <w:rFonts w:ascii="Times New Roman" w:hAnsi="Times New Roman"/>
                <w:sz w:val="24"/>
                <w:szCs w:val="24"/>
              </w:rPr>
            </w:pPr>
            <w:r w:rsidRPr="003271E7">
              <w:rPr>
                <w:rFonts w:ascii="Times New Roman" w:hAnsi="Times New Roman"/>
                <w:sz w:val="24"/>
                <w:szCs w:val="24"/>
              </w:rPr>
              <w:t>27</w:t>
            </w:r>
          </w:p>
        </w:tc>
        <w:tc>
          <w:tcPr>
            <w:tcW w:w="5400" w:type="dxa"/>
          </w:tcPr>
          <w:p w:rsidR="0062745E" w:rsidRPr="003271E7" w:rsidRDefault="0062745E" w:rsidP="003271E7">
            <w:pPr>
              <w:spacing w:after="0" w:line="240" w:lineRule="auto"/>
              <w:rPr>
                <w:rFonts w:ascii="Times New Roman" w:hAnsi="Times New Roman"/>
                <w:sz w:val="24"/>
                <w:szCs w:val="24"/>
              </w:rPr>
            </w:pPr>
            <w:r w:rsidRPr="005B0787">
              <w:rPr>
                <w:rFonts w:ascii="Times New Roman" w:hAnsi="Times New Roman"/>
                <w:sz w:val="24"/>
                <w:szCs w:val="24"/>
              </w:rPr>
              <w:t>Staff Assignments - closed</w:t>
            </w:r>
          </w:p>
        </w:tc>
        <w:tc>
          <w:tcPr>
            <w:tcW w:w="720" w:type="dxa"/>
          </w:tcPr>
          <w:p w:rsidR="0062745E" w:rsidRPr="003271E7" w:rsidRDefault="0062745E" w:rsidP="003271E7">
            <w:pPr>
              <w:spacing w:after="0" w:line="240" w:lineRule="auto"/>
              <w:jc w:val="right"/>
              <w:rPr>
                <w:rFonts w:ascii="Times New Roman" w:hAnsi="Times New Roman"/>
                <w:sz w:val="24"/>
                <w:szCs w:val="24"/>
              </w:rPr>
            </w:pPr>
            <w:r>
              <w:rPr>
                <w:rFonts w:ascii="Times New Roman" w:hAnsi="Times New Roman"/>
                <w:sz w:val="24"/>
                <w:szCs w:val="24"/>
              </w:rPr>
              <w:t>26%</w:t>
            </w:r>
          </w:p>
        </w:tc>
      </w:tr>
      <w:tr w:rsidR="0062745E" w:rsidTr="004102E8">
        <w:trPr>
          <w:trHeight w:val="360"/>
        </w:trPr>
        <w:tc>
          <w:tcPr>
            <w:tcW w:w="720" w:type="dxa"/>
          </w:tcPr>
          <w:p w:rsidR="0062745E" w:rsidRPr="003271E7" w:rsidRDefault="0062745E" w:rsidP="003271E7">
            <w:pPr>
              <w:spacing w:after="0" w:line="240" w:lineRule="auto"/>
              <w:jc w:val="right"/>
              <w:rPr>
                <w:rFonts w:ascii="Times New Roman" w:hAnsi="Times New Roman"/>
                <w:sz w:val="24"/>
                <w:szCs w:val="24"/>
              </w:rPr>
            </w:pPr>
            <w:r w:rsidRPr="003271E7">
              <w:rPr>
                <w:rFonts w:ascii="Times New Roman" w:hAnsi="Times New Roman"/>
                <w:sz w:val="24"/>
                <w:szCs w:val="24"/>
              </w:rPr>
              <w:t>23</w:t>
            </w:r>
          </w:p>
        </w:tc>
        <w:tc>
          <w:tcPr>
            <w:tcW w:w="5400" w:type="dxa"/>
          </w:tcPr>
          <w:p w:rsidR="0062745E" w:rsidRPr="003271E7" w:rsidRDefault="0062745E" w:rsidP="003271E7">
            <w:pPr>
              <w:spacing w:after="0" w:line="240" w:lineRule="auto"/>
              <w:rPr>
                <w:rFonts w:ascii="Times New Roman" w:hAnsi="Times New Roman"/>
                <w:sz w:val="24"/>
                <w:szCs w:val="24"/>
              </w:rPr>
            </w:pPr>
            <w:r w:rsidRPr="005B0787">
              <w:rPr>
                <w:rFonts w:ascii="Times New Roman" w:hAnsi="Times New Roman"/>
                <w:sz w:val="24"/>
                <w:szCs w:val="24"/>
              </w:rPr>
              <w:t xml:space="preserve">Case Files - referred for full </w:t>
            </w:r>
            <w:r>
              <w:rPr>
                <w:rFonts w:ascii="Times New Roman" w:hAnsi="Times New Roman"/>
                <w:sz w:val="24"/>
                <w:szCs w:val="24"/>
              </w:rPr>
              <w:t>Board</w:t>
            </w:r>
            <w:r w:rsidRPr="005B0787">
              <w:rPr>
                <w:rFonts w:ascii="Times New Roman" w:hAnsi="Times New Roman"/>
                <w:sz w:val="24"/>
                <w:szCs w:val="24"/>
              </w:rPr>
              <w:t xml:space="preserve"> consideration</w:t>
            </w:r>
          </w:p>
        </w:tc>
        <w:tc>
          <w:tcPr>
            <w:tcW w:w="720" w:type="dxa"/>
          </w:tcPr>
          <w:p w:rsidR="0062745E" w:rsidRPr="003271E7" w:rsidRDefault="0062745E" w:rsidP="003271E7">
            <w:pPr>
              <w:spacing w:after="0" w:line="240" w:lineRule="auto"/>
              <w:jc w:val="right"/>
              <w:rPr>
                <w:rFonts w:ascii="Times New Roman" w:hAnsi="Times New Roman"/>
                <w:sz w:val="24"/>
                <w:szCs w:val="24"/>
              </w:rPr>
            </w:pPr>
            <w:r>
              <w:rPr>
                <w:rFonts w:ascii="Times New Roman" w:hAnsi="Times New Roman"/>
                <w:sz w:val="24"/>
                <w:szCs w:val="24"/>
              </w:rPr>
              <w:t>22%</w:t>
            </w:r>
          </w:p>
        </w:tc>
      </w:tr>
      <w:tr w:rsidR="0062745E" w:rsidTr="004102E8">
        <w:trPr>
          <w:trHeight w:val="360"/>
        </w:trPr>
        <w:tc>
          <w:tcPr>
            <w:tcW w:w="720" w:type="dxa"/>
          </w:tcPr>
          <w:p w:rsidR="0062745E" w:rsidRPr="003271E7" w:rsidRDefault="0062745E" w:rsidP="003271E7">
            <w:pPr>
              <w:spacing w:after="0" w:line="240" w:lineRule="auto"/>
              <w:jc w:val="right"/>
              <w:rPr>
                <w:rFonts w:ascii="Times New Roman" w:hAnsi="Times New Roman"/>
                <w:sz w:val="24"/>
                <w:szCs w:val="24"/>
              </w:rPr>
            </w:pPr>
            <w:r w:rsidRPr="003271E7">
              <w:rPr>
                <w:rFonts w:ascii="Times New Roman" w:hAnsi="Times New Roman"/>
                <w:sz w:val="24"/>
                <w:szCs w:val="24"/>
              </w:rPr>
              <w:t>14</w:t>
            </w:r>
          </w:p>
        </w:tc>
        <w:tc>
          <w:tcPr>
            <w:tcW w:w="5400" w:type="dxa"/>
          </w:tcPr>
          <w:p w:rsidR="0062745E" w:rsidRPr="003271E7" w:rsidRDefault="0062745E" w:rsidP="003271E7">
            <w:pPr>
              <w:spacing w:after="0" w:line="240" w:lineRule="auto"/>
              <w:rPr>
                <w:rFonts w:ascii="Times New Roman" w:hAnsi="Times New Roman"/>
                <w:sz w:val="24"/>
                <w:szCs w:val="24"/>
              </w:rPr>
            </w:pPr>
            <w:r w:rsidRPr="005B0787">
              <w:rPr>
                <w:rFonts w:ascii="Times New Roman" w:hAnsi="Times New Roman"/>
                <w:sz w:val="24"/>
                <w:szCs w:val="24"/>
              </w:rPr>
              <w:t>Pharmacy Complaints - closed</w:t>
            </w:r>
          </w:p>
        </w:tc>
        <w:tc>
          <w:tcPr>
            <w:tcW w:w="720" w:type="dxa"/>
          </w:tcPr>
          <w:p w:rsidR="0062745E" w:rsidRPr="003271E7" w:rsidRDefault="0062745E" w:rsidP="003271E7">
            <w:pPr>
              <w:spacing w:after="0" w:line="240" w:lineRule="auto"/>
              <w:jc w:val="right"/>
              <w:rPr>
                <w:rFonts w:ascii="Times New Roman" w:hAnsi="Times New Roman"/>
                <w:sz w:val="24"/>
                <w:szCs w:val="24"/>
              </w:rPr>
            </w:pPr>
            <w:r>
              <w:rPr>
                <w:rFonts w:ascii="Times New Roman" w:hAnsi="Times New Roman"/>
                <w:sz w:val="24"/>
                <w:szCs w:val="24"/>
              </w:rPr>
              <w:t>14%</w:t>
            </w:r>
          </w:p>
        </w:tc>
      </w:tr>
      <w:tr w:rsidR="0062745E" w:rsidTr="004102E8">
        <w:trPr>
          <w:trHeight w:val="360"/>
        </w:trPr>
        <w:tc>
          <w:tcPr>
            <w:tcW w:w="720" w:type="dxa"/>
          </w:tcPr>
          <w:p w:rsidR="0062745E" w:rsidRPr="003271E7" w:rsidRDefault="0062745E" w:rsidP="003271E7">
            <w:pPr>
              <w:spacing w:after="0" w:line="240" w:lineRule="auto"/>
              <w:jc w:val="right"/>
              <w:rPr>
                <w:rFonts w:ascii="Times New Roman" w:hAnsi="Times New Roman"/>
                <w:sz w:val="24"/>
                <w:szCs w:val="24"/>
              </w:rPr>
            </w:pPr>
            <w:r w:rsidRPr="003271E7">
              <w:rPr>
                <w:rFonts w:ascii="Times New Roman" w:hAnsi="Times New Roman"/>
                <w:sz w:val="24"/>
                <w:szCs w:val="24"/>
              </w:rPr>
              <w:t>4</w:t>
            </w:r>
          </w:p>
        </w:tc>
        <w:tc>
          <w:tcPr>
            <w:tcW w:w="5400" w:type="dxa"/>
          </w:tcPr>
          <w:p w:rsidR="0062745E" w:rsidRPr="003271E7" w:rsidRDefault="0062745E" w:rsidP="003271E7">
            <w:pPr>
              <w:spacing w:after="0" w:line="240" w:lineRule="auto"/>
              <w:rPr>
                <w:rFonts w:ascii="Times New Roman" w:hAnsi="Times New Roman"/>
                <w:sz w:val="24"/>
                <w:szCs w:val="24"/>
              </w:rPr>
            </w:pPr>
            <w:r w:rsidRPr="005B0787">
              <w:rPr>
                <w:rFonts w:ascii="Times New Roman" w:hAnsi="Times New Roman"/>
                <w:sz w:val="24"/>
                <w:szCs w:val="24"/>
              </w:rPr>
              <w:t>New Complaints - requested</w:t>
            </w:r>
          </w:p>
        </w:tc>
        <w:tc>
          <w:tcPr>
            <w:tcW w:w="720" w:type="dxa"/>
          </w:tcPr>
          <w:p w:rsidR="0062745E" w:rsidRPr="003271E7" w:rsidRDefault="0062745E" w:rsidP="003271E7">
            <w:pPr>
              <w:spacing w:after="0" w:line="240" w:lineRule="auto"/>
              <w:jc w:val="right"/>
              <w:rPr>
                <w:rFonts w:ascii="Times New Roman" w:hAnsi="Times New Roman"/>
                <w:sz w:val="24"/>
                <w:szCs w:val="24"/>
              </w:rPr>
            </w:pPr>
            <w:r>
              <w:rPr>
                <w:rFonts w:ascii="Times New Roman" w:hAnsi="Times New Roman"/>
                <w:sz w:val="24"/>
                <w:szCs w:val="24"/>
              </w:rPr>
              <w:t>4%</w:t>
            </w:r>
          </w:p>
        </w:tc>
      </w:tr>
    </w:tbl>
    <w:p w:rsidR="0062745E" w:rsidRDefault="0062745E" w:rsidP="003271E7">
      <w:pPr>
        <w:spacing w:after="0" w:line="240" w:lineRule="auto"/>
        <w:rPr>
          <w:rFonts w:ascii="Times New Roman" w:hAnsi="Times New Roman"/>
          <w:sz w:val="24"/>
          <w:szCs w:val="24"/>
        </w:rPr>
      </w:pPr>
    </w:p>
    <w:p w:rsidR="0062745E" w:rsidRDefault="0062745E" w:rsidP="0058534E">
      <w:pPr>
        <w:pStyle w:val="NoSpacing"/>
        <w:rPr>
          <w:rFonts w:ascii="Times New Roman" w:hAnsi="Times New Roman"/>
          <w:b/>
          <w:sz w:val="24"/>
          <w:szCs w:val="24"/>
        </w:rPr>
      </w:pPr>
    </w:p>
    <w:p w:rsidR="0062745E" w:rsidRPr="00941995" w:rsidRDefault="0062745E" w:rsidP="0058534E">
      <w:pPr>
        <w:pStyle w:val="NoSpacing"/>
        <w:rPr>
          <w:rFonts w:ascii="Times New Roman" w:hAnsi="Times New Roman"/>
          <w:b/>
          <w:sz w:val="24"/>
          <w:szCs w:val="24"/>
        </w:rPr>
      </w:pPr>
      <w:r>
        <w:rPr>
          <w:rFonts w:ascii="Times New Roman" w:hAnsi="Times New Roman"/>
          <w:b/>
          <w:sz w:val="24"/>
          <w:szCs w:val="24"/>
        </w:rPr>
        <w:t>VI.</w:t>
      </w:r>
      <w:r>
        <w:rPr>
          <w:rFonts w:ascii="Times New Roman" w:hAnsi="Times New Roman"/>
          <w:b/>
          <w:sz w:val="24"/>
          <w:szCs w:val="24"/>
        </w:rPr>
        <w:tab/>
        <w:t>License and Licensee Statistics</w:t>
      </w:r>
    </w:p>
    <w:p w:rsidR="0062745E" w:rsidRPr="00941995" w:rsidRDefault="0062745E" w:rsidP="0058534E">
      <w:pPr>
        <w:pStyle w:val="NoSpacing"/>
        <w:rPr>
          <w:rFonts w:ascii="Times New Roman" w:hAnsi="Times New Roman"/>
          <w:b/>
          <w:sz w:val="24"/>
          <w:szCs w:val="24"/>
        </w:rPr>
      </w:pPr>
    </w:p>
    <w:tbl>
      <w:tblPr>
        <w:tblW w:w="9288" w:type="dxa"/>
        <w:tblBorders>
          <w:top w:val="single" w:sz="4" w:space="0" w:color="auto"/>
          <w:left w:val="single" w:sz="4" w:space="0" w:color="auto"/>
          <w:bottom w:val="single" w:sz="4" w:space="0" w:color="auto"/>
          <w:right w:val="single" w:sz="4" w:space="0" w:color="auto"/>
        </w:tblBorders>
        <w:tblLook w:val="0000"/>
      </w:tblPr>
      <w:tblGrid>
        <w:gridCol w:w="2628"/>
        <w:gridCol w:w="1196"/>
        <w:gridCol w:w="5464"/>
      </w:tblGrid>
      <w:tr w:rsidR="0062745E" w:rsidRPr="00941995" w:rsidTr="00222747">
        <w:trPr>
          <w:trHeight w:val="313"/>
        </w:trPr>
        <w:tc>
          <w:tcPr>
            <w:tcW w:w="2628" w:type="dxa"/>
            <w:tcBorders>
              <w:top w:val="single" w:sz="4" w:space="0" w:color="auto"/>
              <w:right w:val="single" w:sz="4" w:space="0" w:color="auto"/>
            </w:tcBorders>
            <w:noWrap/>
          </w:tcPr>
          <w:p w:rsidR="0062745E" w:rsidRPr="00222747" w:rsidRDefault="0062745E" w:rsidP="002A13C4">
            <w:pPr>
              <w:spacing w:after="0" w:line="240" w:lineRule="auto"/>
              <w:rPr>
                <w:rFonts w:ascii="Times New Roman" w:hAnsi="Times New Roman"/>
                <w:b/>
                <w:sz w:val="24"/>
                <w:szCs w:val="24"/>
              </w:rPr>
            </w:pPr>
            <w:r w:rsidRPr="00222747">
              <w:rPr>
                <w:rFonts w:ascii="Times New Roman" w:hAnsi="Times New Roman"/>
                <w:b/>
                <w:sz w:val="24"/>
                <w:szCs w:val="24"/>
              </w:rPr>
              <w:t>Board of Registration</w:t>
            </w: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sidRPr="005B0787">
              <w:rPr>
                <w:rFonts w:ascii="Times New Roman" w:hAnsi="Times New Roman"/>
                <w:sz w:val="24"/>
                <w:szCs w:val="24"/>
              </w:rPr>
              <w:t>12,010</w:t>
            </w:r>
          </w:p>
        </w:tc>
        <w:tc>
          <w:tcPr>
            <w:tcW w:w="5464" w:type="dxa"/>
            <w:tcBorders>
              <w:top w:val="single" w:sz="4" w:space="0" w:color="auto"/>
              <w:left w:val="single" w:sz="4" w:space="0" w:color="auto"/>
              <w:bottom w:val="single" w:sz="4" w:space="0" w:color="auto"/>
            </w:tcBorders>
            <w:noWrap/>
          </w:tcPr>
          <w:p w:rsidR="0062745E" w:rsidRPr="00941995" w:rsidRDefault="0062745E" w:rsidP="002A13C4">
            <w:pPr>
              <w:spacing w:after="0" w:line="240" w:lineRule="auto"/>
              <w:rPr>
                <w:rFonts w:ascii="Times New Roman" w:hAnsi="Times New Roman"/>
                <w:sz w:val="24"/>
                <w:szCs w:val="24"/>
              </w:rPr>
            </w:pPr>
            <w:r w:rsidRPr="005B0787">
              <w:rPr>
                <w:rFonts w:ascii="Times New Roman" w:hAnsi="Times New Roman"/>
                <w:sz w:val="24"/>
                <w:szCs w:val="24"/>
              </w:rPr>
              <w:t>Pharmacists</w:t>
            </w:r>
          </w:p>
        </w:tc>
      </w:tr>
      <w:tr w:rsidR="0062745E" w:rsidRPr="00941995" w:rsidTr="00222747">
        <w:trPr>
          <w:trHeight w:val="313"/>
        </w:trPr>
        <w:tc>
          <w:tcPr>
            <w:tcW w:w="2628" w:type="dxa"/>
            <w:tcBorders>
              <w:right w:val="single" w:sz="4" w:space="0" w:color="auto"/>
            </w:tcBorders>
            <w:noWrap/>
          </w:tcPr>
          <w:p w:rsidR="0062745E" w:rsidRPr="00222747" w:rsidRDefault="0062745E" w:rsidP="002A13C4">
            <w:pPr>
              <w:spacing w:after="0" w:line="240" w:lineRule="auto"/>
              <w:rPr>
                <w:rFonts w:ascii="Times New Roman" w:hAnsi="Times New Roman"/>
                <w:b/>
                <w:sz w:val="24"/>
                <w:szCs w:val="24"/>
              </w:rPr>
            </w:pPr>
            <w:r w:rsidRPr="00222747">
              <w:rPr>
                <w:rFonts w:ascii="Times New Roman" w:hAnsi="Times New Roman"/>
                <w:b/>
                <w:sz w:val="24"/>
                <w:szCs w:val="24"/>
              </w:rPr>
              <w:t>in Pharmacy</w:t>
            </w: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sidRPr="005B0787">
              <w:rPr>
                <w:rFonts w:ascii="Times New Roman" w:hAnsi="Times New Roman"/>
                <w:sz w:val="24"/>
                <w:szCs w:val="24"/>
              </w:rPr>
              <w:t>58</w:t>
            </w:r>
          </w:p>
        </w:tc>
        <w:tc>
          <w:tcPr>
            <w:tcW w:w="5464" w:type="dxa"/>
            <w:tcBorders>
              <w:top w:val="single" w:sz="4" w:space="0" w:color="auto"/>
              <w:left w:val="single" w:sz="4" w:space="0" w:color="auto"/>
              <w:bottom w:val="single" w:sz="4" w:space="0" w:color="auto"/>
            </w:tcBorders>
            <w:noWrap/>
          </w:tcPr>
          <w:p w:rsidR="0062745E" w:rsidRPr="00941995" w:rsidRDefault="0062745E" w:rsidP="002A13C4">
            <w:pPr>
              <w:spacing w:after="0" w:line="240" w:lineRule="auto"/>
              <w:rPr>
                <w:rFonts w:ascii="Times New Roman" w:hAnsi="Times New Roman"/>
                <w:sz w:val="24"/>
                <w:szCs w:val="24"/>
              </w:rPr>
            </w:pPr>
            <w:r w:rsidRPr="005B0787">
              <w:rPr>
                <w:rFonts w:ascii="Times New Roman" w:hAnsi="Times New Roman"/>
                <w:sz w:val="24"/>
                <w:szCs w:val="24"/>
              </w:rPr>
              <w:t>Nuclear Pharmacists</w:t>
            </w:r>
          </w:p>
        </w:tc>
      </w:tr>
      <w:tr w:rsidR="0062745E" w:rsidRPr="00941995" w:rsidTr="00222747">
        <w:trPr>
          <w:trHeight w:val="313"/>
        </w:trPr>
        <w:tc>
          <w:tcPr>
            <w:tcW w:w="2628" w:type="dxa"/>
            <w:tcBorders>
              <w:right w:val="single" w:sz="4" w:space="0" w:color="auto"/>
            </w:tcBorders>
            <w:noWrap/>
          </w:tcPr>
          <w:p w:rsidR="0062745E" w:rsidRPr="00222747" w:rsidRDefault="0062745E" w:rsidP="00222747">
            <w:pPr>
              <w:spacing w:after="0" w:line="240" w:lineRule="auto"/>
              <w:ind w:left="180"/>
              <w:rPr>
                <w:rFonts w:ascii="Times New Roman" w:hAnsi="Times New Roman"/>
                <w:sz w:val="24"/>
                <w:szCs w:val="24"/>
              </w:rPr>
            </w:pPr>
            <w:r w:rsidRPr="00222747">
              <w:rPr>
                <w:rFonts w:ascii="Times New Roman" w:hAnsi="Times New Roman"/>
                <w:sz w:val="24"/>
                <w:szCs w:val="24"/>
              </w:rPr>
              <w:t xml:space="preserve">Biennial licensure, </w:t>
            </w: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sidRPr="00941995">
              <w:rPr>
                <w:rFonts w:ascii="Times New Roman" w:hAnsi="Times New Roman"/>
                <w:sz w:val="24"/>
                <w:szCs w:val="24"/>
              </w:rPr>
              <w:t>10,403</w:t>
            </w:r>
          </w:p>
        </w:tc>
        <w:tc>
          <w:tcPr>
            <w:tcW w:w="5464" w:type="dxa"/>
            <w:tcBorders>
              <w:top w:val="single" w:sz="4" w:space="0" w:color="auto"/>
              <w:left w:val="single" w:sz="4" w:space="0" w:color="auto"/>
              <w:bottom w:val="single" w:sz="4" w:space="0" w:color="auto"/>
            </w:tcBorders>
            <w:noWrap/>
          </w:tcPr>
          <w:p w:rsidR="0062745E" w:rsidRPr="00941995" w:rsidRDefault="0062745E" w:rsidP="002A13C4">
            <w:pPr>
              <w:spacing w:after="0" w:line="240" w:lineRule="auto"/>
              <w:rPr>
                <w:rFonts w:ascii="Times New Roman" w:hAnsi="Times New Roman"/>
                <w:sz w:val="24"/>
                <w:szCs w:val="24"/>
              </w:rPr>
            </w:pPr>
            <w:r w:rsidRPr="005B0787">
              <w:rPr>
                <w:rFonts w:ascii="Times New Roman" w:hAnsi="Times New Roman"/>
                <w:sz w:val="24"/>
                <w:szCs w:val="24"/>
              </w:rPr>
              <w:t>Pharmacy Technicians</w:t>
            </w:r>
          </w:p>
        </w:tc>
      </w:tr>
      <w:tr w:rsidR="0062745E" w:rsidRPr="00941995" w:rsidTr="00222747">
        <w:trPr>
          <w:trHeight w:val="313"/>
        </w:trPr>
        <w:tc>
          <w:tcPr>
            <w:tcW w:w="2628" w:type="dxa"/>
            <w:tcBorders>
              <w:right w:val="single" w:sz="4" w:space="0" w:color="auto"/>
            </w:tcBorders>
            <w:noWrap/>
          </w:tcPr>
          <w:p w:rsidR="0062745E" w:rsidRPr="00222747" w:rsidRDefault="0062745E" w:rsidP="00222747">
            <w:pPr>
              <w:spacing w:after="0" w:line="240" w:lineRule="auto"/>
              <w:ind w:left="180"/>
              <w:rPr>
                <w:rFonts w:ascii="Times New Roman" w:hAnsi="Times New Roman"/>
                <w:sz w:val="24"/>
                <w:szCs w:val="24"/>
              </w:rPr>
            </w:pPr>
            <w:r w:rsidRPr="00222747">
              <w:rPr>
                <w:rFonts w:ascii="Times New Roman" w:hAnsi="Times New Roman"/>
                <w:sz w:val="24"/>
                <w:szCs w:val="24"/>
              </w:rPr>
              <w:t xml:space="preserve">except Wholesale </w:t>
            </w: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sidRPr="00941995">
              <w:rPr>
                <w:rFonts w:ascii="Times New Roman" w:hAnsi="Times New Roman"/>
                <w:sz w:val="24"/>
                <w:szCs w:val="24"/>
              </w:rPr>
              <w:t>4,709</w:t>
            </w:r>
          </w:p>
        </w:tc>
        <w:tc>
          <w:tcPr>
            <w:tcW w:w="5464" w:type="dxa"/>
            <w:tcBorders>
              <w:top w:val="single" w:sz="4" w:space="0" w:color="auto"/>
              <w:left w:val="single" w:sz="4" w:space="0" w:color="auto"/>
              <w:bottom w:val="single" w:sz="4" w:space="0" w:color="auto"/>
            </w:tcBorders>
            <w:noWrap/>
          </w:tcPr>
          <w:p w:rsidR="0062745E" w:rsidRPr="00941995" w:rsidRDefault="0062745E" w:rsidP="002A13C4">
            <w:pPr>
              <w:spacing w:after="0" w:line="240" w:lineRule="auto"/>
              <w:rPr>
                <w:rFonts w:ascii="Times New Roman" w:hAnsi="Times New Roman"/>
                <w:sz w:val="24"/>
                <w:szCs w:val="24"/>
              </w:rPr>
            </w:pPr>
            <w:r w:rsidRPr="005B0787">
              <w:rPr>
                <w:rFonts w:ascii="Times New Roman" w:hAnsi="Times New Roman"/>
                <w:sz w:val="24"/>
                <w:szCs w:val="24"/>
              </w:rPr>
              <w:t>Pharmacy Interns</w:t>
            </w:r>
          </w:p>
        </w:tc>
      </w:tr>
      <w:tr w:rsidR="0062745E" w:rsidRPr="00941995" w:rsidTr="00222747">
        <w:trPr>
          <w:trHeight w:val="313"/>
        </w:trPr>
        <w:tc>
          <w:tcPr>
            <w:tcW w:w="2628" w:type="dxa"/>
            <w:tcBorders>
              <w:right w:val="single" w:sz="4" w:space="0" w:color="auto"/>
            </w:tcBorders>
            <w:noWrap/>
          </w:tcPr>
          <w:p w:rsidR="0062745E" w:rsidRPr="00222747" w:rsidRDefault="0062745E" w:rsidP="00222747">
            <w:pPr>
              <w:spacing w:after="0" w:line="240" w:lineRule="auto"/>
              <w:ind w:left="180"/>
              <w:rPr>
                <w:rFonts w:ascii="Times New Roman" w:hAnsi="Times New Roman"/>
                <w:sz w:val="24"/>
                <w:szCs w:val="24"/>
              </w:rPr>
            </w:pPr>
            <w:r w:rsidRPr="00222747">
              <w:rPr>
                <w:rFonts w:ascii="Times New Roman" w:hAnsi="Times New Roman"/>
                <w:sz w:val="24"/>
                <w:szCs w:val="24"/>
              </w:rPr>
              <w:t xml:space="preserve">Distributors, which are </w:t>
            </w: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sidRPr="005B0787">
              <w:rPr>
                <w:rFonts w:ascii="Times New Roman" w:hAnsi="Times New Roman"/>
                <w:sz w:val="24"/>
                <w:szCs w:val="24"/>
              </w:rPr>
              <w:t>1,172</w:t>
            </w:r>
          </w:p>
        </w:tc>
        <w:tc>
          <w:tcPr>
            <w:tcW w:w="5464" w:type="dxa"/>
            <w:tcBorders>
              <w:top w:val="single" w:sz="4" w:space="0" w:color="auto"/>
              <w:left w:val="single" w:sz="4" w:space="0" w:color="auto"/>
              <w:bottom w:val="single" w:sz="4" w:space="0" w:color="auto"/>
            </w:tcBorders>
            <w:noWrap/>
          </w:tcPr>
          <w:p w:rsidR="0062745E" w:rsidRPr="00941995" w:rsidRDefault="0062745E" w:rsidP="002A13C4">
            <w:pPr>
              <w:spacing w:after="0" w:line="240" w:lineRule="auto"/>
              <w:rPr>
                <w:rFonts w:ascii="Times New Roman" w:hAnsi="Times New Roman"/>
                <w:sz w:val="24"/>
                <w:szCs w:val="24"/>
              </w:rPr>
            </w:pPr>
            <w:r w:rsidRPr="005B0787">
              <w:rPr>
                <w:rFonts w:ascii="Times New Roman" w:hAnsi="Times New Roman"/>
                <w:sz w:val="24"/>
                <w:szCs w:val="24"/>
              </w:rPr>
              <w:t>Retail Pharmacies</w:t>
            </w:r>
          </w:p>
        </w:tc>
      </w:tr>
      <w:tr w:rsidR="0062745E" w:rsidRPr="00941995" w:rsidTr="00222747">
        <w:trPr>
          <w:trHeight w:val="313"/>
        </w:trPr>
        <w:tc>
          <w:tcPr>
            <w:tcW w:w="2628" w:type="dxa"/>
            <w:tcBorders>
              <w:right w:val="single" w:sz="4" w:space="0" w:color="auto"/>
            </w:tcBorders>
            <w:noWrap/>
          </w:tcPr>
          <w:p w:rsidR="0062745E" w:rsidRPr="005B0787" w:rsidRDefault="0062745E" w:rsidP="00222747">
            <w:pPr>
              <w:spacing w:after="0" w:line="240" w:lineRule="auto"/>
              <w:ind w:left="180"/>
              <w:rPr>
                <w:rFonts w:ascii="Times New Roman" w:hAnsi="Times New Roman"/>
                <w:sz w:val="20"/>
                <w:szCs w:val="20"/>
              </w:rPr>
            </w:pPr>
            <w:r w:rsidRPr="00222747">
              <w:rPr>
                <w:rFonts w:ascii="Times New Roman" w:hAnsi="Times New Roman"/>
                <w:sz w:val="24"/>
                <w:szCs w:val="24"/>
              </w:rPr>
              <w:t>annual</w:t>
            </w: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sidRPr="005B0787">
              <w:rPr>
                <w:rFonts w:ascii="Times New Roman" w:hAnsi="Times New Roman"/>
                <w:sz w:val="24"/>
                <w:szCs w:val="24"/>
              </w:rPr>
              <w:t>87</w:t>
            </w:r>
          </w:p>
        </w:tc>
        <w:tc>
          <w:tcPr>
            <w:tcW w:w="5464" w:type="dxa"/>
            <w:tcBorders>
              <w:top w:val="single" w:sz="4" w:space="0" w:color="auto"/>
              <w:left w:val="single" w:sz="4" w:space="0" w:color="auto"/>
              <w:bottom w:val="single" w:sz="4" w:space="0" w:color="auto"/>
            </w:tcBorders>
            <w:noWrap/>
          </w:tcPr>
          <w:p w:rsidR="0062745E" w:rsidRPr="00941995" w:rsidRDefault="0062745E" w:rsidP="002A13C4">
            <w:pPr>
              <w:spacing w:after="0" w:line="240" w:lineRule="auto"/>
              <w:rPr>
                <w:rFonts w:ascii="Times New Roman" w:hAnsi="Times New Roman"/>
                <w:sz w:val="24"/>
                <w:szCs w:val="24"/>
              </w:rPr>
            </w:pPr>
            <w:r w:rsidRPr="005B0787">
              <w:rPr>
                <w:rFonts w:ascii="Times New Roman" w:hAnsi="Times New Roman"/>
                <w:sz w:val="24"/>
                <w:szCs w:val="24"/>
              </w:rPr>
              <w:t>Certificate of Fitness Permits</w:t>
            </w:r>
          </w:p>
        </w:tc>
      </w:tr>
      <w:tr w:rsidR="0062745E" w:rsidRPr="00941995" w:rsidTr="00222747">
        <w:trPr>
          <w:trHeight w:val="313"/>
        </w:trPr>
        <w:tc>
          <w:tcPr>
            <w:tcW w:w="2628" w:type="dxa"/>
            <w:tcBorders>
              <w:right w:val="single" w:sz="4" w:space="0" w:color="auto"/>
            </w:tcBorders>
            <w:noWrap/>
          </w:tcPr>
          <w:p w:rsidR="0062745E" w:rsidRPr="005B0787" w:rsidRDefault="0062745E" w:rsidP="002A13C4">
            <w:pPr>
              <w:spacing w:after="0" w:line="240" w:lineRule="auto"/>
              <w:rPr>
                <w:rFonts w:ascii="Times New Roman" w:hAnsi="Times New Roman"/>
                <w:sz w:val="20"/>
                <w:szCs w:val="20"/>
              </w:rPr>
            </w:pP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sidRPr="005B0787">
              <w:rPr>
                <w:rFonts w:ascii="Times New Roman" w:hAnsi="Times New Roman"/>
                <w:sz w:val="24"/>
                <w:szCs w:val="24"/>
              </w:rPr>
              <w:t>1,172</w:t>
            </w:r>
          </w:p>
        </w:tc>
        <w:tc>
          <w:tcPr>
            <w:tcW w:w="5464" w:type="dxa"/>
            <w:tcBorders>
              <w:top w:val="single" w:sz="4" w:space="0" w:color="auto"/>
              <w:left w:val="single" w:sz="4" w:space="0" w:color="auto"/>
              <w:bottom w:val="single" w:sz="4" w:space="0" w:color="auto"/>
            </w:tcBorders>
            <w:noWrap/>
          </w:tcPr>
          <w:p w:rsidR="0062745E" w:rsidRPr="00941995" w:rsidRDefault="0062745E" w:rsidP="002A13C4">
            <w:pPr>
              <w:spacing w:after="0" w:line="240" w:lineRule="auto"/>
              <w:rPr>
                <w:rFonts w:ascii="Times New Roman" w:hAnsi="Times New Roman"/>
                <w:sz w:val="24"/>
                <w:szCs w:val="24"/>
              </w:rPr>
            </w:pPr>
            <w:r w:rsidRPr="005B0787">
              <w:rPr>
                <w:rFonts w:ascii="Times New Roman" w:hAnsi="Times New Roman"/>
                <w:sz w:val="24"/>
                <w:szCs w:val="24"/>
              </w:rPr>
              <w:t>Retail Pharmacy Controlled Substance Permits</w:t>
            </w:r>
          </w:p>
        </w:tc>
      </w:tr>
      <w:tr w:rsidR="0062745E" w:rsidRPr="00941995" w:rsidTr="00222747">
        <w:trPr>
          <w:trHeight w:val="313"/>
        </w:trPr>
        <w:tc>
          <w:tcPr>
            <w:tcW w:w="2628" w:type="dxa"/>
            <w:tcBorders>
              <w:right w:val="single" w:sz="4" w:space="0" w:color="auto"/>
            </w:tcBorders>
            <w:noWrap/>
          </w:tcPr>
          <w:p w:rsidR="0062745E" w:rsidRPr="005B0787" w:rsidRDefault="0062745E" w:rsidP="002A13C4">
            <w:pPr>
              <w:spacing w:after="0" w:line="240" w:lineRule="auto"/>
              <w:rPr>
                <w:rFonts w:ascii="Times New Roman" w:hAnsi="Times New Roman"/>
                <w:sz w:val="20"/>
                <w:szCs w:val="20"/>
              </w:rPr>
            </w:pP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Pr>
                <w:rFonts w:ascii="Times New Roman" w:hAnsi="Times New Roman"/>
                <w:sz w:val="24"/>
                <w:szCs w:val="24"/>
              </w:rPr>
              <w:t>6</w:t>
            </w:r>
          </w:p>
        </w:tc>
        <w:tc>
          <w:tcPr>
            <w:tcW w:w="5464" w:type="dxa"/>
            <w:tcBorders>
              <w:top w:val="single" w:sz="4" w:space="0" w:color="auto"/>
              <w:left w:val="single" w:sz="4" w:space="0" w:color="auto"/>
              <w:bottom w:val="single" w:sz="4" w:space="0" w:color="auto"/>
            </w:tcBorders>
            <w:noWrap/>
          </w:tcPr>
          <w:p w:rsidR="0062745E" w:rsidRPr="005B0787" w:rsidRDefault="0062745E" w:rsidP="002A13C4">
            <w:pPr>
              <w:spacing w:after="0" w:line="240" w:lineRule="auto"/>
              <w:rPr>
                <w:rFonts w:ascii="Times New Roman" w:hAnsi="Times New Roman"/>
                <w:sz w:val="24"/>
                <w:szCs w:val="24"/>
              </w:rPr>
            </w:pPr>
            <w:r>
              <w:rPr>
                <w:rFonts w:ascii="Times New Roman" w:hAnsi="Times New Roman"/>
                <w:sz w:val="24"/>
                <w:szCs w:val="24"/>
              </w:rPr>
              <w:t>Nuclear Pharmacies</w:t>
            </w:r>
          </w:p>
        </w:tc>
      </w:tr>
      <w:tr w:rsidR="0062745E" w:rsidRPr="00941995" w:rsidTr="00222747">
        <w:trPr>
          <w:trHeight w:val="313"/>
        </w:trPr>
        <w:tc>
          <w:tcPr>
            <w:tcW w:w="2628" w:type="dxa"/>
            <w:tcBorders>
              <w:right w:val="single" w:sz="4" w:space="0" w:color="auto"/>
            </w:tcBorders>
            <w:noWrap/>
          </w:tcPr>
          <w:p w:rsidR="0062745E" w:rsidRPr="005B0787" w:rsidRDefault="0062745E" w:rsidP="002A13C4">
            <w:pPr>
              <w:spacing w:after="0" w:line="240" w:lineRule="auto"/>
              <w:rPr>
                <w:rFonts w:ascii="Times New Roman" w:hAnsi="Times New Roman"/>
                <w:sz w:val="20"/>
                <w:szCs w:val="20"/>
              </w:rPr>
            </w:pP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sidRPr="00941995">
              <w:rPr>
                <w:rFonts w:ascii="Times New Roman" w:hAnsi="Times New Roman"/>
                <w:sz w:val="24"/>
                <w:szCs w:val="24"/>
              </w:rPr>
              <w:t>6</w:t>
            </w:r>
          </w:p>
        </w:tc>
        <w:tc>
          <w:tcPr>
            <w:tcW w:w="5464" w:type="dxa"/>
            <w:tcBorders>
              <w:top w:val="single" w:sz="4" w:space="0" w:color="auto"/>
              <w:left w:val="single" w:sz="4" w:space="0" w:color="auto"/>
              <w:bottom w:val="single" w:sz="4" w:space="0" w:color="auto"/>
            </w:tcBorders>
            <w:noWrap/>
          </w:tcPr>
          <w:p w:rsidR="0062745E" w:rsidRPr="00941995" w:rsidRDefault="0062745E" w:rsidP="002A13C4">
            <w:pPr>
              <w:spacing w:after="0" w:line="240" w:lineRule="auto"/>
              <w:rPr>
                <w:rFonts w:ascii="Times New Roman" w:hAnsi="Times New Roman"/>
                <w:sz w:val="24"/>
                <w:szCs w:val="24"/>
              </w:rPr>
            </w:pPr>
            <w:r>
              <w:rPr>
                <w:rFonts w:ascii="Times New Roman" w:hAnsi="Times New Roman"/>
                <w:sz w:val="24"/>
                <w:szCs w:val="24"/>
              </w:rPr>
              <w:t>Nuclear Pharmacy Controlled Substance Permits</w:t>
            </w:r>
          </w:p>
        </w:tc>
      </w:tr>
      <w:tr w:rsidR="0062745E" w:rsidRPr="00941995" w:rsidTr="00222747">
        <w:trPr>
          <w:trHeight w:val="313"/>
        </w:trPr>
        <w:tc>
          <w:tcPr>
            <w:tcW w:w="2628" w:type="dxa"/>
            <w:tcBorders>
              <w:right w:val="single" w:sz="4" w:space="0" w:color="auto"/>
            </w:tcBorders>
            <w:noWrap/>
          </w:tcPr>
          <w:p w:rsidR="0062745E" w:rsidRPr="005B0787" w:rsidRDefault="0062745E" w:rsidP="002A13C4">
            <w:pPr>
              <w:spacing w:after="0" w:line="240" w:lineRule="auto"/>
              <w:rPr>
                <w:rFonts w:ascii="Times New Roman" w:hAnsi="Times New Roman"/>
                <w:sz w:val="20"/>
                <w:szCs w:val="20"/>
              </w:rPr>
            </w:pP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sidRPr="00941995">
              <w:rPr>
                <w:rFonts w:ascii="Times New Roman" w:hAnsi="Times New Roman"/>
                <w:sz w:val="24"/>
                <w:szCs w:val="24"/>
              </w:rPr>
              <w:t>49</w:t>
            </w:r>
          </w:p>
        </w:tc>
        <w:tc>
          <w:tcPr>
            <w:tcW w:w="5464" w:type="dxa"/>
            <w:tcBorders>
              <w:top w:val="single" w:sz="4" w:space="0" w:color="auto"/>
              <w:left w:val="single" w:sz="4" w:space="0" w:color="auto"/>
              <w:bottom w:val="single" w:sz="4" w:space="0" w:color="auto"/>
            </w:tcBorders>
            <w:noWrap/>
          </w:tcPr>
          <w:p w:rsidR="0062745E" w:rsidRPr="00941995" w:rsidRDefault="0062745E" w:rsidP="002A13C4">
            <w:pPr>
              <w:spacing w:after="0" w:line="240" w:lineRule="auto"/>
              <w:rPr>
                <w:rFonts w:ascii="Times New Roman" w:hAnsi="Times New Roman"/>
                <w:sz w:val="24"/>
                <w:szCs w:val="24"/>
              </w:rPr>
            </w:pPr>
            <w:r>
              <w:rPr>
                <w:rFonts w:ascii="Times New Roman" w:hAnsi="Times New Roman"/>
                <w:sz w:val="24"/>
                <w:szCs w:val="24"/>
              </w:rPr>
              <w:t>Wholesale Distributors</w:t>
            </w:r>
          </w:p>
        </w:tc>
      </w:tr>
      <w:tr w:rsidR="0062745E" w:rsidRPr="00941995" w:rsidTr="00222747">
        <w:trPr>
          <w:trHeight w:val="313"/>
        </w:trPr>
        <w:tc>
          <w:tcPr>
            <w:tcW w:w="2628" w:type="dxa"/>
            <w:tcBorders>
              <w:bottom w:val="single" w:sz="4" w:space="0" w:color="auto"/>
              <w:right w:val="single" w:sz="4" w:space="0" w:color="auto"/>
            </w:tcBorders>
            <w:noWrap/>
          </w:tcPr>
          <w:p w:rsidR="0062745E" w:rsidRPr="005B0787" w:rsidRDefault="0062745E" w:rsidP="002A13C4">
            <w:pPr>
              <w:spacing w:after="0" w:line="240" w:lineRule="auto"/>
              <w:rPr>
                <w:rFonts w:ascii="Times New Roman" w:hAnsi="Times New Roman"/>
                <w:sz w:val="20"/>
                <w:szCs w:val="20"/>
              </w:rPr>
            </w:pP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Pr>
                <w:rFonts w:ascii="Times New Roman" w:hAnsi="Times New Roman"/>
                <w:sz w:val="24"/>
                <w:szCs w:val="24"/>
              </w:rPr>
              <w:t>49</w:t>
            </w:r>
          </w:p>
        </w:tc>
        <w:tc>
          <w:tcPr>
            <w:tcW w:w="5464" w:type="dxa"/>
            <w:tcBorders>
              <w:top w:val="single" w:sz="4" w:space="0" w:color="auto"/>
              <w:left w:val="single" w:sz="4" w:space="0" w:color="auto"/>
              <w:bottom w:val="single" w:sz="4" w:space="0" w:color="auto"/>
            </w:tcBorders>
            <w:noWrap/>
          </w:tcPr>
          <w:p w:rsidR="0062745E" w:rsidRPr="005B0787" w:rsidRDefault="0062745E" w:rsidP="002A13C4">
            <w:pPr>
              <w:spacing w:after="0" w:line="240" w:lineRule="auto"/>
              <w:rPr>
                <w:rFonts w:ascii="Times New Roman" w:hAnsi="Times New Roman"/>
                <w:sz w:val="20"/>
                <w:szCs w:val="20"/>
              </w:rPr>
            </w:pPr>
            <w:r>
              <w:rPr>
                <w:rFonts w:ascii="Times New Roman" w:hAnsi="Times New Roman"/>
                <w:sz w:val="20"/>
                <w:szCs w:val="20"/>
              </w:rPr>
              <w:t> </w:t>
            </w:r>
            <w:r w:rsidRPr="00941995">
              <w:rPr>
                <w:rFonts w:ascii="Times New Roman" w:hAnsi="Times New Roman"/>
                <w:sz w:val="24"/>
                <w:szCs w:val="24"/>
              </w:rPr>
              <w:t>Wholesale Distributor</w:t>
            </w:r>
            <w:r>
              <w:rPr>
                <w:rFonts w:ascii="Times New Roman" w:hAnsi="Times New Roman"/>
                <w:sz w:val="24"/>
                <w:szCs w:val="24"/>
              </w:rPr>
              <w:t>s Controlled Substance Permits</w:t>
            </w:r>
          </w:p>
        </w:tc>
      </w:tr>
      <w:tr w:rsidR="0062745E" w:rsidRPr="00941995" w:rsidTr="00222747">
        <w:trPr>
          <w:trHeight w:val="313"/>
        </w:trPr>
        <w:tc>
          <w:tcPr>
            <w:tcW w:w="2628" w:type="dxa"/>
            <w:tcBorders>
              <w:top w:val="single" w:sz="4" w:space="0" w:color="auto"/>
              <w:bottom w:val="single" w:sz="4" w:space="0" w:color="auto"/>
              <w:right w:val="single" w:sz="4" w:space="0" w:color="auto"/>
            </w:tcBorders>
            <w:noWrap/>
          </w:tcPr>
          <w:p w:rsidR="0062745E" w:rsidRPr="005B0787" w:rsidRDefault="0062745E" w:rsidP="002A13C4">
            <w:pPr>
              <w:spacing w:after="0" w:line="240" w:lineRule="auto"/>
              <w:rPr>
                <w:rFonts w:ascii="Times New Roman" w:hAnsi="Times New Roman"/>
                <w:sz w:val="20"/>
                <w:szCs w:val="20"/>
              </w:rPr>
            </w:pPr>
            <w:r w:rsidRPr="00941995">
              <w:rPr>
                <w:rFonts w:ascii="Times New Roman" w:hAnsi="Times New Roman"/>
                <w:sz w:val="24"/>
                <w:szCs w:val="24"/>
              </w:rPr>
              <w:t>TOTAL</w:t>
            </w:r>
          </w:p>
        </w:tc>
        <w:tc>
          <w:tcPr>
            <w:tcW w:w="1196" w:type="dxa"/>
            <w:tcBorders>
              <w:top w:val="single" w:sz="4" w:space="0" w:color="auto"/>
              <w:left w:val="single" w:sz="4" w:space="0" w:color="auto"/>
              <w:bottom w:val="single" w:sz="4" w:space="0" w:color="auto"/>
              <w:right w:val="single" w:sz="4" w:space="0" w:color="auto"/>
            </w:tcBorders>
            <w:noWrap/>
          </w:tcPr>
          <w:p w:rsidR="0062745E" w:rsidRPr="00941995" w:rsidRDefault="0062745E" w:rsidP="002A13C4">
            <w:pPr>
              <w:spacing w:after="0" w:line="240" w:lineRule="auto"/>
              <w:jc w:val="right"/>
              <w:rPr>
                <w:rFonts w:ascii="Times New Roman" w:hAnsi="Times New Roman"/>
                <w:sz w:val="24"/>
                <w:szCs w:val="24"/>
              </w:rPr>
            </w:pPr>
            <w:r>
              <w:rPr>
                <w:rFonts w:ascii="Times New Roman" w:hAnsi="Times New Roman"/>
                <w:sz w:val="24"/>
                <w:szCs w:val="24"/>
              </w:rPr>
              <w:t>29,721</w:t>
            </w:r>
          </w:p>
        </w:tc>
        <w:tc>
          <w:tcPr>
            <w:tcW w:w="5464" w:type="dxa"/>
            <w:tcBorders>
              <w:top w:val="single" w:sz="4" w:space="0" w:color="auto"/>
              <w:left w:val="single" w:sz="4" w:space="0" w:color="auto"/>
              <w:bottom w:val="single" w:sz="4" w:space="0" w:color="auto"/>
            </w:tcBorders>
            <w:noWrap/>
          </w:tcPr>
          <w:p w:rsidR="0062745E" w:rsidRPr="005B0787" w:rsidRDefault="0062745E" w:rsidP="002A13C4">
            <w:pPr>
              <w:spacing w:after="0" w:line="240" w:lineRule="auto"/>
              <w:rPr>
                <w:rFonts w:ascii="Times New Roman" w:hAnsi="Times New Roman"/>
                <w:sz w:val="24"/>
                <w:szCs w:val="24"/>
              </w:rPr>
            </w:pPr>
          </w:p>
        </w:tc>
      </w:tr>
    </w:tbl>
    <w:p w:rsidR="0062745E" w:rsidRDefault="0062745E" w:rsidP="00BC3427">
      <w:pPr>
        <w:pStyle w:val="NoSpacing"/>
        <w:rPr>
          <w:rFonts w:ascii="Times New Roman" w:hAnsi="Times New Roman"/>
          <w:sz w:val="24"/>
          <w:szCs w:val="24"/>
        </w:rPr>
      </w:pPr>
    </w:p>
    <w:p w:rsidR="0062745E" w:rsidRDefault="0062745E" w:rsidP="00BC3427">
      <w:pPr>
        <w:pStyle w:val="NoSpacing"/>
        <w:rPr>
          <w:rFonts w:ascii="Times New Roman" w:hAnsi="Times New Roman"/>
          <w:b/>
          <w:sz w:val="24"/>
          <w:szCs w:val="24"/>
        </w:rPr>
      </w:pPr>
      <w:r>
        <w:rPr>
          <w:rFonts w:ascii="Times New Roman" w:hAnsi="Times New Roman"/>
          <w:sz w:val="24"/>
          <w:szCs w:val="24"/>
        </w:rPr>
        <w:br w:type="page"/>
      </w:r>
    </w:p>
    <w:p w:rsidR="0062745E" w:rsidRPr="00941995" w:rsidRDefault="0062745E" w:rsidP="00BC3427">
      <w:pPr>
        <w:pStyle w:val="NoSpacing"/>
        <w:rPr>
          <w:rFonts w:ascii="Times New Roman" w:hAnsi="Times New Roman"/>
          <w:sz w:val="24"/>
          <w:szCs w:val="24"/>
        </w:rPr>
      </w:pPr>
      <w:r>
        <w:rPr>
          <w:rFonts w:ascii="Times New Roman" w:hAnsi="Times New Roman"/>
          <w:b/>
          <w:sz w:val="24"/>
          <w:szCs w:val="24"/>
        </w:rPr>
        <w:t>VII.</w:t>
      </w:r>
      <w:r>
        <w:rPr>
          <w:rFonts w:ascii="Times New Roman" w:hAnsi="Times New Roman"/>
          <w:b/>
          <w:sz w:val="24"/>
          <w:szCs w:val="24"/>
        </w:rPr>
        <w:tab/>
        <w:t>Compliance: Disciplinary Process and Statistics</w:t>
      </w:r>
    </w:p>
    <w:p w:rsidR="0062745E" w:rsidRPr="00941995" w:rsidRDefault="0062745E" w:rsidP="00C620C6">
      <w:pPr>
        <w:pStyle w:val="NoSpacing"/>
        <w:rPr>
          <w:rFonts w:ascii="Times New Roman" w:hAnsi="Times New Roman"/>
          <w:sz w:val="20"/>
          <w:szCs w:val="20"/>
        </w:rPr>
      </w:pPr>
    </w:p>
    <w:tbl>
      <w:tblPr>
        <w:tblW w:w="896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0"/>
        <w:gridCol w:w="1551"/>
      </w:tblGrid>
      <w:tr w:rsidR="0062745E" w:rsidRPr="004D64B8" w:rsidTr="00B24D58">
        <w:trPr>
          <w:trHeight w:val="900"/>
          <w:jc w:val="center"/>
        </w:trPr>
        <w:tc>
          <w:tcPr>
            <w:tcW w:w="1690" w:type="dxa"/>
          </w:tcPr>
          <w:p w:rsidR="0062745E" w:rsidRPr="00941995" w:rsidRDefault="0062745E" w:rsidP="00F41007">
            <w:pPr>
              <w:rPr>
                <w:rFonts w:ascii="Times New Roman" w:hAnsi="Times New Roman"/>
                <w:b/>
                <w:bCs/>
                <w:u w:val="single"/>
              </w:rPr>
            </w:pPr>
            <w:r w:rsidRPr="003271E7">
              <w:rPr>
                <w:rFonts w:ascii="Times New Roman" w:hAnsi="Times New Roman"/>
                <w:b/>
                <w:bCs/>
                <w:u w:val="single"/>
              </w:rPr>
              <w:t>Number of Staff Assignment  Investigations Opened</w:t>
            </w:r>
          </w:p>
        </w:tc>
        <w:tc>
          <w:tcPr>
            <w:tcW w:w="1620" w:type="dxa"/>
          </w:tcPr>
          <w:p w:rsidR="0062745E" w:rsidRPr="00941995" w:rsidRDefault="0062745E" w:rsidP="00F41007">
            <w:pPr>
              <w:rPr>
                <w:rFonts w:ascii="Times New Roman" w:hAnsi="Times New Roman"/>
                <w:b/>
                <w:bCs/>
                <w:u w:val="single"/>
              </w:rPr>
            </w:pPr>
            <w:r w:rsidRPr="003271E7">
              <w:rPr>
                <w:rFonts w:ascii="Times New Roman" w:hAnsi="Times New Roman"/>
                <w:b/>
                <w:bCs/>
                <w:u w:val="single"/>
              </w:rPr>
              <w:t>Number of Staff Assignment Investigations Closed</w:t>
            </w:r>
          </w:p>
        </w:tc>
        <w:tc>
          <w:tcPr>
            <w:tcW w:w="1341" w:type="dxa"/>
          </w:tcPr>
          <w:p w:rsidR="0062745E" w:rsidRPr="00941995" w:rsidRDefault="0062745E" w:rsidP="00F41007">
            <w:pPr>
              <w:rPr>
                <w:rFonts w:ascii="Times New Roman" w:hAnsi="Times New Roman"/>
                <w:b/>
                <w:bCs/>
                <w:u w:val="single"/>
              </w:rPr>
            </w:pPr>
            <w:r w:rsidRPr="003271E7">
              <w:rPr>
                <w:rFonts w:ascii="Times New Roman" w:hAnsi="Times New Roman"/>
                <w:b/>
                <w:bCs/>
                <w:u w:val="single"/>
              </w:rPr>
              <w:t>Number of Formal Complaints Opened</w:t>
            </w:r>
          </w:p>
        </w:tc>
        <w:tc>
          <w:tcPr>
            <w:tcW w:w="1380" w:type="dxa"/>
          </w:tcPr>
          <w:p w:rsidR="0062745E" w:rsidRPr="00941995" w:rsidRDefault="0062745E" w:rsidP="00F41007">
            <w:pPr>
              <w:rPr>
                <w:rFonts w:ascii="Times New Roman" w:hAnsi="Times New Roman"/>
                <w:b/>
                <w:bCs/>
                <w:u w:val="single"/>
              </w:rPr>
            </w:pPr>
            <w:r w:rsidRPr="003271E7">
              <w:rPr>
                <w:rFonts w:ascii="Times New Roman" w:hAnsi="Times New Roman"/>
                <w:b/>
                <w:bCs/>
                <w:u w:val="single"/>
              </w:rPr>
              <w:t>Number of Formal Complaints Resolved</w:t>
            </w:r>
          </w:p>
        </w:tc>
        <w:tc>
          <w:tcPr>
            <w:tcW w:w="1380" w:type="dxa"/>
          </w:tcPr>
          <w:p w:rsidR="0062745E" w:rsidRPr="00941995" w:rsidRDefault="0062745E" w:rsidP="00F41007">
            <w:pPr>
              <w:rPr>
                <w:rFonts w:ascii="Times New Roman" w:hAnsi="Times New Roman"/>
                <w:b/>
                <w:bCs/>
                <w:u w:val="single"/>
              </w:rPr>
            </w:pPr>
            <w:r w:rsidRPr="003271E7">
              <w:rPr>
                <w:rFonts w:ascii="Times New Roman" w:hAnsi="Times New Roman"/>
                <w:b/>
                <w:bCs/>
                <w:u w:val="single"/>
              </w:rPr>
              <w:t>Number of Formal Complaints Resolved with Discipline Imposed</w:t>
            </w:r>
          </w:p>
        </w:tc>
        <w:tc>
          <w:tcPr>
            <w:tcW w:w="1551" w:type="dxa"/>
          </w:tcPr>
          <w:p w:rsidR="0062745E" w:rsidRPr="00941995" w:rsidRDefault="0062745E" w:rsidP="00B24D58">
            <w:pPr>
              <w:rPr>
                <w:rFonts w:ascii="Times New Roman" w:hAnsi="Times New Roman"/>
                <w:b/>
                <w:bCs/>
                <w:u w:val="single"/>
              </w:rPr>
            </w:pPr>
            <w:r w:rsidRPr="003271E7">
              <w:rPr>
                <w:rFonts w:ascii="Times New Roman" w:hAnsi="Times New Roman"/>
                <w:b/>
                <w:bCs/>
                <w:u w:val="single"/>
              </w:rPr>
              <w:t>% of Formal Complaints Resolved w/Discipline Imposed</w:t>
            </w:r>
          </w:p>
        </w:tc>
      </w:tr>
      <w:tr w:rsidR="0062745E" w:rsidRPr="004D64B8" w:rsidTr="00D87A25">
        <w:trPr>
          <w:trHeight w:val="557"/>
          <w:jc w:val="center"/>
        </w:trPr>
        <w:tc>
          <w:tcPr>
            <w:tcW w:w="1690" w:type="dxa"/>
            <w:vAlign w:val="center"/>
          </w:tcPr>
          <w:p w:rsidR="0062745E" w:rsidRPr="00941995" w:rsidRDefault="0062745E" w:rsidP="00D87A25">
            <w:pPr>
              <w:spacing w:after="0" w:line="240" w:lineRule="auto"/>
              <w:jc w:val="center"/>
              <w:rPr>
                <w:rFonts w:ascii="Times New Roman" w:hAnsi="Times New Roman"/>
                <w:b/>
              </w:rPr>
            </w:pPr>
            <w:r w:rsidRPr="003271E7">
              <w:rPr>
                <w:rFonts w:ascii="Times New Roman" w:hAnsi="Times New Roman"/>
                <w:b/>
              </w:rPr>
              <w:t>112</w:t>
            </w:r>
          </w:p>
        </w:tc>
        <w:tc>
          <w:tcPr>
            <w:tcW w:w="1620" w:type="dxa"/>
            <w:vAlign w:val="center"/>
          </w:tcPr>
          <w:p w:rsidR="0062745E" w:rsidRPr="00941995" w:rsidRDefault="0062745E" w:rsidP="00D87A25">
            <w:pPr>
              <w:spacing w:after="0" w:line="240" w:lineRule="auto"/>
              <w:jc w:val="center"/>
              <w:rPr>
                <w:rFonts w:ascii="Times New Roman" w:hAnsi="Times New Roman"/>
                <w:b/>
              </w:rPr>
            </w:pPr>
            <w:r w:rsidRPr="003271E7">
              <w:rPr>
                <w:rFonts w:ascii="Times New Roman" w:hAnsi="Times New Roman"/>
                <w:b/>
              </w:rPr>
              <w:t>112</w:t>
            </w:r>
          </w:p>
        </w:tc>
        <w:tc>
          <w:tcPr>
            <w:tcW w:w="1341" w:type="dxa"/>
            <w:noWrap/>
            <w:vAlign w:val="center"/>
          </w:tcPr>
          <w:p w:rsidR="0062745E" w:rsidRPr="00941995" w:rsidRDefault="0062745E" w:rsidP="00D87A25">
            <w:pPr>
              <w:spacing w:after="0" w:line="240" w:lineRule="auto"/>
              <w:jc w:val="center"/>
              <w:rPr>
                <w:rFonts w:ascii="Times New Roman" w:hAnsi="Times New Roman"/>
                <w:b/>
              </w:rPr>
            </w:pPr>
            <w:r w:rsidRPr="003271E7">
              <w:rPr>
                <w:rFonts w:ascii="Times New Roman" w:hAnsi="Times New Roman"/>
                <w:b/>
              </w:rPr>
              <w:t>282</w:t>
            </w:r>
          </w:p>
        </w:tc>
        <w:tc>
          <w:tcPr>
            <w:tcW w:w="1380" w:type="dxa"/>
            <w:noWrap/>
            <w:vAlign w:val="center"/>
          </w:tcPr>
          <w:p w:rsidR="0062745E" w:rsidRPr="00941995" w:rsidRDefault="0062745E" w:rsidP="00D87A25">
            <w:pPr>
              <w:spacing w:after="0" w:line="240" w:lineRule="auto"/>
              <w:jc w:val="center"/>
              <w:rPr>
                <w:rFonts w:ascii="Times New Roman" w:hAnsi="Times New Roman"/>
                <w:b/>
              </w:rPr>
            </w:pPr>
            <w:r w:rsidRPr="003271E7">
              <w:rPr>
                <w:rFonts w:ascii="Times New Roman" w:hAnsi="Times New Roman"/>
                <w:b/>
              </w:rPr>
              <w:t>225</w:t>
            </w:r>
          </w:p>
        </w:tc>
        <w:tc>
          <w:tcPr>
            <w:tcW w:w="1380" w:type="dxa"/>
            <w:noWrap/>
            <w:vAlign w:val="center"/>
          </w:tcPr>
          <w:p w:rsidR="0062745E" w:rsidRPr="00941995" w:rsidRDefault="0062745E" w:rsidP="00D87A25">
            <w:pPr>
              <w:spacing w:after="0" w:line="240" w:lineRule="auto"/>
              <w:jc w:val="center"/>
              <w:rPr>
                <w:rFonts w:ascii="Times New Roman" w:hAnsi="Times New Roman"/>
                <w:b/>
              </w:rPr>
            </w:pPr>
            <w:r w:rsidRPr="003271E7">
              <w:rPr>
                <w:rFonts w:ascii="Times New Roman" w:hAnsi="Times New Roman"/>
                <w:b/>
              </w:rPr>
              <w:t>61</w:t>
            </w:r>
          </w:p>
        </w:tc>
        <w:tc>
          <w:tcPr>
            <w:tcW w:w="1551" w:type="dxa"/>
            <w:vAlign w:val="center"/>
          </w:tcPr>
          <w:p w:rsidR="0062745E" w:rsidRPr="00941995" w:rsidRDefault="0062745E" w:rsidP="00D87A25">
            <w:pPr>
              <w:spacing w:after="0" w:line="240" w:lineRule="auto"/>
              <w:jc w:val="center"/>
              <w:rPr>
                <w:rFonts w:ascii="Times New Roman" w:hAnsi="Times New Roman"/>
                <w:b/>
              </w:rPr>
            </w:pPr>
            <w:r w:rsidRPr="003271E7">
              <w:rPr>
                <w:rFonts w:ascii="Times New Roman" w:hAnsi="Times New Roman"/>
                <w:b/>
              </w:rPr>
              <w:t>27%</w:t>
            </w:r>
          </w:p>
        </w:tc>
      </w:tr>
    </w:tbl>
    <w:p w:rsidR="0062745E" w:rsidRPr="00941995" w:rsidRDefault="0062745E" w:rsidP="00C620C6">
      <w:pPr>
        <w:pStyle w:val="NoSpacing"/>
        <w:rPr>
          <w:rFonts w:ascii="Times New Roman" w:hAnsi="Times New Roman"/>
          <w:b/>
          <w:sz w:val="32"/>
          <w:szCs w:val="32"/>
        </w:rPr>
      </w:pPr>
      <w:r>
        <w:rPr>
          <w:rFonts w:ascii="Times New Roman" w:hAnsi="Times New Roman"/>
          <w:b/>
          <w:sz w:val="32"/>
          <w:szCs w:val="32"/>
        </w:rPr>
        <w:br w:type="page"/>
        <w:t>The Board of Registration of Physician Assistants</w:t>
      </w: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G.L. c. 13, §§ 9 and 11C; G.L. c. 112, §§ 9C-9K</w:t>
      </w:r>
    </w:p>
    <w:p w:rsidR="0062745E" w:rsidRPr="00941995" w:rsidRDefault="0062745E" w:rsidP="00C620C6">
      <w:pPr>
        <w:pStyle w:val="NoSpacing"/>
        <w:rPr>
          <w:rFonts w:ascii="Times New Roman" w:hAnsi="Times New Roman"/>
          <w:sz w:val="24"/>
          <w:szCs w:val="24"/>
        </w:rPr>
      </w:pPr>
    </w:p>
    <w:p w:rsidR="0062745E" w:rsidRPr="00941995" w:rsidRDefault="0062745E" w:rsidP="00433CD7">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t>Administration</w:t>
      </w:r>
    </w:p>
    <w:p w:rsidR="0062745E" w:rsidRPr="00941995" w:rsidRDefault="0062745E" w:rsidP="00433CD7">
      <w:pPr>
        <w:pStyle w:val="NoSpacing"/>
        <w:rPr>
          <w:rFonts w:ascii="Times New Roman" w:hAnsi="Times New Roman"/>
          <w:b/>
          <w:sz w:val="24"/>
          <w:szCs w:val="24"/>
        </w:rPr>
      </w:pPr>
    </w:p>
    <w:p w:rsidR="0062745E" w:rsidRPr="00941995" w:rsidRDefault="0062745E" w:rsidP="00433CD7">
      <w:pPr>
        <w:pStyle w:val="NoSpacing"/>
        <w:rPr>
          <w:rFonts w:ascii="Times New Roman" w:hAnsi="Times New Roman"/>
          <w:b/>
          <w:sz w:val="24"/>
          <w:szCs w:val="24"/>
        </w:rPr>
      </w:pPr>
      <w:r>
        <w:rPr>
          <w:rFonts w:ascii="Times New Roman" w:hAnsi="Times New Roman"/>
          <w:b/>
          <w:sz w:val="24"/>
          <w:szCs w:val="24"/>
        </w:rPr>
        <w:t>About the Board</w:t>
      </w:r>
    </w:p>
    <w:p w:rsidR="0062745E" w:rsidRPr="00941995" w:rsidRDefault="0062745E" w:rsidP="00433CD7">
      <w:pPr>
        <w:spacing w:after="0" w:line="240" w:lineRule="auto"/>
        <w:rPr>
          <w:rFonts w:ascii="Times New Roman" w:hAnsi="Times New Roman"/>
          <w:sz w:val="24"/>
          <w:szCs w:val="24"/>
        </w:rPr>
      </w:pPr>
      <w:r>
        <w:rPr>
          <w:rFonts w:ascii="Times New Roman" w:hAnsi="Times New Roman"/>
          <w:sz w:val="24"/>
          <w:szCs w:val="24"/>
        </w:rPr>
        <w:t>The Board of Registration of Physician Assistants (“PA Board”) licenses individuals of good moral character who hold a baccalaureate degree from an educational institution on the list of accredited colleges of the United States Office of Education, or any like institution approved by the PA Board, have graduated from a Physician Assistant training program which holds a valid certificate of program approval issued by the PA Board, and has passed the certifying examination of the National Commission on Certification of Physician Assistants.</w:t>
      </w:r>
    </w:p>
    <w:p w:rsidR="0062745E" w:rsidRPr="003271E7" w:rsidRDefault="0062745E" w:rsidP="00433CD7">
      <w:pPr>
        <w:spacing w:after="0" w:line="240" w:lineRule="auto"/>
        <w:rPr>
          <w:rFonts w:ascii="Times New Roman" w:hAnsi="Times New Roman"/>
        </w:rPr>
      </w:pPr>
    </w:p>
    <w:p w:rsidR="0062745E" w:rsidRPr="00941995" w:rsidRDefault="0062745E" w:rsidP="00433CD7">
      <w:pPr>
        <w:pStyle w:val="NoSpacing"/>
        <w:rPr>
          <w:rFonts w:ascii="Times New Roman" w:hAnsi="Times New Roman"/>
          <w:sz w:val="24"/>
          <w:szCs w:val="24"/>
        </w:rPr>
      </w:pPr>
      <w:r w:rsidRPr="00941995">
        <w:rPr>
          <w:rFonts w:ascii="Times New Roman" w:hAnsi="Times New Roman"/>
          <w:sz w:val="24"/>
          <w:szCs w:val="24"/>
        </w:rPr>
        <w:t>A Physician Assistant may, under the supervision of a licensed physician, perform any and all services which are (a</w:t>
      </w:r>
      <w:r>
        <w:rPr>
          <w:rFonts w:ascii="Times New Roman" w:hAnsi="Times New Roman"/>
          <w:sz w:val="24"/>
          <w:szCs w:val="24"/>
        </w:rPr>
        <w:t>) within the competence of the Physician A</w:t>
      </w:r>
      <w:r w:rsidRPr="00941995">
        <w:rPr>
          <w:rFonts w:ascii="Times New Roman" w:hAnsi="Times New Roman"/>
          <w:sz w:val="24"/>
          <w:szCs w:val="24"/>
        </w:rPr>
        <w:t xml:space="preserve">ssistant in question, as determined </w:t>
      </w:r>
      <w:r>
        <w:rPr>
          <w:rFonts w:ascii="Times New Roman" w:hAnsi="Times New Roman"/>
          <w:sz w:val="24"/>
          <w:szCs w:val="24"/>
        </w:rPr>
        <w:t xml:space="preserve">by the supervising physician's assessment, and (b) within the scope of service for which the supervising physician can provide adequate supervision to ensure that accepted standards of medical practice are followed. </w:t>
      </w:r>
    </w:p>
    <w:p w:rsidR="0062745E" w:rsidRPr="00941995" w:rsidRDefault="0062745E" w:rsidP="00433CD7">
      <w:pPr>
        <w:pStyle w:val="NoSpacing"/>
        <w:rPr>
          <w:rFonts w:ascii="Times New Roman" w:hAnsi="Times New Roman"/>
          <w:sz w:val="24"/>
          <w:szCs w:val="24"/>
        </w:rPr>
      </w:pPr>
    </w:p>
    <w:p w:rsidR="0062745E" w:rsidRPr="00941995" w:rsidRDefault="0062745E" w:rsidP="00433CD7">
      <w:pPr>
        <w:pStyle w:val="NoSpacing"/>
        <w:rPr>
          <w:rFonts w:ascii="Times New Roman" w:hAnsi="Times New Roman"/>
          <w:sz w:val="24"/>
          <w:szCs w:val="24"/>
        </w:rPr>
      </w:pPr>
      <w:r>
        <w:rPr>
          <w:rFonts w:ascii="Times New Roman" w:hAnsi="Times New Roman"/>
          <w:sz w:val="24"/>
          <w:szCs w:val="24"/>
        </w:rPr>
        <w:t>The PA Board is made up of 9 members including 4 Physician Assistants, 1 Physician Assistant Educator, 2 Public members, and 2 Physicians, one that is a member of the Massachusetts Medical Society.  By statute, 5 members are required to be present to constitute a quorum.</w:t>
      </w:r>
    </w:p>
    <w:p w:rsidR="0062745E" w:rsidRPr="00941995" w:rsidRDefault="0062745E" w:rsidP="00433CD7">
      <w:pPr>
        <w:pStyle w:val="NoSpacing"/>
        <w:rPr>
          <w:rFonts w:ascii="Times New Roman" w:hAnsi="Times New Roman"/>
          <w:sz w:val="24"/>
          <w:szCs w:val="24"/>
        </w:rPr>
      </w:pPr>
    </w:p>
    <w:p w:rsidR="0062745E" w:rsidRPr="00941995" w:rsidRDefault="0062745E" w:rsidP="00433CD7">
      <w:pPr>
        <w:pStyle w:val="NoSpacing"/>
        <w:rPr>
          <w:rStyle w:val="Strong"/>
          <w:rFonts w:ascii="Times New Roman" w:hAnsi="Times New Roman"/>
          <w:b w:val="0"/>
          <w:bCs/>
          <w:sz w:val="24"/>
          <w:szCs w:val="24"/>
        </w:rPr>
      </w:pPr>
      <w:r>
        <w:rPr>
          <w:rFonts w:ascii="Times New Roman" w:hAnsi="Times New Roman"/>
          <w:b/>
          <w:sz w:val="24"/>
          <w:szCs w:val="24"/>
        </w:rPr>
        <w:t>FY14 Board Members</w:t>
      </w:r>
      <w:r>
        <w:rPr>
          <w:rStyle w:val="Strong"/>
          <w:rFonts w:ascii="Times New Roman" w:hAnsi="Times New Roman"/>
          <w:bCs/>
          <w:sz w:val="24"/>
          <w:szCs w:val="24"/>
        </w:rPr>
        <w:t xml:space="preserve"> </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Dipu Patel-Junankar, PA-C, Physician Assistant 1, Chair</w:t>
      </w:r>
      <w:r w:rsidRPr="00347F8E">
        <w:rPr>
          <w:rFonts w:ascii="Times New Roman" w:hAnsi="Times New Roman"/>
          <w:sz w:val="24"/>
          <w:szCs w:val="24"/>
        </w:rPr>
        <w:tab/>
      </w:r>
    </w:p>
    <w:p w:rsidR="0062745E" w:rsidRPr="00941995" w:rsidRDefault="0062745E" w:rsidP="00433CD7">
      <w:pPr>
        <w:spacing w:after="0" w:line="240" w:lineRule="auto"/>
        <w:rPr>
          <w:rFonts w:ascii="Times New Roman" w:hAnsi="Times New Roman"/>
          <w:sz w:val="24"/>
          <w:szCs w:val="24"/>
          <w:lang w:val="fr-FR"/>
        </w:rPr>
      </w:pPr>
      <w:r w:rsidRPr="003271E7">
        <w:rPr>
          <w:rFonts w:ascii="Times New Roman" w:hAnsi="Times New Roman"/>
          <w:sz w:val="24"/>
          <w:szCs w:val="24"/>
          <w:lang w:val="fr-FR"/>
        </w:rPr>
        <w:t xml:space="preserve">Miguel Valdez, PA-C, </w:t>
      </w:r>
      <w:r w:rsidRPr="003271E7">
        <w:rPr>
          <w:rFonts w:ascii="Times New Roman" w:hAnsi="Times New Roman"/>
          <w:sz w:val="24"/>
          <w:szCs w:val="24"/>
        </w:rPr>
        <w:t>Physician</w:t>
      </w:r>
      <w:r w:rsidRPr="003271E7">
        <w:rPr>
          <w:rFonts w:ascii="Times New Roman" w:hAnsi="Times New Roman"/>
          <w:sz w:val="24"/>
          <w:szCs w:val="24"/>
          <w:lang w:val="fr-FR"/>
        </w:rPr>
        <w:t xml:space="preserve"> Assistant 3, Vice-Chair</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Laura Hilf, RN, MS, Public Member 1</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Nicole Meregian, PA-C, Physician Assistant</w:t>
      </w:r>
      <w:r w:rsidRPr="00347F8E">
        <w:rPr>
          <w:rFonts w:ascii="Times New Roman" w:hAnsi="Times New Roman"/>
          <w:sz w:val="24"/>
          <w:szCs w:val="24"/>
        </w:rPr>
        <w:tab/>
      </w:r>
      <w:r w:rsidRPr="003271E7">
        <w:rPr>
          <w:rFonts w:ascii="Times New Roman" w:hAnsi="Times New Roman"/>
          <w:sz w:val="24"/>
          <w:szCs w:val="24"/>
        </w:rPr>
        <w:t>2</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Richard Baum, MD, Massachusetts Medical Society</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Edward Glinski, MD, Physician</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 xml:space="preserve">Shannon Sheridan-Geldart, PA-C, Physician Assistant, Educator  </w:t>
      </w:r>
    </w:p>
    <w:p w:rsidR="0062745E" w:rsidRPr="00941995" w:rsidRDefault="0062745E" w:rsidP="00433CD7">
      <w:pPr>
        <w:pStyle w:val="NoSpacing"/>
        <w:rPr>
          <w:rFonts w:ascii="Times New Roman" w:hAnsi="Times New Roman"/>
          <w:sz w:val="24"/>
          <w:szCs w:val="24"/>
        </w:rPr>
      </w:pPr>
    </w:p>
    <w:p w:rsidR="0062745E" w:rsidRPr="00941995" w:rsidRDefault="0062745E" w:rsidP="00433CD7">
      <w:pPr>
        <w:pStyle w:val="NoSpacing"/>
        <w:rPr>
          <w:rFonts w:ascii="Times New Roman" w:hAnsi="Times New Roman"/>
          <w:b/>
          <w:sz w:val="24"/>
          <w:szCs w:val="24"/>
        </w:rPr>
      </w:pPr>
      <w:r>
        <w:rPr>
          <w:rFonts w:ascii="Times New Roman" w:hAnsi="Times New Roman"/>
          <w:b/>
          <w:sz w:val="24"/>
          <w:szCs w:val="24"/>
        </w:rPr>
        <w:t>FY14 Board Meetings</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July 11, 2013</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August 1, 2013</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September 12, 2013</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October 10, 2013</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November 14, 2013</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December 12, 2013</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January 9, 2014</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March 13, 2014</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 xml:space="preserve">April 10, 2014 </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May 8, 2014</w:t>
      </w:r>
    </w:p>
    <w:p w:rsidR="0062745E" w:rsidRPr="00941995" w:rsidRDefault="0062745E" w:rsidP="00433CD7">
      <w:pPr>
        <w:spacing w:after="0" w:line="240" w:lineRule="auto"/>
        <w:rPr>
          <w:rFonts w:ascii="Times New Roman" w:hAnsi="Times New Roman"/>
          <w:sz w:val="24"/>
          <w:szCs w:val="24"/>
        </w:rPr>
      </w:pPr>
      <w:r w:rsidRPr="003271E7">
        <w:rPr>
          <w:rFonts w:ascii="Times New Roman" w:hAnsi="Times New Roman"/>
          <w:sz w:val="24"/>
          <w:szCs w:val="24"/>
        </w:rPr>
        <w:t>June 12, 2014</w:t>
      </w:r>
    </w:p>
    <w:p w:rsidR="0062745E" w:rsidRPr="00941995" w:rsidRDefault="0062745E" w:rsidP="00433CD7">
      <w:pPr>
        <w:pStyle w:val="NoSpacing"/>
        <w:rPr>
          <w:rFonts w:ascii="Times New Roman" w:hAnsi="Times New Roman"/>
          <w:b/>
          <w:sz w:val="24"/>
          <w:szCs w:val="24"/>
        </w:rPr>
      </w:pPr>
      <w:r>
        <w:rPr>
          <w:rFonts w:ascii="Times New Roman" w:hAnsi="Times New Roman"/>
          <w:b/>
          <w:sz w:val="24"/>
          <w:szCs w:val="24"/>
        </w:rPr>
        <w:t>Contact Information</w:t>
      </w:r>
    </w:p>
    <w:p w:rsidR="0062745E" w:rsidRPr="00941995" w:rsidRDefault="0062745E" w:rsidP="00433CD7">
      <w:pPr>
        <w:pStyle w:val="NoSpacing"/>
        <w:rPr>
          <w:rFonts w:ascii="Times New Roman" w:hAnsi="Times New Roman"/>
          <w:sz w:val="24"/>
          <w:szCs w:val="24"/>
        </w:rPr>
      </w:pPr>
      <w:r w:rsidRPr="003271E7">
        <w:rPr>
          <w:rFonts w:ascii="Times New Roman" w:hAnsi="Times New Roman"/>
          <w:sz w:val="24"/>
          <w:szCs w:val="24"/>
        </w:rPr>
        <w:t xml:space="preserve">Mary A. Phillips, Executive Director </w:t>
      </w:r>
    </w:p>
    <w:p w:rsidR="0062745E" w:rsidRPr="00941995" w:rsidRDefault="0062745E" w:rsidP="00433CD7">
      <w:pPr>
        <w:pStyle w:val="NoSpacing"/>
        <w:rPr>
          <w:rFonts w:ascii="Times New Roman" w:hAnsi="Times New Roman"/>
          <w:sz w:val="24"/>
          <w:szCs w:val="24"/>
        </w:rPr>
      </w:pPr>
      <w:r w:rsidRPr="003271E7">
        <w:rPr>
          <w:rFonts w:ascii="Times New Roman" w:hAnsi="Times New Roman"/>
          <w:sz w:val="24"/>
          <w:szCs w:val="24"/>
        </w:rPr>
        <w:t xml:space="preserve">239 Causeway Street, Suite 500 </w:t>
      </w:r>
      <w:r w:rsidRPr="00347F8E">
        <w:rPr>
          <w:rFonts w:ascii="Times New Roman" w:hAnsi="Times New Roman"/>
          <w:sz w:val="24"/>
          <w:szCs w:val="24"/>
        </w:rPr>
        <w:br/>
      </w:r>
      <w:r w:rsidRPr="003271E7">
        <w:rPr>
          <w:rFonts w:ascii="Times New Roman" w:hAnsi="Times New Roman"/>
          <w:sz w:val="24"/>
          <w:szCs w:val="24"/>
        </w:rPr>
        <w:t>Boston, MA 02114</w:t>
      </w:r>
    </w:p>
    <w:p w:rsidR="0062745E" w:rsidRPr="00941995" w:rsidRDefault="0062745E" w:rsidP="00433CD7">
      <w:pPr>
        <w:pStyle w:val="NoSpacing"/>
        <w:rPr>
          <w:rFonts w:ascii="Times New Roman" w:hAnsi="Times New Roman"/>
          <w:sz w:val="24"/>
          <w:szCs w:val="24"/>
        </w:rPr>
      </w:pPr>
      <w:r w:rsidRPr="003271E7">
        <w:rPr>
          <w:rFonts w:ascii="Times New Roman" w:hAnsi="Times New Roman"/>
          <w:sz w:val="24"/>
          <w:szCs w:val="24"/>
        </w:rPr>
        <w:t>617-973-0806</w:t>
      </w:r>
    </w:p>
    <w:p w:rsidR="0062745E" w:rsidRPr="009903DF" w:rsidRDefault="0062745E" w:rsidP="00433CD7">
      <w:pPr>
        <w:pStyle w:val="NoSpacing"/>
        <w:rPr>
          <w:rStyle w:val="Hyperlink"/>
          <w:rFonts w:ascii="Times New Roman" w:hAnsi="Times New Roman"/>
          <w:sz w:val="24"/>
          <w:szCs w:val="24"/>
        </w:rPr>
      </w:pPr>
      <w:r>
        <w:rPr>
          <w:rStyle w:val="Strong"/>
          <w:rFonts w:ascii="Times New Roman" w:hAnsi="Times New Roman"/>
          <w:b w:val="0"/>
          <w:bCs/>
          <w:sz w:val="24"/>
          <w:szCs w:val="24"/>
        </w:rPr>
        <w:fldChar w:fldCharType="begin"/>
      </w:r>
      <w:r>
        <w:rPr>
          <w:rStyle w:val="Strong"/>
          <w:rFonts w:ascii="Times New Roman" w:hAnsi="Times New Roman"/>
          <w:b w:val="0"/>
          <w:bCs/>
          <w:sz w:val="24"/>
          <w:szCs w:val="24"/>
        </w:rPr>
        <w:instrText>HYPERLINK "http://www.mass.gov/eohhs/gov/departments/dph/programs/hcq/dhpl/physician-assistants/"</w:instrText>
      </w:r>
      <w:r>
        <w:rPr>
          <w:rStyle w:val="Strong"/>
          <w:rFonts w:ascii="Times New Roman" w:hAnsi="Times New Roman"/>
          <w:b w:val="0"/>
          <w:bCs/>
          <w:sz w:val="24"/>
          <w:szCs w:val="24"/>
        </w:rPr>
        <w:fldChar w:fldCharType="separate"/>
      </w:r>
      <w:r w:rsidRPr="009903DF">
        <w:rPr>
          <w:rStyle w:val="Hyperlink"/>
          <w:rFonts w:ascii="Times New Roman" w:hAnsi="Times New Roman"/>
          <w:bCs/>
          <w:sz w:val="24"/>
          <w:szCs w:val="24"/>
        </w:rPr>
        <w:t>www.mass.gov/dph/Boards/pa</w:t>
      </w:r>
    </w:p>
    <w:p w:rsidR="0062745E" w:rsidRPr="00D227B4" w:rsidRDefault="0062745E" w:rsidP="00433CD7">
      <w:pPr>
        <w:pStyle w:val="NoSpacing"/>
        <w:rPr>
          <w:rFonts w:ascii="Times New Roman" w:hAnsi="Times New Roman"/>
          <w:sz w:val="24"/>
          <w:szCs w:val="24"/>
        </w:rPr>
      </w:pPr>
      <w:r>
        <w:rPr>
          <w:rStyle w:val="Strong"/>
          <w:rFonts w:ascii="Times New Roman" w:hAnsi="Times New Roman"/>
          <w:b w:val="0"/>
          <w:bCs/>
          <w:sz w:val="24"/>
          <w:szCs w:val="24"/>
        </w:rPr>
        <w:fldChar w:fldCharType="end"/>
      </w:r>
      <w:r w:rsidRPr="00D227B4">
        <w:rPr>
          <w:rFonts w:ascii="Times New Roman" w:hAnsi="Times New Roman"/>
          <w:sz w:val="24"/>
          <w:szCs w:val="24"/>
        </w:rPr>
        <w:t>MultiBoard.Admin@state.ma.us</w:t>
      </w:r>
    </w:p>
    <w:p w:rsidR="0062745E" w:rsidRPr="00941995" w:rsidRDefault="0062745E" w:rsidP="00433CD7">
      <w:pPr>
        <w:pStyle w:val="NoSpacing"/>
        <w:rPr>
          <w:rFonts w:ascii="Times New Roman" w:hAnsi="Times New Roman"/>
          <w:sz w:val="24"/>
          <w:szCs w:val="24"/>
        </w:rPr>
      </w:pPr>
    </w:p>
    <w:p w:rsidR="0062745E" w:rsidRPr="00941995" w:rsidRDefault="0062745E" w:rsidP="00433CD7">
      <w:pPr>
        <w:pStyle w:val="NoSpacing"/>
        <w:rPr>
          <w:rFonts w:ascii="Times New Roman" w:hAnsi="Times New Roman"/>
          <w:b/>
          <w:sz w:val="24"/>
          <w:szCs w:val="24"/>
        </w:rPr>
      </w:pPr>
    </w:p>
    <w:p w:rsidR="0062745E" w:rsidRDefault="0062745E" w:rsidP="00D120BE">
      <w:pPr>
        <w:pStyle w:val="NoSpacing"/>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t>Strategic Priorities</w:t>
      </w:r>
    </w:p>
    <w:p w:rsidR="0062745E" w:rsidRPr="009070E5" w:rsidRDefault="0062745E" w:rsidP="00D120BE">
      <w:pPr>
        <w:pStyle w:val="NoSpacing"/>
        <w:rPr>
          <w:rFonts w:ascii="Times New Roman" w:hAnsi="Times New Roman"/>
          <w:b/>
          <w:sz w:val="24"/>
          <w:szCs w:val="24"/>
        </w:rPr>
      </w:pPr>
    </w:p>
    <w:p w:rsidR="0062745E" w:rsidRPr="00174E05" w:rsidRDefault="0062745E" w:rsidP="00D120BE">
      <w:pPr>
        <w:spacing w:after="0" w:line="240" w:lineRule="auto"/>
        <w:rPr>
          <w:rFonts w:ascii="Times New Roman" w:hAnsi="Times New Roman"/>
          <w:sz w:val="24"/>
          <w:szCs w:val="24"/>
        </w:rPr>
      </w:pPr>
      <w:r w:rsidRPr="00174E05">
        <w:rPr>
          <w:rFonts w:ascii="Times New Roman" w:hAnsi="Times New Roman"/>
          <w:b/>
          <w:bCs/>
          <w:sz w:val="24"/>
          <w:szCs w:val="24"/>
        </w:rPr>
        <w:t xml:space="preserve">Revisions to Regulations: </w:t>
      </w:r>
      <w:r w:rsidRPr="00174E05">
        <w:rPr>
          <w:rFonts w:ascii="Times New Roman" w:hAnsi="Times New Roman"/>
          <w:sz w:val="24"/>
          <w:szCs w:val="24"/>
        </w:rPr>
        <w:t xml:space="preserve">Over the next fiscal year, the </w:t>
      </w:r>
      <w:r>
        <w:rPr>
          <w:rFonts w:ascii="Times New Roman" w:hAnsi="Times New Roman"/>
          <w:sz w:val="24"/>
          <w:szCs w:val="24"/>
        </w:rPr>
        <w:t>PA Board will be reviewing board</w:t>
      </w:r>
      <w:r w:rsidRPr="00174E05">
        <w:rPr>
          <w:rFonts w:ascii="Times New Roman" w:hAnsi="Times New Roman"/>
          <w:sz w:val="24"/>
          <w:szCs w:val="24"/>
        </w:rPr>
        <w:t xml:space="preserve"> regulations and revising them as needed</w:t>
      </w:r>
      <w:r>
        <w:rPr>
          <w:rFonts w:ascii="Times New Roman" w:hAnsi="Times New Roman"/>
          <w:sz w:val="24"/>
          <w:szCs w:val="24"/>
        </w:rPr>
        <w:t>.</w:t>
      </w:r>
      <w:r w:rsidRPr="00174E05">
        <w:rPr>
          <w:rFonts w:ascii="Times New Roman" w:hAnsi="Times New Roman"/>
          <w:sz w:val="24"/>
          <w:szCs w:val="24"/>
        </w:rPr>
        <w:t xml:space="preserve"> </w:t>
      </w:r>
    </w:p>
    <w:p w:rsidR="0062745E" w:rsidRDefault="0062745E" w:rsidP="00D120BE">
      <w:pPr>
        <w:pStyle w:val="NoSpacing"/>
        <w:rPr>
          <w:rFonts w:ascii="Times New Roman" w:hAnsi="Times New Roman"/>
          <w:b/>
          <w:sz w:val="24"/>
          <w:szCs w:val="24"/>
        </w:rPr>
      </w:pPr>
    </w:p>
    <w:p w:rsidR="0062745E" w:rsidRPr="00D120BE" w:rsidRDefault="0062745E" w:rsidP="00D120BE">
      <w:pPr>
        <w:pStyle w:val="NoSpacing"/>
        <w:rPr>
          <w:rFonts w:ascii="Times New Roman" w:hAnsi="Times New Roman"/>
          <w:b/>
          <w:sz w:val="24"/>
          <w:szCs w:val="24"/>
        </w:rPr>
      </w:pPr>
      <w:r>
        <w:rPr>
          <w:rFonts w:ascii="Times New Roman" w:hAnsi="Times New Roman"/>
          <w:b/>
          <w:sz w:val="24"/>
          <w:szCs w:val="24"/>
        </w:rPr>
        <w:t>III. Legislation and Regulations</w:t>
      </w:r>
    </w:p>
    <w:p w:rsidR="0062745E" w:rsidRPr="00941995" w:rsidRDefault="0062745E" w:rsidP="00433CD7">
      <w:pPr>
        <w:pStyle w:val="NoSpacing"/>
        <w:rPr>
          <w:rFonts w:ascii="Times New Roman" w:hAnsi="Times New Roman"/>
          <w:b/>
          <w:bCs/>
          <w:sz w:val="24"/>
          <w:szCs w:val="24"/>
        </w:rPr>
      </w:pPr>
    </w:p>
    <w:p w:rsidR="0062745E" w:rsidRPr="00AE53C0" w:rsidRDefault="0062745E" w:rsidP="00AE53C0">
      <w:pPr>
        <w:spacing w:after="0" w:line="240" w:lineRule="auto"/>
        <w:rPr>
          <w:rFonts w:ascii="Times New Roman" w:hAnsi="Times New Roman"/>
          <w:b/>
          <w:bCs/>
          <w:iCs/>
          <w:sz w:val="24"/>
          <w:szCs w:val="24"/>
        </w:rPr>
      </w:pPr>
      <w:r w:rsidRPr="00AE53C0">
        <w:rPr>
          <w:rFonts w:ascii="Times New Roman" w:hAnsi="Times New Roman"/>
          <w:b/>
          <w:bCs/>
          <w:iCs/>
          <w:sz w:val="24"/>
          <w:szCs w:val="24"/>
        </w:rPr>
        <w:t>New Regulations Governing the Prescribing of Hydrocodone-only Extended Release Medications</w:t>
      </w:r>
      <w:r>
        <w:rPr>
          <w:rFonts w:ascii="Times New Roman" w:hAnsi="Times New Roman"/>
          <w:b/>
          <w:bCs/>
          <w:iCs/>
          <w:sz w:val="24"/>
          <w:szCs w:val="24"/>
        </w:rPr>
        <w:t xml:space="preserve">.  </w:t>
      </w:r>
      <w:r w:rsidRPr="00AE53C0">
        <w:rPr>
          <w:rFonts w:ascii="Times New Roman" w:hAnsi="Times New Roman"/>
          <w:bCs/>
          <w:sz w:val="24"/>
          <w:szCs w:val="24"/>
        </w:rPr>
        <w:t xml:space="preserve">The </w:t>
      </w:r>
      <w:r>
        <w:rPr>
          <w:rFonts w:ascii="Times New Roman" w:hAnsi="Times New Roman"/>
          <w:sz w:val="24"/>
          <w:szCs w:val="24"/>
        </w:rPr>
        <w:t>PA</w:t>
      </w:r>
      <w:r>
        <w:rPr>
          <w:rFonts w:ascii="Times New Roman" w:hAnsi="Times New Roman"/>
          <w:bCs/>
          <w:sz w:val="24"/>
          <w:szCs w:val="24"/>
        </w:rPr>
        <w:t xml:space="preserve"> Board</w:t>
      </w:r>
      <w:r w:rsidRPr="00AE53C0">
        <w:rPr>
          <w:rFonts w:ascii="Times New Roman" w:hAnsi="Times New Roman"/>
          <w:bCs/>
          <w:sz w:val="24"/>
          <w:szCs w:val="24"/>
        </w:rPr>
        <w:t xml:space="preserve"> revised 263 CMR 5.07, Prescription Practices of a Physician Assistant</w:t>
      </w:r>
      <w:r>
        <w:rPr>
          <w:rFonts w:ascii="Times New Roman" w:hAnsi="Times New Roman"/>
          <w:bCs/>
          <w:sz w:val="24"/>
          <w:szCs w:val="24"/>
        </w:rPr>
        <w:t xml:space="preserve">, </w:t>
      </w:r>
      <w:r w:rsidRPr="00AE53C0">
        <w:rPr>
          <w:rFonts w:ascii="Times New Roman" w:hAnsi="Times New Roman"/>
          <w:bCs/>
          <w:sz w:val="24"/>
          <w:szCs w:val="24"/>
        </w:rPr>
        <w:t xml:space="preserve">and enacted emergency regulations regarding the prescribing of Hydrocodone-Only Extended-Release Medication at 263 CMR 5.07(12), </w:t>
      </w:r>
      <w:r>
        <w:rPr>
          <w:rFonts w:ascii="Times New Roman" w:hAnsi="Times New Roman"/>
          <w:bCs/>
          <w:sz w:val="24"/>
          <w:szCs w:val="24"/>
        </w:rPr>
        <w:t>as oulined</w:t>
      </w:r>
      <w:r w:rsidRPr="00AE53C0">
        <w:rPr>
          <w:rFonts w:ascii="Times New Roman" w:hAnsi="Times New Roman"/>
          <w:bCs/>
          <w:sz w:val="24"/>
          <w:szCs w:val="24"/>
        </w:rPr>
        <w:t xml:space="preserve"> below. </w:t>
      </w:r>
    </w:p>
    <w:p w:rsidR="0062745E" w:rsidRPr="003271E7" w:rsidRDefault="0062745E" w:rsidP="00AE53C0">
      <w:pPr>
        <w:spacing w:after="0" w:line="240" w:lineRule="auto"/>
        <w:rPr>
          <w:rFonts w:ascii="Times New Roman" w:hAnsi="Times New Roman"/>
          <w:sz w:val="24"/>
          <w:szCs w:val="24"/>
        </w:rPr>
      </w:pPr>
    </w:p>
    <w:p w:rsidR="0062745E" w:rsidRDefault="0062745E" w:rsidP="00AE53C0">
      <w:pPr>
        <w:pStyle w:val="ListParagraph"/>
        <w:numPr>
          <w:ilvl w:val="0"/>
          <w:numId w:val="16"/>
        </w:numPr>
        <w:spacing w:after="0" w:line="240" w:lineRule="auto"/>
        <w:ind w:left="0" w:firstLine="0"/>
        <w:rPr>
          <w:rFonts w:ascii="Times New Roman" w:hAnsi="Times New Roman"/>
          <w:sz w:val="24"/>
          <w:szCs w:val="24"/>
        </w:rPr>
      </w:pPr>
      <w:r w:rsidRPr="003271E7">
        <w:rPr>
          <w:rFonts w:ascii="Times New Roman" w:hAnsi="Times New Roman"/>
          <w:sz w:val="24"/>
          <w:szCs w:val="24"/>
        </w:rPr>
        <w:t xml:space="preserve">Perform a </w:t>
      </w:r>
      <w:r>
        <w:rPr>
          <w:rFonts w:ascii="Times New Roman" w:hAnsi="Times New Roman"/>
          <w:sz w:val="24"/>
          <w:szCs w:val="24"/>
        </w:rPr>
        <w:t xml:space="preserve">thorough </w:t>
      </w:r>
      <w:r w:rsidRPr="003271E7">
        <w:rPr>
          <w:rFonts w:ascii="Times New Roman" w:hAnsi="Times New Roman"/>
          <w:sz w:val="24"/>
          <w:szCs w:val="24"/>
        </w:rPr>
        <w:t>substa</w:t>
      </w:r>
      <w:r>
        <w:rPr>
          <w:rFonts w:ascii="Times New Roman" w:hAnsi="Times New Roman"/>
          <w:sz w:val="24"/>
          <w:szCs w:val="24"/>
        </w:rPr>
        <w:t xml:space="preserve">nce abuse risk assessment and </w:t>
      </w:r>
      <w:r w:rsidRPr="003271E7">
        <w:rPr>
          <w:rFonts w:ascii="Times New Roman" w:hAnsi="Times New Roman"/>
          <w:sz w:val="24"/>
          <w:szCs w:val="24"/>
        </w:rPr>
        <w:t xml:space="preserve">check the Prescription </w:t>
      </w:r>
      <w:r>
        <w:rPr>
          <w:rFonts w:ascii="Times New Roman" w:hAnsi="Times New Roman"/>
          <w:sz w:val="24"/>
          <w:szCs w:val="24"/>
        </w:rPr>
        <w:t xml:space="preserve"> </w:t>
      </w:r>
    </w:p>
    <w:p w:rsidR="0062745E" w:rsidRPr="003271E7" w:rsidRDefault="0062745E" w:rsidP="00AE53C0">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r w:rsidRPr="003271E7">
        <w:rPr>
          <w:rFonts w:ascii="Times New Roman" w:hAnsi="Times New Roman"/>
          <w:sz w:val="24"/>
          <w:szCs w:val="24"/>
        </w:rPr>
        <w:t>Monitory Program;</w:t>
      </w:r>
    </w:p>
    <w:p w:rsidR="0062745E" w:rsidRPr="003271E7" w:rsidRDefault="0062745E" w:rsidP="00AE53C0">
      <w:pPr>
        <w:pStyle w:val="ListParagraph"/>
        <w:numPr>
          <w:ilvl w:val="0"/>
          <w:numId w:val="16"/>
        </w:numPr>
        <w:spacing w:after="0" w:line="240" w:lineRule="auto"/>
        <w:ind w:left="0" w:firstLine="0"/>
        <w:rPr>
          <w:rFonts w:ascii="Times New Roman" w:hAnsi="Times New Roman"/>
          <w:sz w:val="24"/>
          <w:szCs w:val="24"/>
        </w:rPr>
      </w:pPr>
      <w:r w:rsidRPr="003271E7">
        <w:rPr>
          <w:rFonts w:ascii="Times New Roman" w:hAnsi="Times New Roman"/>
          <w:sz w:val="24"/>
          <w:szCs w:val="24"/>
        </w:rPr>
        <w:t>Discuss the risks and benefits of the medication with the patient;</w:t>
      </w:r>
    </w:p>
    <w:p w:rsidR="0062745E" w:rsidRDefault="0062745E" w:rsidP="00AE53C0">
      <w:pPr>
        <w:pStyle w:val="ListParagraph"/>
        <w:numPr>
          <w:ilvl w:val="0"/>
          <w:numId w:val="16"/>
        </w:numPr>
        <w:spacing w:after="0" w:line="240" w:lineRule="auto"/>
        <w:ind w:left="0" w:firstLine="0"/>
        <w:rPr>
          <w:rFonts w:ascii="Times New Roman" w:hAnsi="Times New Roman"/>
          <w:sz w:val="24"/>
          <w:szCs w:val="24"/>
        </w:rPr>
      </w:pPr>
      <w:r w:rsidRPr="003271E7">
        <w:rPr>
          <w:rFonts w:ascii="Times New Roman" w:hAnsi="Times New Roman"/>
          <w:sz w:val="24"/>
          <w:szCs w:val="24"/>
        </w:rPr>
        <w:t>Enter into a Pain Management Treatment Agreement based on the patient</w:t>
      </w:r>
      <w:r w:rsidRPr="00941995">
        <w:rPr>
          <w:rFonts w:ascii="Times New Roman" w:hAnsi="Times New Roman"/>
          <w:sz w:val="24"/>
          <w:szCs w:val="24"/>
        </w:rPr>
        <w:t>’</w:t>
      </w:r>
      <w:r w:rsidRPr="003271E7">
        <w:rPr>
          <w:rFonts w:ascii="Times New Roman" w:hAnsi="Times New Roman"/>
          <w:sz w:val="24"/>
          <w:szCs w:val="24"/>
        </w:rPr>
        <w:t xml:space="preserve">s </w:t>
      </w:r>
      <w:r>
        <w:rPr>
          <w:rFonts w:ascii="Times New Roman" w:hAnsi="Times New Roman"/>
          <w:sz w:val="24"/>
          <w:szCs w:val="24"/>
        </w:rPr>
        <w:t xml:space="preserve"> </w:t>
      </w:r>
    </w:p>
    <w:p w:rsidR="0062745E" w:rsidRPr="003271E7" w:rsidRDefault="0062745E" w:rsidP="00AE53C0">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r w:rsidRPr="003271E7">
        <w:rPr>
          <w:rFonts w:ascii="Times New Roman" w:hAnsi="Times New Roman"/>
          <w:sz w:val="24"/>
          <w:szCs w:val="24"/>
        </w:rPr>
        <w:t>diagnoses, treatment plan and risk assessment;</w:t>
      </w:r>
    </w:p>
    <w:p w:rsidR="0062745E" w:rsidRDefault="0062745E" w:rsidP="00AE53C0">
      <w:pPr>
        <w:pStyle w:val="ListParagraph"/>
        <w:numPr>
          <w:ilvl w:val="0"/>
          <w:numId w:val="16"/>
        </w:numPr>
        <w:spacing w:after="0" w:line="240" w:lineRule="auto"/>
        <w:ind w:left="0" w:firstLine="0"/>
        <w:rPr>
          <w:rFonts w:ascii="Times New Roman" w:hAnsi="Times New Roman"/>
          <w:sz w:val="24"/>
          <w:szCs w:val="24"/>
        </w:rPr>
      </w:pPr>
      <w:r w:rsidRPr="003271E7">
        <w:rPr>
          <w:rFonts w:ascii="Times New Roman" w:hAnsi="Times New Roman"/>
          <w:sz w:val="24"/>
          <w:szCs w:val="24"/>
        </w:rPr>
        <w:t xml:space="preserve">Supply a Letter of Medical Necessity that indicates, among others, that the </w:t>
      </w:r>
      <w:r>
        <w:rPr>
          <w:rFonts w:ascii="Times New Roman" w:hAnsi="Times New Roman"/>
          <w:sz w:val="24"/>
          <w:szCs w:val="24"/>
        </w:rPr>
        <w:t xml:space="preserve"> </w:t>
      </w:r>
    </w:p>
    <w:p w:rsidR="0062745E" w:rsidRDefault="0062745E" w:rsidP="00AE53C0">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r w:rsidRPr="003271E7">
        <w:rPr>
          <w:rFonts w:ascii="Times New Roman" w:hAnsi="Times New Roman"/>
          <w:sz w:val="24"/>
          <w:szCs w:val="24"/>
        </w:rPr>
        <w:t xml:space="preserve">APRN and the patient have entered into a Pain Management Treatment </w:t>
      </w:r>
      <w:r>
        <w:rPr>
          <w:rFonts w:ascii="Times New Roman" w:hAnsi="Times New Roman"/>
          <w:sz w:val="24"/>
          <w:szCs w:val="24"/>
        </w:rPr>
        <w:t xml:space="preserve"> </w:t>
      </w:r>
    </w:p>
    <w:p w:rsidR="0062745E" w:rsidRPr="003271E7" w:rsidRDefault="0062745E" w:rsidP="00AE53C0">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r w:rsidRPr="003271E7">
        <w:rPr>
          <w:rFonts w:ascii="Times New Roman" w:hAnsi="Times New Roman"/>
          <w:sz w:val="24"/>
          <w:szCs w:val="24"/>
        </w:rPr>
        <w:t>Agreement; and</w:t>
      </w:r>
    </w:p>
    <w:p w:rsidR="0062745E" w:rsidRPr="003271E7" w:rsidRDefault="0062745E" w:rsidP="00AE53C0">
      <w:pPr>
        <w:pStyle w:val="ListParagraph"/>
        <w:numPr>
          <w:ilvl w:val="0"/>
          <w:numId w:val="16"/>
        </w:numPr>
        <w:spacing w:after="0" w:line="240" w:lineRule="auto"/>
        <w:ind w:left="0" w:firstLine="0"/>
        <w:rPr>
          <w:rFonts w:ascii="Times New Roman" w:hAnsi="Times New Roman"/>
          <w:sz w:val="24"/>
          <w:szCs w:val="24"/>
        </w:rPr>
      </w:pPr>
      <w:r w:rsidRPr="003271E7">
        <w:rPr>
          <w:rFonts w:ascii="Times New Roman" w:hAnsi="Times New Roman"/>
          <w:sz w:val="24"/>
          <w:szCs w:val="24"/>
        </w:rPr>
        <w:t>Document the foregoing in the patient</w:t>
      </w:r>
      <w:r w:rsidRPr="00941995">
        <w:rPr>
          <w:rFonts w:ascii="Times New Roman" w:hAnsi="Times New Roman"/>
          <w:sz w:val="24"/>
          <w:szCs w:val="24"/>
        </w:rPr>
        <w:t>’</w:t>
      </w:r>
      <w:r w:rsidRPr="003271E7">
        <w:rPr>
          <w:rFonts w:ascii="Times New Roman" w:hAnsi="Times New Roman"/>
          <w:sz w:val="24"/>
          <w:szCs w:val="24"/>
        </w:rPr>
        <w:t>s record.</w:t>
      </w:r>
    </w:p>
    <w:p w:rsidR="0062745E" w:rsidRDefault="0062745E" w:rsidP="00433CD7">
      <w:pPr>
        <w:pStyle w:val="NoSpacing"/>
        <w:rPr>
          <w:rFonts w:ascii="Times New Roman" w:hAnsi="Times New Roman"/>
          <w:sz w:val="24"/>
          <w:szCs w:val="24"/>
        </w:rPr>
      </w:pPr>
    </w:p>
    <w:p w:rsidR="0062745E" w:rsidRPr="00941995" w:rsidRDefault="0062745E" w:rsidP="00433CD7">
      <w:pPr>
        <w:pStyle w:val="NoSpacing"/>
        <w:rPr>
          <w:rFonts w:ascii="Times New Roman" w:hAnsi="Times New Roman"/>
          <w:sz w:val="24"/>
          <w:szCs w:val="24"/>
        </w:rPr>
      </w:pPr>
    </w:p>
    <w:p w:rsidR="0062745E" w:rsidRPr="00D87A25" w:rsidRDefault="0062745E" w:rsidP="00D87A25">
      <w:pPr>
        <w:pStyle w:val="NoSpacing"/>
        <w:numPr>
          <w:ilvl w:val="0"/>
          <w:numId w:val="7"/>
        </w:numPr>
        <w:rPr>
          <w:rFonts w:ascii="Times New Roman" w:hAnsi="Times New Roman"/>
          <w:b/>
          <w:sz w:val="24"/>
          <w:szCs w:val="24"/>
        </w:rPr>
      </w:pPr>
      <w:r>
        <w:rPr>
          <w:rFonts w:ascii="Times New Roman" w:hAnsi="Times New Roman"/>
          <w:b/>
          <w:sz w:val="24"/>
          <w:szCs w:val="24"/>
        </w:rPr>
        <w:t>License and Licensee Statistics</w:t>
      </w:r>
    </w:p>
    <w:p w:rsidR="0062745E" w:rsidRPr="00941995" w:rsidRDefault="0062745E" w:rsidP="00433CD7">
      <w:pPr>
        <w:pStyle w:val="NoSpacing"/>
        <w:rPr>
          <w:rFonts w:ascii="Times New Roman" w:hAnsi="Times New Roman"/>
          <w:sz w:val="24"/>
          <w:szCs w:val="24"/>
        </w:rPr>
      </w:pPr>
    </w:p>
    <w:tbl>
      <w:tblPr>
        <w:tblW w:w="9340" w:type="dxa"/>
        <w:tblInd w:w="93" w:type="dxa"/>
        <w:tblBorders>
          <w:top w:val="single" w:sz="4" w:space="0" w:color="auto"/>
          <w:left w:val="single" w:sz="4" w:space="0" w:color="auto"/>
          <w:bottom w:val="single" w:sz="4" w:space="0" w:color="auto"/>
          <w:right w:val="single" w:sz="4" w:space="0" w:color="auto"/>
        </w:tblBorders>
        <w:tblLook w:val="0000"/>
      </w:tblPr>
      <w:tblGrid>
        <w:gridCol w:w="3340"/>
        <w:gridCol w:w="960"/>
        <w:gridCol w:w="5040"/>
      </w:tblGrid>
      <w:tr w:rsidR="0062745E" w:rsidRPr="004D64B8" w:rsidTr="00222747">
        <w:trPr>
          <w:trHeight w:val="315"/>
        </w:trPr>
        <w:tc>
          <w:tcPr>
            <w:tcW w:w="3340" w:type="dxa"/>
            <w:tcBorders>
              <w:top w:val="single" w:sz="4" w:space="0" w:color="auto"/>
              <w:right w:val="single" w:sz="4" w:space="0" w:color="auto"/>
            </w:tcBorders>
            <w:noWrap/>
            <w:vAlign w:val="bottom"/>
          </w:tcPr>
          <w:p w:rsidR="0062745E" w:rsidRPr="00222747" w:rsidRDefault="0062745E" w:rsidP="003D773E">
            <w:pPr>
              <w:spacing w:after="0" w:line="240" w:lineRule="auto"/>
              <w:rPr>
                <w:rFonts w:ascii="Times New Roman" w:hAnsi="Times New Roman"/>
                <w:b/>
                <w:sz w:val="24"/>
                <w:szCs w:val="24"/>
              </w:rPr>
            </w:pPr>
            <w:r w:rsidRPr="00222747">
              <w:rPr>
                <w:rFonts w:ascii="Times New Roman" w:hAnsi="Times New Roman"/>
                <w:b/>
                <w:sz w:val="24"/>
                <w:szCs w:val="24"/>
              </w:rPr>
              <w:t xml:space="preserve">The Board </w:t>
            </w:r>
            <w:r w:rsidRPr="00222747">
              <w:rPr>
                <w:rFonts w:ascii="Times New Roman" w:hAnsi="Times New Roman"/>
                <w:b/>
                <w:bCs/>
                <w:sz w:val="24"/>
                <w:szCs w:val="24"/>
              </w:rPr>
              <w:t>Registration of Physician Assistants</w:t>
            </w:r>
          </w:p>
        </w:tc>
        <w:tc>
          <w:tcPr>
            <w:tcW w:w="960" w:type="dxa"/>
            <w:tcBorders>
              <w:top w:val="single" w:sz="4" w:space="0" w:color="auto"/>
              <w:left w:val="single" w:sz="4" w:space="0" w:color="auto"/>
              <w:bottom w:val="single" w:sz="4" w:space="0" w:color="auto"/>
              <w:right w:val="single" w:sz="4" w:space="0" w:color="auto"/>
            </w:tcBorders>
            <w:noWrap/>
            <w:vAlign w:val="bottom"/>
          </w:tcPr>
          <w:p w:rsidR="0062745E" w:rsidRPr="00941995" w:rsidRDefault="0062745E" w:rsidP="003D773E">
            <w:pPr>
              <w:spacing w:after="0" w:line="240" w:lineRule="auto"/>
              <w:jc w:val="right"/>
              <w:rPr>
                <w:rFonts w:ascii="Times New Roman" w:hAnsi="Times New Roman"/>
                <w:sz w:val="24"/>
                <w:szCs w:val="24"/>
              </w:rPr>
            </w:pPr>
            <w:r w:rsidRPr="003271E7">
              <w:rPr>
                <w:rFonts w:ascii="Times New Roman" w:hAnsi="Times New Roman"/>
                <w:sz w:val="24"/>
                <w:szCs w:val="24"/>
              </w:rPr>
              <w:t>2,806</w:t>
            </w:r>
          </w:p>
        </w:tc>
        <w:tc>
          <w:tcPr>
            <w:tcW w:w="5040" w:type="dxa"/>
            <w:tcBorders>
              <w:top w:val="single" w:sz="4" w:space="0" w:color="auto"/>
              <w:left w:val="single" w:sz="4" w:space="0" w:color="auto"/>
              <w:bottom w:val="single" w:sz="4" w:space="0" w:color="auto"/>
            </w:tcBorders>
            <w:noWrap/>
            <w:vAlign w:val="bottom"/>
          </w:tcPr>
          <w:p w:rsidR="0062745E" w:rsidRPr="00941995" w:rsidRDefault="0062745E" w:rsidP="003D773E">
            <w:pPr>
              <w:spacing w:after="0" w:line="240" w:lineRule="auto"/>
              <w:rPr>
                <w:rFonts w:ascii="Times New Roman" w:hAnsi="Times New Roman"/>
                <w:sz w:val="24"/>
                <w:szCs w:val="24"/>
              </w:rPr>
            </w:pPr>
            <w:r w:rsidRPr="003271E7">
              <w:rPr>
                <w:rFonts w:ascii="Times New Roman" w:hAnsi="Times New Roman"/>
                <w:sz w:val="24"/>
                <w:szCs w:val="24"/>
              </w:rPr>
              <w:t xml:space="preserve">Full Licenses </w:t>
            </w:r>
          </w:p>
        </w:tc>
      </w:tr>
      <w:tr w:rsidR="0062745E" w:rsidRPr="004D64B8" w:rsidTr="00222747">
        <w:trPr>
          <w:trHeight w:val="315"/>
        </w:trPr>
        <w:tc>
          <w:tcPr>
            <w:tcW w:w="3340" w:type="dxa"/>
            <w:tcBorders>
              <w:bottom w:val="single" w:sz="4" w:space="0" w:color="auto"/>
              <w:right w:val="single" w:sz="4" w:space="0" w:color="auto"/>
            </w:tcBorders>
            <w:noWrap/>
            <w:vAlign w:val="bottom"/>
          </w:tcPr>
          <w:p w:rsidR="0062745E" w:rsidRPr="00941995" w:rsidRDefault="0062745E" w:rsidP="00222747">
            <w:pPr>
              <w:spacing w:after="0" w:line="240" w:lineRule="auto"/>
              <w:ind w:left="267"/>
              <w:rPr>
                <w:rFonts w:ascii="Times New Roman" w:hAnsi="Times New Roman"/>
                <w:sz w:val="24"/>
                <w:szCs w:val="24"/>
              </w:rPr>
            </w:pPr>
            <w:r>
              <w:rPr>
                <w:rFonts w:ascii="Times New Roman" w:hAnsi="Times New Roman"/>
                <w:sz w:val="24"/>
                <w:szCs w:val="24"/>
              </w:rPr>
              <w:t>Biennial licensure</w:t>
            </w:r>
          </w:p>
        </w:tc>
        <w:tc>
          <w:tcPr>
            <w:tcW w:w="960" w:type="dxa"/>
            <w:tcBorders>
              <w:top w:val="single" w:sz="4" w:space="0" w:color="auto"/>
              <w:left w:val="single" w:sz="4" w:space="0" w:color="auto"/>
              <w:bottom w:val="single" w:sz="4" w:space="0" w:color="auto"/>
              <w:right w:val="single" w:sz="4" w:space="0" w:color="auto"/>
            </w:tcBorders>
            <w:noWrap/>
            <w:vAlign w:val="bottom"/>
          </w:tcPr>
          <w:p w:rsidR="0062745E" w:rsidRPr="00941995" w:rsidRDefault="0062745E" w:rsidP="003D773E">
            <w:pPr>
              <w:spacing w:after="0" w:line="240" w:lineRule="auto"/>
              <w:jc w:val="right"/>
              <w:rPr>
                <w:rFonts w:ascii="Times New Roman" w:hAnsi="Times New Roman"/>
                <w:sz w:val="24"/>
                <w:szCs w:val="24"/>
              </w:rPr>
            </w:pPr>
            <w:r w:rsidRPr="003271E7">
              <w:rPr>
                <w:rFonts w:ascii="Times New Roman" w:hAnsi="Times New Roman"/>
                <w:sz w:val="24"/>
                <w:szCs w:val="24"/>
              </w:rPr>
              <w:t>2</w:t>
            </w:r>
          </w:p>
        </w:tc>
        <w:tc>
          <w:tcPr>
            <w:tcW w:w="5040" w:type="dxa"/>
            <w:tcBorders>
              <w:top w:val="single" w:sz="4" w:space="0" w:color="auto"/>
              <w:left w:val="single" w:sz="4" w:space="0" w:color="auto"/>
              <w:bottom w:val="single" w:sz="4" w:space="0" w:color="auto"/>
            </w:tcBorders>
            <w:noWrap/>
            <w:vAlign w:val="bottom"/>
          </w:tcPr>
          <w:p w:rsidR="0062745E" w:rsidRPr="00941995" w:rsidRDefault="0062745E" w:rsidP="003D773E">
            <w:pPr>
              <w:spacing w:after="0" w:line="240" w:lineRule="auto"/>
              <w:rPr>
                <w:rFonts w:ascii="Times New Roman" w:hAnsi="Times New Roman"/>
                <w:sz w:val="24"/>
                <w:szCs w:val="24"/>
              </w:rPr>
            </w:pPr>
            <w:r w:rsidRPr="003271E7">
              <w:rPr>
                <w:rFonts w:ascii="Times New Roman" w:hAnsi="Times New Roman"/>
                <w:sz w:val="24"/>
                <w:szCs w:val="24"/>
              </w:rPr>
              <w:t>Temporary Certifications</w:t>
            </w:r>
          </w:p>
        </w:tc>
      </w:tr>
      <w:tr w:rsidR="0062745E" w:rsidRPr="004D64B8" w:rsidTr="00222747">
        <w:trPr>
          <w:trHeight w:val="330"/>
        </w:trPr>
        <w:tc>
          <w:tcPr>
            <w:tcW w:w="3340" w:type="dxa"/>
            <w:tcBorders>
              <w:top w:val="single" w:sz="4" w:space="0" w:color="auto"/>
              <w:bottom w:val="single" w:sz="4" w:space="0" w:color="auto"/>
              <w:right w:val="single" w:sz="4" w:space="0" w:color="auto"/>
            </w:tcBorders>
            <w:noWrap/>
            <w:vAlign w:val="bottom"/>
          </w:tcPr>
          <w:p w:rsidR="0062745E" w:rsidRPr="00941995" w:rsidRDefault="0062745E" w:rsidP="003D773E">
            <w:pPr>
              <w:spacing w:after="0" w:line="240" w:lineRule="auto"/>
              <w:rPr>
                <w:rFonts w:ascii="Times New Roman" w:hAnsi="Times New Roman"/>
                <w:sz w:val="24"/>
                <w:szCs w:val="24"/>
              </w:rPr>
            </w:pPr>
            <w:r w:rsidRPr="00941995">
              <w:rPr>
                <w:rFonts w:ascii="Times New Roman" w:hAnsi="Times New Roman"/>
                <w:sz w:val="24"/>
                <w:szCs w:val="24"/>
              </w:rPr>
              <w:t>TOTAL</w:t>
            </w:r>
          </w:p>
        </w:tc>
        <w:tc>
          <w:tcPr>
            <w:tcW w:w="960" w:type="dxa"/>
            <w:tcBorders>
              <w:top w:val="single" w:sz="4" w:space="0" w:color="auto"/>
              <w:left w:val="single" w:sz="4" w:space="0" w:color="auto"/>
              <w:bottom w:val="single" w:sz="4" w:space="0" w:color="auto"/>
              <w:right w:val="single" w:sz="4" w:space="0" w:color="auto"/>
            </w:tcBorders>
            <w:noWrap/>
            <w:vAlign w:val="bottom"/>
          </w:tcPr>
          <w:p w:rsidR="0062745E" w:rsidRPr="00941995" w:rsidRDefault="0062745E" w:rsidP="003D773E">
            <w:pPr>
              <w:spacing w:after="0" w:line="240" w:lineRule="auto"/>
              <w:jc w:val="right"/>
              <w:rPr>
                <w:rFonts w:ascii="Times New Roman" w:hAnsi="Times New Roman"/>
                <w:sz w:val="24"/>
                <w:szCs w:val="24"/>
              </w:rPr>
            </w:pPr>
            <w:r w:rsidRPr="003271E7">
              <w:rPr>
                <w:rFonts w:ascii="Times New Roman" w:hAnsi="Times New Roman"/>
                <w:sz w:val="24"/>
                <w:szCs w:val="24"/>
              </w:rPr>
              <w:t>2,808</w:t>
            </w:r>
          </w:p>
        </w:tc>
        <w:tc>
          <w:tcPr>
            <w:tcW w:w="5040" w:type="dxa"/>
            <w:tcBorders>
              <w:top w:val="single" w:sz="4" w:space="0" w:color="auto"/>
              <w:left w:val="single" w:sz="4" w:space="0" w:color="auto"/>
              <w:bottom w:val="single" w:sz="4" w:space="0" w:color="auto"/>
            </w:tcBorders>
            <w:noWrap/>
            <w:vAlign w:val="bottom"/>
          </w:tcPr>
          <w:p w:rsidR="0062745E" w:rsidRPr="00941995" w:rsidRDefault="0062745E" w:rsidP="003D773E">
            <w:pPr>
              <w:spacing w:after="0" w:line="240" w:lineRule="auto"/>
              <w:rPr>
                <w:rFonts w:ascii="Times New Roman" w:hAnsi="Times New Roman"/>
                <w:sz w:val="24"/>
                <w:szCs w:val="24"/>
              </w:rPr>
            </w:pPr>
            <w:r w:rsidRPr="00347F8E">
              <w:rPr>
                <w:rFonts w:ascii="Times New Roman" w:hAnsi="Times New Roman"/>
                <w:sz w:val="24"/>
                <w:szCs w:val="24"/>
              </w:rPr>
              <w:t> </w:t>
            </w:r>
          </w:p>
        </w:tc>
      </w:tr>
    </w:tbl>
    <w:p w:rsidR="0062745E"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t>V.</w:t>
      </w:r>
      <w:r>
        <w:rPr>
          <w:rFonts w:ascii="Times New Roman" w:hAnsi="Times New Roman"/>
          <w:b/>
          <w:sz w:val="24"/>
          <w:szCs w:val="24"/>
        </w:rPr>
        <w:tab/>
        <w:t>Compliance: Disciplinary Process and Statistics</w:t>
      </w:r>
    </w:p>
    <w:p w:rsidR="0062745E" w:rsidRPr="00941995" w:rsidRDefault="0062745E" w:rsidP="00C620C6">
      <w:pPr>
        <w:pStyle w:val="NoSpacing"/>
        <w:rPr>
          <w:rFonts w:ascii="Times New Roman" w:hAnsi="Times New Roman"/>
          <w:sz w:val="24"/>
          <w:szCs w:val="24"/>
        </w:rPr>
      </w:pP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0"/>
        <w:gridCol w:w="1620"/>
        <w:gridCol w:w="1341"/>
        <w:gridCol w:w="1380"/>
        <w:gridCol w:w="1380"/>
        <w:gridCol w:w="1551"/>
      </w:tblGrid>
      <w:tr w:rsidR="0062745E" w:rsidRPr="004D64B8" w:rsidTr="004102E8">
        <w:trPr>
          <w:trHeight w:val="255"/>
        </w:trPr>
        <w:tc>
          <w:tcPr>
            <w:tcW w:w="1690" w:type="dxa"/>
          </w:tcPr>
          <w:p w:rsidR="0062745E" w:rsidRPr="00941995" w:rsidRDefault="0062745E" w:rsidP="00ED0881">
            <w:pPr>
              <w:pStyle w:val="NoSpacing"/>
              <w:spacing w:after="200" w:line="276" w:lineRule="auto"/>
              <w:rPr>
                <w:rFonts w:ascii="Times New Roman" w:hAnsi="Times New Roman"/>
                <w:b/>
                <w:u w:val="single"/>
              </w:rPr>
            </w:pPr>
            <w:r>
              <w:rPr>
                <w:rFonts w:ascii="Times New Roman" w:hAnsi="Times New Roman"/>
                <w:b/>
                <w:u w:val="single"/>
              </w:rPr>
              <w:t>Number of Staff Assignment  Investigations Opened</w:t>
            </w:r>
          </w:p>
        </w:tc>
        <w:tc>
          <w:tcPr>
            <w:tcW w:w="1620" w:type="dxa"/>
          </w:tcPr>
          <w:p w:rsidR="0062745E" w:rsidRPr="00941995" w:rsidRDefault="0062745E" w:rsidP="00ED0881">
            <w:pPr>
              <w:pStyle w:val="NoSpacing"/>
              <w:spacing w:after="200" w:line="276" w:lineRule="auto"/>
              <w:rPr>
                <w:rFonts w:ascii="Times New Roman" w:hAnsi="Times New Roman"/>
                <w:b/>
                <w:u w:val="single"/>
              </w:rPr>
            </w:pPr>
            <w:r>
              <w:rPr>
                <w:rFonts w:ascii="Times New Roman" w:hAnsi="Times New Roman"/>
                <w:b/>
                <w:u w:val="single"/>
              </w:rPr>
              <w:t>Number of Staff Assignment Investigations Closed</w:t>
            </w:r>
          </w:p>
        </w:tc>
        <w:tc>
          <w:tcPr>
            <w:tcW w:w="1341" w:type="dxa"/>
            <w:noWrap/>
          </w:tcPr>
          <w:p w:rsidR="0062745E" w:rsidRPr="00941995" w:rsidRDefault="0062745E" w:rsidP="00ED0881">
            <w:pPr>
              <w:pStyle w:val="NoSpacing"/>
              <w:spacing w:after="200" w:line="276" w:lineRule="auto"/>
              <w:rPr>
                <w:rFonts w:ascii="Times New Roman" w:hAnsi="Times New Roman"/>
                <w:b/>
                <w:u w:val="single"/>
              </w:rPr>
            </w:pPr>
            <w:r>
              <w:rPr>
                <w:rFonts w:ascii="Times New Roman" w:hAnsi="Times New Roman"/>
                <w:b/>
                <w:u w:val="single"/>
              </w:rPr>
              <w:t>Number of Formal Complaints Opened</w:t>
            </w:r>
          </w:p>
        </w:tc>
        <w:tc>
          <w:tcPr>
            <w:tcW w:w="1380" w:type="dxa"/>
            <w:noWrap/>
          </w:tcPr>
          <w:p w:rsidR="0062745E" w:rsidRPr="00941995" w:rsidRDefault="0062745E" w:rsidP="00ED0881">
            <w:pPr>
              <w:pStyle w:val="NoSpacing"/>
              <w:spacing w:after="200" w:line="276" w:lineRule="auto"/>
              <w:rPr>
                <w:rFonts w:ascii="Times New Roman" w:hAnsi="Times New Roman"/>
                <w:b/>
                <w:u w:val="single"/>
              </w:rPr>
            </w:pPr>
            <w:r>
              <w:rPr>
                <w:rFonts w:ascii="Times New Roman" w:hAnsi="Times New Roman"/>
                <w:b/>
                <w:u w:val="single"/>
              </w:rPr>
              <w:t>Number of Formal Complaints Resolved</w:t>
            </w:r>
          </w:p>
        </w:tc>
        <w:tc>
          <w:tcPr>
            <w:tcW w:w="1380" w:type="dxa"/>
            <w:noWrap/>
          </w:tcPr>
          <w:p w:rsidR="0062745E" w:rsidRPr="00941995" w:rsidRDefault="0062745E" w:rsidP="00ED0881">
            <w:pPr>
              <w:pStyle w:val="NoSpacing"/>
              <w:spacing w:after="200" w:line="276" w:lineRule="auto"/>
              <w:rPr>
                <w:rFonts w:ascii="Times New Roman" w:hAnsi="Times New Roman"/>
                <w:b/>
                <w:u w:val="single"/>
              </w:rPr>
            </w:pPr>
            <w:r>
              <w:rPr>
                <w:rFonts w:ascii="Times New Roman" w:hAnsi="Times New Roman"/>
                <w:b/>
                <w:u w:val="single"/>
              </w:rPr>
              <w:t>Number of Formal Complaints Resolved with Discipline Imposed</w:t>
            </w:r>
          </w:p>
        </w:tc>
        <w:tc>
          <w:tcPr>
            <w:tcW w:w="1551" w:type="dxa"/>
          </w:tcPr>
          <w:p w:rsidR="0062745E" w:rsidRPr="00941995" w:rsidRDefault="0062745E" w:rsidP="00B24D58">
            <w:pPr>
              <w:pStyle w:val="NoSpacing"/>
              <w:spacing w:after="200" w:line="276" w:lineRule="auto"/>
              <w:rPr>
                <w:rFonts w:ascii="Times New Roman" w:hAnsi="Times New Roman"/>
                <w:b/>
                <w:u w:val="single"/>
              </w:rPr>
            </w:pPr>
            <w:r>
              <w:rPr>
                <w:rFonts w:ascii="Times New Roman" w:hAnsi="Times New Roman"/>
                <w:b/>
                <w:u w:val="single"/>
              </w:rPr>
              <w:t>% of Formal Complaints Resolved w/Discipline Imposed</w:t>
            </w:r>
          </w:p>
        </w:tc>
      </w:tr>
      <w:tr w:rsidR="0062745E" w:rsidRPr="004D64B8" w:rsidTr="00D87A25">
        <w:trPr>
          <w:trHeight w:val="620"/>
        </w:trPr>
        <w:tc>
          <w:tcPr>
            <w:tcW w:w="1690" w:type="dxa"/>
            <w:vAlign w:val="center"/>
          </w:tcPr>
          <w:p w:rsidR="0062745E" w:rsidRPr="00941995" w:rsidRDefault="0062745E" w:rsidP="00D87A25">
            <w:pPr>
              <w:pStyle w:val="NoSpacing"/>
              <w:jc w:val="center"/>
              <w:rPr>
                <w:rFonts w:ascii="Times New Roman" w:hAnsi="Times New Roman"/>
                <w:b/>
              </w:rPr>
            </w:pPr>
            <w:r>
              <w:rPr>
                <w:rFonts w:ascii="Times New Roman" w:hAnsi="Times New Roman"/>
                <w:b/>
              </w:rPr>
              <w:t>10</w:t>
            </w:r>
          </w:p>
        </w:tc>
        <w:tc>
          <w:tcPr>
            <w:tcW w:w="1620" w:type="dxa"/>
            <w:vAlign w:val="center"/>
          </w:tcPr>
          <w:p w:rsidR="0062745E" w:rsidRPr="00941995" w:rsidRDefault="0062745E" w:rsidP="00D87A25">
            <w:pPr>
              <w:pStyle w:val="NoSpacing"/>
              <w:jc w:val="center"/>
              <w:rPr>
                <w:rFonts w:ascii="Times New Roman" w:hAnsi="Times New Roman"/>
                <w:b/>
              </w:rPr>
            </w:pPr>
            <w:bookmarkStart w:id="11" w:name="OLE_LINK9"/>
            <w:bookmarkStart w:id="12" w:name="OLE_LINK10"/>
            <w:r>
              <w:rPr>
                <w:rFonts w:ascii="Times New Roman" w:hAnsi="Times New Roman"/>
                <w:b/>
              </w:rPr>
              <w:t>4</w:t>
            </w:r>
            <w:bookmarkEnd w:id="11"/>
            <w:bookmarkEnd w:id="12"/>
          </w:p>
        </w:tc>
        <w:tc>
          <w:tcPr>
            <w:tcW w:w="1341" w:type="dxa"/>
            <w:noWrap/>
            <w:vAlign w:val="center"/>
          </w:tcPr>
          <w:p w:rsidR="0062745E" w:rsidRPr="00941995" w:rsidRDefault="0062745E" w:rsidP="00D87A25">
            <w:pPr>
              <w:pStyle w:val="NoSpacing"/>
              <w:jc w:val="center"/>
              <w:rPr>
                <w:rFonts w:ascii="Times New Roman" w:hAnsi="Times New Roman"/>
                <w:b/>
              </w:rPr>
            </w:pPr>
            <w:r>
              <w:rPr>
                <w:rFonts w:ascii="Times New Roman" w:hAnsi="Times New Roman"/>
                <w:b/>
              </w:rPr>
              <w:t>0</w:t>
            </w:r>
          </w:p>
        </w:tc>
        <w:tc>
          <w:tcPr>
            <w:tcW w:w="1380" w:type="dxa"/>
            <w:noWrap/>
            <w:vAlign w:val="center"/>
          </w:tcPr>
          <w:p w:rsidR="0062745E" w:rsidRPr="00941995" w:rsidRDefault="0062745E" w:rsidP="00D87A25">
            <w:pPr>
              <w:pStyle w:val="NoSpacing"/>
              <w:jc w:val="center"/>
              <w:rPr>
                <w:rFonts w:ascii="Times New Roman" w:hAnsi="Times New Roman"/>
                <w:b/>
              </w:rPr>
            </w:pPr>
            <w:r>
              <w:rPr>
                <w:rFonts w:ascii="Times New Roman" w:hAnsi="Times New Roman"/>
                <w:b/>
              </w:rPr>
              <w:t>1</w:t>
            </w:r>
          </w:p>
        </w:tc>
        <w:tc>
          <w:tcPr>
            <w:tcW w:w="1380" w:type="dxa"/>
            <w:noWrap/>
            <w:vAlign w:val="center"/>
          </w:tcPr>
          <w:p w:rsidR="0062745E" w:rsidRPr="00941995" w:rsidRDefault="0062745E" w:rsidP="00D87A25">
            <w:pPr>
              <w:pStyle w:val="NoSpacing"/>
              <w:jc w:val="center"/>
              <w:rPr>
                <w:rFonts w:ascii="Times New Roman" w:hAnsi="Times New Roman"/>
                <w:b/>
              </w:rPr>
            </w:pPr>
            <w:r>
              <w:rPr>
                <w:rFonts w:ascii="Times New Roman" w:hAnsi="Times New Roman"/>
                <w:b/>
              </w:rPr>
              <w:t>0</w:t>
            </w:r>
          </w:p>
        </w:tc>
        <w:tc>
          <w:tcPr>
            <w:tcW w:w="1551" w:type="dxa"/>
            <w:vAlign w:val="center"/>
          </w:tcPr>
          <w:p w:rsidR="0062745E" w:rsidRPr="00941995" w:rsidRDefault="0062745E" w:rsidP="00D87A25">
            <w:pPr>
              <w:pStyle w:val="NoSpacing"/>
              <w:jc w:val="center"/>
              <w:rPr>
                <w:rFonts w:ascii="Times New Roman" w:hAnsi="Times New Roman"/>
                <w:b/>
              </w:rPr>
            </w:pPr>
            <w:r>
              <w:rPr>
                <w:rFonts w:ascii="Times New Roman" w:hAnsi="Times New Roman"/>
                <w:b/>
              </w:rPr>
              <w:t>0%</w:t>
            </w:r>
          </w:p>
        </w:tc>
      </w:tr>
    </w:tbl>
    <w:p w:rsidR="0062745E" w:rsidRPr="00941995" w:rsidRDefault="0062745E" w:rsidP="00C620C6">
      <w:pPr>
        <w:pStyle w:val="NoSpacing"/>
        <w:rPr>
          <w:rFonts w:ascii="Times New Roman" w:hAnsi="Times New Roman"/>
          <w:sz w:val="24"/>
          <w:szCs w:val="24"/>
        </w:rPr>
      </w:pPr>
    </w:p>
    <w:p w:rsidR="0062745E" w:rsidRPr="00941995" w:rsidRDefault="0062745E" w:rsidP="00C620C6">
      <w:pPr>
        <w:pStyle w:val="NoSpacing"/>
        <w:rPr>
          <w:rFonts w:ascii="Times New Roman" w:hAnsi="Times New Roman"/>
          <w:b/>
          <w:sz w:val="32"/>
          <w:szCs w:val="32"/>
        </w:rPr>
      </w:pPr>
      <w:r>
        <w:rPr>
          <w:rFonts w:ascii="Times New Roman" w:hAnsi="Times New Roman"/>
          <w:b/>
          <w:sz w:val="32"/>
          <w:szCs w:val="32"/>
        </w:rPr>
        <w:br w:type="page"/>
        <w:t>The Board of Respiratory Care</w:t>
      </w:r>
    </w:p>
    <w:p w:rsidR="0062745E" w:rsidRPr="00941995" w:rsidRDefault="0062745E" w:rsidP="00C620C6">
      <w:pPr>
        <w:pStyle w:val="NoSpacing"/>
        <w:rPr>
          <w:rFonts w:ascii="Times New Roman" w:hAnsi="Times New Roman"/>
          <w:sz w:val="24"/>
          <w:szCs w:val="24"/>
        </w:rPr>
      </w:pPr>
      <w:r>
        <w:rPr>
          <w:rFonts w:ascii="Times New Roman" w:hAnsi="Times New Roman"/>
          <w:sz w:val="24"/>
          <w:szCs w:val="24"/>
        </w:rPr>
        <w:t>G.L.</w:t>
      </w:r>
      <w:r w:rsidRPr="003271E7">
        <w:rPr>
          <w:rFonts w:ascii="Times New Roman" w:hAnsi="Times New Roman"/>
          <w:sz w:val="24"/>
          <w:szCs w:val="24"/>
        </w:rPr>
        <w:t xml:space="preserve"> </w:t>
      </w:r>
      <w:r>
        <w:rPr>
          <w:rFonts w:ascii="Times New Roman" w:hAnsi="Times New Roman"/>
          <w:sz w:val="24"/>
          <w:szCs w:val="24"/>
        </w:rPr>
        <w:t>c.</w:t>
      </w:r>
      <w:r w:rsidRPr="003271E7">
        <w:rPr>
          <w:rFonts w:ascii="Times New Roman" w:hAnsi="Times New Roman"/>
          <w:sz w:val="24"/>
          <w:szCs w:val="24"/>
        </w:rPr>
        <w:t xml:space="preserve"> 13, </w:t>
      </w:r>
      <w:r>
        <w:rPr>
          <w:rFonts w:ascii="Times New Roman" w:hAnsi="Times New Roman"/>
          <w:sz w:val="24"/>
          <w:szCs w:val="24"/>
        </w:rPr>
        <w:t>§§ 9 and</w:t>
      </w:r>
      <w:r w:rsidRPr="003271E7">
        <w:rPr>
          <w:rFonts w:ascii="Times New Roman" w:hAnsi="Times New Roman"/>
          <w:sz w:val="24"/>
          <w:szCs w:val="24"/>
        </w:rPr>
        <w:t xml:space="preserve"> 11B; </w:t>
      </w:r>
      <w:r>
        <w:rPr>
          <w:rFonts w:ascii="Times New Roman" w:hAnsi="Times New Roman"/>
          <w:sz w:val="24"/>
          <w:szCs w:val="24"/>
        </w:rPr>
        <w:t>G.L.</w:t>
      </w:r>
      <w:r w:rsidRPr="003271E7">
        <w:rPr>
          <w:rFonts w:ascii="Times New Roman" w:hAnsi="Times New Roman"/>
          <w:sz w:val="24"/>
          <w:szCs w:val="24"/>
        </w:rPr>
        <w:t xml:space="preserve"> </w:t>
      </w:r>
      <w:r>
        <w:rPr>
          <w:rFonts w:ascii="Times New Roman" w:hAnsi="Times New Roman"/>
          <w:sz w:val="24"/>
          <w:szCs w:val="24"/>
        </w:rPr>
        <w:t>c.</w:t>
      </w:r>
      <w:r w:rsidRPr="003271E7">
        <w:rPr>
          <w:rFonts w:ascii="Times New Roman" w:hAnsi="Times New Roman"/>
          <w:sz w:val="24"/>
          <w:szCs w:val="24"/>
        </w:rPr>
        <w:t xml:space="preserve"> 112, </w:t>
      </w:r>
      <w:r>
        <w:rPr>
          <w:rFonts w:ascii="Times New Roman" w:hAnsi="Times New Roman"/>
          <w:sz w:val="24"/>
          <w:szCs w:val="24"/>
        </w:rPr>
        <w:t>§§</w:t>
      </w:r>
      <w:r w:rsidRPr="003271E7">
        <w:rPr>
          <w:rFonts w:ascii="Times New Roman" w:hAnsi="Times New Roman"/>
          <w:sz w:val="24"/>
          <w:szCs w:val="24"/>
        </w:rPr>
        <w:t xml:space="preserve"> 23R-23BB</w:t>
      </w:r>
    </w:p>
    <w:p w:rsidR="0062745E" w:rsidRPr="00941995" w:rsidRDefault="0062745E" w:rsidP="00C620C6">
      <w:pPr>
        <w:pStyle w:val="NoSpacing"/>
        <w:rPr>
          <w:rFonts w:ascii="Times New Roman" w:hAnsi="Times New Roman"/>
          <w:sz w:val="24"/>
          <w:szCs w:val="24"/>
        </w:rPr>
      </w:pPr>
    </w:p>
    <w:p w:rsidR="0062745E" w:rsidRPr="00941995" w:rsidRDefault="0062745E" w:rsidP="005239C0">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t>Administration</w:t>
      </w:r>
    </w:p>
    <w:p w:rsidR="0062745E" w:rsidRPr="00941995" w:rsidRDefault="0062745E" w:rsidP="005239C0">
      <w:pPr>
        <w:pStyle w:val="NoSpacing"/>
        <w:rPr>
          <w:rFonts w:ascii="Times New Roman" w:hAnsi="Times New Roman"/>
          <w:b/>
          <w:sz w:val="24"/>
          <w:szCs w:val="24"/>
        </w:rPr>
      </w:pPr>
    </w:p>
    <w:p w:rsidR="0062745E" w:rsidRPr="00941995" w:rsidRDefault="0062745E" w:rsidP="005239C0">
      <w:pPr>
        <w:pStyle w:val="NoSpacing"/>
        <w:rPr>
          <w:rFonts w:ascii="Times New Roman" w:hAnsi="Times New Roman"/>
          <w:b/>
          <w:sz w:val="24"/>
          <w:szCs w:val="24"/>
        </w:rPr>
      </w:pPr>
      <w:r>
        <w:rPr>
          <w:rFonts w:ascii="Times New Roman" w:hAnsi="Times New Roman"/>
          <w:b/>
          <w:sz w:val="24"/>
          <w:szCs w:val="24"/>
        </w:rPr>
        <w:t>About the Board</w:t>
      </w:r>
    </w:p>
    <w:p w:rsidR="0062745E" w:rsidRPr="00941995" w:rsidRDefault="0062745E" w:rsidP="005239C0">
      <w:pPr>
        <w:shd w:val="clear" w:color="auto" w:fill="FFFFFF"/>
        <w:spacing w:after="0" w:line="240" w:lineRule="auto"/>
        <w:rPr>
          <w:rFonts w:ascii="Times New Roman" w:hAnsi="Times New Roman"/>
          <w:sz w:val="24"/>
          <w:szCs w:val="24"/>
        </w:rPr>
      </w:pPr>
    </w:p>
    <w:p w:rsidR="0062745E" w:rsidRPr="00941995" w:rsidRDefault="0062745E" w:rsidP="005239C0">
      <w:pPr>
        <w:shd w:val="clear" w:color="auto" w:fill="FFFFFF"/>
        <w:spacing w:after="0" w:line="240" w:lineRule="auto"/>
        <w:rPr>
          <w:rFonts w:ascii="Times New Roman" w:hAnsi="Times New Roman"/>
          <w:sz w:val="24"/>
          <w:szCs w:val="24"/>
        </w:rPr>
      </w:pPr>
      <w:r w:rsidRPr="003271E7">
        <w:rPr>
          <w:rFonts w:ascii="Times New Roman" w:hAnsi="Times New Roman"/>
          <w:sz w:val="24"/>
          <w:szCs w:val="24"/>
        </w:rPr>
        <w:t>Respiratory Care practitioner</w:t>
      </w:r>
      <w:r>
        <w:rPr>
          <w:rFonts w:ascii="Times New Roman" w:hAnsi="Times New Roman"/>
          <w:sz w:val="24"/>
          <w:szCs w:val="24"/>
        </w:rPr>
        <w:t>s provide services to consumers</w:t>
      </w:r>
      <w:r w:rsidRPr="003271E7">
        <w:rPr>
          <w:rFonts w:ascii="Times New Roman" w:hAnsi="Times New Roman"/>
          <w:sz w:val="24"/>
          <w:szCs w:val="24"/>
        </w:rPr>
        <w:t xml:space="preserve"> under the direction of a licensed physician. Applying scientific principles, they identify, prevent</w:t>
      </w:r>
      <w:r>
        <w:rPr>
          <w:rFonts w:ascii="Times New Roman" w:hAnsi="Times New Roman"/>
          <w:sz w:val="24"/>
          <w:szCs w:val="24"/>
        </w:rPr>
        <w:t>,</w:t>
      </w:r>
      <w:r w:rsidRPr="003271E7">
        <w:rPr>
          <w:rFonts w:ascii="Times New Roman" w:hAnsi="Times New Roman"/>
          <w:sz w:val="24"/>
          <w:szCs w:val="24"/>
        </w:rPr>
        <w:t xml:space="preserve"> and rehabilita</w:t>
      </w:r>
      <w:r>
        <w:rPr>
          <w:rFonts w:ascii="Times New Roman" w:hAnsi="Times New Roman"/>
          <w:sz w:val="24"/>
          <w:szCs w:val="24"/>
        </w:rPr>
        <w:t>te acute or chronic dysfunction</w:t>
      </w:r>
      <w:r w:rsidRPr="003271E7">
        <w:rPr>
          <w:rFonts w:ascii="Times New Roman" w:hAnsi="Times New Roman"/>
          <w:sz w:val="24"/>
          <w:szCs w:val="24"/>
        </w:rPr>
        <w:t xml:space="preserve"> to promote optimum respiratory health and function. Respiratory care also includes teaching the patient, and the patient's family, respiratory care procedures as part of the patient's ongoing program. </w:t>
      </w:r>
    </w:p>
    <w:p w:rsidR="0062745E" w:rsidRPr="00941995" w:rsidRDefault="0062745E" w:rsidP="005239C0">
      <w:pPr>
        <w:pStyle w:val="NormalWeb"/>
        <w:shd w:val="clear" w:color="auto" w:fill="FFFFFF"/>
        <w:spacing w:after="0"/>
      </w:pPr>
    </w:p>
    <w:p w:rsidR="0062745E" w:rsidRPr="00941995" w:rsidRDefault="0062745E" w:rsidP="005239C0">
      <w:pPr>
        <w:pStyle w:val="NormalWeb"/>
        <w:shd w:val="clear" w:color="auto" w:fill="FFFFFF"/>
        <w:spacing w:after="0"/>
      </w:pPr>
      <w:r w:rsidRPr="003271E7">
        <w:t xml:space="preserve">The </w:t>
      </w:r>
      <w:r>
        <w:t>Board</w:t>
      </w:r>
      <w:r w:rsidRPr="003271E7">
        <w:t xml:space="preserve"> of Respiratory Care is </w:t>
      </w:r>
      <w:r>
        <w:t xml:space="preserve">(“RC Board”) </w:t>
      </w:r>
      <w:r w:rsidRPr="003271E7">
        <w:t xml:space="preserve">charged with evaluating the qualifications of applicants for licensure and granting licenses to those who qualify. It establishes rules and regulations to ensure the integrity and competence of licensees. The </w:t>
      </w:r>
      <w:r>
        <w:t>RC Board</w:t>
      </w:r>
      <w:r w:rsidRPr="003271E7">
        <w:t xml:space="preserve"> protects the public health, safety and welfare through regulation of the practice in the Commonwealth of Massachusetts in accordance with applicable statutes.</w:t>
      </w:r>
    </w:p>
    <w:p w:rsidR="0062745E" w:rsidRPr="00941995" w:rsidRDefault="0062745E" w:rsidP="005239C0">
      <w:pPr>
        <w:pStyle w:val="NormalWeb"/>
        <w:shd w:val="clear" w:color="auto" w:fill="FFFFFF"/>
        <w:spacing w:after="0"/>
      </w:pPr>
    </w:p>
    <w:p w:rsidR="0062745E" w:rsidRPr="00941995" w:rsidRDefault="0062745E" w:rsidP="005239C0">
      <w:pPr>
        <w:pStyle w:val="NormalWeb"/>
        <w:shd w:val="clear" w:color="auto" w:fill="FFFFFF"/>
        <w:spacing w:after="0"/>
      </w:pPr>
      <w:r w:rsidRPr="003271E7">
        <w:t xml:space="preserve">The </w:t>
      </w:r>
      <w:r>
        <w:t>RC Board</w:t>
      </w:r>
      <w:r w:rsidRPr="003271E7">
        <w:t xml:space="preserve"> of </w:t>
      </w:r>
      <w:r>
        <w:t>Respiratory Care is made up of 7 members including 2</w:t>
      </w:r>
      <w:r w:rsidRPr="003271E7">
        <w:t xml:space="preserve"> </w:t>
      </w:r>
      <w:r>
        <w:t>Respiratory Therapists, 1 Nurse, 2 Physicians, and 2</w:t>
      </w:r>
      <w:r w:rsidRPr="003271E7">
        <w:t xml:space="preserve"> Consumers</w:t>
      </w:r>
      <w:r>
        <w:t xml:space="preserve"> of respiratory care services</w:t>
      </w:r>
      <w:r w:rsidRPr="003271E7">
        <w:t>.  Four</w:t>
      </w:r>
      <w:r>
        <w:t xml:space="preserve"> (4)</w:t>
      </w:r>
      <w:r w:rsidRPr="003271E7">
        <w:t xml:space="preserve"> members are required to be present to constitute a quorum.</w:t>
      </w:r>
    </w:p>
    <w:p w:rsidR="0062745E" w:rsidRPr="00941995" w:rsidRDefault="0062745E" w:rsidP="005239C0">
      <w:pPr>
        <w:pStyle w:val="NoSpacing"/>
        <w:rPr>
          <w:rFonts w:ascii="Times New Roman" w:hAnsi="Times New Roman"/>
          <w:b/>
          <w:sz w:val="24"/>
          <w:szCs w:val="24"/>
        </w:rPr>
      </w:pPr>
    </w:p>
    <w:p w:rsidR="0062745E" w:rsidRPr="00941995" w:rsidRDefault="0062745E" w:rsidP="005239C0">
      <w:pPr>
        <w:pStyle w:val="NoSpacing"/>
        <w:rPr>
          <w:rFonts w:ascii="Times New Roman" w:hAnsi="Times New Roman"/>
          <w:b/>
          <w:sz w:val="24"/>
          <w:szCs w:val="24"/>
        </w:rPr>
      </w:pPr>
      <w:r>
        <w:rPr>
          <w:rFonts w:ascii="Times New Roman" w:hAnsi="Times New Roman"/>
          <w:b/>
          <w:sz w:val="24"/>
          <w:szCs w:val="24"/>
        </w:rPr>
        <w:t>FY14 Board Members</w:t>
      </w:r>
    </w:p>
    <w:p w:rsidR="0062745E" w:rsidRPr="00941995" w:rsidRDefault="0062745E" w:rsidP="005239C0">
      <w:pPr>
        <w:spacing w:after="0" w:line="240" w:lineRule="auto"/>
        <w:rPr>
          <w:rFonts w:ascii="Times New Roman" w:hAnsi="Times New Roman"/>
          <w:sz w:val="24"/>
          <w:szCs w:val="24"/>
        </w:rPr>
      </w:pPr>
      <w:r w:rsidRPr="003271E7">
        <w:rPr>
          <w:rFonts w:ascii="Times New Roman" w:hAnsi="Times New Roman"/>
          <w:sz w:val="24"/>
          <w:szCs w:val="24"/>
        </w:rPr>
        <w:t xml:space="preserve">David Polanik, Respiratory Therapist 2, </w:t>
      </w:r>
      <w:r>
        <w:rPr>
          <w:rFonts w:ascii="Times New Roman" w:hAnsi="Times New Roman"/>
          <w:sz w:val="24"/>
          <w:szCs w:val="24"/>
        </w:rPr>
        <w:t>Board</w:t>
      </w:r>
      <w:r w:rsidRPr="003271E7">
        <w:rPr>
          <w:rFonts w:ascii="Times New Roman" w:hAnsi="Times New Roman"/>
          <w:sz w:val="24"/>
          <w:szCs w:val="24"/>
        </w:rPr>
        <w:t xml:space="preserve"> Chair</w:t>
      </w:r>
    </w:p>
    <w:p w:rsidR="0062745E" w:rsidRPr="00941995" w:rsidRDefault="0062745E" w:rsidP="005239C0">
      <w:pPr>
        <w:spacing w:after="0" w:line="240" w:lineRule="auto"/>
        <w:rPr>
          <w:rFonts w:ascii="Times New Roman" w:hAnsi="Times New Roman"/>
          <w:sz w:val="24"/>
          <w:szCs w:val="24"/>
        </w:rPr>
      </w:pPr>
      <w:r w:rsidRPr="003271E7">
        <w:rPr>
          <w:rFonts w:ascii="Times New Roman" w:hAnsi="Times New Roman"/>
          <w:sz w:val="24"/>
          <w:szCs w:val="24"/>
        </w:rPr>
        <w:t xml:space="preserve">Annemarie Patten, R.N., Nurse, </w:t>
      </w:r>
      <w:r>
        <w:rPr>
          <w:rFonts w:ascii="Times New Roman" w:hAnsi="Times New Roman"/>
          <w:sz w:val="24"/>
          <w:szCs w:val="24"/>
        </w:rPr>
        <w:t>Board</w:t>
      </w:r>
      <w:r w:rsidRPr="003271E7">
        <w:rPr>
          <w:rFonts w:ascii="Times New Roman" w:hAnsi="Times New Roman"/>
          <w:sz w:val="24"/>
          <w:szCs w:val="24"/>
        </w:rPr>
        <w:t xml:space="preserve"> Vice-Chair</w:t>
      </w:r>
    </w:p>
    <w:p w:rsidR="0062745E" w:rsidRPr="00941995" w:rsidRDefault="0062745E" w:rsidP="005239C0">
      <w:pPr>
        <w:spacing w:after="0" w:line="240" w:lineRule="auto"/>
        <w:rPr>
          <w:rFonts w:ascii="Times New Roman" w:hAnsi="Times New Roman"/>
          <w:sz w:val="24"/>
          <w:szCs w:val="24"/>
        </w:rPr>
      </w:pPr>
      <w:r w:rsidRPr="003271E7">
        <w:rPr>
          <w:rFonts w:ascii="Times New Roman" w:hAnsi="Times New Roman"/>
          <w:sz w:val="24"/>
          <w:szCs w:val="24"/>
        </w:rPr>
        <w:t>Edward Burns, Respiratory Therapist 1</w:t>
      </w:r>
      <w:r w:rsidRPr="00347F8E">
        <w:rPr>
          <w:rFonts w:ascii="Times New Roman" w:hAnsi="Times New Roman"/>
          <w:sz w:val="24"/>
          <w:szCs w:val="24"/>
        </w:rPr>
        <w:tab/>
      </w:r>
    </w:p>
    <w:p w:rsidR="0062745E" w:rsidRPr="00941995" w:rsidRDefault="0062745E" w:rsidP="005239C0">
      <w:pPr>
        <w:spacing w:after="0" w:line="240" w:lineRule="auto"/>
        <w:rPr>
          <w:rFonts w:ascii="Times New Roman" w:hAnsi="Times New Roman"/>
          <w:sz w:val="24"/>
          <w:szCs w:val="24"/>
        </w:rPr>
      </w:pPr>
      <w:r w:rsidRPr="003271E7">
        <w:rPr>
          <w:rFonts w:ascii="Times New Roman" w:hAnsi="Times New Roman"/>
          <w:sz w:val="24"/>
          <w:szCs w:val="24"/>
        </w:rPr>
        <w:t>Sadeq Ali Quraishi, M.D., Physician 1</w:t>
      </w:r>
    </w:p>
    <w:p w:rsidR="0062745E" w:rsidRPr="00941995" w:rsidRDefault="0062745E" w:rsidP="005239C0">
      <w:pPr>
        <w:spacing w:after="0" w:line="240" w:lineRule="auto"/>
        <w:rPr>
          <w:rFonts w:ascii="Times New Roman" w:hAnsi="Times New Roman"/>
          <w:sz w:val="24"/>
          <w:szCs w:val="24"/>
        </w:rPr>
      </w:pPr>
      <w:r w:rsidRPr="003271E7">
        <w:rPr>
          <w:rFonts w:ascii="Times New Roman" w:hAnsi="Times New Roman"/>
          <w:sz w:val="24"/>
          <w:szCs w:val="24"/>
        </w:rPr>
        <w:t>Susan Binall, Consumer 1</w:t>
      </w:r>
    </w:p>
    <w:p w:rsidR="0062745E" w:rsidRPr="00941995" w:rsidRDefault="0062745E" w:rsidP="005239C0">
      <w:pPr>
        <w:pStyle w:val="NormalWeb"/>
        <w:shd w:val="clear" w:color="auto" w:fill="FFFFFF"/>
        <w:spacing w:after="0"/>
      </w:pPr>
    </w:p>
    <w:p w:rsidR="0062745E" w:rsidRPr="00941995" w:rsidRDefault="0062745E" w:rsidP="005239C0">
      <w:pPr>
        <w:pStyle w:val="NoSpacing"/>
        <w:rPr>
          <w:rFonts w:ascii="Times New Roman" w:hAnsi="Times New Roman"/>
          <w:b/>
          <w:sz w:val="24"/>
          <w:szCs w:val="24"/>
        </w:rPr>
      </w:pPr>
      <w:r>
        <w:rPr>
          <w:rFonts w:ascii="Times New Roman" w:hAnsi="Times New Roman"/>
          <w:b/>
          <w:sz w:val="24"/>
          <w:szCs w:val="24"/>
        </w:rPr>
        <w:t>FY14 Board Meetings</w:t>
      </w:r>
    </w:p>
    <w:p w:rsidR="0062745E" w:rsidRPr="00941995" w:rsidRDefault="0062745E" w:rsidP="005239C0">
      <w:pPr>
        <w:spacing w:after="0" w:line="240" w:lineRule="auto"/>
        <w:rPr>
          <w:rFonts w:ascii="Times New Roman" w:hAnsi="Times New Roman"/>
          <w:sz w:val="24"/>
          <w:szCs w:val="24"/>
        </w:rPr>
      </w:pPr>
      <w:r w:rsidRPr="003271E7">
        <w:rPr>
          <w:rFonts w:ascii="Times New Roman" w:hAnsi="Times New Roman"/>
          <w:sz w:val="24"/>
          <w:szCs w:val="24"/>
        </w:rPr>
        <w:t>July 23, 2013</w:t>
      </w:r>
    </w:p>
    <w:p w:rsidR="0062745E" w:rsidRPr="00941995" w:rsidRDefault="0062745E" w:rsidP="005239C0">
      <w:pPr>
        <w:spacing w:after="0" w:line="240" w:lineRule="auto"/>
        <w:rPr>
          <w:rFonts w:ascii="Times New Roman" w:hAnsi="Times New Roman"/>
          <w:sz w:val="24"/>
          <w:szCs w:val="24"/>
        </w:rPr>
      </w:pPr>
      <w:r w:rsidRPr="003271E7">
        <w:rPr>
          <w:rFonts w:ascii="Times New Roman" w:hAnsi="Times New Roman"/>
          <w:sz w:val="24"/>
          <w:szCs w:val="24"/>
        </w:rPr>
        <w:t>August 20, 2013</w:t>
      </w:r>
    </w:p>
    <w:p w:rsidR="0062745E" w:rsidRPr="00941995" w:rsidRDefault="0062745E" w:rsidP="005239C0">
      <w:pPr>
        <w:spacing w:after="0" w:line="240" w:lineRule="auto"/>
        <w:rPr>
          <w:rFonts w:ascii="Times New Roman" w:hAnsi="Times New Roman"/>
          <w:sz w:val="24"/>
          <w:szCs w:val="24"/>
        </w:rPr>
      </w:pPr>
      <w:r w:rsidRPr="003271E7">
        <w:rPr>
          <w:rFonts w:ascii="Times New Roman" w:hAnsi="Times New Roman"/>
          <w:sz w:val="24"/>
          <w:szCs w:val="24"/>
        </w:rPr>
        <w:t xml:space="preserve">February </w:t>
      </w:r>
      <w:r>
        <w:rPr>
          <w:rFonts w:ascii="Times New Roman" w:hAnsi="Times New Roman"/>
          <w:sz w:val="24"/>
          <w:szCs w:val="24"/>
        </w:rPr>
        <w:t>25</w:t>
      </w:r>
      <w:r w:rsidRPr="003271E7">
        <w:rPr>
          <w:rFonts w:ascii="Times New Roman" w:hAnsi="Times New Roman"/>
          <w:sz w:val="24"/>
          <w:szCs w:val="24"/>
        </w:rPr>
        <w:t xml:space="preserve">, 2014 </w:t>
      </w:r>
    </w:p>
    <w:p w:rsidR="0062745E" w:rsidRPr="00941995" w:rsidRDefault="0062745E" w:rsidP="005239C0">
      <w:pPr>
        <w:spacing w:after="0" w:line="240" w:lineRule="auto"/>
        <w:rPr>
          <w:rFonts w:ascii="Times New Roman" w:hAnsi="Times New Roman"/>
          <w:sz w:val="24"/>
          <w:szCs w:val="24"/>
        </w:rPr>
      </w:pPr>
      <w:r w:rsidRPr="003271E7">
        <w:rPr>
          <w:rFonts w:ascii="Times New Roman" w:hAnsi="Times New Roman"/>
          <w:sz w:val="24"/>
          <w:szCs w:val="24"/>
        </w:rPr>
        <w:t>March 18, 2014</w:t>
      </w:r>
    </w:p>
    <w:p w:rsidR="0062745E" w:rsidRPr="00941995" w:rsidRDefault="0062745E" w:rsidP="005239C0">
      <w:pPr>
        <w:spacing w:after="0" w:line="240" w:lineRule="auto"/>
        <w:rPr>
          <w:rFonts w:ascii="Times New Roman" w:hAnsi="Times New Roman"/>
          <w:sz w:val="24"/>
          <w:szCs w:val="24"/>
        </w:rPr>
      </w:pPr>
      <w:r w:rsidRPr="003271E7">
        <w:rPr>
          <w:rFonts w:ascii="Times New Roman" w:hAnsi="Times New Roman"/>
          <w:sz w:val="24"/>
          <w:szCs w:val="24"/>
        </w:rPr>
        <w:t>April 15, 2014</w:t>
      </w:r>
    </w:p>
    <w:p w:rsidR="0062745E" w:rsidRDefault="0062745E" w:rsidP="003271E7">
      <w:pPr>
        <w:spacing w:after="0" w:line="240" w:lineRule="auto"/>
        <w:rPr>
          <w:rFonts w:ascii="Times New Roman" w:hAnsi="Times New Roman"/>
          <w:b/>
          <w:sz w:val="24"/>
          <w:szCs w:val="24"/>
        </w:rPr>
      </w:pPr>
    </w:p>
    <w:p w:rsidR="0062745E" w:rsidRPr="003271E7" w:rsidRDefault="0062745E" w:rsidP="003271E7">
      <w:pPr>
        <w:spacing w:after="0" w:line="240" w:lineRule="auto"/>
        <w:rPr>
          <w:rFonts w:ascii="Times New Roman" w:hAnsi="Times New Roman"/>
          <w:b/>
          <w:bCs/>
          <w:sz w:val="24"/>
          <w:szCs w:val="24"/>
        </w:rPr>
      </w:pPr>
      <w:r w:rsidRPr="003271E7">
        <w:rPr>
          <w:rFonts w:ascii="Times New Roman" w:hAnsi="Times New Roman"/>
          <w:b/>
          <w:bCs/>
          <w:sz w:val="24"/>
          <w:szCs w:val="24"/>
        </w:rPr>
        <w:t xml:space="preserve">Contact Information </w:t>
      </w:r>
    </w:p>
    <w:p w:rsidR="0062745E" w:rsidRPr="00941995" w:rsidRDefault="0062745E" w:rsidP="005239C0">
      <w:pPr>
        <w:pStyle w:val="NoSpacing"/>
        <w:rPr>
          <w:rFonts w:ascii="Times New Roman" w:hAnsi="Times New Roman"/>
          <w:sz w:val="24"/>
          <w:szCs w:val="24"/>
        </w:rPr>
      </w:pPr>
      <w:r w:rsidRPr="003271E7">
        <w:rPr>
          <w:rFonts w:ascii="Times New Roman" w:hAnsi="Times New Roman"/>
          <w:sz w:val="24"/>
          <w:szCs w:val="24"/>
        </w:rPr>
        <w:t xml:space="preserve">Mary A. Phillips, Executive Director </w:t>
      </w:r>
    </w:p>
    <w:p w:rsidR="0062745E" w:rsidRPr="00941995" w:rsidRDefault="0062745E" w:rsidP="005239C0">
      <w:pPr>
        <w:pStyle w:val="NoSpacing"/>
        <w:rPr>
          <w:rFonts w:ascii="Times New Roman" w:hAnsi="Times New Roman"/>
          <w:sz w:val="24"/>
          <w:szCs w:val="24"/>
        </w:rPr>
      </w:pPr>
      <w:r>
        <w:rPr>
          <w:rFonts w:ascii="Times New Roman" w:hAnsi="Times New Roman"/>
          <w:sz w:val="24"/>
          <w:szCs w:val="24"/>
        </w:rPr>
        <w:t>Board</w:t>
      </w:r>
      <w:r w:rsidRPr="003271E7">
        <w:rPr>
          <w:rFonts w:ascii="Times New Roman" w:hAnsi="Times New Roman"/>
          <w:sz w:val="24"/>
          <w:szCs w:val="24"/>
        </w:rPr>
        <w:t xml:space="preserve"> of Respiratory Care</w:t>
      </w:r>
    </w:p>
    <w:p w:rsidR="0062745E" w:rsidRPr="00941995" w:rsidRDefault="0062745E" w:rsidP="005239C0">
      <w:pPr>
        <w:pStyle w:val="NoSpacing"/>
        <w:rPr>
          <w:rFonts w:ascii="Times New Roman" w:hAnsi="Times New Roman"/>
          <w:sz w:val="24"/>
          <w:szCs w:val="24"/>
        </w:rPr>
      </w:pPr>
      <w:r w:rsidRPr="003271E7">
        <w:rPr>
          <w:rFonts w:ascii="Times New Roman" w:hAnsi="Times New Roman"/>
          <w:sz w:val="24"/>
          <w:szCs w:val="24"/>
        </w:rPr>
        <w:t>239 Causeway Street, Suite 500</w:t>
      </w:r>
      <w:r w:rsidRPr="00347F8E">
        <w:rPr>
          <w:rFonts w:ascii="Times New Roman" w:hAnsi="Times New Roman"/>
          <w:sz w:val="24"/>
          <w:szCs w:val="24"/>
        </w:rPr>
        <w:br/>
      </w:r>
      <w:r w:rsidRPr="003271E7">
        <w:rPr>
          <w:rFonts w:ascii="Times New Roman" w:hAnsi="Times New Roman"/>
          <w:sz w:val="24"/>
          <w:szCs w:val="24"/>
        </w:rPr>
        <w:t>Boston, MA 02114</w:t>
      </w:r>
    </w:p>
    <w:p w:rsidR="0062745E" w:rsidRPr="00941995" w:rsidRDefault="0062745E" w:rsidP="005239C0">
      <w:pPr>
        <w:pStyle w:val="NoSpacing"/>
        <w:rPr>
          <w:rFonts w:ascii="Times New Roman" w:hAnsi="Times New Roman"/>
          <w:sz w:val="24"/>
          <w:szCs w:val="24"/>
        </w:rPr>
      </w:pPr>
      <w:r w:rsidRPr="003271E7">
        <w:rPr>
          <w:rFonts w:ascii="Times New Roman" w:hAnsi="Times New Roman"/>
          <w:sz w:val="24"/>
          <w:szCs w:val="24"/>
        </w:rPr>
        <w:t>617-973-0806</w:t>
      </w:r>
    </w:p>
    <w:p w:rsidR="0062745E" w:rsidRDefault="0062745E" w:rsidP="005239C0">
      <w:pPr>
        <w:pStyle w:val="NoSpacing"/>
        <w:rPr>
          <w:rFonts w:ascii="Times New Roman" w:hAnsi="Times New Roman"/>
          <w:bCs/>
          <w:sz w:val="24"/>
          <w:szCs w:val="24"/>
        </w:rPr>
      </w:pPr>
      <w:hyperlink r:id="rId24" w:history="1">
        <w:r>
          <w:rPr>
            <w:rFonts w:ascii="Times New Roman" w:hAnsi="Times New Roman"/>
            <w:bCs/>
            <w:sz w:val="24"/>
            <w:szCs w:val="24"/>
          </w:rPr>
          <w:t>http://www.mass.gov/dph/boards/rc</w:t>
        </w:r>
      </w:hyperlink>
    </w:p>
    <w:p w:rsidR="0062745E" w:rsidRDefault="0062745E" w:rsidP="005239C0">
      <w:pPr>
        <w:pStyle w:val="NoSpacing"/>
        <w:rPr>
          <w:rFonts w:ascii="Times New Roman" w:hAnsi="Times New Roman"/>
          <w:sz w:val="24"/>
          <w:szCs w:val="24"/>
        </w:rPr>
      </w:pPr>
      <w:r w:rsidRPr="003271E7">
        <w:rPr>
          <w:rFonts w:ascii="Times New Roman" w:hAnsi="Times New Roman"/>
          <w:sz w:val="24"/>
          <w:szCs w:val="24"/>
        </w:rPr>
        <w:t>Multi</w:t>
      </w:r>
      <w:r>
        <w:rPr>
          <w:rFonts w:ascii="Times New Roman" w:hAnsi="Times New Roman"/>
          <w:sz w:val="24"/>
          <w:szCs w:val="24"/>
        </w:rPr>
        <w:t>Board</w:t>
      </w:r>
      <w:r w:rsidRPr="003271E7">
        <w:rPr>
          <w:rFonts w:ascii="Times New Roman" w:hAnsi="Times New Roman"/>
          <w:sz w:val="24"/>
          <w:szCs w:val="24"/>
        </w:rPr>
        <w:t>.Admin@state.ma.us</w:t>
      </w:r>
    </w:p>
    <w:p w:rsidR="0062745E" w:rsidRPr="00941995" w:rsidRDefault="0062745E" w:rsidP="005239C0">
      <w:pPr>
        <w:pStyle w:val="NoSpacing"/>
        <w:rPr>
          <w:rFonts w:ascii="Times New Roman" w:hAnsi="Times New Roman"/>
          <w:sz w:val="24"/>
          <w:szCs w:val="24"/>
        </w:rPr>
      </w:pPr>
    </w:p>
    <w:p w:rsidR="0062745E" w:rsidRPr="00941995" w:rsidRDefault="0062745E" w:rsidP="005239C0">
      <w:pPr>
        <w:pStyle w:val="NoSpacing"/>
        <w:rPr>
          <w:rFonts w:ascii="Times New Roman" w:hAnsi="Times New Roman"/>
          <w:sz w:val="24"/>
          <w:szCs w:val="24"/>
        </w:rPr>
      </w:pPr>
    </w:p>
    <w:p w:rsidR="0062745E" w:rsidRPr="00941995" w:rsidRDefault="0062745E" w:rsidP="005239C0">
      <w:pPr>
        <w:pStyle w:val="NoSpacing"/>
        <w:rPr>
          <w:rFonts w:ascii="Times New Roman" w:hAnsi="Times New Roman"/>
          <w:b/>
          <w:sz w:val="24"/>
          <w:szCs w:val="24"/>
        </w:rPr>
      </w:pPr>
      <w:r>
        <w:rPr>
          <w:rFonts w:ascii="Times New Roman" w:hAnsi="Times New Roman"/>
          <w:b/>
          <w:sz w:val="24"/>
          <w:szCs w:val="24"/>
        </w:rPr>
        <w:t xml:space="preserve">II. Strategic Priorities </w:t>
      </w:r>
    </w:p>
    <w:p w:rsidR="0062745E" w:rsidRPr="00941995" w:rsidRDefault="0062745E" w:rsidP="005239C0">
      <w:pPr>
        <w:pStyle w:val="NoSpacing"/>
        <w:rPr>
          <w:rFonts w:ascii="Times New Roman" w:hAnsi="Times New Roman"/>
          <w:sz w:val="24"/>
          <w:szCs w:val="24"/>
        </w:rPr>
      </w:pPr>
    </w:p>
    <w:p w:rsidR="0062745E" w:rsidRDefault="0062745E" w:rsidP="005239C0">
      <w:pPr>
        <w:pStyle w:val="NoSpacing"/>
        <w:rPr>
          <w:rFonts w:ascii="Times New Roman" w:hAnsi="Times New Roman"/>
          <w:sz w:val="24"/>
          <w:szCs w:val="24"/>
        </w:rPr>
      </w:pPr>
      <w:r>
        <w:rPr>
          <w:rFonts w:ascii="Times New Roman" w:hAnsi="Times New Roman"/>
          <w:sz w:val="24"/>
          <w:szCs w:val="24"/>
        </w:rPr>
        <w:t>The RC Board</w:t>
      </w:r>
      <w:r w:rsidRPr="003271E7">
        <w:rPr>
          <w:rFonts w:ascii="Times New Roman" w:hAnsi="Times New Roman"/>
          <w:sz w:val="24"/>
          <w:szCs w:val="24"/>
        </w:rPr>
        <w:t xml:space="preserve"> </w:t>
      </w:r>
      <w:r>
        <w:rPr>
          <w:rFonts w:ascii="Times New Roman" w:hAnsi="Times New Roman"/>
          <w:sz w:val="24"/>
          <w:szCs w:val="24"/>
        </w:rPr>
        <w:t>plan</w:t>
      </w:r>
      <w:r w:rsidRPr="003271E7">
        <w:rPr>
          <w:rFonts w:ascii="Times New Roman" w:hAnsi="Times New Roman"/>
          <w:sz w:val="24"/>
          <w:szCs w:val="24"/>
        </w:rPr>
        <w:t xml:space="preserve">s to revise </w:t>
      </w:r>
      <w:r>
        <w:rPr>
          <w:rFonts w:ascii="Times New Roman" w:hAnsi="Times New Roman"/>
          <w:sz w:val="24"/>
          <w:szCs w:val="24"/>
        </w:rPr>
        <w:t xml:space="preserve">and update </w:t>
      </w:r>
      <w:r w:rsidRPr="003271E7">
        <w:rPr>
          <w:rFonts w:ascii="Times New Roman" w:hAnsi="Times New Roman"/>
          <w:sz w:val="24"/>
          <w:szCs w:val="24"/>
        </w:rPr>
        <w:t xml:space="preserve">the regulations </w:t>
      </w:r>
      <w:r>
        <w:rPr>
          <w:rFonts w:ascii="Times New Roman" w:hAnsi="Times New Roman"/>
          <w:sz w:val="24"/>
          <w:szCs w:val="24"/>
        </w:rPr>
        <w:t xml:space="preserve">during FY15. </w:t>
      </w:r>
      <w:r w:rsidRPr="003271E7">
        <w:rPr>
          <w:rFonts w:ascii="Times New Roman" w:hAnsi="Times New Roman"/>
          <w:sz w:val="24"/>
          <w:szCs w:val="24"/>
        </w:rPr>
        <w:t>In addition</w:t>
      </w:r>
      <w:r>
        <w:rPr>
          <w:rFonts w:ascii="Times New Roman" w:hAnsi="Times New Roman"/>
          <w:sz w:val="24"/>
          <w:szCs w:val="24"/>
        </w:rPr>
        <w:t>,</w:t>
      </w:r>
      <w:r w:rsidRPr="003271E7">
        <w:rPr>
          <w:rFonts w:ascii="Times New Roman" w:hAnsi="Times New Roman"/>
          <w:sz w:val="24"/>
          <w:szCs w:val="24"/>
        </w:rPr>
        <w:t xml:space="preserve"> the </w:t>
      </w:r>
      <w:r>
        <w:rPr>
          <w:rFonts w:ascii="Times New Roman" w:hAnsi="Times New Roman"/>
          <w:sz w:val="24"/>
          <w:szCs w:val="24"/>
        </w:rPr>
        <w:t>RC Board</w:t>
      </w:r>
      <w:r w:rsidRPr="003271E7">
        <w:rPr>
          <w:rFonts w:ascii="Times New Roman" w:hAnsi="Times New Roman"/>
          <w:sz w:val="24"/>
          <w:szCs w:val="24"/>
        </w:rPr>
        <w:t xml:space="preserve"> intends to conduct a random continuing education audit to determine compliance with th</w:t>
      </w:r>
      <w:r>
        <w:rPr>
          <w:rFonts w:ascii="Times New Roman" w:hAnsi="Times New Roman"/>
          <w:sz w:val="24"/>
          <w:szCs w:val="24"/>
        </w:rPr>
        <w:t>e RC Board</w:t>
      </w:r>
      <w:r w:rsidRPr="00347F8E">
        <w:rPr>
          <w:rFonts w:ascii="Times New Roman" w:hAnsi="Times New Roman"/>
          <w:sz w:val="24"/>
          <w:szCs w:val="24"/>
        </w:rPr>
        <w:t>’</w:t>
      </w:r>
      <w:r w:rsidRPr="003271E7">
        <w:rPr>
          <w:rFonts w:ascii="Times New Roman" w:hAnsi="Times New Roman"/>
          <w:sz w:val="24"/>
          <w:szCs w:val="24"/>
        </w:rPr>
        <w:t xml:space="preserve">s regulations. </w:t>
      </w:r>
    </w:p>
    <w:p w:rsidR="0062745E" w:rsidRPr="00941995" w:rsidRDefault="0062745E" w:rsidP="005239C0">
      <w:pPr>
        <w:pStyle w:val="NoSpacing"/>
        <w:rPr>
          <w:rFonts w:ascii="Times New Roman" w:hAnsi="Times New Roman"/>
          <w:sz w:val="24"/>
          <w:szCs w:val="24"/>
        </w:rPr>
      </w:pPr>
    </w:p>
    <w:p w:rsidR="0062745E" w:rsidRPr="00941995" w:rsidRDefault="0062745E" w:rsidP="005239C0">
      <w:pPr>
        <w:pStyle w:val="NoSpacing"/>
        <w:rPr>
          <w:rFonts w:ascii="Times New Roman" w:hAnsi="Times New Roman"/>
          <w:b/>
          <w:sz w:val="24"/>
          <w:szCs w:val="24"/>
        </w:rPr>
      </w:pPr>
    </w:p>
    <w:p w:rsidR="0062745E" w:rsidRPr="00941995" w:rsidRDefault="0062745E" w:rsidP="005239C0">
      <w:pPr>
        <w:pStyle w:val="NoSpacing"/>
        <w:rPr>
          <w:rFonts w:ascii="Times New Roman" w:hAnsi="Times New Roman"/>
          <w:b/>
          <w:sz w:val="24"/>
          <w:szCs w:val="24"/>
        </w:rPr>
      </w:pPr>
      <w:r>
        <w:rPr>
          <w:rFonts w:ascii="Times New Roman" w:hAnsi="Times New Roman"/>
          <w:b/>
          <w:sz w:val="24"/>
          <w:szCs w:val="24"/>
        </w:rPr>
        <w:t>III. License and Licensee Statistics</w:t>
      </w:r>
    </w:p>
    <w:p w:rsidR="0062745E" w:rsidRPr="00941995" w:rsidRDefault="0062745E" w:rsidP="005239C0">
      <w:pPr>
        <w:pStyle w:val="NoSpacing"/>
        <w:rPr>
          <w:rFonts w:ascii="Times New Roman" w:hAnsi="Times New Roman"/>
          <w:sz w:val="24"/>
          <w:szCs w:val="24"/>
        </w:rPr>
      </w:pPr>
    </w:p>
    <w:tbl>
      <w:tblPr>
        <w:tblW w:w="9340" w:type="dxa"/>
        <w:tblBorders>
          <w:top w:val="single" w:sz="4" w:space="0" w:color="auto"/>
          <w:left w:val="single" w:sz="4" w:space="0" w:color="auto"/>
          <w:bottom w:val="single" w:sz="4" w:space="0" w:color="auto"/>
          <w:right w:val="single" w:sz="4" w:space="0" w:color="auto"/>
        </w:tblBorders>
        <w:tblLook w:val="0000"/>
      </w:tblPr>
      <w:tblGrid>
        <w:gridCol w:w="3340"/>
        <w:gridCol w:w="960"/>
        <w:gridCol w:w="5040"/>
      </w:tblGrid>
      <w:tr w:rsidR="0062745E" w:rsidRPr="004D64B8" w:rsidTr="00222747">
        <w:trPr>
          <w:trHeight w:val="315"/>
        </w:trPr>
        <w:tc>
          <w:tcPr>
            <w:tcW w:w="3340" w:type="dxa"/>
            <w:tcBorders>
              <w:top w:val="single" w:sz="4" w:space="0" w:color="auto"/>
              <w:right w:val="single" w:sz="4" w:space="0" w:color="auto"/>
            </w:tcBorders>
            <w:noWrap/>
          </w:tcPr>
          <w:p w:rsidR="0062745E" w:rsidRPr="00222747" w:rsidRDefault="0062745E" w:rsidP="003D773E">
            <w:pPr>
              <w:spacing w:after="0" w:line="240" w:lineRule="auto"/>
              <w:rPr>
                <w:rFonts w:ascii="Times New Roman" w:hAnsi="Times New Roman"/>
                <w:b/>
                <w:sz w:val="24"/>
                <w:szCs w:val="24"/>
              </w:rPr>
            </w:pPr>
            <w:r w:rsidRPr="00222747">
              <w:rPr>
                <w:rFonts w:ascii="Times New Roman" w:hAnsi="Times New Roman"/>
                <w:b/>
                <w:sz w:val="24"/>
                <w:szCs w:val="24"/>
              </w:rPr>
              <w:t>Board of Respiratory Care</w:t>
            </w:r>
          </w:p>
        </w:tc>
        <w:tc>
          <w:tcPr>
            <w:tcW w:w="960" w:type="dxa"/>
            <w:tcBorders>
              <w:top w:val="single" w:sz="4" w:space="0" w:color="auto"/>
              <w:left w:val="single" w:sz="4" w:space="0" w:color="auto"/>
              <w:bottom w:val="single" w:sz="4" w:space="0" w:color="auto"/>
              <w:right w:val="single" w:sz="4" w:space="0" w:color="auto"/>
            </w:tcBorders>
            <w:noWrap/>
          </w:tcPr>
          <w:p w:rsidR="0062745E" w:rsidRPr="00941995" w:rsidRDefault="0062745E" w:rsidP="003D773E">
            <w:pPr>
              <w:spacing w:after="0" w:line="240" w:lineRule="auto"/>
              <w:jc w:val="right"/>
              <w:rPr>
                <w:rFonts w:ascii="Times New Roman" w:hAnsi="Times New Roman"/>
                <w:sz w:val="24"/>
                <w:szCs w:val="24"/>
              </w:rPr>
            </w:pPr>
            <w:r w:rsidRPr="003271E7">
              <w:rPr>
                <w:rFonts w:ascii="Times New Roman" w:hAnsi="Times New Roman"/>
                <w:sz w:val="24"/>
                <w:szCs w:val="24"/>
              </w:rPr>
              <w:t>2,766</w:t>
            </w:r>
          </w:p>
        </w:tc>
        <w:tc>
          <w:tcPr>
            <w:tcW w:w="5040" w:type="dxa"/>
            <w:tcBorders>
              <w:top w:val="single" w:sz="4" w:space="0" w:color="auto"/>
              <w:left w:val="single" w:sz="4" w:space="0" w:color="auto"/>
              <w:bottom w:val="single" w:sz="4" w:space="0" w:color="auto"/>
            </w:tcBorders>
            <w:noWrap/>
          </w:tcPr>
          <w:p w:rsidR="0062745E" w:rsidRPr="00941995" w:rsidRDefault="0062745E" w:rsidP="003D773E">
            <w:pPr>
              <w:spacing w:after="0" w:line="240" w:lineRule="auto"/>
              <w:rPr>
                <w:rFonts w:ascii="Times New Roman" w:hAnsi="Times New Roman"/>
                <w:sz w:val="24"/>
                <w:szCs w:val="24"/>
              </w:rPr>
            </w:pPr>
            <w:r w:rsidRPr="003271E7">
              <w:rPr>
                <w:rFonts w:ascii="Times New Roman" w:hAnsi="Times New Roman"/>
                <w:sz w:val="24"/>
                <w:szCs w:val="24"/>
              </w:rPr>
              <w:t xml:space="preserve">Full Licenses </w:t>
            </w:r>
          </w:p>
        </w:tc>
      </w:tr>
      <w:tr w:rsidR="0062745E" w:rsidRPr="004D64B8" w:rsidTr="00222747">
        <w:trPr>
          <w:trHeight w:val="315"/>
        </w:trPr>
        <w:tc>
          <w:tcPr>
            <w:tcW w:w="3340" w:type="dxa"/>
            <w:tcBorders>
              <w:bottom w:val="single" w:sz="4" w:space="0" w:color="auto"/>
              <w:right w:val="single" w:sz="4" w:space="0" w:color="auto"/>
            </w:tcBorders>
            <w:noWrap/>
          </w:tcPr>
          <w:p w:rsidR="0062745E" w:rsidRPr="00941995" w:rsidRDefault="0062745E" w:rsidP="00222747">
            <w:pPr>
              <w:spacing w:after="0" w:line="240" w:lineRule="auto"/>
              <w:ind w:left="180"/>
              <w:rPr>
                <w:rFonts w:ascii="Times New Roman" w:hAnsi="Times New Roman"/>
                <w:sz w:val="24"/>
                <w:szCs w:val="24"/>
              </w:rPr>
            </w:pPr>
            <w:r>
              <w:rPr>
                <w:rFonts w:ascii="Times New Roman" w:hAnsi="Times New Roman"/>
                <w:sz w:val="24"/>
                <w:szCs w:val="24"/>
              </w:rPr>
              <w:t>Biennial licensure</w:t>
            </w:r>
          </w:p>
        </w:tc>
        <w:tc>
          <w:tcPr>
            <w:tcW w:w="960" w:type="dxa"/>
            <w:tcBorders>
              <w:top w:val="single" w:sz="4" w:space="0" w:color="auto"/>
              <w:left w:val="single" w:sz="4" w:space="0" w:color="auto"/>
              <w:bottom w:val="single" w:sz="4" w:space="0" w:color="auto"/>
              <w:right w:val="single" w:sz="4" w:space="0" w:color="auto"/>
            </w:tcBorders>
            <w:noWrap/>
          </w:tcPr>
          <w:p w:rsidR="0062745E" w:rsidRPr="00941995" w:rsidRDefault="0062745E" w:rsidP="003D773E">
            <w:pPr>
              <w:spacing w:after="0" w:line="240" w:lineRule="auto"/>
              <w:jc w:val="right"/>
              <w:rPr>
                <w:rFonts w:ascii="Times New Roman" w:hAnsi="Times New Roman"/>
                <w:sz w:val="24"/>
                <w:szCs w:val="24"/>
              </w:rPr>
            </w:pPr>
            <w:r w:rsidRPr="003271E7">
              <w:rPr>
                <w:rFonts w:ascii="Times New Roman" w:hAnsi="Times New Roman"/>
                <w:sz w:val="24"/>
                <w:szCs w:val="24"/>
              </w:rPr>
              <w:t>72</w:t>
            </w:r>
          </w:p>
        </w:tc>
        <w:tc>
          <w:tcPr>
            <w:tcW w:w="5040" w:type="dxa"/>
            <w:tcBorders>
              <w:top w:val="single" w:sz="4" w:space="0" w:color="auto"/>
              <w:left w:val="single" w:sz="4" w:space="0" w:color="auto"/>
              <w:bottom w:val="single" w:sz="4" w:space="0" w:color="auto"/>
            </w:tcBorders>
            <w:noWrap/>
          </w:tcPr>
          <w:p w:rsidR="0062745E" w:rsidRPr="00941995" w:rsidRDefault="0062745E" w:rsidP="003D773E">
            <w:pPr>
              <w:spacing w:after="0" w:line="240" w:lineRule="auto"/>
              <w:rPr>
                <w:rFonts w:ascii="Times New Roman" w:hAnsi="Times New Roman"/>
                <w:sz w:val="24"/>
                <w:szCs w:val="24"/>
              </w:rPr>
            </w:pPr>
            <w:r w:rsidRPr="003271E7">
              <w:rPr>
                <w:rFonts w:ascii="Times New Roman" w:hAnsi="Times New Roman"/>
                <w:sz w:val="24"/>
                <w:szCs w:val="24"/>
              </w:rPr>
              <w:t>Limited Permits (</w:t>
            </w:r>
            <w:r>
              <w:rPr>
                <w:rFonts w:ascii="Times New Roman" w:hAnsi="Times New Roman"/>
                <w:sz w:val="24"/>
                <w:szCs w:val="24"/>
              </w:rPr>
              <w:t>no renewals</w:t>
            </w:r>
            <w:r w:rsidRPr="003271E7">
              <w:rPr>
                <w:rFonts w:ascii="Times New Roman" w:hAnsi="Times New Roman"/>
                <w:sz w:val="24"/>
                <w:szCs w:val="24"/>
              </w:rPr>
              <w:t>)</w:t>
            </w:r>
          </w:p>
        </w:tc>
      </w:tr>
      <w:tr w:rsidR="0062745E" w:rsidRPr="004D64B8" w:rsidTr="00222747">
        <w:trPr>
          <w:trHeight w:val="330"/>
        </w:trPr>
        <w:tc>
          <w:tcPr>
            <w:tcW w:w="3340" w:type="dxa"/>
            <w:tcBorders>
              <w:top w:val="single" w:sz="4" w:space="0" w:color="auto"/>
              <w:bottom w:val="single" w:sz="4" w:space="0" w:color="auto"/>
              <w:right w:val="single" w:sz="4" w:space="0" w:color="auto"/>
            </w:tcBorders>
            <w:noWrap/>
          </w:tcPr>
          <w:p w:rsidR="0062745E" w:rsidRPr="00941995" w:rsidRDefault="0062745E" w:rsidP="003D773E">
            <w:pPr>
              <w:spacing w:after="0" w:line="240" w:lineRule="auto"/>
              <w:rPr>
                <w:rFonts w:ascii="Times New Roman" w:hAnsi="Times New Roman"/>
                <w:sz w:val="24"/>
                <w:szCs w:val="24"/>
              </w:rPr>
            </w:pPr>
            <w:r w:rsidRPr="00941995">
              <w:rPr>
                <w:rFonts w:ascii="Times New Roman" w:hAnsi="Times New Roman"/>
                <w:sz w:val="24"/>
                <w:szCs w:val="24"/>
              </w:rPr>
              <w:t>TOTAL</w:t>
            </w:r>
          </w:p>
        </w:tc>
        <w:tc>
          <w:tcPr>
            <w:tcW w:w="960" w:type="dxa"/>
            <w:tcBorders>
              <w:top w:val="single" w:sz="4" w:space="0" w:color="auto"/>
              <w:left w:val="single" w:sz="4" w:space="0" w:color="auto"/>
              <w:bottom w:val="single" w:sz="4" w:space="0" w:color="auto"/>
              <w:right w:val="single" w:sz="4" w:space="0" w:color="auto"/>
            </w:tcBorders>
            <w:noWrap/>
          </w:tcPr>
          <w:p w:rsidR="0062745E" w:rsidRPr="00941995" w:rsidRDefault="0062745E" w:rsidP="003D773E">
            <w:pPr>
              <w:spacing w:after="0" w:line="240" w:lineRule="auto"/>
              <w:jc w:val="right"/>
              <w:rPr>
                <w:rFonts w:ascii="Times New Roman" w:hAnsi="Times New Roman"/>
                <w:sz w:val="24"/>
                <w:szCs w:val="24"/>
              </w:rPr>
            </w:pPr>
            <w:r w:rsidRPr="003271E7">
              <w:rPr>
                <w:rFonts w:ascii="Times New Roman" w:hAnsi="Times New Roman"/>
                <w:sz w:val="24"/>
                <w:szCs w:val="24"/>
              </w:rPr>
              <w:t>2,838</w:t>
            </w:r>
          </w:p>
        </w:tc>
        <w:tc>
          <w:tcPr>
            <w:tcW w:w="5040" w:type="dxa"/>
            <w:tcBorders>
              <w:top w:val="single" w:sz="4" w:space="0" w:color="auto"/>
              <w:left w:val="single" w:sz="4" w:space="0" w:color="auto"/>
              <w:bottom w:val="single" w:sz="4" w:space="0" w:color="auto"/>
            </w:tcBorders>
            <w:noWrap/>
          </w:tcPr>
          <w:p w:rsidR="0062745E" w:rsidRPr="00941995" w:rsidRDefault="0062745E" w:rsidP="003D773E">
            <w:pPr>
              <w:spacing w:after="0" w:line="240" w:lineRule="auto"/>
              <w:rPr>
                <w:rFonts w:ascii="Times New Roman" w:hAnsi="Times New Roman"/>
                <w:sz w:val="24"/>
                <w:szCs w:val="24"/>
              </w:rPr>
            </w:pPr>
          </w:p>
        </w:tc>
      </w:tr>
    </w:tbl>
    <w:p w:rsidR="0062745E" w:rsidRDefault="0062745E" w:rsidP="005239C0">
      <w:pPr>
        <w:pStyle w:val="NoSpacing"/>
        <w:rPr>
          <w:rFonts w:ascii="Times New Roman" w:hAnsi="Times New Roman"/>
          <w:sz w:val="24"/>
          <w:szCs w:val="24"/>
        </w:rPr>
      </w:pPr>
    </w:p>
    <w:p w:rsidR="0062745E" w:rsidRPr="00941995" w:rsidRDefault="0062745E" w:rsidP="005239C0">
      <w:pPr>
        <w:pStyle w:val="NoSpacing"/>
        <w:rPr>
          <w:rFonts w:ascii="Times New Roman" w:hAnsi="Times New Roman"/>
          <w:sz w:val="24"/>
          <w:szCs w:val="24"/>
        </w:rPr>
      </w:pPr>
    </w:p>
    <w:p w:rsidR="0062745E" w:rsidRPr="00941995" w:rsidRDefault="0062745E" w:rsidP="005239C0">
      <w:pPr>
        <w:pStyle w:val="NoSpacing"/>
        <w:rPr>
          <w:rFonts w:ascii="Times New Roman" w:hAnsi="Times New Roman"/>
          <w:sz w:val="24"/>
          <w:szCs w:val="24"/>
        </w:rPr>
      </w:pPr>
      <w:r>
        <w:rPr>
          <w:rFonts w:ascii="Times New Roman" w:hAnsi="Times New Roman"/>
          <w:b/>
          <w:sz w:val="24"/>
          <w:szCs w:val="24"/>
        </w:rPr>
        <w:t>IV.</w:t>
      </w:r>
      <w:r>
        <w:rPr>
          <w:rFonts w:ascii="Times New Roman" w:hAnsi="Times New Roman"/>
          <w:b/>
          <w:sz w:val="24"/>
          <w:szCs w:val="24"/>
        </w:rPr>
        <w:tab/>
        <w:t>Compliance: Disciplinary Process and Statistics</w:t>
      </w:r>
    </w:p>
    <w:p w:rsidR="0062745E" w:rsidRPr="00941995" w:rsidRDefault="0062745E" w:rsidP="005239C0">
      <w:pPr>
        <w:pStyle w:val="NoSpacing"/>
        <w:rPr>
          <w:rFonts w:ascii="Times New Roman" w:hAnsi="Times New Roman"/>
          <w:sz w:val="20"/>
          <w:szCs w:val="20"/>
        </w:rPr>
      </w:pPr>
    </w:p>
    <w:tbl>
      <w:tblPr>
        <w:tblW w:w="896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0"/>
        <w:gridCol w:w="1551"/>
      </w:tblGrid>
      <w:tr w:rsidR="0062745E" w:rsidRPr="004D64B8" w:rsidTr="003D773E">
        <w:trPr>
          <w:trHeight w:val="900"/>
          <w:jc w:val="center"/>
        </w:trPr>
        <w:tc>
          <w:tcPr>
            <w:tcW w:w="1690" w:type="dxa"/>
          </w:tcPr>
          <w:p w:rsidR="0062745E" w:rsidRPr="00941995" w:rsidRDefault="0062745E" w:rsidP="003D773E">
            <w:pPr>
              <w:rPr>
                <w:rFonts w:ascii="Times New Roman" w:hAnsi="Times New Roman"/>
                <w:b/>
                <w:bCs/>
                <w:u w:val="single"/>
              </w:rPr>
            </w:pPr>
            <w:r>
              <w:rPr>
                <w:rFonts w:ascii="Times New Roman" w:hAnsi="Times New Roman"/>
                <w:b/>
                <w:bCs/>
                <w:u w:val="single"/>
              </w:rPr>
              <w:t>Number of Staff Assignment  Investigations Opened</w:t>
            </w:r>
          </w:p>
        </w:tc>
        <w:tc>
          <w:tcPr>
            <w:tcW w:w="1620" w:type="dxa"/>
          </w:tcPr>
          <w:p w:rsidR="0062745E" w:rsidRPr="00941995" w:rsidRDefault="0062745E" w:rsidP="003D773E">
            <w:pPr>
              <w:rPr>
                <w:rFonts w:ascii="Times New Roman" w:hAnsi="Times New Roman"/>
                <w:b/>
                <w:bCs/>
                <w:u w:val="single"/>
              </w:rPr>
            </w:pPr>
            <w:r>
              <w:rPr>
                <w:rFonts w:ascii="Times New Roman" w:hAnsi="Times New Roman"/>
                <w:b/>
                <w:bCs/>
                <w:u w:val="single"/>
              </w:rPr>
              <w:t>Number of Staff Assignment Investigations Closed</w:t>
            </w:r>
          </w:p>
        </w:tc>
        <w:tc>
          <w:tcPr>
            <w:tcW w:w="1341" w:type="dxa"/>
          </w:tcPr>
          <w:p w:rsidR="0062745E" w:rsidRPr="00941995" w:rsidRDefault="0062745E" w:rsidP="003D773E">
            <w:pPr>
              <w:rPr>
                <w:rFonts w:ascii="Times New Roman" w:hAnsi="Times New Roman"/>
                <w:b/>
                <w:bCs/>
                <w:u w:val="single"/>
              </w:rPr>
            </w:pPr>
            <w:r>
              <w:rPr>
                <w:rFonts w:ascii="Times New Roman" w:hAnsi="Times New Roman"/>
                <w:b/>
                <w:bCs/>
                <w:u w:val="single"/>
              </w:rPr>
              <w:t>Number of Formal Complaints Opened</w:t>
            </w:r>
          </w:p>
        </w:tc>
        <w:tc>
          <w:tcPr>
            <w:tcW w:w="1380" w:type="dxa"/>
          </w:tcPr>
          <w:p w:rsidR="0062745E" w:rsidRPr="00941995" w:rsidRDefault="0062745E" w:rsidP="003D773E">
            <w:pPr>
              <w:rPr>
                <w:rFonts w:ascii="Times New Roman" w:hAnsi="Times New Roman"/>
                <w:b/>
                <w:bCs/>
                <w:u w:val="single"/>
              </w:rPr>
            </w:pPr>
            <w:r>
              <w:rPr>
                <w:rFonts w:ascii="Times New Roman" w:hAnsi="Times New Roman"/>
                <w:b/>
                <w:bCs/>
                <w:u w:val="single"/>
              </w:rPr>
              <w:t>Number of Formal Complaints Resolved</w:t>
            </w:r>
          </w:p>
        </w:tc>
        <w:tc>
          <w:tcPr>
            <w:tcW w:w="1380" w:type="dxa"/>
          </w:tcPr>
          <w:p w:rsidR="0062745E" w:rsidRPr="00941995" w:rsidRDefault="0062745E" w:rsidP="003D773E">
            <w:pPr>
              <w:rPr>
                <w:rFonts w:ascii="Times New Roman" w:hAnsi="Times New Roman"/>
                <w:b/>
                <w:bCs/>
                <w:u w:val="single"/>
              </w:rPr>
            </w:pPr>
            <w:r>
              <w:rPr>
                <w:rFonts w:ascii="Times New Roman" w:hAnsi="Times New Roman"/>
                <w:b/>
                <w:bCs/>
                <w:u w:val="single"/>
              </w:rPr>
              <w:t>Number of Formal Complaints Resolved with Discipline Imposed</w:t>
            </w:r>
          </w:p>
        </w:tc>
        <w:tc>
          <w:tcPr>
            <w:tcW w:w="1551" w:type="dxa"/>
          </w:tcPr>
          <w:p w:rsidR="0062745E" w:rsidRPr="00941995" w:rsidRDefault="0062745E" w:rsidP="003D773E">
            <w:pPr>
              <w:rPr>
                <w:rFonts w:ascii="Times New Roman" w:hAnsi="Times New Roman"/>
                <w:b/>
                <w:bCs/>
                <w:u w:val="single"/>
              </w:rPr>
            </w:pPr>
            <w:r>
              <w:rPr>
                <w:rFonts w:ascii="Times New Roman" w:hAnsi="Times New Roman"/>
                <w:b/>
                <w:bCs/>
                <w:u w:val="single"/>
              </w:rPr>
              <w:t>% of Formal Complaints Resolved w/Discipline Imposed</w:t>
            </w:r>
          </w:p>
        </w:tc>
      </w:tr>
      <w:tr w:rsidR="0062745E" w:rsidRPr="004D64B8" w:rsidTr="00B94FD4">
        <w:trPr>
          <w:trHeight w:val="485"/>
          <w:jc w:val="center"/>
        </w:trPr>
        <w:tc>
          <w:tcPr>
            <w:tcW w:w="1690" w:type="dxa"/>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3</w:t>
            </w:r>
          </w:p>
        </w:tc>
        <w:tc>
          <w:tcPr>
            <w:tcW w:w="1620" w:type="dxa"/>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5</w:t>
            </w:r>
          </w:p>
        </w:tc>
        <w:tc>
          <w:tcPr>
            <w:tcW w:w="1341" w:type="dxa"/>
            <w:noWrap/>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0</w:t>
            </w:r>
          </w:p>
        </w:tc>
        <w:tc>
          <w:tcPr>
            <w:tcW w:w="1380" w:type="dxa"/>
            <w:noWrap/>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1</w:t>
            </w:r>
          </w:p>
        </w:tc>
        <w:tc>
          <w:tcPr>
            <w:tcW w:w="1380" w:type="dxa"/>
            <w:noWrap/>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1</w:t>
            </w:r>
          </w:p>
        </w:tc>
        <w:tc>
          <w:tcPr>
            <w:tcW w:w="1551" w:type="dxa"/>
            <w:vAlign w:val="center"/>
          </w:tcPr>
          <w:p w:rsidR="0062745E" w:rsidRPr="00941995" w:rsidRDefault="0062745E" w:rsidP="00D87A25">
            <w:pPr>
              <w:spacing w:after="0" w:line="240" w:lineRule="auto"/>
              <w:jc w:val="center"/>
              <w:rPr>
                <w:rFonts w:ascii="Times New Roman" w:hAnsi="Times New Roman"/>
                <w:b/>
              </w:rPr>
            </w:pPr>
            <w:r>
              <w:rPr>
                <w:rFonts w:ascii="Times New Roman" w:hAnsi="Times New Roman"/>
                <w:b/>
              </w:rPr>
              <w:t>100%</w:t>
            </w:r>
          </w:p>
        </w:tc>
      </w:tr>
    </w:tbl>
    <w:p w:rsidR="0062745E" w:rsidRPr="00941995" w:rsidRDefault="0062745E" w:rsidP="00A754B2">
      <w:pPr>
        <w:pStyle w:val="NoSpacing"/>
        <w:jc w:val="center"/>
        <w:rPr>
          <w:rFonts w:ascii="Times New Roman" w:hAnsi="Times New Roman"/>
          <w:b/>
          <w:sz w:val="32"/>
          <w:szCs w:val="32"/>
        </w:rPr>
      </w:pPr>
      <w:r w:rsidRPr="00347F8E">
        <w:rPr>
          <w:rFonts w:ascii="Times New Roman" w:hAnsi="Times New Roman"/>
        </w:rPr>
        <w:br w:type="page"/>
      </w:r>
      <w:r w:rsidRPr="00941995">
        <w:rPr>
          <w:rFonts w:ascii="Times New Roman" w:hAnsi="Times New Roman"/>
          <w:b/>
          <w:sz w:val="32"/>
          <w:szCs w:val="32"/>
        </w:rPr>
        <w:t>Contact Us/Feedback</w:t>
      </w:r>
    </w:p>
    <w:p w:rsidR="0062745E" w:rsidRPr="00941995" w:rsidRDefault="0062745E" w:rsidP="00C620C6">
      <w:pPr>
        <w:pStyle w:val="NoSpacing"/>
        <w:rPr>
          <w:rFonts w:ascii="Times New Roman" w:hAnsi="Times New Roman"/>
          <w:b/>
          <w:sz w:val="32"/>
          <w:szCs w:val="32"/>
        </w:rPr>
      </w:pPr>
    </w:p>
    <w:p w:rsidR="0062745E" w:rsidRPr="00941995" w:rsidRDefault="0062745E" w:rsidP="00C620C6">
      <w:pPr>
        <w:spacing w:after="0" w:line="240" w:lineRule="auto"/>
        <w:rPr>
          <w:rFonts w:ascii="Times New Roman" w:hAnsi="Times New Roman"/>
          <w:iCs/>
          <w:sz w:val="24"/>
          <w:szCs w:val="24"/>
        </w:rPr>
      </w:pPr>
      <w:r w:rsidRPr="003271E7">
        <w:rPr>
          <w:rFonts w:ascii="Times New Roman" w:hAnsi="Times New Roman"/>
          <w:iCs/>
          <w:sz w:val="24"/>
          <w:szCs w:val="24"/>
        </w:rPr>
        <w:t xml:space="preserve">Your feedback is important to us.  Please </w:t>
      </w:r>
      <w:hyperlink r:id="rId25" w:history="1">
        <w:r w:rsidRPr="00360D98">
          <w:rPr>
            <w:rStyle w:val="Hyperlink"/>
            <w:rFonts w:ascii="Times New Roman" w:hAnsi="Times New Roman"/>
            <w:iCs/>
            <w:color w:val="3333CC"/>
            <w:sz w:val="24"/>
            <w:szCs w:val="24"/>
          </w:rPr>
          <w:t>take our survey</w:t>
        </w:r>
      </w:hyperlink>
      <w:r w:rsidRPr="00941995">
        <w:rPr>
          <w:rFonts w:ascii="Times New Roman" w:hAnsi="Times New Roman"/>
          <w:iCs/>
          <w:sz w:val="24"/>
          <w:szCs w:val="24"/>
        </w:rPr>
        <w:t xml:space="preserve"> and share any questions or comments.</w:t>
      </w:r>
    </w:p>
    <w:p w:rsidR="0062745E" w:rsidRPr="00941995" w:rsidRDefault="0062745E" w:rsidP="00C620C6">
      <w:pPr>
        <w:pStyle w:val="NoSpacing"/>
        <w:jc w:val="center"/>
        <w:rPr>
          <w:rFonts w:ascii="Times New Roman" w:hAnsi="Times New Roman"/>
          <w:sz w:val="20"/>
          <w:szCs w:val="20"/>
        </w:rPr>
      </w:pPr>
    </w:p>
    <w:p w:rsidR="0062745E" w:rsidRPr="00941995" w:rsidRDefault="0062745E" w:rsidP="00C620C6">
      <w:pPr>
        <w:pStyle w:val="NoSpacing"/>
        <w:jc w:val="center"/>
        <w:rPr>
          <w:rFonts w:ascii="Times New Roman" w:hAnsi="Times New Roman"/>
          <w:sz w:val="24"/>
          <w:szCs w:val="24"/>
        </w:rPr>
      </w:pPr>
      <w:r w:rsidRPr="003271E7">
        <w:rPr>
          <w:rFonts w:ascii="Times New Roman" w:hAnsi="Times New Roman"/>
          <w:sz w:val="24"/>
          <w:szCs w:val="24"/>
        </w:rPr>
        <w:t>Division of Health Professions Licensure</w:t>
      </w:r>
    </w:p>
    <w:p w:rsidR="0062745E" w:rsidRPr="00941995" w:rsidRDefault="0062745E" w:rsidP="00C620C6">
      <w:pPr>
        <w:pStyle w:val="NoSpacing"/>
        <w:jc w:val="center"/>
        <w:rPr>
          <w:rFonts w:ascii="Times New Roman" w:hAnsi="Times New Roman"/>
          <w:sz w:val="24"/>
          <w:szCs w:val="24"/>
        </w:rPr>
      </w:pPr>
      <w:r w:rsidRPr="003271E7">
        <w:rPr>
          <w:rFonts w:ascii="Times New Roman" w:hAnsi="Times New Roman"/>
          <w:sz w:val="24"/>
          <w:szCs w:val="24"/>
        </w:rPr>
        <w:t>239 Causeway Street, Suite 500</w:t>
      </w:r>
    </w:p>
    <w:p w:rsidR="0062745E" w:rsidRPr="00941995" w:rsidRDefault="0062745E" w:rsidP="00C620C6">
      <w:pPr>
        <w:pStyle w:val="NoSpacing"/>
        <w:jc w:val="center"/>
        <w:rPr>
          <w:rFonts w:ascii="Times New Roman" w:hAnsi="Times New Roman"/>
          <w:sz w:val="24"/>
          <w:szCs w:val="24"/>
        </w:rPr>
      </w:pPr>
      <w:r w:rsidRPr="003271E7">
        <w:rPr>
          <w:rFonts w:ascii="Times New Roman" w:hAnsi="Times New Roman"/>
          <w:sz w:val="24"/>
          <w:szCs w:val="24"/>
        </w:rPr>
        <w:t>Boston, MA 02114</w:t>
      </w:r>
    </w:p>
    <w:p w:rsidR="0062745E" w:rsidRPr="00941995" w:rsidRDefault="0062745E" w:rsidP="00C620C6">
      <w:pPr>
        <w:pStyle w:val="NoSpacing"/>
        <w:jc w:val="center"/>
        <w:rPr>
          <w:rFonts w:ascii="Times New Roman" w:hAnsi="Times New Roman"/>
          <w:sz w:val="24"/>
          <w:szCs w:val="24"/>
        </w:rPr>
      </w:pPr>
      <w:r w:rsidRPr="003271E7">
        <w:rPr>
          <w:rFonts w:ascii="Times New Roman" w:hAnsi="Times New Roman"/>
          <w:sz w:val="24"/>
          <w:szCs w:val="24"/>
        </w:rPr>
        <w:t>800-414-0168</w:t>
      </w:r>
    </w:p>
    <w:p w:rsidR="0062745E" w:rsidRPr="00941995" w:rsidRDefault="0062745E" w:rsidP="00C620C6">
      <w:pPr>
        <w:autoSpaceDE w:val="0"/>
        <w:autoSpaceDN w:val="0"/>
        <w:adjustRightInd w:val="0"/>
        <w:spacing w:after="0" w:line="240" w:lineRule="auto"/>
        <w:jc w:val="center"/>
        <w:rPr>
          <w:rStyle w:val="Hyperlink"/>
          <w:rFonts w:ascii="Times New Roman" w:hAnsi="Times New Roman"/>
          <w:sz w:val="24"/>
          <w:szCs w:val="24"/>
        </w:rPr>
      </w:pPr>
      <w:hyperlink r:id="rId26" w:history="1">
        <w:r w:rsidRPr="00EE2FF2">
          <w:rPr>
            <w:rStyle w:val="Hyperlink"/>
            <w:rFonts w:ascii="Times New Roman" w:hAnsi="Times New Roman"/>
            <w:sz w:val="24"/>
            <w:szCs w:val="24"/>
          </w:rPr>
          <w:t>www.mass.gov/dph/Boards</w:t>
        </w:r>
      </w:hyperlink>
    </w:p>
    <w:p w:rsidR="0062745E" w:rsidRDefault="0062745E"/>
    <w:sectPr w:rsidR="0062745E" w:rsidSect="003271E7">
      <w:footerReference w:type="even" r:id="rId27"/>
      <w:footerReference w:type="default" r:id="rId28"/>
      <w:pgSz w:w="12240" w:h="15840"/>
      <w:pgMar w:top="1440" w:right="1800" w:bottom="1440" w:left="19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45E" w:rsidRDefault="0062745E" w:rsidP="00C620C6">
      <w:pPr>
        <w:spacing w:after="0" w:line="240" w:lineRule="auto"/>
      </w:pPr>
      <w:r>
        <w:separator/>
      </w:r>
    </w:p>
  </w:endnote>
  <w:endnote w:type="continuationSeparator" w:id="1">
    <w:p w:rsidR="0062745E" w:rsidRDefault="0062745E" w:rsidP="00C62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5E" w:rsidRDefault="0062745E" w:rsidP="00A64D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745E" w:rsidRDefault="006274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5E" w:rsidRPr="007E4C68" w:rsidRDefault="0062745E" w:rsidP="00A64DB9">
    <w:pPr>
      <w:pStyle w:val="Footer"/>
      <w:framePr w:wrap="around" w:vAnchor="text" w:hAnchor="margin" w:xAlign="center" w:y="1"/>
      <w:rPr>
        <w:rStyle w:val="PageNumber"/>
        <w:rFonts w:ascii="Times New Roman" w:hAnsi="Times New Roman"/>
        <w:sz w:val="24"/>
        <w:szCs w:val="24"/>
      </w:rPr>
    </w:pPr>
    <w:r w:rsidRPr="007E4C68">
      <w:rPr>
        <w:rStyle w:val="PageNumber"/>
        <w:rFonts w:ascii="Times New Roman" w:hAnsi="Times New Roman"/>
        <w:sz w:val="24"/>
        <w:szCs w:val="24"/>
      </w:rPr>
      <w:fldChar w:fldCharType="begin"/>
    </w:r>
    <w:r w:rsidRPr="007E4C68">
      <w:rPr>
        <w:rStyle w:val="PageNumber"/>
        <w:rFonts w:ascii="Times New Roman" w:hAnsi="Times New Roman"/>
        <w:sz w:val="24"/>
        <w:szCs w:val="24"/>
      </w:rPr>
      <w:instrText xml:space="preserve">PAGE  </w:instrText>
    </w:r>
    <w:r w:rsidRPr="007E4C68">
      <w:rPr>
        <w:rStyle w:val="PageNumber"/>
        <w:rFonts w:ascii="Times New Roman" w:hAnsi="Times New Roman"/>
        <w:sz w:val="24"/>
        <w:szCs w:val="24"/>
      </w:rPr>
      <w:fldChar w:fldCharType="separate"/>
    </w:r>
    <w:r>
      <w:rPr>
        <w:rStyle w:val="PageNumber"/>
        <w:rFonts w:ascii="Times New Roman" w:hAnsi="Times New Roman"/>
        <w:noProof/>
        <w:sz w:val="24"/>
        <w:szCs w:val="24"/>
      </w:rPr>
      <w:t>5</w:t>
    </w:r>
    <w:r w:rsidRPr="007E4C68">
      <w:rPr>
        <w:rStyle w:val="PageNumber"/>
        <w:rFonts w:ascii="Times New Roman" w:hAnsi="Times New Roman"/>
        <w:sz w:val="24"/>
        <w:szCs w:val="24"/>
      </w:rPr>
      <w:fldChar w:fldCharType="end"/>
    </w:r>
  </w:p>
  <w:p w:rsidR="0062745E" w:rsidRPr="007268B7" w:rsidRDefault="0062745E" w:rsidP="007268B7">
    <w:pPr>
      <w:pStyle w:val="Footer"/>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45E" w:rsidRDefault="0062745E" w:rsidP="00C620C6">
      <w:pPr>
        <w:spacing w:after="0" w:line="240" w:lineRule="auto"/>
      </w:pPr>
      <w:r>
        <w:separator/>
      </w:r>
    </w:p>
  </w:footnote>
  <w:footnote w:type="continuationSeparator" w:id="1">
    <w:p w:rsidR="0062745E" w:rsidRDefault="0062745E" w:rsidP="00C620C6">
      <w:pPr>
        <w:spacing w:after="0" w:line="240" w:lineRule="auto"/>
      </w:pPr>
      <w:r>
        <w:continuationSeparator/>
      </w:r>
    </w:p>
  </w:footnote>
  <w:footnote w:id="2">
    <w:p w:rsidR="0062745E" w:rsidRPr="00932093" w:rsidRDefault="0062745E" w:rsidP="00490044">
      <w:pPr>
        <w:pStyle w:val="FootnoteText"/>
        <w:rPr>
          <w:rFonts w:ascii="Times New Roman" w:hAnsi="Times New Roman"/>
        </w:rPr>
      </w:pPr>
      <w:r w:rsidRPr="00971619">
        <w:rPr>
          <w:rStyle w:val="FootnoteReference"/>
          <w:rFonts w:ascii="Times New Roman" w:hAnsi="Times New Roman"/>
        </w:rPr>
        <w:footnoteRef/>
      </w:r>
      <w:r>
        <w:rPr>
          <w:rFonts w:ascii="Times New Roman" w:hAnsi="Times New Roman"/>
        </w:rPr>
        <w:t xml:space="preserve">A </w:t>
      </w:r>
      <w:r w:rsidRPr="000A0EAE">
        <w:rPr>
          <w:rFonts w:ascii="Times New Roman" w:hAnsi="Times New Roman"/>
          <w:i/>
        </w:rPr>
        <w:t>Just Culture</w:t>
      </w:r>
      <w:r w:rsidRPr="00971619">
        <w:rPr>
          <w:rFonts w:ascii="Times New Roman" w:hAnsi="Times New Roman"/>
        </w:rPr>
        <w:t xml:space="preserve"> recognizes that individual practitioners should not be held accountable for system failings over which they have no control.  A </w:t>
      </w:r>
      <w:r w:rsidRPr="000A0EAE">
        <w:rPr>
          <w:rFonts w:ascii="Times New Roman" w:hAnsi="Times New Roman"/>
          <w:i/>
        </w:rPr>
        <w:t>Just Culture</w:t>
      </w:r>
      <w:r w:rsidRPr="00971619">
        <w:rPr>
          <w:rFonts w:ascii="Times New Roman" w:hAnsi="Times New Roman"/>
        </w:rPr>
        <w:t xml:space="preserve"> also recognizes many individual or “active” errors represent predictable interactions between human operators and the systems in which they work.  However, in contrast to a culture that touts “no blame” as its governing principle, a </w:t>
      </w:r>
      <w:r>
        <w:rPr>
          <w:rFonts w:ascii="Times New Roman" w:hAnsi="Times New Roman"/>
          <w:i/>
        </w:rPr>
        <w:t>Just C</w:t>
      </w:r>
      <w:r w:rsidRPr="000A0EAE">
        <w:rPr>
          <w:rFonts w:ascii="Times New Roman" w:hAnsi="Times New Roman"/>
          <w:i/>
        </w:rPr>
        <w:t>ulture</w:t>
      </w:r>
      <w:r w:rsidRPr="00971619">
        <w:rPr>
          <w:rFonts w:ascii="Times New Roman" w:hAnsi="Times New Roman"/>
        </w:rPr>
        <w:t xml:space="preserve"> does not tolerate conscious disregard of clear risks to patients or gross misconduct (e.g., falsifying a record, performing professional duties while intoxicated).  Excerpted from: Marx D. Patient Safety and the “</w:t>
      </w:r>
      <w:r w:rsidRPr="000A0EAE">
        <w:rPr>
          <w:rFonts w:ascii="Times New Roman" w:hAnsi="Times New Roman"/>
          <w:i/>
        </w:rPr>
        <w:t>Just Culture</w:t>
      </w:r>
      <w:r w:rsidRPr="00971619">
        <w:rPr>
          <w:rFonts w:ascii="Times New Roman" w:hAnsi="Times New Roman"/>
        </w:rPr>
        <w:t xml:space="preserve">”: A Primer for Health Care Executives.  New York, NY: Columbia University; 2001.  Available at: </w:t>
      </w:r>
      <w:hyperlink r:id="rId1" w:history="1">
        <w:r w:rsidRPr="00360D98">
          <w:rPr>
            <w:rStyle w:val="Hyperlink"/>
            <w:rFonts w:ascii="Times New Roman" w:hAnsi="Times New Roman"/>
            <w:color w:val="3333CC"/>
          </w:rPr>
          <w:t>http://www.safer.healthcare.ucla.edu/safer/archive/</w:t>
        </w:r>
        <w:r w:rsidRPr="00360D98">
          <w:rPr>
            <w:rStyle w:val="Hyperlink"/>
            <w:rFonts w:ascii="Times New Roman" w:hAnsi="Times New Roman"/>
            <w:color w:val="3333CC"/>
            <w:u w:color="0070C0"/>
          </w:rPr>
          <w:t>ahrq</w:t>
        </w:r>
        <w:r w:rsidRPr="00360D98">
          <w:rPr>
            <w:rStyle w:val="Hyperlink"/>
            <w:rFonts w:ascii="Times New Roman" w:hAnsi="Times New Roman"/>
            <w:color w:val="3333CC"/>
          </w:rPr>
          <w:t>/FinalPrimerDoc.pdf</w:t>
        </w:r>
      </w:hyperlink>
    </w:p>
    <w:p w:rsidR="0062745E" w:rsidRDefault="0062745E" w:rsidP="0049004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82C"/>
    <w:multiLevelType w:val="hybridMultilevel"/>
    <w:tmpl w:val="117E864A"/>
    <w:lvl w:ilvl="0" w:tplc="6F2C8BB4">
      <w:start w:val="1"/>
      <w:numFmt w:val="lowerLetter"/>
      <w:lvlText w:val="(%1)"/>
      <w:lvlJc w:val="left"/>
      <w:pPr>
        <w:ind w:left="1710" w:hanging="360"/>
      </w:pPr>
      <w:rPr>
        <w:rFonts w:cs="Times New Roman"/>
      </w:rPr>
    </w:lvl>
    <w:lvl w:ilvl="1" w:tplc="04090019">
      <w:start w:val="1"/>
      <w:numFmt w:val="lowerLetter"/>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start w:val="1"/>
      <w:numFmt w:val="decimal"/>
      <w:lvlText w:val="%4."/>
      <w:lvlJc w:val="left"/>
      <w:pPr>
        <w:ind w:left="3870" w:hanging="360"/>
      </w:pPr>
      <w:rPr>
        <w:rFonts w:cs="Times New Roman"/>
      </w:rPr>
    </w:lvl>
    <w:lvl w:ilvl="4" w:tplc="04090019">
      <w:start w:val="1"/>
      <w:numFmt w:val="lowerLetter"/>
      <w:lvlText w:val="%5."/>
      <w:lvlJc w:val="left"/>
      <w:pPr>
        <w:ind w:left="4590" w:hanging="360"/>
      </w:pPr>
      <w:rPr>
        <w:rFonts w:cs="Times New Roman"/>
      </w:rPr>
    </w:lvl>
    <w:lvl w:ilvl="5" w:tplc="0409001B">
      <w:start w:val="1"/>
      <w:numFmt w:val="lowerRoman"/>
      <w:lvlText w:val="%6."/>
      <w:lvlJc w:val="right"/>
      <w:pPr>
        <w:ind w:left="5310" w:hanging="180"/>
      </w:pPr>
      <w:rPr>
        <w:rFonts w:cs="Times New Roman"/>
      </w:rPr>
    </w:lvl>
    <w:lvl w:ilvl="6" w:tplc="0409000F">
      <w:start w:val="1"/>
      <w:numFmt w:val="decimal"/>
      <w:lvlText w:val="%7."/>
      <w:lvlJc w:val="left"/>
      <w:pPr>
        <w:ind w:left="6030" w:hanging="360"/>
      </w:pPr>
      <w:rPr>
        <w:rFonts w:cs="Times New Roman"/>
      </w:rPr>
    </w:lvl>
    <w:lvl w:ilvl="7" w:tplc="04090019">
      <w:start w:val="1"/>
      <w:numFmt w:val="lowerLetter"/>
      <w:lvlText w:val="%8."/>
      <w:lvlJc w:val="left"/>
      <w:pPr>
        <w:ind w:left="6750" w:hanging="360"/>
      </w:pPr>
      <w:rPr>
        <w:rFonts w:cs="Times New Roman"/>
      </w:rPr>
    </w:lvl>
    <w:lvl w:ilvl="8" w:tplc="0409001B">
      <w:start w:val="1"/>
      <w:numFmt w:val="lowerRoman"/>
      <w:lvlText w:val="%9."/>
      <w:lvlJc w:val="right"/>
      <w:pPr>
        <w:ind w:left="7470" w:hanging="180"/>
      </w:pPr>
      <w:rPr>
        <w:rFonts w:cs="Times New Roman"/>
      </w:rPr>
    </w:lvl>
  </w:abstractNum>
  <w:abstractNum w:abstractNumId="1">
    <w:nsid w:val="038D630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03CB33D4"/>
    <w:multiLevelType w:val="hybridMultilevel"/>
    <w:tmpl w:val="9F6C8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76D55F6"/>
    <w:multiLevelType w:val="hybridMultilevel"/>
    <w:tmpl w:val="4E800BA2"/>
    <w:lvl w:ilvl="0" w:tplc="04090013">
      <w:start w:val="1"/>
      <w:numFmt w:val="upperRoman"/>
      <w:lvlText w:val="%1."/>
      <w:lvlJc w:val="right"/>
      <w:pPr>
        <w:tabs>
          <w:tab w:val="num" w:pos="1080"/>
        </w:tabs>
        <w:ind w:left="1080" w:hanging="18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7B7047B"/>
    <w:multiLevelType w:val="hybridMultilevel"/>
    <w:tmpl w:val="AB661096"/>
    <w:lvl w:ilvl="0" w:tplc="5A3ACBDC">
      <w:start w:val="1"/>
      <w:numFmt w:val="upperRoman"/>
      <w:lvlText w:val="%1."/>
      <w:lvlJc w:val="right"/>
      <w:pPr>
        <w:tabs>
          <w:tab w:val="num" w:pos="720"/>
        </w:tabs>
        <w:ind w:left="720" w:hanging="180"/>
      </w:pPr>
      <w:rPr>
        <w:rFonts w:cs="Times New Roman"/>
        <w:b/>
      </w:rPr>
    </w:lvl>
    <w:lvl w:ilvl="1" w:tplc="A7D62700">
      <w:start w:val="1"/>
      <w:numFmt w:val="lowerLetter"/>
      <w:lvlText w:val="%2."/>
      <w:lvlJc w:val="left"/>
      <w:pPr>
        <w:tabs>
          <w:tab w:val="num" w:pos="1440"/>
        </w:tabs>
        <w:ind w:left="1440" w:hanging="360"/>
      </w:pPr>
      <w:rPr>
        <w:rFonts w:cs="Times New Roman"/>
        <w:b w:val="0"/>
      </w:rPr>
    </w:lvl>
    <w:lvl w:ilvl="2" w:tplc="04090019">
      <w:start w:val="1"/>
      <w:numFmt w:val="lowerLetter"/>
      <w:lvlText w:val="%3."/>
      <w:lvlJc w:val="lef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5715BE9"/>
    <w:multiLevelType w:val="hybridMultilevel"/>
    <w:tmpl w:val="1690CFEA"/>
    <w:lvl w:ilvl="0" w:tplc="5A3ACBDC">
      <w:start w:val="1"/>
      <w:numFmt w:val="upperRoman"/>
      <w:lvlText w:val="%1."/>
      <w:lvlJc w:val="right"/>
      <w:pPr>
        <w:tabs>
          <w:tab w:val="num" w:pos="720"/>
        </w:tabs>
        <w:ind w:left="720" w:hanging="180"/>
      </w:pPr>
      <w:rPr>
        <w:rFonts w:cs="Times New Roman"/>
        <w:b/>
      </w:rPr>
    </w:lvl>
    <w:lvl w:ilvl="1" w:tplc="3D3480E8">
      <w:start w:val="1"/>
      <w:numFmt w:val="lowerRoman"/>
      <w:lvlText w:val="%2."/>
      <w:lvlJc w:val="left"/>
      <w:pPr>
        <w:tabs>
          <w:tab w:val="num" w:pos="1440"/>
        </w:tabs>
        <w:ind w:left="1440" w:hanging="360"/>
      </w:pPr>
      <w:rPr>
        <w:rFonts w:cs="Times New Roman" w:hint="default"/>
        <w:b w:val="0"/>
      </w:rPr>
    </w:lvl>
    <w:lvl w:ilvl="2" w:tplc="9C1442C8">
      <w:start w:val="1"/>
      <w:numFmt w:val="lowerRoman"/>
      <w:lvlText w:val="%3."/>
      <w:lvlJc w:val="righ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A8003CD"/>
    <w:multiLevelType w:val="hybridMultilevel"/>
    <w:tmpl w:val="137C02E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E0B68C6"/>
    <w:multiLevelType w:val="hybridMultilevel"/>
    <w:tmpl w:val="837C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D4EDE"/>
    <w:multiLevelType w:val="hybridMultilevel"/>
    <w:tmpl w:val="AB661096"/>
    <w:lvl w:ilvl="0" w:tplc="5A3ACBDC">
      <w:start w:val="1"/>
      <w:numFmt w:val="upperRoman"/>
      <w:lvlText w:val="%1."/>
      <w:lvlJc w:val="right"/>
      <w:pPr>
        <w:tabs>
          <w:tab w:val="num" w:pos="720"/>
        </w:tabs>
        <w:ind w:left="720" w:hanging="180"/>
      </w:pPr>
      <w:rPr>
        <w:rFonts w:cs="Times New Roman"/>
        <w:b/>
      </w:rPr>
    </w:lvl>
    <w:lvl w:ilvl="1" w:tplc="A7D62700">
      <w:start w:val="1"/>
      <w:numFmt w:val="lowerLetter"/>
      <w:lvlText w:val="%2."/>
      <w:lvlJc w:val="left"/>
      <w:pPr>
        <w:tabs>
          <w:tab w:val="num" w:pos="1440"/>
        </w:tabs>
        <w:ind w:left="1440" w:hanging="360"/>
      </w:pPr>
      <w:rPr>
        <w:rFonts w:cs="Times New Roman"/>
        <w:b w:val="0"/>
      </w:rPr>
    </w:lvl>
    <w:lvl w:ilvl="2" w:tplc="04090019">
      <w:start w:val="1"/>
      <w:numFmt w:val="lowerLetter"/>
      <w:lvlText w:val="%3."/>
      <w:lvlJc w:val="lef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4651C83"/>
    <w:multiLevelType w:val="hybridMultilevel"/>
    <w:tmpl w:val="DA602294"/>
    <w:lvl w:ilvl="0" w:tplc="04090013">
      <w:start w:val="1"/>
      <w:numFmt w:val="upperRoman"/>
      <w:lvlText w:val="%1."/>
      <w:lvlJc w:val="right"/>
      <w:pPr>
        <w:tabs>
          <w:tab w:val="num" w:pos="540"/>
        </w:tabs>
        <w:ind w:left="54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E2C20C9"/>
    <w:multiLevelType w:val="hybridMultilevel"/>
    <w:tmpl w:val="AB661096"/>
    <w:lvl w:ilvl="0" w:tplc="5A3ACBDC">
      <w:start w:val="1"/>
      <w:numFmt w:val="upperRoman"/>
      <w:lvlText w:val="%1."/>
      <w:lvlJc w:val="right"/>
      <w:pPr>
        <w:tabs>
          <w:tab w:val="num" w:pos="720"/>
        </w:tabs>
        <w:ind w:left="720" w:hanging="180"/>
      </w:pPr>
      <w:rPr>
        <w:rFonts w:cs="Times New Roman"/>
        <w:b/>
      </w:rPr>
    </w:lvl>
    <w:lvl w:ilvl="1" w:tplc="A7D62700">
      <w:start w:val="1"/>
      <w:numFmt w:val="lowerLetter"/>
      <w:lvlText w:val="%2."/>
      <w:lvlJc w:val="left"/>
      <w:pPr>
        <w:tabs>
          <w:tab w:val="num" w:pos="1440"/>
        </w:tabs>
        <w:ind w:left="1440" w:hanging="360"/>
      </w:pPr>
      <w:rPr>
        <w:rFonts w:cs="Times New Roman"/>
        <w:b w:val="0"/>
      </w:rPr>
    </w:lvl>
    <w:lvl w:ilvl="2" w:tplc="04090019">
      <w:start w:val="1"/>
      <w:numFmt w:val="lowerLetter"/>
      <w:lvlText w:val="%3."/>
      <w:lvlJc w:val="lef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0994EFA"/>
    <w:multiLevelType w:val="multilevel"/>
    <w:tmpl w:val="F8EC0016"/>
    <w:lvl w:ilvl="0">
      <w:start w:val="1"/>
      <w:numFmt w:val="upperRoman"/>
      <w:lvlText w:val="%1."/>
      <w:lvlJc w:val="right"/>
      <w:pPr>
        <w:tabs>
          <w:tab w:val="num" w:pos="720"/>
        </w:tabs>
        <w:ind w:left="720" w:hanging="180"/>
      </w:pPr>
      <w:rPr>
        <w:rFonts w:cs="Times New Roman"/>
        <w:b/>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348412C"/>
    <w:multiLevelType w:val="hybridMultilevel"/>
    <w:tmpl w:val="EECE0378"/>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74C4CE8"/>
    <w:multiLevelType w:val="hybridMultilevel"/>
    <w:tmpl w:val="55168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93B7FD7"/>
    <w:multiLevelType w:val="hybridMultilevel"/>
    <w:tmpl w:val="62D872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5BA34E06"/>
    <w:multiLevelType w:val="hybridMultilevel"/>
    <w:tmpl w:val="7BD8A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F4A5ACD"/>
    <w:multiLevelType w:val="hybridMultilevel"/>
    <w:tmpl w:val="8C0E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FC68B1"/>
    <w:multiLevelType w:val="hybridMultilevel"/>
    <w:tmpl w:val="5D8C188C"/>
    <w:lvl w:ilvl="0" w:tplc="04090013">
      <w:start w:val="1"/>
      <w:numFmt w:val="upperRoman"/>
      <w:lvlText w:val="%1."/>
      <w:lvlJc w:val="right"/>
      <w:pPr>
        <w:tabs>
          <w:tab w:val="num" w:pos="1080"/>
        </w:tabs>
        <w:ind w:left="1080" w:hanging="18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70AD6C6A"/>
    <w:multiLevelType w:val="hybridMultilevel"/>
    <w:tmpl w:val="BB46127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72003515"/>
    <w:multiLevelType w:val="hybridMultilevel"/>
    <w:tmpl w:val="512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9B325B"/>
    <w:multiLevelType w:val="multilevel"/>
    <w:tmpl w:val="160069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7CE364D1"/>
    <w:multiLevelType w:val="hybridMultilevel"/>
    <w:tmpl w:val="055A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5"/>
  </w:num>
  <w:num w:numId="4">
    <w:abstractNumId w:val="9"/>
  </w:num>
  <w:num w:numId="5">
    <w:abstractNumId w:val="17"/>
  </w:num>
  <w:num w:numId="6">
    <w:abstractNumId w:val="3"/>
  </w:num>
  <w:num w:numId="7">
    <w:abstractNumId w:val="12"/>
  </w:num>
  <w:num w:numId="8">
    <w:abstractNumId w:val="5"/>
  </w:num>
  <w:num w:numId="9">
    <w:abstractNumId w:val="8"/>
  </w:num>
  <w:num w:numId="10">
    <w:abstractNumId w:val="6"/>
  </w:num>
  <w:num w:numId="11">
    <w:abstractNumId w:val="18"/>
  </w:num>
  <w:num w:numId="12">
    <w:abstractNumId w:val="20"/>
  </w:num>
  <w:num w:numId="13">
    <w:abstractNumId w:val="1"/>
  </w:num>
  <w:num w:numId="14">
    <w:abstractNumId w:val="21"/>
  </w:num>
  <w:num w:numId="15">
    <w:abstractNumId w:val="19"/>
  </w:num>
  <w:num w:numId="16">
    <w:abstractNumId w:val="7"/>
  </w:num>
  <w:num w:numId="17">
    <w:abstractNumId w:val="4"/>
  </w:num>
  <w:num w:numId="18">
    <w:abstractNumId w:val="10"/>
  </w:num>
  <w:num w:numId="19">
    <w:abstractNumId w:val="2"/>
  </w:num>
  <w:num w:numId="20">
    <w:abstractNumId w:val="16"/>
  </w:num>
  <w:num w:numId="21">
    <w:abstractNumId w:val="1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0C6"/>
    <w:rsid w:val="0000137B"/>
    <w:rsid w:val="000014E6"/>
    <w:rsid w:val="000017F1"/>
    <w:rsid w:val="000018B4"/>
    <w:rsid w:val="00003AAD"/>
    <w:rsid w:val="00003F68"/>
    <w:rsid w:val="00005BE9"/>
    <w:rsid w:val="0000604D"/>
    <w:rsid w:val="000061D3"/>
    <w:rsid w:val="00006F67"/>
    <w:rsid w:val="000075D7"/>
    <w:rsid w:val="00007A41"/>
    <w:rsid w:val="000102D8"/>
    <w:rsid w:val="0001126F"/>
    <w:rsid w:val="000138C7"/>
    <w:rsid w:val="00013C8E"/>
    <w:rsid w:val="0001418A"/>
    <w:rsid w:val="000152A4"/>
    <w:rsid w:val="000153C8"/>
    <w:rsid w:val="00015A5C"/>
    <w:rsid w:val="00016375"/>
    <w:rsid w:val="000201F6"/>
    <w:rsid w:val="000204D6"/>
    <w:rsid w:val="000209E2"/>
    <w:rsid w:val="000218F0"/>
    <w:rsid w:val="00021F8E"/>
    <w:rsid w:val="00022B94"/>
    <w:rsid w:val="000241AE"/>
    <w:rsid w:val="000246D7"/>
    <w:rsid w:val="00025290"/>
    <w:rsid w:val="000255BE"/>
    <w:rsid w:val="00025AD8"/>
    <w:rsid w:val="000272FF"/>
    <w:rsid w:val="0003256B"/>
    <w:rsid w:val="00032F04"/>
    <w:rsid w:val="00034ABA"/>
    <w:rsid w:val="00037349"/>
    <w:rsid w:val="0004018D"/>
    <w:rsid w:val="00040A6C"/>
    <w:rsid w:val="00041A60"/>
    <w:rsid w:val="00043B27"/>
    <w:rsid w:val="00043EF5"/>
    <w:rsid w:val="000449F8"/>
    <w:rsid w:val="000451D5"/>
    <w:rsid w:val="00053F8F"/>
    <w:rsid w:val="000555B6"/>
    <w:rsid w:val="00055933"/>
    <w:rsid w:val="00056820"/>
    <w:rsid w:val="00057DEA"/>
    <w:rsid w:val="000600AD"/>
    <w:rsid w:val="00061F44"/>
    <w:rsid w:val="000620E5"/>
    <w:rsid w:val="00062706"/>
    <w:rsid w:val="00065BA8"/>
    <w:rsid w:val="0006644F"/>
    <w:rsid w:val="0007179A"/>
    <w:rsid w:val="000718C4"/>
    <w:rsid w:val="00072BE8"/>
    <w:rsid w:val="000753E1"/>
    <w:rsid w:val="00075D3F"/>
    <w:rsid w:val="000769C6"/>
    <w:rsid w:val="00076C16"/>
    <w:rsid w:val="00077404"/>
    <w:rsid w:val="00081277"/>
    <w:rsid w:val="00081ACC"/>
    <w:rsid w:val="000833FC"/>
    <w:rsid w:val="0008474A"/>
    <w:rsid w:val="00084774"/>
    <w:rsid w:val="000858DF"/>
    <w:rsid w:val="000868A8"/>
    <w:rsid w:val="00086C09"/>
    <w:rsid w:val="00090981"/>
    <w:rsid w:val="000916C4"/>
    <w:rsid w:val="00096272"/>
    <w:rsid w:val="000967F3"/>
    <w:rsid w:val="00096EE2"/>
    <w:rsid w:val="00097635"/>
    <w:rsid w:val="000977F0"/>
    <w:rsid w:val="000979A7"/>
    <w:rsid w:val="000A05FE"/>
    <w:rsid w:val="000A069C"/>
    <w:rsid w:val="000A0EAE"/>
    <w:rsid w:val="000A13F2"/>
    <w:rsid w:val="000A16F0"/>
    <w:rsid w:val="000A2AFF"/>
    <w:rsid w:val="000A2E13"/>
    <w:rsid w:val="000A36AE"/>
    <w:rsid w:val="000A3741"/>
    <w:rsid w:val="000A3AD3"/>
    <w:rsid w:val="000A3E0D"/>
    <w:rsid w:val="000A6557"/>
    <w:rsid w:val="000A699A"/>
    <w:rsid w:val="000B0A95"/>
    <w:rsid w:val="000B19F1"/>
    <w:rsid w:val="000B2AB0"/>
    <w:rsid w:val="000B2BDA"/>
    <w:rsid w:val="000B335C"/>
    <w:rsid w:val="000B3404"/>
    <w:rsid w:val="000B379C"/>
    <w:rsid w:val="000B47FB"/>
    <w:rsid w:val="000B4E0A"/>
    <w:rsid w:val="000B4EE8"/>
    <w:rsid w:val="000B6488"/>
    <w:rsid w:val="000B6E07"/>
    <w:rsid w:val="000B7C14"/>
    <w:rsid w:val="000C0AD9"/>
    <w:rsid w:val="000C31EB"/>
    <w:rsid w:val="000C3912"/>
    <w:rsid w:val="000C454A"/>
    <w:rsid w:val="000C497C"/>
    <w:rsid w:val="000C635F"/>
    <w:rsid w:val="000C72CA"/>
    <w:rsid w:val="000C77D9"/>
    <w:rsid w:val="000C79F8"/>
    <w:rsid w:val="000C7D95"/>
    <w:rsid w:val="000D0037"/>
    <w:rsid w:val="000D1133"/>
    <w:rsid w:val="000D1C67"/>
    <w:rsid w:val="000D1D64"/>
    <w:rsid w:val="000D24D5"/>
    <w:rsid w:val="000D3183"/>
    <w:rsid w:val="000D34A2"/>
    <w:rsid w:val="000D3D52"/>
    <w:rsid w:val="000D410A"/>
    <w:rsid w:val="000D4D4F"/>
    <w:rsid w:val="000D74C6"/>
    <w:rsid w:val="000D78FB"/>
    <w:rsid w:val="000D7D5E"/>
    <w:rsid w:val="000E137E"/>
    <w:rsid w:val="000E1402"/>
    <w:rsid w:val="000E15A9"/>
    <w:rsid w:val="000E2731"/>
    <w:rsid w:val="000E2E0B"/>
    <w:rsid w:val="000E3F60"/>
    <w:rsid w:val="000E5DAE"/>
    <w:rsid w:val="000E5FF5"/>
    <w:rsid w:val="000F0B65"/>
    <w:rsid w:val="000F0F98"/>
    <w:rsid w:val="000F0FC9"/>
    <w:rsid w:val="000F11FC"/>
    <w:rsid w:val="000F1B15"/>
    <w:rsid w:val="000F1BFE"/>
    <w:rsid w:val="000F4598"/>
    <w:rsid w:val="000F52E2"/>
    <w:rsid w:val="000F5A6D"/>
    <w:rsid w:val="000F7058"/>
    <w:rsid w:val="000F778C"/>
    <w:rsid w:val="00100208"/>
    <w:rsid w:val="00101092"/>
    <w:rsid w:val="0010198F"/>
    <w:rsid w:val="00102BE5"/>
    <w:rsid w:val="00104CDE"/>
    <w:rsid w:val="0010517D"/>
    <w:rsid w:val="001054B0"/>
    <w:rsid w:val="0010562D"/>
    <w:rsid w:val="0010568A"/>
    <w:rsid w:val="00106055"/>
    <w:rsid w:val="0010611D"/>
    <w:rsid w:val="0010645F"/>
    <w:rsid w:val="0010684E"/>
    <w:rsid w:val="00106ACC"/>
    <w:rsid w:val="00107A6D"/>
    <w:rsid w:val="001108CF"/>
    <w:rsid w:val="00110AA9"/>
    <w:rsid w:val="00110C8D"/>
    <w:rsid w:val="00112348"/>
    <w:rsid w:val="0011297B"/>
    <w:rsid w:val="001129B2"/>
    <w:rsid w:val="0011374C"/>
    <w:rsid w:val="00113813"/>
    <w:rsid w:val="00113A5E"/>
    <w:rsid w:val="001164D7"/>
    <w:rsid w:val="00116B3C"/>
    <w:rsid w:val="00116E77"/>
    <w:rsid w:val="0011702A"/>
    <w:rsid w:val="00117E82"/>
    <w:rsid w:val="00120109"/>
    <w:rsid w:val="00120483"/>
    <w:rsid w:val="00120B8D"/>
    <w:rsid w:val="0012138C"/>
    <w:rsid w:val="0012306A"/>
    <w:rsid w:val="001233F4"/>
    <w:rsid w:val="001236FB"/>
    <w:rsid w:val="001240B0"/>
    <w:rsid w:val="00124633"/>
    <w:rsid w:val="001253E5"/>
    <w:rsid w:val="00125BE7"/>
    <w:rsid w:val="001262E5"/>
    <w:rsid w:val="00127139"/>
    <w:rsid w:val="00132153"/>
    <w:rsid w:val="001323FE"/>
    <w:rsid w:val="00134393"/>
    <w:rsid w:val="0013449E"/>
    <w:rsid w:val="00134FDB"/>
    <w:rsid w:val="001368F7"/>
    <w:rsid w:val="00141984"/>
    <w:rsid w:val="0014258C"/>
    <w:rsid w:val="00142A8D"/>
    <w:rsid w:val="001439C4"/>
    <w:rsid w:val="00145927"/>
    <w:rsid w:val="00145ADC"/>
    <w:rsid w:val="0014766B"/>
    <w:rsid w:val="001503BF"/>
    <w:rsid w:val="00150456"/>
    <w:rsid w:val="00151528"/>
    <w:rsid w:val="00154A2E"/>
    <w:rsid w:val="00154A42"/>
    <w:rsid w:val="001569C1"/>
    <w:rsid w:val="00157742"/>
    <w:rsid w:val="00160136"/>
    <w:rsid w:val="0016038F"/>
    <w:rsid w:val="00162240"/>
    <w:rsid w:val="00162EA2"/>
    <w:rsid w:val="001666C5"/>
    <w:rsid w:val="00170115"/>
    <w:rsid w:val="00170AB3"/>
    <w:rsid w:val="00171115"/>
    <w:rsid w:val="00171E2D"/>
    <w:rsid w:val="001728EB"/>
    <w:rsid w:val="001734C7"/>
    <w:rsid w:val="00173970"/>
    <w:rsid w:val="00174E05"/>
    <w:rsid w:val="00175B34"/>
    <w:rsid w:val="00176F32"/>
    <w:rsid w:val="00177D4E"/>
    <w:rsid w:val="00177E2F"/>
    <w:rsid w:val="00177FB8"/>
    <w:rsid w:val="0018091B"/>
    <w:rsid w:val="0018201E"/>
    <w:rsid w:val="00182EA5"/>
    <w:rsid w:val="00184835"/>
    <w:rsid w:val="00187188"/>
    <w:rsid w:val="0019007B"/>
    <w:rsid w:val="0019079D"/>
    <w:rsid w:val="00192D1C"/>
    <w:rsid w:val="00193075"/>
    <w:rsid w:val="0019342F"/>
    <w:rsid w:val="0019381A"/>
    <w:rsid w:val="0019397D"/>
    <w:rsid w:val="00194469"/>
    <w:rsid w:val="00194EAB"/>
    <w:rsid w:val="00195A06"/>
    <w:rsid w:val="00195C64"/>
    <w:rsid w:val="001963DC"/>
    <w:rsid w:val="001967C1"/>
    <w:rsid w:val="001A0A70"/>
    <w:rsid w:val="001A0FD4"/>
    <w:rsid w:val="001A1A2A"/>
    <w:rsid w:val="001A2513"/>
    <w:rsid w:val="001A3C5C"/>
    <w:rsid w:val="001A3C81"/>
    <w:rsid w:val="001A3C9E"/>
    <w:rsid w:val="001A3EF5"/>
    <w:rsid w:val="001A5164"/>
    <w:rsid w:val="001A5366"/>
    <w:rsid w:val="001A6307"/>
    <w:rsid w:val="001A7519"/>
    <w:rsid w:val="001B0A1F"/>
    <w:rsid w:val="001B0FDA"/>
    <w:rsid w:val="001B1786"/>
    <w:rsid w:val="001B20C3"/>
    <w:rsid w:val="001B2319"/>
    <w:rsid w:val="001B283E"/>
    <w:rsid w:val="001B33BA"/>
    <w:rsid w:val="001B3C68"/>
    <w:rsid w:val="001B3D87"/>
    <w:rsid w:val="001B51C6"/>
    <w:rsid w:val="001B567E"/>
    <w:rsid w:val="001B5A47"/>
    <w:rsid w:val="001B6D8C"/>
    <w:rsid w:val="001B7378"/>
    <w:rsid w:val="001C2BEC"/>
    <w:rsid w:val="001C390B"/>
    <w:rsid w:val="001C3D49"/>
    <w:rsid w:val="001C4A0C"/>
    <w:rsid w:val="001C4C20"/>
    <w:rsid w:val="001C5FAE"/>
    <w:rsid w:val="001C6310"/>
    <w:rsid w:val="001C65D1"/>
    <w:rsid w:val="001C7907"/>
    <w:rsid w:val="001C7E6D"/>
    <w:rsid w:val="001D0362"/>
    <w:rsid w:val="001D0C7F"/>
    <w:rsid w:val="001D38E4"/>
    <w:rsid w:val="001D39F8"/>
    <w:rsid w:val="001D42C8"/>
    <w:rsid w:val="001D4F79"/>
    <w:rsid w:val="001D761A"/>
    <w:rsid w:val="001D77BC"/>
    <w:rsid w:val="001E0BF7"/>
    <w:rsid w:val="001E18DC"/>
    <w:rsid w:val="001E1D22"/>
    <w:rsid w:val="001E1E4C"/>
    <w:rsid w:val="001E25BB"/>
    <w:rsid w:val="001E291F"/>
    <w:rsid w:val="001E31D7"/>
    <w:rsid w:val="001E3C7A"/>
    <w:rsid w:val="001E4525"/>
    <w:rsid w:val="001E4BE6"/>
    <w:rsid w:val="001E4F53"/>
    <w:rsid w:val="001E5377"/>
    <w:rsid w:val="001E55DA"/>
    <w:rsid w:val="001E780F"/>
    <w:rsid w:val="001F0128"/>
    <w:rsid w:val="001F0585"/>
    <w:rsid w:val="001F1101"/>
    <w:rsid w:val="001F11EE"/>
    <w:rsid w:val="001F149B"/>
    <w:rsid w:val="001F2020"/>
    <w:rsid w:val="001F275B"/>
    <w:rsid w:val="001F29E9"/>
    <w:rsid w:val="001F3C56"/>
    <w:rsid w:val="001F423F"/>
    <w:rsid w:val="001F5A36"/>
    <w:rsid w:val="001F78ED"/>
    <w:rsid w:val="00200348"/>
    <w:rsid w:val="002017AD"/>
    <w:rsid w:val="002020BF"/>
    <w:rsid w:val="0020227B"/>
    <w:rsid w:val="002032E0"/>
    <w:rsid w:val="002038CB"/>
    <w:rsid w:val="0020463B"/>
    <w:rsid w:val="002053B4"/>
    <w:rsid w:val="00206185"/>
    <w:rsid w:val="00206E4C"/>
    <w:rsid w:val="00207FFB"/>
    <w:rsid w:val="00210870"/>
    <w:rsid w:val="0021104B"/>
    <w:rsid w:val="00211B1C"/>
    <w:rsid w:val="00212B3E"/>
    <w:rsid w:val="00212F5B"/>
    <w:rsid w:val="0021361D"/>
    <w:rsid w:val="002138AA"/>
    <w:rsid w:val="0021456D"/>
    <w:rsid w:val="002150D7"/>
    <w:rsid w:val="00215AEB"/>
    <w:rsid w:val="00217433"/>
    <w:rsid w:val="0021786A"/>
    <w:rsid w:val="002179B6"/>
    <w:rsid w:val="00222265"/>
    <w:rsid w:val="00222747"/>
    <w:rsid w:val="00223167"/>
    <w:rsid w:val="00223B76"/>
    <w:rsid w:val="002244EE"/>
    <w:rsid w:val="00224711"/>
    <w:rsid w:val="002248F4"/>
    <w:rsid w:val="00224E15"/>
    <w:rsid w:val="00225D1B"/>
    <w:rsid w:val="002309E3"/>
    <w:rsid w:val="002317FC"/>
    <w:rsid w:val="00231EB9"/>
    <w:rsid w:val="00232408"/>
    <w:rsid w:val="002336B8"/>
    <w:rsid w:val="0023484C"/>
    <w:rsid w:val="00236B79"/>
    <w:rsid w:val="002373DA"/>
    <w:rsid w:val="0023749B"/>
    <w:rsid w:val="00241381"/>
    <w:rsid w:val="00241A90"/>
    <w:rsid w:val="00242293"/>
    <w:rsid w:val="002428EA"/>
    <w:rsid w:val="00242C81"/>
    <w:rsid w:val="00243055"/>
    <w:rsid w:val="00243A0D"/>
    <w:rsid w:val="002463D8"/>
    <w:rsid w:val="00246AFA"/>
    <w:rsid w:val="0024701A"/>
    <w:rsid w:val="0024768C"/>
    <w:rsid w:val="002519CF"/>
    <w:rsid w:val="002554F6"/>
    <w:rsid w:val="0026115D"/>
    <w:rsid w:val="002623D3"/>
    <w:rsid w:val="00262DB7"/>
    <w:rsid w:val="00263224"/>
    <w:rsid w:val="0026354D"/>
    <w:rsid w:val="00265B31"/>
    <w:rsid w:val="00265B9F"/>
    <w:rsid w:val="00266806"/>
    <w:rsid w:val="00266A1B"/>
    <w:rsid w:val="00271FB0"/>
    <w:rsid w:val="002737CD"/>
    <w:rsid w:val="002756B0"/>
    <w:rsid w:val="00275749"/>
    <w:rsid w:val="0027578D"/>
    <w:rsid w:val="00275A6E"/>
    <w:rsid w:val="00276924"/>
    <w:rsid w:val="0027696A"/>
    <w:rsid w:val="0027724D"/>
    <w:rsid w:val="002808BD"/>
    <w:rsid w:val="00283C5B"/>
    <w:rsid w:val="002841C6"/>
    <w:rsid w:val="00284D65"/>
    <w:rsid w:val="00287CF6"/>
    <w:rsid w:val="00291E29"/>
    <w:rsid w:val="002924D0"/>
    <w:rsid w:val="00293794"/>
    <w:rsid w:val="00293962"/>
    <w:rsid w:val="00293BBF"/>
    <w:rsid w:val="00293C2E"/>
    <w:rsid w:val="00293D9C"/>
    <w:rsid w:val="00294F27"/>
    <w:rsid w:val="00295029"/>
    <w:rsid w:val="00295045"/>
    <w:rsid w:val="00296145"/>
    <w:rsid w:val="00296A33"/>
    <w:rsid w:val="002A13C4"/>
    <w:rsid w:val="002A4969"/>
    <w:rsid w:val="002A54F0"/>
    <w:rsid w:val="002A69F2"/>
    <w:rsid w:val="002A6C26"/>
    <w:rsid w:val="002A6E0A"/>
    <w:rsid w:val="002B0C96"/>
    <w:rsid w:val="002B2527"/>
    <w:rsid w:val="002B27CA"/>
    <w:rsid w:val="002B28DB"/>
    <w:rsid w:val="002B31DB"/>
    <w:rsid w:val="002B34BD"/>
    <w:rsid w:val="002B505D"/>
    <w:rsid w:val="002B6282"/>
    <w:rsid w:val="002B726B"/>
    <w:rsid w:val="002B7921"/>
    <w:rsid w:val="002C005E"/>
    <w:rsid w:val="002C05D4"/>
    <w:rsid w:val="002C127E"/>
    <w:rsid w:val="002C2E57"/>
    <w:rsid w:val="002C3002"/>
    <w:rsid w:val="002C344C"/>
    <w:rsid w:val="002C34C6"/>
    <w:rsid w:val="002C5532"/>
    <w:rsid w:val="002C6A8E"/>
    <w:rsid w:val="002C745C"/>
    <w:rsid w:val="002C7EAE"/>
    <w:rsid w:val="002D0B23"/>
    <w:rsid w:val="002D1B23"/>
    <w:rsid w:val="002D2ED2"/>
    <w:rsid w:val="002D3B3B"/>
    <w:rsid w:val="002D3E0D"/>
    <w:rsid w:val="002D4294"/>
    <w:rsid w:val="002D4A1C"/>
    <w:rsid w:val="002D4D33"/>
    <w:rsid w:val="002D5461"/>
    <w:rsid w:val="002D56A1"/>
    <w:rsid w:val="002D5B8D"/>
    <w:rsid w:val="002D790C"/>
    <w:rsid w:val="002E06E2"/>
    <w:rsid w:val="002E1573"/>
    <w:rsid w:val="002E1EA4"/>
    <w:rsid w:val="002E2E6E"/>
    <w:rsid w:val="002E3F88"/>
    <w:rsid w:val="002E4AEE"/>
    <w:rsid w:val="002E521A"/>
    <w:rsid w:val="002E5E9B"/>
    <w:rsid w:val="002E75AE"/>
    <w:rsid w:val="002F07E0"/>
    <w:rsid w:val="002F2133"/>
    <w:rsid w:val="002F2A6C"/>
    <w:rsid w:val="002F3340"/>
    <w:rsid w:val="002F53D4"/>
    <w:rsid w:val="00300B6D"/>
    <w:rsid w:val="00300ECA"/>
    <w:rsid w:val="00302E33"/>
    <w:rsid w:val="00303CBA"/>
    <w:rsid w:val="00305FF1"/>
    <w:rsid w:val="003064FF"/>
    <w:rsid w:val="003065E7"/>
    <w:rsid w:val="00306A1E"/>
    <w:rsid w:val="00306E27"/>
    <w:rsid w:val="0030700F"/>
    <w:rsid w:val="00307662"/>
    <w:rsid w:val="00307714"/>
    <w:rsid w:val="003078D6"/>
    <w:rsid w:val="00310CC1"/>
    <w:rsid w:val="00310E9D"/>
    <w:rsid w:val="003111BB"/>
    <w:rsid w:val="00312A23"/>
    <w:rsid w:val="003130CA"/>
    <w:rsid w:val="00313248"/>
    <w:rsid w:val="00314ED4"/>
    <w:rsid w:val="00315F4E"/>
    <w:rsid w:val="0031790F"/>
    <w:rsid w:val="00317B4E"/>
    <w:rsid w:val="00317F75"/>
    <w:rsid w:val="003200A9"/>
    <w:rsid w:val="0032183A"/>
    <w:rsid w:val="003218B0"/>
    <w:rsid w:val="00321A53"/>
    <w:rsid w:val="00325EB7"/>
    <w:rsid w:val="0032717E"/>
    <w:rsid w:val="003271E7"/>
    <w:rsid w:val="003306DC"/>
    <w:rsid w:val="00332475"/>
    <w:rsid w:val="003332BF"/>
    <w:rsid w:val="00334001"/>
    <w:rsid w:val="003346C7"/>
    <w:rsid w:val="00335304"/>
    <w:rsid w:val="00335667"/>
    <w:rsid w:val="00336153"/>
    <w:rsid w:val="00336527"/>
    <w:rsid w:val="0033652B"/>
    <w:rsid w:val="00336D71"/>
    <w:rsid w:val="00336E10"/>
    <w:rsid w:val="00336EFD"/>
    <w:rsid w:val="00337108"/>
    <w:rsid w:val="00337199"/>
    <w:rsid w:val="00337B9E"/>
    <w:rsid w:val="00340F53"/>
    <w:rsid w:val="00342722"/>
    <w:rsid w:val="00342EFB"/>
    <w:rsid w:val="00344028"/>
    <w:rsid w:val="00344466"/>
    <w:rsid w:val="00344C30"/>
    <w:rsid w:val="00345DA7"/>
    <w:rsid w:val="003466EC"/>
    <w:rsid w:val="00347F8E"/>
    <w:rsid w:val="00350F05"/>
    <w:rsid w:val="003523D8"/>
    <w:rsid w:val="003534C3"/>
    <w:rsid w:val="00356633"/>
    <w:rsid w:val="0035703E"/>
    <w:rsid w:val="003579D6"/>
    <w:rsid w:val="0036013C"/>
    <w:rsid w:val="00360D98"/>
    <w:rsid w:val="00360EB2"/>
    <w:rsid w:val="00364805"/>
    <w:rsid w:val="003663DB"/>
    <w:rsid w:val="003670DC"/>
    <w:rsid w:val="003673EA"/>
    <w:rsid w:val="0036765A"/>
    <w:rsid w:val="00370AF9"/>
    <w:rsid w:val="0037261E"/>
    <w:rsid w:val="0037420E"/>
    <w:rsid w:val="00374818"/>
    <w:rsid w:val="0037525C"/>
    <w:rsid w:val="00375D11"/>
    <w:rsid w:val="00376748"/>
    <w:rsid w:val="00383474"/>
    <w:rsid w:val="00383AC6"/>
    <w:rsid w:val="00386F6C"/>
    <w:rsid w:val="0038791F"/>
    <w:rsid w:val="00387B87"/>
    <w:rsid w:val="003919F6"/>
    <w:rsid w:val="0039269B"/>
    <w:rsid w:val="00392BDB"/>
    <w:rsid w:val="00393201"/>
    <w:rsid w:val="0039428D"/>
    <w:rsid w:val="00394EDF"/>
    <w:rsid w:val="0039591A"/>
    <w:rsid w:val="00395A22"/>
    <w:rsid w:val="00395A6B"/>
    <w:rsid w:val="003975D0"/>
    <w:rsid w:val="00397702"/>
    <w:rsid w:val="003A1C02"/>
    <w:rsid w:val="003A1D4B"/>
    <w:rsid w:val="003A29EE"/>
    <w:rsid w:val="003A39A2"/>
    <w:rsid w:val="003A76E1"/>
    <w:rsid w:val="003A7CDC"/>
    <w:rsid w:val="003B0FBC"/>
    <w:rsid w:val="003B1187"/>
    <w:rsid w:val="003B3CEC"/>
    <w:rsid w:val="003B4222"/>
    <w:rsid w:val="003B4AF6"/>
    <w:rsid w:val="003B5207"/>
    <w:rsid w:val="003B5441"/>
    <w:rsid w:val="003B57D8"/>
    <w:rsid w:val="003B67C8"/>
    <w:rsid w:val="003B69E1"/>
    <w:rsid w:val="003C143E"/>
    <w:rsid w:val="003C16A9"/>
    <w:rsid w:val="003C2318"/>
    <w:rsid w:val="003C2414"/>
    <w:rsid w:val="003C25CF"/>
    <w:rsid w:val="003C2CBA"/>
    <w:rsid w:val="003C3F76"/>
    <w:rsid w:val="003C4F2E"/>
    <w:rsid w:val="003C59BA"/>
    <w:rsid w:val="003C7043"/>
    <w:rsid w:val="003C798B"/>
    <w:rsid w:val="003D0C71"/>
    <w:rsid w:val="003D1C00"/>
    <w:rsid w:val="003D2706"/>
    <w:rsid w:val="003D297A"/>
    <w:rsid w:val="003D2B1A"/>
    <w:rsid w:val="003D4A39"/>
    <w:rsid w:val="003D6D64"/>
    <w:rsid w:val="003D6E7E"/>
    <w:rsid w:val="003D73C0"/>
    <w:rsid w:val="003D773E"/>
    <w:rsid w:val="003D7EC4"/>
    <w:rsid w:val="003E004C"/>
    <w:rsid w:val="003E0CE4"/>
    <w:rsid w:val="003E538F"/>
    <w:rsid w:val="003E585E"/>
    <w:rsid w:val="003E7435"/>
    <w:rsid w:val="003E79F1"/>
    <w:rsid w:val="003F2DC7"/>
    <w:rsid w:val="003F5582"/>
    <w:rsid w:val="003F67D4"/>
    <w:rsid w:val="00400B9F"/>
    <w:rsid w:val="00401175"/>
    <w:rsid w:val="004014A7"/>
    <w:rsid w:val="0040175D"/>
    <w:rsid w:val="00401B8F"/>
    <w:rsid w:val="00402F01"/>
    <w:rsid w:val="00403F3C"/>
    <w:rsid w:val="00404DFE"/>
    <w:rsid w:val="00404E77"/>
    <w:rsid w:val="00404EA0"/>
    <w:rsid w:val="00405255"/>
    <w:rsid w:val="0040542E"/>
    <w:rsid w:val="0040603A"/>
    <w:rsid w:val="0040726F"/>
    <w:rsid w:val="00407802"/>
    <w:rsid w:val="0040789D"/>
    <w:rsid w:val="00407A8C"/>
    <w:rsid w:val="00407F61"/>
    <w:rsid w:val="004102A3"/>
    <w:rsid w:val="004102E8"/>
    <w:rsid w:val="00412807"/>
    <w:rsid w:val="004138C0"/>
    <w:rsid w:val="00413F78"/>
    <w:rsid w:val="004151D0"/>
    <w:rsid w:val="00416BF9"/>
    <w:rsid w:val="00416E96"/>
    <w:rsid w:val="004179CD"/>
    <w:rsid w:val="00421220"/>
    <w:rsid w:val="00421844"/>
    <w:rsid w:val="00421B25"/>
    <w:rsid w:val="004223C5"/>
    <w:rsid w:val="004230A2"/>
    <w:rsid w:val="004237BF"/>
    <w:rsid w:val="00423EDD"/>
    <w:rsid w:val="00423F54"/>
    <w:rsid w:val="00427ADC"/>
    <w:rsid w:val="00427DEF"/>
    <w:rsid w:val="00427F2C"/>
    <w:rsid w:val="00431978"/>
    <w:rsid w:val="00432972"/>
    <w:rsid w:val="00432B27"/>
    <w:rsid w:val="00433938"/>
    <w:rsid w:val="00433C2D"/>
    <w:rsid w:val="00433CD7"/>
    <w:rsid w:val="00434344"/>
    <w:rsid w:val="00434C53"/>
    <w:rsid w:val="004354C2"/>
    <w:rsid w:val="00436741"/>
    <w:rsid w:val="00436956"/>
    <w:rsid w:val="00441029"/>
    <w:rsid w:val="004411E0"/>
    <w:rsid w:val="00443880"/>
    <w:rsid w:val="00443A71"/>
    <w:rsid w:val="00444142"/>
    <w:rsid w:val="00444150"/>
    <w:rsid w:val="0044474F"/>
    <w:rsid w:val="00444ACF"/>
    <w:rsid w:val="00444F07"/>
    <w:rsid w:val="004461BD"/>
    <w:rsid w:val="0044708C"/>
    <w:rsid w:val="004472D5"/>
    <w:rsid w:val="004479A3"/>
    <w:rsid w:val="0045165E"/>
    <w:rsid w:val="00451C4E"/>
    <w:rsid w:val="00451E2B"/>
    <w:rsid w:val="00452BA0"/>
    <w:rsid w:val="004533B0"/>
    <w:rsid w:val="004534EA"/>
    <w:rsid w:val="00455EA0"/>
    <w:rsid w:val="00456843"/>
    <w:rsid w:val="00461078"/>
    <w:rsid w:val="00461B7C"/>
    <w:rsid w:val="0046254E"/>
    <w:rsid w:val="00462B41"/>
    <w:rsid w:val="00463BD6"/>
    <w:rsid w:val="004648D3"/>
    <w:rsid w:val="0046527B"/>
    <w:rsid w:val="00465A4E"/>
    <w:rsid w:val="00466196"/>
    <w:rsid w:val="004661F8"/>
    <w:rsid w:val="004662B2"/>
    <w:rsid w:val="0046769A"/>
    <w:rsid w:val="0047019E"/>
    <w:rsid w:val="00472B41"/>
    <w:rsid w:val="00474341"/>
    <w:rsid w:val="00476866"/>
    <w:rsid w:val="004772D4"/>
    <w:rsid w:val="00480214"/>
    <w:rsid w:val="004804A6"/>
    <w:rsid w:val="00480536"/>
    <w:rsid w:val="004806BC"/>
    <w:rsid w:val="0048100C"/>
    <w:rsid w:val="00481F32"/>
    <w:rsid w:val="00481F66"/>
    <w:rsid w:val="004843A6"/>
    <w:rsid w:val="00487BC2"/>
    <w:rsid w:val="00490044"/>
    <w:rsid w:val="0049020D"/>
    <w:rsid w:val="00490684"/>
    <w:rsid w:val="004906BB"/>
    <w:rsid w:val="00490C32"/>
    <w:rsid w:val="00492355"/>
    <w:rsid w:val="00492C9E"/>
    <w:rsid w:val="004939D9"/>
    <w:rsid w:val="00493CE8"/>
    <w:rsid w:val="0049407C"/>
    <w:rsid w:val="0049659B"/>
    <w:rsid w:val="00496EF8"/>
    <w:rsid w:val="004A0EAF"/>
    <w:rsid w:val="004A0FAE"/>
    <w:rsid w:val="004A2763"/>
    <w:rsid w:val="004A2E3F"/>
    <w:rsid w:val="004A40A6"/>
    <w:rsid w:val="004A49E0"/>
    <w:rsid w:val="004A61DD"/>
    <w:rsid w:val="004A6AB4"/>
    <w:rsid w:val="004A773D"/>
    <w:rsid w:val="004A7917"/>
    <w:rsid w:val="004B09C4"/>
    <w:rsid w:val="004B3613"/>
    <w:rsid w:val="004B3E54"/>
    <w:rsid w:val="004B556D"/>
    <w:rsid w:val="004B6A73"/>
    <w:rsid w:val="004B6C41"/>
    <w:rsid w:val="004B7284"/>
    <w:rsid w:val="004C025A"/>
    <w:rsid w:val="004C10E1"/>
    <w:rsid w:val="004C1152"/>
    <w:rsid w:val="004C35DA"/>
    <w:rsid w:val="004C402E"/>
    <w:rsid w:val="004C46C8"/>
    <w:rsid w:val="004C5EC6"/>
    <w:rsid w:val="004C787E"/>
    <w:rsid w:val="004D00B7"/>
    <w:rsid w:val="004D00F4"/>
    <w:rsid w:val="004D0EF6"/>
    <w:rsid w:val="004D1AE3"/>
    <w:rsid w:val="004D2129"/>
    <w:rsid w:val="004D31C3"/>
    <w:rsid w:val="004D3690"/>
    <w:rsid w:val="004D36B8"/>
    <w:rsid w:val="004D3AA5"/>
    <w:rsid w:val="004D452D"/>
    <w:rsid w:val="004D469F"/>
    <w:rsid w:val="004D4947"/>
    <w:rsid w:val="004D4B79"/>
    <w:rsid w:val="004D577A"/>
    <w:rsid w:val="004D5D9A"/>
    <w:rsid w:val="004D62DD"/>
    <w:rsid w:val="004D64B8"/>
    <w:rsid w:val="004D7A3D"/>
    <w:rsid w:val="004E0852"/>
    <w:rsid w:val="004E192B"/>
    <w:rsid w:val="004E1F5E"/>
    <w:rsid w:val="004E348D"/>
    <w:rsid w:val="004E368F"/>
    <w:rsid w:val="004E5003"/>
    <w:rsid w:val="004E579B"/>
    <w:rsid w:val="004E5B55"/>
    <w:rsid w:val="004E6511"/>
    <w:rsid w:val="004E6F01"/>
    <w:rsid w:val="004F026E"/>
    <w:rsid w:val="004F139B"/>
    <w:rsid w:val="004F2EBE"/>
    <w:rsid w:val="004F2F51"/>
    <w:rsid w:val="004F53AA"/>
    <w:rsid w:val="004F5BD5"/>
    <w:rsid w:val="004F5DA7"/>
    <w:rsid w:val="004F6218"/>
    <w:rsid w:val="004F7EA4"/>
    <w:rsid w:val="0050026F"/>
    <w:rsid w:val="00500758"/>
    <w:rsid w:val="00500D00"/>
    <w:rsid w:val="00500D1F"/>
    <w:rsid w:val="00502766"/>
    <w:rsid w:val="00503F21"/>
    <w:rsid w:val="00504420"/>
    <w:rsid w:val="0050477A"/>
    <w:rsid w:val="005049E0"/>
    <w:rsid w:val="0050509F"/>
    <w:rsid w:val="00505314"/>
    <w:rsid w:val="00505A5C"/>
    <w:rsid w:val="005065BC"/>
    <w:rsid w:val="00507611"/>
    <w:rsid w:val="00510D10"/>
    <w:rsid w:val="00510D2A"/>
    <w:rsid w:val="0051212C"/>
    <w:rsid w:val="005130EF"/>
    <w:rsid w:val="0051313D"/>
    <w:rsid w:val="00514413"/>
    <w:rsid w:val="005153A7"/>
    <w:rsid w:val="00515440"/>
    <w:rsid w:val="005156F8"/>
    <w:rsid w:val="00515945"/>
    <w:rsid w:val="00515D8C"/>
    <w:rsid w:val="005169EA"/>
    <w:rsid w:val="00516AE4"/>
    <w:rsid w:val="00516E9C"/>
    <w:rsid w:val="00517175"/>
    <w:rsid w:val="005173DE"/>
    <w:rsid w:val="00520D9C"/>
    <w:rsid w:val="00521438"/>
    <w:rsid w:val="005239C0"/>
    <w:rsid w:val="0052471F"/>
    <w:rsid w:val="00524EE3"/>
    <w:rsid w:val="00524EFB"/>
    <w:rsid w:val="00525742"/>
    <w:rsid w:val="0052582A"/>
    <w:rsid w:val="005264C8"/>
    <w:rsid w:val="00527AA3"/>
    <w:rsid w:val="005307A7"/>
    <w:rsid w:val="005311B3"/>
    <w:rsid w:val="00531BEA"/>
    <w:rsid w:val="00533208"/>
    <w:rsid w:val="0053355B"/>
    <w:rsid w:val="00535631"/>
    <w:rsid w:val="0053601D"/>
    <w:rsid w:val="005366AC"/>
    <w:rsid w:val="00536A44"/>
    <w:rsid w:val="00536FE2"/>
    <w:rsid w:val="005374A4"/>
    <w:rsid w:val="00540A2F"/>
    <w:rsid w:val="00541F03"/>
    <w:rsid w:val="005420FD"/>
    <w:rsid w:val="00542464"/>
    <w:rsid w:val="005425D2"/>
    <w:rsid w:val="00542C69"/>
    <w:rsid w:val="00542D70"/>
    <w:rsid w:val="00543002"/>
    <w:rsid w:val="0054378C"/>
    <w:rsid w:val="00543972"/>
    <w:rsid w:val="00543A05"/>
    <w:rsid w:val="00544DC4"/>
    <w:rsid w:val="0054669D"/>
    <w:rsid w:val="005471E1"/>
    <w:rsid w:val="005474DD"/>
    <w:rsid w:val="00547985"/>
    <w:rsid w:val="00547DFA"/>
    <w:rsid w:val="00550029"/>
    <w:rsid w:val="0055116E"/>
    <w:rsid w:val="00552A0D"/>
    <w:rsid w:val="005541D5"/>
    <w:rsid w:val="0055558F"/>
    <w:rsid w:val="00556EA0"/>
    <w:rsid w:val="0055762B"/>
    <w:rsid w:val="0056083C"/>
    <w:rsid w:val="00560A53"/>
    <w:rsid w:val="00561DC6"/>
    <w:rsid w:val="00563310"/>
    <w:rsid w:val="005647C3"/>
    <w:rsid w:val="00564806"/>
    <w:rsid w:val="0056504A"/>
    <w:rsid w:val="00565633"/>
    <w:rsid w:val="005669A5"/>
    <w:rsid w:val="00566ADE"/>
    <w:rsid w:val="0057042A"/>
    <w:rsid w:val="00570FF3"/>
    <w:rsid w:val="00571BF8"/>
    <w:rsid w:val="00572102"/>
    <w:rsid w:val="00572B39"/>
    <w:rsid w:val="00574897"/>
    <w:rsid w:val="005757F8"/>
    <w:rsid w:val="005764A6"/>
    <w:rsid w:val="005764F5"/>
    <w:rsid w:val="005770F1"/>
    <w:rsid w:val="00580515"/>
    <w:rsid w:val="00581EA5"/>
    <w:rsid w:val="00582C6D"/>
    <w:rsid w:val="00583663"/>
    <w:rsid w:val="0058534E"/>
    <w:rsid w:val="0058727F"/>
    <w:rsid w:val="005873B8"/>
    <w:rsid w:val="00590440"/>
    <w:rsid w:val="005905B2"/>
    <w:rsid w:val="00591985"/>
    <w:rsid w:val="00592081"/>
    <w:rsid w:val="00592689"/>
    <w:rsid w:val="00593E72"/>
    <w:rsid w:val="00594DA7"/>
    <w:rsid w:val="005951B6"/>
    <w:rsid w:val="0059520E"/>
    <w:rsid w:val="005962D2"/>
    <w:rsid w:val="005965A5"/>
    <w:rsid w:val="00596907"/>
    <w:rsid w:val="00596EF5"/>
    <w:rsid w:val="0059744F"/>
    <w:rsid w:val="00597482"/>
    <w:rsid w:val="005A4725"/>
    <w:rsid w:val="005A6BC6"/>
    <w:rsid w:val="005A764B"/>
    <w:rsid w:val="005A7FBC"/>
    <w:rsid w:val="005B0787"/>
    <w:rsid w:val="005B0B37"/>
    <w:rsid w:val="005B125E"/>
    <w:rsid w:val="005B12E3"/>
    <w:rsid w:val="005B187F"/>
    <w:rsid w:val="005B228C"/>
    <w:rsid w:val="005B380A"/>
    <w:rsid w:val="005B421A"/>
    <w:rsid w:val="005B60F1"/>
    <w:rsid w:val="005B6828"/>
    <w:rsid w:val="005B6A90"/>
    <w:rsid w:val="005B7A2B"/>
    <w:rsid w:val="005C04B4"/>
    <w:rsid w:val="005C059C"/>
    <w:rsid w:val="005C114B"/>
    <w:rsid w:val="005C2058"/>
    <w:rsid w:val="005C32C7"/>
    <w:rsid w:val="005C3661"/>
    <w:rsid w:val="005C3A70"/>
    <w:rsid w:val="005C3D29"/>
    <w:rsid w:val="005C47C4"/>
    <w:rsid w:val="005C4BFF"/>
    <w:rsid w:val="005C63F8"/>
    <w:rsid w:val="005C7682"/>
    <w:rsid w:val="005D01A1"/>
    <w:rsid w:val="005D1318"/>
    <w:rsid w:val="005D2773"/>
    <w:rsid w:val="005D3245"/>
    <w:rsid w:val="005D3E93"/>
    <w:rsid w:val="005D4136"/>
    <w:rsid w:val="005D42B3"/>
    <w:rsid w:val="005D44E4"/>
    <w:rsid w:val="005D5185"/>
    <w:rsid w:val="005D6CC8"/>
    <w:rsid w:val="005D6E5B"/>
    <w:rsid w:val="005D6ED7"/>
    <w:rsid w:val="005D7985"/>
    <w:rsid w:val="005E083A"/>
    <w:rsid w:val="005E1B56"/>
    <w:rsid w:val="005E2721"/>
    <w:rsid w:val="005E2FFC"/>
    <w:rsid w:val="005E404C"/>
    <w:rsid w:val="005E5142"/>
    <w:rsid w:val="005E7E21"/>
    <w:rsid w:val="005F02A8"/>
    <w:rsid w:val="005F7435"/>
    <w:rsid w:val="005F79AD"/>
    <w:rsid w:val="00601794"/>
    <w:rsid w:val="006022DC"/>
    <w:rsid w:val="006025CA"/>
    <w:rsid w:val="00602606"/>
    <w:rsid w:val="00602F51"/>
    <w:rsid w:val="006031E8"/>
    <w:rsid w:val="00603575"/>
    <w:rsid w:val="00603AE2"/>
    <w:rsid w:val="00605818"/>
    <w:rsid w:val="00606FD6"/>
    <w:rsid w:val="006079B3"/>
    <w:rsid w:val="00612768"/>
    <w:rsid w:val="0061314A"/>
    <w:rsid w:val="00613D96"/>
    <w:rsid w:val="00613E2D"/>
    <w:rsid w:val="00614A4C"/>
    <w:rsid w:val="00615D78"/>
    <w:rsid w:val="0061610E"/>
    <w:rsid w:val="0061725B"/>
    <w:rsid w:val="006176A6"/>
    <w:rsid w:val="00617DA8"/>
    <w:rsid w:val="006217D4"/>
    <w:rsid w:val="00621926"/>
    <w:rsid w:val="00621F00"/>
    <w:rsid w:val="00622152"/>
    <w:rsid w:val="00622580"/>
    <w:rsid w:val="00622D78"/>
    <w:rsid w:val="006235FF"/>
    <w:rsid w:val="00624301"/>
    <w:rsid w:val="00625157"/>
    <w:rsid w:val="006257CF"/>
    <w:rsid w:val="00625F77"/>
    <w:rsid w:val="0062714C"/>
    <w:rsid w:val="0062745E"/>
    <w:rsid w:val="00627C95"/>
    <w:rsid w:val="00627F2E"/>
    <w:rsid w:val="006300B6"/>
    <w:rsid w:val="00630293"/>
    <w:rsid w:val="00630399"/>
    <w:rsid w:val="00630B47"/>
    <w:rsid w:val="00632172"/>
    <w:rsid w:val="006326EF"/>
    <w:rsid w:val="00632A07"/>
    <w:rsid w:val="00632FCD"/>
    <w:rsid w:val="00633ACC"/>
    <w:rsid w:val="00633F36"/>
    <w:rsid w:val="00633FD8"/>
    <w:rsid w:val="0063442E"/>
    <w:rsid w:val="00634652"/>
    <w:rsid w:val="00635F77"/>
    <w:rsid w:val="00636B25"/>
    <w:rsid w:val="0064108B"/>
    <w:rsid w:val="00641C45"/>
    <w:rsid w:val="006423D2"/>
    <w:rsid w:val="0064676A"/>
    <w:rsid w:val="00651197"/>
    <w:rsid w:val="00651E09"/>
    <w:rsid w:val="006520BD"/>
    <w:rsid w:val="006521C7"/>
    <w:rsid w:val="006522A9"/>
    <w:rsid w:val="006525CA"/>
    <w:rsid w:val="0065267D"/>
    <w:rsid w:val="006537B4"/>
    <w:rsid w:val="00653C52"/>
    <w:rsid w:val="00655C69"/>
    <w:rsid w:val="006562F7"/>
    <w:rsid w:val="00656F76"/>
    <w:rsid w:val="00662247"/>
    <w:rsid w:val="006623FD"/>
    <w:rsid w:val="006637BD"/>
    <w:rsid w:val="00664039"/>
    <w:rsid w:val="006667BC"/>
    <w:rsid w:val="00666846"/>
    <w:rsid w:val="00667021"/>
    <w:rsid w:val="00667739"/>
    <w:rsid w:val="006703EF"/>
    <w:rsid w:val="006710FC"/>
    <w:rsid w:val="006717BA"/>
    <w:rsid w:val="00671C23"/>
    <w:rsid w:val="00672942"/>
    <w:rsid w:val="00672A5E"/>
    <w:rsid w:val="006739B3"/>
    <w:rsid w:val="0067446F"/>
    <w:rsid w:val="00674933"/>
    <w:rsid w:val="00674A4E"/>
    <w:rsid w:val="00674AAA"/>
    <w:rsid w:val="00674F5E"/>
    <w:rsid w:val="00675257"/>
    <w:rsid w:val="00675552"/>
    <w:rsid w:val="006774BB"/>
    <w:rsid w:val="006779FB"/>
    <w:rsid w:val="006803BF"/>
    <w:rsid w:val="006811D2"/>
    <w:rsid w:val="00681883"/>
    <w:rsid w:val="006821C5"/>
    <w:rsid w:val="006821D9"/>
    <w:rsid w:val="006828D7"/>
    <w:rsid w:val="0068410B"/>
    <w:rsid w:val="006859AB"/>
    <w:rsid w:val="00685F58"/>
    <w:rsid w:val="006876C7"/>
    <w:rsid w:val="00690DD0"/>
    <w:rsid w:val="0069135D"/>
    <w:rsid w:val="00691ED5"/>
    <w:rsid w:val="00692A01"/>
    <w:rsid w:val="00692E8C"/>
    <w:rsid w:val="00693B7A"/>
    <w:rsid w:val="00693BCD"/>
    <w:rsid w:val="00693EE3"/>
    <w:rsid w:val="0069471D"/>
    <w:rsid w:val="00695DAA"/>
    <w:rsid w:val="00696AE1"/>
    <w:rsid w:val="00696DFC"/>
    <w:rsid w:val="006A02A1"/>
    <w:rsid w:val="006A375B"/>
    <w:rsid w:val="006A45AE"/>
    <w:rsid w:val="006B0BDD"/>
    <w:rsid w:val="006B20C6"/>
    <w:rsid w:val="006B4AC8"/>
    <w:rsid w:val="006B4B11"/>
    <w:rsid w:val="006B634C"/>
    <w:rsid w:val="006B661C"/>
    <w:rsid w:val="006B6E4E"/>
    <w:rsid w:val="006B7591"/>
    <w:rsid w:val="006B7E9A"/>
    <w:rsid w:val="006C0F13"/>
    <w:rsid w:val="006C1D8B"/>
    <w:rsid w:val="006C2211"/>
    <w:rsid w:val="006C242B"/>
    <w:rsid w:val="006C357C"/>
    <w:rsid w:val="006C446F"/>
    <w:rsid w:val="006C62DC"/>
    <w:rsid w:val="006C6707"/>
    <w:rsid w:val="006C7030"/>
    <w:rsid w:val="006D07C4"/>
    <w:rsid w:val="006D07CD"/>
    <w:rsid w:val="006D1537"/>
    <w:rsid w:val="006D1967"/>
    <w:rsid w:val="006D22B6"/>
    <w:rsid w:val="006D258D"/>
    <w:rsid w:val="006D3543"/>
    <w:rsid w:val="006D43D2"/>
    <w:rsid w:val="006D45A3"/>
    <w:rsid w:val="006D59E3"/>
    <w:rsid w:val="006D6505"/>
    <w:rsid w:val="006D6D73"/>
    <w:rsid w:val="006E0D98"/>
    <w:rsid w:val="006E126A"/>
    <w:rsid w:val="006E1F57"/>
    <w:rsid w:val="006E22D1"/>
    <w:rsid w:val="006E3913"/>
    <w:rsid w:val="006E3DFD"/>
    <w:rsid w:val="006E40C7"/>
    <w:rsid w:val="006E558D"/>
    <w:rsid w:val="006E6E97"/>
    <w:rsid w:val="006F0370"/>
    <w:rsid w:val="006F09BE"/>
    <w:rsid w:val="006F149C"/>
    <w:rsid w:val="006F1E59"/>
    <w:rsid w:val="006F25AB"/>
    <w:rsid w:val="006F340D"/>
    <w:rsid w:val="006F345B"/>
    <w:rsid w:val="006F4396"/>
    <w:rsid w:val="006F790D"/>
    <w:rsid w:val="007007E3"/>
    <w:rsid w:val="00700DBE"/>
    <w:rsid w:val="00701317"/>
    <w:rsid w:val="007024D5"/>
    <w:rsid w:val="00702545"/>
    <w:rsid w:val="007029F7"/>
    <w:rsid w:val="00705146"/>
    <w:rsid w:val="00705D79"/>
    <w:rsid w:val="00706B29"/>
    <w:rsid w:val="00706BC7"/>
    <w:rsid w:val="00707644"/>
    <w:rsid w:val="007079EC"/>
    <w:rsid w:val="00713E3C"/>
    <w:rsid w:val="007146D9"/>
    <w:rsid w:val="00714A7D"/>
    <w:rsid w:val="00714D63"/>
    <w:rsid w:val="0071538E"/>
    <w:rsid w:val="00716809"/>
    <w:rsid w:val="00716C86"/>
    <w:rsid w:val="00720FC4"/>
    <w:rsid w:val="007224B9"/>
    <w:rsid w:val="007231CE"/>
    <w:rsid w:val="00723B32"/>
    <w:rsid w:val="0072493A"/>
    <w:rsid w:val="00725866"/>
    <w:rsid w:val="0072612B"/>
    <w:rsid w:val="007268B7"/>
    <w:rsid w:val="0072783E"/>
    <w:rsid w:val="00727DC6"/>
    <w:rsid w:val="007308B8"/>
    <w:rsid w:val="007319F4"/>
    <w:rsid w:val="00731FF4"/>
    <w:rsid w:val="00732218"/>
    <w:rsid w:val="00733243"/>
    <w:rsid w:val="007358D3"/>
    <w:rsid w:val="007372CB"/>
    <w:rsid w:val="007375F5"/>
    <w:rsid w:val="00737EA5"/>
    <w:rsid w:val="007407C1"/>
    <w:rsid w:val="0074139E"/>
    <w:rsid w:val="00741D88"/>
    <w:rsid w:val="00741F17"/>
    <w:rsid w:val="00743A75"/>
    <w:rsid w:val="0074499F"/>
    <w:rsid w:val="00751060"/>
    <w:rsid w:val="007523A4"/>
    <w:rsid w:val="007526B3"/>
    <w:rsid w:val="00752AE5"/>
    <w:rsid w:val="007530C3"/>
    <w:rsid w:val="00754925"/>
    <w:rsid w:val="00754C0A"/>
    <w:rsid w:val="00754D1F"/>
    <w:rsid w:val="00756F42"/>
    <w:rsid w:val="0075710D"/>
    <w:rsid w:val="00757CC7"/>
    <w:rsid w:val="00760FC4"/>
    <w:rsid w:val="0076118E"/>
    <w:rsid w:val="007621E8"/>
    <w:rsid w:val="00762304"/>
    <w:rsid w:val="00762591"/>
    <w:rsid w:val="007629FF"/>
    <w:rsid w:val="007632D7"/>
    <w:rsid w:val="007640B9"/>
    <w:rsid w:val="00766A9D"/>
    <w:rsid w:val="007677CC"/>
    <w:rsid w:val="00767943"/>
    <w:rsid w:val="00767C67"/>
    <w:rsid w:val="007724CF"/>
    <w:rsid w:val="00773B8C"/>
    <w:rsid w:val="00773F60"/>
    <w:rsid w:val="0077426B"/>
    <w:rsid w:val="007742C6"/>
    <w:rsid w:val="007756F9"/>
    <w:rsid w:val="00777A8F"/>
    <w:rsid w:val="007805B1"/>
    <w:rsid w:val="007814D4"/>
    <w:rsid w:val="00781A2B"/>
    <w:rsid w:val="0078422B"/>
    <w:rsid w:val="007847FC"/>
    <w:rsid w:val="007859BA"/>
    <w:rsid w:val="00786834"/>
    <w:rsid w:val="00787F32"/>
    <w:rsid w:val="00790134"/>
    <w:rsid w:val="00790AC9"/>
    <w:rsid w:val="00791030"/>
    <w:rsid w:val="00792D9F"/>
    <w:rsid w:val="00793630"/>
    <w:rsid w:val="007942F4"/>
    <w:rsid w:val="00794BE7"/>
    <w:rsid w:val="007956CB"/>
    <w:rsid w:val="00796F1B"/>
    <w:rsid w:val="00797EC6"/>
    <w:rsid w:val="007A05B6"/>
    <w:rsid w:val="007A094D"/>
    <w:rsid w:val="007A0DD5"/>
    <w:rsid w:val="007A10AF"/>
    <w:rsid w:val="007A2F11"/>
    <w:rsid w:val="007A347D"/>
    <w:rsid w:val="007A3DBD"/>
    <w:rsid w:val="007A4193"/>
    <w:rsid w:val="007A4A58"/>
    <w:rsid w:val="007A516D"/>
    <w:rsid w:val="007A5AA0"/>
    <w:rsid w:val="007A69AE"/>
    <w:rsid w:val="007B080C"/>
    <w:rsid w:val="007B0951"/>
    <w:rsid w:val="007B0CC8"/>
    <w:rsid w:val="007B13CB"/>
    <w:rsid w:val="007B1F62"/>
    <w:rsid w:val="007B2793"/>
    <w:rsid w:val="007B3D78"/>
    <w:rsid w:val="007B4B35"/>
    <w:rsid w:val="007B5099"/>
    <w:rsid w:val="007B70FF"/>
    <w:rsid w:val="007B72EF"/>
    <w:rsid w:val="007C06AD"/>
    <w:rsid w:val="007C14E2"/>
    <w:rsid w:val="007C1C49"/>
    <w:rsid w:val="007C2494"/>
    <w:rsid w:val="007C266F"/>
    <w:rsid w:val="007C28A6"/>
    <w:rsid w:val="007C2CDE"/>
    <w:rsid w:val="007C3015"/>
    <w:rsid w:val="007C37CA"/>
    <w:rsid w:val="007C503F"/>
    <w:rsid w:val="007C5E0A"/>
    <w:rsid w:val="007C5EBF"/>
    <w:rsid w:val="007C60D8"/>
    <w:rsid w:val="007C6C6A"/>
    <w:rsid w:val="007C6E4C"/>
    <w:rsid w:val="007C7678"/>
    <w:rsid w:val="007D0E6D"/>
    <w:rsid w:val="007D48B5"/>
    <w:rsid w:val="007D4D0E"/>
    <w:rsid w:val="007D7C2B"/>
    <w:rsid w:val="007E0656"/>
    <w:rsid w:val="007E1841"/>
    <w:rsid w:val="007E2022"/>
    <w:rsid w:val="007E3210"/>
    <w:rsid w:val="007E32EA"/>
    <w:rsid w:val="007E3BA2"/>
    <w:rsid w:val="007E4C68"/>
    <w:rsid w:val="007E5A35"/>
    <w:rsid w:val="007E5DC3"/>
    <w:rsid w:val="007E78A6"/>
    <w:rsid w:val="007E7EAF"/>
    <w:rsid w:val="007F1791"/>
    <w:rsid w:val="007F3587"/>
    <w:rsid w:val="007F37B3"/>
    <w:rsid w:val="007F41FE"/>
    <w:rsid w:val="007F45EC"/>
    <w:rsid w:val="007F49A1"/>
    <w:rsid w:val="007F5102"/>
    <w:rsid w:val="007F524D"/>
    <w:rsid w:val="007F6C1E"/>
    <w:rsid w:val="007F6D8A"/>
    <w:rsid w:val="007F73BC"/>
    <w:rsid w:val="007F75A0"/>
    <w:rsid w:val="007F78B9"/>
    <w:rsid w:val="00800760"/>
    <w:rsid w:val="00802E54"/>
    <w:rsid w:val="00805DF9"/>
    <w:rsid w:val="00807537"/>
    <w:rsid w:val="00807C51"/>
    <w:rsid w:val="00810E84"/>
    <w:rsid w:val="00811EA6"/>
    <w:rsid w:val="00812026"/>
    <w:rsid w:val="0081262C"/>
    <w:rsid w:val="00813413"/>
    <w:rsid w:val="008137DC"/>
    <w:rsid w:val="00814AD0"/>
    <w:rsid w:val="00814BAF"/>
    <w:rsid w:val="00815124"/>
    <w:rsid w:val="00815568"/>
    <w:rsid w:val="00815E45"/>
    <w:rsid w:val="00817EDB"/>
    <w:rsid w:val="00821AB0"/>
    <w:rsid w:val="00825FCD"/>
    <w:rsid w:val="00827B4C"/>
    <w:rsid w:val="00830703"/>
    <w:rsid w:val="00830A59"/>
    <w:rsid w:val="0083236D"/>
    <w:rsid w:val="00832396"/>
    <w:rsid w:val="00832886"/>
    <w:rsid w:val="00832C31"/>
    <w:rsid w:val="0083452B"/>
    <w:rsid w:val="00834766"/>
    <w:rsid w:val="00834C2C"/>
    <w:rsid w:val="00835214"/>
    <w:rsid w:val="0083540F"/>
    <w:rsid w:val="00840684"/>
    <w:rsid w:val="00840DBE"/>
    <w:rsid w:val="00841F48"/>
    <w:rsid w:val="00842166"/>
    <w:rsid w:val="00842E61"/>
    <w:rsid w:val="00843E12"/>
    <w:rsid w:val="00844418"/>
    <w:rsid w:val="00844805"/>
    <w:rsid w:val="00845EE4"/>
    <w:rsid w:val="00846F67"/>
    <w:rsid w:val="00847A2A"/>
    <w:rsid w:val="00847E71"/>
    <w:rsid w:val="008503AE"/>
    <w:rsid w:val="0085068E"/>
    <w:rsid w:val="00850743"/>
    <w:rsid w:val="00851AFD"/>
    <w:rsid w:val="00853279"/>
    <w:rsid w:val="00853473"/>
    <w:rsid w:val="008537D6"/>
    <w:rsid w:val="00853D67"/>
    <w:rsid w:val="00854A53"/>
    <w:rsid w:val="008566DE"/>
    <w:rsid w:val="00860A0A"/>
    <w:rsid w:val="00860C62"/>
    <w:rsid w:val="00861B4F"/>
    <w:rsid w:val="00861FFB"/>
    <w:rsid w:val="0086292A"/>
    <w:rsid w:val="008647F3"/>
    <w:rsid w:val="00864E41"/>
    <w:rsid w:val="008650C6"/>
    <w:rsid w:val="008678C5"/>
    <w:rsid w:val="008730DB"/>
    <w:rsid w:val="00873A32"/>
    <w:rsid w:val="00874E69"/>
    <w:rsid w:val="00874EBD"/>
    <w:rsid w:val="00875515"/>
    <w:rsid w:val="00875B2C"/>
    <w:rsid w:val="0087645A"/>
    <w:rsid w:val="00880D47"/>
    <w:rsid w:val="00882408"/>
    <w:rsid w:val="0088358F"/>
    <w:rsid w:val="00883DED"/>
    <w:rsid w:val="00884437"/>
    <w:rsid w:val="0088475A"/>
    <w:rsid w:val="00884850"/>
    <w:rsid w:val="00884C81"/>
    <w:rsid w:val="00884FC1"/>
    <w:rsid w:val="00885510"/>
    <w:rsid w:val="00886836"/>
    <w:rsid w:val="008874DF"/>
    <w:rsid w:val="008911BB"/>
    <w:rsid w:val="00892100"/>
    <w:rsid w:val="00892680"/>
    <w:rsid w:val="00893F8A"/>
    <w:rsid w:val="00894A00"/>
    <w:rsid w:val="00894B1A"/>
    <w:rsid w:val="00895180"/>
    <w:rsid w:val="00895341"/>
    <w:rsid w:val="00896412"/>
    <w:rsid w:val="0089646C"/>
    <w:rsid w:val="00896D09"/>
    <w:rsid w:val="00897A10"/>
    <w:rsid w:val="008A0811"/>
    <w:rsid w:val="008A0C65"/>
    <w:rsid w:val="008A2622"/>
    <w:rsid w:val="008A284F"/>
    <w:rsid w:val="008A29A3"/>
    <w:rsid w:val="008A2E81"/>
    <w:rsid w:val="008A3584"/>
    <w:rsid w:val="008A41BD"/>
    <w:rsid w:val="008A5CC7"/>
    <w:rsid w:val="008A61FD"/>
    <w:rsid w:val="008A63D1"/>
    <w:rsid w:val="008A72B2"/>
    <w:rsid w:val="008A79D4"/>
    <w:rsid w:val="008A7ACB"/>
    <w:rsid w:val="008B044E"/>
    <w:rsid w:val="008B063B"/>
    <w:rsid w:val="008B0A64"/>
    <w:rsid w:val="008B1BC7"/>
    <w:rsid w:val="008B2315"/>
    <w:rsid w:val="008B3756"/>
    <w:rsid w:val="008B4F60"/>
    <w:rsid w:val="008B4FEA"/>
    <w:rsid w:val="008B5064"/>
    <w:rsid w:val="008B5EB1"/>
    <w:rsid w:val="008B6066"/>
    <w:rsid w:val="008B6671"/>
    <w:rsid w:val="008B6B13"/>
    <w:rsid w:val="008C0C26"/>
    <w:rsid w:val="008C22CC"/>
    <w:rsid w:val="008C2E90"/>
    <w:rsid w:val="008C3A73"/>
    <w:rsid w:val="008C3E08"/>
    <w:rsid w:val="008C4492"/>
    <w:rsid w:val="008C552F"/>
    <w:rsid w:val="008C5790"/>
    <w:rsid w:val="008C57C1"/>
    <w:rsid w:val="008C6628"/>
    <w:rsid w:val="008C73BA"/>
    <w:rsid w:val="008D10DA"/>
    <w:rsid w:val="008D18A0"/>
    <w:rsid w:val="008D4406"/>
    <w:rsid w:val="008D5402"/>
    <w:rsid w:val="008D56B7"/>
    <w:rsid w:val="008D633D"/>
    <w:rsid w:val="008D6470"/>
    <w:rsid w:val="008D6B71"/>
    <w:rsid w:val="008D70E4"/>
    <w:rsid w:val="008D77B6"/>
    <w:rsid w:val="008E09A0"/>
    <w:rsid w:val="008E10F9"/>
    <w:rsid w:val="008E1433"/>
    <w:rsid w:val="008E218C"/>
    <w:rsid w:val="008E2F59"/>
    <w:rsid w:val="008E3BDB"/>
    <w:rsid w:val="008E419F"/>
    <w:rsid w:val="008E507C"/>
    <w:rsid w:val="008E5D99"/>
    <w:rsid w:val="008E6780"/>
    <w:rsid w:val="008E6FFB"/>
    <w:rsid w:val="008F0D32"/>
    <w:rsid w:val="008F2768"/>
    <w:rsid w:val="008F2DB5"/>
    <w:rsid w:val="008F4320"/>
    <w:rsid w:val="008F6C73"/>
    <w:rsid w:val="008F7EB7"/>
    <w:rsid w:val="0090007F"/>
    <w:rsid w:val="0090236C"/>
    <w:rsid w:val="00903621"/>
    <w:rsid w:val="00903B89"/>
    <w:rsid w:val="00903D78"/>
    <w:rsid w:val="00904450"/>
    <w:rsid w:val="009048F3"/>
    <w:rsid w:val="00904E1C"/>
    <w:rsid w:val="009070E5"/>
    <w:rsid w:val="00912A8C"/>
    <w:rsid w:val="00912CE8"/>
    <w:rsid w:val="009131A5"/>
    <w:rsid w:val="00913936"/>
    <w:rsid w:val="0091565E"/>
    <w:rsid w:val="0091690C"/>
    <w:rsid w:val="009169CE"/>
    <w:rsid w:val="00916D8D"/>
    <w:rsid w:val="009204D1"/>
    <w:rsid w:val="0092167C"/>
    <w:rsid w:val="00921ABA"/>
    <w:rsid w:val="00921BBE"/>
    <w:rsid w:val="00921EFD"/>
    <w:rsid w:val="00924667"/>
    <w:rsid w:val="0092522B"/>
    <w:rsid w:val="009254FD"/>
    <w:rsid w:val="0092588A"/>
    <w:rsid w:val="00925BC5"/>
    <w:rsid w:val="00926836"/>
    <w:rsid w:val="00930336"/>
    <w:rsid w:val="00931079"/>
    <w:rsid w:val="00931397"/>
    <w:rsid w:val="00931592"/>
    <w:rsid w:val="00932093"/>
    <w:rsid w:val="00932EBD"/>
    <w:rsid w:val="00933C18"/>
    <w:rsid w:val="0093539B"/>
    <w:rsid w:val="00935D9A"/>
    <w:rsid w:val="009377E3"/>
    <w:rsid w:val="0094067B"/>
    <w:rsid w:val="009415D6"/>
    <w:rsid w:val="00941995"/>
    <w:rsid w:val="00941B2C"/>
    <w:rsid w:val="00942668"/>
    <w:rsid w:val="00942727"/>
    <w:rsid w:val="00942DDB"/>
    <w:rsid w:val="0094408D"/>
    <w:rsid w:val="009442BC"/>
    <w:rsid w:val="00944D9B"/>
    <w:rsid w:val="0094599A"/>
    <w:rsid w:val="009462BA"/>
    <w:rsid w:val="00946BF8"/>
    <w:rsid w:val="00947554"/>
    <w:rsid w:val="0095007E"/>
    <w:rsid w:val="00950341"/>
    <w:rsid w:val="00950A58"/>
    <w:rsid w:val="00952603"/>
    <w:rsid w:val="009534EE"/>
    <w:rsid w:val="00954F60"/>
    <w:rsid w:val="00955999"/>
    <w:rsid w:val="00956194"/>
    <w:rsid w:val="009564F3"/>
    <w:rsid w:val="009567E8"/>
    <w:rsid w:val="00956BA0"/>
    <w:rsid w:val="00956C75"/>
    <w:rsid w:val="00956F89"/>
    <w:rsid w:val="00957A17"/>
    <w:rsid w:val="009603F0"/>
    <w:rsid w:val="00960FE9"/>
    <w:rsid w:val="009624B6"/>
    <w:rsid w:val="009625CF"/>
    <w:rsid w:val="009625D4"/>
    <w:rsid w:val="0096389D"/>
    <w:rsid w:val="0096401A"/>
    <w:rsid w:val="0096619B"/>
    <w:rsid w:val="00966D5B"/>
    <w:rsid w:val="009677A3"/>
    <w:rsid w:val="00971619"/>
    <w:rsid w:val="00972538"/>
    <w:rsid w:val="009727B5"/>
    <w:rsid w:val="0097296D"/>
    <w:rsid w:val="00975355"/>
    <w:rsid w:val="009754AA"/>
    <w:rsid w:val="00975B4F"/>
    <w:rsid w:val="00975EAD"/>
    <w:rsid w:val="00977541"/>
    <w:rsid w:val="0098003A"/>
    <w:rsid w:val="00981548"/>
    <w:rsid w:val="00981640"/>
    <w:rsid w:val="00982048"/>
    <w:rsid w:val="00982640"/>
    <w:rsid w:val="00982D45"/>
    <w:rsid w:val="009830BC"/>
    <w:rsid w:val="00983654"/>
    <w:rsid w:val="009838AF"/>
    <w:rsid w:val="00985D94"/>
    <w:rsid w:val="009866ED"/>
    <w:rsid w:val="0098687F"/>
    <w:rsid w:val="009903DF"/>
    <w:rsid w:val="009908CF"/>
    <w:rsid w:val="0099150C"/>
    <w:rsid w:val="00992D6C"/>
    <w:rsid w:val="0099324C"/>
    <w:rsid w:val="00993327"/>
    <w:rsid w:val="00993FED"/>
    <w:rsid w:val="0099465D"/>
    <w:rsid w:val="00994D08"/>
    <w:rsid w:val="0099515F"/>
    <w:rsid w:val="00996678"/>
    <w:rsid w:val="009A055D"/>
    <w:rsid w:val="009A137F"/>
    <w:rsid w:val="009A204C"/>
    <w:rsid w:val="009A3893"/>
    <w:rsid w:val="009A4570"/>
    <w:rsid w:val="009A5F55"/>
    <w:rsid w:val="009A68F9"/>
    <w:rsid w:val="009A7445"/>
    <w:rsid w:val="009B0374"/>
    <w:rsid w:val="009B13FB"/>
    <w:rsid w:val="009B1F0B"/>
    <w:rsid w:val="009B23E7"/>
    <w:rsid w:val="009B2DD4"/>
    <w:rsid w:val="009B2FFE"/>
    <w:rsid w:val="009B3FAB"/>
    <w:rsid w:val="009B49C7"/>
    <w:rsid w:val="009B6C0D"/>
    <w:rsid w:val="009C149F"/>
    <w:rsid w:val="009C1C66"/>
    <w:rsid w:val="009C2B0A"/>
    <w:rsid w:val="009C2C89"/>
    <w:rsid w:val="009C3B8A"/>
    <w:rsid w:val="009C430A"/>
    <w:rsid w:val="009C4742"/>
    <w:rsid w:val="009C49F0"/>
    <w:rsid w:val="009C5531"/>
    <w:rsid w:val="009C61E4"/>
    <w:rsid w:val="009C7091"/>
    <w:rsid w:val="009C745B"/>
    <w:rsid w:val="009D01D7"/>
    <w:rsid w:val="009D0C23"/>
    <w:rsid w:val="009D1104"/>
    <w:rsid w:val="009D2831"/>
    <w:rsid w:val="009D2893"/>
    <w:rsid w:val="009D3B44"/>
    <w:rsid w:val="009D3D95"/>
    <w:rsid w:val="009D72C8"/>
    <w:rsid w:val="009D7D01"/>
    <w:rsid w:val="009D7F5D"/>
    <w:rsid w:val="009E02D3"/>
    <w:rsid w:val="009E0916"/>
    <w:rsid w:val="009E2743"/>
    <w:rsid w:val="009E3F90"/>
    <w:rsid w:val="009E4EDB"/>
    <w:rsid w:val="009E6043"/>
    <w:rsid w:val="009E6D33"/>
    <w:rsid w:val="009E7F8C"/>
    <w:rsid w:val="009F0142"/>
    <w:rsid w:val="009F1C8A"/>
    <w:rsid w:val="009F2083"/>
    <w:rsid w:val="009F3134"/>
    <w:rsid w:val="009F33B7"/>
    <w:rsid w:val="009F65C2"/>
    <w:rsid w:val="009F79BD"/>
    <w:rsid w:val="009F7A43"/>
    <w:rsid w:val="00A00D22"/>
    <w:rsid w:val="00A048BF"/>
    <w:rsid w:val="00A0576B"/>
    <w:rsid w:val="00A05A20"/>
    <w:rsid w:val="00A063B9"/>
    <w:rsid w:val="00A06DF7"/>
    <w:rsid w:val="00A0793E"/>
    <w:rsid w:val="00A07E08"/>
    <w:rsid w:val="00A07F24"/>
    <w:rsid w:val="00A1103E"/>
    <w:rsid w:val="00A11FA0"/>
    <w:rsid w:val="00A149D0"/>
    <w:rsid w:val="00A14C5E"/>
    <w:rsid w:val="00A150C0"/>
    <w:rsid w:val="00A152DA"/>
    <w:rsid w:val="00A15642"/>
    <w:rsid w:val="00A16F5F"/>
    <w:rsid w:val="00A173DD"/>
    <w:rsid w:val="00A17556"/>
    <w:rsid w:val="00A179CC"/>
    <w:rsid w:val="00A17ADF"/>
    <w:rsid w:val="00A235E9"/>
    <w:rsid w:val="00A24C6B"/>
    <w:rsid w:val="00A2559F"/>
    <w:rsid w:val="00A256DB"/>
    <w:rsid w:val="00A25DFB"/>
    <w:rsid w:val="00A27646"/>
    <w:rsid w:val="00A3149B"/>
    <w:rsid w:val="00A314ED"/>
    <w:rsid w:val="00A3183B"/>
    <w:rsid w:val="00A32EE5"/>
    <w:rsid w:val="00A330C1"/>
    <w:rsid w:val="00A34919"/>
    <w:rsid w:val="00A34A63"/>
    <w:rsid w:val="00A35163"/>
    <w:rsid w:val="00A3578C"/>
    <w:rsid w:val="00A35A1E"/>
    <w:rsid w:val="00A35B66"/>
    <w:rsid w:val="00A360B2"/>
    <w:rsid w:val="00A368F5"/>
    <w:rsid w:val="00A371E5"/>
    <w:rsid w:val="00A373CC"/>
    <w:rsid w:val="00A3784D"/>
    <w:rsid w:val="00A40D3F"/>
    <w:rsid w:val="00A411E7"/>
    <w:rsid w:val="00A4184F"/>
    <w:rsid w:val="00A43773"/>
    <w:rsid w:val="00A43B3D"/>
    <w:rsid w:val="00A44C08"/>
    <w:rsid w:val="00A4545B"/>
    <w:rsid w:val="00A472C2"/>
    <w:rsid w:val="00A476C8"/>
    <w:rsid w:val="00A50167"/>
    <w:rsid w:val="00A513A4"/>
    <w:rsid w:val="00A52316"/>
    <w:rsid w:val="00A529C2"/>
    <w:rsid w:val="00A5305F"/>
    <w:rsid w:val="00A53748"/>
    <w:rsid w:val="00A5402A"/>
    <w:rsid w:val="00A54F85"/>
    <w:rsid w:val="00A56714"/>
    <w:rsid w:val="00A5686B"/>
    <w:rsid w:val="00A6065A"/>
    <w:rsid w:val="00A60C54"/>
    <w:rsid w:val="00A61139"/>
    <w:rsid w:val="00A62275"/>
    <w:rsid w:val="00A64DB9"/>
    <w:rsid w:val="00A653F4"/>
    <w:rsid w:val="00A667C8"/>
    <w:rsid w:val="00A668E4"/>
    <w:rsid w:val="00A6769F"/>
    <w:rsid w:val="00A67844"/>
    <w:rsid w:val="00A70F3F"/>
    <w:rsid w:val="00A72AA2"/>
    <w:rsid w:val="00A73335"/>
    <w:rsid w:val="00A737D9"/>
    <w:rsid w:val="00A740AF"/>
    <w:rsid w:val="00A7434B"/>
    <w:rsid w:val="00A7445B"/>
    <w:rsid w:val="00A751A7"/>
    <w:rsid w:val="00A754B2"/>
    <w:rsid w:val="00A755B6"/>
    <w:rsid w:val="00A756F3"/>
    <w:rsid w:val="00A7650F"/>
    <w:rsid w:val="00A76691"/>
    <w:rsid w:val="00A774E9"/>
    <w:rsid w:val="00A7765A"/>
    <w:rsid w:val="00A77688"/>
    <w:rsid w:val="00A77B34"/>
    <w:rsid w:val="00A80226"/>
    <w:rsid w:val="00A81243"/>
    <w:rsid w:val="00A82692"/>
    <w:rsid w:val="00A82F28"/>
    <w:rsid w:val="00A82FCF"/>
    <w:rsid w:val="00A8309D"/>
    <w:rsid w:val="00A83256"/>
    <w:rsid w:val="00A83807"/>
    <w:rsid w:val="00A839E0"/>
    <w:rsid w:val="00A85BD0"/>
    <w:rsid w:val="00A8792A"/>
    <w:rsid w:val="00A87E1B"/>
    <w:rsid w:val="00A91EEC"/>
    <w:rsid w:val="00A93BB1"/>
    <w:rsid w:val="00A94846"/>
    <w:rsid w:val="00A94E81"/>
    <w:rsid w:val="00A97A53"/>
    <w:rsid w:val="00AA0368"/>
    <w:rsid w:val="00AA1892"/>
    <w:rsid w:val="00AA2B00"/>
    <w:rsid w:val="00AA32B2"/>
    <w:rsid w:val="00AA3D55"/>
    <w:rsid w:val="00AA47F3"/>
    <w:rsid w:val="00AA7311"/>
    <w:rsid w:val="00AA79E1"/>
    <w:rsid w:val="00AB0D89"/>
    <w:rsid w:val="00AB1707"/>
    <w:rsid w:val="00AB1720"/>
    <w:rsid w:val="00AB18A7"/>
    <w:rsid w:val="00AB1B6E"/>
    <w:rsid w:val="00AB2031"/>
    <w:rsid w:val="00AB2A4D"/>
    <w:rsid w:val="00AB3029"/>
    <w:rsid w:val="00AB3285"/>
    <w:rsid w:val="00AB3A82"/>
    <w:rsid w:val="00AB47F8"/>
    <w:rsid w:val="00AB52BD"/>
    <w:rsid w:val="00AB55E0"/>
    <w:rsid w:val="00AB5887"/>
    <w:rsid w:val="00AB5A74"/>
    <w:rsid w:val="00AC1DCF"/>
    <w:rsid w:val="00AC1E57"/>
    <w:rsid w:val="00AC2902"/>
    <w:rsid w:val="00AC33B7"/>
    <w:rsid w:val="00AC3B6A"/>
    <w:rsid w:val="00AC40C2"/>
    <w:rsid w:val="00AC5E65"/>
    <w:rsid w:val="00AC7027"/>
    <w:rsid w:val="00AC76B9"/>
    <w:rsid w:val="00AD0DAC"/>
    <w:rsid w:val="00AD1AE6"/>
    <w:rsid w:val="00AD1AEC"/>
    <w:rsid w:val="00AD1D8C"/>
    <w:rsid w:val="00AD274D"/>
    <w:rsid w:val="00AD2DEC"/>
    <w:rsid w:val="00AD365B"/>
    <w:rsid w:val="00AD38E7"/>
    <w:rsid w:val="00AD3DD9"/>
    <w:rsid w:val="00AD447C"/>
    <w:rsid w:val="00AD4D36"/>
    <w:rsid w:val="00AD5572"/>
    <w:rsid w:val="00AD56D2"/>
    <w:rsid w:val="00AD6AFC"/>
    <w:rsid w:val="00AD7104"/>
    <w:rsid w:val="00AD7209"/>
    <w:rsid w:val="00AD736B"/>
    <w:rsid w:val="00AD77D2"/>
    <w:rsid w:val="00AD7F1B"/>
    <w:rsid w:val="00AE03E2"/>
    <w:rsid w:val="00AE0AA4"/>
    <w:rsid w:val="00AE1131"/>
    <w:rsid w:val="00AE1443"/>
    <w:rsid w:val="00AE1581"/>
    <w:rsid w:val="00AE2E1E"/>
    <w:rsid w:val="00AE31A5"/>
    <w:rsid w:val="00AE3953"/>
    <w:rsid w:val="00AE4123"/>
    <w:rsid w:val="00AE44C3"/>
    <w:rsid w:val="00AE46D5"/>
    <w:rsid w:val="00AE4E42"/>
    <w:rsid w:val="00AE53C0"/>
    <w:rsid w:val="00AE5C04"/>
    <w:rsid w:val="00AE65E3"/>
    <w:rsid w:val="00AE6626"/>
    <w:rsid w:val="00AE6E6A"/>
    <w:rsid w:val="00AE7111"/>
    <w:rsid w:val="00AF2EC5"/>
    <w:rsid w:val="00AF33CE"/>
    <w:rsid w:val="00AF440D"/>
    <w:rsid w:val="00AF6479"/>
    <w:rsid w:val="00B00BBF"/>
    <w:rsid w:val="00B021FD"/>
    <w:rsid w:val="00B0248C"/>
    <w:rsid w:val="00B02944"/>
    <w:rsid w:val="00B03D6D"/>
    <w:rsid w:val="00B04DFF"/>
    <w:rsid w:val="00B06B69"/>
    <w:rsid w:val="00B073AF"/>
    <w:rsid w:val="00B07AB2"/>
    <w:rsid w:val="00B07F2C"/>
    <w:rsid w:val="00B10B08"/>
    <w:rsid w:val="00B11134"/>
    <w:rsid w:val="00B11574"/>
    <w:rsid w:val="00B12435"/>
    <w:rsid w:val="00B12FE7"/>
    <w:rsid w:val="00B13716"/>
    <w:rsid w:val="00B13E28"/>
    <w:rsid w:val="00B1449C"/>
    <w:rsid w:val="00B146F2"/>
    <w:rsid w:val="00B15F08"/>
    <w:rsid w:val="00B16967"/>
    <w:rsid w:val="00B17188"/>
    <w:rsid w:val="00B207A9"/>
    <w:rsid w:val="00B20D2F"/>
    <w:rsid w:val="00B2206B"/>
    <w:rsid w:val="00B220C1"/>
    <w:rsid w:val="00B22811"/>
    <w:rsid w:val="00B22A8B"/>
    <w:rsid w:val="00B22CDE"/>
    <w:rsid w:val="00B24D58"/>
    <w:rsid w:val="00B259DB"/>
    <w:rsid w:val="00B25A2C"/>
    <w:rsid w:val="00B25B99"/>
    <w:rsid w:val="00B25E6E"/>
    <w:rsid w:val="00B30040"/>
    <w:rsid w:val="00B30CF3"/>
    <w:rsid w:val="00B31343"/>
    <w:rsid w:val="00B31929"/>
    <w:rsid w:val="00B32273"/>
    <w:rsid w:val="00B326AA"/>
    <w:rsid w:val="00B33729"/>
    <w:rsid w:val="00B34852"/>
    <w:rsid w:val="00B3690D"/>
    <w:rsid w:val="00B36B22"/>
    <w:rsid w:val="00B37A75"/>
    <w:rsid w:val="00B43F3C"/>
    <w:rsid w:val="00B444F6"/>
    <w:rsid w:val="00B44E4D"/>
    <w:rsid w:val="00B45542"/>
    <w:rsid w:val="00B45D68"/>
    <w:rsid w:val="00B47339"/>
    <w:rsid w:val="00B4765E"/>
    <w:rsid w:val="00B47AF2"/>
    <w:rsid w:val="00B50D9A"/>
    <w:rsid w:val="00B51263"/>
    <w:rsid w:val="00B5144D"/>
    <w:rsid w:val="00B52426"/>
    <w:rsid w:val="00B53441"/>
    <w:rsid w:val="00B5456D"/>
    <w:rsid w:val="00B55F81"/>
    <w:rsid w:val="00B5682B"/>
    <w:rsid w:val="00B56FA4"/>
    <w:rsid w:val="00B64157"/>
    <w:rsid w:val="00B66274"/>
    <w:rsid w:val="00B66381"/>
    <w:rsid w:val="00B66602"/>
    <w:rsid w:val="00B66A85"/>
    <w:rsid w:val="00B717FD"/>
    <w:rsid w:val="00B735CE"/>
    <w:rsid w:val="00B73C80"/>
    <w:rsid w:val="00B74652"/>
    <w:rsid w:val="00B752BF"/>
    <w:rsid w:val="00B768F8"/>
    <w:rsid w:val="00B776FB"/>
    <w:rsid w:val="00B80383"/>
    <w:rsid w:val="00B81D77"/>
    <w:rsid w:val="00B8291F"/>
    <w:rsid w:val="00B82D6A"/>
    <w:rsid w:val="00B82F5D"/>
    <w:rsid w:val="00B83868"/>
    <w:rsid w:val="00B83A88"/>
    <w:rsid w:val="00B865B4"/>
    <w:rsid w:val="00B868DB"/>
    <w:rsid w:val="00B8696D"/>
    <w:rsid w:val="00B90537"/>
    <w:rsid w:val="00B90C2C"/>
    <w:rsid w:val="00B90D75"/>
    <w:rsid w:val="00B917BD"/>
    <w:rsid w:val="00B91A75"/>
    <w:rsid w:val="00B9283C"/>
    <w:rsid w:val="00B9308C"/>
    <w:rsid w:val="00B930F5"/>
    <w:rsid w:val="00B934E8"/>
    <w:rsid w:val="00B94FD4"/>
    <w:rsid w:val="00B95540"/>
    <w:rsid w:val="00B9599E"/>
    <w:rsid w:val="00B9653B"/>
    <w:rsid w:val="00B96561"/>
    <w:rsid w:val="00B9663C"/>
    <w:rsid w:val="00B96969"/>
    <w:rsid w:val="00B96EB0"/>
    <w:rsid w:val="00B96F7C"/>
    <w:rsid w:val="00B97221"/>
    <w:rsid w:val="00B97C3C"/>
    <w:rsid w:val="00B97FCF"/>
    <w:rsid w:val="00BA0888"/>
    <w:rsid w:val="00BA13C7"/>
    <w:rsid w:val="00BA13E9"/>
    <w:rsid w:val="00BA20AE"/>
    <w:rsid w:val="00BA38F7"/>
    <w:rsid w:val="00BA4E10"/>
    <w:rsid w:val="00BA4E11"/>
    <w:rsid w:val="00BA56D2"/>
    <w:rsid w:val="00BA7043"/>
    <w:rsid w:val="00BB24E8"/>
    <w:rsid w:val="00BB2A9F"/>
    <w:rsid w:val="00BB2DA6"/>
    <w:rsid w:val="00BB2F75"/>
    <w:rsid w:val="00BB3129"/>
    <w:rsid w:val="00BB433C"/>
    <w:rsid w:val="00BB5C20"/>
    <w:rsid w:val="00BB7685"/>
    <w:rsid w:val="00BC0372"/>
    <w:rsid w:val="00BC1246"/>
    <w:rsid w:val="00BC1944"/>
    <w:rsid w:val="00BC226A"/>
    <w:rsid w:val="00BC258B"/>
    <w:rsid w:val="00BC2DAA"/>
    <w:rsid w:val="00BC3427"/>
    <w:rsid w:val="00BC4427"/>
    <w:rsid w:val="00BC47E0"/>
    <w:rsid w:val="00BC4CCC"/>
    <w:rsid w:val="00BC6C52"/>
    <w:rsid w:val="00BC7259"/>
    <w:rsid w:val="00BC7BA2"/>
    <w:rsid w:val="00BD000B"/>
    <w:rsid w:val="00BD09F3"/>
    <w:rsid w:val="00BD12EC"/>
    <w:rsid w:val="00BD1CB6"/>
    <w:rsid w:val="00BD1DE3"/>
    <w:rsid w:val="00BD2995"/>
    <w:rsid w:val="00BD2B3E"/>
    <w:rsid w:val="00BD31B1"/>
    <w:rsid w:val="00BD3233"/>
    <w:rsid w:val="00BD36CA"/>
    <w:rsid w:val="00BD428A"/>
    <w:rsid w:val="00BE02C3"/>
    <w:rsid w:val="00BE043C"/>
    <w:rsid w:val="00BE1632"/>
    <w:rsid w:val="00BE1C76"/>
    <w:rsid w:val="00BE2137"/>
    <w:rsid w:val="00BE3DA2"/>
    <w:rsid w:val="00BE3E6C"/>
    <w:rsid w:val="00BE4ABF"/>
    <w:rsid w:val="00BE4EA6"/>
    <w:rsid w:val="00BE5622"/>
    <w:rsid w:val="00BE76D8"/>
    <w:rsid w:val="00BE7948"/>
    <w:rsid w:val="00BF09D1"/>
    <w:rsid w:val="00BF1974"/>
    <w:rsid w:val="00BF2D5B"/>
    <w:rsid w:val="00BF48DC"/>
    <w:rsid w:val="00BF4BBE"/>
    <w:rsid w:val="00BF738D"/>
    <w:rsid w:val="00BF750A"/>
    <w:rsid w:val="00C00614"/>
    <w:rsid w:val="00C01DE4"/>
    <w:rsid w:val="00C0277C"/>
    <w:rsid w:val="00C02981"/>
    <w:rsid w:val="00C02F80"/>
    <w:rsid w:val="00C03265"/>
    <w:rsid w:val="00C04062"/>
    <w:rsid w:val="00C05038"/>
    <w:rsid w:val="00C05E42"/>
    <w:rsid w:val="00C06839"/>
    <w:rsid w:val="00C100B9"/>
    <w:rsid w:val="00C10E72"/>
    <w:rsid w:val="00C11B42"/>
    <w:rsid w:val="00C11DFD"/>
    <w:rsid w:val="00C11F85"/>
    <w:rsid w:val="00C12488"/>
    <w:rsid w:val="00C12573"/>
    <w:rsid w:val="00C12BFD"/>
    <w:rsid w:val="00C131DD"/>
    <w:rsid w:val="00C13A23"/>
    <w:rsid w:val="00C15977"/>
    <w:rsid w:val="00C161E6"/>
    <w:rsid w:val="00C167B2"/>
    <w:rsid w:val="00C21724"/>
    <w:rsid w:val="00C219DC"/>
    <w:rsid w:val="00C220D9"/>
    <w:rsid w:val="00C2273F"/>
    <w:rsid w:val="00C230E6"/>
    <w:rsid w:val="00C238E4"/>
    <w:rsid w:val="00C25B9E"/>
    <w:rsid w:val="00C263BB"/>
    <w:rsid w:val="00C26B81"/>
    <w:rsid w:val="00C27415"/>
    <w:rsid w:val="00C27945"/>
    <w:rsid w:val="00C33410"/>
    <w:rsid w:val="00C3472E"/>
    <w:rsid w:val="00C34ABC"/>
    <w:rsid w:val="00C3658F"/>
    <w:rsid w:val="00C36C9F"/>
    <w:rsid w:val="00C37A5A"/>
    <w:rsid w:val="00C37DBB"/>
    <w:rsid w:val="00C4174F"/>
    <w:rsid w:val="00C424FD"/>
    <w:rsid w:val="00C42E3E"/>
    <w:rsid w:val="00C43F3A"/>
    <w:rsid w:val="00C4410D"/>
    <w:rsid w:val="00C45D99"/>
    <w:rsid w:val="00C45FB1"/>
    <w:rsid w:val="00C470B7"/>
    <w:rsid w:val="00C47C4A"/>
    <w:rsid w:val="00C47D38"/>
    <w:rsid w:val="00C51FA6"/>
    <w:rsid w:val="00C5341E"/>
    <w:rsid w:val="00C54541"/>
    <w:rsid w:val="00C56E35"/>
    <w:rsid w:val="00C57098"/>
    <w:rsid w:val="00C57B5A"/>
    <w:rsid w:val="00C602C6"/>
    <w:rsid w:val="00C60E5E"/>
    <w:rsid w:val="00C611BA"/>
    <w:rsid w:val="00C61234"/>
    <w:rsid w:val="00C612CD"/>
    <w:rsid w:val="00C6190B"/>
    <w:rsid w:val="00C61C3D"/>
    <w:rsid w:val="00C61F1B"/>
    <w:rsid w:val="00C620C6"/>
    <w:rsid w:val="00C623E4"/>
    <w:rsid w:val="00C629BD"/>
    <w:rsid w:val="00C62E5D"/>
    <w:rsid w:val="00C63365"/>
    <w:rsid w:val="00C63837"/>
    <w:rsid w:val="00C63EA2"/>
    <w:rsid w:val="00C645A2"/>
    <w:rsid w:val="00C648FB"/>
    <w:rsid w:val="00C64AC2"/>
    <w:rsid w:val="00C64D0A"/>
    <w:rsid w:val="00C6544E"/>
    <w:rsid w:val="00C66BA7"/>
    <w:rsid w:val="00C700EA"/>
    <w:rsid w:val="00C702B0"/>
    <w:rsid w:val="00C718EC"/>
    <w:rsid w:val="00C71A02"/>
    <w:rsid w:val="00C72153"/>
    <w:rsid w:val="00C725C3"/>
    <w:rsid w:val="00C72F24"/>
    <w:rsid w:val="00C73EA9"/>
    <w:rsid w:val="00C74243"/>
    <w:rsid w:val="00C75A4A"/>
    <w:rsid w:val="00C75D41"/>
    <w:rsid w:val="00C75E5B"/>
    <w:rsid w:val="00C7611A"/>
    <w:rsid w:val="00C76277"/>
    <w:rsid w:val="00C766D6"/>
    <w:rsid w:val="00C76BFE"/>
    <w:rsid w:val="00C770D4"/>
    <w:rsid w:val="00C8088A"/>
    <w:rsid w:val="00C80B27"/>
    <w:rsid w:val="00C8164E"/>
    <w:rsid w:val="00C821CB"/>
    <w:rsid w:val="00C826B4"/>
    <w:rsid w:val="00C82732"/>
    <w:rsid w:val="00C82778"/>
    <w:rsid w:val="00C83398"/>
    <w:rsid w:val="00C85C69"/>
    <w:rsid w:val="00C863AD"/>
    <w:rsid w:val="00C870FC"/>
    <w:rsid w:val="00C90F76"/>
    <w:rsid w:val="00C91B02"/>
    <w:rsid w:val="00C9217D"/>
    <w:rsid w:val="00C92E49"/>
    <w:rsid w:val="00C95628"/>
    <w:rsid w:val="00C965A2"/>
    <w:rsid w:val="00C9663C"/>
    <w:rsid w:val="00CA002E"/>
    <w:rsid w:val="00CA00E5"/>
    <w:rsid w:val="00CA1999"/>
    <w:rsid w:val="00CA1AA0"/>
    <w:rsid w:val="00CA2301"/>
    <w:rsid w:val="00CA31A3"/>
    <w:rsid w:val="00CA3408"/>
    <w:rsid w:val="00CA4563"/>
    <w:rsid w:val="00CA4696"/>
    <w:rsid w:val="00CA72C6"/>
    <w:rsid w:val="00CA7544"/>
    <w:rsid w:val="00CB07C9"/>
    <w:rsid w:val="00CB184E"/>
    <w:rsid w:val="00CB2334"/>
    <w:rsid w:val="00CB2627"/>
    <w:rsid w:val="00CB2A8F"/>
    <w:rsid w:val="00CB4A5D"/>
    <w:rsid w:val="00CB708F"/>
    <w:rsid w:val="00CC2425"/>
    <w:rsid w:val="00CC29C8"/>
    <w:rsid w:val="00CC3B65"/>
    <w:rsid w:val="00CC5177"/>
    <w:rsid w:val="00CC6430"/>
    <w:rsid w:val="00CC6D45"/>
    <w:rsid w:val="00CC6F85"/>
    <w:rsid w:val="00CD0200"/>
    <w:rsid w:val="00CD09CA"/>
    <w:rsid w:val="00CD2B49"/>
    <w:rsid w:val="00CD3A3E"/>
    <w:rsid w:val="00CD4223"/>
    <w:rsid w:val="00CD42C0"/>
    <w:rsid w:val="00CD6446"/>
    <w:rsid w:val="00CD699F"/>
    <w:rsid w:val="00CE0B88"/>
    <w:rsid w:val="00CE0D78"/>
    <w:rsid w:val="00CE2C21"/>
    <w:rsid w:val="00CE34CA"/>
    <w:rsid w:val="00CE3793"/>
    <w:rsid w:val="00CE4126"/>
    <w:rsid w:val="00CE4DA7"/>
    <w:rsid w:val="00CE5521"/>
    <w:rsid w:val="00CE6477"/>
    <w:rsid w:val="00CE697B"/>
    <w:rsid w:val="00CF2761"/>
    <w:rsid w:val="00CF2DDE"/>
    <w:rsid w:val="00CF33CC"/>
    <w:rsid w:val="00CF651B"/>
    <w:rsid w:val="00CF6AB1"/>
    <w:rsid w:val="00CF7B70"/>
    <w:rsid w:val="00CF7E7F"/>
    <w:rsid w:val="00D00E17"/>
    <w:rsid w:val="00D01F22"/>
    <w:rsid w:val="00D03C3F"/>
    <w:rsid w:val="00D04FF9"/>
    <w:rsid w:val="00D05127"/>
    <w:rsid w:val="00D06296"/>
    <w:rsid w:val="00D07D05"/>
    <w:rsid w:val="00D10235"/>
    <w:rsid w:val="00D108B9"/>
    <w:rsid w:val="00D1140C"/>
    <w:rsid w:val="00D114AF"/>
    <w:rsid w:val="00D1152A"/>
    <w:rsid w:val="00D11CE0"/>
    <w:rsid w:val="00D120BE"/>
    <w:rsid w:val="00D137CF"/>
    <w:rsid w:val="00D202CB"/>
    <w:rsid w:val="00D211BA"/>
    <w:rsid w:val="00D21AEB"/>
    <w:rsid w:val="00D21B2D"/>
    <w:rsid w:val="00D21B3E"/>
    <w:rsid w:val="00D21D26"/>
    <w:rsid w:val="00D21DC1"/>
    <w:rsid w:val="00D227B4"/>
    <w:rsid w:val="00D23782"/>
    <w:rsid w:val="00D23E87"/>
    <w:rsid w:val="00D248C7"/>
    <w:rsid w:val="00D24E57"/>
    <w:rsid w:val="00D268D6"/>
    <w:rsid w:val="00D2773C"/>
    <w:rsid w:val="00D30980"/>
    <w:rsid w:val="00D32ADA"/>
    <w:rsid w:val="00D336D5"/>
    <w:rsid w:val="00D336D9"/>
    <w:rsid w:val="00D33705"/>
    <w:rsid w:val="00D34205"/>
    <w:rsid w:val="00D34F91"/>
    <w:rsid w:val="00D35978"/>
    <w:rsid w:val="00D366CE"/>
    <w:rsid w:val="00D37A6D"/>
    <w:rsid w:val="00D41D0B"/>
    <w:rsid w:val="00D43861"/>
    <w:rsid w:val="00D439ED"/>
    <w:rsid w:val="00D43AFF"/>
    <w:rsid w:val="00D447DC"/>
    <w:rsid w:val="00D45F05"/>
    <w:rsid w:val="00D50AF6"/>
    <w:rsid w:val="00D50ED0"/>
    <w:rsid w:val="00D5196F"/>
    <w:rsid w:val="00D51E0B"/>
    <w:rsid w:val="00D53F62"/>
    <w:rsid w:val="00D5490F"/>
    <w:rsid w:val="00D54AD1"/>
    <w:rsid w:val="00D55BC8"/>
    <w:rsid w:val="00D55E4C"/>
    <w:rsid w:val="00D55E99"/>
    <w:rsid w:val="00D56615"/>
    <w:rsid w:val="00D56960"/>
    <w:rsid w:val="00D5755A"/>
    <w:rsid w:val="00D57886"/>
    <w:rsid w:val="00D57F28"/>
    <w:rsid w:val="00D605C2"/>
    <w:rsid w:val="00D61827"/>
    <w:rsid w:val="00D61E70"/>
    <w:rsid w:val="00D62735"/>
    <w:rsid w:val="00D6405B"/>
    <w:rsid w:val="00D64BCA"/>
    <w:rsid w:val="00D654D3"/>
    <w:rsid w:val="00D66698"/>
    <w:rsid w:val="00D676DD"/>
    <w:rsid w:val="00D70484"/>
    <w:rsid w:val="00D71AA8"/>
    <w:rsid w:val="00D71F24"/>
    <w:rsid w:val="00D730C5"/>
    <w:rsid w:val="00D76390"/>
    <w:rsid w:val="00D820E3"/>
    <w:rsid w:val="00D82E42"/>
    <w:rsid w:val="00D83576"/>
    <w:rsid w:val="00D8419F"/>
    <w:rsid w:val="00D8595D"/>
    <w:rsid w:val="00D859D2"/>
    <w:rsid w:val="00D85ECC"/>
    <w:rsid w:val="00D86814"/>
    <w:rsid w:val="00D86ACC"/>
    <w:rsid w:val="00D8789E"/>
    <w:rsid w:val="00D87A25"/>
    <w:rsid w:val="00D87B99"/>
    <w:rsid w:val="00D900C0"/>
    <w:rsid w:val="00D902D3"/>
    <w:rsid w:val="00D9081B"/>
    <w:rsid w:val="00D92CB9"/>
    <w:rsid w:val="00D92E71"/>
    <w:rsid w:val="00D9360D"/>
    <w:rsid w:val="00D93B87"/>
    <w:rsid w:val="00D93D97"/>
    <w:rsid w:val="00D94B6C"/>
    <w:rsid w:val="00D9582B"/>
    <w:rsid w:val="00D96BBB"/>
    <w:rsid w:val="00D97894"/>
    <w:rsid w:val="00D97C4B"/>
    <w:rsid w:val="00DA0A8F"/>
    <w:rsid w:val="00DA0BA9"/>
    <w:rsid w:val="00DA1056"/>
    <w:rsid w:val="00DA1574"/>
    <w:rsid w:val="00DA1985"/>
    <w:rsid w:val="00DA2F1B"/>
    <w:rsid w:val="00DA30C8"/>
    <w:rsid w:val="00DA3353"/>
    <w:rsid w:val="00DA389D"/>
    <w:rsid w:val="00DA6B4E"/>
    <w:rsid w:val="00DA7BD0"/>
    <w:rsid w:val="00DB179C"/>
    <w:rsid w:val="00DB378C"/>
    <w:rsid w:val="00DB39A3"/>
    <w:rsid w:val="00DB39AD"/>
    <w:rsid w:val="00DB4E1D"/>
    <w:rsid w:val="00DB5E23"/>
    <w:rsid w:val="00DC1565"/>
    <w:rsid w:val="00DC1959"/>
    <w:rsid w:val="00DC1C9B"/>
    <w:rsid w:val="00DC2029"/>
    <w:rsid w:val="00DC28AE"/>
    <w:rsid w:val="00DC3F6D"/>
    <w:rsid w:val="00DC4635"/>
    <w:rsid w:val="00DC5019"/>
    <w:rsid w:val="00DC62E0"/>
    <w:rsid w:val="00DD0797"/>
    <w:rsid w:val="00DD3521"/>
    <w:rsid w:val="00DD4BAF"/>
    <w:rsid w:val="00DD4CE9"/>
    <w:rsid w:val="00DD5E62"/>
    <w:rsid w:val="00DD5F80"/>
    <w:rsid w:val="00DD685C"/>
    <w:rsid w:val="00DE00E5"/>
    <w:rsid w:val="00DE1F31"/>
    <w:rsid w:val="00DE32D3"/>
    <w:rsid w:val="00DE3405"/>
    <w:rsid w:val="00DE3D61"/>
    <w:rsid w:val="00DE4DAF"/>
    <w:rsid w:val="00DE5BA7"/>
    <w:rsid w:val="00DE6C7D"/>
    <w:rsid w:val="00DE6E83"/>
    <w:rsid w:val="00DE7D75"/>
    <w:rsid w:val="00DF0091"/>
    <w:rsid w:val="00DF3675"/>
    <w:rsid w:val="00DF4713"/>
    <w:rsid w:val="00DF4907"/>
    <w:rsid w:val="00DF5763"/>
    <w:rsid w:val="00DF615F"/>
    <w:rsid w:val="00E00295"/>
    <w:rsid w:val="00E032D3"/>
    <w:rsid w:val="00E04007"/>
    <w:rsid w:val="00E04209"/>
    <w:rsid w:val="00E047DD"/>
    <w:rsid w:val="00E04D64"/>
    <w:rsid w:val="00E05674"/>
    <w:rsid w:val="00E056F0"/>
    <w:rsid w:val="00E05B5D"/>
    <w:rsid w:val="00E05F6E"/>
    <w:rsid w:val="00E05FEF"/>
    <w:rsid w:val="00E06877"/>
    <w:rsid w:val="00E06B15"/>
    <w:rsid w:val="00E072BA"/>
    <w:rsid w:val="00E0736A"/>
    <w:rsid w:val="00E100C2"/>
    <w:rsid w:val="00E107D4"/>
    <w:rsid w:val="00E10927"/>
    <w:rsid w:val="00E1137F"/>
    <w:rsid w:val="00E1139B"/>
    <w:rsid w:val="00E115C3"/>
    <w:rsid w:val="00E122E7"/>
    <w:rsid w:val="00E12C53"/>
    <w:rsid w:val="00E12D84"/>
    <w:rsid w:val="00E12F7A"/>
    <w:rsid w:val="00E13689"/>
    <w:rsid w:val="00E13930"/>
    <w:rsid w:val="00E15EE8"/>
    <w:rsid w:val="00E16DF4"/>
    <w:rsid w:val="00E17706"/>
    <w:rsid w:val="00E17CA0"/>
    <w:rsid w:val="00E20000"/>
    <w:rsid w:val="00E20DD6"/>
    <w:rsid w:val="00E210B7"/>
    <w:rsid w:val="00E214E5"/>
    <w:rsid w:val="00E21A75"/>
    <w:rsid w:val="00E21BBC"/>
    <w:rsid w:val="00E21E1F"/>
    <w:rsid w:val="00E236B1"/>
    <w:rsid w:val="00E23874"/>
    <w:rsid w:val="00E23A48"/>
    <w:rsid w:val="00E245F3"/>
    <w:rsid w:val="00E24C57"/>
    <w:rsid w:val="00E251BB"/>
    <w:rsid w:val="00E2521C"/>
    <w:rsid w:val="00E26FDB"/>
    <w:rsid w:val="00E272CE"/>
    <w:rsid w:val="00E2772C"/>
    <w:rsid w:val="00E277D3"/>
    <w:rsid w:val="00E3062C"/>
    <w:rsid w:val="00E326D4"/>
    <w:rsid w:val="00E3379A"/>
    <w:rsid w:val="00E3430E"/>
    <w:rsid w:val="00E348A8"/>
    <w:rsid w:val="00E35437"/>
    <w:rsid w:val="00E3648B"/>
    <w:rsid w:val="00E36762"/>
    <w:rsid w:val="00E367DD"/>
    <w:rsid w:val="00E36BFD"/>
    <w:rsid w:val="00E37AA6"/>
    <w:rsid w:val="00E40A29"/>
    <w:rsid w:val="00E414AE"/>
    <w:rsid w:val="00E41B19"/>
    <w:rsid w:val="00E434C9"/>
    <w:rsid w:val="00E43504"/>
    <w:rsid w:val="00E437ED"/>
    <w:rsid w:val="00E43C8B"/>
    <w:rsid w:val="00E43F43"/>
    <w:rsid w:val="00E44E5E"/>
    <w:rsid w:val="00E4553B"/>
    <w:rsid w:val="00E45F42"/>
    <w:rsid w:val="00E468B7"/>
    <w:rsid w:val="00E47841"/>
    <w:rsid w:val="00E510DC"/>
    <w:rsid w:val="00E536CC"/>
    <w:rsid w:val="00E55668"/>
    <w:rsid w:val="00E55AE4"/>
    <w:rsid w:val="00E56A13"/>
    <w:rsid w:val="00E60113"/>
    <w:rsid w:val="00E60354"/>
    <w:rsid w:val="00E60766"/>
    <w:rsid w:val="00E608E5"/>
    <w:rsid w:val="00E60DFD"/>
    <w:rsid w:val="00E62EDC"/>
    <w:rsid w:val="00E6315E"/>
    <w:rsid w:val="00E63906"/>
    <w:rsid w:val="00E64E11"/>
    <w:rsid w:val="00E6666C"/>
    <w:rsid w:val="00E66D48"/>
    <w:rsid w:val="00E671CE"/>
    <w:rsid w:val="00E67C9E"/>
    <w:rsid w:val="00E67D63"/>
    <w:rsid w:val="00E71219"/>
    <w:rsid w:val="00E71C4F"/>
    <w:rsid w:val="00E72947"/>
    <w:rsid w:val="00E72F5E"/>
    <w:rsid w:val="00E73128"/>
    <w:rsid w:val="00E73413"/>
    <w:rsid w:val="00E734FE"/>
    <w:rsid w:val="00E74723"/>
    <w:rsid w:val="00E75D1F"/>
    <w:rsid w:val="00E75EFC"/>
    <w:rsid w:val="00E7619D"/>
    <w:rsid w:val="00E76D1E"/>
    <w:rsid w:val="00E772E0"/>
    <w:rsid w:val="00E81A2F"/>
    <w:rsid w:val="00E82CEA"/>
    <w:rsid w:val="00E83E09"/>
    <w:rsid w:val="00E845B6"/>
    <w:rsid w:val="00E84DD4"/>
    <w:rsid w:val="00E8541A"/>
    <w:rsid w:val="00E85A5D"/>
    <w:rsid w:val="00E865A2"/>
    <w:rsid w:val="00E86A56"/>
    <w:rsid w:val="00E86B49"/>
    <w:rsid w:val="00E876CC"/>
    <w:rsid w:val="00E876F1"/>
    <w:rsid w:val="00E903A8"/>
    <w:rsid w:val="00E91408"/>
    <w:rsid w:val="00E9164D"/>
    <w:rsid w:val="00E91D87"/>
    <w:rsid w:val="00E93E0E"/>
    <w:rsid w:val="00E9504A"/>
    <w:rsid w:val="00E95481"/>
    <w:rsid w:val="00E95EEF"/>
    <w:rsid w:val="00E964D4"/>
    <w:rsid w:val="00E97397"/>
    <w:rsid w:val="00E97CA8"/>
    <w:rsid w:val="00EA04B2"/>
    <w:rsid w:val="00EA1702"/>
    <w:rsid w:val="00EA1A39"/>
    <w:rsid w:val="00EA296C"/>
    <w:rsid w:val="00EA38DA"/>
    <w:rsid w:val="00EA50DB"/>
    <w:rsid w:val="00EA5E8F"/>
    <w:rsid w:val="00EA624E"/>
    <w:rsid w:val="00EB225C"/>
    <w:rsid w:val="00EB2AE6"/>
    <w:rsid w:val="00EB45D1"/>
    <w:rsid w:val="00EB54AF"/>
    <w:rsid w:val="00EB62A8"/>
    <w:rsid w:val="00EB6E34"/>
    <w:rsid w:val="00EB70FE"/>
    <w:rsid w:val="00EC0907"/>
    <w:rsid w:val="00EC236D"/>
    <w:rsid w:val="00EC2616"/>
    <w:rsid w:val="00EC2E69"/>
    <w:rsid w:val="00EC38BA"/>
    <w:rsid w:val="00EC4E46"/>
    <w:rsid w:val="00EC567C"/>
    <w:rsid w:val="00EC5EF2"/>
    <w:rsid w:val="00EC6067"/>
    <w:rsid w:val="00EC7B6C"/>
    <w:rsid w:val="00ED0881"/>
    <w:rsid w:val="00ED15EF"/>
    <w:rsid w:val="00ED29FB"/>
    <w:rsid w:val="00ED346B"/>
    <w:rsid w:val="00ED4EF6"/>
    <w:rsid w:val="00ED62D4"/>
    <w:rsid w:val="00ED7B05"/>
    <w:rsid w:val="00EE09AC"/>
    <w:rsid w:val="00EE1502"/>
    <w:rsid w:val="00EE1516"/>
    <w:rsid w:val="00EE2038"/>
    <w:rsid w:val="00EE24E0"/>
    <w:rsid w:val="00EE2C96"/>
    <w:rsid w:val="00EE2FF2"/>
    <w:rsid w:val="00EE3067"/>
    <w:rsid w:val="00EE34BE"/>
    <w:rsid w:val="00EE49CB"/>
    <w:rsid w:val="00EE49D5"/>
    <w:rsid w:val="00EE5B0F"/>
    <w:rsid w:val="00EE67B5"/>
    <w:rsid w:val="00EE67FD"/>
    <w:rsid w:val="00EE6AB1"/>
    <w:rsid w:val="00EE79DC"/>
    <w:rsid w:val="00EF21D0"/>
    <w:rsid w:val="00EF2A31"/>
    <w:rsid w:val="00EF3CB5"/>
    <w:rsid w:val="00EF43C2"/>
    <w:rsid w:val="00EF4625"/>
    <w:rsid w:val="00EF4656"/>
    <w:rsid w:val="00EF4719"/>
    <w:rsid w:val="00EF5050"/>
    <w:rsid w:val="00EF5BCD"/>
    <w:rsid w:val="00EF5D58"/>
    <w:rsid w:val="00EF6D77"/>
    <w:rsid w:val="00F011CE"/>
    <w:rsid w:val="00F01BFA"/>
    <w:rsid w:val="00F01FEA"/>
    <w:rsid w:val="00F0285F"/>
    <w:rsid w:val="00F036F5"/>
    <w:rsid w:val="00F0498C"/>
    <w:rsid w:val="00F04B46"/>
    <w:rsid w:val="00F05A58"/>
    <w:rsid w:val="00F06E5A"/>
    <w:rsid w:val="00F07D9F"/>
    <w:rsid w:val="00F12947"/>
    <w:rsid w:val="00F13A5F"/>
    <w:rsid w:val="00F13D0E"/>
    <w:rsid w:val="00F13F60"/>
    <w:rsid w:val="00F140B9"/>
    <w:rsid w:val="00F14B62"/>
    <w:rsid w:val="00F14B7D"/>
    <w:rsid w:val="00F15D58"/>
    <w:rsid w:val="00F166F8"/>
    <w:rsid w:val="00F17B7C"/>
    <w:rsid w:val="00F17D54"/>
    <w:rsid w:val="00F17F3D"/>
    <w:rsid w:val="00F2025D"/>
    <w:rsid w:val="00F20E99"/>
    <w:rsid w:val="00F2147E"/>
    <w:rsid w:val="00F216A2"/>
    <w:rsid w:val="00F237AF"/>
    <w:rsid w:val="00F27F87"/>
    <w:rsid w:val="00F306CD"/>
    <w:rsid w:val="00F30711"/>
    <w:rsid w:val="00F30AD8"/>
    <w:rsid w:val="00F31EE4"/>
    <w:rsid w:val="00F32C1F"/>
    <w:rsid w:val="00F33247"/>
    <w:rsid w:val="00F358C1"/>
    <w:rsid w:val="00F363CB"/>
    <w:rsid w:val="00F36D67"/>
    <w:rsid w:val="00F3713E"/>
    <w:rsid w:val="00F40180"/>
    <w:rsid w:val="00F4019F"/>
    <w:rsid w:val="00F41007"/>
    <w:rsid w:val="00F41AF6"/>
    <w:rsid w:val="00F41F6A"/>
    <w:rsid w:val="00F4238B"/>
    <w:rsid w:val="00F426BA"/>
    <w:rsid w:val="00F426E5"/>
    <w:rsid w:val="00F42A66"/>
    <w:rsid w:val="00F458E1"/>
    <w:rsid w:val="00F45E5A"/>
    <w:rsid w:val="00F47BC6"/>
    <w:rsid w:val="00F5051E"/>
    <w:rsid w:val="00F51159"/>
    <w:rsid w:val="00F51592"/>
    <w:rsid w:val="00F52760"/>
    <w:rsid w:val="00F53B7E"/>
    <w:rsid w:val="00F542ED"/>
    <w:rsid w:val="00F5672A"/>
    <w:rsid w:val="00F60443"/>
    <w:rsid w:val="00F61DBE"/>
    <w:rsid w:val="00F62E58"/>
    <w:rsid w:val="00F63329"/>
    <w:rsid w:val="00F63BE7"/>
    <w:rsid w:val="00F6430E"/>
    <w:rsid w:val="00F6469B"/>
    <w:rsid w:val="00F6606E"/>
    <w:rsid w:val="00F66BC9"/>
    <w:rsid w:val="00F66F05"/>
    <w:rsid w:val="00F6700A"/>
    <w:rsid w:val="00F679C9"/>
    <w:rsid w:val="00F67C00"/>
    <w:rsid w:val="00F67F80"/>
    <w:rsid w:val="00F70368"/>
    <w:rsid w:val="00F707F9"/>
    <w:rsid w:val="00F71B6B"/>
    <w:rsid w:val="00F727B2"/>
    <w:rsid w:val="00F72AFB"/>
    <w:rsid w:val="00F74978"/>
    <w:rsid w:val="00F74A5C"/>
    <w:rsid w:val="00F74E75"/>
    <w:rsid w:val="00F752E2"/>
    <w:rsid w:val="00F75DEF"/>
    <w:rsid w:val="00F76F17"/>
    <w:rsid w:val="00F806DF"/>
    <w:rsid w:val="00F809ED"/>
    <w:rsid w:val="00F80EBA"/>
    <w:rsid w:val="00F81EA0"/>
    <w:rsid w:val="00F8369C"/>
    <w:rsid w:val="00F8462D"/>
    <w:rsid w:val="00F84EDB"/>
    <w:rsid w:val="00F863CF"/>
    <w:rsid w:val="00F864E1"/>
    <w:rsid w:val="00F86C90"/>
    <w:rsid w:val="00F87858"/>
    <w:rsid w:val="00F87B27"/>
    <w:rsid w:val="00F910F8"/>
    <w:rsid w:val="00F91C7C"/>
    <w:rsid w:val="00F93356"/>
    <w:rsid w:val="00F93BA2"/>
    <w:rsid w:val="00F93DA8"/>
    <w:rsid w:val="00F9553C"/>
    <w:rsid w:val="00F96AE9"/>
    <w:rsid w:val="00F97F51"/>
    <w:rsid w:val="00FA01B7"/>
    <w:rsid w:val="00FA0A5F"/>
    <w:rsid w:val="00FA0D2F"/>
    <w:rsid w:val="00FA1939"/>
    <w:rsid w:val="00FA232C"/>
    <w:rsid w:val="00FA2732"/>
    <w:rsid w:val="00FA2BAF"/>
    <w:rsid w:val="00FA34C4"/>
    <w:rsid w:val="00FA499A"/>
    <w:rsid w:val="00FA5B82"/>
    <w:rsid w:val="00FA5E03"/>
    <w:rsid w:val="00FA695D"/>
    <w:rsid w:val="00FA7B40"/>
    <w:rsid w:val="00FB00FA"/>
    <w:rsid w:val="00FB3B7D"/>
    <w:rsid w:val="00FB48E2"/>
    <w:rsid w:val="00FB6784"/>
    <w:rsid w:val="00FB6F55"/>
    <w:rsid w:val="00FC049D"/>
    <w:rsid w:val="00FC3237"/>
    <w:rsid w:val="00FC5451"/>
    <w:rsid w:val="00FC6107"/>
    <w:rsid w:val="00FC6675"/>
    <w:rsid w:val="00FC7120"/>
    <w:rsid w:val="00FD2822"/>
    <w:rsid w:val="00FD311B"/>
    <w:rsid w:val="00FD38A0"/>
    <w:rsid w:val="00FD5243"/>
    <w:rsid w:val="00FD7454"/>
    <w:rsid w:val="00FE1FFC"/>
    <w:rsid w:val="00FE423E"/>
    <w:rsid w:val="00FE4FBC"/>
    <w:rsid w:val="00FF0808"/>
    <w:rsid w:val="00FF08F5"/>
    <w:rsid w:val="00FF1207"/>
    <w:rsid w:val="00FF1EBD"/>
    <w:rsid w:val="00FF20C1"/>
    <w:rsid w:val="00FF2E36"/>
    <w:rsid w:val="00FF32DD"/>
    <w:rsid w:val="00FF575A"/>
    <w:rsid w:val="00FF5B73"/>
    <w:rsid w:val="00FF64D4"/>
    <w:rsid w:val="00FF6B79"/>
    <w:rsid w:val="00FF6CED"/>
    <w:rsid w:val="00FF7170"/>
    <w:rsid w:val="00FF77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0C6"/>
    <w:pPr>
      <w:spacing w:after="200" w:line="276" w:lineRule="auto"/>
    </w:pPr>
    <w:rPr>
      <w:rFonts w:ascii="Calibri" w:hAnsi="Calibri"/>
    </w:rPr>
  </w:style>
  <w:style w:type="paragraph" w:styleId="Heading1">
    <w:name w:val="heading 1"/>
    <w:basedOn w:val="Normal"/>
    <w:next w:val="Normal"/>
    <w:link w:val="Heading1Char"/>
    <w:uiPriority w:val="99"/>
    <w:qFormat/>
    <w:rsid w:val="00C620C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620C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620C6"/>
    <w:pPr>
      <w:keepNext/>
      <w:keepLines/>
      <w:spacing w:before="200" w:after="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20C6"/>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C620C6"/>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C620C6"/>
    <w:rPr>
      <w:rFonts w:ascii="Cambria" w:hAnsi="Cambria" w:cs="Times New Roman"/>
      <w:b/>
      <w:bCs/>
      <w:color w:val="4F81BD"/>
      <w:sz w:val="22"/>
      <w:szCs w:val="22"/>
    </w:rPr>
  </w:style>
  <w:style w:type="paragraph" w:styleId="BalloonText">
    <w:name w:val="Balloon Text"/>
    <w:basedOn w:val="Normal"/>
    <w:link w:val="BalloonTextChar"/>
    <w:uiPriority w:val="99"/>
    <w:rsid w:val="00C620C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locked/>
    <w:rsid w:val="00C620C6"/>
    <w:rPr>
      <w:rFonts w:ascii="Tahoma" w:hAnsi="Tahoma" w:cs="Times New Roman"/>
      <w:sz w:val="16"/>
      <w:szCs w:val="16"/>
    </w:rPr>
  </w:style>
  <w:style w:type="paragraph" w:styleId="NoSpacing">
    <w:name w:val="No Spacing"/>
    <w:uiPriority w:val="99"/>
    <w:qFormat/>
    <w:rsid w:val="00C620C6"/>
    <w:rPr>
      <w:rFonts w:ascii="Calibri" w:hAnsi="Calibri"/>
    </w:rPr>
  </w:style>
  <w:style w:type="character" w:styleId="CommentReference">
    <w:name w:val="annotation reference"/>
    <w:basedOn w:val="DefaultParagraphFont"/>
    <w:uiPriority w:val="99"/>
    <w:rsid w:val="00C620C6"/>
    <w:rPr>
      <w:rFonts w:cs="Times New Roman"/>
      <w:sz w:val="16"/>
    </w:rPr>
  </w:style>
  <w:style w:type="paragraph" w:styleId="CommentText">
    <w:name w:val="annotation text"/>
    <w:basedOn w:val="Normal"/>
    <w:link w:val="CommentTextChar1"/>
    <w:uiPriority w:val="99"/>
    <w:rsid w:val="00C620C6"/>
    <w:rPr>
      <w:sz w:val="20"/>
      <w:szCs w:val="20"/>
    </w:rPr>
  </w:style>
  <w:style w:type="character" w:customStyle="1" w:styleId="CommentTextChar">
    <w:name w:val="Comment Text Char"/>
    <w:basedOn w:val="DefaultParagraphFont"/>
    <w:link w:val="CommentText"/>
    <w:uiPriority w:val="99"/>
    <w:locked/>
    <w:rsid w:val="00C620C6"/>
    <w:rPr>
      <w:rFonts w:ascii="Calibri" w:hAnsi="Calibri" w:cs="Times New Roman"/>
    </w:rPr>
  </w:style>
  <w:style w:type="character" w:customStyle="1" w:styleId="CommentTextChar1">
    <w:name w:val="Comment Text Char1"/>
    <w:link w:val="CommentText"/>
    <w:uiPriority w:val="99"/>
    <w:locked/>
    <w:rsid w:val="00C620C6"/>
    <w:rPr>
      <w:rFonts w:ascii="Calibri" w:hAnsi="Calibri"/>
    </w:rPr>
  </w:style>
  <w:style w:type="paragraph" w:styleId="Header">
    <w:name w:val="header"/>
    <w:basedOn w:val="Normal"/>
    <w:link w:val="HeaderChar"/>
    <w:uiPriority w:val="99"/>
    <w:rsid w:val="00C620C6"/>
    <w:pPr>
      <w:tabs>
        <w:tab w:val="center" w:pos="4680"/>
        <w:tab w:val="right" w:pos="9360"/>
      </w:tabs>
    </w:pPr>
    <w:rPr>
      <w:sz w:val="20"/>
      <w:szCs w:val="20"/>
    </w:rPr>
  </w:style>
  <w:style w:type="character" w:customStyle="1" w:styleId="HeaderChar">
    <w:name w:val="Header Char"/>
    <w:basedOn w:val="DefaultParagraphFont"/>
    <w:link w:val="Header"/>
    <w:uiPriority w:val="99"/>
    <w:locked/>
    <w:rsid w:val="00C620C6"/>
    <w:rPr>
      <w:rFonts w:ascii="Calibri" w:hAnsi="Calibri" w:cs="Times New Roman"/>
    </w:rPr>
  </w:style>
  <w:style w:type="paragraph" w:styleId="Footer">
    <w:name w:val="footer"/>
    <w:basedOn w:val="Normal"/>
    <w:link w:val="FooterChar"/>
    <w:uiPriority w:val="99"/>
    <w:rsid w:val="00C620C6"/>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C620C6"/>
    <w:rPr>
      <w:rFonts w:ascii="Calibri" w:hAnsi="Calibri" w:cs="Times New Roman"/>
    </w:rPr>
  </w:style>
  <w:style w:type="character" w:styleId="Strong">
    <w:name w:val="Strong"/>
    <w:basedOn w:val="DefaultParagraphFont"/>
    <w:uiPriority w:val="99"/>
    <w:qFormat/>
    <w:rsid w:val="00C620C6"/>
    <w:rPr>
      <w:rFonts w:cs="Times New Roman"/>
      <w:b/>
    </w:rPr>
  </w:style>
  <w:style w:type="paragraph" w:styleId="NormalWeb">
    <w:name w:val="Normal (Web)"/>
    <w:basedOn w:val="Normal"/>
    <w:uiPriority w:val="99"/>
    <w:rsid w:val="00C620C6"/>
    <w:pPr>
      <w:spacing w:after="240" w:line="240" w:lineRule="auto"/>
    </w:pPr>
    <w:rPr>
      <w:rFonts w:ascii="Times New Roman" w:hAnsi="Times New Roman"/>
      <w:sz w:val="24"/>
      <w:szCs w:val="24"/>
    </w:rPr>
  </w:style>
  <w:style w:type="table" w:styleId="TableGrid">
    <w:name w:val="Table Grid"/>
    <w:basedOn w:val="TableNormal"/>
    <w:uiPriority w:val="99"/>
    <w:rsid w:val="00C620C6"/>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C620C6"/>
    <w:rPr>
      <w:rFonts w:cs="Times New Roman"/>
      <w:color w:val="0000FF"/>
      <w:u w:val="single"/>
    </w:rPr>
  </w:style>
  <w:style w:type="paragraph" w:styleId="BodyText">
    <w:name w:val="Body Text"/>
    <w:basedOn w:val="Normal"/>
    <w:link w:val="BodyTextChar"/>
    <w:uiPriority w:val="99"/>
    <w:rsid w:val="00C620C6"/>
    <w:pPr>
      <w:spacing w:after="0" w:line="240" w:lineRule="auto"/>
    </w:pPr>
    <w:rPr>
      <w:rFonts w:ascii="Arial" w:hAnsi="Arial"/>
      <w:b/>
      <w:bCs/>
      <w:sz w:val="24"/>
      <w:szCs w:val="20"/>
    </w:rPr>
  </w:style>
  <w:style w:type="character" w:customStyle="1" w:styleId="BodyTextChar">
    <w:name w:val="Body Text Char"/>
    <w:basedOn w:val="DefaultParagraphFont"/>
    <w:link w:val="BodyText"/>
    <w:uiPriority w:val="99"/>
    <w:locked/>
    <w:rsid w:val="00C620C6"/>
    <w:rPr>
      <w:rFonts w:ascii="Arial" w:hAnsi="Arial" w:cs="Times New Roman"/>
      <w:b/>
      <w:bCs/>
      <w:sz w:val="24"/>
    </w:rPr>
  </w:style>
  <w:style w:type="paragraph" w:styleId="CommentSubject">
    <w:name w:val="annotation subject"/>
    <w:basedOn w:val="CommentText"/>
    <w:next w:val="CommentText"/>
    <w:link w:val="CommentSubjectChar"/>
    <w:uiPriority w:val="99"/>
    <w:rsid w:val="00C620C6"/>
    <w:rPr>
      <w:b/>
      <w:bCs/>
    </w:rPr>
  </w:style>
  <w:style w:type="character" w:customStyle="1" w:styleId="CommentSubjectChar">
    <w:name w:val="Comment Subject Char"/>
    <w:basedOn w:val="CommentTextChar"/>
    <w:link w:val="CommentSubject"/>
    <w:uiPriority w:val="99"/>
    <w:locked/>
    <w:rsid w:val="00C620C6"/>
    <w:rPr>
      <w:b/>
      <w:bCs/>
    </w:rPr>
  </w:style>
  <w:style w:type="paragraph" w:styleId="PlainText">
    <w:name w:val="Plain Text"/>
    <w:basedOn w:val="Normal"/>
    <w:link w:val="PlainTextChar"/>
    <w:uiPriority w:val="99"/>
    <w:rsid w:val="00C620C6"/>
    <w:pPr>
      <w:spacing w:after="0" w:line="240" w:lineRule="auto"/>
    </w:pPr>
    <w:rPr>
      <w:rFonts w:ascii="Arial" w:hAnsi="Arial"/>
      <w:sz w:val="24"/>
      <w:szCs w:val="24"/>
    </w:rPr>
  </w:style>
  <w:style w:type="character" w:customStyle="1" w:styleId="PlainTextChar">
    <w:name w:val="Plain Text Char"/>
    <w:basedOn w:val="DefaultParagraphFont"/>
    <w:link w:val="PlainText"/>
    <w:uiPriority w:val="99"/>
    <w:locked/>
    <w:rsid w:val="00C620C6"/>
    <w:rPr>
      <w:rFonts w:ascii="Arial" w:hAnsi="Arial" w:cs="Times New Roman"/>
      <w:sz w:val="24"/>
      <w:szCs w:val="24"/>
    </w:rPr>
  </w:style>
  <w:style w:type="character" w:styleId="FootnoteReference">
    <w:name w:val="footnote reference"/>
    <w:basedOn w:val="DefaultParagraphFont"/>
    <w:uiPriority w:val="99"/>
    <w:rsid w:val="00C620C6"/>
    <w:rPr>
      <w:rFonts w:cs="Times New Roman"/>
      <w:vertAlign w:val="superscript"/>
    </w:rPr>
  </w:style>
  <w:style w:type="paragraph" w:customStyle="1" w:styleId="Body">
    <w:name w:val="Body"/>
    <w:uiPriority w:val="99"/>
    <w:rsid w:val="00C620C6"/>
    <w:rPr>
      <w:rFonts w:ascii="Helvetica" w:eastAsia="ヒラギノ角ゴ Pro W3" w:hAnsi="Helvetica"/>
      <w:color w:val="000000"/>
      <w:sz w:val="24"/>
      <w:szCs w:val="20"/>
    </w:rPr>
  </w:style>
  <w:style w:type="paragraph" w:styleId="Title">
    <w:name w:val="Title"/>
    <w:basedOn w:val="Normal"/>
    <w:next w:val="Normal"/>
    <w:link w:val="TitleChar"/>
    <w:uiPriority w:val="99"/>
    <w:qFormat/>
    <w:rsid w:val="00C620C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C620C6"/>
    <w:rPr>
      <w:rFonts w:ascii="Cambria" w:hAnsi="Cambria" w:cs="Times New Roman"/>
      <w:color w:val="17365D"/>
      <w:spacing w:val="5"/>
      <w:kern w:val="28"/>
      <w:sz w:val="52"/>
      <w:szCs w:val="52"/>
    </w:rPr>
  </w:style>
  <w:style w:type="paragraph" w:customStyle="1" w:styleId="Default">
    <w:name w:val="Default"/>
    <w:uiPriority w:val="99"/>
    <w:rsid w:val="00C620C6"/>
    <w:pPr>
      <w:autoSpaceDE w:val="0"/>
      <w:autoSpaceDN w:val="0"/>
      <w:adjustRightInd w:val="0"/>
    </w:pPr>
    <w:rPr>
      <w:color w:val="000000"/>
      <w:sz w:val="24"/>
      <w:szCs w:val="24"/>
    </w:rPr>
  </w:style>
  <w:style w:type="paragraph" w:customStyle="1" w:styleId="Text">
    <w:name w:val="Text"/>
    <w:basedOn w:val="Normal"/>
    <w:link w:val="TextChar"/>
    <w:uiPriority w:val="99"/>
    <w:rsid w:val="00C620C6"/>
    <w:pPr>
      <w:spacing w:after="160" w:line="288" w:lineRule="auto"/>
    </w:pPr>
    <w:rPr>
      <w:rFonts w:ascii="Verdana" w:hAnsi="Verdana"/>
      <w:color w:val="506280"/>
      <w:sz w:val="18"/>
      <w:szCs w:val="20"/>
    </w:rPr>
  </w:style>
  <w:style w:type="character" w:customStyle="1" w:styleId="TextChar">
    <w:name w:val="Text Char"/>
    <w:link w:val="Text"/>
    <w:uiPriority w:val="99"/>
    <w:locked/>
    <w:rsid w:val="00C620C6"/>
    <w:rPr>
      <w:rFonts w:ascii="Verdana" w:hAnsi="Verdana"/>
      <w:color w:val="506280"/>
      <w:sz w:val="18"/>
    </w:rPr>
  </w:style>
  <w:style w:type="character" w:styleId="FollowedHyperlink">
    <w:name w:val="FollowedHyperlink"/>
    <w:basedOn w:val="DefaultParagraphFont"/>
    <w:uiPriority w:val="99"/>
    <w:rsid w:val="00C620C6"/>
    <w:rPr>
      <w:rFonts w:cs="Times New Roman"/>
      <w:color w:val="800080"/>
      <w:u w:val="single"/>
    </w:rPr>
  </w:style>
  <w:style w:type="paragraph" w:styleId="ListParagraph">
    <w:name w:val="List Paragraph"/>
    <w:basedOn w:val="Normal"/>
    <w:uiPriority w:val="99"/>
    <w:qFormat/>
    <w:rsid w:val="00C620C6"/>
    <w:pPr>
      <w:ind w:left="720"/>
      <w:contextualSpacing/>
    </w:pPr>
    <w:rPr>
      <w:rFonts w:ascii="Cambria" w:hAnsi="Cambria"/>
    </w:rPr>
  </w:style>
  <w:style w:type="paragraph" w:styleId="FootnoteText">
    <w:name w:val="footnote text"/>
    <w:basedOn w:val="Normal"/>
    <w:link w:val="FootnoteTextChar"/>
    <w:uiPriority w:val="99"/>
    <w:rsid w:val="00C620C6"/>
    <w:rPr>
      <w:sz w:val="20"/>
      <w:szCs w:val="20"/>
    </w:rPr>
  </w:style>
  <w:style w:type="character" w:customStyle="1" w:styleId="FootnoteTextChar">
    <w:name w:val="Footnote Text Char"/>
    <w:basedOn w:val="DefaultParagraphFont"/>
    <w:link w:val="FootnoteText"/>
    <w:uiPriority w:val="99"/>
    <w:locked/>
    <w:rsid w:val="00C620C6"/>
    <w:rPr>
      <w:rFonts w:ascii="Calibri" w:hAnsi="Calibri" w:cs="Times New Roman"/>
    </w:rPr>
  </w:style>
  <w:style w:type="character" w:styleId="PageNumber">
    <w:name w:val="page number"/>
    <w:basedOn w:val="DefaultParagraphFont"/>
    <w:uiPriority w:val="99"/>
    <w:rsid w:val="00C620C6"/>
    <w:rPr>
      <w:rFonts w:cs="Times New Roman"/>
    </w:rPr>
  </w:style>
  <w:style w:type="character" w:customStyle="1" w:styleId="EmailStyle511">
    <w:name w:val="EmailStyle511"/>
    <w:basedOn w:val="DefaultParagraphFont"/>
    <w:uiPriority w:val="99"/>
    <w:semiHidden/>
    <w:rsid w:val="00C9217D"/>
    <w:rPr>
      <w:rFonts w:ascii="Times New Roman" w:hAnsi="Times New Roman" w:cs="Times New Roman"/>
      <w:color w:val="auto"/>
      <w:sz w:val="22"/>
      <w:szCs w:val="22"/>
      <w:u w:val="none"/>
    </w:rPr>
  </w:style>
  <w:style w:type="character" w:customStyle="1" w:styleId="EmailStyle52">
    <w:name w:val="EmailStyle52"/>
    <w:basedOn w:val="DefaultParagraphFont"/>
    <w:uiPriority w:val="99"/>
    <w:semiHidden/>
    <w:rsid w:val="00636B25"/>
    <w:rPr>
      <w:rFonts w:ascii="Times New Roman" w:hAnsi="Times New Roman" w:cs="Times New Roman"/>
      <w:color w:val="000000"/>
      <w:sz w:val="22"/>
      <w:szCs w:val="22"/>
      <w:u w:val="none"/>
    </w:rPr>
  </w:style>
  <w:style w:type="paragraph" w:styleId="Revision">
    <w:name w:val="Revision"/>
    <w:hidden/>
    <w:uiPriority w:val="99"/>
    <w:semiHidden/>
    <w:rsid w:val="00622D78"/>
    <w:rPr>
      <w:rFonts w:ascii="Calibri" w:hAnsi="Calibri"/>
    </w:rPr>
  </w:style>
</w:styles>
</file>

<file path=word/webSettings.xml><?xml version="1.0" encoding="utf-8"?>
<w:webSettings xmlns:r="http://schemas.openxmlformats.org/officeDocument/2006/relationships" xmlns:w="http://schemas.openxmlformats.org/wordprocessingml/2006/main">
  <w:divs>
    <w:div w:id="1758594741">
      <w:marLeft w:val="0"/>
      <w:marRight w:val="0"/>
      <w:marTop w:val="0"/>
      <w:marBottom w:val="0"/>
      <w:divBdr>
        <w:top w:val="none" w:sz="0" w:space="0" w:color="auto"/>
        <w:left w:val="none" w:sz="0" w:space="0" w:color="auto"/>
        <w:bottom w:val="none" w:sz="0" w:space="0" w:color="auto"/>
        <w:right w:val="none" w:sz="0" w:space="0" w:color="auto"/>
      </w:divBdr>
    </w:div>
    <w:div w:id="1758594742">
      <w:marLeft w:val="0"/>
      <w:marRight w:val="0"/>
      <w:marTop w:val="0"/>
      <w:marBottom w:val="0"/>
      <w:divBdr>
        <w:top w:val="none" w:sz="0" w:space="0" w:color="auto"/>
        <w:left w:val="none" w:sz="0" w:space="0" w:color="auto"/>
        <w:bottom w:val="none" w:sz="0" w:space="0" w:color="auto"/>
        <w:right w:val="none" w:sz="0" w:space="0" w:color="auto"/>
      </w:divBdr>
      <w:divsChild>
        <w:div w:id="1758594743">
          <w:marLeft w:val="0"/>
          <w:marRight w:val="0"/>
          <w:marTop w:val="0"/>
          <w:marBottom w:val="0"/>
          <w:divBdr>
            <w:top w:val="none" w:sz="0" w:space="0" w:color="auto"/>
            <w:left w:val="none" w:sz="0" w:space="0" w:color="auto"/>
            <w:bottom w:val="none" w:sz="0" w:space="0" w:color="auto"/>
            <w:right w:val="none" w:sz="0" w:space="0" w:color="auto"/>
          </w:divBdr>
          <w:divsChild>
            <w:div w:id="17585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94745">
      <w:marLeft w:val="0"/>
      <w:marRight w:val="0"/>
      <w:marTop w:val="0"/>
      <w:marBottom w:val="0"/>
      <w:divBdr>
        <w:top w:val="none" w:sz="0" w:space="0" w:color="auto"/>
        <w:left w:val="none" w:sz="0" w:space="0" w:color="auto"/>
        <w:bottom w:val="none" w:sz="0" w:space="0" w:color="auto"/>
        <w:right w:val="none" w:sz="0" w:space="0" w:color="auto"/>
      </w:divBdr>
    </w:div>
    <w:div w:id="1758594746">
      <w:marLeft w:val="0"/>
      <w:marRight w:val="0"/>
      <w:marTop w:val="0"/>
      <w:marBottom w:val="0"/>
      <w:divBdr>
        <w:top w:val="none" w:sz="0" w:space="0" w:color="auto"/>
        <w:left w:val="none" w:sz="0" w:space="0" w:color="auto"/>
        <w:bottom w:val="none" w:sz="0" w:space="0" w:color="auto"/>
        <w:right w:val="none" w:sz="0" w:space="0" w:color="auto"/>
      </w:divBdr>
    </w:div>
    <w:div w:id="1758594747">
      <w:marLeft w:val="0"/>
      <w:marRight w:val="0"/>
      <w:marTop w:val="0"/>
      <w:marBottom w:val="0"/>
      <w:divBdr>
        <w:top w:val="none" w:sz="0" w:space="0" w:color="auto"/>
        <w:left w:val="none" w:sz="0" w:space="0" w:color="auto"/>
        <w:bottom w:val="none" w:sz="0" w:space="0" w:color="auto"/>
        <w:right w:val="none" w:sz="0" w:space="0" w:color="auto"/>
      </w:divBdr>
    </w:div>
    <w:div w:id="1758594748">
      <w:marLeft w:val="0"/>
      <w:marRight w:val="0"/>
      <w:marTop w:val="0"/>
      <w:marBottom w:val="0"/>
      <w:divBdr>
        <w:top w:val="none" w:sz="0" w:space="0" w:color="auto"/>
        <w:left w:val="none" w:sz="0" w:space="0" w:color="auto"/>
        <w:bottom w:val="none" w:sz="0" w:space="0" w:color="auto"/>
        <w:right w:val="none" w:sz="0" w:space="0" w:color="auto"/>
      </w:divBdr>
    </w:div>
    <w:div w:id="1758594749">
      <w:marLeft w:val="0"/>
      <w:marRight w:val="0"/>
      <w:marTop w:val="0"/>
      <w:marBottom w:val="0"/>
      <w:divBdr>
        <w:top w:val="none" w:sz="0" w:space="0" w:color="auto"/>
        <w:left w:val="none" w:sz="0" w:space="0" w:color="auto"/>
        <w:bottom w:val="none" w:sz="0" w:space="0" w:color="auto"/>
        <w:right w:val="none" w:sz="0" w:space="0" w:color="auto"/>
      </w:divBdr>
    </w:div>
    <w:div w:id="1758594751">
      <w:marLeft w:val="0"/>
      <w:marRight w:val="0"/>
      <w:marTop w:val="0"/>
      <w:marBottom w:val="0"/>
      <w:divBdr>
        <w:top w:val="none" w:sz="0" w:space="0" w:color="auto"/>
        <w:left w:val="none" w:sz="0" w:space="0" w:color="auto"/>
        <w:bottom w:val="none" w:sz="0" w:space="0" w:color="auto"/>
        <w:right w:val="none" w:sz="0" w:space="0" w:color="auto"/>
      </w:divBdr>
      <w:divsChild>
        <w:div w:id="1758594750">
          <w:marLeft w:val="0"/>
          <w:marRight w:val="0"/>
          <w:marTop w:val="0"/>
          <w:marBottom w:val="0"/>
          <w:divBdr>
            <w:top w:val="none" w:sz="0" w:space="0" w:color="auto"/>
            <w:left w:val="none" w:sz="0" w:space="0" w:color="auto"/>
            <w:bottom w:val="none" w:sz="0" w:space="0" w:color="auto"/>
            <w:right w:val="none" w:sz="0" w:space="0" w:color="auto"/>
          </w:divBdr>
        </w:div>
      </w:divsChild>
    </w:div>
    <w:div w:id="1758594752">
      <w:marLeft w:val="0"/>
      <w:marRight w:val="0"/>
      <w:marTop w:val="0"/>
      <w:marBottom w:val="0"/>
      <w:divBdr>
        <w:top w:val="none" w:sz="0" w:space="0" w:color="auto"/>
        <w:left w:val="none" w:sz="0" w:space="0" w:color="auto"/>
        <w:bottom w:val="none" w:sz="0" w:space="0" w:color="auto"/>
        <w:right w:val="none" w:sz="0" w:space="0" w:color="auto"/>
      </w:divBdr>
    </w:div>
    <w:div w:id="1758594753">
      <w:marLeft w:val="0"/>
      <w:marRight w:val="0"/>
      <w:marTop w:val="0"/>
      <w:marBottom w:val="0"/>
      <w:divBdr>
        <w:top w:val="none" w:sz="0" w:space="0" w:color="auto"/>
        <w:left w:val="none" w:sz="0" w:space="0" w:color="auto"/>
        <w:bottom w:val="none" w:sz="0" w:space="0" w:color="auto"/>
        <w:right w:val="none" w:sz="0" w:space="0" w:color="auto"/>
      </w:divBdr>
    </w:div>
    <w:div w:id="1758594754">
      <w:marLeft w:val="0"/>
      <w:marRight w:val="0"/>
      <w:marTop w:val="0"/>
      <w:marBottom w:val="0"/>
      <w:divBdr>
        <w:top w:val="none" w:sz="0" w:space="0" w:color="auto"/>
        <w:left w:val="none" w:sz="0" w:space="0" w:color="auto"/>
        <w:bottom w:val="none" w:sz="0" w:space="0" w:color="auto"/>
        <w:right w:val="none" w:sz="0" w:space="0" w:color="auto"/>
      </w:divBdr>
    </w:div>
    <w:div w:id="1758594755">
      <w:marLeft w:val="0"/>
      <w:marRight w:val="0"/>
      <w:marTop w:val="0"/>
      <w:marBottom w:val="0"/>
      <w:divBdr>
        <w:top w:val="none" w:sz="0" w:space="0" w:color="auto"/>
        <w:left w:val="none" w:sz="0" w:space="0" w:color="auto"/>
        <w:bottom w:val="none" w:sz="0" w:space="0" w:color="auto"/>
        <w:right w:val="none" w:sz="0" w:space="0" w:color="auto"/>
      </w:divBdr>
    </w:div>
    <w:div w:id="1758594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ohhs/gov/departments/dph/programs/hcq/dhpl/vision-and-mission-statement.html"/>
  <Relationship Id="rId11" Type="http://schemas.openxmlformats.org/officeDocument/2006/relationships/hyperlink" TargetMode="External" Target="http://www.surveymonkey.com/s/BPFMFLD"/>
  <Relationship Id="rId12" Type="http://schemas.openxmlformats.org/officeDocument/2006/relationships/image" Target="media/image3.emf"/>
  <Relationship Id="rId13" Type="http://schemas.openxmlformats.org/officeDocument/2006/relationships/image" Target="media/image4.emf"/>
  <Relationship Id="rId14" Type="http://schemas.openxmlformats.org/officeDocument/2006/relationships/hyperlink" TargetMode="External" Target="http://www.mass.gov/eohhs/gov/departments/dph/programs/hcq/dhpl/attention-active-military-military-spouses-and-veteran.html"/>
  <Relationship Id="rId15" Type="http://schemas.openxmlformats.org/officeDocument/2006/relationships/image" Target="media/image5.png"/>
  <Relationship Id="rId16" Type="http://schemas.openxmlformats.org/officeDocument/2006/relationships/oleObject" Target="embeddings/oleObject1.bin"/>
  <Relationship Id="rId17" Type="http://schemas.openxmlformats.org/officeDocument/2006/relationships/hyperlink" TargetMode="External" Target="http://www.mass.gov/dph/boards/nh"/>
  <Relationship Id="rId18" Type="http://schemas.openxmlformats.org/officeDocument/2006/relationships/hyperlink" TargetMode="External" Target="http://www.mass.gov/dph/boards/pf"/>
  <Relationship Id="rId19" Type="http://schemas.openxmlformats.org/officeDocument/2006/relationships/hyperlink" TargetMode="External" Target="mailto:Pharmacy.Admin@MassMail.State.Ma.US"/>
  <Relationship Id="rId2" Type="http://schemas.openxmlformats.org/officeDocument/2006/relationships/styles" Target="styles.xml"/>
  <Relationship Id="rId20" Type="http://schemas.openxmlformats.org/officeDocument/2006/relationships/hyperlink" TargetMode="External" Target="mailto:abnormalresults@MassMail.State.MA.US"/>
  <Relationship Id="rId21" Type="http://schemas.openxmlformats.org/officeDocument/2006/relationships/hyperlink" TargetMode="External" Target="mailto:Pharmacy.Admin@MassMail.State.Ma.US"/>
  <Relationship Id="rId22" Type="http://schemas.openxmlformats.org/officeDocument/2006/relationships/hyperlink" TargetMode="External" Target="mailto:DHPL-OPP.ADMIN@MassMail.State.Ma.US"/>
  <Relationship Id="rId23" Type="http://schemas.openxmlformats.org/officeDocument/2006/relationships/hyperlink" TargetMode="External" Target="mailto:dhpl.poc@MassMail.State.MA.US"/>
  <Relationship Id="rId24" Type="http://schemas.openxmlformats.org/officeDocument/2006/relationships/hyperlink" TargetMode="External" Target="http://www.mass.gov/dph/boards/rc"/>
  <Relationship Id="rId25" Type="http://schemas.openxmlformats.org/officeDocument/2006/relationships/hyperlink" TargetMode="External" Target="http://www.surveymonkey.com/s/BPFMFLD"/>
  <Relationship Id="rId26" Type="http://schemas.openxmlformats.org/officeDocument/2006/relationships/hyperlink" TargetMode="External" Target="file:///C:/Users/jlavery/AppData/Local/Microsoft/Windows/Temporary%20Internet%20Files/Content.Outlook/8TGC0KQF/www.mass.gov/dph/Boards"/>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fontTable" Target="fontTable.xml"/>
  <Relationship Id="rId3" Type="http://schemas.openxmlformats.org/officeDocument/2006/relationships/settings" Target="settings.xml"/>
  <Relationship Id="rId30" Type="http://schemas.openxmlformats.org/officeDocument/2006/relationships/theme" Target="theme/theme1.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statesymbolsusa.org/"/>
  <Relationship Id="rId8" Type="http://schemas.openxmlformats.org/officeDocument/2006/relationships/image" Target="media/image1.jpeg"/>
  <Relationship Id="rId9" Type="http://schemas.openxmlformats.org/officeDocument/2006/relationships/image" Target="media/image2.jpeg"/>
</Relationships>

</file>

<file path=word/_rels/footnotes.xml.rels><?xml version="1.0" encoding="UTF-8"?>

<Relationships xmlns="http://schemas.openxmlformats.org/package/2006/relationships">
  <Relationship Id="rId1" Type="http://schemas.openxmlformats.org/officeDocument/2006/relationships/hyperlink" TargetMode="External" Target="http://www.safer.healthcare.ucla.edu/safer/archive/ahrq/FinalPrimerDoc.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42</Pages>
  <Words>10717</Words>
  <Characters>-32766</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2014-12-01T15:34:00Z</dcterms:created>
  <dc:creator>St. Laurent, Timothy (DPH)</dc:creator>
  <lastModifiedBy/>
  <lastPrinted>2014-11-28T15:54:00Z</lastPrinted>
  <dcterms:modified xsi:type="dcterms:W3CDTF">2015-01-29T19:20:00Z</dcterms:modified>
  <revision>4</revision>
  <dc:title>Commonwealth of Massachusetts</dc:title>
</coreProperties>
</file>