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17" w:rsidRDefault="005E3BAE">
      <w:pPr>
        <w:pStyle w:val="Heading1"/>
        <w:jc w:val="center"/>
      </w:pPr>
      <w:r>
        <w:t>Massachusetts State Public Health Laboratory</w:t>
      </w:r>
    </w:p>
    <w:p w:rsidR="000C1017" w:rsidRDefault="000C1017">
      <w:pPr>
        <w:pStyle w:val="Heading1"/>
        <w:jc w:val="center"/>
      </w:pPr>
      <w:r>
        <w:t>Diagnostic Testing for Arboviruses in Veterinary Specimens</w:t>
      </w:r>
    </w:p>
    <w:p w:rsidR="000C1017" w:rsidRDefault="000C1017" w:rsidP="0041223B">
      <w:pPr>
        <w:rPr>
          <w:b/>
          <w:sz w:val="28"/>
        </w:rPr>
      </w:pPr>
    </w:p>
    <w:p w:rsidR="00C8491B" w:rsidRDefault="000C1017" w:rsidP="0041223B">
      <w:pPr>
        <w:pStyle w:val="BodyText2"/>
        <w:jc w:val="left"/>
      </w:pPr>
      <w:r>
        <w:t xml:space="preserve">Serologic tests, </w:t>
      </w:r>
      <w:r w:rsidR="005E3BAE">
        <w:t>PCR</w:t>
      </w:r>
      <w:r>
        <w:t xml:space="preserve"> and </w:t>
      </w:r>
      <w:r w:rsidR="005E3BAE">
        <w:t xml:space="preserve">cell culture </w:t>
      </w:r>
      <w:r>
        <w:t>are available to detect the presence of antibody and virus due to West Nile Virus (WNV) infection and Eastern equine encephalitis (EE</w:t>
      </w:r>
      <w:r w:rsidR="0041223B">
        <w:t xml:space="preserve">E) virus infection.  </w:t>
      </w:r>
      <w:r>
        <w:t>Multiple te</w:t>
      </w:r>
      <w:r w:rsidR="0041223B">
        <w:t>sts will be performed to identify viral</w:t>
      </w:r>
      <w:r>
        <w:t xml:space="preserve"> infection </w:t>
      </w:r>
      <w:r w:rsidR="0041223B">
        <w:t>and/or confirm exposure to virus.  Testing may require that</w:t>
      </w:r>
      <w:r>
        <w:t xml:space="preserve"> follow up (convalescent) specimens will be requested.  </w:t>
      </w:r>
    </w:p>
    <w:p w:rsidR="00C8491B" w:rsidRDefault="00C8491B">
      <w:pPr>
        <w:pStyle w:val="BodyText2"/>
      </w:pPr>
    </w:p>
    <w:p w:rsidR="000C1017" w:rsidRPr="00C8491B" w:rsidRDefault="000C1017">
      <w:pPr>
        <w:pStyle w:val="BodyText2"/>
        <w:rPr>
          <w:b/>
        </w:rPr>
      </w:pPr>
      <w:r w:rsidRPr="00C8491B">
        <w:rPr>
          <w:b/>
        </w:rPr>
        <w:t xml:space="preserve">The following information is </w:t>
      </w:r>
      <w:r w:rsidRPr="00C8491B">
        <w:rPr>
          <w:b/>
          <w:u w:val="single"/>
        </w:rPr>
        <w:t>critical</w:t>
      </w:r>
      <w:r w:rsidRPr="00C8491B">
        <w:rPr>
          <w:b/>
        </w:rPr>
        <w:t xml:space="preserve"> for accurate interpretation of test results:</w:t>
      </w:r>
    </w:p>
    <w:p w:rsidR="000C1017" w:rsidRDefault="000C1017">
      <w:pPr>
        <w:rPr>
          <w:sz w:val="24"/>
        </w:rPr>
      </w:pPr>
      <w:r>
        <w:rPr>
          <w:sz w:val="24"/>
        </w:rPr>
        <w:t>Date of onset of disease symptoms</w:t>
      </w:r>
    </w:p>
    <w:p w:rsidR="000C1017" w:rsidRDefault="000C1017">
      <w:pPr>
        <w:rPr>
          <w:sz w:val="24"/>
        </w:rPr>
      </w:pPr>
      <w:r>
        <w:rPr>
          <w:sz w:val="24"/>
        </w:rPr>
        <w:t>Dates of sample collection</w:t>
      </w:r>
    </w:p>
    <w:p w:rsidR="000C1017" w:rsidRDefault="000C1017">
      <w:pPr>
        <w:rPr>
          <w:sz w:val="24"/>
        </w:rPr>
      </w:pPr>
      <w:r>
        <w:rPr>
          <w:sz w:val="24"/>
        </w:rPr>
        <w:t>Travel history</w:t>
      </w:r>
      <w:r w:rsidR="00C8491B">
        <w:rPr>
          <w:sz w:val="24"/>
        </w:rPr>
        <w:t xml:space="preserve"> (e.g., horse stabled in two different areas)</w:t>
      </w:r>
    </w:p>
    <w:p w:rsidR="000C1017" w:rsidRDefault="00C8491B">
      <w:pPr>
        <w:rPr>
          <w:sz w:val="24"/>
        </w:rPr>
      </w:pPr>
      <w:r>
        <w:rPr>
          <w:sz w:val="24"/>
        </w:rPr>
        <w:t>Vaccination</w:t>
      </w:r>
      <w:r w:rsidR="000C1017">
        <w:rPr>
          <w:sz w:val="24"/>
        </w:rPr>
        <w:t xml:space="preserve"> history</w:t>
      </w:r>
      <w:r w:rsidR="0041223B">
        <w:rPr>
          <w:sz w:val="24"/>
        </w:rPr>
        <w:t xml:space="preserve"> (e.g., horse previously vaccinated against WNV)</w:t>
      </w:r>
    </w:p>
    <w:p w:rsidR="00C8491B" w:rsidRDefault="00C8491B">
      <w:pPr>
        <w:rPr>
          <w:sz w:val="24"/>
        </w:rPr>
      </w:pPr>
      <w:r>
        <w:rPr>
          <w:sz w:val="24"/>
        </w:rPr>
        <w:t>Disease history</w:t>
      </w:r>
    </w:p>
    <w:p w:rsidR="000C1017" w:rsidRDefault="000C1017">
      <w:pPr>
        <w:rPr>
          <w:b/>
          <w:sz w:val="24"/>
          <w:vertAlign w:val="superscript"/>
        </w:rPr>
      </w:pPr>
      <w:r>
        <w:rPr>
          <w:sz w:val="24"/>
        </w:rPr>
        <w:t>Listing of neurological s</w:t>
      </w:r>
      <w:r w:rsidR="00C8491B">
        <w:rPr>
          <w:sz w:val="24"/>
        </w:rPr>
        <w:t>ymptoms</w:t>
      </w:r>
    </w:p>
    <w:p w:rsidR="000C1017" w:rsidRDefault="000C1017">
      <w:pPr>
        <w:rPr>
          <w:sz w:val="24"/>
        </w:rPr>
      </w:pPr>
    </w:p>
    <w:p w:rsidR="000C1017" w:rsidRDefault="000C1017">
      <w:pPr>
        <w:pStyle w:val="Heading2"/>
      </w:pPr>
      <w:r>
        <w:t>Specimen types and amounts</w:t>
      </w:r>
    </w:p>
    <w:p w:rsidR="000C1017" w:rsidRDefault="00C8491B">
      <w:pPr>
        <w:pStyle w:val="BodyText"/>
        <w:jc w:val="both"/>
      </w:pPr>
      <w:r>
        <w:t xml:space="preserve">Acute serum (≥ </w:t>
      </w:r>
      <w:r w:rsidR="000C1017">
        <w:t>3ml) and CSF (</w:t>
      </w:r>
      <w:r>
        <w:t xml:space="preserve">≥ </w:t>
      </w:r>
      <w:r w:rsidR="000C1017">
        <w:t xml:space="preserve">1ml) for screening by enzyme immunoassays should be collected within the first 14 days following onset of symptoms and sent immediately to the </w:t>
      </w:r>
      <w:r w:rsidR="002C365F">
        <w:t xml:space="preserve">Massachusetts </w:t>
      </w:r>
      <w:r w:rsidR="000C1017">
        <w:t xml:space="preserve">State </w:t>
      </w:r>
      <w:r w:rsidR="005E3BAE">
        <w:t>Public Health Laboratory (</w:t>
      </w:r>
      <w:r w:rsidR="002C365F">
        <w:t xml:space="preserve">MA </w:t>
      </w:r>
      <w:r w:rsidR="005E3BAE">
        <w:t>SPHL)</w:t>
      </w:r>
      <w:r w:rsidR="000C1017">
        <w:t xml:space="preserve"> In general, convalescent-phase specimens should be drawn approximately 10-14 days after acute phase specimens.</w:t>
      </w:r>
    </w:p>
    <w:p w:rsidR="000C1017" w:rsidRDefault="000C1017">
      <w:pPr>
        <w:rPr>
          <w:sz w:val="24"/>
        </w:rPr>
      </w:pPr>
    </w:p>
    <w:p w:rsidR="000C1017" w:rsidRDefault="00C8491B" w:rsidP="00466807">
      <w:pPr>
        <w:pStyle w:val="BodyText2"/>
        <w:jc w:val="left"/>
      </w:pPr>
      <w:r>
        <w:t xml:space="preserve">CSF, brain and other tissues will be evaluated by cell culture and, if sufficient specimen volume is available, by PCR.  Specimens submitted for viral isolation within 48 </w:t>
      </w:r>
      <w:proofErr w:type="spellStart"/>
      <w:r>
        <w:t>hrs</w:t>
      </w:r>
      <w:proofErr w:type="spellEnd"/>
      <w:r>
        <w:t xml:space="preserve"> should be stored and shipped at 4</w:t>
      </w:r>
      <w:r>
        <w:sym w:font="Symbol" w:char="F0B0"/>
      </w:r>
      <w:r>
        <w:t>C.  If already frozen, specimens should be shipped on dry ice.</w:t>
      </w:r>
      <w:r w:rsidR="00466807">
        <w:t xml:space="preserve">  Brain tissue</w:t>
      </w:r>
      <w:r w:rsidR="000C1017">
        <w:t xml:space="preserve"> will be </w:t>
      </w:r>
      <w:r>
        <w:t xml:space="preserve">screened for rabies virus, and </w:t>
      </w:r>
      <w:r w:rsidR="000C1017">
        <w:t>negat</w:t>
      </w:r>
      <w:r w:rsidR="00BB3777">
        <w:t>ive samples will then be evaluated by cell</w:t>
      </w:r>
      <w:r>
        <w:t xml:space="preserve"> culture and/or PCR </w:t>
      </w:r>
      <w:r w:rsidR="000C1017">
        <w:t>for arbov</w:t>
      </w:r>
      <w:r w:rsidR="00BB3777">
        <w:t>iruses</w:t>
      </w:r>
      <w:r w:rsidR="000C1017">
        <w:t xml:space="preserve">.  </w:t>
      </w:r>
    </w:p>
    <w:p w:rsidR="000C1017" w:rsidRPr="003C7FA2" w:rsidRDefault="000C1017">
      <w:pPr>
        <w:rPr>
          <w:sz w:val="24"/>
          <w:szCs w:val="24"/>
        </w:rPr>
      </w:pPr>
    </w:p>
    <w:p w:rsidR="00CF47A6" w:rsidRDefault="0041223B" w:rsidP="003C7FA2">
      <w:pPr>
        <w:rPr>
          <w:sz w:val="24"/>
          <w:szCs w:val="24"/>
        </w:rPr>
      </w:pPr>
      <w:r>
        <w:rPr>
          <w:sz w:val="24"/>
          <w:szCs w:val="24"/>
        </w:rPr>
        <w:t>Veterinary specimens should be submi</w:t>
      </w:r>
      <w:r w:rsidR="005E3BAE">
        <w:rPr>
          <w:sz w:val="24"/>
          <w:szCs w:val="24"/>
        </w:rPr>
        <w:t xml:space="preserve">tted using </w:t>
      </w:r>
      <w:r w:rsidR="002C365F">
        <w:rPr>
          <w:sz w:val="24"/>
          <w:szCs w:val="24"/>
        </w:rPr>
        <w:t xml:space="preserve">MA </w:t>
      </w:r>
      <w:bookmarkStart w:id="0" w:name="_GoBack"/>
      <w:bookmarkEnd w:id="0"/>
      <w:r w:rsidR="005E3BAE">
        <w:rPr>
          <w:sz w:val="24"/>
          <w:szCs w:val="24"/>
        </w:rPr>
        <w:t>SPHL</w:t>
      </w:r>
      <w:r>
        <w:rPr>
          <w:sz w:val="24"/>
          <w:szCs w:val="24"/>
        </w:rPr>
        <w:t>’s</w:t>
      </w:r>
      <w:r w:rsidR="00466807" w:rsidRPr="003C7FA2">
        <w:rPr>
          <w:sz w:val="24"/>
          <w:szCs w:val="24"/>
        </w:rPr>
        <w:t xml:space="preserve"> </w:t>
      </w:r>
      <w:hyperlink r:id="rId6" w:history="1">
        <w:r w:rsidR="00466807" w:rsidRPr="002537A4">
          <w:rPr>
            <w:rStyle w:val="Hyperlink"/>
            <w:sz w:val="24"/>
            <w:szCs w:val="24"/>
          </w:rPr>
          <w:t>animal speci</w:t>
        </w:r>
        <w:r w:rsidR="005E3BAE" w:rsidRPr="002537A4">
          <w:rPr>
            <w:rStyle w:val="Hyperlink"/>
            <w:sz w:val="24"/>
            <w:szCs w:val="24"/>
          </w:rPr>
          <w:t>men submission form</w:t>
        </w:r>
      </w:hyperlink>
      <w:r w:rsidR="002537A4">
        <w:rPr>
          <w:sz w:val="24"/>
          <w:szCs w:val="24"/>
        </w:rPr>
        <w:t xml:space="preserve">. </w:t>
      </w:r>
      <w:r w:rsidR="005E3BAE">
        <w:rPr>
          <w:sz w:val="24"/>
          <w:szCs w:val="24"/>
        </w:rPr>
        <w:t xml:space="preserve"> </w:t>
      </w:r>
      <w:r w:rsidR="00466807" w:rsidRPr="003C7FA2">
        <w:rPr>
          <w:sz w:val="24"/>
          <w:szCs w:val="24"/>
        </w:rPr>
        <w:t>I</w:t>
      </w:r>
      <w:r w:rsidR="002537A4">
        <w:rPr>
          <w:sz w:val="24"/>
          <w:szCs w:val="24"/>
        </w:rPr>
        <w:t>n addition, i</w:t>
      </w:r>
      <w:r w:rsidR="00466807" w:rsidRPr="003C7FA2">
        <w:rPr>
          <w:sz w:val="24"/>
          <w:szCs w:val="24"/>
        </w:rPr>
        <w:t xml:space="preserve">f brain tissue is submitted, </w:t>
      </w:r>
      <w:r>
        <w:rPr>
          <w:sz w:val="24"/>
          <w:szCs w:val="24"/>
        </w:rPr>
        <w:t xml:space="preserve">complete and </w:t>
      </w:r>
      <w:r w:rsidR="002537A4">
        <w:rPr>
          <w:sz w:val="24"/>
          <w:szCs w:val="24"/>
        </w:rPr>
        <w:t>submit t</w:t>
      </w:r>
      <w:r w:rsidR="00466807" w:rsidRPr="003C7FA2">
        <w:rPr>
          <w:sz w:val="24"/>
          <w:szCs w:val="24"/>
        </w:rPr>
        <w:t xml:space="preserve">he </w:t>
      </w:r>
      <w:hyperlink r:id="rId7" w:history="1">
        <w:r w:rsidR="005E3BAE" w:rsidRPr="002537A4">
          <w:rPr>
            <w:rStyle w:val="Hyperlink"/>
            <w:sz w:val="24"/>
            <w:szCs w:val="24"/>
          </w:rPr>
          <w:t xml:space="preserve">rabies specimen submission </w:t>
        </w:r>
        <w:r w:rsidRPr="002537A4">
          <w:rPr>
            <w:rStyle w:val="Hyperlink"/>
            <w:sz w:val="24"/>
            <w:szCs w:val="24"/>
          </w:rPr>
          <w:t>form</w:t>
        </w:r>
      </w:hyperlink>
      <w:r w:rsidR="002537A4">
        <w:rPr>
          <w:sz w:val="24"/>
          <w:szCs w:val="24"/>
        </w:rPr>
        <w:t>.</w:t>
      </w:r>
      <w:r w:rsidR="00466807" w:rsidRPr="003C7FA2">
        <w:rPr>
          <w:sz w:val="24"/>
          <w:szCs w:val="24"/>
        </w:rPr>
        <w:t xml:space="preserve"> </w:t>
      </w:r>
    </w:p>
    <w:p w:rsidR="0041223B" w:rsidRDefault="0041223B" w:rsidP="003C7FA2">
      <w:pPr>
        <w:rPr>
          <w:sz w:val="24"/>
          <w:szCs w:val="24"/>
        </w:rPr>
      </w:pPr>
    </w:p>
    <w:p w:rsidR="002537A4" w:rsidRDefault="0041223B" w:rsidP="003C7FA2">
      <w:pPr>
        <w:rPr>
          <w:sz w:val="24"/>
          <w:szCs w:val="24"/>
        </w:rPr>
      </w:pPr>
      <w:r w:rsidRPr="0041223B">
        <w:rPr>
          <w:sz w:val="24"/>
          <w:szCs w:val="24"/>
        </w:rPr>
        <w:t xml:space="preserve">Additional </w:t>
      </w:r>
      <w:proofErr w:type="spellStart"/>
      <w:r w:rsidRPr="0041223B">
        <w:rPr>
          <w:sz w:val="24"/>
          <w:szCs w:val="24"/>
        </w:rPr>
        <w:t>arboviral</w:t>
      </w:r>
      <w:proofErr w:type="spellEnd"/>
      <w:r w:rsidRPr="0041223B">
        <w:rPr>
          <w:sz w:val="24"/>
          <w:szCs w:val="24"/>
        </w:rPr>
        <w:t xml:space="preserve"> information can be found on MDPH’s arbovirus website</w:t>
      </w:r>
      <w:r w:rsidR="002537A4">
        <w:rPr>
          <w:sz w:val="24"/>
          <w:szCs w:val="24"/>
        </w:rPr>
        <w:t xml:space="preserve"> (</w:t>
      </w:r>
      <w:hyperlink r:id="rId8" w:history="1">
        <w:r w:rsidR="002537A4" w:rsidRPr="002537A4">
          <w:rPr>
            <w:rStyle w:val="Hyperlink"/>
            <w:sz w:val="24"/>
            <w:szCs w:val="24"/>
          </w:rPr>
          <w:t>www.mass.gov/dph/mosquito</w:t>
        </w:r>
      </w:hyperlink>
      <w:r w:rsidR="002537A4">
        <w:rPr>
          <w:sz w:val="24"/>
          <w:szCs w:val="24"/>
        </w:rPr>
        <w:t>)</w:t>
      </w:r>
      <w:r w:rsidR="00F433AD">
        <w:rPr>
          <w:sz w:val="24"/>
          <w:szCs w:val="24"/>
        </w:rPr>
        <w:t xml:space="preserve">. </w:t>
      </w:r>
    </w:p>
    <w:p w:rsidR="00F433AD" w:rsidRDefault="00F433AD" w:rsidP="003C7FA2">
      <w:pPr>
        <w:rPr>
          <w:sz w:val="24"/>
          <w:szCs w:val="24"/>
        </w:rPr>
      </w:pPr>
    </w:p>
    <w:p w:rsidR="003C7FA2" w:rsidRPr="00F433AD" w:rsidRDefault="003C7FA2" w:rsidP="003C7FA2">
      <w:pPr>
        <w:rPr>
          <w:sz w:val="24"/>
          <w:szCs w:val="24"/>
        </w:rPr>
      </w:pPr>
      <w:r w:rsidRPr="003C7FA2">
        <w:rPr>
          <w:sz w:val="24"/>
          <w:szCs w:val="24"/>
        </w:rPr>
        <w:t xml:space="preserve">Additional </w:t>
      </w:r>
      <w:r w:rsidR="0041223B">
        <w:rPr>
          <w:sz w:val="24"/>
          <w:szCs w:val="24"/>
        </w:rPr>
        <w:t>rabies information</w:t>
      </w:r>
      <w:r w:rsidRPr="003C7FA2">
        <w:rPr>
          <w:sz w:val="24"/>
          <w:szCs w:val="24"/>
        </w:rPr>
        <w:t xml:space="preserve"> </w:t>
      </w:r>
      <w:r w:rsidR="0041223B">
        <w:rPr>
          <w:sz w:val="24"/>
          <w:szCs w:val="24"/>
        </w:rPr>
        <w:t>can be found on</w:t>
      </w:r>
      <w:r w:rsidR="000C1017" w:rsidRPr="003C7FA2">
        <w:rPr>
          <w:sz w:val="24"/>
          <w:szCs w:val="24"/>
        </w:rPr>
        <w:t xml:space="preserve"> MDPH</w:t>
      </w:r>
      <w:r w:rsidR="0041223B">
        <w:rPr>
          <w:sz w:val="24"/>
          <w:szCs w:val="24"/>
        </w:rPr>
        <w:t xml:space="preserve">’s rabies website </w:t>
      </w:r>
      <w:r w:rsidR="00F433AD">
        <w:rPr>
          <w:sz w:val="24"/>
          <w:szCs w:val="24"/>
        </w:rPr>
        <w:t>(</w:t>
      </w:r>
      <w:hyperlink r:id="rId9" w:tooltip="http://www.mass.gov/dph/rabies" w:history="1">
        <w:r w:rsidR="00F433AD" w:rsidRPr="00F433AD">
          <w:rPr>
            <w:rStyle w:val="Hyperlink"/>
            <w:sz w:val="24"/>
            <w:szCs w:val="24"/>
          </w:rPr>
          <w:t>http://www.mass.gov/dph/rabies</w:t>
        </w:r>
      </w:hyperlink>
      <w:r w:rsidR="00F433AD">
        <w:rPr>
          <w:sz w:val="24"/>
          <w:szCs w:val="24"/>
        </w:rPr>
        <w:t>)</w:t>
      </w:r>
      <w:r w:rsidR="002537A4">
        <w:rPr>
          <w:sz w:val="24"/>
          <w:szCs w:val="24"/>
        </w:rPr>
        <w:t>.</w:t>
      </w:r>
    </w:p>
    <w:p w:rsidR="00F433AD" w:rsidRPr="00F433AD" w:rsidRDefault="00F433AD" w:rsidP="003C7FA2">
      <w:pPr>
        <w:rPr>
          <w:sz w:val="24"/>
          <w:szCs w:val="24"/>
        </w:rPr>
      </w:pPr>
    </w:p>
    <w:p w:rsidR="005E3BAE" w:rsidRPr="00EB767A" w:rsidRDefault="005E3BAE" w:rsidP="005E3BAE">
      <w:pPr>
        <w:keepNext/>
        <w:outlineLvl w:val="2"/>
        <w:rPr>
          <w:sz w:val="24"/>
          <w:szCs w:val="24"/>
        </w:rPr>
      </w:pPr>
      <w:r w:rsidRPr="00EB767A">
        <w:rPr>
          <w:sz w:val="24"/>
          <w:szCs w:val="24"/>
        </w:rPr>
        <w:t>Massachusetts Department of Public Health</w:t>
      </w:r>
    </w:p>
    <w:p w:rsidR="005E3BAE" w:rsidRPr="00EB767A" w:rsidRDefault="005E3BAE" w:rsidP="005E3BAE">
      <w:pPr>
        <w:rPr>
          <w:sz w:val="24"/>
          <w:szCs w:val="24"/>
        </w:rPr>
      </w:pPr>
      <w:r w:rsidRPr="00EB767A">
        <w:rPr>
          <w:sz w:val="24"/>
          <w:szCs w:val="24"/>
        </w:rPr>
        <w:t>Bureau of Infectious Disease and Laboratory Sciences</w:t>
      </w:r>
    </w:p>
    <w:p w:rsidR="005E3BAE" w:rsidRPr="00EB767A" w:rsidRDefault="005E3BAE" w:rsidP="005E3BAE">
      <w:pPr>
        <w:rPr>
          <w:sz w:val="24"/>
          <w:szCs w:val="24"/>
        </w:rPr>
      </w:pPr>
      <w:r w:rsidRPr="00EB767A">
        <w:rPr>
          <w:sz w:val="24"/>
          <w:szCs w:val="24"/>
        </w:rPr>
        <w:t>Division of Molecular Diagnostics and Virology</w:t>
      </w:r>
    </w:p>
    <w:p w:rsidR="005E3BAE" w:rsidRPr="00EB767A" w:rsidRDefault="005E3BAE" w:rsidP="005E3BAE">
      <w:pPr>
        <w:rPr>
          <w:sz w:val="24"/>
          <w:szCs w:val="24"/>
        </w:rPr>
      </w:pPr>
      <w:smartTag w:uri="urn:schemas-microsoft-com:office:smarttags" w:element="PostalCode">
        <w:r w:rsidRPr="00EB767A">
          <w:rPr>
            <w:sz w:val="24"/>
            <w:szCs w:val="24"/>
          </w:rPr>
          <w:t>305 South Street</w:t>
        </w:r>
      </w:smartTag>
    </w:p>
    <w:p w:rsidR="005E3BAE" w:rsidRPr="00EB767A" w:rsidRDefault="005E3BAE" w:rsidP="005E3BAE">
      <w:pPr>
        <w:rPr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 w:rsidRPr="00EB767A">
            <w:rPr>
              <w:sz w:val="24"/>
              <w:szCs w:val="24"/>
            </w:rPr>
            <w:t>Boston</w:t>
          </w:r>
        </w:smartTag>
        <w:r w:rsidRPr="00EB767A">
          <w:rPr>
            <w:sz w:val="24"/>
            <w:szCs w:val="24"/>
          </w:rPr>
          <w:t xml:space="preserve">, </w:t>
        </w:r>
        <w:smartTag w:uri="urn:schemas-microsoft-com:office:smarttags" w:element="PostalCode">
          <w:r w:rsidRPr="00EB767A">
            <w:rPr>
              <w:sz w:val="24"/>
              <w:szCs w:val="24"/>
            </w:rPr>
            <w:t>MA</w:t>
          </w:r>
        </w:smartTag>
        <w:r w:rsidRPr="00EB767A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EB767A">
            <w:rPr>
              <w:sz w:val="24"/>
              <w:szCs w:val="24"/>
            </w:rPr>
            <w:t>02130</w:t>
          </w:r>
        </w:smartTag>
      </w:smartTag>
    </w:p>
    <w:p w:rsidR="005E3BAE" w:rsidRPr="00EB767A" w:rsidRDefault="005E3BAE" w:rsidP="005E3BAE">
      <w:pPr>
        <w:rPr>
          <w:sz w:val="24"/>
          <w:szCs w:val="24"/>
        </w:rPr>
      </w:pPr>
      <w:r w:rsidRPr="00EB767A">
        <w:rPr>
          <w:sz w:val="24"/>
          <w:szCs w:val="24"/>
        </w:rPr>
        <w:t>(617) 983-6396 or 6382</w:t>
      </w:r>
    </w:p>
    <w:p w:rsidR="002537A4" w:rsidRDefault="002537A4" w:rsidP="003C7FA2">
      <w:pPr>
        <w:rPr>
          <w:sz w:val="24"/>
          <w:szCs w:val="24"/>
        </w:rPr>
      </w:pPr>
    </w:p>
    <w:p w:rsidR="003C7FA2" w:rsidRDefault="003C7FA2" w:rsidP="003C7FA2">
      <w:pPr>
        <w:rPr>
          <w:sz w:val="24"/>
          <w:szCs w:val="24"/>
        </w:rPr>
      </w:pPr>
      <w:r w:rsidRPr="003C7FA2">
        <w:rPr>
          <w:sz w:val="24"/>
          <w:szCs w:val="24"/>
        </w:rPr>
        <w:t>Rabies Laboratory (617) 983-6385</w:t>
      </w:r>
    </w:p>
    <w:p w:rsidR="003C7FA2" w:rsidRPr="003C7FA2" w:rsidRDefault="005E3BAE" w:rsidP="005E3BAE">
      <w:pPr>
        <w:jc w:val="right"/>
        <w:rPr>
          <w:sz w:val="24"/>
          <w:szCs w:val="24"/>
        </w:rPr>
      </w:pPr>
      <w:r>
        <w:rPr>
          <w:sz w:val="24"/>
          <w:szCs w:val="24"/>
        </w:rPr>
        <w:t>February 2018</w:t>
      </w:r>
    </w:p>
    <w:sectPr w:rsidR="003C7FA2" w:rsidRPr="003C7FA2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A13FE"/>
    <w:multiLevelType w:val="singleLevel"/>
    <w:tmpl w:val="7088B3B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D5E"/>
    <w:rsid w:val="000654C2"/>
    <w:rsid w:val="000A1C20"/>
    <w:rsid w:val="000C1017"/>
    <w:rsid w:val="00105568"/>
    <w:rsid w:val="002537A4"/>
    <w:rsid w:val="002A50C4"/>
    <w:rsid w:val="002C365F"/>
    <w:rsid w:val="00363124"/>
    <w:rsid w:val="003C7FA2"/>
    <w:rsid w:val="0041223B"/>
    <w:rsid w:val="00466807"/>
    <w:rsid w:val="004A51AD"/>
    <w:rsid w:val="005E3BAE"/>
    <w:rsid w:val="007D5563"/>
    <w:rsid w:val="009B3DC0"/>
    <w:rsid w:val="00A541DD"/>
    <w:rsid w:val="00B615AD"/>
    <w:rsid w:val="00BB3777"/>
    <w:rsid w:val="00BB6F73"/>
    <w:rsid w:val="00C8491B"/>
    <w:rsid w:val="00CC03D8"/>
    <w:rsid w:val="00CF47A6"/>
    <w:rsid w:val="00DB00B8"/>
    <w:rsid w:val="00E05D5E"/>
    <w:rsid w:val="00EC5DDA"/>
    <w:rsid w:val="00ED06FB"/>
    <w:rsid w:val="00F433AD"/>
    <w:rsid w:val="00F6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3C7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F433AD"/>
    <w:rPr>
      <w:color w:val="800080"/>
      <w:u w:val="single"/>
    </w:rPr>
  </w:style>
  <w:style w:type="character" w:styleId="CommentReference">
    <w:name w:val="annotation reference"/>
    <w:rsid w:val="005E3B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BAE"/>
  </w:style>
  <w:style w:type="character" w:customStyle="1" w:styleId="CommentTextChar">
    <w:name w:val="Comment Text Char"/>
    <w:basedOn w:val="DefaultParagraphFont"/>
    <w:link w:val="CommentText"/>
    <w:rsid w:val="005E3BAE"/>
  </w:style>
  <w:style w:type="paragraph" w:styleId="CommentSubject">
    <w:name w:val="annotation subject"/>
    <w:basedOn w:val="CommentText"/>
    <w:next w:val="CommentText"/>
    <w:link w:val="CommentSubjectChar"/>
    <w:rsid w:val="005E3BAE"/>
    <w:rPr>
      <w:b/>
      <w:bCs/>
    </w:rPr>
  </w:style>
  <w:style w:type="character" w:customStyle="1" w:styleId="CommentSubjectChar">
    <w:name w:val="Comment Subject Char"/>
    <w:link w:val="CommentSubject"/>
    <w:rsid w:val="005E3BAE"/>
    <w:rPr>
      <w:b/>
      <w:bCs/>
    </w:rPr>
  </w:style>
  <w:style w:type="paragraph" w:styleId="BalloonText">
    <w:name w:val="Balloon Text"/>
    <w:basedOn w:val="Normal"/>
    <w:link w:val="BalloonTextChar"/>
    <w:rsid w:val="005E3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3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mass.gov/dph/mosquit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eohhs/gov/departments/dph/programs/state-lab/services/specimen-submission-form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service-details/tick-borne-disease-information-for-the-publichttp:/www.mass.gov/eohhs/gov/departments/dph/programs/state-lab/services/specimen-submission-forms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dph/rab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Public Health Laboratory Diagnostic Testing for WNV</vt:lpstr>
    </vt:vector>
  </TitlesOfParts>
  <Company>MDPH</Company>
  <LinksUpToDate>false</LinksUpToDate>
  <CharactersWithSpaces>2668</CharactersWithSpaces>
  <SharedDoc>false</SharedDoc>
  <HLinks>
    <vt:vector size="18" baseType="variant">
      <vt:variant>
        <vt:i4>8323114</vt:i4>
      </vt:variant>
      <vt:variant>
        <vt:i4>6</vt:i4>
      </vt:variant>
      <vt:variant>
        <vt:i4>0</vt:i4>
      </vt:variant>
      <vt:variant>
        <vt:i4>5</vt:i4>
      </vt:variant>
      <vt:variant>
        <vt:lpwstr>http://www.mass.gov/dph/rabies</vt:lpwstr>
      </vt:variant>
      <vt:variant>
        <vt:lpwstr/>
      </vt:variant>
      <vt:variant>
        <vt:i4>1835072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http://www.mass.gov/dph/rabies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Public Health Laboratory Diagnostic Testing for WNV</dc:title>
  <dc:subject>Diagnostic Testing for Arboviruses in Veterinary Specimens</dc:subject>
  <dc:creator>State Public Health Laboratory</dc:creator>
  <cp:keywords>Diagnostic Testing for Arboviruses in Veterinary Specimens</cp:keywords>
  <cp:lastModifiedBy>CBrown1</cp:lastModifiedBy>
  <cp:revision>4</cp:revision>
  <cp:lastPrinted>2001-05-03T18:13:00Z</cp:lastPrinted>
  <dcterms:created xsi:type="dcterms:W3CDTF">2018-04-04T20:39:00Z</dcterms:created>
  <dcterms:modified xsi:type="dcterms:W3CDTF">2018-04-05T19:29:00Z</dcterms:modified>
</cp:coreProperties>
</file>