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B2" w:rsidRDefault="00B35AB2">
      <w:pPr>
        <w:pStyle w:val="BodyText"/>
        <w:spacing w:before="1"/>
        <w:rPr>
          <w:sz w:val="32"/>
        </w:rPr>
      </w:pPr>
    </w:p>
    <w:p w:rsidR="00B35AB2" w:rsidRDefault="00DE7DC9">
      <w:pPr>
        <w:pStyle w:val="Heading1"/>
        <w:spacing w:before="1" w:line="321" w:lineRule="exact"/>
        <w:ind w:left="3585" w:right="0"/>
        <w:jc w:val="center"/>
        <w:rPr>
          <w:u w:val="none"/>
        </w:rPr>
      </w:pPr>
      <w:r>
        <w:rPr>
          <w:u w:val="none"/>
        </w:rPr>
        <w:t>Fitchburg State University</w:t>
      </w:r>
    </w:p>
    <w:p w:rsidR="00B35AB2" w:rsidRDefault="00DE7DC9">
      <w:pPr>
        <w:pStyle w:val="Heading2"/>
        <w:spacing w:line="275" w:lineRule="exact"/>
        <w:ind w:left="3582" w:right="0"/>
        <w:jc w:val="center"/>
      </w:pPr>
      <w:r>
        <w:rPr>
          <w:u w:val="thick"/>
        </w:rPr>
        <w:t xml:space="preserve">EDUCATOR </w:t>
      </w:r>
      <w:r>
        <w:t>Programs</w:t>
      </w:r>
    </w:p>
    <w:p w:rsidR="00B35AB2" w:rsidRDefault="00DE7DC9">
      <w:pPr>
        <w:spacing w:before="62"/>
        <w:ind w:left="1562"/>
        <w:rPr>
          <w:rFonts w:ascii="Arial"/>
          <w:i/>
          <w:sz w:val="11"/>
        </w:rPr>
      </w:pPr>
      <w:r>
        <w:br w:type="column"/>
      </w:r>
      <w:r>
        <w:rPr>
          <w:rFonts w:ascii="Arial"/>
          <w:i/>
          <w:w w:val="110"/>
          <w:sz w:val="11"/>
        </w:rPr>
        <w:t>K  now ledgeable</w:t>
      </w:r>
    </w:p>
    <w:p w:rsidR="00B35AB2" w:rsidRDefault="00B35AB2">
      <w:pPr>
        <w:rPr>
          <w:rFonts w:ascii="Arial"/>
          <w:sz w:val="11"/>
        </w:rPr>
        <w:sectPr w:rsidR="00B35AB2">
          <w:footerReference w:type="default" r:id="rId7"/>
          <w:type w:val="continuous"/>
          <w:pgSz w:w="12240" w:h="15840"/>
          <w:pgMar w:top="900" w:right="920" w:bottom="1220" w:left="940" w:header="720" w:footer="1038" w:gutter="0"/>
          <w:pgNumType w:start="1"/>
          <w:cols w:num="2" w:space="720" w:equalWidth="0">
            <w:col w:w="6774" w:space="40"/>
            <w:col w:w="3566"/>
          </w:cols>
        </w:sectPr>
      </w:pPr>
    </w:p>
    <w:p w:rsidR="00B35AB2" w:rsidRDefault="00DE7DC9">
      <w:pPr>
        <w:pStyle w:val="Heading2"/>
        <w:tabs>
          <w:tab w:val="left" w:pos="8815"/>
          <w:tab w:val="left" w:pos="9024"/>
        </w:tabs>
        <w:spacing w:line="256" w:lineRule="exact"/>
        <w:ind w:left="3916" w:right="296"/>
      </w:pPr>
      <w:r>
        <w:t>Comprehensive</w:t>
      </w:r>
      <w:r>
        <w:rPr>
          <w:spacing w:val="-7"/>
        </w:rPr>
        <w:t xml:space="preserve"> </w:t>
      </w:r>
      <w:r>
        <w:t>Syllabus</w:t>
      </w:r>
      <w:r>
        <w:tab/>
      </w:r>
      <w:r>
        <w:rPr>
          <w:u w:val="single"/>
        </w:rPr>
        <w:t xml:space="preserve"> </w:t>
      </w:r>
      <w:r>
        <w:rPr>
          <w:u w:val="single"/>
        </w:rPr>
        <w:tab/>
      </w:r>
    </w:p>
    <w:p w:rsidR="00B35AB2" w:rsidRDefault="00DE7DC9">
      <w:pPr>
        <w:tabs>
          <w:tab w:val="left" w:pos="1063"/>
          <w:tab w:val="left" w:pos="2499"/>
        </w:tabs>
        <w:spacing w:line="106" w:lineRule="exact"/>
        <w:ind w:right="106"/>
        <w:jc w:val="right"/>
        <w:rPr>
          <w:rFonts w:ascii="Arial"/>
          <w:i/>
          <w:sz w:val="11"/>
        </w:rPr>
      </w:pPr>
      <w:r>
        <w:rPr>
          <w:rFonts w:ascii="Arial"/>
          <w:i/>
          <w:w w:val="110"/>
          <w:sz w:val="11"/>
        </w:rPr>
        <w:t>Car</w:t>
      </w:r>
      <w:r>
        <w:rPr>
          <w:rFonts w:ascii="Arial"/>
          <w:i/>
          <w:spacing w:val="-3"/>
          <w:w w:val="110"/>
          <w:sz w:val="11"/>
        </w:rPr>
        <w:t xml:space="preserve"> </w:t>
      </w:r>
      <w:r>
        <w:rPr>
          <w:rFonts w:ascii="Arial"/>
          <w:i/>
          <w:w w:val="110"/>
          <w:sz w:val="11"/>
        </w:rPr>
        <w:t>i</w:t>
      </w:r>
      <w:r>
        <w:rPr>
          <w:rFonts w:ascii="Arial"/>
          <w:i/>
          <w:spacing w:val="-15"/>
          <w:w w:val="110"/>
          <w:sz w:val="11"/>
        </w:rPr>
        <w:t xml:space="preserve"> </w:t>
      </w:r>
      <w:r>
        <w:rPr>
          <w:rFonts w:ascii="Arial"/>
          <w:i/>
          <w:spacing w:val="8"/>
          <w:w w:val="110"/>
          <w:sz w:val="11"/>
        </w:rPr>
        <w:t>ng</w:t>
      </w:r>
      <w:r>
        <w:rPr>
          <w:rFonts w:ascii="Arial"/>
          <w:i/>
          <w:spacing w:val="8"/>
          <w:w w:val="110"/>
          <w:sz w:val="11"/>
        </w:rPr>
        <w:tab/>
      </w:r>
      <w:r>
        <w:rPr>
          <w:rFonts w:ascii="Arial"/>
          <w:i/>
          <w:spacing w:val="8"/>
          <w:w w:val="110"/>
          <w:sz w:val="11"/>
          <w:u w:val="double"/>
        </w:rPr>
        <w:t xml:space="preserve"> </w:t>
      </w:r>
      <w:r>
        <w:rPr>
          <w:rFonts w:ascii="Arial"/>
          <w:i/>
          <w:spacing w:val="8"/>
          <w:w w:val="110"/>
          <w:sz w:val="11"/>
        </w:rPr>
        <w:tab/>
      </w:r>
      <w:r>
        <w:rPr>
          <w:rFonts w:ascii="Arial"/>
          <w:i/>
          <w:spacing w:val="5"/>
          <w:w w:val="110"/>
          <w:sz w:val="11"/>
        </w:rPr>
        <w:t>Et</w:t>
      </w:r>
      <w:r>
        <w:rPr>
          <w:rFonts w:ascii="Arial"/>
          <w:i/>
          <w:spacing w:val="-10"/>
          <w:w w:val="110"/>
          <w:sz w:val="11"/>
        </w:rPr>
        <w:t xml:space="preserve"> </w:t>
      </w:r>
      <w:r>
        <w:rPr>
          <w:rFonts w:ascii="Arial"/>
          <w:i/>
          <w:spacing w:val="4"/>
          <w:w w:val="110"/>
          <w:sz w:val="11"/>
        </w:rPr>
        <w:t>hi</w:t>
      </w:r>
      <w:r>
        <w:rPr>
          <w:rFonts w:ascii="Arial"/>
          <w:i/>
          <w:spacing w:val="-13"/>
          <w:w w:val="110"/>
          <w:sz w:val="11"/>
        </w:rPr>
        <w:t xml:space="preserve"> </w:t>
      </w:r>
      <w:r>
        <w:rPr>
          <w:rFonts w:ascii="Arial"/>
          <w:i/>
          <w:spacing w:val="3"/>
          <w:w w:val="110"/>
          <w:sz w:val="11"/>
        </w:rPr>
        <w:t>cal</w:t>
      </w:r>
    </w:p>
    <w:p w:rsidR="00B35AB2" w:rsidRDefault="00B35AB2">
      <w:pPr>
        <w:pStyle w:val="BodyText"/>
        <w:rPr>
          <w:rFonts w:ascii="Arial"/>
          <w:i/>
          <w:sz w:val="20"/>
        </w:rPr>
      </w:pPr>
    </w:p>
    <w:p w:rsidR="00B35AB2" w:rsidRDefault="00B35AB2">
      <w:pPr>
        <w:rPr>
          <w:rFonts w:ascii="Arial"/>
          <w:sz w:val="20"/>
        </w:rPr>
        <w:sectPr w:rsidR="00B35AB2">
          <w:type w:val="continuous"/>
          <w:pgSz w:w="12240" w:h="15840"/>
          <w:pgMar w:top="900" w:right="920" w:bottom="1220" w:left="940" w:header="720" w:footer="720" w:gutter="0"/>
          <w:cols w:space="720"/>
        </w:sectPr>
      </w:pPr>
    </w:p>
    <w:p w:rsidR="00B35AB2" w:rsidRDefault="00B35AB2">
      <w:pPr>
        <w:pStyle w:val="BodyText"/>
        <w:spacing w:before="1"/>
        <w:rPr>
          <w:rFonts w:ascii="Arial"/>
          <w:i/>
          <w:sz w:val="20"/>
        </w:rPr>
      </w:pPr>
    </w:p>
    <w:p w:rsidR="00B35AB2" w:rsidRDefault="00DE7DC9">
      <w:pPr>
        <w:ind w:left="140" w:right="-18"/>
        <w:rPr>
          <w:i/>
          <w:sz w:val="20"/>
        </w:rPr>
      </w:pPr>
      <w:r>
        <w:rPr>
          <w:sz w:val="24"/>
        </w:rPr>
        <w:t xml:space="preserve">PDMT 6691E </w:t>
      </w:r>
      <w:r>
        <w:rPr>
          <w:i/>
          <w:sz w:val="20"/>
        </w:rPr>
        <w:t>(Fall &amp; Spring On-Line Course Edition)</w:t>
      </w:r>
    </w:p>
    <w:p w:rsidR="00B35AB2" w:rsidRDefault="00DE7DC9">
      <w:pPr>
        <w:spacing w:before="8" w:line="318" w:lineRule="exact"/>
        <w:ind w:left="140" w:right="-18"/>
        <w:rPr>
          <w:b/>
          <w:i/>
          <w:sz w:val="28"/>
        </w:rPr>
      </w:pPr>
      <w:r>
        <w:rPr>
          <w:b/>
          <w:i/>
          <w:sz w:val="28"/>
        </w:rPr>
        <w:t>Differentiated Instruction</w:t>
      </w:r>
    </w:p>
    <w:p w:rsidR="00B35AB2" w:rsidRDefault="00DE7DC9">
      <w:pPr>
        <w:pStyle w:val="BodyText"/>
        <w:spacing w:line="272" w:lineRule="exact"/>
        <w:ind w:left="140" w:right="-18"/>
      </w:pPr>
      <w:r>
        <w:t>3 Graduate Credit hours</w:t>
      </w:r>
    </w:p>
    <w:p w:rsidR="00B35AB2" w:rsidRDefault="00DE7DC9">
      <w:pPr>
        <w:pStyle w:val="BodyText"/>
        <w:rPr>
          <w:sz w:val="12"/>
        </w:rPr>
      </w:pPr>
      <w:r>
        <w:br w:type="column"/>
      </w:r>
    </w:p>
    <w:p w:rsidR="00B35AB2" w:rsidRDefault="00B35AB2">
      <w:pPr>
        <w:pStyle w:val="BodyText"/>
        <w:rPr>
          <w:sz w:val="12"/>
        </w:rPr>
      </w:pPr>
    </w:p>
    <w:p w:rsidR="00B35AB2" w:rsidRDefault="00B35AB2">
      <w:pPr>
        <w:pStyle w:val="BodyText"/>
        <w:rPr>
          <w:sz w:val="12"/>
        </w:rPr>
      </w:pPr>
    </w:p>
    <w:p w:rsidR="00B35AB2" w:rsidRDefault="00B35AB2">
      <w:pPr>
        <w:pStyle w:val="BodyText"/>
        <w:rPr>
          <w:sz w:val="12"/>
        </w:rPr>
      </w:pPr>
    </w:p>
    <w:p w:rsidR="00B35AB2" w:rsidRDefault="00B35AB2">
      <w:pPr>
        <w:pStyle w:val="BodyText"/>
        <w:rPr>
          <w:sz w:val="12"/>
        </w:rPr>
      </w:pPr>
    </w:p>
    <w:p w:rsidR="00B35AB2" w:rsidRDefault="00B35AB2">
      <w:pPr>
        <w:pStyle w:val="BodyText"/>
        <w:spacing w:before="2"/>
        <w:rPr>
          <w:sz w:val="13"/>
        </w:rPr>
      </w:pPr>
    </w:p>
    <w:p w:rsidR="00B35AB2" w:rsidRDefault="00DE7DC9">
      <w:pPr>
        <w:spacing w:before="1"/>
        <w:ind w:left="140"/>
        <w:rPr>
          <w:rFonts w:ascii="Arial"/>
          <w:i/>
          <w:sz w:val="11"/>
        </w:rPr>
      </w:pPr>
      <w:r>
        <w:rPr>
          <w:noProof/>
        </w:rPr>
        <w:drawing>
          <wp:anchor distT="0" distB="0" distL="0" distR="0" simplePos="0" relativeHeight="268385303" behindDoc="1" locked="0" layoutInCell="1" allowOverlap="1">
            <wp:simplePos x="0" y="0"/>
            <wp:positionH relativeFrom="page">
              <wp:posOffset>5533252</wp:posOffset>
            </wp:positionH>
            <wp:positionV relativeFrom="paragraph">
              <wp:posOffset>-1404930</wp:posOffset>
            </wp:positionV>
            <wp:extent cx="1435553" cy="1368860"/>
            <wp:effectExtent l="0" t="0" r="0" b="0"/>
            <wp:wrapNone/>
            <wp:docPr id="1" name="image1.png" descr="Educator as Reflective l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435553" cy="1368860"/>
                    </a:xfrm>
                    <a:prstGeom prst="rect">
                      <a:avLst/>
                    </a:prstGeom>
                  </pic:spPr>
                </pic:pic>
              </a:graphicData>
            </a:graphic>
          </wp:anchor>
        </w:drawing>
      </w:r>
      <w:r>
        <w:rPr>
          <w:rFonts w:ascii="Arial"/>
          <w:i/>
          <w:w w:val="110"/>
          <w:sz w:val="11"/>
        </w:rPr>
        <w:t>Ski l l fu l</w:t>
      </w:r>
    </w:p>
    <w:p w:rsidR="00B35AB2" w:rsidRDefault="00B35AB2">
      <w:pPr>
        <w:rPr>
          <w:rFonts w:ascii="Arial"/>
          <w:sz w:val="11"/>
        </w:rPr>
        <w:sectPr w:rsidR="00B35AB2">
          <w:type w:val="continuous"/>
          <w:pgSz w:w="12240" w:h="15840"/>
          <w:pgMar w:top="900" w:right="920" w:bottom="1220" w:left="940" w:header="720" w:footer="720" w:gutter="0"/>
          <w:cols w:num="2" w:space="720" w:equalWidth="0">
            <w:col w:w="4795" w:space="3635"/>
            <w:col w:w="1950"/>
          </w:cols>
        </w:sectPr>
      </w:pPr>
    </w:p>
    <w:p w:rsidR="00B35AB2" w:rsidRDefault="00B35AB2">
      <w:pPr>
        <w:pStyle w:val="BodyText"/>
        <w:spacing w:before="11"/>
        <w:rPr>
          <w:rFonts w:ascii="Arial"/>
          <w:i/>
          <w:sz w:val="17"/>
        </w:rPr>
      </w:pPr>
    </w:p>
    <w:p w:rsidR="00B35AB2" w:rsidRDefault="00DE7DC9">
      <w:pPr>
        <w:pStyle w:val="BodyText"/>
        <w:tabs>
          <w:tab w:val="left" w:pos="3020"/>
        </w:tabs>
        <w:spacing w:before="69"/>
        <w:ind w:left="140" w:right="296"/>
      </w:pPr>
      <w:r>
        <w:rPr>
          <w:b/>
          <w:u w:val="thick"/>
        </w:rPr>
        <w:t>Office:</w:t>
      </w:r>
      <w:r>
        <w:rPr>
          <w:b/>
        </w:rPr>
        <w:tab/>
      </w:r>
      <w:r>
        <w:t>Ribas Associates and Publications,</w:t>
      </w:r>
      <w:r>
        <w:rPr>
          <w:spacing w:val="-9"/>
        </w:rPr>
        <w:t xml:space="preserve"> </w:t>
      </w:r>
      <w:r>
        <w:t>Inc.</w:t>
      </w:r>
    </w:p>
    <w:p w:rsidR="00B35AB2" w:rsidRDefault="00DE7DC9">
      <w:pPr>
        <w:tabs>
          <w:tab w:val="left" w:pos="3020"/>
        </w:tabs>
        <w:ind w:left="140" w:right="296"/>
        <w:rPr>
          <w:sz w:val="24"/>
        </w:rPr>
      </w:pPr>
      <w:r>
        <w:rPr>
          <w:b/>
          <w:sz w:val="24"/>
          <w:u w:val="thick"/>
        </w:rPr>
        <w:t>Website:</w:t>
      </w:r>
      <w:r>
        <w:rPr>
          <w:b/>
          <w:sz w:val="24"/>
        </w:rPr>
        <w:tab/>
      </w:r>
      <w:hyperlink r:id="rId9">
        <w:r>
          <w:rPr>
            <w:color w:val="0000FF"/>
            <w:sz w:val="24"/>
            <w:u w:val="single" w:color="0000FF"/>
          </w:rPr>
          <w:t>www.ribasassociates.com</w:t>
        </w:r>
      </w:hyperlink>
    </w:p>
    <w:p w:rsidR="00B35AB2" w:rsidRDefault="00DE7DC9">
      <w:pPr>
        <w:tabs>
          <w:tab w:val="left" w:pos="3020"/>
        </w:tabs>
        <w:ind w:left="140" w:right="296"/>
        <w:rPr>
          <w:sz w:val="24"/>
        </w:rPr>
      </w:pPr>
      <w:r>
        <w:rPr>
          <w:b/>
          <w:sz w:val="24"/>
          <w:u w:val="thick"/>
        </w:rPr>
        <w:t>Telephone:</w:t>
      </w:r>
      <w:r>
        <w:rPr>
          <w:b/>
          <w:sz w:val="24"/>
        </w:rPr>
        <w:tab/>
      </w:r>
      <w:r>
        <w:rPr>
          <w:sz w:val="24"/>
        </w:rPr>
        <w:t>781-551-9120 (</w:t>
      </w:r>
      <w:r>
        <w:rPr>
          <w:i/>
          <w:sz w:val="20"/>
        </w:rPr>
        <w:t>to reach the instructor, you need to call their phone</w:t>
      </w:r>
      <w:r>
        <w:rPr>
          <w:i/>
          <w:spacing w:val="-11"/>
          <w:sz w:val="20"/>
        </w:rPr>
        <w:t xml:space="preserve"> </w:t>
      </w:r>
      <w:r>
        <w:rPr>
          <w:i/>
          <w:sz w:val="20"/>
        </w:rPr>
        <w:t>number</w:t>
      </w:r>
      <w:r>
        <w:rPr>
          <w:sz w:val="24"/>
        </w:rPr>
        <w:t>)</w:t>
      </w:r>
    </w:p>
    <w:p w:rsidR="00B35AB2" w:rsidRDefault="00DE7DC9">
      <w:pPr>
        <w:tabs>
          <w:tab w:val="left" w:pos="3020"/>
        </w:tabs>
        <w:ind w:left="140" w:right="296"/>
        <w:rPr>
          <w:sz w:val="24"/>
        </w:rPr>
      </w:pPr>
      <w:r>
        <w:rPr>
          <w:b/>
          <w:sz w:val="24"/>
          <w:u w:val="thick"/>
        </w:rPr>
        <w:t>Fax:</w:t>
      </w:r>
      <w:r>
        <w:rPr>
          <w:b/>
          <w:sz w:val="24"/>
        </w:rPr>
        <w:tab/>
      </w:r>
      <w:r>
        <w:rPr>
          <w:sz w:val="24"/>
        </w:rPr>
        <w:t>781-349-8160</w:t>
      </w:r>
    </w:p>
    <w:p w:rsidR="00B35AB2" w:rsidRDefault="00DE7DC9">
      <w:pPr>
        <w:tabs>
          <w:tab w:val="left" w:pos="3020"/>
        </w:tabs>
        <w:ind w:left="108" w:right="296"/>
        <w:rPr>
          <w:sz w:val="24"/>
        </w:rPr>
      </w:pPr>
      <w:r>
        <w:rPr>
          <w:b/>
          <w:sz w:val="24"/>
          <w:u w:val="thick"/>
        </w:rPr>
        <w:t>Instructor</w:t>
      </w:r>
      <w:r>
        <w:rPr>
          <w:b/>
          <w:spacing w:val="-2"/>
          <w:sz w:val="24"/>
          <w:u w:val="thick"/>
        </w:rPr>
        <w:t xml:space="preserve"> </w:t>
      </w:r>
      <w:r>
        <w:rPr>
          <w:b/>
          <w:sz w:val="24"/>
          <w:u w:val="thick"/>
        </w:rPr>
        <w:t>Info:</w:t>
      </w:r>
      <w:r>
        <w:rPr>
          <w:b/>
          <w:sz w:val="24"/>
        </w:rPr>
        <w:tab/>
      </w:r>
      <w:r>
        <w:rPr>
          <w:sz w:val="24"/>
        </w:rPr>
        <w:t xml:space="preserve">See biographies at </w:t>
      </w:r>
      <w:hyperlink r:id="rId10">
        <w:r>
          <w:rPr>
            <w:color w:val="0000FF"/>
            <w:sz w:val="24"/>
            <w:u w:val="single" w:color="0000FF"/>
          </w:rPr>
          <w:t xml:space="preserve">www.ribasassociates.com </w:t>
        </w:r>
      </w:hyperlink>
      <w:r>
        <w:rPr>
          <w:sz w:val="24"/>
        </w:rPr>
        <w:t>(under About</w:t>
      </w:r>
      <w:r>
        <w:rPr>
          <w:spacing w:val="-10"/>
          <w:sz w:val="24"/>
        </w:rPr>
        <w:t xml:space="preserve"> </w:t>
      </w:r>
      <w:r>
        <w:rPr>
          <w:sz w:val="24"/>
        </w:rPr>
        <w:t>Us).</w:t>
      </w:r>
    </w:p>
    <w:p w:rsidR="00B35AB2" w:rsidRDefault="00DE7DC9">
      <w:pPr>
        <w:tabs>
          <w:tab w:val="left" w:pos="3020"/>
        </w:tabs>
        <w:ind w:left="140" w:right="296"/>
        <w:rPr>
          <w:sz w:val="24"/>
        </w:rPr>
      </w:pPr>
      <w:r>
        <w:rPr>
          <w:b/>
          <w:sz w:val="24"/>
          <w:u w:val="thick"/>
        </w:rPr>
        <w:t>Instructor</w:t>
      </w:r>
      <w:r>
        <w:rPr>
          <w:b/>
          <w:spacing w:val="-4"/>
          <w:sz w:val="24"/>
          <w:u w:val="thick"/>
        </w:rPr>
        <w:t xml:space="preserve"> </w:t>
      </w:r>
      <w:r>
        <w:rPr>
          <w:b/>
          <w:sz w:val="24"/>
          <w:u w:val="thick"/>
        </w:rPr>
        <w:t>Email Phone:</w:t>
      </w:r>
      <w:r>
        <w:rPr>
          <w:b/>
          <w:sz w:val="24"/>
        </w:rPr>
        <w:tab/>
      </w:r>
      <w:r>
        <w:rPr>
          <w:sz w:val="24"/>
        </w:rPr>
        <w:t>This will be provided in an email from the</w:t>
      </w:r>
      <w:r>
        <w:rPr>
          <w:spacing w:val="-7"/>
          <w:sz w:val="24"/>
        </w:rPr>
        <w:t xml:space="preserve"> </w:t>
      </w:r>
      <w:r>
        <w:rPr>
          <w:sz w:val="24"/>
        </w:rPr>
        <w:t>instructor</w:t>
      </w:r>
    </w:p>
    <w:p w:rsidR="00B35AB2" w:rsidRDefault="00B35AB2">
      <w:pPr>
        <w:pStyle w:val="BodyText"/>
        <w:spacing w:before="11"/>
        <w:rPr>
          <w:sz w:val="17"/>
        </w:rPr>
      </w:pPr>
    </w:p>
    <w:p w:rsidR="00B35AB2" w:rsidRDefault="00DE7DC9">
      <w:pPr>
        <w:pStyle w:val="BodyText"/>
        <w:tabs>
          <w:tab w:val="left" w:pos="3020"/>
        </w:tabs>
        <w:spacing w:before="69"/>
        <w:ind w:left="3020" w:right="157" w:hanging="2881"/>
        <w:jc w:val="both"/>
      </w:pPr>
      <w:r>
        <w:rPr>
          <w:b/>
          <w:u w:val="thick"/>
        </w:rPr>
        <w:t>Instructor</w:t>
      </w:r>
      <w:r>
        <w:rPr>
          <w:b/>
          <w:spacing w:val="-3"/>
          <w:u w:val="thick"/>
        </w:rPr>
        <w:t xml:space="preserve"> </w:t>
      </w:r>
      <w:r>
        <w:rPr>
          <w:b/>
          <w:u w:val="thick"/>
        </w:rPr>
        <w:t>Contact:</w:t>
      </w:r>
      <w:r>
        <w:rPr>
          <w:b/>
        </w:rPr>
        <w:tab/>
      </w:r>
      <w:r>
        <w:t xml:space="preserve">Weekly  office  hours  for  each  course  taught  will  be    </w:t>
      </w:r>
      <w:r>
        <w:rPr>
          <w:spacing w:val="47"/>
        </w:rPr>
        <w:t xml:space="preserve"> </w:t>
      </w:r>
      <w:r>
        <w:t xml:space="preserve">established </w:t>
      </w:r>
      <w:r>
        <w:rPr>
          <w:spacing w:val="25"/>
        </w:rPr>
        <w:t xml:space="preserve"> </w:t>
      </w:r>
      <w:r>
        <w:t>for telephone contact with the instructor. All participants are provided with  the instructors email for contact at other</w:t>
      </w:r>
      <w:r>
        <w:rPr>
          <w:spacing w:val="-9"/>
        </w:rPr>
        <w:t xml:space="preserve"> </w:t>
      </w:r>
      <w:r>
        <w:t>times.</w:t>
      </w:r>
    </w:p>
    <w:p w:rsidR="00B35AB2" w:rsidRDefault="00B35AB2">
      <w:pPr>
        <w:pStyle w:val="BodyText"/>
      </w:pPr>
    </w:p>
    <w:p w:rsidR="00B35AB2" w:rsidRDefault="00DE7DC9">
      <w:pPr>
        <w:pStyle w:val="BodyText"/>
        <w:ind w:left="3020" w:right="159"/>
        <w:jc w:val="both"/>
      </w:pPr>
      <w:r>
        <w:rPr>
          <w:b/>
          <w:i/>
          <w:u w:val="thick"/>
        </w:rPr>
        <w:t>Ask the author</w:t>
      </w:r>
      <w:r>
        <w:t>: There will be an “</w:t>
      </w:r>
      <w:r>
        <w:rPr>
          <w:b/>
        </w:rPr>
        <w:t>optional</w:t>
      </w:r>
      <w:r>
        <w:t>” monthly chat time set up for course participants to have an online chat session with one of the author’s of the text. The dates and times are posted online.</w:t>
      </w:r>
    </w:p>
    <w:p w:rsidR="00B35AB2" w:rsidRDefault="00B35AB2">
      <w:pPr>
        <w:pStyle w:val="BodyText"/>
      </w:pPr>
    </w:p>
    <w:p w:rsidR="00B35AB2" w:rsidRDefault="00DE7DC9">
      <w:pPr>
        <w:pStyle w:val="BodyText"/>
        <w:ind w:left="3020" w:right="158"/>
        <w:jc w:val="both"/>
      </w:pPr>
      <w:r>
        <w:t>Synchronous chat sessions with the instructor and other students from  your</w:t>
      </w:r>
      <w:r>
        <w:rPr>
          <w:spacing w:val="-4"/>
        </w:rPr>
        <w:t xml:space="preserve"> </w:t>
      </w:r>
      <w:r>
        <w:t>district.</w:t>
      </w:r>
    </w:p>
    <w:p w:rsidR="00B35AB2" w:rsidRDefault="00B35AB2">
      <w:pPr>
        <w:pStyle w:val="BodyText"/>
      </w:pPr>
    </w:p>
    <w:p w:rsidR="00B35AB2" w:rsidRDefault="00DE7DC9">
      <w:pPr>
        <w:pStyle w:val="BodyText"/>
        <w:ind w:left="3020" w:right="160"/>
        <w:jc w:val="both"/>
      </w:pPr>
      <w:r>
        <w:t>All instructors are expected to review and respond to bulletin board postings within 24 hours (1 business day).</w:t>
      </w:r>
    </w:p>
    <w:p w:rsidR="00B35AB2" w:rsidRDefault="00B35AB2">
      <w:pPr>
        <w:pStyle w:val="BodyText"/>
      </w:pPr>
    </w:p>
    <w:p w:rsidR="00B35AB2" w:rsidRDefault="00B35AB2">
      <w:pPr>
        <w:pStyle w:val="BodyText"/>
        <w:spacing w:before="4"/>
      </w:pPr>
    </w:p>
    <w:p w:rsidR="00B35AB2" w:rsidRDefault="00DE7DC9">
      <w:pPr>
        <w:pStyle w:val="Heading2"/>
        <w:spacing w:before="1"/>
        <w:ind w:left="140" w:right="296"/>
      </w:pPr>
      <w:r>
        <w:rPr>
          <w:u w:val="thick"/>
        </w:rPr>
        <w:t>COURSE DESCRIPTION:</w:t>
      </w:r>
    </w:p>
    <w:p w:rsidR="00B35AB2" w:rsidRDefault="00DE7DC9">
      <w:pPr>
        <w:pStyle w:val="BodyText"/>
        <w:ind w:left="140" w:right="296"/>
      </w:pPr>
      <w:r>
        <w:t>The course is designed to provide teachers with the skills to increase the number of students who succeed in their classes by designing a learning environment that meets their diverse needs. The course is divided into the following parts.</w:t>
      </w:r>
    </w:p>
    <w:p w:rsidR="00B35AB2" w:rsidRDefault="00B35AB2">
      <w:pPr>
        <w:pStyle w:val="BodyText"/>
      </w:pPr>
    </w:p>
    <w:p w:rsidR="00B35AB2" w:rsidRDefault="00DE7DC9" w:rsidP="008A6573">
      <w:pPr>
        <w:pStyle w:val="BodyText"/>
        <w:ind w:left="140" w:right="296"/>
      </w:pPr>
      <w:r>
        <w:rPr>
          <w:u w:val="single"/>
        </w:rPr>
        <w:t xml:space="preserve">Part 1 </w:t>
      </w:r>
      <w:r>
        <w:t>of the course provides the participants with an understanding of the components of differentiated instruction (content, process, and product). It applies these concepts to a tiered system of supports</w:t>
      </w:r>
      <w:r w:rsidR="008A6573">
        <w:t xml:space="preserve"> including UDL and social-emotional learning. </w:t>
      </w:r>
      <w:r>
        <w:t>Participants learn about the varied needs of students and determine the best strategies to differentiate by learning style, English language proficiency, special needs, cultural influences, gender, effects of poverty, and brain development.</w:t>
      </w:r>
    </w:p>
    <w:p w:rsidR="00B35AB2" w:rsidRDefault="00B35AB2">
      <w:pPr>
        <w:pStyle w:val="BodyText"/>
      </w:pPr>
    </w:p>
    <w:p w:rsidR="00B35AB2" w:rsidRDefault="00DE7DC9">
      <w:pPr>
        <w:pStyle w:val="BodyText"/>
        <w:ind w:left="140" w:right="316"/>
      </w:pPr>
      <w:r>
        <w:rPr>
          <w:u w:val="single"/>
        </w:rPr>
        <w:t xml:space="preserve">Part 2 </w:t>
      </w:r>
      <w:r>
        <w:t>looks at the skills teachers need to manage a differentiated instruction classroom. Many teachers struggle with differentiated instruction because their management skills do not enable them to teach students to work effectively with partners and in groups. They continue to frequently teach using direct instruction to the entire class as the primary mode of instruction. Because the teacher is teaching the</w:t>
      </w:r>
    </w:p>
    <w:p w:rsidR="00B35AB2" w:rsidRDefault="00B35AB2">
      <w:pPr>
        <w:sectPr w:rsidR="00B35AB2">
          <w:type w:val="continuous"/>
          <w:pgSz w:w="12240" w:h="15840"/>
          <w:pgMar w:top="900" w:right="920" w:bottom="1220" w:left="940" w:header="720" w:footer="720" w:gutter="0"/>
          <w:cols w:space="720"/>
        </w:sectPr>
      </w:pPr>
    </w:p>
    <w:p w:rsidR="00B35AB2" w:rsidRDefault="00DE7DC9">
      <w:pPr>
        <w:pStyle w:val="BodyText"/>
        <w:spacing w:before="44"/>
        <w:ind w:left="100" w:right="289"/>
      </w:pPr>
      <w:r>
        <w:lastRenderedPageBreak/>
        <w:t>same concepts to all the students at the same time, there is little opportunity to differentiate for individuals and subgroups</w:t>
      </w:r>
    </w:p>
    <w:p w:rsidR="00B35AB2" w:rsidRDefault="00B35AB2">
      <w:pPr>
        <w:pStyle w:val="BodyText"/>
        <w:spacing w:before="10"/>
        <w:rPr>
          <w:sz w:val="21"/>
        </w:rPr>
      </w:pPr>
    </w:p>
    <w:p w:rsidR="00B35AB2" w:rsidRDefault="00DE7DC9">
      <w:pPr>
        <w:pStyle w:val="BodyText"/>
        <w:ind w:left="100" w:right="289"/>
      </w:pPr>
      <w:r>
        <w:rPr>
          <w:u w:val="single"/>
        </w:rPr>
        <w:t xml:space="preserve">Part 3 </w:t>
      </w:r>
      <w:r>
        <w:t>of the course addresses effective assessment of student learning for differentiation. A teacher is not able to differentiate until he or she is able to pre-assess at the outset of the lesson and then formatively assess the level of mastery of each student during the lesson and at the conclusion of the lesson. It is only through effective assessment that a teacher is able to determine each student’s zone of proximal development and teach that student in the appropriate manner and at the appropriate level.</w:t>
      </w:r>
    </w:p>
    <w:p w:rsidR="00B35AB2" w:rsidRDefault="00DE7DC9">
      <w:pPr>
        <w:pStyle w:val="BodyText"/>
        <w:ind w:left="100" w:right="242"/>
      </w:pPr>
      <w:r>
        <w:t>Participants learn to develop differentiated assessments that allow students to demonstrate their level of mastery in several ways. This part also includes the most current research and practice on effective classroom questioning techniques and the development of higher order thinking skills.</w:t>
      </w:r>
    </w:p>
    <w:p w:rsidR="00B35AB2" w:rsidRDefault="00B35AB2">
      <w:pPr>
        <w:pStyle w:val="BodyText"/>
      </w:pPr>
    </w:p>
    <w:p w:rsidR="00B35AB2" w:rsidRDefault="00DE7DC9">
      <w:pPr>
        <w:pStyle w:val="BodyText"/>
        <w:ind w:left="100" w:right="156"/>
      </w:pPr>
      <w:r>
        <w:rPr>
          <w:u w:val="single"/>
        </w:rPr>
        <w:t xml:space="preserve">Part 4 </w:t>
      </w:r>
      <w:r>
        <w:t>teaches the participants to effectively plan a differentiated instruction lesson that includes a tiered system of supports. It uses the concepts of understanding by design lesson planning that address the multiple needs of a diverse group of learners. Participants learn to plan differentiated activities that meet the needs of students at all levels of mastery (i.e. introductory, guided practice, immediate mastery, mastery, and application mastery).</w:t>
      </w:r>
    </w:p>
    <w:p w:rsidR="00B35AB2" w:rsidRDefault="00B35AB2">
      <w:pPr>
        <w:pStyle w:val="BodyText"/>
      </w:pPr>
    </w:p>
    <w:p w:rsidR="00B35AB2" w:rsidRDefault="00DE7DC9">
      <w:pPr>
        <w:pStyle w:val="BodyText"/>
        <w:ind w:left="100" w:right="135"/>
      </w:pPr>
      <w:r>
        <w:rPr>
          <w:u w:val="single"/>
        </w:rPr>
        <w:t xml:space="preserve">Part 5 </w:t>
      </w:r>
      <w:r>
        <w:t>teaches the participants to use the myriad of differentiated instruction strategies that are available to meet the needs of varied learners. It includes strategies for closing the achievement gap between Black, Hispanic, White and Asian students, between students from high and low socio-economic homes, general education and special education, native English speakers and English language learners, gifted students and strategies for building a sense of efficacy among all low performing learners.</w:t>
      </w:r>
    </w:p>
    <w:p w:rsidR="00B35AB2" w:rsidRDefault="00B35AB2">
      <w:pPr>
        <w:pStyle w:val="BodyText"/>
      </w:pPr>
    </w:p>
    <w:p w:rsidR="00B35AB2" w:rsidRDefault="00DE7DC9">
      <w:pPr>
        <w:pStyle w:val="BodyText"/>
        <w:ind w:left="100" w:right="156"/>
      </w:pPr>
      <w:r>
        <w:rPr>
          <w:u w:val="single"/>
        </w:rPr>
        <w:t xml:space="preserve">Part 6 </w:t>
      </w:r>
      <w:r>
        <w:t>looks at the brain and learning and theories of learnable intelligence. Participants are taught the most current research on the function of the learner’s brain including development variations that may exist for students of poverty. They learn to use brain compatible learning strategies (e.g. developing the cognitive context for learning) to maximize student mastery. They also learn effective effort strategies for working with low motivation learners and students from poverty.</w:t>
      </w:r>
    </w:p>
    <w:p w:rsidR="00B35AB2" w:rsidRDefault="00B35AB2">
      <w:pPr>
        <w:pStyle w:val="BodyText"/>
      </w:pPr>
    </w:p>
    <w:p w:rsidR="00B35AB2" w:rsidRDefault="00DE7DC9">
      <w:pPr>
        <w:pStyle w:val="BodyText"/>
        <w:ind w:left="100" w:right="289"/>
      </w:pPr>
      <w:r>
        <w:t>The course is designed to provide teachers with the instructional competencies proven to increase student achievement. For each topic identified in the objectives, the course developer has compiled a comprehensive review of the most recent literature.</w:t>
      </w:r>
    </w:p>
    <w:p w:rsidR="00B35AB2" w:rsidRDefault="00B35AB2">
      <w:pPr>
        <w:pStyle w:val="BodyText"/>
        <w:spacing w:before="4"/>
      </w:pPr>
    </w:p>
    <w:p w:rsidR="00B35AB2" w:rsidRDefault="00DE7DC9">
      <w:pPr>
        <w:pStyle w:val="Heading2"/>
        <w:spacing w:before="1"/>
      </w:pPr>
      <w:r>
        <w:rPr>
          <w:u w:val="thick"/>
        </w:rPr>
        <w:t>Massachusetts Tiered System of Supports</w:t>
      </w:r>
    </w:p>
    <w:p w:rsidR="00B35AB2" w:rsidRDefault="00DE7DC9">
      <w:pPr>
        <w:pStyle w:val="BodyText"/>
        <w:ind w:left="100" w:right="316"/>
      </w:pPr>
      <w:r>
        <w:t xml:space="preserve">Below we have listed the district standards and indicators related the Massachusetts System of Tiered Support. After each we have indicated in italics how this course supports each area. We have taken the section below from the ESE document titled “District Standards and Indicators” found at the link </w:t>
      </w:r>
      <w:hyperlink r:id="rId11">
        <w:r>
          <w:t>http://www.mass.gov/edu/government/departments-and-boards/ese/programs/accountability/tools-and-</w:t>
        </w:r>
      </w:hyperlink>
      <w:r>
        <w:t xml:space="preserve"> resources/massachusetts-tiered-system-of-support/blueprint.html.</w:t>
      </w:r>
    </w:p>
    <w:p w:rsidR="00B35AB2" w:rsidRDefault="00B35AB2">
      <w:pPr>
        <w:pStyle w:val="BodyText"/>
      </w:pPr>
    </w:p>
    <w:p w:rsidR="00B35AB2" w:rsidRDefault="00DE7DC9">
      <w:pPr>
        <w:pStyle w:val="BodyText"/>
        <w:ind w:left="100" w:right="683"/>
      </w:pPr>
      <w:r>
        <w:t>The MTSS blueprint describes the flexible tiers, academic and non-academic core components and school and district system of supports.</w:t>
      </w:r>
    </w:p>
    <w:p w:rsidR="00B35AB2" w:rsidRDefault="00B35AB2">
      <w:pPr>
        <w:pStyle w:val="BodyText"/>
        <w:spacing w:before="11"/>
        <w:rPr>
          <w:sz w:val="23"/>
        </w:rPr>
      </w:pPr>
    </w:p>
    <w:p w:rsidR="00B35AB2" w:rsidRDefault="00DE7DC9">
      <w:pPr>
        <w:pStyle w:val="BodyText"/>
        <w:ind w:left="100" w:right="202"/>
      </w:pPr>
      <w:r>
        <w:t>The flexible tiers represent a robust and responsive educational environment that provides students with a continuum of multiple supports to meet their needs. The tiers represent increasing intensity of</w:t>
      </w:r>
    </w:p>
    <w:p w:rsidR="00B35AB2" w:rsidRDefault="00B35AB2">
      <w:pPr>
        <w:sectPr w:rsidR="00B35AB2">
          <w:pgSz w:w="12240" w:h="15840"/>
          <w:pgMar w:top="1220" w:right="960" w:bottom="1240" w:left="980" w:header="0" w:footer="1038" w:gutter="0"/>
          <w:cols w:space="720"/>
        </w:sectPr>
      </w:pPr>
    </w:p>
    <w:p w:rsidR="00B35AB2" w:rsidRDefault="00DE7DC9">
      <w:pPr>
        <w:pStyle w:val="BodyText"/>
        <w:spacing w:before="44"/>
        <w:ind w:left="100" w:right="410"/>
      </w:pPr>
      <w:r>
        <w:lastRenderedPageBreak/>
        <w:t>academic and non-academic support and interventions. There is flexibility of the system and the programming to allow movement between the tiers (to both a more or less intensive type of support/intervention). To ensure that students eligible for special education services are able to access fully the system of tiered support, relevant information from their Individualized Education Programs (IEPs) is to be incorporated into the design and implementation of instruction and assessments in all tiers.</w:t>
      </w:r>
    </w:p>
    <w:p w:rsidR="00B35AB2" w:rsidRDefault="00B35AB2">
      <w:pPr>
        <w:pStyle w:val="BodyText"/>
        <w:spacing w:before="10"/>
        <w:rPr>
          <w:sz w:val="21"/>
        </w:rPr>
      </w:pPr>
    </w:p>
    <w:p w:rsidR="00B35AB2" w:rsidRDefault="00DE7DC9">
      <w:pPr>
        <w:pStyle w:val="BodyText"/>
        <w:ind w:left="100" w:right="289"/>
      </w:pPr>
      <w:r>
        <w:t>The academic and non-academic core components of MTSS are:</w:t>
      </w:r>
    </w:p>
    <w:p w:rsidR="00B35AB2" w:rsidRDefault="00B35AB2">
      <w:pPr>
        <w:pStyle w:val="BodyText"/>
        <w:spacing w:before="2"/>
      </w:pPr>
    </w:p>
    <w:p w:rsidR="00B35AB2" w:rsidRDefault="00DE7DC9">
      <w:pPr>
        <w:pStyle w:val="ListParagraph"/>
        <w:numPr>
          <w:ilvl w:val="0"/>
          <w:numId w:val="2"/>
        </w:numPr>
        <w:tabs>
          <w:tab w:val="left" w:pos="883"/>
        </w:tabs>
        <w:ind w:right="304"/>
        <w:rPr>
          <w:i/>
          <w:sz w:val="24"/>
        </w:rPr>
      </w:pPr>
      <w:r>
        <w:rPr>
          <w:sz w:val="24"/>
        </w:rPr>
        <w:t xml:space="preserve">high-quality core curriculum and instruction implemented with fidelity; </w:t>
      </w:r>
      <w:r>
        <w:rPr>
          <w:i/>
          <w:sz w:val="24"/>
        </w:rPr>
        <w:t>In this course teachers learn to plan differentiated instruction lessons that are directly derived from the common core and the curriculum frameworks. Teachers are required to consider the diverse needs of the general education, special education, students from poverty, and English language learning students as they construct the lessons. The lesson planning project insures that teachers demonstrate a high level of mastery in planning that uses these important</w:t>
      </w:r>
      <w:r>
        <w:rPr>
          <w:i/>
          <w:spacing w:val="-5"/>
          <w:sz w:val="24"/>
        </w:rPr>
        <w:t xml:space="preserve"> </w:t>
      </w:r>
      <w:r>
        <w:rPr>
          <w:i/>
          <w:sz w:val="24"/>
        </w:rPr>
        <w:t>standards.</w:t>
      </w:r>
    </w:p>
    <w:p w:rsidR="00B35AB2" w:rsidRDefault="00B35AB2">
      <w:pPr>
        <w:pStyle w:val="BodyText"/>
        <w:spacing w:before="2"/>
        <w:rPr>
          <w:i/>
        </w:rPr>
      </w:pPr>
    </w:p>
    <w:p w:rsidR="00B35AB2" w:rsidRDefault="00DE7DC9">
      <w:pPr>
        <w:pStyle w:val="ListParagraph"/>
        <w:numPr>
          <w:ilvl w:val="0"/>
          <w:numId w:val="2"/>
        </w:numPr>
        <w:tabs>
          <w:tab w:val="left" w:pos="883"/>
        </w:tabs>
        <w:ind w:right="123"/>
        <w:rPr>
          <w:i/>
          <w:sz w:val="24"/>
        </w:rPr>
      </w:pPr>
      <w:r>
        <w:rPr>
          <w:sz w:val="24"/>
        </w:rPr>
        <w:t xml:space="preserve">research-based academic interventions and assessment practices; </w:t>
      </w:r>
      <w:r>
        <w:rPr>
          <w:i/>
          <w:sz w:val="24"/>
        </w:rPr>
        <w:t>All of the strategies taught in the course are substantiated by significant research and practice. It is based on over 6000 pages of the most current research and practice on effective teaching. A review of the reference list at the end of each chapter of the text shows all of the resources used to develop the content of this course.</w:t>
      </w:r>
    </w:p>
    <w:p w:rsidR="00B35AB2" w:rsidRDefault="00B35AB2">
      <w:pPr>
        <w:pStyle w:val="BodyText"/>
        <w:spacing w:before="2"/>
        <w:rPr>
          <w:i/>
        </w:rPr>
      </w:pPr>
    </w:p>
    <w:p w:rsidR="00B35AB2" w:rsidRDefault="00DE7DC9">
      <w:pPr>
        <w:pStyle w:val="ListParagraph"/>
        <w:numPr>
          <w:ilvl w:val="0"/>
          <w:numId w:val="2"/>
        </w:numPr>
        <w:tabs>
          <w:tab w:val="left" w:pos="883"/>
        </w:tabs>
        <w:ind w:right="139"/>
        <w:rPr>
          <w:i/>
          <w:sz w:val="24"/>
        </w:rPr>
      </w:pPr>
      <w:r>
        <w:rPr>
          <w:sz w:val="24"/>
        </w:rPr>
        <w:t xml:space="preserve">research-based behavioral interventions and supports; </w:t>
      </w:r>
      <w:r>
        <w:rPr>
          <w:i/>
          <w:sz w:val="24"/>
        </w:rPr>
        <w:t>The managing the differentiated classroom component of the course addresses the management of all students. It moves well beyond the management of general education students into the management of students who significantly challenged academically or behaviorally. At the end of each of each section of the course is a component that instructs the teacher in how the competencies in that section apply</w:t>
      </w:r>
      <w:r>
        <w:rPr>
          <w:i/>
          <w:spacing w:val="-13"/>
          <w:sz w:val="24"/>
        </w:rPr>
        <w:t xml:space="preserve"> </w:t>
      </w:r>
      <w:r>
        <w:rPr>
          <w:i/>
          <w:sz w:val="24"/>
        </w:rPr>
        <w:t>to special education students. Of particular note is the section about managing students with significant behavior issues. General education and special education staff are taught a method for creating plans for these students that enable them to receive their learning in the general education classroom. In weeks 12 and 13 general education, special education, and English language learning staff learn how to collaborate in a variety of ways to insure optimum education for all</w:t>
      </w:r>
      <w:r>
        <w:rPr>
          <w:i/>
          <w:spacing w:val="-5"/>
          <w:sz w:val="24"/>
        </w:rPr>
        <w:t xml:space="preserve"> </w:t>
      </w:r>
      <w:r>
        <w:rPr>
          <w:i/>
          <w:sz w:val="24"/>
        </w:rPr>
        <w:t>students.</w:t>
      </w:r>
    </w:p>
    <w:p w:rsidR="00B35AB2" w:rsidRDefault="00B35AB2">
      <w:pPr>
        <w:pStyle w:val="BodyText"/>
        <w:spacing w:before="2"/>
        <w:rPr>
          <w:i/>
        </w:rPr>
      </w:pPr>
    </w:p>
    <w:p w:rsidR="00B35AB2" w:rsidRDefault="00DE7DC9">
      <w:pPr>
        <w:pStyle w:val="ListParagraph"/>
        <w:numPr>
          <w:ilvl w:val="0"/>
          <w:numId w:val="2"/>
        </w:numPr>
        <w:tabs>
          <w:tab w:val="left" w:pos="883"/>
        </w:tabs>
        <w:rPr>
          <w:sz w:val="24"/>
        </w:rPr>
      </w:pPr>
      <w:r>
        <w:rPr>
          <w:sz w:val="24"/>
        </w:rPr>
        <w:t>universal screening and</w:t>
      </w:r>
      <w:r>
        <w:rPr>
          <w:spacing w:val="-9"/>
          <w:sz w:val="24"/>
        </w:rPr>
        <w:t xml:space="preserve"> </w:t>
      </w:r>
      <w:r>
        <w:rPr>
          <w:sz w:val="24"/>
        </w:rPr>
        <w:t>progress-monitoring;</w:t>
      </w:r>
    </w:p>
    <w:p w:rsidR="00B35AB2" w:rsidRDefault="00B35AB2">
      <w:pPr>
        <w:pStyle w:val="BodyText"/>
        <w:spacing w:before="10"/>
        <w:rPr>
          <w:sz w:val="23"/>
        </w:rPr>
      </w:pPr>
    </w:p>
    <w:p w:rsidR="00B35AB2" w:rsidRDefault="00DE7DC9">
      <w:pPr>
        <w:pStyle w:val="ListParagraph"/>
        <w:numPr>
          <w:ilvl w:val="0"/>
          <w:numId w:val="2"/>
        </w:numPr>
        <w:tabs>
          <w:tab w:val="left" w:pos="883"/>
        </w:tabs>
        <w:ind w:right="172"/>
        <w:rPr>
          <w:i/>
          <w:sz w:val="24"/>
        </w:rPr>
      </w:pPr>
      <w:r>
        <w:rPr>
          <w:sz w:val="24"/>
        </w:rPr>
        <w:t xml:space="preserve">collaboration and communication between educators and parents. Session 11 provides educators with concrete strategies for communicating effectively with families. </w:t>
      </w:r>
      <w:r>
        <w:rPr>
          <w:i/>
          <w:sz w:val="24"/>
        </w:rPr>
        <w:t>Sessions 12 and 13 of the course are devoted to teacher collaboration. The new ESE teacher performance rubric has 8 elements (of a total of 33) devoted to teacher collaboration. In session 12 we begin to address the key aspects of collaboration through the use of lesson study and collaborative action research. Through these processes general education, special education, and English language learning staff learn to jointly plan lessons. They also learn how to identify blocks to mastery among all students and develop plans for overcoming these</w:t>
      </w:r>
      <w:r>
        <w:rPr>
          <w:i/>
          <w:spacing w:val="-11"/>
          <w:sz w:val="24"/>
        </w:rPr>
        <w:t xml:space="preserve"> </w:t>
      </w:r>
      <w:r>
        <w:rPr>
          <w:i/>
          <w:sz w:val="24"/>
        </w:rPr>
        <w:t>blocks.</w:t>
      </w:r>
    </w:p>
    <w:p w:rsidR="00B35AB2" w:rsidRDefault="00DE7DC9">
      <w:pPr>
        <w:ind w:left="882" w:right="118"/>
        <w:rPr>
          <w:i/>
          <w:sz w:val="24"/>
        </w:rPr>
      </w:pPr>
      <w:r>
        <w:rPr>
          <w:i/>
          <w:sz w:val="24"/>
        </w:rPr>
        <w:t>In session 13 participants address other structures for teacher collaboration. These include examining student work, analyzing student assessment data, professional literature study groups</w:t>
      </w:r>
    </w:p>
    <w:p w:rsidR="00B35AB2" w:rsidRDefault="00B35AB2">
      <w:pPr>
        <w:rPr>
          <w:sz w:val="24"/>
        </w:rPr>
        <w:sectPr w:rsidR="00B35AB2">
          <w:pgSz w:w="12240" w:h="15840"/>
          <w:pgMar w:top="1220" w:right="960" w:bottom="1240" w:left="980" w:header="0" w:footer="1038" w:gutter="0"/>
          <w:cols w:space="720"/>
        </w:sectPr>
      </w:pPr>
    </w:p>
    <w:p w:rsidR="00B35AB2" w:rsidRDefault="00DE7DC9">
      <w:pPr>
        <w:spacing w:before="44"/>
        <w:ind w:left="902" w:right="156"/>
        <w:rPr>
          <w:i/>
          <w:sz w:val="24"/>
        </w:rPr>
      </w:pPr>
      <w:r>
        <w:rPr>
          <w:i/>
          <w:sz w:val="24"/>
        </w:rPr>
        <w:lastRenderedPageBreak/>
        <w:t>peer observation, and more. We also expand the learning to focus on required collaboration among general education, special education, and English language learning staff.</w:t>
      </w:r>
    </w:p>
    <w:p w:rsidR="00B35AB2" w:rsidRDefault="00B35AB2">
      <w:pPr>
        <w:pStyle w:val="BodyText"/>
        <w:rPr>
          <w:i/>
        </w:rPr>
      </w:pPr>
    </w:p>
    <w:p w:rsidR="00B35AB2" w:rsidRDefault="00DE7DC9">
      <w:pPr>
        <w:pStyle w:val="BodyText"/>
        <w:ind w:left="120" w:right="156"/>
      </w:pPr>
      <w:r>
        <w:t>The school and district system of supports align with the District Standards and Indicators and provide the structure needed to develop the policies, practices, and procedures to successfully implement MTSS.</w:t>
      </w:r>
    </w:p>
    <w:p w:rsidR="00B35AB2" w:rsidRDefault="00B35AB2">
      <w:pPr>
        <w:pStyle w:val="BodyText"/>
      </w:pPr>
    </w:p>
    <w:p w:rsidR="00B35AB2" w:rsidRDefault="00DE7DC9">
      <w:pPr>
        <w:pStyle w:val="BodyText"/>
        <w:ind w:left="120" w:right="156"/>
      </w:pPr>
      <w:r>
        <w:t>The District Standards and Indicators are:</w:t>
      </w:r>
    </w:p>
    <w:p w:rsidR="00B35AB2" w:rsidRDefault="00DE7DC9">
      <w:pPr>
        <w:pStyle w:val="ListParagraph"/>
        <w:numPr>
          <w:ilvl w:val="0"/>
          <w:numId w:val="2"/>
        </w:numPr>
        <w:tabs>
          <w:tab w:val="left" w:pos="903"/>
        </w:tabs>
        <w:spacing w:before="2"/>
        <w:ind w:left="902"/>
        <w:rPr>
          <w:sz w:val="24"/>
        </w:rPr>
      </w:pPr>
      <w:r>
        <w:rPr>
          <w:sz w:val="24"/>
        </w:rPr>
        <w:t>Leadership and</w:t>
      </w:r>
      <w:r>
        <w:rPr>
          <w:spacing w:val="-5"/>
          <w:sz w:val="24"/>
        </w:rPr>
        <w:t xml:space="preserve"> </w:t>
      </w:r>
      <w:r>
        <w:rPr>
          <w:sz w:val="24"/>
        </w:rPr>
        <w:t>Governance</w:t>
      </w:r>
    </w:p>
    <w:p w:rsidR="00B35AB2" w:rsidRDefault="00B35AB2">
      <w:pPr>
        <w:pStyle w:val="BodyText"/>
        <w:spacing w:before="10"/>
        <w:rPr>
          <w:sz w:val="23"/>
        </w:rPr>
      </w:pPr>
    </w:p>
    <w:p w:rsidR="00B35AB2" w:rsidRDefault="00DE7DC9">
      <w:pPr>
        <w:pStyle w:val="ListParagraph"/>
        <w:numPr>
          <w:ilvl w:val="0"/>
          <w:numId w:val="2"/>
        </w:numPr>
        <w:tabs>
          <w:tab w:val="left" w:pos="903"/>
        </w:tabs>
        <w:ind w:left="902" w:right="189"/>
        <w:rPr>
          <w:i/>
          <w:sz w:val="24"/>
        </w:rPr>
      </w:pPr>
      <w:r>
        <w:rPr>
          <w:sz w:val="24"/>
        </w:rPr>
        <w:t xml:space="preserve">Student Support (School Culture, Family and Community Engagement) </w:t>
      </w:r>
      <w:r>
        <w:rPr>
          <w:i/>
          <w:sz w:val="24"/>
        </w:rPr>
        <w:t>One session of the course is devoted entirely to family engagement. Teachers learn how to communicate</w:t>
      </w:r>
      <w:r>
        <w:rPr>
          <w:i/>
          <w:spacing w:val="-15"/>
          <w:sz w:val="24"/>
        </w:rPr>
        <w:t xml:space="preserve"> </w:t>
      </w:r>
      <w:r>
        <w:rPr>
          <w:i/>
          <w:sz w:val="24"/>
        </w:rPr>
        <w:t>effectively with parents and guardians. They learn a variety of strategies for engaging uninvolved families and familis They also learn to manage aggressive parents and guardians in ways the channel this energy in positive behavior for the</w:t>
      </w:r>
      <w:r>
        <w:rPr>
          <w:i/>
          <w:spacing w:val="-7"/>
          <w:sz w:val="24"/>
        </w:rPr>
        <w:t xml:space="preserve"> </w:t>
      </w:r>
      <w:r>
        <w:rPr>
          <w:i/>
          <w:sz w:val="24"/>
        </w:rPr>
        <w:t>student.</w:t>
      </w:r>
    </w:p>
    <w:p w:rsidR="00B35AB2" w:rsidRDefault="00B35AB2">
      <w:pPr>
        <w:pStyle w:val="BodyText"/>
        <w:spacing w:before="2"/>
        <w:rPr>
          <w:i/>
        </w:rPr>
      </w:pPr>
    </w:p>
    <w:p w:rsidR="00B35AB2" w:rsidRDefault="00DE7DC9">
      <w:pPr>
        <w:pStyle w:val="ListParagraph"/>
        <w:numPr>
          <w:ilvl w:val="0"/>
          <w:numId w:val="2"/>
        </w:numPr>
        <w:tabs>
          <w:tab w:val="left" w:pos="903"/>
        </w:tabs>
        <w:ind w:left="902"/>
        <w:rPr>
          <w:sz w:val="24"/>
        </w:rPr>
      </w:pPr>
      <w:r>
        <w:rPr>
          <w:sz w:val="24"/>
        </w:rPr>
        <w:t>Financial and Asset</w:t>
      </w:r>
      <w:r>
        <w:rPr>
          <w:spacing w:val="-6"/>
          <w:sz w:val="24"/>
        </w:rPr>
        <w:t xml:space="preserve"> </w:t>
      </w:r>
      <w:r>
        <w:rPr>
          <w:sz w:val="24"/>
        </w:rPr>
        <w:t>Management</w:t>
      </w:r>
    </w:p>
    <w:p w:rsidR="00B35AB2" w:rsidRDefault="00B35AB2">
      <w:pPr>
        <w:pStyle w:val="BodyText"/>
        <w:spacing w:before="10"/>
        <w:rPr>
          <w:sz w:val="23"/>
        </w:rPr>
      </w:pPr>
    </w:p>
    <w:p w:rsidR="00B35AB2" w:rsidRDefault="00DE7DC9">
      <w:pPr>
        <w:pStyle w:val="ListParagraph"/>
        <w:numPr>
          <w:ilvl w:val="0"/>
          <w:numId w:val="2"/>
        </w:numPr>
        <w:tabs>
          <w:tab w:val="left" w:pos="903"/>
        </w:tabs>
        <w:ind w:left="902"/>
        <w:rPr>
          <w:sz w:val="24"/>
        </w:rPr>
      </w:pPr>
      <w:r>
        <w:rPr>
          <w:sz w:val="24"/>
        </w:rPr>
        <w:t>Human Resources and Professional</w:t>
      </w:r>
      <w:r>
        <w:rPr>
          <w:spacing w:val="-6"/>
          <w:sz w:val="24"/>
        </w:rPr>
        <w:t xml:space="preserve"> </w:t>
      </w:r>
      <w:r>
        <w:rPr>
          <w:sz w:val="24"/>
        </w:rPr>
        <w:t>Development</w:t>
      </w:r>
    </w:p>
    <w:p w:rsidR="00B35AB2" w:rsidRDefault="00B35AB2">
      <w:pPr>
        <w:pStyle w:val="BodyText"/>
        <w:spacing w:before="1"/>
      </w:pPr>
    </w:p>
    <w:p w:rsidR="00B35AB2" w:rsidRDefault="00DE7DC9">
      <w:pPr>
        <w:pStyle w:val="ListParagraph"/>
        <w:numPr>
          <w:ilvl w:val="0"/>
          <w:numId w:val="2"/>
        </w:numPr>
        <w:tabs>
          <w:tab w:val="left" w:pos="903"/>
        </w:tabs>
        <w:ind w:left="902" w:right="160"/>
        <w:rPr>
          <w:i/>
          <w:sz w:val="24"/>
        </w:rPr>
      </w:pPr>
      <w:r>
        <w:rPr>
          <w:sz w:val="24"/>
        </w:rPr>
        <w:t xml:space="preserve">Curriculum, Instruction and Assessment (Fidelity of Implementation) </w:t>
      </w:r>
      <w:r>
        <w:rPr>
          <w:i/>
          <w:sz w:val="24"/>
        </w:rPr>
        <w:t>Sessions 5 and 6 focus on student assessment in the general education classroom. Teachers learn to construct valid and reliable classroom assessments. Teachers learn to interpret student assessment data and modify instruction to better meet the needs of their students. Session 13 teaches teachers how to collaboratively analyze assessment data with special education and English language learning staff and plan lesson modifications to better meet the needs of all their</w:t>
      </w:r>
      <w:r>
        <w:rPr>
          <w:i/>
          <w:spacing w:val="-11"/>
          <w:sz w:val="24"/>
        </w:rPr>
        <w:t xml:space="preserve"> </w:t>
      </w:r>
      <w:r>
        <w:rPr>
          <w:i/>
          <w:sz w:val="24"/>
        </w:rPr>
        <w:t>students.</w:t>
      </w:r>
    </w:p>
    <w:p w:rsidR="00B35AB2" w:rsidRDefault="00B35AB2">
      <w:pPr>
        <w:pStyle w:val="BodyText"/>
        <w:rPr>
          <w:i/>
        </w:rPr>
      </w:pPr>
    </w:p>
    <w:p w:rsidR="00B35AB2" w:rsidRDefault="00B35AB2">
      <w:pPr>
        <w:pStyle w:val="BodyText"/>
        <w:spacing w:before="5"/>
        <w:rPr>
          <w:i/>
        </w:rPr>
      </w:pPr>
    </w:p>
    <w:p w:rsidR="00B35AB2" w:rsidRDefault="00DE7DC9">
      <w:pPr>
        <w:pStyle w:val="Heading2"/>
        <w:ind w:left="120" w:right="156"/>
      </w:pPr>
      <w:r>
        <w:t>Matriculation for Graduate Credit</w:t>
      </w:r>
    </w:p>
    <w:p w:rsidR="00B35AB2" w:rsidRDefault="00DE7DC9">
      <w:pPr>
        <w:pStyle w:val="BodyText"/>
        <w:ind w:left="120" w:right="156"/>
      </w:pPr>
      <w:r>
        <w:t>If you plan on matriculating into a graduate program at Fitchburg State University, please be aware that twelve semester hours of Fitchburg State University credit taken within a year prior to the student’s admission may be applied to the degree program with the approval of the program chairperson.</w:t>
      </w:r>
    </w:p>
    <w:p w:rsidR="00B35AB2" w:rsidRDefault="00DE7DC9">
      <w:pPr>
        <w:pStyle w:val="BodyText"/>
        <w:ind w:left="120" w:right="156"/>
      </w:pPr>
      <w:r>
        <w:t>Anything over 12 credits prior to matriculation will NOT be accepted towards the degree.</w:t>
      </w:r>
    </w:p>
    <w:p w:rsidR="00B35AB2" w:rsidRDefault="00B35AB2">
      <w:pPr>
        <w:pStyle w:val="BodyText"/>
        <w:spacing w:before="4"/>
      </w:pPr>
    </w:p>
    <w:p w:rsidR="00B35AB2" w:rsidRDefault="00DE7DC9">
      <w:pPr>
        <w:pStyle w:val="Heading2"/>
        <w:spacing w:before="1"/>
        <w:ind w:left="120" w:right="156"/>
      </w:pPr>
      <w:r>
        <w:rPr>
          <w:u w:val="thick"/>
        </w:rPr>
        <w:t>TEXTS</w:t>
      </w:r>
      <w:r>
        <w:t>:</w:t>
      </w:r>
    </w:p>
    <w:p w:rsidR="00B35AB2" w:rsidRDefault="00DE7DC9">
      <w:pPr>
        <w:pStyle w:val="ListParagraph"/>
        <w:numPr>
          <w:ilvl w:val="0"/>
          <w:numId w:val="25"/>
        </w:numPr>
        <w:tabs>
          <w:tab w:val="left" w:pos="481"/>
        </w:tabs>
        <w:ind w:right="759" w:hanging="360"/>
      </w:pPr>
      <w:r>
        <w:t xml:space="preserve">Deane, J., Ph.D., Ribas, W., </w:t>
      </w:r>
      <w:r w:rsidR="008D0343">
        <w:t>Ph.D., Brady, D. Ph.D., Tamerat, J. Ph.D. Candidate, Greer, V. Ph.D. Billings, C. M.A.T.. (2017</w:t>
      </w:r>
      <w:r>
        <w:t xml:space="preserve">). </w:t>
      </w:r>
      <w:r>
        <w:rPr>
          <w:i/>
        </w:rPr>
        <w:t>Instructional Practices That Maximize Student Achievement: For Teachers, By Teachers</w:t>
      </w:r>
      <w:r>
        <w:t>. Westwood, MA: Ribas</w:t>
      </w:r>
      <w:r>
        <w:rPr>
          <w:spacing w:val="-18"/>
        </w:rPr>
        <w:t xml:space="preserve"> </w:t>
      </w:r>
      <w:r>
        <w:t>Publications.</w:t>
      </w:r>
    </w:p>
    <w:p w:rsidR="00B35AB2" w:rsidRDefault="00B35AB2">
      <w:pPr>
        <w:pStyle w:val="BodyText"/>
        <w:spacing w:before="3"/>
        <w:rPr>
          <w:sz w:val="22"/>
        </w:rPr>
      </w:pPr>
    </w:p>
    <w:p w:rsidR="00B35AB2" w:rsidRDefault="00DE7DC9">
      <w:pPr>
        <w:pStyle w:val="ListParagraph"/>
        <w:numPr>
          <w:ilvl w:val="0"/>
          <w:numId w:val="25"/>
        </w:numPr>
        <w:tabs>
          <w:tab w:val="left" w:pos="481"/>
        </w:tabs>
        <w:spacing w:before="1"/>
        <w:ind w:right="812" w:hanging="360"/>
      </w:pPr>
      <w:r>
        <w:t xml:space="preserve">Ribas, W., Handout notebook, </w:t>
      </w:r>
      <w:r>
        <w:rPr>
          <w:i/>
        </w:rPr>
        <w:t xml:space="preserve">Current Research and Practices in Instruction That Maximize Student Achievement. </w:t>
      </w:r>
      <w:r>
        <w:t>The notebook includes over 200 pages of documents developed by Ribas Associates for training</w:t>
      </w:r>
      <w:r>
        <w:rPr>
          <w:spacing w:val="-8"/>
        </w:rPr>
        <w:t xml:space="preserve"> </w:t>
      </w:r>
      <w:r>
        <w:t>teachers.</w:t>
      </w:r>
    </w:p>
    <w:p w:rsidR="00B35AB2" w:rsidRDefault="00B35AB2">
      <w:pPr>
        <w:pStyle w:val="BodyText"/>
        <w:spacing w:before="5"/>
        <w:rPr>
          <w:sz w:val="21"/>
        </w:rPr>
      </w:pPr>
    </w:p>
    <w:p w:rsidR="00B35AB2" w:rsidRDefault="00DE7DC9">
      <w:pPr>
        <w:pStyle w:val="ListParagraph"/>
        <w:numPr>
          <w:ilvl w:val="0"/>
          <w:numId w:val="25"/>
        </w:numPr>
        <w:tabs>
          <w:tab w:val="left" w:pos="481"/>
        </w:tabs>
        <w:ind w:right="335" w:hanging="360"/>
      </w:pPr>
      <w:r>
        <w:t xml:space="preserve">Fitchburg State University Teacher Preparation Programs. (2012). </w:t>
      </w:r>
      <w:r>
        <w:rPr>
          <w:i/>
        </w:rPr>
        <w:t xml:space="preserve">Conceptual framework. </w:t>
      </w:r>
      <w:r>
        <w:t xml:space="preserve">Fitchburg, MA: Author. [Online] Available: </w:t>
      </w:r>
      <w:hyperlink r:id="rId12">
        <w:r>
          <w:rPr>
            <w:color w:val="0000FF"/>
            <w:u w:val="single" w:color="0000FF"/>
          </w:rPr>
          <w:t xml:space="preserve">http://www.fitchburgstate.edu/academics/academic-departments/education- </w:t>
        </w:r>
      </w:hyperlink>
      <w:hyperlink r:id="rId13">
        <w:r>
          <w:rPr>
            <w:color w:val="0000FF"/>
            <w:u w:val="single" w:color="0000FF"/>
          </w:rPr>
          <w:t>unit/conceptual-framework/</w:t>
        </w:r>
      </w:hyperlink>
    </w:p>
    <w:p w:rsidR="00B35AB2" w:rsidRDefault="009A5646">
      <w:pPr>
        <w:pStyle w:val="BodyText"/>
        <w:spacing w:before="1"/>
        <w:rPr>
          <w:sz w:val="23"/>
        </w:rPr>
      </w:pPr>
      <w:r>
        <w:rPr>
          <w:noProof/>
        </w:rPr>
        <mc:AlternateContent>
          <mc:Choice Requires="wps">
            <w:drawing>
              <wp:anchor distT="0" distB="0" distL="0" distR="0" simplePos="0" relativeHeight="1048" behindDoc="0" locked="0" layoutInCell="1" allowOverlap="1">
                <wp:simplePos x="0" y="0"/>
                <wp:positionH relativeFrom="page">
                  <wp:posOffset>685800</wp:posOffset>
                </wp:positionH>
                <wp:positionV relativeFrom="paragraph">
                  <wp:posOffset>197485</wp:posOffset>
                </wp:positionV>
                <wp:extent cx="1828800" cy="0"/>
                <wp:effectExtent l="9525" t="12700" r="9525" b="6350"/>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EA4A3" id="Line 3"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55pt" to="19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" strokeweight=".6pt">
                <w10:wrap type="topAndBottom" anchorx="page"/>
              </v:line>
            </w:pict>
          </mc:Fallback>
        </mc:AlternateContent>
      </w:r>
    </w:p>
    <w:p w:rsidR="00B35AB2" w:rsidRDefault="00DE7DC9">
      <w:pPr>
        <w:pStyle w:val="BodyText"/>
        <w:spacing w:before="71"/>
        <w:ind w:left="120" w:right="329"/>
      </w:pPr>
      <w:r>
        <w:rPr>
          <w:position w:val="10"/>
          <w:sz w:val="14"/>
        </w:rPr>
        <w:t>1</w:t>
      </w:r>
      <w:r>
        <w:t>.</w:t>
      </w:r>
    </w:p>
    <w:p w:rsidR="00B35AB2" w:rsidRDefault="00B35AB2">
      <w:pPr>
        <w:sectPr w:rsidR="00B35AB2">
          <w:pgSz w:w="12240" w:h="15840"/>
          <w:pgMar w:top="1220" w:right="960" w:bottom="1220" w:left="960" w:header="0" w:footer="1038" w:gutter="0"/>
          <w:cols w:space="720"/>
        </w:sectPr>
      </w:pPr>
    </w:p>
    <w:p w:rsidR="00B35AB2" w:rsidRDefault="00DE7DC9">
      <w:pPr>
        <w:pStyle w:val="ListParagraph"/>
        <w:numPr>
          <w:ilvl w:val="0"/>
          <w:numId w:val="25"/>
        </w:numPr>
        <w:tabs>
          <w:tab w:val="left" w:pos="461"/>
        </w:tabs>
        <w:spacing w:before="37"/>
        <w:ind w:left="460" w:right="321" w:hanging="360"/>
      </w:pPr>
      <w:r>
        <w:lastRenderedPageBreak/>
        <w:t xml:space="preserve">Massachusetts Department of Elementary and Secondary Education. </w:t>
      </w:r>
      <w:r>
        <w:rPr>
          <w:i/>
        </w:rPr>
        <w:t>Curriculum frameworks</w:t>
      </w:r>
      <w:r>
        <w:t>. Malden, MA: Author. [Online] Available:</w:t>
      </w:r>
      <w:r>
        <w:rPr>
          <w:spacing w:val="-31"/>
        </w:rPr>
        <w:t xml:space="preserve"> </w:t>
      </w:r>
      <w:hyperlink r:id="rId14">
        <w:r>
          <w:rPr>
            <w:color w:val="0000FF"/>
            <w:u w:val="single" w:color="0000FF"/>
          </w:rPr>
          <w:t>http://www.doe.mass.edu/frameworks/current.html</w:t>
        </w:r>
      </w:hyperlink>
    </w:p>
    <w:p w:rsidR="00B35AB2" w:rsidRDefault="00B35AB2">
      <w:pPr>
        <w:pStyle w:val="BodyText"/>
        <w:spacing w:before="8"/>
        <w:rPr>
          <w:sz w:val="16"/>
        </w:rPr>
      </w:pPr>
    </w:p>
    <w:p w:rsidR="00B35AB2" w:rsidRDefault="00DE7DC9">
      <w:pPr>
        <w:pStyle w:val="ListParagraph"/>
        <w:numPr>
          <w:ilvl w:val="0"/>
          <w:numId w:val="25"/>
        </w:numPr>
        <w:tabs>
          <w:tab w:val="left" w:pos="461"/>
        </w:tabs>
        <w:spacing w:before="60"/>
        <w:ind w:left="460" w:right="419" w:hanging="360"/>
      </w:pPr>
      <w:r>
        <w:t xml:space="preserve">Massachusetts Department of Elementary and Secondary Education. </w:t>
      </w:r>
      <w:r>
        <w:rPr>
          <w:i/>
        </w:rPr>
        <w:t>Common Core</w:t>
      </w:r>
      <w:r>
        <w:t>. Malden, MA: Author. [Online] Available:</w:t>
      </w:r>
      <w:r>
        <w:rPr>
          <w:spacing w:val="-24"/>
        </w:rPr>
        <w:t xml:space="preserve"> </w:t>
      </w:r>
      <w:hyperlink r:id="rId15">
        <w:r>
          <w:t>http://www.doe.mass.edu/candi/commoncore/</w:t>
        </w:r>
      </w:hyperlink>
    </w:p>
    <w:p w:rsidR="00B35AB2" w:rsidRDefault="00B35AB2">
      <w:pPr>
        <w:pStyle w:val="BodyText"/>
        <w:spacing w:before="3"/>
        <w:rPr>
          <w:sz w:val="22"/>
        </w:rPr>
      </w:pPr>
    </w:p>
    <w:p w:rsidR="00B35AB2" w:rsidRDefault="00DE7DC9">
      <w:pPr>
        <w:pStyle w:val="Heading2"/>
      </w:pPr>
      <w:r>
        <w:rPr>
          <w:u w:val="thick"/>
        </w:rPr>
        <w:t>LEARNING OUTCOMES/OBJECTIVES:</w:t>
      </w:r>
    </w:p>
    <w:p w:rsidR="00B35AB2" w:rsidRDefault="00DE7DC9">
      <w:pPr>
        <w:pStyle w:val="BodyText"/>
        <w:spacing w:line="274" w:lineRule="exact"/>
        <w:ind w:left="100" w:right="289"/>
      </w:pPr>
      <w:r>
        <w:t>This course will address the dispositions of the Conceptual Framework in the following way(s):</w:t>
      </w:r>
    </w:p>
    <w:p w:rsidR="00B35AB2" w:rsidRDefault="00DE7DC9">
      <w:pPr>
        <w:pStyle w:val="BodyText"/>
        <w:spacing w:before="2" w:line="550" w:lineRule="atLeast"/>
        <w:ind w:left="100" w:right="289"/>
        <w:rPr>
          <w:b/>
        </w:rPr>
      </w:pPr>
      <w:r>
        <w:rPr>
          <w:b/>
        </w:rPr>
        <w:t>Knowledge</w:t>
      </w:r>
      <w:r>
        <w:t xml:space="preserve">: As a result of the learning experiences in the course, you will become more cognizant of: (Week 1) </w:t>
      </w:r>
      <w:r>
        <w:rPr>
          <w:b/>
        </w:rPr>
        <w:t>Introduction</w:t>
      </w:r>
    </w:p>
    <w:p w:rsidR="00B35AB2" w:rsidRDefault="00DE7DC9">
      <w:pPr>
        <w:pStyle w:val="BodyText"/>
        <w:ind w:left="100" w:right="289"/>
      </w:pPr>
      <w:r>
        <w:t>After this section of the course, participants will be able to:</w:t>
      </w:r>
    </w:p>
    <w:p w:rsidR="00B35AB2" w:rsidRDefault="00DE7DC9">
      <w:pPr>
        <w:pStyle w:val="ListParagraph"/>
        <w:numPr>
          <w:ilvl w:val="0"/>
          <w:numId w:val="24"/>
        </w:numPr>
        <w:tabs>
          <w:tab w:val="left" w:pos="461"/>
        </w:tabs>
        <w:ind w:hanging="360"/>
        <w:rPr>
          <w:sz w:val="24"/>
        </w:rPr>
      </w:pPr>
      <w:r>
        <w:rPr>
          <w:sz w:val="24"/>
        </w:rPr>
        <w:t>describe all the materials needed for the</w:t>
      </w:r>
      <w:r>
        <w:rPr>
          <w:spacing w:val="-7"/>
          <w:sz w:val="24"/>
        </w:rPr>
        <w:t xml:space="preserve"> </w:t>
      </w:r>
      <w:r>
        <w:rPr>
          <w:sz w:val="24"/>
        </w:rPr>
        <w:t>course</w:t>
      </w:r>
    </w:p>
    <w:p w:rsidR="00B35AB2" w:rsidRDefault="00DE7DC9">
      <w:pPr>
        <w:pStyle w:val="ListParagraph"/>
        <w:numPr>
          <w:ilvl w:val="0"/>
          <w:numId w:val="24"/>
        </w:numPr>
        <w:tabs>
          <w:tab w:val="left" w:pos="461"/>
        </w:tabs>
        <w:ind w:hanging="360"/>
        <w:rPr>
          <w:sz w:val="24"/>
        </w:rPr>
      </w:pPr>
      <w:r>
        <w:rPr>
          <w:sz w:val="24"/>
        </w:rPr>
        <w:t>explain all the course expectations and projects as noted in the</w:t>
      </w:r>
      <w:r>
        <w:rPr>
          <w:spacing w:val="-10"/>
          <w:sz w:val="24"/>
        </w:rPr>
        <w:t xml:space="preserve"> </w:t>
      </w:r>
      <w:r>
        <w:rPr>
          <w:sz w:val="24"/>
        </w:rPr>
        <w:t>syllabus</w:t>
      </w:r>
    </w:p>
    <w:p w:rsidR="00B35AB2" w:rsidRDefault="00DE7DC9">
      <w:pPr>
        <w:pStyle w:val="ListParagraph"/>
        <w:numPr>
          <w:ilvl w:val="0"/>
          <w:numId w:val="24"/>
        </w:numPr>
        <w:tabs>
          <w:tab w:val="left" w:pos="461"/>
        </w:tabs>
        <w:ind w:hanging="360"/>
        <w:rPr>
          <w:sz w:val="24"/>
        </w:rPr>
      </w:pPr>
      <w:r>
        <w:rPr>
          <w:sz w:val="24"/>
        </w:rPr>
        <w:t>be completely set up on the courseware</w:t>
      </w:r>
      <w:r>
        <w:rPr>
          <w:spacing w:val="-5"/>
          <w:sz w:val="24"/>
        </w:rPr>
        <w:t xml:space="preserve"> </w:t>
      </w:r>
      <w:r>
        <w:rPr>
          <w:sz w:val="24"/>
        </w:rPr>
        <w:t>site</w:t>
      </w:r>
    </w:p>
    <w:p w:rsidR="00B35AB2" w:rsidRDefault="00DE7DC9">
      <w:pPr>
        <w:pStyle w:val="ListParagraph"/>
        <w:numPr>
          <w:ilvl w:val="0"/>
          <w:numId w:val="24"/>
        </w:numPr>
        <w:tabs>
          <w:tab w:val="left" w:pos="461"/>
        </w:tabs>
        <w:ind w:right="279" w:hanging="360"/>
        <w:rPr>
          <w:sz w:val="24"/>
        </w:rPr>
      </w:pPr>
      <w:r>
        <w:rPr>
          <w:sz w:val="24"/>
        </w:rPr>
        <w:t>have tested all aspects to the technology including audio powerpoints, discussion boards, chats, and online video</w:t>
      </w:r>
      <w:r>
        <w:rPr>
          <w:spacing w:val="-6"/>
          <w:sz w:val="24"/>
        </w:rPr>
        <w:t xml:space="preserve"> </w:t>
      </w:r>
      <w:r>
        <w:rPr>
          <w:sz w:val="24"/>
        </w:rPr>
        <w:t>capabilities.</w:t>
      </w:r>
    </w:p>
    <w:p w:rsidR="00B35AB2" w:rsidRDefault="00DE7DC9">
      <w:pPr>
        <w:pStyle w:val="ListParagraph"/>
        <w:numPr>
          <w:ilvl w:val="0"/>
          <w:numId w:val="24"/>
        </w:numPr>
        <w:tabs>
          <w:tab w:val="left" w:pos="461"/>
        </w:tabs>
        <w:ind w:hanging="360"/>
        <w:rPr>
          <w:sz w:val="24"/>
        </w:rPr>
      </w:pPr>
      <w:r>
        <w:rPr>
          <w:sz w:val="24"/>
        </w:rPr>
        <w:t>reported any issues with set up to their</w:t>
      </w:r>
      <w:r>
        <w:rPr>
          <w:spacing w:val="-9"/>
          <w:sz w:val="24"/>
        </w:rPr>
        <w:t xml:space="preserve"> </w:t>
      </w:r>
      <w:r>
        <w:rPr>
          <w:sz w:val="24"/>
        </w:rPr>
        <w:t>instructors</w:t>
      </w:r>
    </w:p>
    <w:p w:rsidR="00B35AB2" w:rsidRDefault="00B35AB2">
      <w:pPr>
        <w:pStyle w:val="BodyText"/>
      </w:pPr>
    </w:p>
    <w:p w:rsidR="00B35AB2" w:rsidRDefault="00DE7DC9">
      <w:pPr>
        <w:pStyle w:val="BodyText"/>
        <w:ind w:left="100" w:right="289"/>
      </w:pPr>
      <w:r>
        <w:t>(Week 2)</w:t>
      </w:r>
    </w:p>
    <w:p w:rsidR="00B35AB2" w:rsidRDefault="00DE7DC9">
      <w:pPr>
        <w:pStyle w:val="Heading2"/>
        <w:spacing w:before="5"/>
      </w:pPr>
      <w:r>
        <w:t>The Philosophical and Research Foundations for Differentiated Instruction</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spacing w:before="1" w:line="307" w:lineRule="exact"/>
        <w:ind w:hanging="360"/>
        <w:rPr>
          <w:sz w:val="28"/>
        </w:rPr>
      </w:pPr>
      <w:r>
        <w:rPr>
          <w:sz w:val="24"/>
        </w:rPr>
        <w:t>explain the research base that supports the positive impacts of differentiating</w:t>
      </w:r>
      <w:r>
        <w:rPr>
          <w:spacing w:val="-16"/>
          <w:sz w:val="24"/>
        </w:rPr>
        <w:t xml:space="preserve"> </w:t>
      </w:r>
      <w:r>
        <w:rPr>
          <w:sz w:val="24"/>
        </w:rPr>
        <w:t>instruction</w:t>
      </w:r>
    </w:p>
    <w:p w:rsidR="00B35AB2" w:rsidRDefault="00DE7DC9">
      <w:pPr>
        <w:pStyle w:val="ListParagraph"/>
        <w:numPr>
          <w:ilvl w:val="0"/>
          <w:numId w:val="24"/>
        </w:numPr>
        <w:tabs>
          <w:tab w:val="left" w:pos="461"/>
        </w:tabs>
        <w:spacing w:line="304" w:lineRule="exact"/>
        <w:ind w:hanging="360"/>
        <w:rPr>
          <w:sz w:val="28"/>
        </w:rPr>
      </w:pPr>
      <w:r>
        <w:rPr>
          <w:sz w:val="24"/>
        </w:rPr>
        <w:t>explain what it means to differentiate instruction by content, process and</w:t>
      </w:r>
      <w:r>
        <w:rPr>
          <w:spacing w:val="-14"/>
          <w:sz w:val="24"/>
        </w:rPr>
        <w:t xml:space="preserve"> </w:t>
      </w:r>
      <w:r>
        <w:rPr>
          <w:sz w:val="24"/>
        </w:rPr>
        <w:t>product</w:t>
      </w:r>
    </w:p>
    <w:p w:rsidR="00B35AB2" w:rsidRPr="008A6573" w:rsidRDefault="00DE7DC9">
      <w:pPr>
        <w:pStyle w:val="ListParagraph"/>
        <w:numPr>
          <w:ilvl w:val="0"/>
          <w:numId w:val="24"/>
        </w:numPr>
        <w:tabs>
          <w:tab w:val="left" w:pos="461"/>
        </w:tabs>
        <w:spacing w:line="304" w:lineRule="exact"/>
        <w:ind w:hanging="360"/>
        <w:rPr>
          <w:sz w:val="28"/>
        </w:rPr>
      </w:pPr>
      <w:r>
        <w:rPr>
          <w:sz w:val="24"/>
        </w:rPr>
        <w:t>explain the impact of differentiated instruction on student mastery and the stages of</w:t>
      </w:r>
      <w:r>
        <w:rPr>
          <w:spacing w:val="-8"/>
          <w:sz w:val="24"/>
        </w:rPr>
        <w:t xml:space="preserve"> </w:t>
      </w:r>
      <w:r>
        <w:rPr>
          <w:sz w:val="24"/>
        </w:rPr>
        <w:t>mastery</w:t>
      </w:r>
    </w:p>
    <w:p w:rsidR="008A6573" w:rsidRDefault="008A6573">
      <w:pPr>
        <w:pStyle w:val="ListParagraph"/>
        <w:numPr>
          <w:ilvl w:val="0"/>
          <w:numId w:val="24"/>
        </w:numPr>
        <w:tabs>
          <w:tab w:val="left" w:pos="461"/>
        </w:tabs>
        <w:spacing w:line="304" w:lineRule="exact"/>
        <w:ind w:hanging="360"/>
        <w:rPr>
          <w:sz w:val="28"/>
        </w:rPr>
      </w:pPr>
      <w:r>
        <w:rPr>
          <w:sz w:val="24"/>
        </w:rPr>
        <w:t>explain the impact of differentiated instruction on the social-emotional development of students</w:t>
      </w:r>
    </w:p>
    <w:p w:rsidR="00B35AB2" w:rsidRDefault="00DE7DC9">
      <w:pPr>
        <w:pStyle w:val="ListParagraph"/>
        <w:numPr>
          <w:ilvl w:val="0"/>
          <w:numId w:val="24"/>
        </w:numPr>
        <w:tabs>
          <w:tab w:val="left" w:pos="461"/>
        </w:tabs>
        <w:spacing w:before="26" w:line="276" w:lineRule="exact"/>
        <w:ind w:right="288" w:hanging="360"/>
        <w:rPr>
          <w:sz w:val="28"/>
        </w:rPr>
      </w:pPr>
      <w:r>
        <w:rPr>
          <w:sz w:val="24"/>
        </w:rPr>
        <w:t>explain the varied needs of a diverse population of students (e.g. special education, E.L.L.,</w:t>
      </w:r>
      <w:r>
        <w:rPr>
          <w:spacing w:val="-12"/>
          <w:sz w:val="24"/>
        </w:rPr>
        <w:t xml:space="preserve"> </w:t>
      </w:r>
      <w:r>
        <w:rPr>
          <w:sz w:val="24"/>
        </w:rPr>
        <w:t>students of color, students from poverty, gifted students, and an array of</w:t>
      </w:r>
      <w:r>
        <w:rPr>
          <w:spacing w:val="-14"/>
          <w:sz w:val="24"/>
        </w:rPr>
        <w:t xml:space="preserve"> </w:t>
      </w:r>
      <w:r>
        <w:rPr>
          <w:sz w:val="24"/>
        </w:rPr>
        <w:t>cultures).</w:t>
      </w:r>
    </w:p>
    <w:p w:rsidR="00B35AB2" w:rsidRDefault="00B35AB2">
      <w:pPr>
        <w:pStyle w:val="BodyText"/>
        <w:spacing w:before="1"/>
      </w:pPr>
    </w:p>
    <w:p w:rsidR="00B35AB2" w:rsidRDefault="00DE7DC9">
      <w:pPr>
        <w:pStyle w:val="Heading2"/>
        <w:spacing w:line="240" w:lineRule="auto"/>
        <w:ind w:right="800"/>
      </w:pPr>
      <w:r>
        <w:t>Creating the Cognitive Context for Learning to Maximize Understanding and Retention for Varied Learning Styles</w:t>
      </w:r>
    </w:p>
    <w:p w:rsidR="00B35AB2" w:rsidRDefault="00DE7DC9">
      <w:pPr>
        <w:pStyle w:val="BodyText"/>
        <w:spacing w:line="271" w:lineRule="exact"/>
        <w:ind w:left="100" w:right="289"/>
      </w:pPr>
      <w:r>
        <w:t>After this section of the course, the participants will be able to:</w:t>
      </w:r>
    </w:p>
    <w:p w:rsidR="00B35AB2" w:rsidRDefault="00DE7DC9">
      <w:pPr>
        <w:pStyle w:val="ListParagraph"/>
        <w:numPr>
          <w:ilvl w:val="0"/>
          <w:numId w:val="24"/>
        </w:numPr>
        <w:tabs>
          <w:tab w:val="left" w:pos="461"/>
        </w:tabs>
        <w:ind w:right="735" w:hanging="360"/>
        <w:rPr>
          <w:sz w:val="24"/>
        </w:rPr>
      </w:pPr>
      <w:r>
        <w:rPr>
          <w:sz w:val="24"/>
        </w:rPr>
        <w:t>use activators to show students how the content and the skills taught in lessons connect to</w:t>
      </w:r>
      <w:r>
        <w:rPr>
          <w:spacing w:val="-13"/>
          <w:sz w:val="24"/>
        </w:rPr>
        <w:t xml:space="preserve"> </w:t>
      </w:r>
      <w:r>
        <w:rPr>
          <w:sz w:val="24"/>
        </w:rPr>
        <w:t>their previous</w:t>
      </w:r>
      <w:r>
        <w:rPr>
          <w:spacing w:val="-3"/>
          <w:sz w:val="24"/>
        </w:rPr>
        <w:t xml:space="preserve"> </w:t>
      </w:r>
      <w:r>
        <w:rPr>
          <w:sz w:val="24"/>
        </w:rPr>
        <w:t>learning</w:t>
      </w:r>
    </w:p>
    <w:p w:rsidR="00B35AB2" w:rsidRDefault="00DE7DC9">
      <w:pPr>
        <w:pStyle w:val="ListParagraph"/>
        <w:numPr>
          <w:ilvl w:val="0"/>
          <w:numId w:val="24"/>
        </w:numPr>
        <w:tabs>
          <w:tab w:val="left" w:pos="461"/>
        </w:tabs>
        <w:ind w:hanging="360"/>
        <w:rPr>
          <w:sz w:val="24"/>
        </w:rPr>
      </w:pPr>
      <w:r>
        <w:rPr>
          <w:sz w:val="24"/>
        </w:rPr>
        <w:t>use agendas to tell students what they will do during</w:t>
      </w:r>
      <w:r>
        <w:rPr>
          <w:spacing w:val="-10"/>
          <w:sz w:val="24"/>
        </w:rPr>
        <w:t xml:space="preserve"> </w:t>
      </w:r>
      <w:r>
        <w:rPr>
          <w:sz w:val="24"/>
        </w:rPr>
        <w:t>lessons</w:t>
      </w:r>
    </w:p>
    <w:p w:rsidR="00B35AB2" w:rsidRDefault="00DE7DC9">
      <w:pPr>
        <w:pStyle w:val="ListParagraph"/>
        <w:numPr>
          <w:ilvl w:val="0"/>
          <w:numId w:val="24"/>
        </w:numPr>
        <w:tabs>
          <w:tab w:val="left" w:pos="461"/>
        </w:tabs>
        <w:ind w:right="589" w:hanging="360"/>
        <w:rPr>
          <w:sz w:val="24"/>
        </w:rPr>
      </w:pPr>
      <w:r>
        <w:rPr>
          <w:sz w:val="24"/>
        </w:rPr>
        <w:t>use lesson objectives to create contexts that lead to deeper understanding and longer retention</w:t>
      </w:r>
      <w:r>
        <w:rPr>
          <w:spacing w:val="-14"/>
          <w:sz w:val="24"/>
        </w:rPr>
        <w:t xml:space="preserve"> </w:t>
      </w:r>
      <w:r>
        <w:rPr>
          <w:sz w:val="24"/>
        </w:rPr>
        <w:t>of independent facts as they appear in</w:t>
      </w:r>
      <w:r>
        <w:rPr>
          <w:spacing w:val="-7"/>
          <w:sz w:val="24"/>
        </w:rPr>
        <w:t xml:space="preserve"> </w:t>
      </w:r>
      <w:r>
        <w:rPr>
          <w:sz w:val="24"/>
        </w:rPr>
        <w:t>lessons</w:t>
      </w:r>
    </w:p>
    <w:p w:rsidR="00B35AB2" w:rsidRDefault="00DE7DC9">
      <w:pPr>
        <w:pStyle w:val="ListParagraph"/>
        <w:numPr>
          <w:ilvl w:val="0"/>
          <w:numId w:val="24"/>
        </w:numPr>
        <w:tabs>
          <w:tab w:val="left" w:pos="461"/>
        </w:tabs>
        <w:ind w:right="502" w:hanging="360"/>
        <w:rPr>
          <w:sz w:val="24"/>
        </w:rPr>
      </w:pPr>
      <w:r>
        <w:rPr>
          <w:sz w:val="24"/>
        </w:rPr>
        <w:t xml:space="preserve">create increased motivation and retention </w:t>
      </w:r>
      <w:r>
        <w:rPr>
          <w:spacing w:val="2"/>
          <w:sz w:val="24"/>
        </w:rPr>
        <w:t xml:space="preserve">by </w:t>
      </w:r>
      <w:r>
        <w:rPr>
          <w:sz w:val="24"/>
        </w:rPr>
        <w:t>explaining to students why the knowledge and</w:t>
      </w:r>
      <w:r>
        <w:rPr>
          <w:spacing w:val="-19"/>
          <w:sz w:val="24"/>
        </w:rPr>
        <w:t xml:space="preserve"> </w:t>
      </w:r>
      <w:r>
        <w:rPr>
          <w:sz w:val="24"/>
        </w:rPr>
        <w:t>skills taught in lessons are relevant to</w:t>
      </w:r>
      <w:r>
        <w:rPr>
          <w:spacing w:val="-6"/>
          <w:sz w:val="24"/>
        </w:rPr>
        <w:t xml:space="preserve"> </w:t>
      </w:r>
      <w:r>
        <w:rPr>
          <w:sz w:val="24"/>
        </w:rPr>
        <w:t>them</w:t>
      </w:r>
    </w:p>
    <w:p w:rsidR="00B35AB2" w:rsidRDefault="00DE7DC9">
      <w:pPr>
        <w:pStyle w:val="ListParagraph"/>
        <w:numPr>
          <w:ilvl w:val="0"/>
          <w:numId w:val="24"/>
        </w:numPr>
        <w:tabs>
          <w:tab w:val="left" w:pos="461"/>
        </w:tabs>
        <w:ind w:right="640" w:hanging="360"/>
        <w:rPr>
          <w:sz w:val="24"/>
        </w:rPr>
      </w:pPr>
      <w:r>
        <w:rPr>
          <w:sz w:val="24"/>
        </w:rPr>
        <w:t>use summarizers to increase student mastery and retention of the knowledge and skills taught in lessons</w:t>
      </w:r>
    </w:p>
    <w:p w:rsidR="00B35AB2" w:rsidRDefault="00DE7DC9">
      <w:pPr>
        <w:pStyle w:val="ListParagraph"/>
        <w:numPr>
          <w:ilvl w:val="0"/>
          <w:numId w:val="24"/>
        </w:numPr>
        <w:tabs>
          <w:tab w:val="left" w:pos="461"/>
        </w:tabs>
        <w:ind w:right="443" w:hanging="360"/>
        <w:rPr>
          <w:sz w:val="24"/>
        </w:rPr>
      </w:pPr>
      <w:r>
        <w:rPr>
          <w:sz w:val="24"/>
        </w:rPr>
        <w:t>explain how these strategies can be employed in ways that increase the level of success of</w:t>
      </w:r>
      <w:r>
        <w:rPr>
          <w:spacing w:val="-12"/>
          <w:sz w:val="24"/>
        </w:rPr>
        <w:t xml:space="preserve"> </w:t>
      </w:r>
      <w:r>
        <w:rPr>
          <w:sz w:val="24"/>
        </w:rPr>
        <w:t>general education, special education, poverty, gifted and talented, and English language</w:t>
      </w:r>
      <w:r>
        <w:rPr>
          <w:spacing w:val="-16"/>
          <w:sz w:val="24"/>
        </w:rPr>
        <w:t xml:space="preserve"> </w:t>
      </w:r>
      <w:r>
        <w:rPr>
          <w:sz w:val="24"/>
        </w:rPr>
        <w:t>learners.</w:t>
      </w:r>
    </w:p>
    <w:p w:rsidR="00B35AB2" w:rsidRDefault="00B35AB2">
      <w:pPr>
        <w:pStyle w:val="BodyText"/>
        <w:spacing w:before="11"/>
        <w:rPr>
          <w:sz w:val="23"/>
        </w:rPr>
      </w:pPr>
    </w:p>
    <w:p w:rsidR="00B35AB2" w:rsidRDefault="00DE7DC9">
      <w:pPr>
        <w:pStyle w:val="BodyText"/>
        <w:ind w:left="100" w:right="289"/>
      </w:pPr>
      <w:r>
        <w:t>(Week 3)</w:t>
      </w:r>
    </w:p>
    <w:p w:rsidR="00B35AB2" w:rsidRDefault="00DE7DC9">
      <w:pPr>
        <w:pStyle w:val="Heading2"/>
        <w:spacing w:before="5" w:line="240" w:lineRule="auto"/>
      </w:pPr>
      <w:r>
        <w:t>Classroom Management for Effective Differentiated and Standards Based Instruction</w:t>
      </w:r>
    </w:p>
    <w:p w:rsidR="00B35AB2" w:rsidRDefault="00B35AB2">
      <w:pPr>
        <w:sectPr w:rsidR="00B35AB2">
          <w:pgSz w:w="12240" w:h="15840"/>
          <w:pgMar w:top="1480" w:right="960" w:bottom="1240" w:left="980" w:header="0" w:footer="1038" w:gutter="0"/>
          <w:cols w:space="720"/>
        </w:sectPr>
      </w:pPr>
    </w:p>
    <w:p w:rsidR="00B35AB2" w:rsidRDefault="00DE7DC9">
      <w:pPr>
        <w:spacing w:before="44" w:line="244" w:lineRule="auto"/>
        <w:ind w:left="100" w:right="628"/>
        <w:rPr>
          <w:b/>
          <w:sz w:val="24"/>
        </w:rPr>
      </w:pPr>
      <w:r>
        <w:rPr>
          <w:sz w:val="24"/>
        </w:rPr>
        <w:lastRenderedPageBreak/>
        <w:t xml:space="preserve">After this section of the course, the participants will be able to </w:t>
      </w:r>
      <w:r>
        <w:rPr>
          <w:b/>
          <w:sz w:val="24"/>
        </w:rPr>
        <w:t>implement the nine components of effective classroom management including:</w:t>
      </w:r>
    </w:p>
    <w:p w:rsidR="00B35AB2" w:rsidRDefault="00DE7DC9">
      <w:pPr>
        <w:pStyle w:val="ListParagraph"/>
        <w:numPr>
          <w:ilvl w:val="0"/>
          <w:numId w:val="24"/>
        </w:numPr>
        <w:tabs>
          <w:tab w:val="left" w:pos="461"/>
        </w:tabs>
        <w:ind w:right="386" w:hanging="360"/>
        <w:rPr>
          <w:sz w:val="24"/>
        </w:rPr>
      </w:pPr>
      <w:r>
        <w:rPr>
          <w:sz w:val="24"/>
        </w:rPr>
        <w:t>develop and implement classroom rules and routines that maximize the level of respectful, on-task behavior</w:t>
      </w:r>
    </w:p>
    <w:p w:rsidR="00B35AB2" w:rsidRDefault="00DE7DC9">
      <w:pPr>
        <w:pStyle w:val="ListParagraph"/>
        <w:numPr>
          <w:ilvl w:val="0"/>
          <w:numId w:val="24"/>
        </w:numPr>
        <w:tabs>
          <w:tab w:val="left" w:pos="461"/>
        </w:tabs>
        <w:ind w:right="528" w:hanging="360"/>
        <w:rPr>
          <w:sz w:val="24"/>
        </w:rPr>
      </w:pPr>
      <w:r>
        <w:rPr>
          <w:sz w:val="24"/>
        </w:rPr>
        <w:t>develop and implement a system of rewards and consequences for reinforcing respectful,</w:t>
      </w:r>
      <w:r>
        <w:rPr>
          <w:spacing w:val="-13"/>
          <w:sz w:val="24"/>
        </w:rPr>
        <w:t xml:space="preserve"> </w:t>
      </w:r>
      <w:r>
        <w:rPr>
          <w:sz w:val="24"/>
        </w:rPr>
        <w:t>on-task behavior</w:t>
      </w:r>
    </w:p>
    <w:p w:rsidR="00B35AB2" w:rsidRDefault="00DE7DC9">
      <w:pPr>
        <w:pStyle w:val="ListParagraph"/>
        <w:numPr>
          <w:ilvl w:val="0"/>
          <w:numId w:val="24"/>
        </w:numPr>
        <w:tabs>
          <w:tab w:val="left" w:pos="461"/>
        </w:tabs>
        <w:ind w:right="182" w:hanging="360"/>
        <w:rPr>
          <w:sz w:val="24"/>
        </w:rPr>
      </w:pPr>
      <w:r>
        <w:rPr>
          <w:sz w:val="24"/>
        </w:rPr>
        <w:t>obtain students’ attention at the start of lessons, after group and partner activities, after</w:t>
      </w:r>
      <w:r>
        <w:rPr>
          <w:spacing w:val="-14"/>
          <w:sz w:val="24"/>
        </w:rPr>
        <w:t xml:space="preserve"> </w:t>
      </w:r>
      <w:r>
        <w:rPr>
          <w:sz w:val="24"/>
        </w:rPr>
        <w:t>interruptions, and after student attention has</w:t>
      </w:r>
      <w:r>
        <w:rPr>
          <w:spacing w:val="-7"/>
          <w:sz w:val="24"/>
        </w:rPr>
        <w:t xml:space="preserve"> </w:t>
      </w:r>
      <w:r>
        <w:rPr>
          <w:sz w:val="24"/>
        </w:rPr>
        <w:t>deteriorated</w:t>
      </w:r>
    </w:p>
    <w:p w:rsidR="00B35AB2" w:rsidRDefault="00DE7DC9">
      <w:pPr>
        <w:pStyle w:val="ListParagraph"/>
        <w:numPr>
          <w:ilvl w:val="0"/>
          <w:numId w:val="24"/>
        </w:numPr>
        <w:tabs>
          <w:tab w:val="left" w:pos="461"/>
        </w:tabs>
        <w:ind w:hanging="360"/>
        <w:rPr>
          <w:sz w:val="24"/>
        </w:rPr>
      </w:pPr>
      <w:r>
        <w:rPr>
          <w:sz w:val="24"/>
        </w:rPr>
        <w:t>create student-teacher and student-student</w:t>
      </w:r>
      <w:r>
        <w:rPr>
          <w:spacing w:val="-5"/>
          <w:sz w:val="24"/>
        </w:rPr>
        <w:t xml:space="preserve"> </w:t>
      </w:r>
      <w:r>
        <w:rPr>
          <w:sz w:val="24"/>
        </w:rPr>
        <w:t>relationships</w:t>
      </w:r>
    </w:p>
    <w:p w:rsidR="00B35AB2" w:rsidRDefault="00DE7DC9">
      <w:pPr>
        <w:pStyle w:val="ListParagraph"/>
        <w:numPr>
          <w:ilvl w:val="0"/>
          <w:numId w:val="24"/>
        </w:numPr>
        <w:tabs>
          <w:tab w:val="left" w:pos="461"/>
        </w:tabs>
        <w:ind w:hanging="360"/>
        <w:rPr>
          <w:sz w:val="24"/>
        </w:rPr>
      </w:pPr>
      <w:r>
        <w:rPr>
          <w:sz w:val="24"/>
        </w:rPr>
        <w:t>use physical proximity and the physical design of the classroom to improve student</w:t>
      </w:r>
      <w:r>
        <w:rPr>
          <w:spacing w:val="-17"/>
          <w:sz w:val="24"/>
        </w:rPr>
        <w:t xml:space="preserve"> </w:t>
      </w:r>
      <w:r>
        <w:rPr>
          <w:sz w:val="24"/>
        </w:rPr>
        <w:t>behavior</w:t>
      </w:r>
    </w:p>
    <w:p w:rsidR="00B35AB2" w:rsidRDefault="00DE7DC9">
      <w:pPr>
        <w:pStyle w:val="ListParagraph"/>
        <w:numPr>
          <w:ilvl w:val="0"/>
          <w:numId w:val="24"/>
        </w:numPr>
        <w:tabs>
          <w:tab w:val="left" w:pos="461"/>
        </w:tabs>
        <w:ind w:hanging="360"/>
        <w:rPr>
          <w:sz w:val="24"/>
        </w:rPr>
      </w:pPr>
      <w:r>
        <w:rPr>
          <w:sz w:val="24"/>
        </w:rPr>
        <w:t>teach students to work with a high level of independence during partner and group</w:t>
      </w:r>
      <w:r>
        <w:rPr>
          <w:spacing w:val="-14"/>
          <w:sz w:val="24"/>
        </w:rPr>
        <w:t xml:space="preserve"> </w:t>
      </w:r>
      <w:r>
        <w:rPr>
          <w:sz w:val="24"/>
        </w:rPr>
        <w:t>work.</w:t>
      </w:r>
    </w:p>
    <w:p w:rsidR="00B35AB2" w:rsidRDefault="00DE7DC9">
      <w:pPr>
        <w:pStyle w:val="ListParagraph"/>
        <w:numPr>
          <w:ilvl w:val="0"/>
          <w:numId w:val="24"/>
        </w:numPr>
        <w:tabs>
          <w:tab w:val="left" w:pos="461"/>
        </w:tabs>
        <w:ind w:right="443" w:hanging="360"/>
        <w:rPr>
          <w:sz w:val="24"/>
        </w:rPr>
      </w:pPr>
      <w:r>
        <w:rPr>
          <w:sz w:val="24"/>
        </w:rPr>
        <w:t>explain how these strategies can be employed in ways that increase the level of success of</w:t>
      </w:r>
      <w:r>
        <w:rPr>
          <w:spacing w:val="-12"/>
          <w:sz w:val="24"/>
        </w:rPr>
        <w:t xml:space="preserve"> </w:t>
      </w:r>
      <w:r>
        <w:rPr>
          <w:sz w:val="24"/>
        </w:rPr>
        <w:t>general education, special education, poverty, gifted and talented, and English language</w:t>
      </w:r>
      <w:r>
        <w:rPr>
          <w:spacing w:val="-16"/>
          <w:sz w:val="24"/>
        </w:rPr>
        <w:t xml:space="preserve"> </w:t>
      </w:r>
      <w:r>
        <w:rPr>
          <w:sz w:val="24"/>
        </w:rPr>
        <w:t>learners.</w:t>
      </w:r>
    </w:p>
    <w:p w:rsidR="008D0343" w:rsidRDefault="008D0343" w:rsidP="008D0343">
      <w:pPr>
        <w:pStyle w:val="ListParagraph"/>
        <w:numPr>
          <w:ilvl w:val="0"/>
          <w:numId w:val="24"/>
        </w:numPr>
        <w:tabs>
          <w:tab w:val="left" w:pos="461"/>
        </w:tabs>
        <w:ind w:hanging="360"/>
        <w:rPr>
          <w:sz w:val="24"/>
        </w:rPr>
      </w:pPr>
      <w:r>
        <w:rPr>
          <w:sz w:val="24"/>
        </w:rPr>
        <w:t>d</w:t>
      </w:r>
      <w:r w:rsidR="00DE7DC9">
        <w:rPr>
          <w:sz w:val="24"/>
        </w:rPr>
        <w:t>evelop contingency plans for students who present profound behavior</w:t>
      </w:r>
      <w:r w:rsidR="00DE7DC9">
        <w:rPr>
          <w:spacing w:val="-9"/>
          <w:sz w:val="24"/>
        </w:rPr>
        <w:t xml:space="preserve"> </w:t>
      </w:r>
      <w:r w:rsidR="00DE7DC9">
        <w:rPr>
          <w:sz w:val="24"/>
        </w:rPr>
        <w:t>issues.</w:t>
      </w:r>
    </w:p>
    <w:p w:rsidR="008D0343" w:rsidRPr="008D0343" w:rsidRDefault="008D0343" w:rsidP="008D0343">
      <w:pPr>
        <w:pStyle w:val="ListParagraph"/>
        <w:numPr>
          <w:ilvl w:val="0"/>
          <w:numId w:val="24"/>
        </w:numPr>
        <w:tabs>
          <w:tab w:val="left" w:pos="461"/>
        </w:tabs>
        <w:ind w:hanging="360"/>
        <w:rPr>
          <w:sz w:val="24"/>
        </w:rPr>
      </w:pPr>
      <w:r>
        <w:rPr>
          <w:sz w:val="24"/>
        </w:rPr>
        <w:t xml:space="preserve">align your classroom management plan with the five key areas of social-emotional learning </w:t>
      </w:r>
    </w:p>
    <w:p w:rsidR="00B35AB2" w:rsidRDefault="00B35AB2">
      <w:pPr>
        <w:pStyle w:val="BodyText"/>
      </w:pPr>
    </w:p>
    <w:p w:rsidR="00B35AB2" w:rsidRDefault="00DE7DC9">
      <w:pPr>
        <w:pStyle w:val="BodyText"/>
        <w:ind w:left="100" w:right="289"/>
      </w:pPr>
      <w:r>
        <w:t>(Week 4)</w:t>
      </w:r>
    </w:p>
    <w:p w:rsidR="00B35AB2" w:rsidRDefault="00DE7DC9">
      <w:pPr>
        <w:pStyle w:val="Heading2"/>
        <w:spacing w:before="5"/>
      </w:pPr>
      <w:r>
        <w:t>Standards Based Planning and Teaching for Differentiated Instruction</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right="413" w:hanging="360"/>
        <w:rPr>
          <w:sz w:val="24"/>
        </w:rPr>
      </w:pPr>
      <w:r>
        <w:rPr>
          <w:sz w:val="24"/>
        </w:rPr>
        <w:t>develop differentiated instruction lessons based on the Massachusetts Curriculum Frameworks for the participants particular grade level and content</w:t>
      </w:r>
      <w:r>
        <w:rPr>
          <w:spacing w:val="-10"/>
          <w:sz w:val="24"/>
        </w:rPr>
        <w:t xml:space="preserve"> </w:t>
      </w:r>
      <w:r>
        <w:rPr>
          <w:sz w:val="24"/>
        </w:rPr>
        <w:t>area</w:t>
      </w:r>
    </w:p>
    <w:p w:rsidR="00B35AB2" w:rsidRDefault="00DE7DC9">
      <w:pPr>
        <w:pStyle w:val="ListParagraph"/>
        <w:numPr>
          <w:ilvl w:val="0"/>
          <w:numId w:val="24"/>
        </w:numPr>
        <w:tabs>
          <w:tab w:val="left" w:pos="461"/>
        </w:tabs>
        <w:ind w:right="467" w:hanging="360"/>
        <w:rPr>
          <w:sz w:val="24"/>
        </w:rPr>
      </w:pPr>
      <w:r>
        <w:rPr>
          <w:sz w:val="24"/>
        </w:rPr>
        <w:t>write objectives for classes or units in language that describes what the students will know and</w:t>
      </w:r>
      <w:r>
        <w:rPr>
          <w:spacing w:val="-16"/>
          <w:sz w:val="24"/>
        </w:rPr>
        <w:t xml:space="preserve"> </w:t>
      </w:r>
      <w:r>
        <w:rPr>
          <w:sz w:val="24"/>
        </w:rPr>
        <w:t>be able to do after the teaching is</w:t>
      </w:r>
      <w:r>
        <w:rPr>
          <w:spacing w:val="-8"/>
          <w:sz w:val="24"/>
        </w:rPr>
        <w:t xml:space="preserve"> </w:t>
      </w:r>
      <w:r>
        <w:rPr>
          <w:sz w:val="24"/>
        </w:rPr>
        <w:t>finished</w:t>
      </w:r>
    </w:p>
    <w:p w:rsidR="00B35AB2" w:rsidRDefault="00DE7DC9">
      <w:pPr>
        <w:pStyle w:val="ListParagraph"/>
        <w:numPr>
          <w:ilvl w:val="0"/>
          <w:numId w:val="24"/>
        </w:numPr>
        <w:tabs>
          <w:tab w:val="left" w:pos="461"/>
        </w:tabs>
        <w:ind w:right="471" w:hanging="360"/>
        <w:rPr>
          <w:sz w:val="24"/>
        </w:rPr>
      </w:pPr>
      <w:r>
        <w:rPr>
          <w:sz w:val="24"/>
        </w:rPr>
        <w:t>write objectives for classes or units in language that enables them to readily assess whether or</w:t>
      </w:r>
      <w:r>
        <w:rPr>
          <w:spacing w:val="-18"/>
          <w:sz w:val="24"/>
        </w:rPr>
        <w:t xml:space="preserve"> </w:t>
      </w:r>
      <w:r>
        <w:rPr>
          <w:sz w:val="24"/>
        </w:rPr>
        <w:t>not the objectives have been</w:t>
      </w:r>
      <w:r>
        <w:rPr>
          <w:spacing w:val="-6"/>
          <w:sz w:val="24"/>
        </w:rPr>
        <w:t xml:space="preserve"> </w:t>
      </w:r>
      <w:r>
        <w:rPr>
          <w:sz w:val="24"/>
        </w:rPr>
        <w:t>mastered</w:t>
      </w:r>
    </w:p>
    <w:p w:rsidR="00B35AB2" w:rsidRDefault="00DE7DC9">
      <w:pPr>
        <w:pStyle w:val="ListParagraph"/>
        <w:numPr>
          <w:ilvl w:val="0"/>
          <w:numId w:val="24"/>
        </w:numPr>
        <w:tabs>
          <w:tab w:val="left" w:pos="461"/>
        </w:tabs>
        <w:ind w:right="366" w:hanging="360"/>
        <w:rPr>
          <w:sz w:val="24"/>
        </w:rPr>
      </w:pPr>
      <w:r>
        <w:rPr>
          <w:sz w:val="24"/>
        </w:rPr>
        <w:t>choose develop and/or choose formative and summative assessments that measure student mastery of the</w:t>
      </w:r>
      <w:r>
        <w:rPr>
          <w:spacing w:val="-6"/>
          <w:sz w:val="24"/>
        </w:rPr>
        <w:t xml:space="preserve"> </w:t>
      </w:r>
      <w:r>
        <w:rPr>
          <w:sz w:val="24"/>
        </w:rPr>
        <w:t>objectives</w:t>
      </w:r>
    </w:p>
    <w:p w:rsidR="00B35AB2" w:rsidRDefault="00DE7DC9">
      <w:pPr>
        <w:pStyle w:val="ListParagraph"/>
        <w:numPr>
          <w:ilvl w:val="0"/>
          <w:numId w:val="24"/>
        </w:numPr>
        <w:tabs>
          <w:tab w:val="left" w:pos="461"/>
        </w:tabs>
        <w:ind w:hanging="360"/>
        <w:rPr>
          <w:sz w:val="24"/>
        </w:rPr>
      </w:pPr>
      <w:r>
        <w:rPr>
          <w:sz w:val="24"/>
        </w:rPr>
        <w:t>choose activities that maximize student mastery of the</w:t>
      </w:r>
      <w:r>
        <w:rPr>
          <w:spacing w:val="-13"/>
          <w:sz w:val="24"/>
        </w:rPr>
        <w:t xml:space="preserve"> </w:t>
      </w:r>
      <w:r>
        <w:rPr>
          <w:sz w:val="24"/>
        </w:rPr>
        <w:t>objectives</w:t>
      </w:r>
    </w:p>
    <w:p w:rsidR="00B35AB2" w:rsidRDefault="00DE7DC9">
      <w:pPr>
        <w:pStyle w:val="ListParagraph"/>
        <w:numPr>
          <w:ilvl w:val="0"/>
          <w:numId w:val="24"/>
        </w:numPr>
        <w:tabs>
          <w:tab w:val="left" w:pos="461"/>
        </w:tabs>
        <w:ind w:right="443" w:hanging="360"/>
        <w:rPr>
          <w:sz w:val="24"/>
        </w:rPr>
      </w:pPr>
      <w:r>
        <w:rPr>
          <w:sz w:val="24"/>
        </w:rPr>
        <w:t>explain how these strategies can be employed in ways that increase the level of success of</w:t>
      </w:r>
      <w:r>
        <w:rPr>
          <w:spacing w:val="-12"/>
          <w:sz w:val="24"/>
        </w:rPr>
        <w:t xml:space="preserve"> </w:t>
      </w:r>
      <w:r>
        <w:rPr>
          <w:sz w:val="24"/>
        </w:rPr>
        <w:t>general education, special education, and English language</w:t>
      </w:r>
      <w:r>
        <w:rPr>
          <w:spacing w:val="-14"/>
          <w:sz w:val="24"/>
        </w:rPr>
        <w:t xml:space="preserve"> </w:t>
      </w:r>
      <w:r>
        <w:rPr>
          <w:sz w:val="24"/>
        </w:rPr>
        <w:t>learners.</w:t>
      </w:r>
    </w:p>
    <w:p w:rsidR="00B35AB2" w:rsidRDefault="00B35AB2">
      <w:pPr>
        <w:pStyle w:val="BodyText"/>
      </w:pPr>
    </w:p>
    <w:p w:rsidR="00B35AB2" w:rsidRDefault="00DE7DC9">
      <w:pPr>
        <w:pStyle w:val="BodyText"/>
        <w:ind w:left="160" w:right="289"/>
      </w:pPr>
      <w:r>
        <w:t>(Week 5)</w:t>
      </w:r>
    </w:p>
    <w:p w:rsidR="00B35AB2" w:rsidRDefault="00DE7DC9">
      <w:pPr>
        <w:pStyle w:val="Heading2"/>
        <w:spacing w:before="5"/>
      </w:pPr>
      <w:r>
        <w:t>Questioning Skills for Regular and Special Education Students</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right="519" w:hanging="360"/>
        <w:rPr>
          <w:sz w:val="24"/>
        </w:rPr>
      </w:pPr>
      <w:r>
        <w:rPr>
          <w:sz w:val="24"/>
        </w:rPr>
        <w:t>increase the number of general (including students from poverty), English language learners, and special education students who ask and answer questions in their</w:t>
      </w:r>
      <w:r>
        <w:rPr>
          <w:spacing w:val="-8"/>
          <w:sz w:val="24"/>
        </w:rPr>
        <w:t xml:space="preserve"> </w:t>
      </w:r>
      <w:r>
        <w:rPr>
          <w:sz w:val="24"/>
        </w:rPr>
        <w:t>classes</w:t>
      </w:r>
    </w:p>
    <w:p w:rsidR="00B35AB2" w:rsidRDefault="00DE7DC9">
      <w:pPr>
        <w:pStyle w:val="ListParagraph"/>
        <w:numPr>
          <w:ilvl w:val="0"/>
          <w:numId w:val="24"/>
        </w:numPr>
        <w:tabs>
          <w:tab w:val="left" w:pos="461"/>
        </w:tabs>
        <w:ind w:hanging="360"/>
        <w:rPr>
          <w:sz w:val="24"/>
        </w:rPr>
      </w:pPr>
      <w:r>
        <w:rPr>
          <w:sz w:val="24"/>
        </w:rPr>
        <w:t>raise the thinking level of the answers they get from</w:t>
      </w:r>
      <w:r>
        <w:rPr>
          <w:spacing w:val="-10"/>
          <w:sz w:val="24"/>
        </w:rPr>
        <w:t xml:space="preserve"> </w:t>
      </w:r>
      <w:r>
        <w:rPr>
          <w:sz w:val="24"/>
        </w:rPr>
        <w:t>students</w:t>
      </w:r>
    </w:p>
    <w:p w:rsidR="00B35AB2" w:rsidRDefault="00DE7DC9">
      <w:pPr>
        <w:pStyle w:val="ListParagraph"/>
        <w:numPr>
          <w:ilvl w:val="0"/>
          <w:numId w:val="24"/>
        </w:numPr>
        <w:tabs>
          <w:tab w:val="left" w:pos="461"/>
        </w:tabs>
        <w:ind w:hanging="360"/>
        <w:rPr>
          <w:sz w:val="24"/>
        </w:rPr>
      </w:pPr>
      <w:r>
        <w:rPr>
          <w:sz w:val="24"/>
        </w:rPr>
        <w:t>use questions and dipsticking to pre-assess and formatively assess student</w:t>
      </w:r>
      <w:r>
        <w:rPr>
          <w:spacing w:val="-8"/>
          <w:sz w:val="24"/>
        </w:rPr>
        <w:t xml:space="preserve"> </w:t>
      </w:r>
      <w:r>
        <w:rPr>
          <w:sz w:val="24"/>
        </w:rPr>
        <w:t>understanding</w:t>
      </w:r>
    </w:p>
    <w:p w:rsidR="00B35AB2" w:rsidRDefault="00DE7DC9">
      <w:pPr>
        <w:pStyle w:val="ListParagraph"/>
        <w:numPr>
          <w:ilvl w:val="0"/>
          <w:numId w:val="24"/>
        </w:numPr>
        <w:tabs>
          <w:tab w:val="left" w:pos="461"/>
        </w:tabs>
        <w:ind w:hanging="360"/>
        <w:rPr>
          <w:sz w:val="24"/>
        </w:rPr>
      </w:pPr>
      <w:r>
        <w:rPr>
          <w:sz w:val="24"/>
        </w:rPr>
        <w:t>use questions and dipsticking to inform their</w:t>
      </w:r>
      <w:r>
        <w:rPr>
          <w:spacing w:val="-9"/>
          <w:sz w:val="24"/>
        </w:rPr>
        <w:t xml:space="preserve"> </w:t>
      </w:r>
      <w:r>
        <w:rPr>
          <w:sz w:val="24"/>
        </w:rPr>
        <w:t>instruction</w:t>
      </w:r>
    </w:p>
    <w:p w:rsidR="00B35AB2" w:rsidRDefault="00DE7DC9">
      <w:pPr>
        <w:pStyle w:val="ListParagraph"/>
        <w:numPr>
          <w:ilvl w:val="0"/>
          <w:numId w:val="24"/>
        </w:numPr>
        <w:tabs>
          <w:tab w:val="left" w:pos="461"/>
        </w:tabs>
        <w:ind w:right="439" w:hanging="360"/>
        <w:rPr>
          <w:sz w:val="24"/>
        </w:rPr>
      </w:pPr>
      <w:r>
        <w:rPr>
          <w:sz w:val="24"/>
        </w:rPr>
        <w:t>explain how these strategies can be employed in ways that increase the level of success of general education (including students from poverty), special education, and English language</w:t>
      </w:r>
      <w:r>
        <w:rPr>
          <w:spacing w:val="-15"/>
          <w:sz w:val="24"/>
        </w:rPr>
        <w:t xml:space="preserve"> </w:t>
      </w:r>
      <w:r>
        <w:rPr>
          <w:sz w:val="24"/>
        </w:rPr>
        <w:t>learners.</w:t>
      </w:r>
    </w:p>
    <w:p w:rsidR="00B35AB2" w:rsidRDefault="00B35AB2">
      <w:pPr>
        <w:pStyle w:val="BodyText"/>
      </w:pPr>
    </w:p>
    <w:p w:rsidR="00B35AB2" w:rsidRDefault="00DE7DC9">
      <w:pPr>
        <w:pStyle w:val="BodyText"/>
        <w:ind w:left="100" w:right="289"/>
      </w:pPr>
      <w:r>
        <w:t>(Weeks 6 and 7)</w:t>
      </w:r>
    </w:p>
    <w:p w:rsidR="00B35AB2" w:rsidRDefault="00DE7DC9">
      <w:pPr>
        <w:pStyle w:val="Heading2"/>
        <w:spacing w:before="5"/>
      </w:pPr>
      <w:r>
        <w:t>Assessment of Student Work for Effective Differentiating of the Instruction</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describe the various purposes for</w:t>
      </w:r>
      <w:r>
        <w:rPr>
          <w:spacing w:val="-8"/>
          <w:sz w:val="24"/>
        </w:rPr>
        <w:t xml:space="preserve"> </w:t>
      </w:r>
      <w:r>
        <w:rPr>
          <w:sz w:val="24"/>
        </w:rPr>
        <w:t>assessment</w:t>
      </w:r>
    </w:p>
    <w:p w:rsidR="00B35AB2" w:rsidRDefault="00DE7DC9">
      <w:pPr>
        <w:pStyle w:val="ListParagraph"/>
        <w:numPr>
          <w:ilvl w:val="0"/>
          <w:numId w:val="24"/>
        </w:numPr>
        <w:tabs>
          <w:tab w:val="left" w:pos="461"/>
        </w:tabs>
        <w:ind w:hanging="360"/>
        <w:rPr>
          <w:sz w:val="24"/>
        </w:rPr>
      </w:pPr>
      <w:r>
        <w:rPr>
          <w:sz w:val="24"/>
        </w:rPr>
        <w:t>define the similarities and differences between summative and formative</w:t>
      </w:r>
      <w:r>
        <w:rPr>
          <w:spacing w:val="-13"/>
          <w:sz w:val="24"/>
        </w:rPr>
        <w:t xml:space="preserve"> </w:t>
      </w:r>
      <w:r>
        <w:rPr>
          <w:sz w:val="24"/>
        </w:rPr>
        <w:t>assessments</w:t>
      </w:r>
    </w:p>
    <w:p w:rsidR="00B35AB2" w:rsidRDefault="00DE7DC9">
      <w:pPr>
        <w:pStyle w:val="ListParagraph"/>
        <w:numPr>
          <w:ilvl w:val="0"/>
          <w:numId w:val="24"/>
        </w:numPr>
        <w:tabs>
          <w:tab w:val="left" w:pos="461"/>
        </w:tabs>
        <w:ind w:hanging="360"/>
        <w:rPr>
          <w:sz w:val="24"/>
        </w:rPr>
      </w:pPr>
      <w:r>
        <w:rPr>
          <w:sz w:val="24"/>
        </w:rPr>
        <w:t>define the similarities and differences between product and performance</w:t>
      </w:r>
      <w:r>
        <w:rPr>
          <w:spacing w:val="-7"/>
          <w:sz w:val="24"/>
        </w:rPr>
        <w:t xml:space="preserve"> </w:t>
      </w:r>
      <w:r>
        <w:rPr>
          <w:sz w:val="24"/>
        </w:rPr>
        <w:t>assessments</w:t>
      </w:r>
    </w:p>
    <w:p w:rsidR="00B35AB2" w:rsidRDefault="00B35AB2">
      <w:pPr>
        <w:rPr>
          <w:sz w:val="24"/>
        </w:rPr>
        <w:sectPr w:rsidR="00B35AB2">
          <w:footerReference w:type="default" r:id="rId16"/>
          <w:pgSz w:w="12240" w:h="15840"/>
          <w:pgMar w:top="1220" w:right="960" w:bottom="1240" w:left="980" w:header="0" w:footer="1047" w:gutter="0"/>
          <w:pgNumType w:start="6"/>
          <w:cols w:space="720"/>
        </w:sectPr>
      </w:pPr>
    </w:p>
    <w:p w:rsidR="00B35AB2" w:rsidRDefault="00DE7DC9">
      <w:pPr>
        <w:pStyle w:val="ListParagraph"/>
        <w:numPr>
          <w:ilvl w:val="0"/>
          <w:numId w:val="24"/>
        </w:numPr>
        <w:tabs>
          <w:tab w:val="left" w:pos="461"/>
        </w:tabs>
        <w:spacing w:before="44"/>
        <w:ind w:right="626" w:hanging="360"/>
        <w:rPr>
          <w:sz w:val="24"/>
        </w:rPr>
      </w:pPr>
      <w:r>
        <w:rPr>
          <w:sz w:val="24"/>
        </w:rPr>
        <w:lastRenderedPageBreak/>
        <w:t>create unbiased teacher-made product and performance assessments that gauge levels of</w:t>
      </w:r>
      <w:r>
        <w:rPr>
          <w:spacing w:val="-18"/>
          <w:sz w:val="24"/>
        </w:rPr>
        <w:t xml:space="preserve"> </w:t>
      </w:r>
      <w:r>
        <w:rPr>
          <w:sz w:val="24"/>
        </w:rPr>
        <w:t>student mastery on the stated objectives, both formatively and</w:t>
      </w:r>
      <w:r>
        <w:rPr>
          <w:spacing w:val="-6"/>
          <w:sz w:val="24"/>
        </w:rPr>
        <w:t xml:space="preserve"> </w:t>
      </w:r>
      <w:r>
        <w:rPr>
          <w:sz w:val="24"/>
        </w:rPr>
        <w:t>summatively</w:t>
      </w:r>
    </w:p>
    <w:p w:rsidR="00B35AB2" w:rsidRDefault="00DE7DC9">
      <w:pPr>
        <w:pStyle w:val="ListParagraph"/>
        <w:numPr>
          <w:ilvl w:val="0"/>
          <w:numId w:val="24"/>
        </w:numPr>
        <w:tabs>
          <w:tab w:val="left" w:pos="461"/>
        </w:tabs>
        <w:ind w:right="158" w:hanging="360"/>
        <w:rPr>
          <w:sz w:val="24"/>
        </w:rPr>
      </w:pPr>
      <w:r>
        <w:rPr>
          <w:sz w:val="24"/>
        </w:rPr>
        <w:t>write rubrics and criteria sheets (a.k.a. scoring guides) that assess student products and performances on those concepts that are difficult to quantify for</w:t>
      </w:r>
      <w:r>
        <w:rPr>
          <w:spacing w:val="-9"/>
          <w:sz w:val="24"/>
        </w:rPr>
        <w:t xml:space="preserve"> </w:t>
      </w:r>
      <w:r>
        <w:rPr>
          <w:sz w:val="24"/>
        </w:rPr>
        <w:t>assessment</w:t>
      </w:r>
    </w:p>
    <w:p w:rsidR="00B35AB2" w:rsidRDefault="00B35AB2">
      <w:pPr>
        <w:pStyle w:val="BodyText"/>
      </w:pPr>
    </w:p>
    <w:p w:rsidR="00B35AB2" w:rsidRDefault="00B35AB2">
      <w:pPr>
        <w:pStyle w:val="BodyText"/>
        <w:rPr>
          <w:sz w:val="20"/>
        </w:rPr>
      </w:pPr>
    </w:p>
    <w:p w:rsidR="00B35AB2" w:rsidRDefault="00DE7DC9">
      <w:pPr>
        <w:pStyle w:val="BodyText"/>
        <w:ind w:left="100" w:right="289"/>
      </w:pPr>
      <w:r>
        <w:t>(Week 8)</w:t>
      </w:r>
    </w:p>
    <w:p w:rsidR="00B35AB2" w:rsidRDefault="00DE7DC9">
      <w:pPr>
        <w:pStyle w:val="Heading2"/>
        <w:spacing w:before="5"/>
      </w:pPr>
      <w:r>
        <w:t>Mid Course Application of Concepts</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right="126" w:hanging="360"/>
        <w:rPr>
          <w:sz w:val="24"/>
        </w:rPr>
      </w:pPr>
      <w:r>
        <w:rPr>
          <w:sz w:val="24"/>
        </w:rPr>
        <w:t>Watch a lesson and identify the following differentiated instruction concepts taught in sessions 1 to 6 (cognitive context for learning, effective classroom groups, concepts from standards based</w:t>
      </w:r>
      <w:r>
        <w:rPr>
          <w:spacing w:val="-15"/>
          <w:sz w:val="24"/>
        </w:rPr>
        <w:t xml:space="preserve"> </w:t>
      </w:r>
      <w:r>
        <w:rPr>
          <w:sz w:val="24"/>
        </w:rPr>
        <w:t>teaching</w:t>
      </w:r>
    </w:p>
    <w:p w:rsidR="00B35AB2" w:rsidRDefault="00DE7DC9">
      <w:pPr>
        <w:pStyle w:val="ListParagraph"/>
        <w:numPr>
          <w:ilvl w:val="0"/>
          <w:numId w:val="24"/>
        </w:numPr>
        <w:tabs>
          <w:tab w:val="left" w:pos="461"/>
        </w:tabs>
        <w:ind w:right="461" w:hanging="360"/>
        <w:rPr>
          <w:sz w:val="24"/>
        </w:rPr>
      </w:pPr>
      <w:r>
        <w:rPr>
          <w:sz w:val="24"/>
        </w:rPr>
        <w:t>Choose a lesson topic and write mastery objectives and formative and summative assessments</w:t>
      </w:r>
      <w:r>
        <w:rPr>
          <w:spacing w:val="-15"/>
          <w:sz w:val="24"/>
        </w:rPr>
        <w:t xml:space="preserve"> </w:t>
      </w:r>
      <w:r>
        <w:rPr>
          <w:sz w:val="24"/>
        </w:rPr>
        <w:t>for the</w:t>
      </w:r>
      <w:r>
        <w:rPr>
          <w:spacing w:val="-1"/>
          <w:sz w:val="24"/>
        </w:rPr>
        <w:t xml:space="preserve"> </w:t>
      </w:r>
      <w:r>
        <w:rPr>
          <w:sz w:val="24"/>
        </w:rPr>
        <w:t>topic</w:t>
      </w:r>
    </w:p>
    <w:p w:rsidR="00B35AB2" w:rsidRDefault="00B35AB2">
      <w:pPr>
        <w:pStyle w:val="BodyText"/>
      </w:pPr>
    </w:p>
    <w:p w:rsidR="00B35AB2" w:rsidRDefault="00DE7DC9">
      <w:pPr>
        <w:pStyle w:val="BodyText"/>
        <w:ind w:left="100" w:right="289"/>
      </w:pPr>
      <w:r>
        <w:t>(Weeks 9 and 10)</w:t>
      </w:r>
    </w:p>
    <w:p w:rsidR="00B35AB2" w:rsidRDefault="00DE7DC9">
      <w:pPr>
        <w:pStyle w:val="Heading2"/>
        <w:spacing w:before="5"/>
      </w:pPr>
      <w:r>
        <w:t>Differentiated Instruction Strategies</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respond to various special education needs and modify their teaching to better meet those</w:t>
      </w:r>
      <w:r>
        <w:rPr>
          <w:spacing w:val="-17"/>
          <w:sz w:val="24"/>
        </w:rPr>
        <w:t xml:space="preserve"> </w:t>
      </w:r>
      <w:r>
        <w:rPr>
          <w:sz w:val="24"/>
        </w:rPr>
        <w:t>needs</w:t>
      </w:r>
    </w:p>
    <w:p w:rsidR="00B35AB2" w:rsidRDefault="00DE7DC9">
      <w:pPr>
        <w:pStyle w:val="ListParagraph"/>
        <w:numPr>
          <w:ilvl w:val="0"/>
          <w:numId w:val="24"/>
        </w:numPr>
        <w:tabs>
          <w:tab w:val="left" w:pos="461"/>
        </w:tabs>
        <w:ind w:right="562" w:hanging="360"/>
        <w:rPr>
          <w:sz w:val="24"/>
        </w:rPr>
      </w:pPr>
      <w:r>
        <w:rPr>
          <w:sz w:val="24"/>
        </w:rPr>
        <w:t>implement strategies designed to address learning styles, the achievement gap (students of</w:t>
      </w:r>
      <w:r>
        <w:rPr>
          <w:spacing w:val="-14"/>
          <w:sz w:val="24"/>
        </w:rPr>
        <w:t xml:space="preserve"> </w:t>
      </w:r>
      <w:r>
        <w:rPr>
          <w:sz w:val="24"/>
        </w:rPr>
        <w:t>color, ELL students, students from poverty), and other diverse</w:t>
      </w:r>
      <w:r>
        <w:rPr>
          <w:spacing w:val="-11"/>
          <w:sz w:val="24"/>
        </w:rPr>
        <w:t xml:space="preserve"> </w:t>
      </w:r>
      <w:r>
        <w:rPr>
          <w:sz w:val="24"/>
        </w:rPr>
        <w:t>needs</w:t>
      </w:r>
    </w:p>
    <w:p w:rsidR="00B35AB2" w:rsidRDefault="00DE7DC9">
      <w:pPr>
        <w:pStyle w:val="ListParagraph"/>
        <w:numPr>
          <w:ilvl w:val="0"/>
          <w:numId w:val="24"/>
        </w:numPr>
        <w:tabs>
          <w:tab w:val="left" w:pos="461"/>
        </w:tabs>
        <w:ind w:hanging="360"/>
        <w:rPr>
          <w:sz w:val="24"/>
        </w:rPr>
      </w:pPr>
      <w:r>
        <w:rPr>
          <w:sz w:val="24"/>
        </w:rPr>
        <w:t>plan lessons that can flexibly provide reteaching, practice and extension as</w:t>
      </w:r>
      <w:r>
        <w:rPr>
          <w:spacing w:val="-16"/>
          <w:sz w:val="24"/>
        </w:rPr>
        <w:t xml:space="preserve"> </w:t>
      </w:r>
      <w:r>
        <w:rPr>
          <w:sz w:val="24"/>
        </w:rPr>
        <w:t>needed</w:t>
      </w:r>
    </w:p>
    <w:p w:rsidR="00B35AB2" w:rsidRDefault="00DE7DC9">
      <w:pPr>
        <w:pStyle w:val="ListParagraph"/>
        <w:numPr>
          <w:ilvl w:val="0"/>
          <w:numId w:val="24"/>
        </w:numPr>
        <w:tabs>
          <w:tab w:val="left" w:pos="461"/>
        </w:tabs>
        <w:ind w:hanging="360"/>
        <w:rPr>
          <w:sz w:val="24"/>
        </w:rPr>
      </w:pPr>
      <w:r>
        <w:rPr>
          <w:sz w:val="24"/>
        </w:rPr>
        <w:t>manage differentiated activities in single</w:t>
      </w:r>
      <w:r>
        <w:rPr>
          <w:spacing w:val="-9"/>
          <w:sz w:val="24"/>
        </w:rPr>
        <w:t xml:space="preserve"> </w:t>
      </w:r>
      <w:r>
        <w:rPr>
          <w:sz w:val="24"/>
        </w:rPr>
        <w:t>lessons</w:t>
      </w:r>
    </w:p>
    <w:p w:rsidR="00B35AB2" w:rsidRDefault="00DE7DC9">
      <w:pPr>
        <w:pStyle w:val="ListParagraph"/>
        <w:numPr>
          <w:ilvl w:val="0"/>
          <w:numId w:val="24"/>
        </w:numPr>
        <w:tabs>
          <w:tab w:val="left" w:pos="461"/>
        </w:tabs>
        <w:ind w:right="467" w:hanging="360"/>
        <w:rPr>
          <w:sz w:val="24"/>
        </w:rPr>
      </w:pPr>
      <w:r>
        <w:rPr>
          <w:sz w:val="24"/>
        </w:rPr>
        <w:t>write objectives for classes or units in language that describes what the students will know and</w:t>
      </w:r>
      <w:r>
        <w:rPr>
          <w:spacing w:val="-16"/>
          <w:sz w:val="24"/>
        </w:rPr>
        <w:t xml:space="preserve"> </w:t>
      </w:r>
      <w:r>
        <w:rPr>
          <w:sz w:val="24"/>
        </w:rPr>
        <w:t>be able to do after the teaching is</w:t>
      </w:r>
      <w:r>
        <w:rPr>
          <w:spacing w:val="-8"/>
          <w:sz w:val="24"/>
        </w:rPr>
        <w:t xml:space="preserve"> </w:t>
      </w:r>
      <w:r>
        <w:rPr>
          <w:sz w:val="24"/>
        </w:rPr>
        <w:t>finished</w:t>
      </w:r>
    </w:p>
    <w:p w:rsidR="00B35AB2" w:rsidRDefault="00DE7DC9">
      <w:pPr>
        <w:pStyle w:val="ListParagraph"/>
        <w:numPr>
          <w:ilvl w:val="0"/>
          <w:numId w:val="24"/>
        </w:numPr>
        <w:tabs>
          <w:tab w:val="left" w:pos="461"/>
        </w:tabs>
        <w:ind w:right="394" w:hanging="360"/>
        <w:rPr>
          <w:sz w:val="24"/>
        </w:rPr>
      </w:pPr>
      <w:r>
        <w:rPr>
          <w:sz w:val="24"/>
        </w:rPr>
        <w:t>implement differentiated instruction activities that allow for students to move from concrete to abstract, simple to complex, few steps to multi-steps, small leaps to large leaps, more structured</w:t>
      </w:r>
      <w:r>
        <w:rPr>
          <w:spacing w:val="-14"/>
          <w:sz w:val="24"/>
        </w:rPr>
        <w:t xml:space="preserve"> </w:t>
      </w:r>
      <w:r>
        <w:rPr>
          <w:sz w:val="24"/>
        </w:rPr>
        <w:t>to more open, less independence to greater independence at their own</w:t>
      </w:r>
      <w:r>
        <w:rPr>
          <w:spacing w:val="-14"/>
          <w:sz w:val="24"/>
        </w:rPr>
        <w:t xml:space="preserve"> </w:t>
      </w:r>
      <w:r>
        <w:rPr>
          <w:sz w:val="24"/>
        </w:rPr>
        <w:t>rate</w:t>
      </w:r>
    </w:p>
    <w:p w:rsidR="00B35AB2" w:rsidRDefault="00DE7DC9">
      <w:pPr>
        <w:pStyle w:val="ListParagraph"/>
        <w:numPr>
          <w:ilvl w:val="0"/>
          <w:numId w:val="24"/>
        </w:numPr>
        <w:tabs>
          <w:tab w:val="left" w:pos="461"/>
        </w:tabs>
        <w:ind w:right="438" w:hanging="360"/>
        <w:rPr>
          <w:sz w:val="24"/>
        </w:rPr>
      </w:pPr>
      <w:r>
        <w:rPr>
          <w:sz w:val="24"/>
        </w:rPr>
        <w:t xml:space="preserve">explain how these strategies can be employed in ways that increase the level of success </w:t>
      </w:r>
      <w:r>
        <w:rPr>
          <w:spacing w:val="2"/>
          <w:sz w:val="24"/>
        </w:rPr>
        <w:t>of</w:t>
      </w:r>
      <w:r>
        <w:rPr>
          <w:spacing w:val="-11"/>
          <w:sz w:val="24"/>
        </w:rPr>
        <w:t xml:space="preserve"> </w:t>
      </w:r>
      <w:r>
        <w:rPr>
          <w:sz w:val="24"/>
        </w:rPr>
        <w:t>general education, special education, and English language</w:t>
      </w:r>
      <w:r>
        <w:rPr>
          <w:spacing w:val="-14"/>
          <w:sz w:val="24"/>
        </w:rPr>
        <w:t xml:space="preserve"> </w:t>
      </w:r>
      <w:r>
        <w:rPr>
          <w:sz w:val="24"/>
        </w:rPr>
        <w:t>learners.</w:t>
      </w:r>
    </w:p>
    <w:p w:rsidR="00B35AB2" w:rsidRDefault="00B35AB2">
      <w:pPr>
        <w:pStyle w:val="BodyText"/>
      </w:pPr>
    </w:p>
    <w:p w:rsidR="00B35AB2" w:rsidRDefault="00DE7DC9">
      <w:pPr>
        <w:pStyle w:val="BodyText"/>
        <w:ind w:left="100" w:right="289"/>
      </w:pPr>
      <w:r>
        <w:t>(Week 11)</w:t>
      </w:r>
    </w:p>
    <w:p w:rsidR="00B35AB2" w:rsidRDefault="00DE7DC9">
      <w:pPr>
        <w:pStyle w:val="Heading2"/>
        <w:spacing w:before="5"/>
      </w:pPr>
      <w:r>
        <w:t>Differentiating Instruction for Special Education Students and English Language Learners</w:t>
      </w:r>
    </w:p>
    <w:p w:rsidR="00B35AB2" w:rsidRDefault="00DE7DC9">
      <w:pPr>
        <w:pStyle w:val="BodyText"/>
        <w:spacing w:line="272" w:lineRule="exact"/>
        <w:ind w:left="100" w:right="289"/>
      </w:pPr>
      <w:r>
        <w:t>After this section of the course, the participants will be able to:</w:t>
      </w:r>
    </w:p>
    <w:p w:rsidR="00B35AB2" w:rsidRDefault="00DE7DC9">
      <w:pPr>
        <w:pStyle w:val="ListParagraph"/>
        <w:numPr>
          <w:ilvl w:val="0"/>
          <w:numId w:val="24"/>
        </w:numPr>
        <w:tabs>
          <w:tab w:val="left" w:pos="461"/>
        </w:tabs>
        <w:ind w:right="587" w:hanging="360"/>
        <w:rPr>
          <w:sz w:val="24"/>
        </w:rPr>
      </w:pPr>
      <w:r>
        <w:rPr>
          <w:sz w:val="24"/>
        </w:rPr>
        <w:t>assess the language acquisition levels of their ELLs (preproduction, early production, speech emergence, intermediate fluency, and advanced fluency) and implement strategies for each</w:t>
      </w:r>
      <w:r>
        <w:rPr>
          <w:spacing w:val="-20"/>
          <w:sz w:val="24"/>
        </w:rPr>
        <w:t xml:space="preserve"> </w:t>
      </w:r>
      <w:r>
        <w:rPr>
          <w:sz w:val="24"/>
        </w:rPr>
        <w:t>level</w:t>
      </w:r>
    </w:p>
    <w:p w:rsidR="00B35AB2" w:rsidRDefault="00DE7DC9">
      <w:pPr>
        <w:pStyle w:val="ListParagraph"/>
        <w:numPr>
          <w:ilvl w:val="0"/>
          <w:numId w:val="24"/>
        </w:numPr>
        <w:tabs>
          <w:tab w:val="left" w:pos="461"/>
        </w:tabs>
        <w:ind w:hanging="360"/>
        <w:rPr>
          <w:sz w:val="24"/>
        </w:rPr>
      </w:pPr>
      <w:r>
        <w:rPr>
          <w:sz w:val="24"/>
        </w:rPr>
        <w:t>explain the stages of second language</w:t>
      </w:r>
      <w:r>
        <w:rPr>
          <w:spacing w:val="-7"/>
          <w:sz w:val="24"/>
        </w:rPr>
        <w:t xml:space="preserve"> </w:t>
      </w:r>
      <w:r>
        <w:rPr>
          <w:sz w:val="24"/>
        </w:rPr>
        <w:t>acquisition</w:t>
      </w:r>
    </w:p>
    <w:p w:rsidR="00B35AB2" w:rsidRDefault="00DE7DC9">
      <w:pPr>
        <w:pStyle w:val="ListParagraph"/>
        <w:numPr>
          <w:ilvl w:val="0"/>
          <w:numId w:val="24"/>
        </w:numPr>
        <w:tabs>
          <w:tab w:val="left" w:pos="461"/>
        </w:tabs>
        <w:ind w:hanging="360"/>
        <w:rPr>
          <w:sz w:val="24"/>
        </w:rPr>
      </w:pPr>
      <w:r>
        <w:rPr>
          <w:sz w:val="24"/>
        </w:rPr>
        <w:t>explain various special education profiles that are commonly found in regular education</w:t>
      </w:r>
      <w:r>
        <w:rPr>
          <w:spacing w:val="-16"/>
          <w:sz w:val="24"/>
        </w:rPr>
        <w:t xml:space="preserve"> </w:t>
      </w:r>
      <w:r>
        <w:rPr>
          <w:sz w:val="24"/>
        </w:rPr>
        <w:t>classrooms</w:t>
      </w:r>
    </w:p>
    <w:p w:rsidR="00B35AB2" w:rsidRDefault="00DE7DC9">
      <w:pPr>
        <w:pStyle w:val="ListParagraph"/>
        <w:numPr>
          <w:ilvl w:val="0"/>
          <w:numId w:val="24"/>
        </w:numPr>
        <w:tabs>
          <w:tab w:val="left" w:pos="461"/>
        </w:tabs>
        <w:ind w:right="491" w:hanging="360"/>
        <w:rPr>
          <w:sz w:val="24"/>
        </w:rPr>
      </w:pPr>
      <w:r>
        <w:rPr>
          <w:sz w:val="24"/>
        </w:rPr>
        <w:t>plan lessons with strategies that effectively differentiate the learning for those students with</w:t>
      </w:r>
      <w:r>
        <w:rPr>
          <w:spacing w:val="-16"/>
          <w:sz w:val="24"/>
        </w:rPr>
        <w:t xml:space="preserve"> </w:t>
      </w:r>
      <w:r>
        <w:rPr>
          <w:sz w:val="24"/>
        </w:rPr>
        <w:t>these special education</w:t>
      </w:r>
      <w:r>
        <w:rPr>
          <w:spacing w:val="-6"/>
          <w:sz w:val="24"/>
        </w:rPr>
        <w:t xml:space="preserve"> </w:t>
      </w:r>
      <w:r>
        <w:rPr>
          <w:sz w:val="24"/>
        </w:rPr>
        <w:t>profiles</w:t>
      </w:r>
    </w:p>
    <w:p w:rsidR="00B35AB2" w:rsidRDefault="00DE7DC9">
      <w:pPr>
        <w:pStyle w:val="ListParagraph"/>
        <w:numPr>
          <w:ilvl w:val="0"/>
          <w:numId w:val="24"/>
        </w:numPr>
        <w:tabs>
          <w:tab w:val="left" w:pos="461"/>
        </w:tabs>
        <w:ind w:hanging="360"/>
        <w:rPr>
          <w:sz w:val="24"/>
        </w:rPr>
      </w:pPr>
      <w:r>
        <w:rPr>
          <w:sz w:val="24"/>
        </w:rPr>
        <w:t>plans lessons with strategies that effectively differentiate the learning for second language</w:t>
      </w:r>
      <w:r>
        <w:rPr>
          <w:spacing w:val="-16"/>
          <w:sz w:val="24"/>
        </w:rPr>
        <w:t xml:space="preserve"> </w:t>
      </w:r>
      <w:r>
        <w:rPr>
          <w:sz w:val="24"/>
        </w:rPr>
        <w:t>learners</w:t>
      </w:r>
    </w:p>
    <w:p w:rsidR="00B35AB2" w:rsidRDefault="00B35AB2">
      <w:pPr>
        <w:pStyle w:val="BodyText"/>
        <w:spacing w:before="4"/>
      </w:pPr>
    </w:p>
    <w:p w:rsidR="00B35AB2" w:rsidRDefault="00DE7DC9">
      <w:pPr>
        <w:pStyle w:val="Heading2"/>
        <w:spacing w:before="1"/>
      </w:pPr>
      <w:r>
        <w:t>Communicating Effectively With Parents</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Develop a plan for effective communication with families that uses multiple communication</w:t>
      </w:r>
      <w:r>
        <w:rPr>
          <w:spacing w:val="-17"/>
          <w:sz w:val="24"/>
        </w:rPr>
        <w:t xml:space="preserve"> </w:t>
      </w:r>
      <w:r>
        <w:rPr>
          <w:sz w:val="24"/>
        </w:rPr>
        <w:t>modes</w:t>
      </w:r>
    </w:p>
    <w:p w:rsidR="00B35AB2" w:rsidRDefault="00DE7DC9">
      <w:pPr>
        <w:pStyle w:val="ListParagraph"/>
        <w:numPr>
          <w:ilvl w:val="0"/>
          <w:numId w:val="24"/>
        </w:numPr>
        <w:tabs>
          <w:tab w:val="left" w:pos="461"/>
        </w:tabs>
        <w:spacing w:line="480" w:lineRule="auto"/>
        <w:ind w:left="100" w:right="5008" w:firstLine="0"/>
        <w:rPr>
          <w:sz w:val="24"/>
        </w:rPr>
      </w:pPr>
      <w:r>
        <w:rPr>
          <w:sz w:val="24"/>
        </w:rPr>
        <w:t>Conference effectively with parents and</w:t>
      </w:r>
      <w:r>
        <w:rPr>
          <w:spacing w:val="-12"/>
          <w:sz w:val="24"/>
        </w:rPr>
        <w:t xml:space="preserve"> </w:t>
      </w:r>
      <w:r>
        <w:rPr>
          <w:sz w:val="24"/>
        </w:rPr>
        <w:t>guardians (Week</w:t>
      </w:r>
      <w:r>
        <w:rPr>
          <w:spacing w:val="-2"/>
          <w:sz w:val="24"/>
        </w:rPr>
        <w:t xml:space="preserve"> </w:t>
      </w:r>
      <w:r>
        <w:rPr>
          <w:sz w:val="24"/>
        </w:rPr>
        <w:t>12)</w:t>
      </w:r>
    </w:p>
    <w:p w:rsidR="00B35AB2" w:rsidRDefault="00B35AB2">
      <w:pPr>
        <w:spacing w:line="480" w:lineRule="auto"/>
        <w:rPr>
          <w:sz w:val="24"/>
        </w:rPr>
        <w:sectPr w:rsidR="00B35AB2">
          <w:pgSz w:w="12240" w:h="15840"/>
          <w:pgMar w:top="1220" w:right="960" w:bottom="1240" w:left="980" w:header="0" w:footer="1047" w:gutter="0"/>
          <w:cols w:space="720"/>
        </w:sectPr>
      </w:pPr>
    </w:p>
    <w:p w:rsidR="00B35AB2" w:rsidRDefault="00DE7DC9">
      <w:pPr>
        <w:pStyle w:val="Heading2"/>
        <w:spacing w:before="48"/>
        <w:ind w:right="118"/>
      </w:pPr>
      <w:r>
        <w:lastRenderedPageBreak/>
        <w:t>Theories and Practices of Intelligence and Student Motivation That Contribute to Student Success</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explain the key aspects of the following theories of</w:t>
      </w:r>
      <w:r>
        <w:rPr>
          <w:spacing w:val="-11"/>
          <w:sz w:val="24"/>
        </w:rPr>
        <w:t xml:space="preserve"> </w:t>
      </w:r>
      <w:r>
        <w:rPr>
          <w:sz w:val="24"/>
        </w:rPr>
        <w:t>intelligence:</w:t>
      </w:r>
    </w:p>
    <w:p w:rsidR="00B35AB2" w:rsidRDefault="00DE7DC9">
      <w:pPr>
        <w:pStyle w:val="ListParagraph"/>
        <w:numPr>
          <w:ilvl w:val="1"/>
          <w:numId w:val="24"/>
        </w:numPr>
        <w:tabs>
          <w:tab w:val="left" w:pos="1181"/>
        </w:tabs>
        <w:spacing w:line="286" w:lineRule="exact"/>
        <w:rPr>
          <w:sz w:val="24"/>
        </w:rPr>
      </w:pPr>
      <w:r>
        <w:rPr>
          <w:sz w:val="24"/>
        </w:rPr>
        <w:t>innate, single entity</w:t>
      </w:r>
      <w:r>
        <w:rPr>
          <w:spacing w:val="-6"/>
          <w:sz w:val="24"/>
        </w:rPr>
        <w:t xml:space="preserve"> </w:t>
      </w:r>
      <w:r>
        <w:rPr>
          <w:sz w:val="24"/>
        </w:rPr>
        <w:t>intelligence</w:t>
      </w:r>
    </w:p>
    <w:p w:rsidR="00B35AB2" w:rsidRDefault="00DE7DC9">
      <w:pPr>
        <w:pStyle w:val="ListParagraph"/>
        <w:numPr>
          <w:ilvl w:val="1"/>
          <w:numId w:val="24"/>
        </w:numPr>
        <w:tabs>
          <w:tab w:val="left" w:pos="1181"/>
        </w:tabs>
        <w:spacing w:line="276" w:lineRule="exact"/>
        <w:rPr>
          <w:sz w:val="24"/>
        </w:rPr>
      </w:pPr>
      <w:r>
        <w:rPr>
          <w:sz w:val="24"/>
        </w:rPr>
        <w:t>learnable</w:t>
      </w:r>
      <w:r>
        <w:rPr>
          <w:spacing w:val="-4"/>
          <w:sz w:val="24"/>
        </w:rPr>
        <w:t xml:space="preserve"> </w:t>
      </w:r>
      <w:r>
        <w:rPr>
          <w:sz w:val="24"/>
        </w:rPr>
        <w:t>intelligence</w:t>
      </w:r>
    </w:p>
    <w:p w:rsidR="00B35AB2" w:rsidRDefault="00DE7DC9">
      <w:pPr>
        <w:pStyle w:val="ListParagraph"/>
        <w:numPr>
          <w:ilvl w:val="1"/>
          <w:numId w:val="24"/>
        </w:numPr>
        <w:tabs>
          <w:tab w:val="left" w:pos="1181"/>
        </w:tabs>
        <w:spacing w:line="276" w:lineRule="exact"/>
        <w:rPr>
          <w:sz w:val="24"/>
        </w:rPr>
      </w:pPr>
      <w:r>
        <w:rPr>
          <w:sz w:val="24"/>
        </w:rPr>
        <w:t>multiple</w:t>
      </w:r>
      <w:r>
        <w:rPr>
          <w:spacing w:val="-6"/>
          <w:sz w:val="24"/>
        </w:rPr>
        <w:t xml:space="preserve"> </w:t>
      </w:r>
      <w:r>
        <w:rPr>
          <w:sz w:val="24"/>
        </w:rPr>
        <w:t>intelligences</w:t>
      </w:r>
    </w:p>
    <w:p w:rsidR="00B35AB2" w:rsidRDefault="00DE7DC9">
      <w:pPr>
        <w:pStyle w:val="ListParagraph"/>
        <w:numPr>
          <w:ilvl w:val="1"/>
          <w:numId w:val="24"/>
        </w:numPr>
        <w:tabs>
          <w:tab w:val="left" w:pos="1181"/>
        </w:tabs>
        <w:spacing w:line="276" w:lineRule="exact"/>
        <w:rPr>
          <w:sz w:val="24"/>
        </w:rPr>
      </w:pPr>
      <w:r>
        <w:rPr>
          <w:sz w:val="24"/>
        </w:rPr>
        <w:t>attribution of</w:t>
      </w:r>
      <w:r>
        <w:rPr>
          <w:spacing w:val="-7"/>
          <w:sz w:val="24"/>
        </w:rPr>
        <w:t xml:space="preserve"> </w:t>
      </w:r>
      <w:r>
        <w:rPr>
          <w:sz w:val="24"/>
        </w:rPr>
        <w:t>intelligence</w:t>
      </w:r>
    </w:p>
    <w:p w:rsidR="00B35AB2" w:rsidRDefault="00DE7DC9">
      <w:pPr>
        <w:pStyle w:val="ListParagraph"/>
        <w:numPr>
          <w:ilvl w:val="0"/>
          <w:numId w:val="24"/>
        </w:numPr>
        <w:tabs>
          <w:tab w:val="left" w:pos="461"/>
        </w:tabs>
        <w:spacing w:line="266" w:lineRule="exact"/>
        <w:ind w:hanging="360"/>
        <w:rPr>
          <w:sz w:val="24"/>
        </w:rPr>
      </w:pPr>
      <w:r>
        <w:rPr>
          <w:sz w:val="24"/>
        </w:rPr>
        <w:t>describe the impediments</w:t>
      </w:r>
      <w:r>
        <w:rPr>
          <w:spacing w:val="-3"/>
          <w:sz w:val="24"/>
        </w:rPr>
        <w:t xml:space="preserve"> </w:t>
      </w:r>
      <w:r>
        <w:rPr>
          <w:sz w:val="24"/>
        </w:rPr>
        <w:t>of</w:t>
      </w:r>
    </w:p>
    <w:p w:rsidR="00B35AB2" w:rsidRDefault="00DE7DC9">
      <w:pPr>
        <w:pStyle w:val="ListParagraph"/>
        <w:numPr>
          <w:ilvl w:val="0"/>
          <w:numId w:val="24"/>
        </w:numPr>
        <w:tabs>
          <w:tab w:val="left" w:pos="461"/>
        </w:tabs>
        <w:ind w:right="639" w:hanging="360"/>
        <w:rPr>
          <w:sz w:val="24"/>
        </w:rPr>
      </w:pPr>
      <w:r>
        <w:rPr>
          <w:sz w:val="24"/>
        </w:rPr>
        <w:t>implement classroom strategies that move students toward the belief that success is due more to effort and acquired strategies than to innate ability and</w:t>
      </w:r>
      <w:r>
        <w:rPr>
          <w:spacing w:val="-13"/>
          <w:sz w:val="24"/>
        </w:rPr>
        <w:t xml:space="preserve"> </w:t>
      </w:r>
      <w:r>
        <w:rPr>
          <w:sz w:val="24"/>
        </w:rPr>
        <w:t>luck</w:t>
      </w:r>
    </w:p>
    <w:p w:rsidR="00B35AB2" w:rsidRDefault="00DE7DC9">
      <w:pPr>
        <w:pStyle w:val="ListParagraph"/>
        <w:numPr>
          <w:ilvl w:val="0"/>
          <w:numId w:val="24"/>
        </w:numPr>
        <w:tabs>
          <w:tab w:val="left" w:pos="461"/>
        </w:tabs>
        <w:ind w:right="397" w:hanging="360"/>
        <w:rPr>
          <w:sz w:val="24"/>
        </w:rPr>
      </w:pPr>
      <w:r>
        <w:rPr>
          <w:sz w:val="24"/>
        </w:rPr>
        <w:t>increase students’ motivation by helping them to equate success with effort and to work to</w:t>
      </w:r>
      <w:r>
        <w:rPr>
          <w:spacing w:val="-15"/>
          <w:sz w:val="24"/>
        </w:rPr>
        <w:t xml:space="preserve"> </w:t>
      </w:r>
      <w:r>
        <w:rPr>
          <w:sz w:val="24"/>
        </w:rPr>
        <w:t>acquire effective</w:t>
      </w:r>
      <w:r>
        <w:rPr>
          <w:spacing w:val="-8"/>
          <w:sz w:val="24"/>
        </w:rPr>
        <w:t xml:space="preserve"> </w:t>
      </w:r>
      <w:r>
        <w:rPr>
          <w:sz w:val="24"/>
        </w:rPr>
        <w:t>strategies</w:t>
      </w:r>
    </w:p>
    <w:p w:rsidR="00B35AB2" w:rsidRDefault="00DE7DC9">
      <w:pPr>
        <w:pStyle w:val="ListParagraph"/>
        <w:numPr>
          <w:ilvl w:val="0"/>
          <w:numId w:val="24"/>
        </w:numPr>
        <w:tabs>
          <w:tab w:val="left" w:pos="461"/>
        </w:tabs>
        <w:ind w:hanging="360"/>
        <w:rPr>
          <w:sz w:val="24"/>
        </w:rPr>
      </w:pPr>
      <w:r>
        <w:rPr>
          <w:sz w:val="24"/>
        </w:rPr>
        <w:t>Increase student motivation by tapping into their personal interests and connections to the</w:t>
      </w:r>
      <w:r>
        <w:rPr>
          <w:spacing w:val="-15"/>
          <w:sz w:val="24"/>
        </w:rPr>
        <w:t xml:space="preserve"> </w:t>
      </w:r>
      <w:r>
        <w:rPr>
          <w:sz w:val="24"/>
        </w:rPr>
        <w:t>content</w:t>
      </w:r>
    </w:p>
    <w:p w:rsidR="00B35AB2" w:rsidRDefault="00DE7DC9">
      <w:pPr>
        <w:pStyle w:val="ListParagraph"/>
        <w:numPr>
          <w:ilvl w:val="0"/>
          <w:numId w:val="24"/>
        </w:numPr>
        <w:tabs>
          <w:tab w:val="left" w:pos="461"/>
        </w:tabs>
        <w:ind w:right="443" w:hanging="360"/>
        <w:rPr>
          <w:sz w:val="24"/>
        </w:rPr>
      </w:pPr>
      <w:r>
        <w:rPr>
          <w:sz w:val="24"/>
        </w:rPr>
        <w:t>explain how these strategies can be employed in ways that increase the level of success of</w:t>
      </w:r>
      <w:r>
        <w:rPr>
          <w:spacing w:val="-12"/>
          <w:sz w:val="24"/>
        </w:rPr>
        <w:t xml:space="preserve"> </w:t>
      </w:r>
      <w:r>
        <w:rPr>
          <w:sz w:val="24"/>
        </w:rPr>
        <w:t>general education, special education, English language learners and students from</w:t>
      </w:r>
      <w:r>
        <w:rPr>
          <w:spacing w:val="-12"/>
          <w:sz w:val="24"/>
        </w:rPr>
        <w:t xml:space="preserve"> </w:t>
      </w:r>
      <w:r>
        <w:rPr>
          <w:sz w:val="24"/>
        </w:rPr>
        <w:t>poverty</w:t>
      </w:r>
    </w:p>
    <w:p w:rsidR="00B35AB2" w:rsidRDefault="00B35AB2">
      <w:pPr>
        <w:pStyle w:val="BodyText"/>
      </w:pPr>
    </w:p>
    <w:p w:rsidR="00B35AB2" w:rsidRDefault="00DE7DC9">
      <w:pPr>
        <w:pStyle w:val="BodyText"/>
        <w:ind w:left="100" w:right="289"/>
      </w:pPr>
      <w:r>
        <w:t>(Week 13)</w:t>
      </w:r>
    </w:p>
    <w:p w:rsidR="00B35AB2" w:rsidRDefault="00DE7DC9">
      <w:pPr>
        <w:pStyle w:val="Heading2"/>
        <w:spacing w:before="5" w:line="240" w:lineRule="auto"/>
        <w:ind w:right="620"/>
      </w:pPr>
      <w:r>
        <w:t>Collaborative Teaching: Lesson Study, Data Analysis, Peer Observation and Action Research Among General Education, Special Education, Gifted and Talented, and English Language Learning Staff:</w:t>
      </w:r>
    </w:p>
    <w:p w:rsidR="00B35AB2" w:rsidRDefault="00DE7DC9">
      <w:pPr>
        <w:pStyle w:val="BodyText"/>
        <w:spacing w:line="271"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develop a plan for analyzing and solving classroom problems using collaborative action</w:t>
      </w:r>
      <w:r>
        <w:rPr>
          <w:spacing w:val="-16"/>
          <w:sz w:val="24"/>
        </w:rPr>
        <w:t xml:space="preserve"> </w:t>
      </w:r>
      <w:r>
        <w:rPr>
          <w:sz w:val="24"/>
        </w:rPr>
        <w:t>research</w:t>
      </w:r>
    </w:p>
    <w:p w:rsidR="00B35AB2" w:rsidRDefault="00DE7DC9">
      <w:pPr>
        <w:pStyle w:val="ListParagraph"/>
        <w:numPr>
          <w:ilvl w:val="0"/>
          <w:numId w:val="24"/>
        </w:numPr>
        <w:tabs>
          <w:tab w:val="left" w:pos="461"/>
        </w:tabs>
        <w:ind w:hanging="360"/>
        <w:rPr>
          <w:sz w:val="24"/>
        </w:rPr>
      </w:pPr>
      <w:r>
        <w:rPr>
          <w:sz w:val="24"/>
        </w:rPr>
        <w:t>assist colleagues in developing a plan for analyzing and solving classroom</w:t>
      </w:r>
      <w:r>
        <w:rPr>
          <w:spacing w:val="-12"/>
          <w:sz w:val="24"/>
        </w:rPr>
        <w:t xml:space="preserve"> </w:t>
      </w:r>
      <w:r>
        <w:rPr>
          <w:sz w:val="24"/>
        </w:rPr>
        <w:t>problems</w:t>
      </w:r>
    </w:p>
    <w:p w:rsidR="00B35AB2" w:rsidRDefault="00DE7DC9">
      <w:pPr>
        <w:pStyle w:val="ListParagraph"/>
        <w:numPr>
          <w:ilvl w:val="0"/>
          <w:numId w:val="24"/>
        </w:numPr>
        <w:tabs>
          <w:tab w:val="left" w:pos="461"/>
        </w:tabs>
        <w:ind w:hanging="360"/>
        <w:rPr>
          <w:sz w:val="24"/>
        </w:rPr>
      </w:pPr>
      <w:r>
        <w:rPr>
          <w:sz w:val="24"/>
        </w:rPr>
        <w:t>use action research to assess and develop the teacher’s differentiation of</w:t>
      </w:r>
      <w:r>
        <w:rPr>
          <w:spacing w:val="-14"/>
          <w:sz w:val="24"/>
        </w:rPr>
        <w:t xml:space="preserve"> </w:t>
      </w:r>
      <w:r>
        <w:rPr>
          <w:sz w:val="24"/>
        </w:rPr>
        <w:t>instruction</w:t>
      </w:r>
    </w:p>
    <w:p w:rsidR="00B35AB2" w:rsidRDefault="00DE7DC9">
      <w:pPr>
        <w:pStyle w:val="ListParagraph"/>
        <w:numPr>
          <w:ilvl w:val="0"/>
          <w:numId w:val="24"/>
        </w:numPr>
        <w:tabs>
          <w:tab w:val="left" w:pos="461"/>
        </w:tabs>
        <w:ind w:right="1350" w:hanging="360"/>
        <w:rPr>
          <w:sz w:val="24"/>
        </w:rPr>
      </w:pPr>
      <w:r>
        <w:rPr>
          <w:sz w:val="24"/>
        </w:rPr>
        <w:t>use lesson study to develop differentiated instruction lessons and assess and improve</w:t>
      </w:r>
      <w:r>
        <w:rPr>
          <w:spacing w:val="-17"/>
          <w:sz w:val="24"/>
        </w:rPr>
        <w:t xml:space="preserve"> </w:t>
      </w:r>
      <w:r>
        <w:rPr>
          <w:sz w:val="24"/>
        </w:rPr>
        <w:t>the implementation of those</w:t>
      </w:r>
      <w:r>
        <w:rPr>
          <w:spacing w:val="-4"/>
          <w:sz w:val="24"/>
        </w:rPr>
        <w:t xml:space="preserve"> </w:t>
      </w:r>
      <w:r>
        <w:rPr>
          <w:sz w:val="24"/>
        </w:rPr>
        <w:t>lessons</w:t>
      </w:r>
    </w:p>
    <w:p w:rsidR="00B35AB2" w:rsidRDefault="00DE7DC9">
      <w:pPr>
        <w:pStyle w:val="ListParagraph"/>
        <w:numPr>
          <w:ilvl w:val="0"/>
          <w:numId w:val="24"/>
        </w:numPr>
        <w:tabs>
          <w:tab w:val="left" w:pos="461"/>
        </w:tabs>
        <w:ind w:hanging="360"/>
        <w:rPr>
          <w:sz w:val="24"/>
        </w:rPr>
      </w:pPr>
      <w:r>
        <w:rPr>
          <w:sz w:val="24"/>
        </w:rPr>
        <w:t>perform effective team data</w:t>
      </w:r>
      <w:r>
        <w:rPr>
          <w:spacing w:val="-10"/>
          <w:sz w:val="24"/>
        </w:rPr>
        <w:t xml:space="preserve"> </w:t>
      </w:r>
      <w:r>
        <w:rPr>
          <w:sz w:val="24"/>
        </w:rPr>
        <w:t>analysis</w:t>
      </w:r>
    </w:p>
    <w:p w:rsidR="00B35AB2" w:rsidRDefault="00DE7DC9">
      <w:pPr>
        <w:pStyle w:val="ListParagraph"/>
        <w:numPr>
          <w:ilvl w:val="0"/>
          <w:numId w:val="24"/>
        </w:numPr>
        <w:tabs>
          <w:tab w:val="left" w:pos="461"/>
        </w:tabs>
        <w:ind w:right="476" w:hanging="360"/>
        <w:rPr>
          <w:sz w:val="24"/>
        </w:rPr>
      </w:pPr>
      <w:r>
        <w:rPr>
          <w:sz w:val="24"/>
        </w:rPr>
        <w:t>Use peer observation for analyzing the effectiveness of the implementation of strategies from</w:t>
      </w:r>
      <w:r>
        <w:rPr>
          <w:spacing w:val="-16"/>
          <w:sz w:val="24"/>
        </w:rPr>
        <w:t xml:space="preserve"> </w:t>
      </w:r>
      <w:r>
        <w:rPr>
          <w:sz w:val="24"/>
        </w:rPr>
        <w:t>this course.</w:t>
      </w:r>
    </w:p>
    <w:p w:rsidR="00B35AB2" w:rsidRDefault="00B35AB2">
      <w:pPr>
        <w:pStyle w:val="BodyText"/>
      </w:pPr>
    </w:p>
    <w:p w:rsidR="00B35AB2" w:rsidRDefault="00DE7DC9">
      <w:pPr>
        <w:pStyle w:val="BodyText"/>
        <w:ind w:left="100" w:right="289"/>
      </w:pPr>
      <w:r>
        <w:t>(Week 14)</w:t>
      </w:r>
    </w:p>
    <w:p w:rsidR="00B35AB2" w:rsidRDefault="00DE7DC9">
      <w:pPr>
        <w:pStyle w:val="Heading2"/>
        <w:spacing w:before="5"/>
      </w:pPr>
      <w:r>
        <w:t>The Brain and Learning</w:t>
      </w:r>
    </w:p>
    <w:p w:rsidR="00B35AB2" w:rsidRDefault="00DE7DC9">
      <w:pPr>
        <w:pStyle w:val="BodyText"/>
        <w:spacing w:line="274" w:lineRule="exact"/>
        <w:ind w:left="100" w:right="289"/>
      </w:pPr>
      <w:r>
        <w:t>After this section of the course, the participants will be able to:</w:t>
      </w:r>
    </w:p>
    <w:p w:rsidR="00B35AB2" w:rsidRDefault="00DE7DC9">
      <w:pPr>
        <w:pStyle w:val="ListParagraph"/>
        <w:numPr>
          <w:ilvl w:val="0"/>
          <w:numId w:val="24"/>
        </w:numPr>
        <w:tabs>
          <w:tab w:val="left" w:pos="461"/>
        </w:tabs>
        <w:ind w:hanging="360"/>
        <w:rPr>
          <w:sz w:val="24"/>
        </w:rPr>
      </w:pPr>
      <w:r>
        <w:rPr>
          <w:sz w:val="24"/>
        </w:rPr>
        <w:t>briefly explain how the brain</w:t>
      </w:r>
      <w:r>
        <w:rPr>
          <w:spacing w:val="-8"/>
          <w:sz w:val="24"/>
        </w:rPr>
        <w:t xml:space="preserve"> </w:t>
      </w:r>
      <w:r>
        <w:rPr>
          <w:sz w:val="24"/>
        </w:rPr>
        <w:t>functions</w:t>
      </w:r>
    </w:p>
    <w:p w:rsidR="00B35AB2" w:rsidRDefault="00DE7DC9">
      <w:pPr>
        <w:pStyle w:val="ListParagraph"/>
        <w:numPr>
          <w:ilvl w:val="0"/>
          <w:numId w:val="24"/>
        </w:numPr>
        <w:tabs>
          <w:tab w:val="left" w:pos="461"/>
        </w:tabs>
        <w:ind w:hanging="360"/>
        <w:rPr>
          <w:sz w:val="24"/>
        </w:rPr>
      </w:pPr>
      <w:r>
        <w:rPr>
          <w:sz w:val="24"/>
        </w:rPr>
        <w:t>explain how the brain functions when learning</w:t>
      </w:r>
      <w:r>
        <w:rPr>
          <w:spacing w:val="-10"/>
          <w:sz w:val="24"/>
        </w:rPr>
        <w:t xml:space="preserve"> </w:t>
      </w:r>
      <w:r>
        <w:rPr>
          <w:sz w:val="24"/>
        </w:rPr>
        <w:t>mathematics</w:t>
      </w:r>
    </w:p>
    <w:p w:rsidR="00B35AB2" w:rsidRDefault="00DE7DC9">
      <w:pPr>
        <w:pStyle w:val="ListParagraph"/>
        <w:numPr>
          <w:ilvl w:val="0"/>
          <w:numId w:val="24"/>
        </w:numPr>
        <w:tabs>
          <w:tab w:val="left" w:pos="461"/>
        </w:tabs>
        <w:ind w:hanging="360"/>
        <w:rPr>
          <w:sz w:val="24"/>
        </w:rPr>
      </w:pPr>
      <w:r>
        <w:rPr>
          <w:sz w:val="24"/>
        </w:rPr>
        <w:t>explain how the brain functions when learning</w:t>
      </w:r>
      <w:r>
        <w:rPr>
          <w:spacing w:val="-8"/>
          <w:sz w:val="24"/>
        </w:rPr>
        <w:t xml:space="preserve"> </w:t>
      </w:r>
      <w:r>
        <w:rPr>
          <w:sz w:val="24"/>
        </w:rPr>
        <w:t>reading</w:t>
      </w:r>
    </w:p>
    <w:p w:rsidR="00B35AB2" w:rsidRDefault="00DE7DC9">
      <w:pPr>
        <w:pStyle w:val="ListParagraph"/>
        <w:numPr>
          <w:ilvl w:val="0"/>
          <w:numId w:val="24"/>
        </w:numPr>
        <w:tabs>
          <w:tab w:val="left" w:pos="461"/>
        </w:tabs>
        <w:ind w:right="422" w:hanging="360"/>
        <w:jc w:val="both"/>
        <w:rPr>
          <w:sz w:val="24"/>
        </w:rPr>
      </w:pPr>
      <w:r>
        <w:rPr>
          <w:sz w:val="24"/>
        </w:rPr>
        <w:t>explain how these strategies can be employed in ways that increase the level of success of general education, special education, English language, gifted and talented learners and students from</w:t>
      </w:r>
      <w:r>
        <w:rPr>
          <w:spacing w:val="-16"/>
          <w:sz w:val="24"/>
        </w:rPr>
        <w:t xml:space="preserve"> </w:t>
      </w:r>
      <w:r>
        <w:rPr>
          <w:sz w:val="24"/>
        </w:rPr>
        <w:t>low socio-economic</w:t>
      </w:r>
      <w:r>
        <w:rPr>
          <w:spacing w:val="-4"/>
          <w:sz w:val="24"/>
        </w:rPr>
        <w:t xml:space="preserve"> </w:t>
      </w:r>
      <w:r>
        <w:rPr>
          <w:sz w:val="24"/>
        </w:rPr>
        <w:t>environments</w:t>
      </w:r>
    </w:p>
    <w:p w:rsidR="00B35AB2" w:rsidRDefault="00B35AB2">
      <w:pPr>
        <w:pStyle w:val="BodyText"/>
      </w:pPr>
    </w:p>
    <w:p w:rsidR="00B35AB2" w:rsidRDefault="00DE7DC9">
      <w:pPr>
        <w:pStyle w:val="BodyText"/>
        <w:ind w:left="100" w:right="289"/>
      </w:pPr>
      <w:r>
        <w:rPr>
          <w:b/>
        </w:rPr>
        <w:t>Skill</w:t>
      </w:r>
      <w:r>
        <w:t>: As a result of the learning experiences in the course, participants will become better able to implement the key components of a standards based classroom with differentiated instruction as described in the knowledge section above.</w:t>
      </w:r>
    </w:p>
    <w:p w:rsidR="00B35AB2" w:rsidRDefault="00B35AB2">
      <w:pPr>
        <w:pStyle w:val="BodyText"/>
      </w:pPr>
    </w:p>
    <w:p w:rsidR="00B35AB2" w:rsidRDefault="00DE7DC9">
      <w:pPr>
        <w:pStyle w:val="BodyText"/>
        <w:ind w:left="100" w:right="177"/>
        <w:jc w:val="both"/>
      </w:pPr>
      <w:r>
        <w:rPr>
          <w:b/>
        </w:rPr>
        <w:t>Caring</w:t>
      </w:r>
      <w:r>
        <w:t>: As a result of the learning experiences in the course, participants will become more competent in their ability to understand the varied learning needs of all students. This includes an understanding of learning styles, English language learners, varied cultures, students with special needs, students from</w:t>
      </w:r>
    </w:p>
    <w:p w:rsidR="00B35AB2" w:rsidRDefault="00B35AB2">
      <w:pPr>
        <w:jc w:val="both"/>
        <w:sectPr w:rsidR="00B35AB2">
          <w:pgSz w:w="12240" w:h="15840"/>
          <w:pgMar w:top="1220" w:right="960" w:bottom="1240" w:left="980" w:header="0" w:footer="1047" w:gutter="0"/>
          <w:cols w:space="720"/>
        </w:sectPr>
      </w:pPr>
    </w:p>
    <w:p w:rsidR="00B35AB2" w:rsidRDefault="00DE7DC9">
      <w:pPr>
        <w:pStyle w:val="BodyText"/>
        <w:spacing w:before="44"/>
        <w:ind w:left="100" w:right="156"/>
      </w:pPr>
      <w:r>
        <w:lastRenderedPageBreak/>
        <w:t>poverty, and gifted students. With this understanding comes the ability to relate to and empathize with a wide range of students.</w:t>
      </w:r>
    </w:p>
    <w:p w:rsidR="00B35AB2" w:rsidRDefault="00B35AB2">
      <w:pPr>
        <w:pStyle w:val="BodyText"/>
      </w:pPr>
    </w:p>
    <w:p w:rsidR="00B35AB2" w:rsidRDefault="00DE7DC9">
      <w:pPr>
        <w:pStyle w:val="BodyText"/>
        <w:ind w:left="100" w:right="242"/>
      </w:pPr>
      <w:r>
        <w:rPr>
          <w:b/>
        </w:rPr>
        <w:t>Ethical</w:t>
      </w:r>
      <w:r>
        <w:t>: As a result of the learning experiences in the course, participants will become more competent in their ability to understand the reasons why, unrelated to intellect, certain groups of students historically perform at lower levels on state and national assessment. More importantly, they will understand their role in helping to eliminate these achievement gaps.</w:t>
      </w:r>
    </w:p>
    <w:p w:rsidR="00B35AB2" w:rsidRDefault="00B35AB2">
      <w:pPr>
        <w:pStyle w:val="BodyText"/>
      </w:pPr>
      <w:bookmarkStart w:id="0" w:name="_GoBack"/>
      <w:bookmarkEnd w:id="0"/>
    </w:p>
    <w:p w:rsidR="00B35AB2" w:rsidRDefault="00B35AB2">
      <w:pPr>
        <w:pStyle w:val="BodyText"/>
        <w:spacing w:before="3"/>
        <w:rPr>
          <w:sz w:val="22"/>
        </w:rPr>
      </w:pPr>
    </w:p>
    <w:p w:rsidR="00B35AB2" w:rsidRDefault="00DE7DC9">
      <w:pPr>
        <w:pStyle w:val="Heading2"/>
        <w:spacing w:before="1"/>
      </w:pPr>
      <w:r>
        <w:rPr>
          <w:u w:val="thick"/>
        </w:rPr>
        <w:t>INSTRUCTIONAL STRATEGIES</w:t>
      </w:r>
    </w:p>
    <w:p w:rsidR="00B35AB2" w:rsidRDefault="00DE7DC9">
      <w:pPr>
        <w:pStyle w:val="BodyText"/>
        <w:tabs>
          <w:tab w:val="left" w:pos="820"/>
        </w:tabs>
        <w:ind w:left="100" w:right="4179"/>
      </w:pPr>
      <w:r>
        <w:rPr>
          <w:u w:val="single"/>
        </w:rPr>
        <w:t>X</w:t>
      </w:r>
      <w:r>
        <w:tab/>
        <w:t>Discussion/questioning via online</w:t>
      </w:r>
      <w:r>
        <w:rPr>
          <w:spacing w:val="-4"/>
        </w:rPr>
        <w:t xml:space="preserve"> </w:t>
      </w:r>
      <w:r>
        <w:t>chats</w:t>
      </w:r>
      <w:r>
        <w:rPr>
          <w:spacing w:val="58"/>
        </w:rPr>
        <w:t xml:space="preserve"> </w:t>
      </w:r>
      <w:r>
        <w:t xml:space="preserve">(synchronous) </w:t>
      </w:r>
      <w:r>
        <w:rPr>
          <w:u w:val="single"/>
        </w:rPr>
        <w:t>X</w:t>
      </w:r>
      <w:r>
        <w:tab/>
        <w:t>Independent</w:t>
      </w:r>
      <w:r>
        <w:rPr>
          <w:spacing w:val="-5"/>
        </w:rPr>
        <w:t xml:space="preserve"> </w:t>
      </w:r>
      <w:r>
        <w:t>Learning</w:t>
      </w:r>
    </w:p>
    <w:p w:rsidR="00B35AB2" w:rsidRDefault="00DE7DC9">
      <w:pPr>
        <w:pStyle w:val="BodyText"/>
        <w:tabs>
          <w:tab w:val="left" w:pos="813"/>
        </w:tabs>
        <w:ind w:left="100" w:right="6512"/>
      </w:pPr>
      <w:r>
        <w:rPr>
          <w:u w:val="single"/>
        </w:rPr>
        <w:t>X</w:t>
      </w:r>
      <w:r>
        <w:tab/>
        <w:t>Data Collection</w:t>
      </w:r>
      <w:r>
        <w:rPr>
          <w:spacing w:val="-6"/>
        </w:rPr>
        <w:t xml:space="preserve"> </w:t>
      </w:r>
      <w:r>
        <w:t>and</w:t>
      </w:r>
      <w:r>
        <w:rPr>
          <w:spacing w:val="-3"/>
        </w:rPr>
        <w:t xml:space="preserve"> </w:t>
      </w:r>
      <w:r>
        <w:t>Analysis</w:t>
      </w:r>
      <w:r>
        <w:rPr>
          <w:w w:val="99"/>
        </w:rPr>
        <w:t xml:space="preserve"> </w:t>
      </w:r>
      <w:r>
        <w:rPr>
          <w:u w:val="single"/>
        </w:rPr>
        <w:t>X</w:t>
      </w:r>
      <w:r>
        <w:tab/>
        <w:t>Viewing Video</w:t>
      </w:r>
      <w:r>
        <w:rPr>
          <w:spacing w:val="-5"/>
        </w:rPr>
        <w:t xml:space="preserve"> </w:t>
      </w:r>
      <w:r>
        <w:t>Taped Lessons</w:t>
      </w:r>
      <w:r>
        <w:rPr>
          <w:w w:val="99"/>
        </w:rPr>
        <w:t xml:space="preserve"> </w:t>
      </w:r>
      <w:r>
        <w:rPr>
          <w:u w:val="single"/>
        </w:rPr>
        <w:t>X</w:t>
      </w:r>
      <w:r>
        <w:tab/>
        <w:t>Problem</w:t>
      </w:r>
      <w:r>
        <w:rPr>
          <w:spacing w:val="-6"/>
        </w:rPr>
        <w:t xml:space="preserve"> </w:t>
      </w:r>
      <w:r>
        <w:t>Finding/Solving</w:t>
      </w:r>
    </w:p>
    <w:p w:rsidR="00B35AB2" w:rsidRDefault="00DE7DC9">
      <w:pPr>
        <w:pStyle w:val="BodyText"/>
        <w:tabs>
          <w:tab w:val="left" w:pos="820"/>
        </w:tabs>
        <w:ind w:left="100" w:right="6480"/>
      </w:pPr>
      <w:r>
        <w:rPr>
          <w:u w:val="single"/>
        </w:rPr>
        <w:t>X</w:t>
      </w:r>
      <w:r>
        <w:tab/>
        <w:t>Collaborative</w:t>
      </w:r>
      <w:r>
        <w:rPr>
          <w:spacing w:val="-3"/>
        </w:rPr>
        <w:t xml:space="preserve"> </w:t>
      </w:r>
      <w:r>
        <w:t>Learning</w:t>
      </w:r>
      <w:r>
        <w:rPr>
          <w:spacing w:val="-5"/>
        </w:rPr>
        <w:t xml:space="preserve"> </w:t>
      </w:r>
      <w:r>
        <w:t>Groups</w:t>
      </w:r>
      <w:r>
        <w:rPr>
          <w:w w:val="99"/>
        </w:rPr>
        <w:t xml:space="preserve"> </w:t>
      </w:r>
      <w:r>
        <w:rPr>
          <w:u w:val="single"/>
        </w:rPr>
        <w:t>X</w:t>
      </w:r>
      <w:r>
        <w:tab/>
        <w:t>Reflective</w:t>
      </w:r>
      <w:r>
        <w:rPr>
          <w:spacing w:val="-7"/>
        </w:rPr>
        <w:t xml:space="preserve"> </w:t>
      </w:r>
      <w:r>
        <w:t>Responses</w:t>
      </w:r>
    </w:p>
    <w:p w:rsidR="00B35AB2" w:rsidRDefault="00DE7DC9">
      <w:pPr>
        <w:pStyle w:val="BodyText"/>
        <w:tabs>
          <w:tab w:val="left" w:pos="820"/>
        </w:tabs>
        <w:ind w:left="100" w:right="289"/>
      </w:pPr>
      <w:r>
        <w:rPr>
          <w:u w:val="single"/>
        </w:rPr>
        <w:t>X</w:t>
      </w:r>
      <w:r>
        <w:tab/>
        <w:t>Creating Visual Illustrations of</w:t>
      </w:r>
      <w:r>
        <w:rPr>
          <w:spacing w:val="-11"/>
        </w:rPr>
        <w:t xml:space="preserve"> </w:t>
      </w:r>
      <w:r>
        <w:t>Concepts</w:t>
      </w:r>
    </w:p>
    <w:p w:rsidR="00B35AB2" w:rsidRDefault="00B35AB2">
      <w:pPr>
        <w:pStyle w:val="BodyText"/>
        <w:spacing w:before="11"/>
        <w:rPr>
          <w:sz w:val="17"/>
        </w:rPr>
      </w:pPr>
    </w:p>
    <w:p w:rsidR="00B35AB2" w:rsidRDefault="00DE7DC9">
      <w:pPr>
        <w:pStyle w:val="BodyText"/>
        <w:spacing w:before="69"/>
        <w:ind w:left="100" w:right="289"/>
      </w:pPr>
      <w:r>
        <w:t>Graduate level work is expected, that is, work rooted in adequate theory and requires a high level of critical thinking analysis and synthesis of material.</w:t>
      </w:r>
    </w:p>
    <w:p w:rsidR="00B35AB2" w:rsidRDefault="00B35AB2">
      <w:pPr>
        <w:pStyle w:val="BodyText"/>
      </w:pPr>
    </w:p>
    <w:p w:rsidR="00B35AB2" w:rsidRDefault="00B35AB2">
      <w:pPr>
        <w:pStyle w:val="BodyText"/>
      </w:pPr>
    </w:p>
    <w:p w:rsidR="00B35AB2" w:rsidRDefault="00DE7DC9">
      <w:pPr>
        <w:pStyle w:val="Heading2"/>
        <w:spacing w:line="240" w:lineRule="auto"/>
        <w:rPr>
          <w:b w:val="0"/>
        </w:rPr>
      </w:pPr>
      <w:r>
        <w:rPr>
          <w:u w:val="thick"/>
        </w:rPr>
        <w:t>COURSE</w:t>
      </w:r>
      <w:r>
        <w:t>_</w:t>
      </w:r>
      <w:r>
        <w:rPr>
          <w:u w:val="thick"/>
        </w:rPr>
        <w:t>REQUIREMENTS</w:t>
      </w:r>
      <w:r>
        <w:rPr>
          <w:b w:val="0"/>
        </w:rPr>
        <w:t>:</w:t>
      </w:r>
    </w:p>
    <w:p w:rsidR="00B35AB2" w:rsidRDefault="00DE7DC9">
      <w:pPr>
        <w:pStyle w:val="BodyText"/>
        <w:ind w:left="100" w:right="288"/>
      </w:pPr>
      <w:r>
        <w:t>As noted below, students are required to complete all reading assignments and written assignments by the dates these are due. The learning that results from these assignments is an imperative for students’ appropriate participation in the subsequent classes. Assigned reading and assigned writing assignments are each assessed as noted below in the grading policy.</w:t>
      </w:r>
    </w:p>
    <w:p w:rsidR="00B35AB2" w:rsidRDefault="00B35AB2">
      <w:pPr>
        <w:pStyle w:val="BodyText"/>
        <w:spacing w:before="4"/>
      </w:pPr>
    </w:p>
    <w:p w:rsidR="00B35AB2" w:rsidRDefault="00DE7DC9">
      <w:pPr>
        <w:pStyle w:val="Heading2"/>
        <w:spacing w:before="1"/>
      </w:pPr>
      <w:r>
        <w:rPr>
          <w:u w:val="thick"/>
        </w:rPr>
        <w:t>FIELD-BASED REQUIREMENTS:</w:t>
      </w:r>
    </w:p>
    <w:p w:rsidR="00B35AB2" w:rsidRDefault="00DE7DC9">
      <w:pPr>
        <w:pStyle w:val="BodyText"/>
        <w:ind w:left="100" w:right="123"/>
      </w:pPr>
      <w:r>
        <w:t>All written assignments are based on the practical application of what is learned in this course with the students you teach. For example, the lesson plans you complete are used to teach their students. The standards based teaching and differentiated instruction strategies learned are used with your students and you actively reflect on the impact of those strategies with your students.</w:t>
      </w:r>
    </w:p>
    <w:p w:rsidR="00B35AB2" w:rsidRDefault="00B35AB2">
      <w:pPr>
        <w:pStyle w:val="BodyText"/>
        <w:spacing w:before="4"/>
      </w:pPr>
    </w:p>
    <w:p w:rsidR="00B35AB2" w:rsidRDefault="00DE7DC9">
      <w:pPr>
        <w:pStyle w:val="Heading2"/>
        <w:spacing w:before="1"/>
      </w:pPr>
      <w:r>
        <w:rPr>
          <w:u w:val="thick"/>
        </w:rPr>
        <w:t>EVALUATION OR GRADING POLICY:</w:t>
      </w:r>
    </w:p>
    <w:p w:rsidR="00B35AB2" w:rsidRDefault="00DE7DC9">
      <w:pPr>
        <w:pStyle w:val="BodyText"/>
        <w:ind w:left="100" w:right="156"/>
      </w:pPr>
      <w:r>
        <w:t>Once one of the major assignments (see below) is submitted the instructor will correct the assignment. Any major assignment (except for the reading for understanding) below a grade of A will contain author comments indicating why the assignment did not fully meet the criteria. It is the policy of Ribas Associates to allow students to revise an assignment based on the instructor’s comments and email the revised assignment to the instructor. If the resubmitted assignment contains all the components in the criteria the student’s grade will be raised to an A.</w:t>
      </w:r>
    </w:p>
    <w:p w:rsidR="00B35AB2" w:rsidRDefault="00B35AB2">
      <w:pPr>
        <w:pStyle w:val="BodyText"/>
      </w:pPr>
    </w:p>
    <w:p w:rsidR="00B35AB2" w:rsidRDefault="00DE7DC9">
      <w:pPr>
        <w:pStyle w:val="BodyText"/>
        <w:ind w:left="100" w:right="117"/>
        <w:jc w:val="both"/>
      </w:pPr>
      <w:r>
        <w:t xml:space="preserve">Interim assignments include the discussion forums and interim uploaded assignments. The forums will be assessed based on the Criteria for Scoring Discussion Forums. </w:t>
      </w:r>
      <w:r>
        <w:rPr>
          <w:b/>
        </w:rPr>
        <w:t xml:space="preserve">The uploaded interim assignments and session </w:t>
      </w:r>
      <w:r>
        <w:t>assignments will be graded based on a high score of 100%</w:t>
      </w:r>
    </w:p>
    <w:p w:rsidR="00B35AB2" w:rsidRDefault="00B35AB2">
      <w:pPr>
        <w:jc w:val="both"/>
        <w:sectPr w:rsidR="00B35AB2">
          <w:footerReference w:type="default" r:id="rId17"/>
          <w:pgSz w:w="12240" w:h="15840"/>
          <w:pgMar w:top="1220" w:right="960" w:bottom="1200" w:left="980" w:header="0" w:footer="1007" w:gutter="0"/>
          <w:pgNumType w:start="9"/>
          <w:cols w:space="720"/>
        </w:sect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spacing w:before="10"/>
        <w:rPr>
          <w:sz w:val="23"/>
        </w:rPr>
      </w:pPr>
    </w:p>
    <w:p w:rsidR="00B35AB2" w:rsidRDefault="00DE7DC9">
      <w:pPr>
        <w:pStyle w:val="Heading2"/>
        <w:spacing w:before="69" w:line="240" w:lineRule="auto"/>
        <w:ind w:left="200" w:right="0"/>
        <w:jc w:val="both"/>
      </w:pPr>
      <w:r>
        <w:t>Introductory Assignment 5%</w:t>
      </w:r>
    </w:p>
    <w:p w:rsidR="00B35AB2" w:rsidRDefault="00B35AB2">
      <w:pPr>
        <w:pStyle w:val="BodyText"/>
        <w:spacing w:before="6"/>
        <w:rPr>
          <w:b/>
          <w:sz w:val="23"/>
        </w:rPr>
      </w:pPr>
    </w:p>
    <w:p w:rsidR="00B35AB2" w:rsidRDefault="00DE7DC9">
      <w:pPr>
        <w:ind w:left="200"/>
        <w:jc w:val="both"/>
        <w:rPr>
          <w:sz w:val="24"/>
        </w:rPr>
      </w:pPr>
      <w:r>
        <w:rPr>
          <w:b/>
          <w:sz w:val="24"/>
          <w:u w:val="thick"/>
        </w:rPr>
        <w:t>The Discussion Forums are worth 10% of your grade</w:t>
      </w:r>
      <w:r>
        <w:rPr>
          <w:sz w:val="24"/>
        </w:rPr>
        <w:t>.</w:t>
      </w:r>
    </w:p>
    <w:p w:rsidR="00B35AB2" w:rsidRDefault="00DE7DC9">
      <w:pPr>
        <w:pStyle w:val="BodyText"/>
        <w:ind w:left="200" w:right="118"/>
        <w:jc w:val="both"/>
      </w:pPr>
      <w:r>
        <w:t>The students will be asked to read pages sections in the text and then complete detailed assignments directly on the discussion forum. These need to be posted in a timely fashion as they require responses from your classmates.</w:t>
      </w:r>
    </w:p>
    <w:p w:rsidR="00B35AB2" w:rsidRDefault="00B35AB2">
      <w:pPr>
        <w:pStyle w:val="BodyText"/>
        <w:rPr>
          <w:sz w:val="20"/>
        </w:rPr>
      </w:pPr>
    </w:p>
    <w:p w:rsidR="00B35AB2" w:rsidRDefault="00B35AB2">
      <w:pPr>
        <w:pStyle w:val="BodyText"/>
        <w:spacing w:before="5"/>
        <w:rPr>
          <w:sz w:val="28"/>
        </w:rPr>
      </w:pPr>
    </w:p>
    <w:tbl>
      <w:tblPr>
        <w:tblW w:w="0" w:type="auto"/>
        <w:tblCellSpacing w:w="7" w:type="dxa"/>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402"/>
        <w:gridCol w:w="5830"/>
      </w:tblGrid>
      <w:tr w:rsidR="00B35AB2">
        <w:trPr>
          <w:trHeight w:hRule="exact" w:val="519"/>
          <w:tblCellSpacing w:w="7" w:type="dxa"/>
        </w:trPr>
        <w:tc>
          <w:tcPr>
            <w:tcW w:w="2381" w:type="dxa"/>
            <w:tcBorders>
              <w:bottom w:val="nil"/>
              <w:right w:val="nil"/>
            </w:tcBorders>
            <w:shd w:val="clear" w:color="auto" w:fill="00AF50"/>
          </w:tcPr>
          <w:p w:rsidR="00B35AB2" w:rsidRDefault="00DE7DC9">
            <w:pPr>
              <w:pStyle w:val="TableParagraph"/>
              <w:ind w:left="98" w:right="393"/>
              <w:rPr>
                <w:rFonts w:ascii="Times New Roman"/>
                <w:b/>
              </w:rPr>
            </w:pPr>
            <w:r>
              <w:rPr>
                <w:rFonts w:ascii="Times New Roman"/>
                <w:b/>
                <w:color w:val="FFFFFF"/>
              </w:rPr>
              <w:t>Criteria for Scoring Discussion Forums</w:t>
            </w:r>
          </w:p>
        </w:tc>
        <w:tc>
          <w:tcPr>
            <w:tcW w:w="5809" w:type="dxa"/>
            <w:tcBorders>
              <w:left w:val="nil"/>
              <w:bottom w:val="nil"/>
            </w:tcBorders>
            <w:shd w:val="clear" w:color="auto" w:fill="00AF50"/>
          </w:tcPr>
          <w:p w:rsidR="00B35AB2" w:rsidRDefault="00DE7DC9">
            <w:pPr>
              <w:pStyle w:val="TableParagraph"/>
              <w:spacing w:line="252" w:lineRule="exact"/>
              <w:ind w:left="100" w:right="1694"/>
              <w:rPr>
                <w:rFonts w:ascii="Times New Roman"/>
                <w:b/>
              </w:rPr>
            </w:pPr>
            <w:r>
              <w:rPr>
                <w:rFonts w:ascii="Times New Roman"/>
                <w:b/>
                <w:color w:val="FFFFFF"/>
              </w:rPr>
              <w:t>Scoring Guide for each assignment</w:t>
            </w:r>
          </w:p>
        </w:tc>
      </w:tr>
      <w:tr w:rsidR="00B35AB2">
        <w:trPr>
          <w:trHeight w:hRule="exact" w:val="783"/>
          <w:tblCellSpacing w:w="7" w:type="dxa"/>
        </w:trPr>
        <w:tc>
          <w:tcPr>
            <w:tcW w:w="2381" w:type="dxa"/>
            <w:tcBorders>
              <w:top w:val="nil"/>
              <w:bottom w:val="nil"/>
              <w:right w:val="nil"/>
            </w:tcBorders>
            <w:shd w:val="clear" w:color="auto" w:fill="E6EDD4"/>
          </w:tcPr>
          <w:p w:rsidR="00B35AB2" w:rsidRDefault="00DE7DC9">
            <w:pPr>
              <w:pStyle w:val="TableParagraph"/>
              <w:spacing w:line="247" w:lineRule="exact"/>
              <w:ind w:left="98"/>
              <w:rPr>
                <w:rFonts w:ascii="Times New Roman"/>
              </w:rPr>
            </w:pPr>
            <w:r>
              <w:rPr>
                <w:rFonts w:ascii="Times New Roman"/>
              </w:rPr>
              <w:t>Timeliness and Quality</w:t>
            </w:r>
          </w:p>
        </w:tc>
        <w:tc>
          <w:tcPr>
            <w:tcW w:w="5809" w:type="dxa"/>
            <w:tcBorders>
              <w:top w:val="nil"/>
              <w:left w:val="nil"/>
              <w:bottom w:val="nil"/>
            </w:tcBorders>
            <w:shd w:val="clear" w:color="auto" w:fill="E6EDD4"/>
          </w:tcPr>
          <w:p w:rsidR="00B35AB2" w:rsidRDefault="00DE7DC9">
            <w:pPr>
              <w:pStyle w:val="TableParagraph"/>
              <w:spacing w:line="247" w:lineRule="exact"/>
              <w:ind w:left="100" w:right="1694"/>
              <w:rPr>
                <w:rFonts w:ascii="Times New Roman"/>
              </w:rPr>
            </w:pPr>
            <w:r>
              <w:rPr>
                <w:rFonts w:ascii="Times New Roman"/>
              </w:rPr>
              <w:t>3 = Timely posting of the assignments.</w:t>
            </w:r>
          </w:p>
          <w:p w:rsidR="00B35AB2" w:rsidRDefault="00DE7DC9">
            <w:pPr>
              <w:pStyle w:val="TableParagraph"/>
              <w:spacing w:before="1"/>
              <w:ind w:left="100" w:right="1694"/>
              <w:rPr>
                <w:rFonts w:ascii="Times New Roman"/>
              </w:rPr>
            </w:pPr>
            <w:r>
              <w:rPr>
                <w:rFonts w:ascii="Times New Roman"/>
              </w:rPr>
              <w:t>2 = Posting incomplete or lacked substance. 1 = Posting incomplete and lacked</w:t>
            </w:r>
            <w:r>
              <w:rPr>
                <w:rFonts w:ascii="Times New Roman"/>
                <w:spacing w:val="-11"/>
              </w:rPr>
              <w:t xml:space="preserve"> </w:t>
            </w:r>
            <w:r>
              <w:rPr>
                <w:rFonts w:ascii="Times New Roman"/>
              </w:rPr>
              <w:t>substance.</w:t>
            </w:r>
          </w:p>
        </w:tc>
      </w:tr>
      <w:tr w:rsidR="00B35AB2">
        <w:trPr>
          <w:trHeight w:hRule="exact" w:val="1518"/>
          <w:tblCellSpacing w:w="7" w:type="dxa"/>
        </w:trPr>
        <w:tc>
          <w:tcPr>
            <w:tcW w:w="2381" w:type="dxa"/>
            <w:tcBorders>
              <w:top w:val="nil"/>
              <w:bottom w:val="nil"/>
              <w:right w:val="nil"/>
            </w:tcBorders>
            <w:shd w:val="clear" w:color="auto" w:fill="E6EDD4"/>
          </w:tcPr>
          <w:p w:rsidR="00B35AB2" w:rsidRDefault="00DE7DC9">
            <w:pPr>
              <w:pStyle w:val="TableParagraph"/>
              <w:spacing w:line="247" w:lineRule="exact"/>
              <w:ind w:left="98" w:right="393"/>
              <w:rPr>
                <w:rFonts w:ascii="Times New Roman"/>
              </w:rPr>
            </w:pPr>
            <w:r>
              <w:rPr>
                <w:rFonts w:ascii="Times New Roman"/>
              </w:rPr>
              <w:t>Followed Guidelines</w:t>
            </w:r>
          </w:p>
        </w:tc>
        <w:tc>
          <w:tcPr>
            <w:tcW w:w="5809" w:type="dxa"/>
            <w:tcBorders>
              <w:top w:val="nil"/>
              <w:left w:val="nil"/>
              <w:bottom w:val="nil"/>
            </w:tcBorders>
            <w:shd w:val="clear" w:color="auto" w:fill="E6EDD4"/>
          </w:tcPr>
          <w:p w:rsidR="00B35AB2" w:rsidRDefault="00DE7DC9">
            <w:pPr>
              <w:pStyle w:val="TableParagraph"/>
              <w:ind w:left="100" w:right="334"/>
              <w:rPr>
                <w:rFonts w:ascii="Times New Roman"/>
              </w:rPr>
            </w:pPr>
            <w:r>
              <w:rPr>
                <w:rFonts w:ascii="Times New Roman"/>
              </w:rPr>
              <w:t>3= Posting used complete sentences. Tone was collegial. All responses were appropriate and added to the discussion.</w:t>
            </w:r>
          </w:p>
          <w:p w:rsidR="00B35AB2" w:rsidRDefault="00DE7DC9">
            <w:pPr>
              <w:pStyle w:val="TableParagraph"/>
              <w:spacing w:before="1"/>
              <w:ind w:left="100" w:right="524"/>
              <w:rPr>
                <w:rFonts w:ascii="Times New Roman"/>
              </w:rPr>
            </w:pPr>
            <w:r>
              <w:rPr>
                <w:rFonts w:ascii="Times New Roman"/>
              </w:rPr>
              <w:t>2= Posting used incomplete sentences. Tone was collegial. Responses were appropriate and added to the discussion.</w:t>
            </w:r>
          </w:p>
          <w:p w:rsidR="00B35AB2" w:rsidRDefault="00DE7DC9">
            <w:pPr>
              <w:pStyle w:val="TableParagraph"/>
              <w:spacing w:before="2"/>
              <w:ind w:left="100" w:right="334"/>
              <w:rPr>
                <w:rFonts w:ascii="Times New Roman"/>
              </w:rPr>
            </w:pPr>
            <w:r>
              <w:rPr>
                <w:rFonts w:ascii="Times New Roman"/>
              </w:rPr>
              <w:t>1 = Posting used incomplete sentences. Tone was not always collegial and/or responses added little to the conversation.</w:t>
            </w:r>
          </w:p>
        </w:tc>
      </w:tr>
      <w:tr w:rsidR="00B35AB2">
        <w:trPr>
          <w:trHeight w:hRule="exact" w:val="1510"/>
          <w:tblCellSpacing w:w="7" w:type="dxa"/>
        </w:trPr>
        <w:tc>
          <w:tcPr>
            <w:tcW w:w="2381" w:type="dxa"/>
            <w:tcBorders>
              <w:top w:val="nil"/>
              <w:right w:val="nil"/>
            </w:tcBorders>
            <w:shd w:val="clear" w:color="auto" w:fill="E6EDD4"/>
          </w:tcPr>
          <w:p w:rsidR="00B35AB2" w:rsidRDefault="00DE7DC9">
            <w:pPr>
              <w:pStyle w:val="TableParagraph"/>
              <w:ind w:left="98" w:right="714"/>
              <w:jc w:val="both"/>
              <w:rPr>
                <w:rFonts w:ascii="Times New Roman"/>
              </w:rPr>
            </w:pPr>
            <w:r>
              <w:rPr>
                <w:rFonts w:ascii="Times New Roman"/>
              </w:rPr>
              <w:t>Incorporation of knowledge from assigned readings</w:t>
            </w:r>
          </w:p>
        </w:tc>
        <w:tc>
          <w:tcPr>
            <w:tcW w:w="5809" w:type="dxa"/>
            <w:tcBorders>
              <w:top w:val="nil"/>
              <w:left w:val="nil"/>
            </w:tcBorders>
            <w:shd w:val="clear" w:color="auto" w:fill="E6EDD4"/>
          </w:tcPr>
          <w:p w:rsidR="00B35AB2" w:rsidRDefault="00DE7DC9">
            <w:pPr>
              <w:pStyle w:val="TableParagraph"/>
              <w:ind w:left="100" w:right="384"/>
              <w:rPr>
                <w:rFonts w:ascii="Times New Roman"/>
              </w:rPr>
            </w:pPr>
            <w:r>
              <w:rPr>
                <w:rFonts w:ascii="Times New Roman"/>
              </w:rPr>
              <w:t>3 = Incorporated clear understanding of the reading material and practice into posting</w:t>
            </w:r>
          </w:p>
          <w:p w:rsidR="00B35AB2" w:rsidRDefault="00DE7DC9">
            <w:pPr>
              <w:pStyle w:val="TableParagraph"/>
              <w:ind w:left="100" w:right="347"/>
              <w:rPr>
                <w:rFonts w:ascii="Times New Roman"/>
              </w:rPr>
            </w:pPr>
            <w:r>
              <w:rPr>
                <w:rFonts w:ascii="Times New Roman"/>
              </w:rPr>
              <w:t>2 = Material from the readings incorporated into some of the posting</w:t>
            </w:r>
          </w:p>
          <w:p w:rsidR="00B35AB2" w:rsidRDefault="00DE7DC9">
            <w:pPr>
              <w:pStyle w:val="TableParagraph"/>
              <w:ind w:left="100" w:right="213"/>
              <w:rPr>
                <w:rFonts w:ascii="Times New Roman"/>
              </w:rPr>
            </w:pPr>
            <w:r>
              <w:rPr>
                <w:rFonts w:ascii="Times New Roman"/>
              </w:rPr>
              <w:t>1 = Little evidence of understanding of material. Readings not incorporated into posting.</w:t>
            </w:r>
          </w:p>
        </w:tc>
      </w:tr>
    </w:tbl>
    <w:p w:rsidR="00B35AB2" w:rsidRDefault="00B35AB2">
      <w:pPr>
        <w:pStyle w:val="BodyText"/>
        <w:rPr>
          <w:sz w:val="20"/>
        </w:rPr>
      </w:pPr>
    </w:p>
    <w:p w:rsidR="00B35AB2" w:rsidRDefault="00B35AB2">
      <w:pPr>
        <w:pStyle w:val="BodyText"/>
        <w:spacing w:before="3"/>
        <w:rPr>
          <w:sz w:val="21"/>
        </w:rPr>
      </w:pPr>
    </w:p>
    <w:p w:rsidR="00B35AB2" w:rsidRDefault="00DE7DC9">
      <w:pPr>
        <w:pStyle w:val="BodyText"/>
        <w:spacing w:before="69"/>
        <w:ind w:left="200"/>
      </w:pPr>
      <w:r>
        <w:t>Class Chats: 10% of your grade. Each student is required to attend 6 out of 9 chats.</w:t>
      </w:r>
    </w:p>
    <w:p w:rsidR="00B35AB2" w:rsidRDefault="00B35AB2">
      <w:pPr>
        <w:sectPr w:rsidR="00B35AB2">
          <w:pgSz w:w="12240" w:h="15840"/>
          <w:pgMar w:top="1500" w:right="960" w:bottom="1240" w:left="880" w:header="0" w:footer="100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3781"/>
        <w:gridCol w:w="2160"/>
        <w:gridCol w:w="1621"/>
        <w:gridCol w:w="1620"/>
        <w:gridCol w:w="739"/>
      </w:tblGrid>
      <w:tr w:rsidR="00B35AB2">
        <w:trPr>
          <w:trHeight w:hRule="exact" w:val="650"/>
        </w:trPr>
        <w:tc>
          <w:tcPr>
            <w:tcW w:w="11560" w:type="dxa"/>
            <w:gridSpan w:val="6"/>
            <w:shd w:val="clear" w:color="auto" w:fill="3366FF"/>
          </w:tcPr>
          <w:p w:rsidR="00B35AB2" w:rsidRDefault="00DE7DC9">
            <w:pPr>
              <w:pStyle w:val="TableParagraph"/>
              <w:spacing w:before="239"/>
              <w:ind w:left="103"/>
              <w:rPr>
                <w:rFonts w:ascii="Calibri"/>
                <w:b/>
                <w:sz w:val="28"/>
              </w:rPr>
            </w:pPr>
            <w:r>
              <w:rPr>
                <w:rFonts w:ascii="Calibri"/>
                <w:b/>
                <w:sz w:val="28"/>
              </w:rPr>
              <w:lastRenderedPageBreak/>
              <w:t>Chat Room Criteria Sheet</w:t>
            </w:r>
          </w:p>
        </w:tc>
      </w:tr>
      <w:tr w:rsidR="00B35AB2">
        <w:trPr>
          <w:trHeight w:hRule="exact" w:val="629"/>
        </w:trPr>
        <w:tc>
          <w:tcPr>
            <w:tcW w:w="1640" w:type="dxa"/>
            <w:shd w:val="clear" w:color="auto" w:fill="C0C0C0"/>
          </w:tcPr>
          <w:p w:rsidR="00B35AB2" w:rsidRDefault="00B35AB2">
            <w:pPr>
              <w:pStyle w:val="TableParagraph"/>
              <w:spacing w:before="9"/>
              <w:rPr>
                <w:rFonts w:ascii="Times New Roman"/>
                <w:sz w:val="20"/>
              </w:rPr>
            </w:pPr>
          </w:p>
          <w:p w:rsidR="00B35AB2" w:rsidRDefault="00DE7DC9">
            <w:pPr>
              <w:pStyle w:val="TableParagraph"/>
              <w:ind w:left="283" w:right="174"/>
              <w:rPr>
                <w:rFonts w:ascii="Calibri"/>
                <w:b/>
                <w:i/>
                <w:sz w:val="26"/>
              </w:rPr>
            </w:pPr>
            <w:r>
              <w:rPr>
                <w:rFonts w:ascii="Calibri"/>
                <w:b/>
                <w:i/>
                <w:sz w:val="26"/>
              </w:rPr>
              <w:t>Criteria</w:t>
            </w:r>
          </w:p>
        </w:tc>
        <w:tc>
          <w:tcPr>
            <w:tcW w:w="3781" w:type="dxa"/>
            <w:shd w:val="clear" w:color="auto" w:fill="C0C0C0"/>
          </w:tcPr>
          <w:p w:rsidR="00B35AB2" w:rsidRDefault="00DE7DC9">
            <w:pPr>
              <w:pStyle w:val="TableParagraph"/>
              <w:spacing w:before="168"/>
              <w:ind w:right="2"/>
              <w:jc w:val="center"/>
              <w:rPr>
                <w:b/>
                <w:sz w:val="24"/>
              </w:rPr>
            </w:pPr>
            <w:r>
              <w:rPr>
                <w:b/>
                <w:w w:val="99"/>
                <w:sz w:val="24"/>
              </w:rPr>
              <w:t>4</w:t>
            </w:r>
          </w:p>
        </w:tc>
        <w:tc>
          <w:tcPr>
            <w:tcW w:w="2160" w:type="dxa"/>
            <w:shd w:val="clear" w:color="auto" w:fill="C0C0C0"/>
          </w:tcPr>
          <w:p w:rsidR="00B35AB2" w:rsidRDefault="00DE7DC9">
            <w:pPr>
              <w:pStyle w:val="TableParagraph"/>
              <w:spacing w:before="168"/>
              <w:jc w:val="center"/>
              <w:rPr>
                <w:b/>
                <w:sz w:val="24"/>
              </w:rPr>
            </w:pPr>
            <w:r>
              <w:rPr>
                <w:b/>
                <w:w w:val="99"/>
                <w:sz w:val="24"/>
              </w:rPr>
              <w:t>3</w:t>
            </w:r>
          </w:p>
        </w:tc>
        <w:tc>
          <w:tcPr>
            <w:tcW w:w="1621" w:type="dxa"/>
            <w:shd w:val="clear" w:color="auto" w:fill="C0C0C0"/>
          </w:tcPr>
          <w:p w:rsidR="00B35AB2" w:rsidRDefault="00DE7DC9">
            <w:pPr>
              <w:pStyle w:val="TableParagraph"/>
              <w:spacing w:before="168"/>
              <w:ind w:right="1"/>
              <w:jc w:val="center"/>
              <w:rPr>
                <w:b/>
                <w:sz w:val="24"/>
              </w:rPr>
            </w:pPr>
            <w:r>
              <w:rPr>
                <w:b/>
                <w:w w:val="99"/>
                <w:sz w:val="24"/>
              </w:rPr>
              <w:t>2</w:t>
            </w:r>
          </w:p>
        </w:tc>
        <w:tc>
          <w:tcPr>
            <w:tcW w:w="1620" w:type="dxa"/>
            <w:shd w:val="clear" w:color="auto" w:fill="C0C0C0"/>
          </w:tcPr>
          <w:p w:rsidR="00B35AB2" w:rsidRDefault="00DE7DC9">
            <w:pPr>
              <w:pStyle w:val="TableParagraph"/>
              <w:spacing w:before="168"/>
              <w:ind w:right="1"/>
              <w:jc w:val="center"/>
              <w:rPr>
                <w:b/>
                <w:sz w:val="24"/>
              </w:rPr>
            </w:pPr>
            <w:r>
              <w:rPr>
                <w:b/>
                <w:w w:val="99"/>
                <w:sz w:val="24"/>
              </w:rPr>
              <w:t>1</w:t>
            </w:r>
          </w:p>
        </w:tc>
        <w:tc>
          <w:tcPr>
            <w:tcW w:w="739" w:type="dxa"/>
            <w:shd w:val="clear" w:color="auto" w:fill="C0C0C0"/>
          </w:tcPr>
          <w:p w:rsidR="00B35AB2" w:rsidRDefault="00DE7DC9">
            <w:pPr>
              <w:pStyle w:val="TableParagraph"/>
              <w:spacing w:before="118"/>
              <w:ind w:left="151" w:right="131" w:firstLine="12"/>
              <w:rPr>
                <w:b/>
                <w:sz w:val="16"/>
              </w:rPr>
            </w:pPr>
            <w:r>
              <w:rPr>
                <w:b/>
                <w:sz w:val="16"/>
              </w:rPr>
              <w:t>Point Value</w:t>
            </w:r>
          </w:p>
        </w:tc>
      </w:tr>
      <w:tr w:rsidR="00B35AB2">
        <w:trPr>
          <w:trHeight w:hRule="exact" w:val="2597"/>
        </w:trPr>
        <w:tc>
          <w:tcPr>
            <w:tcW w:w="1640" w:type="dxa"/>
          </w:tcPr>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spacing w:before="10"/>
              <w:rPr>
                <w:rFonts w:ascii="Times New Roman"/>
                <w:sz w:val="31"/>
              </w:rPr>
            </w:pPr>
          </w:p>
          <w:p w:rsidR="00B35AB2" w:rsidRDefault="00DE7DC9">
            <w:pPr>
              <w:pStyle w:val="TableParagraph"/>
              <w:ind w:left="103" w:right="174"/>
              <w:rPr>
                <w:b/>
              </w:rPr>
            </w:pPr>
            <w:r>
              <w:rPr>
                <w:b/>
              </w:rPr>
              <w:t>CurriculumC ontent</w:t>
            </w:r>
          </w:p>
        </w:tc>
        <w:tc>
          <w:tcPr>
            <w:tcW w:w="3781" w:type="dxa"/>
          </w:tcPr>
          <w:p w:rsidR="00B35AB2" w:rsidRDefault="00B35AB2">
            <w:pPr>
              <w:pStyle w:val="TableParagraph"/>
              <w:spacing w:before="8"/>
              <w:rPr>
                <w:rFonts w:ascii="Times New Roman"/>
                <w:sz w:val="13"/>
              </w:rPr>
            </w:pPr>
          </w:p>
          <w:p w:rsidR="00B35AB2" w:rsidRDefault="00DE7DC9">
            <w:pPr>
              <w:pStyle w:val="TableParagraph"/>
              <w:numPr>
                <w:ilvl w:val="0"/>
                <w:numId w:val="23"/>
              </w:numPr>
              <w:tabs>
                <w:tab w:val="left" w:pos="320"/>
              </w:tabs>
              <w:spacing w:before="1"/>
              <w:ind w:right="435"/>
              <w:rPr>
                <w:sz w:val="16"/>
              </w:rPr>
            </w:pPr>
            <w:r>
              <w:rPr>
                <w:sz w:val="16"/>
              </w:rPr>
              <w:t>Chat aligns with the subject matter</w:t>
            </w:r>
            <w:r>
              <w:rPr>
                <w:spacing w:val="-19"/>
                <w:sz w:val="16"/>
              </w:rPr>
              <w:t xml:space="preserve"> </w:t>
            </w:r>
            <w:r>
              <w:rPr>
                <w:sz w:val="16"/>
              </w:rPr>
              <w:t>content knowledge or specialty</w:t>
            </w:r>
            <w:r>
              <w:rPr>
                <w:spacing w:val="-10"/>
                <w:sz w:val="16"/>
              </w:rPr>
              <w:t xml:space="preserve"> </w:t>
            </w:r>
            <w:r>
              <w:rPr>
                <w:sz w:val="16"/>
              </w:rPr>
              <w:t>area</w:t>
            </w:r>
          </w:p>
          <w:p w:rsidR="00B35AB2" w:rsidRDefault="00DE7DC9">
            <w:pPr>
              <w:pStyle w:val="TableParagraph"/>
              <w:numPr>
                <w:ilvl w:val="0"/>
                <w:numId w:val="23"/>
              </w:numPr>
              <w:tabs>
                <w:tab w:val="left" w:pos="320"/>
              </w:tabs>
              <w:spacing w:before="1" w:line="237" w:lineRule="auto"/>
              <w:ind w:right="197"/>
              <w:rPr>
                <w:sz w:val="16"/>
              </w:rPr>
            </w:pPr>
            <w:r>
              <w:rPr>
                <w:sz w:val="16"/>
              </w:rPr>
              <w:t>Chat discussion evidences subject</w:t>
            </w:r>
            <w:r>
              <w:rPr>
                <w:spacing w:val="-17"/>
                <w:sz w:val="16"/>
              </w:rPr>
              <w:t xml:space="preserve"> </w:t>
            </w:r>
            <w:r>
              <w:rPr>
                <w:sz w:val="16"/>
              </w:rPr>
              <w:t>knowledge and the pedagogy required in engaging all students</w:t>
            </w:r>
          </w:p>
          <w:p w:rsidR="00B35AB2" w:rsidRDefault="00DE7DC9">
            <w:pPr>
              <w:pStyle w:val="TableParagraph"/>
              <w:numPr>
                <w:ilvl w:val="0"/>
                <w:numId w:val="23"/>
              </w:numPr>
              <w:tabs>
                <w:tab w:val="left" w:pos="320"/>
              </w:tabs>
              <w:spacing w:before="17" w:line="182" w:lineRule="exact"/>
              <w:ind w:right="384"/>
              <w:rPr>
                <w:sz w:val="16"/>
              </w:rPr>
            </w:pPr>
            <w:r>
              <w:rPr>
                <w:sz w:val="16"/>
              </w:rPr>
              <w:t>Chat discussion includes content level</w:t>
            </w:r>
            <w:r>
              <w:rPr>
                <w:spacing w:val="-17"/>
                <w:sz w:val="16"/>
              </w:rPr>
              <w:t xml:space="preserve"> </w:t>
            </w:r>
            <w:r>
              <w:rPr>
                <w:sz w:val="16"/>
              </w:rPr>
              <w:t>rigor while meeting the needs of all</w:t>
            </w:r>
            <w:r>
              <w:rPr>
                <w:spacing w:val="-15"/>
                <w:sz w:val="16"/>
              </w:rPr>
              <w:t xml:space="preserve"> </w:t>
            </w:r>
            <w:r>
              <w:rPr>
                <w:sz w:val="16"/>
              </w:rPr>
              <w:t>students</w:t>
            </w:r>
          </w:p>
          <w:p w:rsidR="00B35AB2" w:rsidRDefault="00DE7DC9">
            <w:pPr>
              <w:pStyle w:val="TableParagraph"/>
              <w:numPr>
                <w:ilvl w:val="0"/>
                <w:numId w:val="23"/>
              </w:numPr>
              <w:tabs>
                <w:tab w:val="left" w:pos="320"/>
              </w:tabs>
              <w:spacing w:before="14" w:line="182" w:lineRule="exact"/>
              <w:ind w:right="182"/>
              <w:rPr>
                <w:sz w:val="16"/>
              </w:rPr>
            </w:pPr>
            <w:r>
              <w:rPr>
                <w:sz w:val="16"/>
              </w:rPr>
              <w:t>Chat discussion makes explicit connections between subject matter, curriculum</w:t>
            </w:r>
            <w:r>
              <w:rPr>
                <w:spacing w:val="-20"/>
                <w:sz w:val="16"/>
              </w:rPr>
              <w:t xml:space="preserve"> </w:t>
            </w:r>
            <w:r>
              <w:rPr>
                <w:sz w:val="16"/>
              </w:rPr>
              <w:t>framework standards and the Common</w:t>
            </w:r>
            <w:r>
              <w:rPr>
                <w:spacing w:val="-10"/>
                <w:sz w:val="16"/>
              </w:rPr>
              <w:t xml:space="preserve"> </w:t>
            </w:r>
            <w:r>
              <w:rPr>
                <w:sz w:val="16"/>
              </w:rPr>
              <w:t>Core</w:t>
            </w:r>
          </w:p>
          <w:p w:rsidR="00B35AB2" w:rsidRDefault="00DE7DC9">
            <w:pPr>
              <w:pStyle w:val="TableParagraph"/>
              <w:numPr>
                <w:ilvl w:val="0"/>
                <w:numId w:val="23"/>
              </w:numPr>
              <w:tabs>
                <w:tab w:val="left" w:pos="320"/>
              </w:tabs>
              <w:spacing w:before="15" w:line="182" w:lineRule="exact"/>
              <w:ind w:right="229"/>
              <w:rPr>
                <w:sz w:val="16"/>
              </w:rPr>
            </w:pPr>
            <w:r>
              <w:rPr>
                <w:sz w:val="16"/>
              </w:rPr>
              <w:t>Chat discussion evidences how curriculum is adapted to child and adolescent</w:t>
            </w:r>
            <w:r>
              <w:rPr>
                <w:spacing w:val="-15"/>
                <w:sz w:val="16"/>
              </w:rPr>
              <w:t xml:space="preserve"> </w:t>
            </w:r>
            <w:r>
              <w:rPr>
                <w:sz w:val="16"/>
              </w:rPr>
              <w:t>development</w:t>
            </w:r>
          </w:p>
        </w:tc>
        <w:tc>
          <w:tcPr>
            <w:tcW w:w="2160" w:type="dxa"/>
          </w:tcPr>
          <w:p w:rsidR="00B35AB2" w:rsidRDefault="00B35AB2">
            <w:pPr>
              <w:pStyle w:val="TableParagraph"/>
              <w:spacing w:before="9"/>
              <w:rPr>
                <w:rFonts w:ascii="Times New Roman"/>
                <w:sz w:val="23"/>
              </w:rPr>
            </w:pPr>
          </w:p>
          <w:p w:rsidR="00B35AB2" w:rsidRDefault="00DE7DC9">
            <w:pPr>
              <w:pStyle w:val="TableParagraph"/>
              <w:numPr>
                <w:ilvl w:val="0"/>
                <w:numId w:val="22"/>
              </w:numPr>
              <w:tabs>
                <w:tab w:val="left" w:pos="320"/>
              </w:tabs>
              <w:ind w:right="120" w:hanging="360"/>
              <w:rPr>
                <w:sz w:val="16"/>
              </w:rPr>
            </w:pPr>
            <w:r>
              <w:rPr>
                <w:sz w:val="16"/>
              </w:rPr>
              <w:t>Chat draws connections to most, but not all, of the following: content knowledge, pedagogy, frameworks’ standards, content rigor and adapting curriculum to child and adolescent development</w:t>
            </w:r>
          </w:p>
        </w:tc>
        <w:tc>
          <w:tcPr>
            <w:tcW w:w="1621" w:type="dxa"/>
          </w:tcPr>
          <w:p w:rsidR="00B35AB2" w:rsidRDefault="00DE7DC9">
            <w:pPr>
              <w:pStyle w:val="TableParagraph"/>
              <w:numPr>
                <w:ilvl w:val="0"/>
                <w:numId w:val="21"/>
              </w:numPr>
              <w:tabs>
                <w:tab w:val="left" w:pos="320"/>
              </w:tabs>
              <w:spacing w:line="192" w:lineRule="exact"/>
              <w:rPr>
                <w:sz w:val="16"/>
              </w:rPr>
            </w:pPr>
            <w:r>
              <w:rPr>
                <w:sz w:val="16"/>
              </w:rPr>
              <w:t>Chat</w:t>
            </w:r>
            <w:r>
              <w:rPr>
                <w:spacing w:val="-4"/>
                <w:sz w:val="16"/>
              </w:rPr>
              <w:t xml:space="preserve"> </w:t>
            </w:r>
            <w:r>
              <w:rPr>
                <w:sz w:val="16"/>
              </w:rPr>
              <w:t>makes</w:t>
            </w:r>
          </w:p>
          <w:p w:rsidR="00B35AB2" w:rsidRDefault="00DE7DC9">
            <w:pPr>
              <w:pStyle w:val="TableParagraph"/>
              <w:ind w:left="463" w:right="202"/>
              <w:rPr>
                <w:sz w:val="16"/>
              </w:rPr>
            </w:pPr>
            <w:r>
              <w:rPr>
                <w:sz w:val="16"/>
              </w:rPr>
              <w:t>only partial connections to: content knowledge, pedagogy, frameworks’ standards, content rigor and adapting curriculum to child and adolescent development</w:t>
            </w:r>
          </w:p>
        </w:tc>
        <w:tc>
          <w:tcPr>
            <w:tcW w:w="1620" w:type="dxa"/>
          </w:tcPr>
          <w:p w:rsidR="00B35AB2" w:rsidRDefault="00DE7DC9">
            <w:pPr>
              <w:pStyle w:val="TableParagraph"/>
              <w:numPr>
                <w:ilvl w:val="0"/>
                <w:numId w:val="20"/>
              </w:numPr>
              <w:tabs>
                <w:tab w:val="left" w:pos="320"/>
              </w:tabs>
              <w:spacing w:before="88"/>
              <w:ind w:right="292"/>
              <w:rPr>
                <w:sz w:val="16"/>
              </w:rPr>
            </w:pPr>
            <w:r>
              <w:rPr>
                <w:sz w:val="16"/>
              </w:rPr>
              <w:t>Chat does not connect to content knowledge, pedagogy, frameworks’ standards, content rigor, and adapting curriculum to child and adolescent development</w:t>
            </w:r>
          </w:p>
        </w:tc>
        <w:tc>
          <w:tcPr>
            <w:tcW w:w="739" w:type="dxa"/>
          </w:tcPr>
          <w:p w:rsidR="00B35AB2" w:rsidRDefault="00B35AB2"/>
        </w:tc>
      </w:tr>
      <w:tr w:rsidR="00B35AB2">
        <w:trPr>
          <w:trHeight w:hRule="exact" w:val="2228"/>
        </w:trPr>
        <w:tc>
          <w:tcPr>
            <w:tcW w:w="1640" w:type="dxa"/>
          </w:tcPr>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DE7DC9">
            <w:pPr>
              <w:pStyle w:val="TableParagraph"/>
              <w:spacing w:before="182"/>
              <w:ind w:left="103" w:right="125"/>
              <w:rPr>
                <w:b/>
              </w:rPr>
            </w:pPr>
            <w:r>
              <w:rPr>
                <w:b/>
              </w:rPr>
              <w:t>CurriculumPl anning</w:t>
            </w:r>
          </w:p>
        </w:tc>
        <w:tc>
          <w:tcPr>
            <w:tcW w:w="3781" w:type="dxa"/>
          </w:tcPr>
          <w:p w:rsidR="00B35AB2" w:rsidRDefault="00B35AB2">
            <w:pPr>
              <w:pStyle w:val="TableParagraph"/>
              <w:rPr>
                <w:rFonts w:ascii="Times New Roman"/>
                <w:sz w:val="16"/>
              </w:rPr>
            </w:pPr>
          </w:p>
          <w:p w:rsidR="00B35AB2" w:rsidRDefault="00B35AB2">
            <w:pPr>
              <w:pStyle w:val="TableParagraph"/>
              <w:rPr>
                <w:rFonts w:ascii="Times New Roman"/>
                <w:sz w:val="16"/>
              </w:rPr>
            </w:pPr>
          </w:p>
          <w:p w:rsidR="00B35AB2" w:rsidRDefault="00B35AB2">
            <w:pPr>
              <w:pStyle w:val="TableParagraph"/>
              <w:spacing w:before="1"/>
              <w:rPr>
                <w:rFonts w:ascii="Times New Roman"/>
                <w:sz w:val="15"/>
              </w:rPr>
            </w:pPr>
          </w:p>
          <w:p w:rsidR="00B35AB2" w:rsidRDefault="00DE7DC9">
            <w:pPr>
              <w:pStyle w:val="TableParagraph"/>
              <w:numPr>
                <w:ilvl w:val="0"/>
                <w:numId w:val="19"/>
              </w:numPr>
              <w:tabs>
                <w:tab w:val="left" w:pos="320"/>
              </w:tabs>
              <w:spacing w:before="1"/>
              <w:ind w:right="742"/>
              <w:rPr>
                <w:sz w:val="16"/>
              </w:rPr>
            </w:pPr>
            <w:r>
              <w:rPr>
                <w:sz w:val="16"/>
              </w:rPr>
              <w:t>Chat discussion focuses on rigorously designed standards-based unit</w:t>
            </w:r>
            <w:r>
              <w:rPr>
                <w:spacing w:val="-9"/>
                <w:sz w:val="16"/>
              </w:rPr>
              <w:t xml:space="preserve"> </w:t>
            </w:r>
            <w:r>
              <w:rPr>
                <w:sz w:val="16"/>
              </w:rPr>
              <w:t>design</w:t>
            </w:r>
          </w:p>
          <w:p w:rsidR="00B35AB2" w:rsidRDefault="00DE7DC9">
            <w:pPr>
              <w:pStyle w:val="TableParagraph"/>
              <w:numPr>
                <w:ilvl w:val="0"/>
                <w:numId w:val="19"/>
              </w:numPr>
              <w:tabs>
                <w:tab w:val="left" w:pos="320"/>
              </w:tabs>
              <w:spacing w:before="1" w:line="237" w:lineRule="auto"/>
              <w:ind w:right="299"/>
              <w:rPr>
                <w:sz w:val="16"/>
              </w:rPr>
            </w:pPr>
            <w:r>
              <w:rPr>
                <w:sz w:val="16"/>
              </w:rPr>
              <w:t>Chat discussion evidences planning for well- structured, highly engaging lessons for all students</w:t>
            </w:r>
          </w:p>
        </w:tc>
        <w:tc>
          <w:tcPr>
            <w:tcW w:w="2160" w:type="dxa"/>
          </w:tcPr>
          <w:p w:rsidR="00B35AB2" w:rsidRDefault="00B35AB2">
            <w:pPr>
              <w:pStyle w:val="TableParagraph"/>
              <w:rPr>
                <w:rFonts w:ascii="Times New Roman"/>
                <w:sz w:val="16"/>
              </w:rPr>
            </w:pPr>
          </w:p>
          <w:p w:rsidR="00B35AB2" w:rsidRDefault="00B35AB2">
            <w:pPr>
              <w:pStyle w:val="TableParagraph"/>
              <w:spacing w:before="8"/>
              <w:rPr>
                <w:rFonts w:ascii="Times New Roman"/>
                <w:sz w:val="15"/>
              </w:rPr>
            </w:pPr>
          </w:p>
          <w:p w:rsidR="00B35AB2" w:rsidRDefault="00DE7DC9">
            <w:pPr>
              <w:pStyle w:val="TableParagraph"/>
              <w:numPr>
                <w:ilvl w:val="0"/>
                <w:numId w:val="18"/>
              </w:numPr>
              <w:tabs>
                <w:tab w:val="left" w:pos="320"/>
              </w:tabs>
              <w:ind w:right="119"/>
              <w:rPr>
                <w:sz w:val="16"/>
              </w:rPr>
            </w:pPr>
            <w:r>
              <w:rPr>
                <w:sz w:val="16"/>
              </w:rPr>
              <w:t>Chat draws connections to most, but not all of the following: designing standards-based units; and well-structured, highly engaging lessons for all</w:t>
            </w:r>
            <w:r>
              <w:rPr>
                <w:spacing w:val="-5"/>
                <w:sz w:val="16"/>
              </w:rPr>
              <w:t xml:space="preserve"> </w:t>
            </w:r>
            <w:r>
              <w:rPr>
                <w:sz w:val="16"/>
              </w:rPr>
              <w:t>students</w:t>
            </w:r>
          </w:p>
        </w:tc>
        <w:tc>
          <w:tcPr>
            <w:tcW w:w="1621" w:type="dxa"/>
          </w:tcPr>
          <w:p w:rsidR="00B35AB2" w:rsidRDefault="00DE7DC9">
            <w:pPr>
              <w:pStyle w:val="TableParagraph"/>
              <w:numPr>
                <w:ilvl w:val="0"/>
                <w:numId w:val="17"/>
              </w:numPr>
              <w:tabs>
                <w:tab w:val="left" w:pos="320"/>
              </w:tabs>
              <w:spacing w:before="88"/>
              <w:ind w:right="114"/>
              <w:rPr>
                <w:sz w:val="16"/>
              </w:rPr>
            </w:pPr>
            <w:r>
              <w:rPr>
                <w:sz w:val="16"/>
              </w:rPr>
              <w:t>Chat  makes only partial connections to: designing standards- based units; and well-structured, highly engaging lessons for all students</w:t>
            </w:r>
          </w:p>
        </w:tc>
        <w:tc>
          <w:tcPr>
            <w:tcW w:w="1620" w:type="dxa"/>
          </w:tcPr>
          <w:p w:rsidR="00B35AB2" w:rsidRDefault="00DE7DC9">
            <w:pPr>
              <w:pStyle w:val="TableParagraph"/>
              <w:numPr>
                <w:ilvl w:val="0"/>
                <w:numId w:val="16"/>
              </w:numPr>
              <w:tabs>
                <w:tab w:val="left" w:pos="320"/>
              </w:tabs>
              <w:ind w:right="167"/>
              <w:rPr>
                <w:sz w:val="16"/>
              </w:rPr>
            </w:pPr>
            <w:r>
              <w:rPr>
                <w:sz w:val="16"/>
              </w:rPr>
              <w:t>Chat does not make connections to: designing standards- based unit design; and well-structured, highly engaging lessons for all students</w:t>
            </w:r>
          </w:p>
        </w:tc>
        <w:tc>
          <w:tcPr>
            <w:tcW w:w="739" w:type="dxa"/>
          </w:tcPr>
          <w:p w:rsidR="00B35AB2" w:rsidRDefault="00B35AB2"/>
        </w:tc>
      </w:tr>
      <w:tr w:rsidR="00B35AB2">
        <w:trPr>
          <w:trHeight w:hRule="exact" w:val="3334"/>
        </w:trPr>
        <w:tc>
          <w:tcPr>
            <w:tcW w:w="1640" w:type="dxa"/>
          </w:tcPr>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sz w:val="20"/>
              </w:rPr>
            </w:pPr>
          </w:p>
          <w:p w:rsidR="00B35AB2" w:rsidRDefault="00DE7DC9">
            <w:pPr>
              <w:pStyle w:val="TableParagraph"/>
              <w:ind w:left="103" w:right="174"/>
              <w:rPr>
                <w:b/>
              </w:rPr>
            </w:pPr>
            <w:r>
              <w:rPr>
                <w:b/>
              </w:rPr>
              <w:t>CurriculumA ssessment</w:t>
            </w:r>
          </w:p>
        </w:tc>
        <w:tc>
          <w:tcPr>
            <w:tcW w:w="3781" w:type="dxa"/>
          </w:tcPr>
          <w:p w:rsidR="00B35AB2" w:rsidRDefault="00B35AB2">
            <w:pPr>
              <w:pStyle w:val="TableParagraph"/>
              <w:rPr>
                <w:rFonts w:ascii="Times New Roman"/>
                <w:sz w:val="16"/>
              </w:rPr>
            </w:pPr>
          </w:p>
          <w:p w:rsidR="00B35AB2" w:rsidRDefault="00B35AB2">
            <w:pPr>
              <w:pStyle w:val="TableParagraph"/>
              <w:spacing w:before="2"/>
              <w:rPr>
                <w:rFonts w:ascii="Times New Roman"/>
                <w:sz w:val="14"/>
              </w:rPr>
            </w:pPr>
          </w:p>
          <w:p w:rsidR="00B35AB2" w:rsidRDefault="00DE7DC9">
            <w:pPr>
              <w:pStyle w:val="TableParagraph"/>
              <w:numPr>
                <w:ilvl w:val="0"/>
                <w:numId w:val="15"/>
              </w:numPr>
              <w:tabs>
                <w:tab w:val="left" w:pos="320"/>
              </w:tabs>
              <w:spacing w:line="237" w:lineRule="auto"/>
              <w:ind w:right="105"/>
              <w:rPr>
                <w:sz w:val="16"/>
              </w:rPr>
            </w:pPr>
            <w:r>
              <w:rPr>
                <w:sz w:val="16"/>
              </w:rPr>
              <w:t>Chat discussion focuses on the use of a variety of assessments that measure student learning, growth and progress toward achieving state/local</w:t>
            </w:r>
            <w:r>
              <w:rPr>
                <w:spacing w:val="-9"/>
                <w:sz w:val="16"/>
              </w:rPr>
              <w:t xml:space="preserve"> </w:t>
            </w:r>
            <w:r>
              <w:rPr>
                <w:sz w:val="16"/>
              </w:rPr>
              <w:t>standards</w:t>
            </w:r>
          </w:p>
          <w:p w:rsidR="00B35AB2" w:rsidRDefault="00DE7DC9">
            <w:pPr>
              <w:pStyle w:val="TableParagraph"/>
              <w:numPr>
                <w:ilvl w:val="0"/>
                <w:numId w:val="15"/>
              </w:numPr>
              <w:tabs>
                <w:tab w:val="left" w:pos="320"/>
              </w:tabs>
              <w:spacing w:before="17" w:line="182" w:lineRule="exact"/>
              <w:ind w:right="458"/>
              <w:rPr>
                <w:sz w:val="16"/>
              </w:rPr>
            </w:pPr>
            <w:r>
              <w:rPr>
                <w:sz w:val="16"/>
              </w:rPr>
              <w:t>Chat discussion includes organization and results analysis from</w:t>
            </w:r>
            <w:r>
              <w:rPr>
                <w:spacing w:val="-14"/>
                <w:sz w:val="16"/>
              </w:rPr>
              <w:t xml:space="preserve"> </w:t>
            </w:r>
            <w:r>
              <w:rPr>
                <w:sz w:val="16"/>
              </w:rPr>
              <w:t>assessments</w:t>
            </w:r>
          </w:p>
          <w:p w:rsidR="00B35AB2" w:rsidRDefault="00DE7DC9">
            <w:pPr>
              <w:pStyle w:val="TableParagraph"/>
              <w:numPr>
                <w:ilvl w:val="0"/>
                <w:numId w:val="15"/>
              </w:numPr>
              <w:tabs>
                <w:tab w:val="left" w:pos="320"/>
              </w:tabs>
              <w:spacing w:before="14" w:line="182" w:lineRule="exact"/>
              <w:ind w:right="206"/>
              <w:rPr>
                <w:sz w:val="16"/>
              </w:rPr>
            </w:pPr>
            <w:r>
              <w:rPr>
                <w:sz w:val="16"/>
              </w:rPr>
              <w:t>Chat discussion includes drawing</w:t>
            </w:r>
            <w:r>
              <w:rPr>
                <w:spacing w:val="-16"/>
                <w:sz w:val="16"/>
              </w:rPr>
              <w:t xml:space="preserve"> </w:t>
            </w:r>
            <w:r>
              <w:rPr>
                <w:sz w:val="16"/>
              </w:rPr>
              <w:t>conclusions through analysis of a wide range of assessments</w:t>
            </w:r>
          </w:p>
          <w:p w:rsidR="00B35AB2" w:rsidRDefault="00DE7DC9">
            <w:pPr>
              <w:pStyle w:val="TableParagraph"/>
              <w:numPr>
                <w:ilvl w:val="0"/>
                <w:numId w:val="15"/>
              </w:numPr>
              <w:tabs>
                <w:tab w:val="left" w:pos="320"/>
              </w:tabs>
              <w:spacing w:before="1" w:line="237" w:lineRule="auto"/>
              <w:ind w:right="142"/>
              <w:rPr>
                <w:sz w:val="16"/>
              </w:rPr>
            </w:pPr>
            <w:r>
              <w:rPr>
                <w:sz w:val="16"/>
              </w:rPr>
              <w:t>Chat discussions with colleagues and</w:t>
            </w:r>
            <w:r>
              <w:rPr>
                <w:spacing w:val="-18"/>
                <w:sz w:val="16"/>
              </w:rPr>
              <w:t xml:space="preserve"> </w:t>
            </w:r>
            <w:r>
              <w:rPr>
                <w:sz w:val="16"/>
              </w:rPr>
              <w:t>students about students’ performance, progress and improvement</w:t>
            </w:r>
          </w:p>
          <w:p w:rsidR="00B35AB2" w:rsidRDefault="00DE7DC9">
            <w:pPr>
              <w:pStyle w:val="TableParagraph"/>
              <w:numPr>
                <w:ilvl w:val="0"/>
                <w:numId w:val="15"/>
              </w:numPr>
              <w:tabs>
                <w:tab w:val="left" w:pos="320"/>
              </w:tabs>
              <w:spacing w:before="17" w:line="182" w:lineRule="exact"/>
              <w:ind w:right="679"/>
              <w:rPr>
                <w:sz w:val="16"/>
              </w:rPr>
            </w:pPr>
            <w:r>
              <w:rPr>
                <w:sz w:val="16"/>
              </w:rPr>
              <w:t>Chat discussion includes adjustment to practice</w:t>
            </w:r>
          </w:p>
        </w:tc>
        <w:tc>
          <w:tcPr>
            <w:tcW w:w="2160" w:type="dxa"/>
          </w:tcPr>
          <w:p w:rsidR="00B35AB2" w:rsidRDefault="00B35AB2">
            <w:pPr>
              <w:pStyle w:val="TableParagraph"/>
              <w:rPr>
                <w:rFonts w:ascii="Times New Roman"/>
                <w:sz w:val="16"/>
              </w:rPr>
            </w:pPr>
          </w:p>
          <w:p w:rsidR="00B35AB2" w:rsidRDefault="00B35AB2">
            <w:pPr>
              <w:pStyle w:val="TableParagraph"/>
              <w:spacing w:before="9"/>
              <w:rPr>
                <w:rFonts w:ascii="Times New Roman"/>
                <w:sz w:val="23"/>
              </w:rPr>
            </w:pPr>
          </w:p>
          <w:p w:rsidR="00B35AB2" w:rsidRDefault="00DE7DC9">
            <w:pPr>
              <w:pStyle w:val="TableParagraph"/>
              <w:numPr>
                <w:ilvl w:val="0"/>
                <w:numId w:val="14"/>
              </w:numPr>
              <w:tabs>
                <w:tab w:val="left" w:pos="320"/>
              </w:tabs>
              <w:spacing w:before="1"/>
              <w:ind w:right="120" w:hanging="360"/>
              <w:rPr>
                <w:sz w:val="16"/>
              </w:rPr>
            </w:pPr>
            <w:r>
              <w:rPr>
                <w:sz w:val="16"/>
              </w:rPr>
              <w:t>Chat draws connections to: variety of assessments; organization and results analysis; drawing conclusions through analysis; and discussion with colleagues and students about student performance, etc.; adjustment to practice</w:t>
            </w:r>
          </w:p>
        </w:tc>
        <w:tc>
          <w:tcPr>
            <w:tcW w:w="1621" w:type="dxa"/>
          </w:tcPr>
          <w:p w:rsidR="00B35AB2" w:rsidRDefault="00DE7DC9">
            <w:pPr>
              <w:pStyle w:val="TableParagraph"/>
              <w:numPr>
                <w:ilvl w:val="0"/>
                <w:numId w:val="13"/>
              </w:numPr>
              <w:tabs>
                <w:tab w:val="left" w:pos="320"/>
              </w:tabs>
              <w:ind w:right="106"/>
              <w:rPr>
                <w:sz w:val="16"/>
              </w:rPr>
            </w:pPr>
            <w:r>
              <w:rPr>
                <w:sz w:val="16"/>
              </w:rPr>
              <w:t>Chat  makes only partial connections to: variety of assessments; organization and results analysis; drawing conclusions through analysis; and discussion with colleagues and students about student performance, etc.; adjustment to</w:t>
            </w:r>
            <w:r>
              <w:rPr>
                <w:spacing w:val="-5"/>
                <w:sz w:val="16"/>
              </w:rPr>
              <w:t xml:space="preserve"> </w:t>
            </w:r>
            <w:r>
              <w:rPr>
                <w:sz w:val="16"/>
              </w:rPr>
              <w:t>practice</w:t>
            </w:r>
          </w:p>
        </w:tc>
        <w:tc>
          <w:tcPr>
            <w:tcW w:w="1620" w:type="dxa"/>
          </w:tcPr>
          <w:p w:rsidR="00B35AB2" w:rsidRDefault="00DE7DC9">
            <w:pPr>
              <w:pStyle w:val="TableParagraph"/>
              <w:numPr>
                <w:ilvl w:val="0"/>
                <w:numId w:val="12"/>
              </w:numPr>
              <w:tabs>
                <w:tab w:val="left" w:pos="320"/>
              </w:tabs>
              <w:spacing w:before="91"/>
              <w:ind w:right="106"/>
              <w:rPr>
                <w:sz w:val="16"/>
              </w:rPr>
            </w:pPr>
            <w:r>
              <w:rPr>
                <w:sz w:val="16"/>
              </w:rPr>
              <w:t>Chat does make connections to: variety of assessments; organization and results analysis; drawing conclusions through analysis; and discussion with colleagues and students about student performance, etc.; adjustment to</w:t>
            </w:r>
            <w:r>
              <w:rPr>
                <w:spacing w:val="-5"/>
                <w:sz w:val="16"/>
              </w:rPr>
              <w:t xml:space="preserve"> </w:t>
            </w:r>
            <w:r>
              <w:rPr>
                <w:sz w:val="16"/>
              </w:rPr>
              <w:t>practice</w:t>
            </w:r>
          </w:p>
        </w:tc>
        <w:tc>
          <w:tcPr>
            <w:tcW w:w="739" w:type="dxa"/>
          </w:tcPr>
          <w:p w:rsidR="00B35AB2" w:rsidRDefault="00B35AB2"/>
        </w:tc>
      </w:tr>
      <w:tr w:rsidR="00B35AB2">
        <w:trPr>
          <w:trHeight w:hRule="exact" w:val="2965"/>
        </w:trPr>
        <w:tc>
          <w:tcPr>
            <w:tcW w:w="1640" w:type="dxa"/>
          </w:tcPr>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rPr>
                <w:rFonts w:ascii="Times New Roman"/>
              </w:rPr>
            </w:pPr>
          </w:p>
          <w:p w:rsidR="00B35AB2" w:rsidRDefault="00B35AB2">
            <w:pPr>
              <w:pStyle w:val="TableParagraph"/>
              <w:spacing w:before="3"/>
              <w:rPr>
                <w:rFonts w:ascii="Times New Roman"/>
                <w:sz w:val="18"/>
              </w:rPr>
            </w:pPr>
          </w:p>
          <w:p w:rsidR="00B35AB2" w:rsidRDefault="00DE7DC9">
            <w:pPr>
              <w:pStyle w:val="TableParagraph"/>
              <w:ind w:left="103" w:right="596"/>
              <w:rPr>
                <w:rFonts w:ascii="Times New Roman"/>
                <w:b/>
              </w:rPr>
            </w:pPr>
            <w:r>
              <w:rPr>
                <w:rFonts w:ascii="Times New Roman"/>
                <w:b/>
              </w:rPr>
              <w:t>Teach All Students</w:t>
            </w:r>
          </w:p>
        </w:tc>
        <w:tc>
          <w:tcPr>
            <w:tcW w:w="3781" w:type="dxa"/>
          </w:tcPr>
          <w:p w:rsidR="00B35AB2" w:rsidRDefault="00B35AB2">
            <w:pPr>
              <w:pStyle w:val="TableParagraph"/>
              <w:spacing w:before="3"/>
              <w:rPr>
                <w:rFonts w:ascii="Times New Roman"/>
                <w:sz w:val="15"/>
              </w:rPr>
            </w:pPr>
          </w:p>
          <w:p w:rsidR="00B35AB2" w:rsidRDefault="00DE7DC9">
            <w:pPr>
              <w:pStyle w:val="TableParagraph"/>
              <w:numPr>
                <w:ilvl w:val="0"/>
                <w:numId w:val="11"/>
              </w:numPr>
              <w:tabs>
                <w:tab w:val="left" w:pos="320"/>
              </w:tabs>
              <w:spacing w:line="182" w:lineRule="exact"/>
              <w:ind w:right="532"/>
              <w:rPr>
                <w:sz w:val="16"/>
              </w:rPr>
            </w:pPr>
            <w:r>
              <w:rPr>
                <w:sz w:val="16"/>
              </w:rPr>
              <w:t>Chat discussion includes defining high expectations for quality of work and</w:t>
            </w:r>
            <w:r>
              <w:rPr>
                <w:spacing w:val="-17"/>
                <w:sz w:val="16"/>
              </w:rPr>
              <w:t xml:space="preserve"> </w:t>
            </w:r>
            <w:r>
              <w:rPr>
                <w:sz w:val="16"/>
              </w:rPr>
              <w:t>effort</w:t>
            </w:r>
          </w:p>
          <w:p w:rsidR="00B35AB2" w:rsidRDefault="00DE7DC9">
            <w:pPr>
              <w:pStyle w:val="TableParagraph"/>
              <w:numPr>
                <w:ilvl w:val="0"/>
                <w:numId w:val="11"/>
              </w:numPr>
              <w:tabs>
                <w:tab w:val="left" w:pos="320"/>
              </w:tabs>
              <w:spacing w:line="237" w:lineRule="auto"/>
              <w:ind w:right="104"/>
              <w:rPr>
                <w:sz w:val="16"/>
              </w:rPr>
            </w:pPr>
            <w:r>
              <w:rPr>
                <w:sz w:val="16"/>
              </w:rPr>
              <w:t>Chat includes use of instructional practices that motivate and engage all learners, including independent works and home</w:t>
            </w:r>
            <w:r>
              <w:rPr>
                <w:spacing w:val="-11"/>
                <w:sz w:val="16"/>
              </w:rPr>
              <w:t xml:space="preserve"> </w:t>
            </w:r>
            <w:r>
              <w:rPr>
                <w:sz w:val="16"/>
              </w:rPr>
              <w:t>work</w:t>
            </w:r>
          </w:p>
          <w:p w:rsidR="00B35AB2" w:rsidRDefault="00DE7DC9">
            <w:pPr>
              <w:pStyle w:val="TableParagraph"/>
              <w:numPr>
                <w:ilvl w:val="0"/>
                <w:numId w:val="11"/>
              </w:numPr>
              <w:tabs>
                <w:tab w:val="left" w:pos="320"/>
              </w:tabs>
              <w:spacing w:before="4" w:line="237" w:lineRule="auto"/>
              <w:ind w:right="169"/>
              <w:rPr>
                <w:sz w:val="16"/>
              </w:rPr>
            </w:pPr>
            <w:r>
              <w:rPr>
                <w:sz w:val="16"/>
              </w:rPr>
              <w:t>Chat discussions include a varied repertoire</w:t>
            </w:r>
            <w:r>
              <w:rPr>
                <w:spacing w:val="-15"/>
                <w:sz w:val="16"/>
              </w:rPr>
              <w:t xml:space="preserve"> </w:t>
            </w:r>
            <w:r>
              <w:rPr>
                <w:sz w:val="16"/>
              </w:rPr>
              <w:t>of practices to create structured opportunities for each student o meet or exceed state/local curriculum or behavioral</w:t>
            </w:r>
            <w:r>
              <w:rPr>
                <w:spacing w:val="-15"/>
                <w:sz w:val="16"/>
              </w:rPr>
              <w:t xml:space="preserve"> </w:t>
            </w:r>
            <w:r>
              <w:rPr>
                <w:sz w:val="16"/>
              </w:rPr>
              <w:t>expectations</w:t>
            </w:r>
          </w:p>
          <w:p w:rsidR="00B35AB2" w:rsidRDefault="00DE7DC9">
            <w:pPr>
              <w:pStyle w:val="TableParagraph"/>
              <w:numPr>
                <w:ilvl w:val="0"/>
                <w:numId w:val="11"/>
              </w:numPr>
              <w:tabs>
                <w:tab w:val="left" w:pos="320"/>
              </w:tabs>
              <w:spacing w:before="2"/>
              <w:ind w:right="150"/>
              <w:rPr>
                <w:sz w:val="16"/>
              </w:rPr>
            </w:pPr>
            <w:r>
              <w:rPr>
                <w:sz w:val="16"/>
              </w:rPr>
              <w:t>Chat discussions focus on a safe learning environment for all students, including routines and</w:t>
            </w:r>
            <w:r>
              <w:rPr>
                <w:spacing w:val="-3"/>
                <w:sz w:val="16"/>
              </w:rPr>
              <w:t xml:space="preserve"> </w:t>
            </w:r>
            <w:r>
              <w:rPr>
                <w:sz w:val="16"/>
              </w:rPr>
              <w:t>risk-taking</w:t>
            </w:r>
          </w:p>
          <w:p w:rsidR="00B35AB2" w:rsidRDefault="00DE7DC9">
            <w:pPr>
              <w:pStyle w:val="TableParagraph"/>
              <w:numPr>
                <w:ilvl w:val="0"/>
                <w:numId w:val="11"/>
              </w:numPr>
              <w:tabs>
                <w:tab w:val="left" w:pos="320"/>
              </w:tabs>
              <w:ind w:right="312"/>
              <w:rPr>
                <w:sz w:val="16"/>
              </w:rPr>
            </w:pPr>
            <w:r>
              <w:rPr>
                <w:sz w:val="16"/>
              </w:rPr>
              <w:t>Chat includes discussions on a</w:t>
            </w:r>
            <w:r>
              <w:rPr>
                <w:spacing w:val="-15"/>
                <w:sz w:val="16"/>
              </w:rPr>
              <w:t xml:space="preserve"> </w:t>
            </w:r>
            <w:r>
              <w:rPr>
                <w:sz w:val="16"/>
              </w:rPr>
              <w:t>collaborative learning environment for all</w:t>
            </w:r>
            <w:r>
              <w:rPr>
                <w:spacing w:val="-14"/>
                <w:sz w:val="16"/>
              </w:rPr>
              <w:t xml:space="preserve"> </w:t>
            </w:r>
            <w:r>
              <w:rPr>
                <w:sz w:val="16"/>
              </w:rPr>
              <w:t>students</w:t>
            </w:r>
          </w:p>
        </w:tc>
        <w:tc>
          <w:tcPr>
            <w:tcW w:w="2160" w:type="dxa"/>
          </w:tcPr>
          <w:p w:rsidR="00B35AB2" w:rsidRDefault="00B35AB2">
            <w:pPr>
              <w:pStyle w:val="TableParagraph"/>
              <w:rPr>
                <w:rFonts w:ascii="Times New Roman"/>
                <w:sz w:val="16"/>
              </w:rPr>
            </w:pPr>
          </w:p>
          <w:p w:rsidR="00B35AB2" w:rsidRDefault="00B35AB2">
            <w:pPr>
              <w:pStyle w:val="TableParagraph"/>
              <w:rPr>
                <w:rFonts w:ascii="Times New Roman"/>
                <w:sz w:val="16"/>
              </w:rPr>
            </w:pPr>
          </w:p>
          <w:p w:rsidR="00B35AB2" w:rsidRDefault="00B35AB2">
            <w:pPr>
              <w:pStyle w:val="TableParagraph"/>
              <w:spacing w:before="9"/>
              <w:rPr>
                <w:rFonts w:ascii="Times New Roman"/>
                <w:sz w:val="15"/>
              </w:rPr>
            </w:pPr>
          </w:p>
          <w:p w:rsidR="00B35AB2" w:rsidRDefault="00DE7DC9">
            <w:pPr>
              <w:pStyle w:val="TableParagraph"/>
              <w:numPr>
                <w:ilvl w:val="0"/>
                <w:numId w:val="10"/>
              </w:numPr>
              <w:tabs>
                <w:tab w:val="left" w:pos="320"/>
              </w:tabs>
              <w:ind w:right="111"/>
              <w:rPr>
                <w:sz w:val="16"/>
              </w:rPr>
            </w:pPr>
            <w:r>
              <w:rPr>
                <w:sz w:val="16"/>
              </w:rPr>
              <w:t>Chat draws connections to: defining high expectations; motivating and engaging all learners; varied repertoire of practices; safe learning environment and collaborative learning environment</w:t>
            </w:r>
          </w:p>
        </w:tc>
        <w:tc>
          <w:tcPr>
            <w:tcW w:w="1621" w:type="dxa"/>
          </w:tcPr>
          <w:p w:rsidR="00B35AB2" w:rsidRDefault="00DE7DC9">
            <w:pPr>
              <w:pStyle w:val="TableParagraph"/>
              <w:numPr>
                <w:ilvl w:val="0"/>
                <w:numId w:val="9"/>
              </w:numPr>
              <w:tabs>
                <w:tab w:val="left" w:pos="320"/>
              </w:tabs>
              <w:ind w:right="185"/>
              <w:rPr>
                <w:sz w:val="16"/>
              </w:rPr>
            </w:pPr>
            <w:r>
              <w:rPr>
                <w:sz w:val="16"/>
              </w:rPr>
              <w:t>Chat makes only partial connections to: defining high expectations; motivating and engaging all learners; varied repertoire of practices; safe learning environment and collaborative learning environment</w:t>
            </w:r>
          </w:p>
        </w:tc>
        <w:tc>
          <w:tcPr>
            <w:tcW w:w="1620" w:type="dxa"/>
          </w:tcPr>
          <w:p w:rsidR="00B35AB2" w:rsidRDefault="00DE7DC9">
            <w:pPr>
              <w:pStyle w:val="TableParagraph"/>
              <w:numPr>
                <w:ilvl w:val="0"/>
                <w:numId w:val="8"/>
              </w:numPr>
              <w:tabs>
                <w:tab w:val="left" w:pos="320"/>
              </w:tabs>
              <w:spacing w:before="88"/>
              <w:ind w:right="122"/>
              <w:rPr>
                <w:sz w:val="16"/>
              </w:rPr>
            </w:pPr>
            <w:r>
              <w:rPr>
                <w:sz w:val="16"/>
              </w:rPr>
              <w:t>Chat does make connections to: defining high expectations; motivating and engaging all learners; varied repertoire of practices; safe learning environment and collaborative learning environment</w:t>
            </w:r>
          </w:p>
        </w:tc>
        <w:tc>
          <w:tcPr>
            <w:tcW w:w="739" w:type="dxa"/>
          </w:tcPr>
          <w:p w:rsidR="00B35AB2" w:rsidRDefault="00B35AB2"/>
        </w:tc>
      </w:tr>
      <w:tr w:rsidR="00B35AB2">
        <w:trPr>
          <w:trHeight w:hRule="exact" w:val="1032"/>
        </w:trPr>
        <w:tc>
          <w:tcPr>
            <w:tcW w:w="1640" w:type="dxa"/>
            <w:tcBorders>
              <w:left w:val="nil"/>
              <w:bottom w:val="nil"/>
            </w:tcBorders>
          </w:tcPr>
          <w:p w:rsidR="00B35AB2" w:rsidRDefault="00B35AB2">
            <w:pPr>
              <w:pStyle w:val="TableParagraph"/>
              <w:rPr>
                <w:rFonts w:ascii="Times New Roman"/>
                <w:sz w:val="16"/>
              </w:rPr>
            </w:pPr>
          </w:p>
          <w:p w:rsidR="00B35AB2" w:rsidRDefault="00B35AB2">
            <w:pPr>
              <w:pStyle w:val="TableParagraph"/>
              <w:rPr>
                <w:rFonts w:ascii="Times New Roman"/>
                <w:sz w:val="16"/>
              </w:rPr>
            </w:pPr>
          </w:p>
          <w:p w:rsidR="00B35AB2" w:rsidRDefault="00DE7DC9">
            <w:pPr>
              <w:pStyle w:val="TableParagraph"/>
              <w:spacing w:before="137"/>
              <w:ind w:left="288"/>
              <w:rPr>
                <w:sz w:val="16"/>
              </w:rPr>
            </w:pPr>
            <w:r>
              <w:rPr>
                <w:sz w:val="16"/>
              </w:rPr>
              <w:t>Total Points</w:t>
            </w:r>
          </w:p>
        </w:tc>
        <w:tc>
          <w:tcPr>
            <w:tcW w:w="3781" w:type="dxa"/>
          </w:tcPr>
          <w:p w:rsidR="00B35AB2" w:rsidRDefault="00B35AB2"/>
        </w:tc>
        <w:tc>
          <w:tcPr>
            <w:tcW w:w="2160" w:type="dxa"/>
          </w:tcPr>
          <w:p w:rsidR="00B35AB2" w:rsidRDefault="00B35AB2"/>
        </w:tc>
        <w:tc>
          <w:tcPr>
            <w:tcW w:w="1621" w:type="dxa"/>
          </w:tcPr>
          <w:p w:rsidR="00B35AB2" w:rsidRDefault="00B35AB2"/>
        </w:tc>
        <w:tc>
          <w:tcPr>
            <w:tcW w:w="1620" w:type="dxa"/>
          </w:tcPr>
          <w:p w:rsidR="00B35AB2" w:rsidRDefault="00B35AB2"/>
        </w:tc>
        <w:tc>
          <w:tcPr>
            <w:tcW w:w="739" w:type="dxa"/>
          </w:tcPr>
          <w:p w:rsidR="00B35AB2" w:rsidRDefault="00B35AB2">
            <w:pPr>
              <w:pStyle w:val="TableParagraph"/>
              <w:rPr>
                <w:rFonts w:ascii="Times New Roman"/>
                <w:sz w:val="20"/>
              </w:rPr>
            </w:pPr>
          </w:p>
          <w:p w:rsidR="00B35AB2" w:rsidRDefault="00DE7DC9">
            <w:pPr>
              <w:pStyle w:val="TableParagraph"/>
              <w:spacing w:before="161"/>
              <w:ind w:left="283"/>
              <w:rPr>
                <w:b/>
                <w:sz w:val="20"/>
              </w:rPr>
            </w:pPr>
            <w:r>
              <w:rPr>
                <w:b/>
                <w:sz w:val="20"/>
              </w:rPr>
              <w:t>/16</w:t>
            </w:r>
          </w:p>
        </w:tc>
      </w:tr>
      <w:tr w:rsidR="00B35AB2">
        <w:trPr>
          <w:trHeight w:hRule="exact" w:val="401"/>
        </w:trPr>
        <w:tc>
          <w:tcPr>
            <w:tcW w:w="10821" w:type="dxa"/>
            <w:gridSpan w:val="5"/>
            <w:tcBorders>
              <w:top w:val="nil"/>
              <w:left w:val="nil"/>
            </w:tcBorders>
          </w:tcPr>
          <w:p w:rsidR="00B35AB2" w:rsidRDefault="00DE7DC9">
            <w:pPr>
              <w:pStyle w:val="TableParagraph"/>
              <w:spacing w:before="1" w:line="206" w:lineRule="exact"/>
              <w:ind w:left="3250"/>
              <w:rPr>
                <w:sz w:val="16"/>
              </w:rPr>
            </w:pPr>
            <w:r>
              <w:rPr>
                <w:i/>
                <w:sz w:val="18"/>
              </w:rPr>
              <w:t>Please note</w:t>
            </w:r>
            <w:r>
              <w:rPr>
                <w:sz w:val="16"/>
              </w:rPr>
              <w:t>:  A total of 12 criteria points or more must be accumulated for a passing grade on this chat.</w:t>
            </w:r>
          </w:p>
          <w:p w:rsidR="00B35AB2" w:rsidRDefault="00DE7DC9">
            <w:pPr>
              <w:pStyle w:val="TableParagraph"/>
              <w:spacing w:line="183" w:lineRule="exact"/>
              <w:ind w:left="4402"/>
              <w:rPr>
                <w:sz w:val="16"/>
              </w:rPr>
            </w:pPr>
            <w:r>
              <w:rPr>
                <w:sz w:val="16"/>
              </w:rPr>
              <w:t>Criteria is noted as “N/A” in the final column, if not applicable.</w:t>
            </w:r>
          </w:p>
        </w:tc>
        <w:tc>
          <w:tcPr>
            <w:tcW w:w="739" w:type="dxa"/>
          </w:tcPr>
          <w:p w:rsidR="00B35AB2" w:rsidRDefault="00B35AB2"/>
        </w:tc>
      </w:tr>
    </w:tbl>
    <w:p w:rsidR="00B35AB2" w:rsidRDefault="00B35AB2">
      <w:pPr>
        <w:sectPr w:rsidR="00B35AB2">
          <w:pgSz w:w="12240" w:h="15840"/>
          <w:pgMar w:top="440" w:right="220" w:bottom="1200" w:left="220" w:header="0" w:footer="1007" w:gutter="0"/>
          <w:cols w:space="720"/>
        </w:sect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rPr>
          <w:sz w:val="20"/>
        </w:rPr>
      </w:pPr>
    </w:p>
    <w:p w:rsidR="00B35AB2" w:rsidRDefault="00B35AB2">
      <w:pPr>
        <w:pStyle w:val="BodyText"/>
        <w:spacing w:before="10"/>
        <w:rPr>
          <w:sz w:val="19"/>
        </w:rPr>
      </w:pPr>
    </w:p>
    <w:p w:rsidR="00B35AB2" w:rsidRDefault="00DE7DC9">
      <w:pPr>
        <w:pStyle w:val="Heading2"/>
      </w:pPr>
      <w:r>
        <w:t>Concrete evidence of Reading for Understanding (aka strategic reading):</w:t>
      </w:r>
    </w:p>
    <w:p w:rsidR="00B35AB2" w:rsidRDefault="00DE7DC9">
      <w:pPr>
        <w:pStyle w:val="BodyText"/>
        <w:ind w:left="100" w:right="142"/>
      </w:pPr>
      <w:r>
        <w:t>The assessment of all assigned readings is determined by completing the reading related assignments for the discussion forums and completing the reading components of assignments that are placed in the participant’s assignment folder</w:t>
      </w:r>
    </w:p>
    <w:p w:rsidR="00B35AB2" w:rsidRDefault="00B35AB2">
      <w:pPr>
        <w:pStyle w:val="BodyText"/>
        <w:spacing w:before="4"/>
      </w:pPr>
    </w:p>
    <w:p w:rsidR="00B35AB2" w:rsidRDefault="00DE7DC9">
      <w:pPr>
        <w:pStyle w:val="BodyText"/>
        <w:spacing w:before="1"/>
        <w:ind w:left="820" w:right="882" w:hanging="80"/>
      </w:pPr>
      <w:r>
        <w:rPr>
          <w:b/>
        </w:rPr>
        <w:t xml:space="preserve">Reading for Understanding, aka Strategic Reading, by William B. Ribas, Ph.D. </w:t>
      </w:r>
      <w:r>
        <w:t>Reading for understanding (aka strategic reading or content reading instruction) is the act of reading more than just the words. When candidates are asked to read for understanding, they are asked to absorb the information in the text. Teachers often ask students to demonstrate they have read for understanding by:</w:t>
      </w:r>
    </w:p>
    <w:p w:rsidR="00B35AB2" w:rsidRDefault="00B35AB2">
      <w:pPr>
        <w:pStyle w:val="BodyText"/>
      </w:pPr>
    </w:p>
    <w:p w:rsidR="00B35AB2" w:rsidRDefault="00DE7DC9">
      <w:pPr>
        <w:pStyle w:val="ListParagraph"/>
        <w:numPr>
          <w:ilvl w:val="0"/>
          <w:numId w:val="1"/>
        </w:numPr>
        <w:tabs>
          <w:tab w:val="left" w:pos="1181"/>
        </w:tabs>
        <w:ind w:right="1455"/>
        <w:rPr>
          <w:sz w:val="24"/>
        </w:rPr>
      </w:pPr>
      <w:r>
        <w:rPr>
          <w:sz w:val="24"/>
        </w:rPr>
        <w:t>Students are also required to state in the notes why they believe those points</w:t>
      </w:r>
      <w:r>
        <w:rPr>
          <w:spacing w:val="-14"/>
          <w:sz w:val="24"/>
        </w:rPr>
        <w:t xml:space="preserve"> </w:t>
      </w:r>
      <w:r>
        <w:rPr>
          <w:sz w:val="24"/>
        </w:rPr>
        <w:t>are important.</w:t>
      </w:r>
    </w:p>
    <w:p w:rsidR="00B35AB2" w:rsidRDefault="00DE7DC9">
      <w:pPr>
        <w:pStyle w:val="ListParagraph"/>
        <w:numPr>
          <w:ilvl w:val="0"/>
          <w:numId w:val="1"/>
        </w:numPr>
        <w:tabs>
          <w:tab w:val="left" w:pos="1181"/>
        </w:tabs>
        <w:ind w:right="908"/>
        <w:rPr>
          <w:sz w:val="24"/>
        </w:rPr>
      </w:pPr>
      <w:r>
        <w:rPr>
          <w:sz w:val="24"/>
        </w:rPr>
        <w:t>Students are also asked to note on the discussion forum questions they have about</w:t>
      </w:r>
      <w:r>
        <w:rPr>
          <w:spacing w:val="-13"/>
          <w:sz w:val="24"/>
        </w:rPr>
        <w:t xml:space="preserve"> </w:t>
      </w:r>
      <w:r>
        <w:rPr>
          <w:sz w:val="24"/>
        </w:rPr>
        <w:t>the text itself or higher order questions prompted by the concepts and ideas conveyed in the text. Students may sometimes be asked to graphically organize concepts in a passage.</w:t>
      </w:r>
    </w:p>
    <w:p w:rsidR="00B35AB2" w:rsidRDefault="00B35AB2">
      <w:pPr>
        <w:pStyle w:val="BodyText"/>
      </w:pPr>
    </w:p>
    <w:p w:rsidR="00B35AB2" w:rsidRDefault="00DE7DC9">
      <w:pPr>
        <w:pStyle w:val="BodyText"/>
        <w:ind w:left="820" w:right="683"/>
      </w:pPr>
      <w:r>
        <w:t>Instructors assess strategic reading using one or a combination of two or more of the following:</w:t>
      </w:r>
    </w:p>
    <w:p w:rsidR="00B35AB2" w:rsidRDefault="00B35AB2">
      <w:pPr>
        <w:pStyle w:val="BodyText"/>
      </w:pPr>
    </w:p>
    <w:p w:rsidR="00B35AB2" w:rsidRDefault="00DE7DC9">
      <w:pPr>
        <w:pStyle w:val="ListParagraph"/>
        <w:numPr>
          <w:ilvl w:val="0"/>
          <w:numId w:val="7"/>
        </w:numPr>
        <w:tabs>
          <w:tab w:val="left" w:pos="1181"/>
        </w:tabs>
        <w:ind w:right="938"/>
        <w:rPr>
          <w:sz w:val="24"/>
        </w:rPr>
      </w:pPr>
      <w:r>
        <w:rPr>
          <w:sz w:val="24"/>
        </w:rPr>
        <w:t xml:space="preserve">The instructors give students comprehension and/or higher order thinking questions (see chapter 5 in your text </w:t>
      </w:r>
      <w:r>
        <w:rPr>
          <w:i/>
          <w:sz w:val="24"/>
        </w:rPr>
        <w:t xml:space="preserve">Instructional Practices That Maximize Student Achievement </w:t>
      </w:r>
      <w:r>
        <w:rPr>
          <w:sz w:val="24"/>
        </w:rPr>
        <w:t>for a description of higher order thinking questions) or specific tasks to complete related to the reading prior to the reading. Students must look for, note, and use in the chats, discussion forums, and uploaded assignments the information that helps answer those questions or complete the</w:t>
      </w:r>
      <w:r>
        <w:rPr>
          <w:spacing w:val="-4"/>
          <w:sz w:val="24"/>
        </w:rPr>
        <w:t xml:space="preserve"> </w:t>
      </w:r>
      <w:r>
        <w:rPr>
          <w:sz w:val="24"/>
        </w:rPr>
        <w:t>tasks.</w:t>
      </w:r>
    </w:p>
    <w:p w:rsidR="00B35AB2" w:rsidRDefault="00B35AB2">
      <w:pPr>
        <w:pStyle w:val="BodyText"/>
        <w:spacing w:before="10"/>
        <w:rPr>
          <w:sz w:val="21"/>
        </w:rPr>
      </w:pPr>
    </w:p>
    <w:p w:rsidR="00B35AB2" w:rsidRDefault="00DE7DC9">
      <w:pPr>
        <w:pStyle w:val="ListParagraph"/>
        <w:numPr>
          <w:ilvl w:val="0"/>
          <w:numId w:val="7"/>
        </w:numPr>
        <w:tabs>
          <w:tab w:val="left" w:pos="1181"/>
        </w:tabs>
        <w:ind w:right="1252"/>
        <w:rPr>
          <w:sz w:val="24"/>
        </w:rPr>
      </w:pPr>
      <w:r>
        <w:rPr>
          <w:sz w:val="24"/>
        </w:rPr>
        <w:t>The instructors ask students to answer comprehension questions on the discussion board after they have read to test student</w:t>
      </w:r>
      <w:r>
        <w:rPr>
          <w:spacing w:val="-11"/>
          <w:sz w:val="24"/>
        </w:rPr>
        <w:t xml:space="preserve"> </w:t>
      </w:r>
      <w:r>
        <w:rPr>
          <w:sz w:val="24"/>
        </w:rPr>
        <w:t>understanding.</w:t>
      </w:r>
    </w:p>
    <w:p w:rsidR="00B35AB2" w:rsidRDefault="00DE7DC9">
      <w:pPr>
        <w:pStyle w:val="ListParagraph"/>
        <w:numPr>
          <w:ilvl w:val="0"/>
          <w:numId w:val="7"/>
        </w:numPr>
        <w:tabs>
          <w:tab w:val="left" w:pos="1181"/>
        </w:tabs>
        <w:ind w:right="876"/>
        <w:rPr>
          <w:sz w:val="24"/>
        </w:rPr>
      </w:pPr>
      <w:r>
        <w:rPr>
          <w:sz w:val="24"/>
        </w:rPr>
        <w:t>Students are told that the teacher reserves the right to ask individual students questions about their notes to “test” their comprehension of the content that is noted. The teacher also has the expectation that the student understands any information for which there is not a question noted on the discussion board. Students who correctly answer the teachers question receive a check plus. Students unable to answer the question with supporting information from the reading receive a minus. Students with partial answers receive a</w:t>
      </w:r>
      <w:r>
        <w:rPr>
          <w:spacing w:val="-7"/>
          <w:sz w:val="24"/>
        </w:rPr>
        <w:t xml:space="preserve"> </w:t>
      </w:r>
      <w:r>
        <w:rPr>
          <w:sz w:val="24"/>
        </w:rPr>
        <w:t>check.</w:t>
      </w:r>
    </w:p>
    <w:p w:rsidR="00B35AB2" w:rsidRDefault="00B35AB2">
      <w:pPr>
        <w:pStyle w:val="BodyText"/>
        <w:spacing w:before="4"/>
      </w:pPr>
    </w:p>
    <w:p w:rsidR="00B35AB2" w:rsidRDefault="00DE7DC9">
      <w:pPr>
        <w:pStyle w:val="Heading2"/>
        <w:spacing w:before="1"/>
      </w:pPr>
      <w:r>
        <w:t>Strategies implementation and reflection journal assignment: 20%</w:t>
      </w:r>
    </w:p>
    <w:p w:rsidR="00B35AB2" w:rsidRDefault="00DE7DC9" w:rsidP="004060B4">
      <w:pPr>
        <w:pStyle w:val="BodyText"/>
        <w:spacing w:before="1" w:line="276" w:lineRule="exact"/>
        <w:ind w:left="100" w:right="235"/>
      </w:pPr>
      <w:r>
        <w:t>Each participant is expected to implement the differentiated instruction strategies learned in the course. Participants are required to keep a log to document the level of success when implementing the strategies. From time to time they are asked to try specific strategies and post the level of success implementing those strategies either on the discussion forum, upload the information on the assignment</w:t>
      </w:r>
      <w:r w:rsidR="004060B4">
        <w:t xml:space="preserve"> </w:t>
      </w:r>
      <w:r>
        <w:t xml:space="preserve">link. At the conclusion of the course the student will be required to provide at least four journal entries </w:t>
      </w:r>
      <w:r>
        <w:lastRenderedPageBreak/>
        <w:t>like the one shown below.</w:t>
      </w:r>
    </w:p>
    <w:p w:rsidR="00B35AB2" w:rsidRDefault="00DE7DC9">
      <w:pPr>
        <w:pStyle w:val="ListParagraph"/>
        <w:numPr>
          <w:ilvl w:val="0"/>
          <w:numId w:val="24"/>
        </w:numPr>
        <w:tabs>
          <w:tab w:val="left" w:pos="461"/>
        </w:tabs>
        <w:ind w:hanging="360"/>
        <w:rPr>
          <w:sz w:val="24"/>
        </w:rPr>
      </w:pPr>
      <w:r>
        <w:rPr>
          <w:sz w:val="24"/>
        </w:rPr>
        <w:t>Read the exemplar journal entry found</w:t>
      </w:r>
      <w:r>
        <w:rPr>
          <w:spacing w:val="-6"/>
          <w:sz w:val="24"/>
        </w:rPr>
        <w:t xml:space="preserve"> </w:t>
      </w:r>
      <w:r>
        <w:rPr>
          <w:sz w:val="24"/>
        </w:rPr>
        <w:t>below.</w:t>
      </w:r>
    </w:p>
    <w:p w:rsidR="00B35AB2" w:rsidRDefault="00DE7DC9">
      <w:pPr>
        <w:pStyle w:val="ListParagraph"/>
        <w:numPr>
          <w:ilvl w:val="0"/>
          <w:numId w:val="24"/>
        </w:numPr>
        <w:tabs>
          <w:tab w:val="left" w:pos="461"/>
        </w:tabs>
        <w:ind w:right="476" w:hanging="360"/>
        <w:rPr>
          <w:sz w:val="24"/>
        </w:rPr>
      </w:pPr>
      <w:r>
        <w:rPr>
          <w:sz w:val="24"/>
        </w:rPr>
        <w:t>Try at least four new strategies you learned from this course, the text, or another student in the course. The strategies you choose must be strategies you have never used prior to the start of this course.</w:t>
      </w:r>
    </w:p>
    <w:p w:rsidR="00B35AB2" w:rsidRDefault="00DE7DC9">
      <w:pPr>
        <w:pStyle w:val="ListParagraph"/>
        <w:numPr>
          <w:ilvl w:val="0"/>
          <w:numId w:val="24"/>
        </w:numPr>
        <w:tabs>
          <w:tab w:val="left" w:pos="461"/>
        </w:tabs>
        <w:ind w:hanging="360"/>
        <w:rPr>
          <w:sz w:val="24"/>
        </w:rPr>
      </w:pPr>
      <w:r>
        <w:rPr>
          <w:sz w:val="24"/>
        </w:rPr>
        <w:t>For each strategy write a self-reflection journal entry that includes the</w:t>
      </w:r>
      <w:r>
        <w:rPr>
          <w:spacing w:val="-15"/>
          <w:sz w:val="24"/>
        </w:rPr>
        <w:t xml:space="preserve"> </w:t>
      </w:r>
      <w:r>
        <w:rPr>
          <w:sz w:val="24"/>
        </w:rPr>
        <w:t>following:</w:t>
      </w:r>
    </w:p>
    <w:p w:rsidR="00B35AB2" w:rsidRDefault="00DE7DC9">
      <w:pPr>
        <w:pStyle w:val="ListParagraph"/>
        <w:numPr>
          <w:ilvl w:val="0"/>
          <w:numId w:val="24"/>
        </w:numPr>
        <w:tabs>
          <w:tab w:val="left" w:pos="461"/>
        </w:tabs>
        <w:ind w:hanging="360"/>
        <w:rPr>
          <w:sz w:val="24"/>
        </w:rPr>
      </w:pPr>
      <w:r>
        <w:rPr>
          <w:sz w:val="24"/>
        </w:rPr>
        <w:t>Name and briefly describe the strategy you chose. (1 to 3</w:t>
      </w:r>
      <w:r>
        <w:rPr>
          <w:spacing w:val="-11"/>
          <w:sz w:val="24"/>
        </w:rPr>
        <w:t xml:space="preserve"> </w:t>
      </w:r>
      <w:r>
        <w:rPr>
          <w:sz w:val="24"/>
        </w:rPr>
        <w:t>sentences)</w:t>
      </w:r>
    </w:p>
    <w:p w:rsidR="00B35AB2" w:rsidRDefault="00DE7DC9">
      <w:pPr>
        <w:pStyle w:val="ListParagraph"/>
        <w:numPr>
          <w:ilvl w:val="1"/>
          <w:numId w:val="7"/>
        </w:numPr>
        <w:tabs>
          <w:tab w:val="left" w:pos="1541"/>
        </w:tabs>
        <w:ind w:right="441"/>
        <w:rPr>
          <w:sz w:val="24"/>
        </w:rPr>
      </w:pPr>
      <w:r>
        <w:rPr>
          <w:sz w:val="24"/>
        </w:rPr>
        <w:t>Explain why you chose the strategy for your class. The reason you chose the strategy could be to reach a specific student, a specific group of students or for specific</w:t>
      </w:r>
      <w:r>
        <w:rPr>
          <w:spacing w:val="-9"/>
          <w:sz w:val="24"/>
        </w:rPr>
        <w:t xml:space="preserve"> </w:t>
      </w:r>
      <w:r>
        <w:rPr>
          <w:sz w:val="24"/>
        </w:rPr>
        <w:t>reasons related to the entire class. (2 to 4</w:t>
      </w:r>
      <w:r>
        <w:rPr>
          <w:spacing w:val="-7"/>
          <w:sz w:val="24"/>
        </w:rPr>
        <w:t xml:space="preserve"> </w:t>
      </w:r>
      <w:r>
        <w:rPr>
          <w:sz w:val="24"/>
        </w:rPr>
        <w:t>sentences)</w:t>
      </w:r>
    </w:p>
    <w:p w:rsidR="00B35AB2" w:rsidRDefault="00DE7DC9">
      <w:pPr>
        <w:pStyle w:val="ListParagraph"/>
        <w:numPr>
          <w:ilvl w:val="1"/>
          <w:numId w:val="7"/>
        </w:numPr>
        <w:tabs>
          <w:tab w:val="left" w:pos="1541"/>
        </w:tabs>
        <w:ind w:right="220"/>
        <w:rPr>
          <w:sz w:val="24"/>
        </w:rPr>
      </w:pPr>
      <w:r>
        <w:rPr>
          <w:sz w:val="24"/>
        </w:rPr>
        <w:t xml:space="preserve">Explain what worked and why it worked? </w:t>
      </w:r>
      <w:r>
        <w:rPr>
          <w:b/>
          <w:sz w:val="24"/>
        </w:rPr>
        <w:t xml:space="preserve">Or </w:t>
      </w:r>
      <w:r>
        <w:rPr>
          <w:sz w:val="24"/>
        </w:rPr>
        <w:t>Explain what did not work and why? (3 to 8</w:t>
      </w:r>
      <w:r>
        <w:rPr>
          <w:spacing w:val="-5"/>
          <w:sz w:val="24"/>
        </w:rPr>
        <w:t xml:space="preserve"> </w:t>
      </w:r>
      <w:r>
        <w:rPr>
          <w:sz w:val="24"/>
        </w:rPr>
        <w:t>sentences)</w:t>
      </w:r>
    </w:p>
    <w:p w:rsidR="00B35AB2" w:rsidRDefault="00DE7DC9">
      <w:pPr>
        <w:pStyle w:val="ListParagraph"/>
        <w:numPr>
          <w:ilvl w:val="1"/>
          <w:numId w:val="7"/>
        </w:numPr>
        <w:tabs>
          <w:tab w:val="left" w:pos="1541"/>
        </w:tabs>
        <w:ind w:right="590"/>
        <w:rPr>
          <w:sz w:val="24"/>
        </w:rPr>
      </w:pPr>
      <w:r>
        <w:rPr>
          <w:sz w:val="24"/>
        </w:rPr>
        <w:t>Is there anything you would do differently the next time you use this strategy? If</w:t>
      </w:r>
      <w:r>
        <w:rPr>
          <w:spacing w:val="-21"/>
          <w:sz w:val="24"/>
        </w:rPr>
        <w:t xml:space="preserve"> </w:t>
      </w:r>
      <w:r>
        <w:rPr>
          <w:sz w:val="24"/>
        </w:rPr>
        <w:t>yes, please explain. (2 to 4</w:t>
      </w:r>
      <w:r>
        <w:rPr>
          <w:spacing w:val="-6"/>
          <w:sz w:val="24"/>
        </w:rPr>
        <w:t xml:space="preserve"> </w:t>
      </w:r>
      <w:r>
        <w:rPr>
          <w:sz w:val="24"/>
        </w:rPr>
        <w:t>sentences)</w:t>
      </w:r>
    </w:p>
    <w:p w:rsidR="00B35AB2" w:rsidRDefault="00DE7DC9">
      <w:pPr>
        <w:pStyle w:val="ListParagraph"/>
        <w:numPr>
          <w:ilvl w:val="1"/>
          <w:numId w:val="7"/>
        </w:numPr>
        <w:tabs>
          <w:tab w:val="left" w:pos="1541"/>
        </w:tabs>
        <w:rPr>
          <w:sz w:val="24"/>
        </w:rPr>
      </w:pPr>
      <w:r>
        <w:rPr>
          <w:sz w:val="24"/>
        </w:rPr>
        <w:t>Upload the four journal entries together to the “upload assignment</w:t>
      </w:r>
      <w:r>
        <w:rPr>
          <w:spacing w:val="-9"/>
          <w:sz w:val="24"/>
        </w:rPr>
        <w:t xml:space="preserve"> </w:t>
      </w:r>
      <w:r>
        <w:rPr>
          <w:sz w:val="24"/>
        </w:rPr>
        <w:t>folder.”</w:t>
      </w:r>
    </w:p>
    <w:p w:rsidR="00B35AB2" w:rsidRDefault="00B35AB2">
      <w:pPr>
        <w:pStyle w:val="BodyText"/>
        <w:spacing w:before="3"/>
        <w:rPr>
          <w:sz w:val="22"/>
        </w:rPr>
      </w:pPr>
    </w:p>
    <w:p w:rsidR="00B35AB2" w:rsidRDefault="00DE7DC9">
      <w:pPr>
        <w:pStyle w:val="Heading2"/>
        <w:spacing w:before="1"/>
      </w:pPr>
      <w:r>
        <w:t>Exemplar of an entry from a seventh grade social studies teacher’s self-reflection journal</w:t>
      </w:r>
    </w:p>
    <w:p w:rsidR="00B35AB2" w:rsidRDefault="00DE7DC9">
      <w:pPr>
        <w:pStyle w:val="ListParagraph"/>
        <w:numPr>
          <w:ilvl w:val="0"/>
          <w:numId w:val="6"/>
        </w:numPr>
        <w:tabs>
          <w:tab w:val="left" w:pos="1541"/>
        </w:tabs>
        <w:spacing w:line="274" w:lineRule="exact"/>
        <w:rPr>
          <w:sz w:val="24"/>
        </w:rPr>
      </w:pPr>
      <w:r>
        <w:rPr>
          <w:sz w:val="24"/>
        </w:rPr>
        <w:t>I used processing partners with the union generals as the partner</w:t>
      </w:r>
      <w:r>
        <w:rPr>
          <w:spacing w:val="-9"/>
          <w:sz w:val="24"/>
        </w:rPr>
        <w:t xml:space="preserve"> </w:t>
      </w:r>
      <w:r>
        <w:rPr>
          <w:sz w:val="24"/>
        </w:rPr>
        <w:t>terms.</w:t>
      </w:r>
    </w:p>
    <w:p w:rsidR="00B35AB2" w:rsidRDefault="00DE7DC9">
      <w:pPr>
        <w:pStyle w:val="ListParagraph"/>
        <w:numPr>
          <w:ilvl w:val="0"/>
          <w:numId w:val="6"/>
        </w:numPr>
        <w:tabs>
          <w:tab w:val="left" w:pos="1541"/>
        </w:tabs>
        <w:ind w:right="914"/>
        <w:rPr>
          <w:sz w:val="24"/>
        </w:rPr>
      </w:pPr>
      <w:r>
        <w:rPr>
          <w:sz w:val="24"/>
        </w:rPr>
        <w:t>I chose this strategy so I could get students to effectively partner and process higher order thinking questions. I needed a strategy that would quickly and effectively get the students into partners to discuss a question and then quickly back into their own seats. I used causes of the Civil War because students tend</w:t>
      </w:r>
      <w:r>
        <w:rPr>
          <w:spacing w:val="-10"/>
          <w:sz w:val="24"/>
        </w:rPr>
        <w:t xml:space="preserve"> </w:t>
      </w:r>
      <w:r>
        <w:rPr>
          <w:sz w:val="24"/>
        </w:rPr>
        <w:t>to only remember slavery as a cause. I want them to remember more of the causes by the end of our Civil War</w:t>
      </w:r>
      <w:r>
        <w:rPr>
          <w:spacing w:val="-4"/>
          <w:sz w:val="24"/>
        </w:rPr>
        <w:t xml:space="preserve"> </w:t>
      </w:r>
      <w:r>
        <w:rPr>
          <w:sz w:val="24"/>
        </w:rPr>
        <w:t>unit.</w:t>
      </w:r>
    </w:p>
    <w:p w:rsidR="00B35AB2" w:rsidRDefault="00DE7DC9">
      <w:pPr>
        <w:pStyle w:val="ListParagraph"/>
        <w:numPr>
          <w:ilvl w:val="0"/>
          <w:numId w:val="6"/>
        </w:numPr>
        <w:tabs>
          <w:tab w:val="left" w:pos="1541"/>
        </w:tabs>
        <w:ind w:right="875"/>
        <w:rPr>
          <w:sz w:val="24"/>
        </w:rPr>
      </w:pPr>
      <w:r>
        <w:rPr>
          <w:sz w:val="24"/>
        </w:rPr>
        <w:t>The first time I tried it was a mess. I had forgotten to tell the students to be</w:t>
      </w:r>
      <w:r>
        <w:rPr>
          <w:spacing w:val="-15"/>
          <w:sz w:val="24"/>
        </w:rPr>
        <w:t xml:space="preserve"> </w:t>
      </w:r>
      <w:r>
        <w:rPr>
          <w:sz w:val="24"/>
        </w:rPr>
        <w:t xml:space="preserve">certain that they put each other’s name next to the same terms. I noticed about half way through the time they were collecting names that several of the students had quickly written in seven names without checking to be certain their name was next to the same term on their partner’s sheet. I stopped the name gathering and had them return to their seats. I told them I had forgotten to give them a direction and collected the sheets. Fortunately, I had a set of new processing partner sheets for the afternoon class. I passed those out and repeated the directions with </w:t>
      </w:r>
      <w:r>
        <w:rPr>
          <w:sz w:val="24"/>
          <w:u w:val="single"/>
        </w:rPr>
        <w:t xml:space="preserve">all </w:t>
      </w:r>
      <w:r>
        <w:rPr>
          <w:sz w:val="24"/>
        </w:rPr>
        <w:t>the directions and had the students again get partners. It worked much better this time.</w:t>
      </w:r>
    </w:p>
    <w:p w:rsidR="00B35AB2" w:rsidRDefault="00DE7DC9">
      <w:pPr>
        <w:pStyle w:val="ListParagraph"/>
        <w:numPr>
          <w:ilvl w:val="0"/>
          <w:numId w:val="6"/>
        </w:numPr>
        <w:tabs>
          <w:tab w:val="left" w:pos="1541"/>
        </w:tabs>
        <w:ind w:right="921"/>
        <w:rPr>
          <w:sz w:val="24"/>
        </w:rPr>
      </w:pPr>
      <w:r>
        <w:rPr>
          <w:sz w:val="24"/>
        </w:rPr>
        <w:t>Next time I will go over the directions orally and then have a student tell me</w:t>
      </w:r>
      <w:r>
        <w:rPr>
          <w:spacing w:val="-14"/>
          <w:sz w:val="24"/>
        </w:rPr>
        <w:t xml:space="preserve"> </w:t>
      </w:r>
      <w:r>
        <w:rPr>
          <w:sz w:val="24"/>
        </w:rPr>
        <w:t>back the directions in his/her own words. I will check to be certain I gave all the directions and that all the directions were</w:t>
      </w:r>
      <w:r>
        <w:rPr>
          <w:spacing w:val="-9"/>
          <w:sz w:val="24"/>
        </w:rPr>
        <w:t xml:space="preserve"> </w:t>
      </w:r>
      <w:r>
        <w:rPr>
          <w:sz w:val="24"/>
        </w:rPr>
        <w:t>understood.</w:t>
      </w:r>
    </w:p>
    <w:p w:rsidR="00B35AB2" w:rsidRDefault="00B35AB2">
      <w:pPr>
        <w:pStyle w:val="BodyText"/>
        <w:spacing w:before="5"/>
      </w:pPr>
    </w:p>
    <w:p w:rsidR="00B35AB2" w:rsidRDefault="00DE7DC9">
      <w:pPr>
        <w:pStyle w:val="Heading2"/>
      </w:pPr>
      <w:r>
        <w:t>Differentiated Instruction Mastery Lesson Plan Assignment Criteria: 20%</w:t>
      </w:r>
    </w:p>
    <w:p w:rsidR="00B35AB2" w:rsidRDefault="00DE7DC9">
      <w:pPr>
        <w:pStyle w:val="BodyText"/>
        <w:ind w:left="100" w:right="443"/>
      </w:pPr>
      <w:r>
        <w:t>Each participant is expected to develop and teach a differentiated instruction lesson plan based on the Massachusetts Curriculum Frameworks.</w:t>
      </w:r>
    </w:p>
    <w:p w:rsidR="00B35AB2" w:rsidRDefault="00DE7DC9">
      <w:pPr>
        <w:pStyle w:val="ListParagraph"/>
        <w:numPr>
          <w:ilvl w:val="0"/>
          <w:numId w:val="5"/>
        </w:numPr>
        <w:tabs>
          <w:tab w:val="left" w:pos="461"/>
        </w:tabs>
        <w:ind w:right="412" w:hanging="360"/>
        <w:rPr>
          <w:sz w:val="24"/>
        </w:rPr>
      </w:pPr>
      <w:r>
        <w:rPr>
          <w:sz w:val="24"/>
        </w:rPr>
        <w:t>The lesson plan is headed with your name, the grade level for which the lesson is planned, and the date.</w:t>
      </w:r>
    </w:p>
    <w:p w:rsidR="00B35AB2" w:rsidRDefault="00DE7DC9">
      <w:pPr>
        <w:pStyle w:val="ListParagraph"/>
        <w:numPr>
          <w:ilvl w:val="0"/>
          <w:numId w:val="5"/>
        </w:numPr>
        <w:tabs>
          <w:tab w:val="left" w:pos="461"/>
        </w:tabs>
        <w:ind w:right="418" w:hanging="360"/>
        <w:rPr>
          <w:sz w:val="24"/>
        </w:rPr>
      </w:pPr>
      <w:r>
        <w:rPr>
          <w:sz w:val="24"/>
        </w:rPr>
        <w:t xml:space="preserve">The lesson plan addressed all questions and their subsections found in differentiated instruction lesson plan template on pages 252-255 of the book </w:t>
      </w:r>
      <w:r>
        <w:rPr>
          <w:i/>
          <w:sz w:val="24"/>
        </w:rPr>
        <w:t>Instructional Practices That Maximize Student Achievement: For Teachers, By Teachers</w:t>
      </w:r>
      <w:r>
        <w:rPr>
          <w:i/>
          <w:spacing w:val="-7"/>
          <w:sz w:val="24"/>
        </w:rPr>
        <w:t xml:space="preserve"> </w:t>
      </w:r>
      <w:r>
        <w:rPr>
          <w:sz w:val="24"/>
        </w:rPr>
        <w:t>(2010).</w:t>
      </w:r>
    </w:p>
    <w:p w:rsidR="00B35AB2" w:rsidRDefault="00B35AB2">
      <w:pPr>
        <w:rPr>
          <w:sz w:val="24"/>
        </w:rPr>
        <w:sectPr w:rsidR="00B35AB2">
          <w:pgSz w:w="12240" w:h="15840"/>
          <w:pgMar w:top="1220" w:right="960" w:bottom="1240" w:left="980" w:header="0" w:footer="1007" w:gutter="0"/>
          <w:cols w:space="720"/>
        </w:sectPr>
      </w:pPr>
    </w:p>
    <w:p w:rsidR="00B35AB2" w:rsidRDefault="00DE7DC9">
      <w:pPr>
        <w:pStyle w:val="ListParagraph"/>
        <w:numPr>
          <w:ilvl w:val="0"/>
          <w:numId w:val="5"/>
        </w:numPr>
        <w:tabs>
          <w:tab w:val="left" w:pos="461"/>
        </w:tabs>
        <w:spacing w:before="44"/>
        <w:ind w:right="165" w:hanging="360"/>
        <w:rPr>
          <w:sz w:val="24"/>
        </w:rPr>
      </w:pPr>
      <w:r>
        <w:rPr>
          <w:sz w:val="24"/>
        </w:rPr>
        <w:lastRenderedPageBreak/>
        <w:t xml:space="preserve">The mastery objectives are written in the form described and shown on pages 11-13 and 39-40 in the book </w:t>
      </w:r>
      <w:r>
        <w:rPr>
          <w:i/>
          <w:sz w:val="24"/>
        </w:rPr>
        <w:t xml:space="preserve">Instructional Practices That Maximize Student Achievement: For Teachers, By Teachers </w:t>
      </w:r>
      <w:r>
        <w:rPr>
          <w:sz w:val="24"/>
        </w:rPr>
        <w:t>(2010). When necessary they include any additional mastery objectives needed for E.L.L.</w:t>
      </w:r>
      <w:r>
        <w:rPr>
          <w:spacing w:val="-21"/>
          <w:sz w:val="24"/>
        </w:rPr>
        <w:t xml:space="preserve"> </w:t>
      </w:r>
      <w:r>
        <w:rPr>
          <w:sz w:val="24"/>
        </w:rPr>
        <w:t>students.</w:t>
      </w:r>
    </w:p>
    <w:p w:rsidR="00B35AB2" w:rsidRDefault="00DE7DC9">
      <w:pPr>
        <w:pStyle w:val="ListParagraph"/>
        <w:numPr>
          <w:ilvl w:val="0"/>
          <w:numId w:val="5"/>
        </w:numPr>
        <w:tabs>
          <w:tab w:val="left" w:pos="461"/>
        </w:tabs>
        <w:ind w:right="145" w:hanging="360"/>
        <w:rPr>
          <w:sz w:val="24"/>
        </w:rPr>
      </w:pPr>
      <w:r>
        <w:rPr>
          <w:sz w:val="24"/>
        </w:rPr>
        <w:t>The lesson plan includes a description of the standard addressed and the page number, standard number and/or standard letter designation from the appropriate standard. Please see the kindergarten, second grade, fifth grade, middle school and high school lesson plan exemplars in the Green Book pages</w:t>
      </w:r>
      <w:r>
        <w:rPr>
          <w:spacing w:val="56"/>
          <w:sz w:val="24"/>
        </w:rPr>
        <w:t xml:space="preserve"> </w:t>
      </w:r>
      <w:r>
        <w:rPr>
          <w:sz w:val="24"/>
        </w:rPr>
        <w:t>26-33</w:t>
      </w:r>
    </w:p>
    <w:p w:rsidR="00B35AB2" w:rsidRDefault="00DE7DC9">
      <w:pPr>
        <w:pStyle w:val="ListParagraph"/>
        <w:numPr>
          <w:ilvl w:val="0"/>
          <w:numId w:val="5"/>
        </w:numPr>
        <w:tabs>
          <w:tab w:val="left" w:pos="461"/>
        </w:tabs>
        <w:ind w:right="279" w:hanging="360"/>
        <w:rPr>
          <w:sz w:val="24"/>
        </w:rPr>
      </w:pPr>
      <w:r>
        <w:rPr>
          <w:sz w:val="24"/>
        </w:rPr>
        <w:t xml:space="preserve">The assessment section contains both formative and summative assessments. The assessments cited are as described in chapter 4 of the book </w:t>
      </w:r>
      <w:r>
        <w:rPr>
          <w:i/>
          <w:sz w:val="24"/>
        </w:rPr>
        <w:t xml:space="preserve">Instructional Practices That Maximize Student Achievement: For Teachers, By Teachers </w:t>
      </w:r>
      <w:r>
        <w:rPr>
          <w:sz w:val="24"/>
        </w:rPr>
        <w:t>(2010) and will enable the teacher to determine each student’s level of</w:t>
      </w:r>
      <w:r>
        <w:rPr>
          <w:spacing w:val="-7"/>
          <w:sz w:val="24"/>
        </w:rPr>
        <w:t xml:space="preserve"> </w:t>
      </w:r>
      <w:r>
        <w:rPr>
          <w:sz w:val="24"/>
        </w:rPr>
        <w:t>mastery.</w:t>
      </w:r>
    </w:p>
    <w:p w:rsidR="00B35AB2" w:rsidRDefault="00DE7DC9">
      <w:pPr>
        <w:pStyle w:val="ListParagraph"/>
        <w:numPr>
          <w:ilvl w:val="0"/>
          <w:numId w:val="5"/>
        </w:numPr>
        <w:tabs>
          <w:tab w:val="left" w:pos="461"/>
        </w:tabs>
        <w:ind w:right="261" w:hanging="360"/>
        <w:rPr>
          <w:sz w:val="24"/>
        </w:rPr>
      </w:pPr>
      <w:r>
        <w:rPr>
          <w:sz w:val="24"/>
        </w:rPr>
        <w:t>The activities are described with sufficient specificity for a reader to understand each of the steps</w:t>
      </w:r>
      <w:r>
        <w:rPr>
          <w:spacing w:val="-21"/>
          <w:sz w:val="24"/>
        </w:rPr>
        <w:t xml:space="preserve"> </w:t>
      </w:r>
      <w:r>
        <w:rPr>
          <w:sz w:val="24"/>
        </w:rPr>
        <w:t xml:space="preserve">of the lesson. The lesson describes the tasks for students who are at the introductory, guided practice, immediate mastery, and immediate application mastery levels of mastery. Please see pages 2-3 in the book </w:t>
      </w:r>
      <w:r>
        <w:rPr>
          <w:i/>
          <w:sz w:val="24"/>
        </w:rPr>
        <w:t xml:space="preserve">Instructional Practices That Maximize Student Achievement: For Teachers, By Teachers </w:t>
      </w:r>
      <w:r>
        <w:rPr>
          <w:sz w:val="24"/>
        </w:rPr>
        <w:t>(2010) for the definitions of the levels of</w:t>
      </w:r>
      <w:r>
        <w:rPr>
          <w:spacing w:val="-9"/>
          <w:sz w:val="24"/>
        </w:rPr>
        <w:t xml:space="preserve"> </w:t>
      </w:r>
      <w:r>
        <w:rPr>
          <w:sz w:val="24"/>
        </w:rPr>
        <w:t>mastery.</w:t>
      </w:r>
    </w:p>
    <w:p w:rsidR="00B35AB2" w:rsidRDefault="00DE7DC9">
      <w:pPr>
        <w:pStyle w:val="ListParagraph"/>
        <w:numPr>
          <w:ilvl w:val="0"/>
          <w:numId w:val="5"/>
        </w:numPr>
        <w:tabs>
          <w:tab w:val="left" w:pos="461"/>
        </w:tabs>
        <w:ind w:right="685" w:hanging="360"/>
        <w:rPr>
          <w:sz w:val="24"/>
        </w:rPr>
      </w:pPr>
      <w:r>
        <w:rPr>
          <w:sz w:val="24"/>
        </w:rPr>
        <w:t>Question five on page 11 of the text identifies a teacher, administrator, or other person who</w:t>
      </w:r>
      <w:r>
        <w:rPr>
          <w:spacing w:val="-17"/>
          <w:sz w:val="24"/>
        </w:rPr>
        <w:t xml:space="preserve"> </w:t>
      </w:r>
      <w:r>
        <w:rPr>
          <w:sz w:val="24"/>
        </w:rPr>
        <w:t>can assist the teacher in planning the</w:t>
      </w:r>
      <w:r>
        <w:rPr>
          <w:spacing w:val="-6"/>
          <w:sz w:val="24"/>
        </w:rPr>
        <w:t xml:space="preserve"> </w:t>
      </w:r>
      <w:r>
        <w:rPr>
          <w:sz w:val="24"/>
        </w:rPr>
        <w:t>lesson.</w:t>
      </w:r>
    </w:p>
    <w:p w:rsidR="00B35AB2" w:rsidRDefault="00DE7DC9">
      <w:pPr>
        <w:pStyle w:val="ListParagraph"/>
        <w:numPr>
          <w:ilvl w:val="0"/>
          <w:numId w:val="5"/>
        </w:numPr>
        <w:tabs>
          <w:tab w:val="left" w:pos="461"/>
        </w:tabs>
        <w:ind w:right="1378" w:hanging="360"/>
        <w:rPr>
          <w:sz w:val="24"/>
        </w:rPr>
      </w:pPr>
      <w:r>
        <w:rPr>
          <w:sz w:val="24"/>
        </w:rPr>
        <w:t>Also include the materials the teacher needs to teach the lesson including any classroom management and/or formative assessment</w:t>
      </w:r>
      <w:r>
        <w:rPr>
          <w:spacing w:val="-9"/>
          <w:sz w:val="24"/>
        </w:rPr>
        <w:t xml:space="preserve"> </w:t>
      </w:r>
      <w:r>
        <w:rPr>
          <w:sz w:val="24"/>
        </w:rPr>
        <w:t>materials.</w:t>
      </w:r>
    </w:p>
    <w:p w:rsidR="00B35AB2" w:rsidRDefault="00B35AB2">
      <w:pPr>
        <w:pStyle w:val="BodyText"/>
        <w:spacing w:before="4"/>
      </w:pPr>
    </w:p>
    <w:p w:rsidR="00B35AB2" w:rsidRDefault="00DE7DC9">
      <w:pPr>
        <w:pStyle w:val="Heading2"/>
        <w:spacing w:before="1"/>
      </w:pPr>
      <w:r>
        <w:t>Lesson Study Reflections:</w:t>
      </w:r>
      <w:r>
        <w:rPr>
          <w:spacing w:val="55"/>
        </w:rPr>
        <w:t xml:space="preserve"> </w:t>
      </w:r>
      <w:r>
        <w:t>10%</w:t>
      </w:r>
    </w:p>
    <w:p w:rsidR="00B35AB2" w:rsidRDefault="00DE7DC9">
      <w:pPr>
        <w:pStyle w:val="BodyText"/>
        <w:ind w:left="100" w:right="210"/>
      </w:pPr>
      <w:r>
        <w:t>Each participant is required to teach the differentiated instruction lesson plan (see assignment above) he or she developed. After teaching the lesson the participants is expected to answer the following questions:</w:t>
      </w:r>
    </w:p>
    <w:p w:rsidR="00B35AB2" w:rsidRDefault="00DE7DC9">
      <w:pPr>
        <w:pStyle w:val="ListParagraph"/>
        <w:numPr>
          <w:ilvl w:val="1"/>
          <w:numId w:val="5"/>
        </w:numPr>
        <w:tabs>
          <w:tab w:val="left" w:pos="821"/>
        </w:tabs>
        <w:rPr>
          <w:sz w:val="24"/>
        </w:rPr>
      </w:pPr>
      <w:r>
        <w:rPr>
          <w:sz w:val="24"/>
        </w:rPr>
        <w:t>What went</w:t>
      </w:r>
      <w:r>
        <w:rPr>
          <w:spacing w:val="-3"/>
          <w:sz w:val="24"/>
        </w:rPr>
        <w:t xml:space="preserve"> </w:t>
      </w:r>
      <w:r>
        <w:rPr>
          <w:sz w:val="24"/>
        </w:rPr>
        <w:t>well?</w:t>
      </w:r>
    </w:p>
    <w:p w:rsidR="00B35AB2" w:rsidRDefault="00DE7DC9">
      <w:pPr>
        <w:pStyle w:val="ListParagraph"/>
        <w:numPr>
          <w:ilvl w:val="1"/>
          <w:numId w:val="5"/>
        </w:numPr>
        <w:tabs>
          <w:tab w:val="left" w:pos="821"/>
        </w:tabs>
        <w:rPr>
          <w:sz w:val="24"/>
        </w:rPr>
      </w:pPr>
      <w:r>
        <w:rPr>
          <w:sz w:val="24"/>
        </w:rPr>
        <w:t>Why did it go</w:t>
      </w:r>
      <w:r>
        <w:rPr>
          <w:spacing w:val="-9"/>
          <w:sz w:val="24"/>
        </w:rPr>
        <w:t xml:space="preserve"> </w:t>
      </w:r>
      <w:r>
        <w:rPr>
          <w:sz w:val="24"/>
        </w:rPr>
        <w:t>well?</w:t>
      </w:r>
    </w:p>
    <w:p w:rsidR="00B35AB2" w:rsidRDefault="00DE7DC9">
      <w:pPr>
        <w:pStyle w:val="ListParagraph"/>
        <w:numPr>
          <w:ilvl w:val="1"/>
          <w:numId w:val="5"/>
        </w:numPr>
        <w:tabs>
          <w:tab w:val="left" w:pos="821"/>
        </w:tabs>
        <w:rPr>
          <w:sz w:val="24"/>
        </w:rPr>
      </w:pPr>
      <w:r>
        <w:rPr>
          <w:sz w:val="24"/>
        </w:rPr>
        <w:t>How can you transfer what you learned with this success to another area of your</w:t>
      </w:r>
      <w:r>
        <w:rPr>
          <w:spacing w:val="-19"/>
          <w:sz w:val="24"/>
        </w:rPr>
        <w:t xml:space="preserve"> </w:t>
      </w:r>
      <w:r>
        <w:rPr>
          <w:sz w:val="24"/>
        </w:rPr>
        <w:t>teaching?</w:t>
      </w:r>
    </w:p>
    <w:p w:rsidR="00B35AB2" w:rsidRDefault="00DE7DC9">
      <w:pPr>
        <w:pStyle w:val="ListParagraph"/>
        <w:numPr>
          <w:ilvl w:val="1"/>
          <w:numId w:val="5"/>
        </w:numPr>
        <w:tabs>
          <w:tab w:val="left" w:pos="821"/>
        </w:tabs>
        <w:rPr>
          <w:sz w:val="24"/>
        </w:rPr>
      </w:pPr>
      <w:r>
        <w:rPr>
          <w:sz w:val="24"/>
        </w:rPr>
        <w:t>What did not go as well as you</w:t>
      </w:r>
      <w:r>
        <w:rPr>
          <w:spacing w:val="-9"/>
          <w:sz w:val="24"/>
        </w:rPr>
        <w:t xml:space="preserve"> </w:t>
      </w:r>
      <w:r>
        <w:rPr>
          <w:sz w:val="24"/>
        </w:rPr>
        <w:t>hoped?</w:t>
      </w:r>
    </w:p>
    <w:p w:rsidR="00B35AB2" w:rsidRDefault="00DE7DC9">
      <w:pPr>
        <w:pStyle w:val="ListParagraph"/>
        <w:numPr>
          <w:ilvl w:val="1"/>
          <w:numId w:val="5"/>
        </w:numPr>
        <w:tabs>
          <w:tab w:val="left" w:pos="821"/>
        </w:tabs>
        <w:rPr>
          <w:sz w:val="24"/>
        </w:rPr>
      </w:pPr>
      <w:r>
        <w:rPr>
          <w:sz w:val="24"/>
        </w:rPr>
        <w:t>Why didn’t it go</w:t>
      </w:r>
      <w:r>
        <w:rPr>
          <w:spacing w:val="-8"/>
          <w:sz w:val="24"/>
        </w:rPr>
        <w:t xml:space="preserve"> </w:t>
      </w:r>
      <w:r>
        <w:rPr>
          <w:sz w:val="24"/>
        </w:rPr>
        <w:t>well?</w:t>
      </w:r>
    </w:p>
    <w:p w:rsidR="00B35AB2" w:rsidRDefault="00DE7DC9">
      <w:pPr>
        <w:pStyle w:val="ListParagraph"/>
        <w:numPr>
          <w:ilvl w:val="1"/>
          <w:numId w:val="5"/>
        </w:numPr>
        <w:tabs>
          <w:tab w:val="left" w:pos="821"/>
        </w:tabs>
        <w:rPr>
          <w:sz w:val="24"/>
        </w:rPr>
      </w:pPr>
      <w:r>
        <w:rPr>
          <w:sz w:val="24"/>
        </w:rPr>
        <w:t xml:space="preserve">What will </w:t>
      </w:r>
      <w:r>
        <w:rPr>
          <w:spacing w:val="-3"/>
          <w:sz w:val="24"/>
        </w:rPr>
        <w:t xml:space="preserve">you </w:t>
      </w:r>
      <w:r>
        <w:rPr>
          <w:sz w:val="24"/>
        </w:rPr>
        <w:t>do differently the next time you teach this</w:t>
      </w:r>
      <w:r>
        <w:rPr>
          <w:spacing w:val="-2"/>
          <w:sz w:val="24"/>
        </w:rPr>
        <w:t xml:space="preserve"> </w:t>
      </w:r>
      <w:r>
        <w:rPr>
          <w:sz w:val="24"/>
        </w:rPr>
        <w:t>lesson?</w:t>
      </w:r>
    </w:p>
    <w:p w:rsidR="00B35AB2" w:rsidRDefault="00DE7DC9">
      <w:pPr>
        <w:pStyle w:val="ListParagraph"/>
        <w:numPr>
          <w:ilvl w:val="1"/>
          <w:numId w:val="5"/>
        </w:numPr>
        <w:tabs>
          <w:tab w:val="left" w:pos="821"/>
        </w:tabs>
        <w:ind w:right="842"/>
        <w:rPr>
          <w:sz w:val="24"/>
        </w:rPr>
      </w:pPr>
      <w:r>
        <w:rPr>
          <w:sz w:val="24"/>
        </w:rPr>
        <w:t>If you need help figuring out what to do differently next time whom can you go to in</w:t>
      </w:r>
      <w:r>
        <w:rPr>
          <w:spacing w:val="-14"/>
          <w:sz w:val="24"/>
        </w:rPr>
        <w:t xml:space="preserve"> </w:t>
      </w:r>
      <w:r>
        <w:rPr>
          <w:sz w:val="24"/>
        </w:rPr>
        <w:t>your district for this</w:t>
      </w:r>
      <w:r>
        <w:rPr>
          <w:spacing w:val="-6"/>
          <w:sz w:val="24"/>
        </w:rPr>
        <w:t xml:space="preserve"> </w:t>
      </w:r>
      <w:r>
        <w:rPr>
          <w:sz w:val="24"/>
        </w:rPr>
        <w:t>help?</w:t>
      </w:r>
    </w:p>
    <w:p w:rsidR="00B35AB2" w:rsidRDefault="00B35AB2">
      <w:pPr>
        <w:pStyle w:val="BodyText"/>
        <w:spacing w:before="4"/>
      </w:pPr>
    </w:p>
    <w:p w:rsidR="00B35AB2" w:rsidRDefault="00DE7DC9">
      <w:pPr>
        <w:pStyle w:val="Heading2"/>
        <w:spacing w:before="1"/>
      </w:pPr>
      <w:r>
        <w:t>Construction of Action Research Assignment Criteria: 10%</w:t>
      </w:r>
    </w:p>
    <w:p w:rsidR="00B35AB2" w:rsidRDefault="00DE7DC9">
      <w:pPr>
        <w:ind w:left="100" w:right="323"/>
        <w:rPr>
          <w:i/>
          <w:sz w:val="24"/>
        </w:rPr>
      </w:pPr>
      <w:r>
        <w:rPr>
          <w:sz w:val="24"/>
        </w:rPr>
        <w:t xml:space="preserve">Students will be asked to construct a piece of action research in their classrooms related to their efforts to differentiate instruction (see chapters 10 and 11 in the text </w:t>
      </w:r>
      <w:r>
        <w:rPr>
          <w:i/>
          <w:sz w:val="24"/>
        </w:rPr>
        <w:t xml:space="preserve">Instructional Practices That Maximize Student Achievement </w:t>
      </w:r>
      <w:r>
        <w:rPr>
          <w:sz w:val="24"/>
        </w:rPr>
        <w:t>for more information on action research</w:t>
      </w:r>
      <w:r>
        <w:rPr>
          <w:i/>
          <w:sz w:val="24"/>
        </w:rPr>
        <w:t>).</w:t>
      </w:r>
    </w:p>
    <w:p w:rsidR="00B35AB2" w:rsidRDefault="00DE7DC9">
      <w:pPr>
        <w:pStyle w:val="ListParagraph"/>
        <w:numPr>
          <w:ilvl w:val="0"/>
          <w:numId w:val="4"/>
        </w:numPr>
        <w:tabs>
          <w:tab w:val="left" w:pos="461"/>
        </w:tabs>
        <w:ind w:right="385" w:hanging="360"/>
        <w:rPr>
          <w:sz w:val="24"/>
        </w:rPr>
      </w:pPr>
      <w:r>
        <w:rPr>
          <w:sz w:val="24"/>
        </w:rPr>
        <w:t>A research question that is worded so as to specifically note the classroom differentiation issue</w:t>
      </w:r>
      <w:r>
        <w:rPr>
          <w:spacing w:val="-17"/>
          <w:sz w:val="24"/>
        </w:rPr>
        <w:t xml:space="preserve"> </w:t>
      </w:r>
      <w:r>
        <w:rPr>
          <w:sz w:val="24"/>
        </w:rPr>
        <w:t>the project is designed to</w:t>
      </w:r>
      <w:r>
        <w:rPr>
          <w:spacing w:val="-7"/>
          <w:sz w:val="24"/>
        </w:rPr>
        <w:t xml:space="preserve"> </w:t>
      </w:r>
      <w:r>
        <w:rPr>
          <w:sz w:val="24"/>
        </w:rPr>
        <w:t>address.</w:t>
      </w:r>
    </w:p>
    <w:p w:rsidR="00B35AB2" w:rsidRDefault="00DE7DC9">
      <w:pPr>
        <w:pStyle w:val="ListParagraph"/>
        <w:numPr>
          <w:ilvl w:val="0"/>
          <w:numId w:val="4"/>
        </w:numPr>
        <w:tabs>
          <w:tab w:val="left" w:pos="461"/>
        </w:tabs>
        <w:ind w:hanging="360"/>
        <w:rPr>
          <w:sz w:val="24"/>
        </w:rPr>
      </w:pPr>
      <w:r>
        <w:rPr>
          <w:sz w:val="24"/>
        </w:rPr>
        <w:t>A listing of the specific data that will be needed to study the classroom</w:t>
      </w:r>
      <w:r>
        <w:rPr>
          <w:spacing w:val="-12"/>
          <w:sz w:val="24"/>
        </w:rPr>
        <w:t xml:space="preserve"> </w:t>
      </w:r>
      <w:r>
        <w:rPr>
          <w:sz w:val="24"/>
        </w:rPr>
        <w:t>issue.</w:t>
      </w:r>
    </w:p>
    <w:p w:rsidR="00B35AB2" w:rsidRDefault="00DE7DC9">
      <w:pPr>
        <w:pStyle w:val="ListParagraph"/>
        <w:numPr>
          <w:ilvl w:val="0"/>
          <w:numId w:val="4"/>
        </w:numPr>
        <w:tabs>
          <w:tab w:val="left" w:pos="461"/>
        </w:tabs>
        <w:ind w:hanging="360"/>
        <w:rPr>
          <w:sz w:val="24"/>
        </w:rPr>
      </w:pPr>
      <w:r>
        <w:rPr>
          <w:sz w:val="24"/>
        </w:rPr>
        <w:t>The explanation of the method(s) that will be used to gather the data noted in 2</w:t>
      </w:r>
      <w:r>
        <w:rPr>
          <w:spacing w:val="-11"/>
          <w:sz w:val="24"/>
        </w:rPr>
        <w:t xml:space="preserve"> </w:t>
      </w:r>
      <w:r>
        <w:rPr>
          <w:sz w:val="24"/>
        </w:rPr>
        <w:t>above.</w:t>
      </w:r>
    </w:p>
    <w:p w:rsidR="00B35AB2" w:rsidRDefault="00DE7DC9">
      <w:pPr>
        <w:pStyle w:val="ListParagraph"/>
        <w:numPr>
          <w:ilvl w:val="0"/>
          <w:numId w:val="4"/>
        </w:numPr>
        <w:tabs>
          <w:tab w:val="left" w:pos="461"/>
        </w:tabs>
        <w:ind w:right="199" w:hanging="360"/>
        <w:rPr>
          <w:sz w:val="24"/>
        </w:rPr>
      </w:pPr>
      <w:r>
        <w:rPr>
          <w:sz w:val="24"/>
        </w:rPr>
        <w:t>A step-by-step description of how the data will be analyzed. This should include any tables or</w:t>
      </w:r>
      <w:r>
        <w:rPr>
          <w:spacing w:val="-21"/>
          <w:sz w:val="24"/>
        </w:rPr>
        <w:t xml:space="preserve"> </w:t>
      </w:r>
      <w:r>
        <w:rPr>
          <w:sz w:val="24"/>
        </w:rPr>
        <w:t>charts needed to accurately represent the</w:t>
      </w:r>
      <w:r>
        <w:rPr>
          <w:spacing w:val="-9"/>
          <w:sz w:val="24"/>
        </w:rPr>
        <w:t xml:space="preserve"> </w:t>
      </w:r>
      <w:r>
        <w:rPr>
          <w:sz w:val="24"/>
        </w:rPr>
        <w:t>data.</w:t>
      </w:r>
    </w:p>
    <w:p w:rsidR="00B35AB2" w:rsidRDefault="00DE7DC9">
      <w:pPr>
        <w:pStyle w:val="ListParagraph"/>
        <w:numPr>
          <w:ilvl w:val="0"/>
          <w:numId w:val="4"/>
        </w:numPr>
        <w:tabs>
          <w:tab w:val="left" w:pos="461"/>
        </w:tabs>
        <w:ind w:hanging="360"/>
        <w:rPr>
          <w:sz w:val="24"/>
        </w:rPr>
      </w:pPr>
      <w:r>
        <w:rPr>
          <w:sz w:val="24"/>
        </w:rPr>
        <w:t>Students will not be required to implement the action research as part of this</w:t>
      </w:r>
      <w:r>
        <w:rPr>
          <w:spacing w:val="-15"/>
          <w:sz w:val="24"/>
        </w:rPr>
        <w:t xml:space="preserve"> </w:t>
      </w:r>
      <w:r>
        <w:rPr>
          <w:sz w:val="24"/>
        </w:rPr>
        <w:t>course.</w:t>
      </w:r>
    </w:p>
    <w:p w:rsidR="00B35AB2" w:rsidRDefault="00B35AB2">
      <w:pPr>
        <w:pStyle w:val="BodyText"/>
      </w:pPr>
    </w:p>
    <w:p w:rsidR="00B35AB2" w:rsidRDefault="00B35AB2">
      <w:pPr>
        <w:pStyle w:val="BodyText"/>
        <w:spacing w:before="4"/>
      </w:pPr>
    </w:p>
    <w:p w:rsidR="004060B4" w:rsidRDefault="004060B4">
      <w:pPr>
        <w:pStyle w:val="BodyText"/>
        <w:spacing w:before="4"/>
      </w:pPr>
    </w:p>
    <w:p w:rsidR="00B35AB2" w:rsidRDefault="00DE7DC9" w:rsidP="004060B4">
      <w:pPr>
        <w:ind w:left="100" w:right="289"/>
      </w:pPr>
      <w:r>
        <w:rPr>
          <w:b/>
          <w:sz w:val="24"/>
          <w:u w:val="thick"/>
        </w:rPr>
        <w:lastRenderedPageBreak/>
        <w:t>AUTHOR CHATS</w:t>
      </w:r>
      <w:r>
        <w:rPr>
          <w:b/>
          <w:color w:val="008000"/>
          <w:sz w:val="24"/>
          <w:u w:val="thick" w:color="000000"/>
        </w:rPr>
        <w:t xml:space="preserve">: </w:t>
      </w:r>
      <w:r>
        <w:rPr>
          <w:b/>
          <w:i/>
          <w:color w:val="008000"/>
          <w:sz w:val="24"/>
          <w:u w:val="thick" w:color="000000"/>
        </w:rPr>
        <w:t>(optional author chats are posted online)</w:t>
      </w:r>
      <w:r w:rsidR="004060B4">
        <w:rPr>
          <w:b/>
          <w:i/>
          <w:color w:val="008000"/>
          <w:sz w:val="24"/>
          <w:u w:val="single"/>
        </w:rPr>
        <w:br/>
      </w:r>
      <w:r>
        <w:t>There will be an “</w:t>
      </w:r>
      <w:r>
        <w:rPr>
          <w:b/>
          <w:i/>
        </w:rPr>
        <w:t>optional</w:t>
      </w:r>
      <w:r>
        <w:t>” monthly chat time set up for course participants to have an online chat session with one of the author’s of the text. The dates and times will be posted online.</w:t>
      </w:r>
    </w:p>
    <w:p w:rsidR="00B35AB2" w:rsidRDefault="00B35AB2">
      <w:pPr>
        <w:pStyle w:val="BodyText"/>
      </w:pPr>
    </w:p>
    <w:p w:rsidR="00B35AB2" w:rsidRDefault="00B35AB2">
      <w:pPr>
        <w:pStyle w:val="BodyText"/>
      </w:pPr>
    </w:p>
    <w:p w:rsidR="00B35AB2" w:rsidRDefault="00DE7DC9">
      <w:pPr>
        <w:pStyle w:val="Heading2"/>
        <w:spacing w:line="240" w:lineRule="auto"/>
      </w:pPr>
      <w:r>
        <w:rPr>
          <w:u w:val="thick"/>
        </w:rPr>
        <w:t>GRADUATE GRADING SYSTEM</w:t>
      </w:r>
      <w:r>
        <w:t>:</w:t>
      </w:r>
    </w:p>
    <w:p w:rsidR="00B35AB2" w:rsidRDefault="00B35AB2">
      <w:pPr>
        <w:pStyle w:val="BodyText"/>
        <w:spacing w:before="6"/>
        <w:rPr>
          <w:b/>
          <w:sz w:val="17"/>
        </w:rPr>
      </w:pPr>
    </w:p>
    <w:tbl>
      <w:tblPr>
        <w:tblW w:w="0" w:type="auto"/>
        <w:tblInd w:w="78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905"/>
        <w:gridCol w:w="2202"/>
        <w:gridCol w:w="1177"/>
      </w:tblGrid>
      <w:tr w:rsidR="00B35AB2">
        <w:trPr>
          <w:trHeight w:hRule="exact" w:val="358"/>
        </w:trPr>
        <w:tc>
          <w:tcPr>
            <w:tcW w:w="905" w:type="dxa"/>
          </w:tcPr>
          <w:p w:rsidR="00B35AB2" w:rsidRDefault="00DE7DC9">
            <w:pPr>
              <w:pStyle w:val="TableParagraph"/>
              <w:spacing w:before="69"/>
              <w:ind w:left="35"/>
              <w:rPr>
                <w:rFonts w:ascii="Times New Roman"/>
                <w:b/>
                <w:sz w:val="24"/>
              </w:rPr>
            </w:pPr>
            <w:r>
              <w:rPr>
                <w:rFonts w:ascii="Times New Roman"/>
                <w:b/>
                <w:sz w:val="24"/>
              </w:rPr>
              <w:t>4.0</w:t>
            </w:r>
          </w:p>
        </w:tc>
        <w:tc>
          <w:tcPr>
            <w:tcW w:w="2202" w:type="dxa"/>
          </w:tcPr>
          <w:p w:rsidR="00B35AB2" w:rsidRDefault="00DE7DC9">
            <w:pPr>
              <w:pStyle w:val="TableParagraph"/>
              <w:spacing w:before="69"/>
              <w:ind w:left="569"/>
              <w:rPr>
                <w:rFonts w:ascii="Times New Roman" w:hAnsi="Times New Roman"/>
                <w:sz w:val="24"/>
              </w:rPr>
            </w:pPr>
            <w:r>
              <w:rPr>
                <w:rFonts w:ascii="Times New Roman" w:hAnsi="Times New Roman"/>
                <w:sz w:val="24"/>
              </w:rPr>
              <w:t>95 – 100</w:t>
            </w:r>
          </w:p>
        </w:tc>
        <w:tc>
          <w:tcPr>
            <w:tcW w:w="1177" w:type="dxa"/>
          </w:tcPr>
          <w:p w:rsidR="00B35AB2" w:rsidRDefault="00DE7DC9">
            <w:pPr>
              <w:pStyle w:val="TableParagraph"/>
              <w:spacing w:before="69"/>
              <w:ind w:left="528"/>
              <w:rPr>
                <w:rFonts w:ascii="Times New Roman"/>
                <w:sz w:val="24"/>
              </w:rPr>
            </w:pPr>
            <w:r>
              <w:rPr>
                <w:rFonts w:ascii="Times New Roman"/>
                <w:w w:val="99"/>
                <w:sz w:val="24"/>
              </w:rPr>
              <w:t>A</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3.7</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92 – 94</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A-</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3.5</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89 – 91</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A-/B+</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3.3</w:t>
            </w:r>
          </w:p>
        </w:tc>
        <w:tc>
          <w:tcPr>
            <w:tcW w:w="2202" w:type="dxa"/>
          </w:tcPr>
          <w:p w:rsidR="00B35AB2" w:rsidRDefault="00DE7DC9">
            <w:pPr>
              <w:pStyle w:val="TableParagraph"/>
              <w:spacing w:line="263" w:lineRule="exact"/>
              <w:ind w:left="569"/>
              <w:rPr>
                <w:rFonts w:ascii="Times New Roman"/>
                <w:sz w:val="24"/>
              </w:rPr>
            </w:pPr>
            <w:r>
              <w:rPr>
                <w:rFonts w:ascii="Times New Roman"/>
                <w:sz w:val="24"/>
              </w:rPr>
              <w:t>86 - 88</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B+</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3.0</w:t>
            </w:r>
          </w:p>
        </w:tc>
        <w:tc>
          <w:tcPr>
            <w:tcW w:w="2202" w:type="dxa"/>
          </w:tcPr>
          <w:p w:rsidR="00B35AB2" w:rsidRDefault="00DE7DC9">
            <w:pPr>
              <w:pStyle w:val="TableParagraph"/>
              <w:spacing w:line="263" w:lineRule="exact"/>
              <w:ind w:left="569"/>
              <w:rPr>
                <w:rFonts w:ascii="Times New Roman"/>
                <w:sz w:val="24"/>
              </w:rPr>
            </w:pPr>
            <w:r>
              <w:rPr>
                <w:rFonts w:ascii="Times New Roman"/>
                <w:sz w:val="24"/>
              </w:rPr>
              <w:t>83 - 85</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B</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2.7</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80 – 82</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B-</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2.5</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77 – 79</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B-/C+</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2.3</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74 – 76</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C+</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2.0</w:t>
            </w:r>
          </w:p>
        </w:tc>
        <w:tc>
          <w:tcPr>
            <w:tcW w:w="2202" w:type="dxa"/>
          </w:tcPr>
          <w:p w:rsidR="00B35AB2" w:rsidRDefault="00DE7DC9">
            <w:pPr>
              <w:pStyle w:val="TableParagraph"/>
              <w:spacing w:line="263" w:lineRule="exact"/>
              <w:ind w:left="569"/>
              <w:rPr>
                <w:rFonts w:ascii="Times New Roman" w:hAnsi="Times New Roman"/>
                <w:sz w:val="24"/>
              </w:rPr>
            </w:pPr>
            <w:r>
              <w:rPr>
                <w:rFonts w:ascii="Times New Roman" w:hAnsi="Times New Roman"/>
                <w:sz w:val="24"/>
              </w:rPr>
              <w:t>71 – 73</w:t>
            </w:r>
          </w:p>
        </w:tc>
        <w:tc>
          <w:tcPr>
            <w:tcW w:w="1177" w:type="dxa"/>
          </w:tcPr>
          <w:p w:rsidR="00B35AB2" w:rsidRDefault="00DE7DC9">
            <w:pPr>
              <w:pStyle w:val="TableParagraph"/>
              <w:spacing w:line="263" w:lineRule="exact"/>
              <w:ind w:left="528"/>
              <w:rPr>
                <w:rFonts w:ascii="Times New Roman"/>
                <w:sz w:val="24"/>
              </w:rPr>
            </w:pPr>
            <w:r>
              <w:rPr>
                <w:rFonts w:ascii="Times New Roman"/>
                <w:sz w:val="24"/>
              </w:rPr>
              <w:t>C</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0.0</w:t>
            </w:r>
          </w:p>
        </w:tc>
        <w:tc>
          <w:tcPr>
            <w:tcW w:w="2202" w:type="dxa"/>
          </w:tcPr>
          <w:p w:rsidR="00B35AB2" w:rsidRDefault="00DE7DC9">
            <w:pPr>
              <w:pStyle w:val="TableParagraph"/>
              <w:spacing w:line="263" w:lineRule="exact"/>
              <w:ind w:left="629"/>
              <w:rPr>
                <w:rFonts w:ascii="Times New Roman" w:hAnsi="Times New Roman"/>
                <w:sz w:val="24"/>
              </w:rPr>
            </w:pPr>
            <w:r>
              <w:rPr>
                <w:rFonts w:ascii="Times New Roman" w:hAnsi="Times New Roman"/>
                <w:sz w:val="24"/>
              </w:rPr>
              <w:t>0 – 70</w:t>
            </w:r>
          </w:p>
        </w:tc>
        <w:tc>
          <w:tcPr>
            <w:tcW w:w="1177" w:type="dxa"/>
          </w:tcPr>
          <w:p w:rsidR="00B35AB2" w:rsidRDefault="00DE7DC9">
            <w:pPr>
              <w:pStyle w:val="TableParagraph"/>
              <w:spacing w:line="263" w:lineRule="exact"/>
              <w:ind w:left="528"/>
              <w:rPr>
                <w:rFonts w:ascii="Times New Roman"/>
                <w:sz w:val="24"/>
              </w:rPr>
            </w:pPr>
            <w:r>
              <w:rPr>
                <w:rFonts w:ascii="Times New Roman"/>
                <w:w w:val="99"/>
                <w:sz w:val="24"/>
              </w:rPr>
              <w:t>F</w:t>
            </w:r>
          </w:p>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W</w:t>
            </w:r>
          </w:p>
        </w:tc>
        <w:tc>
          <w:tcPr>
            <w:tcW w:w="2202" w:type="dxa"/>
          </w:tcPr>
          <w:p w:rsidR="00B35AB2" w:rsidRDefault="00DE7DC9">
            <w:pPr>
              <w:pStyle w:val="TableParagraph"/>
              <w:spacing w:line="263" w:lineRule="exact"/>
              <w:ind w:left="569"/>
              <w:rPr>
                <w:rFonts w:ascii="Times New Roman"/>
                <w:sz w:val="24"/>
              </w:rPr>
            </w:pPr>
            <w:r>
              <w:rPr>
                <w:rFonts w:ascii="Times New Roman"/>
                <w:sz w:val="24"/>
              </w:rPr>
              <w:t>Withdrawn</w:t>
            </w:r>
          </w:p>
        </w:tc>
        <w:tc>
          <w:tcPr>
            <w:tcW w:w="1177" w:type="dxa"/>
          </w:tcPr>
          <w:p w:rsidR="00B35AB2" w:rsidRDefault="00B35AB2"/>
        </w:tc>
      </w:tr>
      <w:tr w:rsidR="00B35AB2">
        <w:trPr>
          <w:trHeight w:hRule="exact" w:val="276"/>
        </w:trPr>
        <w:tc>
          <w:tcPr>
            <w:tcW w:w="905" w:type="dxa"/>
          </w:tcPr>
          <w:p w:rsidR="00B35AB2" w:rsidRDefault="00DE7DC9">
            <w:pPr>
              <w:pStyle w:val="TableParagraph"/>
              <w:spacing w:line="263" w:lineRule="exact"/>
              <w:ind w:left="35"/>
              <w:rPr>
                <w:rFonts w:ascii="Times New Roman"/>
                <w:b/>
                <w:sz w:val="24"/>
              </w:rPr>
            </w:pPr>
            <w:r>
              <w:rPr>
                <w:rFonts w:ascii="Times New Roman"/>
                <w:b/>
                <w:sz w:val="24"/>
              </w:rPr>
              <w:t>IN</w:t>
            </w:r>
          </w:p>
        </w:tc>
        <w:tc>
          <w:tcPr>
            <w:tcW w:w="2202" w:type="dxa"/>
          </w:tcPr>
          <w:p w:rsidR="00B35AB2" w:rsidRDefault="00DE7DC9">
            <w:pPr>
              <w:pStyle w:val="TableParagraph"/>
              <w:spacing w:line="263" w:lineRule="exact"/>
              <w:ind w:left="569"/>
              <w:rPr>
                <w:rFonts w:ascii="Times New Roman"/>
                <w:sz w:val="24"/>
              </w:rPr>
            </w:pPr>
            <w:r>
              <w:rPr>
                <w:rFonts w:ascii="Times New Roman"/>
                <w:sz w:val="24"/>
              </w:rPr>
              <w:t>Incomplete</w:t>
            </w:r>
          </w:p>
        </w:tc>
        <w:tc>
          <w:tcPr>
            <w:tcW w:w="1177" w:type="dxa"/>
          </w:tcPr>
          <w:p w:rsidR="00B35AB2" w:rsidRDefault="00B35AB2"/>
        </w:tc>
      </w:tr>
      <w:tr w:rsidR="00B35AB2">
        <w:trPr>
          <w:trHeight w:hRule="exact" w:val="358"/>
        </w:trPr>
        <w:tc>
          <w:tcPr>
            <w:tcW w:w="905" w:type="dxa"/>
          </w:tcPr>
          <w:p w:rsidR="00B35AB2" w:rsidRDefault="00DE7DC9">
            <w:pPr>
              <w:pStyle w:val="TableParagraph"/>
              <w:spacing w:line="263" w:lineRule="exact"/>
              <w:ind w:left="35"/>
              <w:rPr>
                <w:rFonts w:ascii="Times New Roman"/>
                <w:b/>
                <w:sz w:val="24"/>
              </w:rPr>
            </w:pPr>
            <w:r>
              <w:rPr>
                <w:rFonts w:ascii="Times New Roman"/>
                <w:b/>
                <w:sz w:val="24"/>
              </w:rPr>
              <w:t>IP</w:t>
            </w:r>
          </w:p>
        </w:tc>
        <w:tc>
          <w:tcPr>
            <w:tcW w:w="2202" w:type="dxa"/>
          </w:tcPr>
          <w:p w:rsidR="00B35AB2" w:rsidRDefault="00DE7DC9">
            <w:pPr>
              <w:pStyle w:val="TableParagraph"/>
              <w:spacing w:line="263" w:lineRule="exact"/>
              <w:ind w:left="569"/>
              <w:rPr>
                <w:rFonts w:ascii="Times New Roman"/>
                <w:sz w:val="24"/>
              </w:rPr>
            </w:pPr>
            <w:r>
              <w:rPr>
                <w:rFonts w:ascii="Times New Roman"/>
                <w:sz w:val="24"/>
              </w:rPr>
              <w:t>In-Progress</w:t>
            </w:r>
          </w:p>
        </w:tc>
        <w:tc>
          <w:tcPr>
            <w:tcW w:w="1177" w:type="dxa"/>
          </w:tcPr>
          <w:p w:rsidR="00B35AB2" w:rsidRDefault="00B35AB2"/>
        </w:tc>
      </w:tr>
    </w:tbl>
    <w:p w:rsidR="00B35AB2" w:rsidRDefault="00B35AB2">
      <w:pPr>
        <w:pStyle w:val="BodyText"/>
        <w:rPr>
          <w:b/>
          <w:sz w:val="20"/>
        </w:rPr>
      </w:pPr>
    </w:p>
    <w:p w:rsidR="00B35AB2" w:rsidRDefault="00B35AB2">
      <w:pPr>
        <w:pStyle w:val="BodyText"/>
        <w:rPr>
          <w:b/>
          <w:sz w:val="20"/>
        </w:rPr>
      </w:pPr>
    </w:p>
    <w:p w:rsidR="00B35AB2" w:rsidRDefault="00B35AB2">
      <w:pPr>
        <w:pStyle w:val="BodyText"/>
        <w:spacing w:before="2"/>
        <w:rPr>
          <w:b/>
          <w:sz w:val="18"/>
        </w:rPr>
      </w:pPr>
    </w:p>
    <w:p w:rsidR="00B35AB2" w:rsidRDefault="00DE7DC9">
      <w:pPr>
        <w:spacing w:before="69" w:line="274" w:lineRule="exact"/>
        <w:ind w:left="100" w:right="289"/>
        <w:rPr>
          <w:b/>
          <w:sz w:val="24"/>
        </w:rPr>
      </w:pPr>
      <w:r>
        <w:rPr>
          <w:b/>
          <w:sz w:val="24"/>
          <w:u w:val="thick"/>
        </w:rPr>
        <w:t>ADDITIONAL INFORMATION</w:t>
      </w:r>
      <w:r>
        <w:rPr>
          <w:b/>
          <w:sz w:val="24"/>
        </w:rPr>
        <w:t>:</w:t>
      </w:r>
    </w:p>
    <w:p w:rsidR="00B35AB2" w:rsidRDefault="00DE7DC9">
      <w:pPr>
        <w:pStyle w:val="BodyText"/>
        <w:ind w:left="100" w:right="156"/>
      </w:pPr>
      <w:r>
        <w:rPr>
          <w:b/>
        </w:rPr>
        <w:t xml:space="preserve">Fitchburg State University </w:t>
      </w:r>
      <w:r>
        <w:t xml:space="preserve">encourages all Extended Campus students to take advantage of our online student services. We have created a “virtual student center” just for you. Here you will find access to Counseling Services, Career Services, The Student Activity Center, the college bookstore and many other helpful links. You can access our student center by going to the college homepage at </w:t>
      </w:r>
      <w:hyperlink r:id="rId18">
        <w:r>
          <w:rPr>
            <w:color w:val="0000FF"/>
            <w:u w:val="single" w:color="0000FF"/>
          </w:rPr>
          <w:t xml:space="preserve">http://www.fitchburgstate.edu </w:t>
        </w:r>
      </w:hyperlink>
      <w:r>
        <w:t>and clicking on Offices and Services. Scroll down and click on Extended Campus Center. You will find links to Library Services, our Virtual Student Center and other important information.</w:t>
      </w:r>
    </w:p>
    <w:p w:rsidR="00B35AB2" w:rsidRDefault="00B35AB2">
      <w:pPr>
        <w:pStyle w:val="BodyText"/>
        <w:spacing w:before="2"/>
        <w:rPr>
          <w:sz w:val="29"/>
        </w:rPr>
      </w:pPr>
    </w:p>
    <w:p w:rsidR="00B35AB2" w:rsidRDefault="00DE7DC9">
      <w:pPr>
        <w:pStyle w:val="Heading2"/>
        <w:spacing w:line="240" w:lineRule="auto"/>
      </w:pPr>
      <w:r>
        <w:rPr>
          <w:u w:val="thick"/>
        </w:rPr>
        <w:t>FITCHBURG STATE UNIVERSITY ON-LINE LIBRARY SERVICES</w:t>
      </w:r>
    </w:p>
    <w:p w:rsidR="00B35AB2" w:rsidRDefault="00B35AB2">
      <w:pPr>
        <w:pStyle w:val="BodyText"/>
        <w:spacing w:before="5"/>
        <w:rPr>
          <w:b/>
          <w:sz w:val="22"/>
        </w:rPr>
      </w:pPr>
    </w:p>
    <w:p w:rsidR="00B35AB2" w:rsidRDefault="00DE7DC9">
      <w:pPr>
        <w:pStyle w:val="BodyText"/>
        <w:spacing w:before="69"/>
        <w:ind w:left="100" w:right="146"/>
      </w:pPr>
      <w:r>
        <w:t xml:space="preserve">The Gallucci-Cirio Library at Fitchburg State University provides a full range of library services including borrowing privileges; document delivery (books and articles mailed to your home); Interlibrary Loan; reference assistance via: phone, email, IM, Blackboard’s Collaborate tools, Skype and in-person; library instruction; research help and more. Any questions relating to library services should be directed to the Access Services Librarian, at 978-665-3062 or </w:t>
      </w:r>
      <w:hyperlink r:id="rId19">
        <w:r>
          <w:rPr>
            <w:color w:val="0000FF"/>
            <w:u w:val="single" w:color="0000FF"/>
          </w:rPr>
          <w:t>dllibrary@fitchburgstate.edu</w:t>
        </w:r>
        <w:r>
          <w:t>.</w:t>
        </w:r>
      </w:hyperlink>
      <w:r>
        <w:t xml:space="preserve"> There is also a special section for Distance Learning and Extended Campus Services at </w:t>
      </w:r>
      <w:hyperlink r:id="rId20">
        <w:r>
          <w:rPr>
            <w:color w:val="0000FF"/>
            <w:u w:val="single" w:color="0000FF"/>
          </w:rPr>
          <w:t xml:space="preserve">http://fitchburgstate.libguides.com/dlservices </w:t>
        </w:r>
      </w:hyperlink>
      <w:r>
        <w:t xml:space="preserve">outlining the wide range of services available to you and how to access them. Activate your library account online through our ILLiad system at </w:t>
      </w:r>
      <w:hyperlink r:id="rId21">
        <w:r>
          <w:rPr>
            <w:color w:val="0000FF"/>
            <w:u w:val="single" w:color="0000FF"/>
          </w:rPr>
          <w:t>http://fitchburgstate.illiad.oclc.org/illiad/</w:t>
        </w:r>
      </w:hyperlink>
      <w:r>
        <w:t>; from here you can access article, book, etc. request forms to</w:t>
      </w:r>
    </w:p>
    <w:p w:rsidR="00B35AB2" w:rsidRDefault="00B35AB2">
      <w:pPr>
        <w:sectPr w:rsidR="00B35AB2">
          <w:footerReference w:type="default" r:id="rId22"/>
          <w:pgSz w:w="12240" w:h="15840"/>
          <w:pgMar w:top="1220" w:right="960" w:bottom="1240" w:left="980" w:header="0" w:footer="1047" w:gutter="0"/>
          <w:pgNumType w:start="15"/>
          <w:cols w:space="720"/>
        </w:sectPr>
      </w:pPr>
    </w:p>
    <w:p w:rsidR="00B35AB2" w:rsidRDefault="00DE7DC9">
      <w:pPr>
        <w:pStyle w:val="BodyText"/>
        <w:spacing w:before="44"/>
        <w:ind w:left="100" w:right="289"/>
      </w:pPr>
      <w:r>
        <w:lastRenderedPageBreak/>
        <w:t>get items from our library and from other libraries. If you haven't used ILLiad before, you will need to click on the "First Time User? Create Your Account" link and set up your account.</w:t>
      </w:r>
    </w:p>
    <w:p w:rsidR="00B35AB2" w:rsidRDefault="00B35AB2">
      <w:pPr>
        <w:pStyle w:val="BodyText"/>
        <w:spacing w:before="10"/>
        <w:rPr>
          <w:sz w:val="21"/>
        </w:rPr>
      </w:pPr>
    </w:p>
    <w:p w:rsidR="00B35AB2" w:rsidRDefault="00DE7DC9">
      <w:pPr>
        <w:pStyle w:val="BodyText"/>
        <w:ind w:left="100" w:right="242"/>
      </w:pPr>
      <w:r>
        <w:t xml:space="preserve">Students who are currently registered with the university may access any of the library’s subscription databases, including an increasing number with full-text, by visiting the Gallucci-Cirio Library’s homepage at </w:t>
      </w:r>
      <w:hyperlink r:id="rId23">
        <w:r>
          <w:rPr>
            <w:color w:val="0000FF"/>
            <w:u w:val="single" w:color="0000FF"/>
          </w:rPr>
          <w:t xml:space="preserve">http://www.fitchburgstate.edu/academics/library </w:t>
        </w:r>
      </w:hyperlink>
      <w:r>
        <w:t xml:space="preserve">and clicking on the Research Databases button in the center of the page. Select the resource you want to access from the alphabetical or subject listing. Once you click on the database title you will be prompted for your Falcon Key logon information; this is the same logon you will use for your Fitchburg State email account and if you have any online Blackboard courses. If you do not know your Falcon Key username and password or if you have any problems logging in, contact the university’s Technology Help Desk at 978-665-4500 or </w:t>
      </w:r>
      <w:hyperlink r:id="rId24">
        <w:r>
          <w:rPr>
            <w:color w:val="0000FF"/>
            <w:u w:val="single" w:color="0000FF"/>
          </w:rPr>
          <w:t>helpdesk@fitchburgstate.edu</w:t>
        </w:r>
        <w:r>
          <w:t>.</w:t>
        </w:r>
      </w:hyperlink>
      <w:r>
        <w:t xml:space="preserve"> The Library can issue you a temporary guest login to access the library's databases while the Technology Department is setting up your account: contact us at 978-665-3062 or </w:t>
      </w:r>
      <w:hyperlink r:id="rId25">
        <w:r>
          <w:rPr>
            <w:color w:val="0000FF"/>
            <w:u w:val="single" w:color="0000FF"/>
          </w:rPr>
          <w:t>dllibrary@fitchburgstate.edu</w:t>
        </w:r>
      </w:hyperlink>
    </w:p>
    <w:p w:rsidR="00B35AB2" w:rsidRDefault="00B35AB2">
      <w:pPr>
        <w:pStyle w:val="BodyText"/>
        <w:rPr>
          <w:sz w:val="18"/>
        </w:rPr>
      </w:pPr>
    </w:p>
    <w:p w:rsidR="00B35AB2" w:rsidRDefault="00DE7DC9">
      <w:pPr>
        <w:pStyle w:val="BodyText"/>
        <w:spacing w:before="69"/>
        <w:ind w:left="100" w:right="103"/>
      </w:pPr>
      <w:r>
        <w:t>All registered Fitchburg State University students are eligible for a Fitchburg State University OneCard ID which also serves as his/her library card. If you have not received your OneCard yet, you can still access all of our online services as long as you have activated your library account through ILLiad. After activation by the Gallucci-Cirio Library and receipt of your OneCard, students may also use any Massachusetts State College/University Library and you may request an ARC Card to access participating libraries in the Academic and Research Collaborative (ARC) during the current semester.</w:t>
      </w:r>
    </w:p>
    <w:p w:rsidR="00B35AB2" w:rsidRDefault="00DE7DC9">
      <w:pPr>
        <w:pStyle w:val="BodyText"/>
        <w:ind w:left="100" w:right="135"/>
      </w:pPr>
      <w:r>
        <w:t xml:space="preserve">OneCards are available on campus all year round. Students wanting a OneCard must either complete the online Extended Campus OneCard request form at </w:t>
      </w:r>
      <w:hyperlink r:id="rId26">
        <w:r>
          <w:rPr>
            <w:color w:val="0000FF"/>
            <w:u w:val="single" w:color="0000FF"/>
          </w:rPr>
          <w:t xml:space="preserve">http://web.fitchburgstate.edu/technology/onecard/photoless/index.cfm </w:t>
        </w:r>
      </w:hyperlink>
      <w:r>
        <w:t>or present a course registration confirmation at the One Card Office in the Anthony Building of the main campus. Please call 978-665- 3039 for available times or if you have any questions about your One Card.</w:t>
      </w:r>
    </w:p>
    <w:p w:rsidR="00B35AB2" w:rsidRDefault="00B35AB2">
      <w:pPr>
        <w:pStyle w:val="BodyText"/>
      </w:pPr>
    </w:p>
    <w:p w:rsidR="00B35AB2" w:rsidRDefault="00B35AB2">
      <w:pPr>
        <w:pStyle w:val="BodyText"/>
        <w:spacing w:before="5"/>
      </w:pPr>
    </w:p>
    <w:p w:rsidR="00B35AB2" w:rsidRDefault="00DE7DC9">
      <w:pPr>
        <w:pStyle w:val="Heading2"/>
        <w:spacing w:line="240" w:lineRule="auto"/>
      </w:pPr>
      <w:r>
        <w:rPr>
          <w:u w:val="thick"/>
        </w:rPr>
        <w:t>UNIVERSITY AND EDUCATION UNIT POLICIES</w:t>
      </w:r>
    </w:p>
    <w:p w:rsidR="00B35AB2" w:rsidRDefault="00B35AB2">
      <w:pPr>
        <w:pStyle w:val="BodyText"/>
        <w:spacing w:before="11"/>
        <w:rPr>
          <w:b/>
          <w:sz w:val="17"/>
        </w:rPr>
      </w:pPr>
    </w:p>
    <w:p w:rsidR="00B35AB2" w:rsidRDefault="00DE7DC9">
      <w:pPr>
        <w:spacing w:before="69" w:line="274" w:lineRule="exact"/>
        <w:ind w:left="100" w:right="289"/>
        <w:rPr>
          <w:b/>
          <w:sz w:val="24"/>
        </w:rPr>
      </w:pPr>
      <w:r>
        <w:rPr>
          <w:b/>
          <w:sz w:val="24"/>
          <w:u w:val="thick"/>
        </w:rPr>
        <w:t>Policy on Disability</w:t>
      </w:r>
    </w:p>
    <w:p w:rsidR="00B35AB2" w:rsidRDefault="00DE7DC9">
      <w:pPr>
        <w:pStyle w:val="BodyText"/>
        <w:ind w:left="100" w:right="242"/>
      </w:pPr>
      <w:r>
        <w:t>Disability Services is the primary support system for students with disabilities taking classes in the day and evening divisions. The office is located on the third floor of the Hammond Building and can be reached at 978/665-4020 (voice/relay). If you need course adaptations or accommodations because of a disability, if you have emergency medication information, or if you need special arrangements in case the building must be evacuated, please make an appointment at the beginning of the course to talk with me.  It is important that the issues relating to disabilities be discussed with me as soon as possible.</w:t>
      </w:r>
    </w:p>
    <w:p w:rsidR="00B35AB2" w:rsidRDefault="00B35AB2">
      <w:pPr>
        <w:pStyle w:val="BodyText"/>
        <w:spacing w:before="4"/>
      </w:pPr>
    </w:p>
    <w:p w:rsidR="00B35AB2" w:rsidRDefault="00DE7DC9">
      <w:pPr>
        <w:pStyle w:val="Heading2"/>
        <w:spacing w:before="1"/>
      </w:pPr>
      <w:r>
        <w:rPr>
          <w:u w:val="thick"/>
        </w:rPr>
        <w:t>Attendance and Participation</w:t>
      </w:r>
    </w:p>
    <w:p w:rsidR="00B35AB2" w:rsidRDefault="00DE7DC9">
      <w:pPr>
        <w:pStyle w:val="ListParagraph"/>
        <w:numPr>
          <w:ilvl w:val="0"/>
          <w:numId w:val="3"/>
        </w:numPr>
        <w:tabs>
          <w:tab w:val="left" w:pos="461"/>
        </w:tabs>
        <w:ind w:right="483" w:hanging="360"/>
        <w:jc w:val="both"/>
        <w:rPr>
          <w:sz w:val="24"/>
        </w:rPr>
      </w:pPr>
      <w:r>
        <w:rPr>
          <w:sz w:val="24"/>
        </w:rPr>
        <w:t>As an emerging professional, you are expected to attend every class session, to be on time, and</w:t>
      </w:r>
      <w:r>
        <w:rPr>
          <w:spacing w:val="-16"/>
          <w:sz w:val="24"/>
        </w:rPr>
        <w:t xml:space="preserve"> </w:t>
      </w:r>
      <w:r>
        <w:rPr>
          <w:sz w:val="24"/>
        </w:rPr>
        <w:t>to communicate with the instructor regarding any absences. Absences and tardiness may result in a permanent grade change.  Attendance at all pre-practicum sessions is</w:t>
      </w:r>
      <w:r>
        <w:rPr>
          <w:spacing w:val="-17"/>
          <w:sz w:val="24"/>
        </w:rPr>
        <w:t xml:space="preserve"> </w:t>
      </w:r>
      <w:r>
        <w:rPr>
          <w:sz w:val="24"/>
        </w:rPr>
        <w:t>mandatory.</w:t>
      </w:r>
    </w:p>
    <w:p w:rsidR="00B35AB2" w:rsidRDefault="00DE7DC9">
      <w:pPr>
        <w:pStyle w:val="ListParagraph"/>
        <w:numPr>
          <w:ilvl w:val="0"/>
          <w:numId w:val="3"/>
        </w:numPr>
        <w:tabs>
          <w:tab w:val="left" w:pos="461"/>
        </w:tabs>
        <w:spacing w:before="120"/>
        <w:ind w:right="193" w:hanging="360"/>
        <w:rPr>
          <w:sz w:val="24"/>
        </w:rPr>
      </w:pPr>
      <w:r>
        <w:rPr>
          <w:sz w:val="24"/>
        </w:rPr>
        <w:t xml:space="preserve">Participation in class discussions and cooperative groups is expected. All candidates are responsible for meeting required deadlines on projects and assignments; your ability to complete tasks in a timely fashion demonstrates professional maturity and an ability to organize and manage time. Completion of </w:t>
      </w:r>
      <w:r>
        <w:rPr>
          <w:sz w:val="24"/>
          <w:u w:val="single"/>
        </w:rPr>
        <w:t xml:space="preserve">assigned reading </w:t>
      </w:r>
      <w:r>
        <w:rPr>
          <w:sz w:val="24"/>
        </w:rPr>
        <w:t>is imperative to your individual development as a</w:t>
      </w:r>
      <w:r>
        <w:rPr>
          <w:spacing w:val="-18"/>
          <w:sz w:val="24"/>
        </w:rPr>
        <w:t xml:space="preserve"> </w:t>
      </w:r>
      <w:r>
        <w:rPr>
          <w:sz w:val="24"/>
        </w:rPr>
        <w:t>professional.</w:t>
      </w:r>
    </w:p>
    <w:p w:rsidR="00B35AB2" w:rsidRDefault="00B35AB2">
      <w:pPr>
        <w:rPr>
          <w:sz w:val="24"/>
        </w:rPr>
        <w:sectPr w:rsidR="00B35AB2">
          <w:pgSz w:w="12240" w:h="15840"/>
          <w:pgMar w:top="1220" w:right="960" w:bottom="1240" w:left="980" w:header="0" w:footer="1047" w:gutter="0"/>
          <w:cols w:space="720"/>
        </w:sectPr>
      </w:pPr>
    </w:p>
    <w:p w:rsidR="00B35AB2" w:rsidRDefault="00DE7DC9">
      <w:pPr>
        <w:pStyle w:val="ListParagraph"/>
        <w:numPr>
          <w:ilvl w:val="0"/>
          <w:numId w:val="3"/>
        </w:numPr>
        <w:tabs>
          <w:tab w:val="left" w:pos="461"/>
        </w:tabs>
        <w:spacing w:before="44"/>
        <w:ind w:right="762" w:hanging="360"/>
        <w:rPr>
          <w:sz w:val="24"/>
        </w:rPr>
      </w:pPr>
      <w:r>
        <w:rPr>
          <w:sz w:val="24"/>
        </w:rPr>
        <w:lastRenderedPageBreak/>
        <w:t>All of these behaviors regarding attendance, preparation, and meeting deadlines are critical</w:t>
      </w:r>
      <w:r>
        <w:rPr>
          <w:spacing w:val="-12"/>
          <w:sz w:val="24"/>
        </w:rPr>
        <w:t xml:space="preserve"> </w:t>
      </w:r>
      <w:r>
        <w:rPr>
          <w:sz w:val="24"/>
        </w:rPr>
        <w:t>for successful teaching and thus are factored into the final</w:t>
      </w:r>
      <w:r>
        <w:rPr>
          <w:spacing w:val="-14"/>
          <w:sz w:val="24"/>
        </w:rPr>
        <w:t xml:space="preserve"> </w:t>
      </w:r>
      <w:r>
        <w:rPr>
          <w:sz w:val="24"/>
        </w:rPr>
        <w:t>grade.</w:t>
      </w:r>
    </w:p>
    <w:p w:rsidR="00B35AB2" w:rsidRDefault="00B35AB2">
      <w:pPr>
        <w:pStyle w:val="BodyText"/>
      </w:pPr>
    </w:p>
    <w:p w:rsidR="00B35AB2" w:rsidRDefault="00B35AB2">
      <w:pPr>
        <w:pStyle w:val="BodyText"/>
      </w:pPr>
    </w:p>
    <w:p w:rsidR="00B35AB2" w:rsidRDefault="00B35AB2">
      <w:pPr>
        <w:pStyle w:val="BodyText"/>
        <w:spacing w:before="2"/>
        <w:rPr>
          <w:sz w:val="19"/>
        </w:rPr>
      </w:pPr>
    </w:p>
    <w:p w:rsidR="00B35AB2" w:rsidRDefault="00DE7DC9">
      <w:pPr>
        <w:pStyle w:val="Heading2"/>
        <w:spacing w:line="240" w:lineRule="auto"/>
      </w:pPr>
      <w:r>
        <w:rPr>
          <w:u w:val="thick"/>
        </w:rPr>
        <w:t>Education Unit Computer Literacy Requirement</w:t>
      </w:r>
    </w:p>
    <w:p w:rsidR="00B35AB2" w:rsidRDefault="00DE7DC9">
      <w:pPr>
        <w:pStyle w:val="BodyText"/>
        <w:spacing w:before="55"/>
        <w:ind w:left="100" w:right="461"/>
      </w:pPr>
      <w:r>
        <w:t>All assignments must be typed, doubled-spaced; follow the Department Writing Guide; and use APA format when appropriate.</w:t>
      </w:r>
    </w:p>
    <w:p w:rsidR="00B35AB2" w:rsidRDefault="00DE7DC9">
      <w:pPr>
        <w:pStyle w:val="BodyText"/>
        <w:spacing w:before="120"/>
        <w:ind w:left="100" w:right="489"/>
      </w:pPr>
      <w:r>
        <w:t>You are expected to use word processing for all assignments (unless otherwise instructed). [If your course has other requirements list those also, e.g., ‘You are expected to use e-mail for dialogues with other class members, to examine the use of software in the field, and to use the Internet to obtain information, ideas and resources.’]</w:t>
      </w:r>
    </w:p>
    <w:p w:rsidR="00B35AB2" w:rsidRDefault="00B35AB2">
      <w:pPr>
        <w:pStyle w:val="BodyText"/>
        <w:spacing w:before="5"/>
      </w:pPr>
    </w:p>
    <w:p w:rsidR="00B35AB2" w:rsidRDefault="00DE7DC9">
      <w:pPr>
        <w:pStyle w:val="Heading2"/>
      </w:pPr>
      <w:r>
        <w:rPr>
          <w:u w:val="thick"/>
        </w:rPr>
        <w:t>Cellular Telephones</w:t>
      </w:r>
    </w:p>
    <w:p w:rsidR="00B35AB2" w:rsidRDefault="00DE7DC9">
      <w:pPr>
        <w:pStyle w:val="BodyText"/>
        <w:ind w:left="100" w:right="148"/>
      </w:pPr>
      <w:r>
        <w:t>Kindly turn-off cellular telephones during class time and field experiences and place them in book bags or purses. Please no texting in class. It reflects negatively upon you as a developing professional. Once class begins and if use of the laptop is not required, all laptops should be closed during class time so that your full attention is focused on your colleagues and the discussion or lecture in progress. If you prefer to take class notes on your laptop, please inform the instructor. You are on your honor to be focused on note taking and not on email, Facebook or other technological enterprise not germane to the class in progress.  Thank you in advance for your consideration of colleagues and students.</w:t>
      </w:r>
    </w:p>
    <w:p w:rsidR="00B35AB2" w:rsidRDefault="00B35AB2">
      <w:pPr>
        <w:pStyle w:val="BodyText"/>
      </w:pPr>
    </w:p>
    <w:p w:rsidR="00B35AB2" w:rsidRDefault="00B35AB2">
      <w:pPr>
        <w:pStyle w:val="BodyText"/>
        <w:spacing w:before="3"/>
        <w:rPr>
          <w:sz w:val="21"/>
        </w:rPr>
      </w:pPr>
    </w:p>
    <w:p w:rsidR="00B35AB2" w:rsidRDefault="00DE7DC9">
      <w:pPr>
        <w:pStyle w:val="Heading2"/>
        <w:spacing w:line="240" w:lineRule="auto"/>
      </w:pPr>
      <w:r>
        <w:rPr>
          <w:u w:val="thick"/>
        </w:rPr>
        <w:t>Grade Appeal</w:t>
      </w:r>
    </w:p>
    <w:p w:rsidR="00B35AB2" w:rsidRDefault="00DE7DC9">
      <w:pPr>
        <w:pStyle w:val="BodyText"/>
        <w:spacing w:before="55"/>
        <w:ind w:left="100" w:right="289"/>
      </w:pPr>
      <w:r>
        <w:t>If you disagree with the evaluation of your work or believe an improper grade has been assigned, an appeal may be followed. Please discuss the matter with the instructor and refer to the Fitchburg State University Grade Appeal Policy in your Student Handbook.</w:t>
      </w:r>
    </w:p>
    <w:p w:rsidR="00B35AB2" w:rsidRDefault="00B35AB2">
      <w:pPr>
        <w:pStyle w:val="BodyText"/>
      </w:pPr>
    </w:p>
    <w:p w:rsidR="00B35AB2" w:rsidRDefault="00B35AB2">
      <w:pPr>
        <w:pStyle w:val="BodyText"/>
        <w:spacing w:before="3"/>
        <w:rPr>
          <w:sz w:val="21"/>
        </w:rPr>
      </w:pPr>
    </w:p>
    <w:p w:rsidR="00B35AB2" w:rsidRDefault="00DE7DC9">
      <w:pPr>
        <w:pStyle w:val="Heading2"/>
        <w:spacing w:line="240" w:lineRule="auto"/>
      </w:pPr>
      <w:r>
        <w:rPr>
          <w:u w:val="thick"/>
        </w:rPr>
        <w:t>Academic Integrity Policy</w:t>
      </w:r>
    </w:p>
    <w:p w:rsidR="00B35AB2" w:rsidRDefault="00DE7DC9">
      <w:pPr>
        <w:pStyle w:val="BodyText"/>
        <w:spacing w:before="55"/>
        <w:ind w:left="100" w:right="242"/>
      </w:pPr>
      <w:r>
        <w:t>The faculty in the Education Unit at Fitchburg State University that work submitted in fulfillment of course requirements will be solely that of the individual candidate and all other sources will be cited appropriately. University Academic Dishonesty Policy, as outlined in the University Catalogue, will be strictly adhered to.</w:t>
      </w:r>
    </w:p>
    <w:p w:rsidR="00B35AB2" w:rsidRDefault="00B35AB2">
      <w:pPr>
        <w:pStyle w:val="BodyText"/>
      </w:pPr>
    </w:p>
    <w:p w:rsidR="00B35AB2" w:rsidRDefault="00B35AB2">
      <w:pPr>
        <w:pStyle w:val="BodyText"/>
        <w:spacing w:before="3"/>
        <w:rPr>
          <w:sz w:val="21"/>
        </w:rPr>
      </w:pPr>
    </w:p>
    <w:p w:rsidR="00B35AB2" w:rsidRDefault="00DE7DC9">
      <w:pPr>
        <w:pStyle w:val="Heading2"/>
        <w:spacing w:line="240" w:lineRule="auto"/>
      </w:pPr>
      <w:r>
        <w:rPr>
          <w:u w:val="thick"/>
        </w:rPr>
        <w:t>Copyright Policy</w:t>
      </w:r>
    </w:p>
    <w:p w:rsidR="00B35AB2" w:rsidRDefault="00DE7DC9">
      <w:pPr>
        <w:pStyle w:val="BodyText"/>
        <w:spacing w:before="55"/>
        <w:ind w:left="100" w:right="202" w:firstLine="60"/>
      </w:pPr>
      <w:r>
        <w:t>You are reminded that, in preparing handouts for peers or the instructor, reproduction of copyrighted material without permission of the copyright owner is illegal. Such unauthorized copying may violate the rights of the author or publisher. Fitchburg State University adheres to federal laws regarding use of copyrighted materials.  See the Student Handbook for more details.</w:t>
      </w:r>
    </w:p>
    <w:p w:rsidR="00B35AB2" w:rsidRDefault="00B35AB2">
      <w:pPr>
        <w:pStyle w:val="BodyText"/>
        <w:spacing w:before="4"/>
      </w:pPr>
    </w:p>
    <w:p w:rsidR="00B35AB2" w:rsidRDefault="00DE7DC9">
      <w:pPr>
        <w:pStyle w:val="Heading2"/>
        <w:spacing w:before="1"/>
      </w:pPr>
      <w:r>
        <w:rPr>
          <w:u w:val="thick"/>
        </w:rPr>
        <w:t>RELATED READINGS AND RESOURCES:</w:t>
      </w:r>
    </w:p>
    <w:p w:rsidR="00B35AB2" w:rsidRDefault="00DE7DC9">
      <w:pPr>
        <w:pStyle w:val="BodyText"/>
        <w:spacing w:before="1" w:line="276" w:lineRule="exact"/>
        <w:ind w:left="100" w:right="436"/>
      </w:pPr>
      <w:r>
        <w:t>The following are articles and books that enhance the learning for each session of the course. Due the extensiveness of the full list we have only include references from 2010 or later except in the rare circumstances where an older reference is the only source on the topic.</w:t>
      </w:r>
    </w:p>
    <w:p w:rsidR="00B35AB2" w:rsidRDefault="00B35AB2">
      <w:pPr>
        <w:spacing w:line="276" w:lineRule="exact"/>
        <w:sectPr w:rsidR="00B35AB2">
          <w:pgSz w:w="12240" w:h="15840"/>
          <w:pgMar w:top="1220" w:right="960" w:bottom="1240" w:left="980" w:header="0" w:footer="1047" w:gutter="0"/>
          <w:cols w:space="720"/>
        </w:sectPr>
      </w:pPr>
    </w:p>
    <w:p w:rsidR="00B35AB2" w:rsidRDefault="00DE7DC9">
      <w:pPr>
        <w:pStyle w:val="Heading1"/>
        <w:spacing w:before="49"/>
        <w:rPr>
          <w:u w:val="none"/>
        </w:rPr>
      </w:pPr>
      <w:r>
        <w:rPr>
          <w:u w:val="thick"/>
        </w:rPr>
        <w:lastRenderedPageBreak/>
        <w:t>Session 2:</w:t>
      </w:r>
    </w:p>
    <w:p w:rsidR="00B35AB2" w:rsidRDefault="00B35AB2">
      <w:pPr>
        <w:pStyle w:val="BodyText"/>
        <w:spacing w:before="5"/>
        <w:rPr>
          <w:b/>
          <w:sz w:val="17"/>
        </w:rPr>
      </w:pPr>
    </w:p>
    <w:p w:rsidR="00B35AB2" w:rsidRDefault="00DE7DC9">
      <w:pPr>
        <w:pStyle w:val="BodyText"/>
        <w:spacing w:before="69"/>
        <w:ind w:left="100" w:right="435"/>
      </w:pPr>
      <w:r>
        <w:t xml:space="preserve">Alomari, M.A., Khabour, O.F., Alzoubi, K.H., and Alzubi, M.A. “Forced and Voluntary Exercises Equally Improve Spatial Learning and Memory and Hippocampal BDNF Levels.” </w:t>
      </w:r>
      <w:r>
        <w:rPr>
          <w:i/>
        </w:rPr>
        <w:t xml:space="preserve">Behavioural Brain Research </w:t>
      </w:r>
      <w:r>
        <w:t>247 (2013): 34–39.</w:t>
      </w:r>
    </w:p>
    <w:p w:rsidR="00B35AB2" w:rsidRDefault="00B35AB2">
      <w:pPr>
        <w:pStyle w:val="BodyText"/>
      </w:pPr>
    </w:p>
    <w:p w:rsidR="00B35AB2" w:rsidRDefault="00B35AB2">
      <w:pPr>
        <w:pStyle w:val="BodyText"/>
        <w:rPr>
          <w:sz w:val="20"/>
        </w:rPr>
      </w:pPr>
    </w:p>
    <w:p w:rsidR="00B35AB2" w:rsidRDefault="00DE7DC9">
      <w:pPr>
        <w:pStyle w:val="BodyText"/>
        <w:ind w:left="100" w:right="134"/>
      </w:pPr>
      <w:r>
        <w:t xml:space="preserve">Buscemi, J., Kong, A., Fitzgibbon, M.L., Bustamante, E.E., et al. “Society of Behavioral Medicine Position Statement: Elementary School-Based Physical Activity Supports Academic Achievement.” </w:t>
      </w:r>
      <w:r>
        <w:rPr>
          <w:i/>
        </w:rPr>
        <w:t xml:space="preserve">Transitional Behavioral Medicine </w:t>
      </w:r>
      <w:r>
        <w:t xml:space="preserve">4, no. 4 (December 2014): 436–438, doi 10.1007/s13142-014-0279-7. </w:t>
      </w:r>
      <w:hyperlink r:id="rId27">
        <w:r>
          <w:rPr>
            <w:color w:val="0000FF"/>
            <w:u w:val="single" w:color="0000FF"/>
          </w:rPr>
          <w:t>http://www.ncbi.nlm.nih.gov/pmc/articles/PMC4286548</w:t>
        </w:r>
      </w:hyperlink>
      <w:r>
        <w:t>.</w:t>
      </w:r>
    </w:p>
    <w:p w:rsidR="00B35AB2" w:rsidRDefault="00B35AB2">
      <w:pPr>
        <w:pStyle w:val="BodyText"/>
        <w:rPr>
          <w:sz w:val="14"/>
        </w:rPr>
      </w:pPr>
    </w:p>
    <w:p w:rsidR="00B35AB2" w:rsidRDefault="00DE7DC9">
      <w:pPr>
        <w:pStyle w:val="BodyText"/>
        <w:spacing w:before="69"/>
        <w:ind w:left="100" w:right="141"/>
      </w:pPr>
      <w:r>
        <w:t xml:space="preserve">Cairn, R. “Primary Sources: At the Heart of the Common Core State Standards.” </w:t>
      </w:r>
      <w:r>
        <w:rPr>
          <w:i/>
        </w:rPr>
        <w:t xml:space="preserve">Teaching with Primary Sources Journal </w:t>
      </w:r>
      <w:r>
        <w:t xml:space="preserve">5, no. 2 (Fall 2012): 2–4. </w:t>
      </w:r>
      <w:hyperlink r:id="rId28">
        <w:r>
          <w:rPr>
            <w:color w:val="0000FF"/>
            <w:u w:val="single" w:color="0000FF"/>
          </w:rPr>
          <w:t>http://www.loc.gov/teachers/tps/journal/common_core/article.html</w:t>
        </w:r>
      </w:hyperlink>
      <w:r>
        <w:t>.</w:t>
      </w:r>
    </w:p>
    <w:p w:rsidR="00B35AB2" w:rsidRDefault="00B35AB2">
      <w:pPr>
        <w:pStyle w:val="BodyText"/>
        <w:rPr>
          <w:sz w:val="14"/>
        </w:rPr>
      </w:pPr>
    </w:p>
    <w:p w:rsidR="00B35AB2" w:rsidRDefault="00DE7DC9">
      <w:pPr>
        <w:spacing w:before="69"/>
        <w:ind w:left="100" w:right="348"/>
        <w:rPr>
          <w:sz w:val="24"/>
        </w:rPr>
      </w:pPr>
      <w:r>
        <w:rPr>
          <w:sz w:val="24"/>
        </w:rPr>
        <w:t xml:space="preserve">COOL and Idealist Civic Engagement Curriculum. </w:t>
      </w:r>
      <w:r>
        <w:rPr>
          <w:i/>
          <w:sz w:val="24"/>
        </w:rPr>
        <w:t>The Cover Story: A Fun Shared Visioning Activity</w:t>
      </w:r>
      <w:r>
        <w:rPr>
          <w:sz w:val="24"/>
        </w:rPr>
        <w:t xml:space="preserve">. </w:t>
      </w:r>
      <w:hyperlink r:id="rId29">
        <w:r>
          <w:rPr>
            <w:sz w:val="24"/>
          </w:rPr>
          <w:t>http://www.bhopal.net/old_studentsforbhopal_org/Assets/Cover-</w:t>
        </w:r>
      </w:hyperlink>
      <w:r>
        <w:rPr>
          <w:sz w:val="24"/>
        </w:rPr>
        <w:t xml:space="preserve"> Story_Visioning_handout%5B1%5D.pdf.</w:t>
      </w:r>
    </w:p>
    <w:p w:rsidR="00B35AB2" w:rsidRDefault="00B35AB2">
      <w:pPr>
        <w:pStyle w:val="BodyText"/>
      </w:pPr>
    </w:p>
    <w:p w:rsidR="00B35AB2" w:rsidRDefault="00DE7DC9">
      <w:pPr>
        <w:ind w:left="100" w:right="467"/>
        <w:rPr>
          <w:sz w:val="24"/>
        </w:rPr>
      </w:pPr>
      <w:r>
        <w:rPr>
          <w:sz w:val="24"/>
        </w:rPr>
        <w:t xml:space="preserve">Dean, C.B., Hubbell, E., Pitler, H., and Stone, B. </w:t>
      </w:r>
      <w:r>
        <w:rPr>
          <w:i/>
          <w:sz w:val="24"/>
        </w:rPr>
        <w:t>Classroom Instruction that Works: Research-Based Strategies for Increasing Student Achievement</w:t>
      </w:r>
      <w:r>
        <w:rPr>
          <w:sz w:val="24"/>
        </w:rPr>
        <w:t>, 2nd ed. Alexandria, VA: ASC, 2012.</w:t>
      </w:r>
    </w:p>
    <w:p w:rsidR="00B35AB2" w:rsidRDefault="00B35AB2">
      <w:pPr>
        <w:pStyle w:val="BodyText"/>
      </w:pPr>
    </w:p>
    <w:p w:rsidR="00B35AB2" w:rsidRDefault="00DE7DC9">
      <w:pPr>
        <w:pStyle w:val="BodyText"/>
        <w:ind w:left="100" w:right="345"/>
      </w:pPr>
      <w:r>
        <w:t xml:space="preserve">Jackson, R., and Zmuda, A. “Four (Secret) Keys to Student Engagement.” </w:t>
      </w:r>
      <w:r>
        <w:rPr>
          <w:i/>
        </w:rPr>
        <w:t xml:space="preserve">Educational Leadership </w:t>
      </w:r>
      <w:r>
        <w:t xml:space="preserve">72, no. 1 (September 2014): </w:t>
      </w:r>
      <w:hyperlink r:id="rId30">
        <w:r>
          <w:t>18–24. http://www.ascd.org/publications/educational-</w:t>
        </w:r>
      </w:hyperlink>
      <w:r>
        <w:t xml:space="preserve"> leadership/sept14/vol72/num01/Four-(Secret)-Keys-to-Student-Engagement.aspx.</w:t>
      </w:r>
    </w:p>
    <w:p w:rsidR="00B35AB2" w:rsidRDefault="00B35AB2">
      <w:pPr>
        <w:pStyle w:val="BodyText"/>
      </w:pPr>
    </w:p>
    <w:p w:rsidR="00B35AB2" w:rsidRDefault="00DE7DC9">
      <w:pPr>
        <w:ind w:left="100" w:right="268"/>
        <w:rPr>
          <w:sz w:val="24"/>
        </w:rPr>
      </w:pPr>
      <w:r>
        <w:rPr>
          <w:sz w:val="24"/>
        </w:rPr>
        <w:t xml:space="preserve">McFarlane, A. </w:t>
      </w:r>
      <w:r>
        <w:rPr>
          <w:i/>
          <w:sz w:val="24"/>
        </w:rPr>
        <w:t>Authentic Learning for the Digital Generation: Realising the Potential of Technology in the Classroom</w:t>
      </w:r>
      <w:r>
        <w:rPr>
          <w:sz w:val="24"/>
        </w:rPr>
        <w:t>. New York, NY: Routledge, 2014.</w:t>
      </w:r>
    </w:p>
    <w:p w:rsidR="00B35AB2" w:rsidRDefault="00B35AB2">
      <w:pPr>
        <w:pStyle w:val="BodyText"/>
        <w:rPr>
          <w:sz w:val="25"/>
        </w:rPr>
      </w:pPr>
    </w:p>
    <w:p w:rsidR="00B35AB2" w:rsidRDefault="00DE7DC9">
      <w:pPr>
        <w:spacing w:line="274" w:lineRule="exact"/>
        <w:ind w:left="100" w:right="700"/>
        <w:rPr>
          <w:sz w:val="24"/>
        </w:rPr>
      </w:pPr>
      <w:r>
        <w:rPr>
          <w:sz w:val="24"/>
        </w:rPr>
        <w:t xml:space="preserve">McGeehan, J. </w:t>
      </w:r>
      <w:r>
        <w:rPr>
          <w:i/>
          <w:sz w:val="24"/>
        </w:rPr>
        <w:t>Transformations: Leadership for Brain-Compatible Learning</w:t>
      </w:r>
      <w:r>
        <w:rPr>
          <w:sz w:val="24"/>
        </w:rPr>
        <w:t>. Kent, WA: Books for Educators, Inc., 1999.</w:t>
      </w:r>
    </w:p>
    <w:p w:rsidR="00B35AB2" w:rsidRDefault="00B35AB2">
      <w:pPr>
        <w:pStyle w:val="BodyText"/>
        <w:spacing w:before="3"/>
        <w:rPr>
          <w:sz w:val="23"/>
        </w:rPr>
      </w:pPr>
    </w:p>
    <w:p w:rsidR="00B35AB2" w:rsidRDefault="00DE7DC9">
      <w:pPr>
        <w:pStyle w:val="BodyText"/>
        <w:spacing w:before="1"/>
        <w:ind w:left="100" w:right="269"/>
      </w:pPr>
      <w:r>
        <w:t xml:space="preserve">McGuire, K. “School Districts Mulling Chance for Teens to Sleep Later.” </w:t>
      </w:r>
      <w:r>
        <w:rPr>
          <w:i/>
        </w:rPr>
        <w:t>Star Tribune</w:t>
      </w:r>
      <w:r>
        <w:t xml:space="preserve">, October 6, </w:t>
      </w:r>
      <w:hyperlink r:id="rId31">
        <w:r>
          <w:t>2015. http://www.startribune.com/school-districts-mulling-chance-for-teens-to-sleep-later/298728971/.</w:t>
        </w:r>
      </w:hyperlink>
    </w:p>
    <w:p w:rsidR="00B35AB2" w:rsidRDefault="00B35AB2">
      <w:pPr>
        <w:pStyle w:val="BodyText"/>
      </w:pPr>
    </w:p>
    <w:p w:rsidR="00B35AB2" w:rsidRDefault="00DE7DC9">
      <w:pPr>
        <w:ind w:left="100" w:right="289"/>
        <w:rPr>
          <w:sz w:val="24"/>
        </w:rPr>
      </w:pPr>
      <w:r>
        <w:rPr>
          <w:sz w:val="24"/>
        </w:rPr>
        <w:t xml:space="preserve">Monroe, L. </w:t>
      </w:r>
      <w:r>
        <w:rPr>
          <w:i/>
          <w:sz w:val="24"/>
        </w:rPr>
        <w:t>The Monroe Doctrine</w:t>
      </w:r>
      <w:r>
        <w:rPr>
          <w:sz w:val="24"/>
        </w:rPr>
        <w:t>. New York: Public Affairs, Inc., 2003.</w:t>
      </w:r>
    </w:p>
    <w:p w:rsidR="00B35AB2" w:rsidRDefault="00B35AB2">
      <w:pPr>
        <w:pStyle w:val="BodyText"/>
      </w:pPr>
    </w:p>
    <w:p w:rsidR="00B35AB2" w:rsidRDefault="00B35AB2">
      <w:pPr>
        <w:pStyle w:val="BodyText"/>
      </w:pPr>
    </w:p>
    <w:p w:rsidR="00B35AB2" w:rsidRDefault="00DE7DC9">
      <w:pPr>
        <w:ind w:left="100" w:right="1115"/>
        <w:rPr>
          <w:sz w:val="24"/>
        </w:rPr>
      </w:pPr>
      <w:r>
        <w:rPr>
          <w:sz w:val="24"/>
        </w:rPr>
        <w:t xml:space="preserve">Spitzer, M. (2014). “Information Technology in Education: Risks and Side Effects.” </w:t>
      </w:r>
      <w:r>
        <w:rPr>
          <w:i/>
          <w:sz w:val="24"/>
        </w:rPr>
        <w:t xml:space="preserve">Trends in Neuroscience and Education </w:t>
      </w:r>
      <w:r>
        <w:rPr>
          <w:sz w:val="24"/>
        </w:rPr>
        <w:t>3, no. 3-4: 81–85. doi:10.1016/j.tine.2014.09.002.</w:t>
      </w:r>
    </w:p>
    <w:p w:rsidR="00B35AB2" w:rsidRDefault="00B35AB2">
      <w:pPr>
        <w:pStyle w:val="BodyText"/>
      </w:pPr>
    </w:p>
    <w:p w:rsidR="00B35AB2" w:rsidRDefault="00DE7DC9">
      <w:pPr>
        <w:ind w:left="100" w:right="201"/>
        <w:rPr>
          <w:sz w:val="24"/>
        </w:rPr>
      </w:pPr>
      <w:r>
        <w:rPr>
          <w:sz w:val="24"/>
        </w:rPr>
        <w:t xml:space="preserve">Sprenger, M. </w:t>
      </w:r>
      <w:r>
        <w:rPr>
          <w:i/>
          <w:sz w:val="24"/>
        </w:rPr>
        <w:t>Learning and Memory: The Brain in Action</w:t>
      </w:r>
      <w:r>
        <w:rPr>
          <w:sz w:val="24"/>
        </w:rPr>
        <w:t>. Alexandria, VA: Association for Supervision and Curriculum Development (ASCD), 1999.</w:t>
      </w:r>
    </w:p>
    <w:p w:rsidR="00B35AB2" w:rsidRDefault="00B35AB2">
      <w:pPr>
        <w:pStyle w:val="BodyText"/>
      </w:pPr>
    </w:p>
    <w:p w:rsidR="00B35AB2" w:rsidRDefault="00DE7DC9">
      <w:pPr>
        <w:ind w:left="100" w:right="388"/>
        <w:rPr>
          <w:sz w:val="24"/>
        </w:rPr>
      </w:pPr>
      <w:r>
        <w:rPr>
          <w:sz w:val="24"/>
        </w:rPr>
        <w:t xml:space="preserve">Sprenger, M. </w:t>
      </w:r>
      <w:r>
        <w:rPr>
          <w:i/>
          <w:sz w:val="24"/>
        </w:rPr>
        <w:t>How to Teach So Students Remember</w:t>
      </w:r>
      <w:r>
        <w:rPr>
          <w:sz w:val="24"/>
        </w:rPr>
        <w:t>. Alexandria, VA: Association for Supervision and Curriculum Development (ASCD), 2005.</w:t>
      </w:r>
    </w:p>
    <w:p w:rsidR="00B35AB2" w:rsidRDefault="00B35AB2">
      <w:pPr>
        <w:rPr>
          <w:sz w:val="24"/>
        </w:rPr>
        <w:sectPr w:rsidR="00B35AB2">
          <w:pgSz w:w="12240" w:h="15840"/>
          <w:pgMar w:top="1220" w:right="960" w:bottom="1240" w:left="980" w:header="0" w:footer="1047" w:gutter="0"/>
          <w:cols w:space="720"/>
        </w:sectPr>
      </w:pPr>
    </w:p>
    <w:p w:rsidR="00B35AB2" w:rsidRDefault="00DE7DC9">
      <w:pPr>
        <w:spacing w:before="44"/>
        <w:ind w:left="100" w:right="774"/>
        <w:rPr>
          <w:sz w:val="24"/>
        </w:rPr>
      </w:pPr>
      <w:r>
        <w:rPr>
          <w:sz w:val="24"/>
        </w:rPr>
        <w:lastRenderedPageBreak/>
        <w:t xml:space="preserve">Tokuhama-Espinosa, T. </w:t>
      </w:r>
      <w:r>
        <w:rPr>
          <w:i/>
          <w:sz w:val="24"/>
        </w:rPr>
        <w:t>Mind, Brain, and Education Science: A Comprehensive Guide to the New Brain-Based Teaching</w:t>
      </w:r>
      <w:r>
        <w:rPr>
          <w:sz w:val="24"/>
        </w:rPr>
        <w:t>. New York: W.W. Norton, 2011.</w:t>
      </w:r>
    </w:p>
    <w:p w:rsidR="00B35AB2" w:rsidRDefault="00B35AB2">
      <w:pPr>
        <w:pStyle w:val="BodyText"/>
      </w:pPr>
    </w:p>
    <w:p w:rsidR="00B35AB2" w:rsidRDefault="00DE7DC9">
      <w:pPr>
        <w:pStyle w:val="BodyText"/>
        <w:ind w:left="100" w:right="122"/>
      </w:pPr>
      <w:r>
        <w:t xml:space="preserve">Tonn, J. “Later High-School Start Times a Reaction to Research.” </w:t>
      </w:r>
      <w:r>
        <w:rPr>
          <w:i/>
        </w:rPr>
        <w:t xml:space="preserve">Education Week </w:t>
      </w:r>
      <w:r>
        <w:t>25, no. 28 (2006): 5– 17.</w:t>
      </w:r>
    </w:p>
    <w:p w:rsidR="00B35AB2" w:rsidRDefault="00B35AB2">
      <w:pPr>
        <w:pStyle w:val="BodyText"/>
      </w:pPr>
    </w:p>
    <w:p w:rsidR="00B35AB2" w:rsidRDefault="00DE7DC9">
      <w:pPr>
        <w:pStyle w:val="BodyText"/>
        <w:ind w:left="100" w:right="600"/>
      </w:pPr>
      <w:r>
        <w:t xml:space="preserve">Trafton, A. “Even When Test Scores Go Up, Some Cognitive Abilities Don’t,” December 11, 2013. </w:t>
      </w:r>
      <w:hyperlink r:id="rId32">
        <w:r>
          <w:t>http://news.mit.edu/2013/even-when-test-scores-go-up-some-cognitive-abilities-dont-1211.</w:t>
        </w:r>
      </w:hyperlink>
    </w:p>
    <w:p w:rsidR="00B35AB2" w:rsidRDefault="00B35AB2">
      <w:pPr>
        <w:pStyle w:val="BodyText"/>
      </w:pPr>
    </w:p>
    <w:p w:rsidR="00B35AB2" w:rsidRDefault="00B35AB2">
      <w:pPr>
        <w:pStyle w:val="BodyText"/>
      </w:pPr>
    </w:p>
    <w:p w:rsidR="00B35AB2" w:rsidRDefault="00DE7DC9">
      <w:pPr>
        <w:pStyle w:val="BodyText"/>
        <w:ind w:left="100" w:right="268"/>
      </w:pPr>
      <w:r>
        <w:t xml:space="preserve">Wiggins, G. and Wilbur, D. “How to Make Your Questions Essential.” </w:t>
      </w:r>
      <w:r>
        <w:rPr>
          <w:i/>
        </w:rPr>
        <w:t xml:space="preserve">Educational Leadership </w:t>
      </w:r>
      <w:r>
        <w:t>73, no. 1 (September 2015): 10–15.</w:t>
      </w:r>
    </w:p>
    <w:p w:rsidR="00B35AB2" w:rsidRDefault="00B35AB2">
      <w:pPr>
        <w:pStyle w:val="BodyText"/>
      </w:pPr>
    </w:p>
    <w:p w:rsidR="00B35AB2" w:rsidRDefault="00B35AB2">
      <w:pPr>
        <w:pStyle w:val="BodyText"/>
        <w:spacing w:before="8"/>
      </w:pPr>
    </w:p>
    <w:p w:rsidR="00B35AB2" w:rsidRDefault="00DE7DC9">
      <w:pPr>
        <w:pStyle w:val="Heading1"/>
        <w:spacing w:before="1"/>
        <w:rPr>
          <w:u w:val="none"/>
        </w:rPr>
      </w:pPr>
      <w:r>
        <w:t>Session 3:</w:t>
      </w:r>
    </w:p>
    <w:p w:rsidR="00B35AB2" w:rsidRDefault="00DE7DC9">
      <w:pPr>
        <w:spacing w:before="41"/>
        <w:ind w:left="100" w:right="909"/>
        <w:rPr>
          <w:sz w:val="24"/>
        </w:rPr>
      </w:pPr>
      <w:r>
        <w:rPr>
          <w:sz w:val="24"/>
        </w:rPr>
        <w:t xml:space="preserve">Andrade, H. “Promoting Learning and Achievement through Self-Assessment.” </w:t>
      </w:r>
      <w:r>
        <w:rPr>
          <w:i/>
          <w:sz w:val="24"/>
        </w:rPr>
        <w:t xml:space="preserve">Evidence-Based Education </w:t>
      </w:r>
      <w:r>
        <w:rPr>
          <w:sz w:val="24"/>
        </w:rPr>
        <w:t>(March 2011): 12–13.</w:t>
      </w:r>
    </w:p>
    <w:p w:rsidR="00B35AB2" w:rsidRDefault="00B35AB2">
      <w:pPr>
        <w:pStyle w:val="BodyText"/>
        <w:spacing w:before="9"/>
        <w:rPr>
          <w:sz w:val="23"/>
        </w:rPr>
      </w:pPr>
    </w:p>
    <w:p w:rsidR="00B35AB2" w:rsidRDefault="00DE7DC9">
      <w:pPr>
        <w:ind w:left="100" w:right="174"/>
        <w:rPr>
          <w:sz w:val="24"/>
        </w:rPr>
      </w:pPr>
      <w:r>
        <w:rPr>
          <w:sz w:val="24"/>
        </w:rPr>
        <w:t xml:space="preserve">Boyd, L. “Five Myths about Student Discipline.” </w:t>
      </w:r>
      <w:r>
        <w:rPr>
          <w:i/>
          <w:sz w:val="24"/>
        </w:rPr>
        <w:t xml:space="preserve">Educational Leadership </w:t>
      </w:r>
      <w:r>
        <w:rPr>
          <w:sz w:val="24"/>
        </w:rPr>
        <w:t>70, no. 2 (October 2012): 62– 67.</w:t>
      </w:r>
    </w:p>
    <w:p w:rsidR="00B35AB2" w:rsidRDefault="00B35AB2">
      <w:pPr>
        <w:pStyle w:val="BodyText"/>
      </w:pPr>
    </w:p>
    <w:p w:rsidR="00B35AB2" w:rsidRDefault="00DE7DC9">
      <w:pPr>
        <w:ind w:left="100" w:right="281"/>
        <w:rPr>
          <w:sz w:val="24"/>
        </w:rPr>
      </w:pPr>
      <w:r>
        <w:rPr>
          <w:sz w:val="24"/>
        </w:rPr>
        <w:t xml:space="preserve">Crowe, C. “When Students Get Stuck: Using Behavior Agreements.” </w:t>
      </w:r>
      <w:r>
        <w:rPr>
          <w:i/>
          <w:sz w:val="24"/>
        </w:rPr>
        <w:t xml:space="preserve">Educational Leadership </w:t>
      </w:r>
      <w:r>
        <w:rPr>
          <w:sz w:val="24"/>
        </w:rPr>
        <w:t>68 (June 2011).</w:t>
      </w:r>
    </w:p>
    <w:p w:rsidR="00B35AB2" w:rsidRDefault="00B35AB2">
      <w:pPr>
        <w:pStyle w:val="BodyText"/>
      </w:pPr>
    </w:p>
    <w:p w:rsidR="00B35AB2" w:rsidRDefault="00DE7DC9">
      <w:pPr>
        <w:ind w:left="100" w:right="289"/>
        <w:rPr>
          <w:sz w:val="24"/>
        </w:rPr>
      </w:pPr>
      <w:r>
        <w:rPr>
          <w:sz w:val="24"/>
        </w:rPr>
        <w:t xml:space="preserve">Dean, C, Hubbell, E., Pitler, H., and Stone, B. </w:t>
      </w:r>
      <w:r>
        <w:rPr>
          <w:i/>
          <w:sz w:val="24"/>
        </w:rPr>
        <w:t xml:space="preserve">Classroom Instruction That Works: Research Based Strategies for Increasing Student Achievement </w:t>
      </w:r>
      <w:r>
        <w:rPr>
          <w:sz w:val="24"/>
        </w:rPr>
        <w:t>Alexandria, VA: Association for Supervision and Curriculum Development, 2012.</w:t>
      </w:r>
    </w:p>
    <w:p w:rsidR="00B35AB2" w:rsidRDefault="00B35AB2">
      <w:pPr>
        <w:pStyle w:val="BodyText"/>
      </w:pPr>
    </w:p>
    <w:p w:rsidR="00B35AB2" w:rsidRDefault="00DE7DC9">
      <w:pPr>
        <w:pStyle w:val="BodyText"/>
        <w:ind w:left="100" w:right="289"/>
        <w:rPr>
          <w:i/>
        </w:rPr>
      </w:pPr>
      <w:r>
        <w:t xml:space="preserve">Greene, R.W. “Collaborative Problem Solving Can Transform School Discipline.” </w:t>
      </w:r>
      <w:r>
        <w:rPr>
          <w:i/>
        </w:rPr>
        <w:t>Phi Delta Kappan</w:t>
      </w:r>
    </w:p>
    <w:p w:rsidR="00B35AB2" w:rsidRDefault="00DE7DC9">
      <w:pPr>
        <w:pStyle w:val="BodyText"/>
        <w:ind w:left="100" w:right="289"/>
      </w:pPr>
      <w:r>
        <w:t>93, no. 2 (October 2011): 25–28.</w:t>
      </w:r>
    </w:p>
    <w:p w:rsidR="00B35AB2" w:rsidRDefault="00B35AB2">
      <w:pPr>
        <w:pStyle w:val="BodyText"/>
      </w:pPr>
    </w:p>
    <w:p w:rsidR="00B35AB2" w:rsidRDefault="00DE7DC9">
      <w:pPr>
        <w:ind w:left="100" w:right="156"/>
        <w:rPr>
          <w:sz w:val="24"/>
        </w:rPr>
      </w:pPr>
      <w:r>
        <w:rPr>
          <w:sz w:val="24"/>
        </w:rPr>
        <w:t xml:space="preserve">Frey, N. and Fisher, D. (2011). “High-Quality Homework.” </w:t>
      </w:r>
      <w:r>
        <w:rPr>
          <w:i/>
          <w:sz w:val="24"/>
        </w:rPr>
        <w:t xml:space="preserve">Principal Leadership </w:t>
      </w:r>
      <w:r>
        <w:rPr>
          <w:sz w:val="24"/>
        </w:rPr>
        <w:t>12, no. 2 (2011): 56–</w:t>
      </w:r>
    </w:p>
    <w:p w:rsidR="00B35AB2" w:rsidRDefault="00DE7DC9">
      <w:pPr>
        <w:pStyle w:val="BodyText"/>
        <w:ind w:left="100" w:right="289"/>
      </w:pPr>
      <w:r>
        <w:t>58.</w:t>
      </w:r>
    </w:p>
    <w:p w:rsidR="00B35AB2" w:rsidRDefault="00B35AB2">
      <w:pPr>
        <w:pStyle w:val="BodyText"/>
      </w:pPr>
    </w:p>
    <w:p w:rsidR="00B35AB2" w:rsidRDefault="00DE7DC9">
      <w:pPr>
        <w:pStyle w:val="BodyText"/>
        <w:ind w:left="100" w:right="888"/>
      </w:pPr>
      <w:r>
        <w:t xml:space="preserve">Greene, R., 2011. “Collaborative Problem Solving Can Transform School Discipline.” </w:t>
      </w:r>
      <w:r>
        <w:rPr>
          <w:i/>
        </w:rPr>
        <w:t xml:space="preserve">Phi Delta Kappan </w:t>
      </w:r>
      <w:r>
        <w:t>93, no. 2 (2011): 25–29.</w:t>
      </w:r>
    </w:p>
    <w:p w:rsidR="00B35AB2" w:rsidRDefault="00B35AB2">
      <w:pPr>
        <w:pStyle w:val="BodyText"/>
      </w:pPr>
    </w:p>
    <w:p w:rsidR="00B35AB2" w:rsidRDefault="00DE7DC9">
      <w:pPr>
        <w:ind w:left="100" w:right="781"/>
        <w:rPr>
          <w:sz w:val="24"/>
        </w:rPr>
      </w:pPr>
      <w:r>
        <w:rPr>
          <w:sz w:val="24"/>
        </w:rPr>
        <w:t xml:space="preserve">Hallowell, E., and Ratey, J. </w:t>
      </w:r>
      <w:r>
        <w:rPr>
          <w:i/>
          <w:sz w:val="24"/>
        </w:rPr>
        <w:t>Driven to Distraction: Recognizing and Coping with Attention Deficit Disorder from Childhood through Adulthood</w:t>
      </w:r>
      <w:r>
        <w:rPr>
          <w:sz w:val="24"/>
        </w:rPr>
        <w:t>. New York: First Anchor Books, 2011.</w:t>
      </w:r>
    </w:p>
    <w:p w:rsidR="00B35AB2" w:rsidRDefault="00B35AB2">
      <w:pPr>
        <w:pStyle w:val="BodyText"/>
        <w:rPr>
          <w:sz w:val="25"/>
        </w:rPr>
      </w:pPr>
    </w:p>
    <w:p w:rsidR="00B35AB2" w:rsidRDefault="00DE7DC9">
      <w:pPr>
        <w:pStyle w:val="BodyText"/>
        <w:spacing w:line="274" w:lineRule="exact"/>
        <w:ind w:left="100" w:right="154"/>
      </w:pPr>
      <w:r>
        <w:t xml:space="preserve">Jones, F. </w:t>
      </w:r>
      <w:r>
        <w:rPr>
          <w:i/>
        </w:rPr>
        <w:t>Tools for Teaching</w:t>
      </w:r>
      <w:r>
        <w:t>. 3rd ed. Santa Cruz, CA: Frederick H. Jones and Associates, Inc., 2013, pp. 3859 and 3359 of 8100, Kindle version.</w:t>
      </w:r>
    </w:p>
    <w:p w:rsidR="00B35AB2" w:rsidRDefault="00B35AB2">
      <w:pPr>
        <w:pStyle w:val="BodyText"/>
        <w:spacing w:before="3"/>
        <w:rPr>
          <w:sz w:val="23"/>
        </w:rPr>
      </w:pPr>
    </w:p>
    <w:p w:rsidR="00B35AB2" w:rsidRDefault="00DE7DC9">
      <w:pPr>
        <w:pStyle w:val="BodyText"/>
        <w:spacing w:before="1"/>
        <w:ind w:left="100" w:right="655"/>
      </w:pPr>
      <w:r>
        <w:t xml:space="preserve">Landrum, T., Lingo, A. and Scott, T. “Classroom Misbehavior is Predictable and Preventable.” </w:t>
      </w:r>
      <w:r>
        <w:rPr>
          <w:i/>
        </w:rPr>
        <w:t xml:space="preserve">Phi Delta Kappan </w:t>
      </w:r>
      <w:r>
        <w:t>93, no. 2 (2011): 30–34.</w:t>
      </w:r>
    </w:p>
    <w:p w:rsidR="00B35AB2" w:rsidRDefault="00B35AB2">
      <w:pPr>
        <w:sectPr w:rsidR="00B35AB2">
          <w:pgSz w:w="12240" w:h="15840"/>
          <w:pgMar w:top="1220" w:right="960" w:bottom="1240" w:left="980" w:header="0" w:footer="1047" w:gutter="0"/>
          <w:cols w:space="720"/>
        </w:sectPr>
      </w:pPr>
    </w:p>
    <w:p w:rsidR="00B35AB2" w:rsidRDefault="00DE7DC9">
      <w:pPr>
        <w:spacing w:before="44"/>
        <w:ind w:left="100" w:right="289"/>
        <w:rPr>
          <w:i/>
          <w:sz w:val="24"/>
        </w:rPr>
      </w:pPr>
      <w:r>
        <w:rPr>
          <w:sz w:val="24"/>
        </w:rPr>
        <w:lastRenderedPageBreak/>
        <w:t xml:space="preserve">Marzano, R. </w:t>
      </w:r>
      <w:r>
        <w:rPr>
          <w:i/>
          <w:sz w:val="24"/>
        </w:rPr>
        <w:t>The Art and Science of Teaching: A Comprehensive Framework for Effective Instruction.</w:t>
      </w:r>
    </w:p>
    <w:p w:rsidR="00B35AB2" w:rsidRDefault="00DE7DC9">
      <w:pPr>
        <w:pStyle w:val="BodyText"/>
        <w:ind w:left="100" w:right="289"/>
      </w:pPr>
      <w:r>
        <w:t>Alexandria, VA: Association for Supervision and Curriculum Development, 2007.</w:t>
      </w:r>
    </w:p>
    <w:p w:rsidR="00B35AB2" w:rsidRDefault="00B35AB2">
      <w:pPr>
        <w:pStyle w:val="BodyText"/>
      </w:pPr>
    </w:p>
    <w:p w:rsidR="00B35AB2" w:rsidRDefault="00DE7DC9">
      <w:pPr>
        <w:ind w:left="100" w:right="601"/>
        <w:rPr>
          <w:sz w:val="24"/>
        </w:rPr>
      </w:pPr>
      <w:r>
        <w:rPr>
          <w:sz w:val="24"/>
        </w:rPr>
        <w:t>Marzano, R</w:t>
      </w:r>
      <w:r>
        <w:rPr>
          <w:color w:val="FF0000"/>
          <w:sz w:val="24"/>
        </w:rPr>
        <w:t xml:space="preserve">. </w:t>
      </w:r>
      <w:r>
        <w:rPr>
          <w:i/>
          <w:sz w:val="24"/>
        </w:rPr>
        <w:t xml:space="preserve">Classroom Management that Works. </w:t>
      </w:r>
      <w:r>
        <w:rPr>
          <w:sz w:val="24"/>
        </w:rPr>
        <w:t>Alexandria, VA: Association for Supervision and Curriculum Development (ASCD), 2003.</w:t>
      </w:r>
    </w:p>
    <w:p w:rsidR="00B35AB2" w:rsidRDefault="00B35AB2">
      <w:pPr>
        <w:pStyle w:val="BodyText"/>
      </w:pPr>
    </w:p>
    <w:p w:rsidR="00B35AB2" w:rsidRDefault="00DE7DC9">
      <w:pPr>
        <w:ind w:left="100" w:right="181"/>
        <w:rPr>
          <w:sz w:val="24"/>
        </w:rPr>
      </w:pPr>
      <w:r>
        <w:rPr>
          <w:sz w:val="24"/>
        </w:rPr>
        <w:t xml:space="preserve">Marzano, R. “Classroom Management: Whose Job Is It?” </w:t>
      </w:r>
      <w:r>
        <w:rPr>
          <w:i/>
          <w:sz w:val="24"/>
        </w:rPr>
        <w:t xml:space="preserve">Educational Leadership </w:t>
      </w:r>
      <w:r>
        <w:rPr>
          <w:sz w:val="24"/>
        </w:rPr>
        <w:t>69, no. 2 (2011): 85– 86.</w:t>
      </w:r>
    </w:p>
    <w:p w:rsidR="00B35AB2" w:rsidRDefault="00B35AB2">
      <w:pPr>
        <w:pStyle w:val="BodyText"/>
      </w:pPr>
    </w:p>
    <w:p w:rsidR="00B35AB2" w:rsidRDefault="00DE7DC9">
      <w:pPr>
        <w:ind w:left="100" w:right="289"/>
        <w:rPr>
          <w:sz w:val="24"/>
        </w:rPr>
      </w:pPr>
      <w:r>
        <w:rPr>
          <w:sz w:val="24"/>
        </w:rPr>
        <w:t xml:space="preserve">Mendler, A. </w:t>
      </w:r>
      <w:r>
        <w:rPr>
          <w:i/>
          <w:sz w:val="24"/>
        </w:rPr>
        <w:t>When Teaching Gets Tough</w:t>
      </w:r>
      <w:r>
        <w:rPr>
          <w:sz w:val="24"/>
        </w:rPr>
        <w:t>. Alexandria, VA: ASCD, 2012.</w:t>
      </w:r>
    </w:p>
    <w:p w:rsidR="00B35AB2" w:rsidRDefault="00B35AB2">
      <w:pPr>
        <w:pStyle w:val="BodyText"/>
      </w:pPr>
    </w:p>
    <w:p w:rsidR="00B35AB2" w:rsidRDefault="00DE7DC9">
      <w:pPr>
        <w:pStyle w:val="BodyText"/>
        <w:ind w:left="100" w:right="168"/>
      </w:pPr>
      <w:r>
        <w:t xml:space="preserve">Quinn, T. “G-R-O-U-P W-O-R-K Doesn’t Spell Collaboration.” </w:t>
      </w:r>
      <w:r>
        <w:rPr>
          <w:i/>
        </w:rPr>
        <w:t xml:space="preserve">Phi Delta Kappan </w:t>
      </w:r>
      <w:r>
        <w:t>94, no. 4 (December 2012): 46–48.</w:t>
      </w:r>
    </w:p>
    <w:p w:rsidR="00B35AB2" w:rsidRDefault="00B35AB2">
      <w:pPr>
        <w:pStyle w:val="BodyText"/>
      </w:pPr>
    </w:p>
    <w:p w:rsidR="00B35AB2" w:rsidRDefault="00DE7DC9">
      <w:pPr>
        <w:pStyle w:val="BodyText"/>
        <w:ind w:left="100" w:right="289"/>
        <w:rPr>
          <w:i/>
        </w:rPr>
      </w:pPr>
      <w:r>
        <w:t xml:space="preserve">Reichert, M. and Hawley, R. “Relationships Play Primary Role in Boys’ Learning.” </w:t>
      </w:r>
      <w:r>
        <w:rPr>
          <w:i/>
        </w:rPr>
        <w:t>Phi Delta Kappan</w:t>
      </w:r>
    </w:p>
    <w:p w:rsidR="00B35AB2" w:rsidRDefault="00DE7DC9">
      <w:pPr>
        <w:pStyle w:val="BodyText"/>
        <w:ind w:left="100" w:right="289"/>
      </w:pPr>
      <w:r>
        <w:t>94, no. 8 (May 2013): 49–53.</w:t>
      </w:r>
    </w:p>
    <w:p w:rsidR="00B35AB2" w:rsidRDefault="00B35AB2">
      <w:pPr>
        <w:pStyle w:val="BodyText"/>
        <w:spacing w:before="7"/>
      </w:pPr>
    </w:p>
    <w:p w:rsidR="00B35AB2" w:rsidRDefault="00DE7DC9">
      <w:pPr>
        <w:ind w:left="100" w:right="289"/>
        <w:rPr>
          <w:sz w:val="24"/>
        </w:rPr>
      </w:pPr>
      <w:r>
        <w:rPr>
          <w:sz w:val="24"/>
        </w:rPr>
        <w:t xml:space="preserve">Searle, M. </w:t>
      </w:r>
      <w:r>
        <w:rPr>
          <w:i/>
          <w:sz w:val="24"/>
        </w:rPr>
        <w:t xml:space="preserve">Causes and Cures in the Classroom: Getting to the Root of Academic and Behavioral Problems </w:t>
      </w:r>
      <w:r>
        <w:rPr>
          <w:sz w:val="24"/>
        </w:rPr>
        <w:t>Alexandria, VA: ASCD, 2013.</w:t>
      </w:r>
    </w:p>
    <w:p w:rsidR="00B35AB2" w:rsidRDefault="00B35AB2">
      <w:pPr>
        <w:pStyle w:val="BodyText"/>
        <w:spacing w:before="4"/>
        <w:rPr>
          <w:sz w:val="23"/>
        </w:rPr>
      </w:pPr>
    </w:p>
    <w:p w:rsidR="00B35AB2" w:rsidRDefault="00DE7DC9">
      <w:pPr>
        <w:ind w:left="100" w:right="289"/>
        <w:rPr>
          <w:sz w:val="24"/>
        </w:rPr>
      </w:pPr>
      <w:r>
        <w:rPr>
          <w:sz w:val="24"/>
        </w:rPr>
        <w:t xml:space="preserve">Sams, A. and Bergmann, J. “Flip Your Students’ Learning.” </w:t>
      </w:r>
      <w:r>
        <w:rPr>
          <w:i/>
          <w:sz w:val="24"/>
        </w:rPr>
        <w:t xml:space="preserve">Educational Leadership </w:t>
      </w:r>
      <w:r>
        <w:rPr>
          <w:sz w:val="24"/>
        </w:rPr>
        <w:t>70, no. 6 (March 2013): 16–20.</w:t>
      </w:r>
    </w:p>
    <w:p w:rsidR="00B35AB2" w:rsidRDefault="00B35AB2">
      <w:pPr>
        <w:pStyle w:val="BodyText"/>
      </w:pPr>
    </w:p>
    <w:p w:rsidR="00B35AB2" w:rsidRDefault="00DE7DC9">
      <w:pPr>
        <w:pStyle w:val="BodyText"/>
        <w:ind w:left="100" w:right="362"/>
      </w:pPr>
      <w:r>
        <w:t xml:space="preserve">Anderson, M. “The Early and Elementary Years/he Leap into 4th Grade.” </w:t>
      </w:r>
      <w:r>
        <w:rPr>
          <w:i/>
        </w:rPr>
        <w:t xml:space="preserve">Educational Leadership </w:t>
      </w:r>
      <w:r>
        <w:t>68, no. 7 (April 2011): 32–36.</w:t>
      </w:r>
    </w:p>
    <w:p w:rsidR="00B35AB2" w:rsidRDefault="00B35AB2">
      <w:pPr>
        <w:pStyle w:val="BodyText"/>
      </w:pPr>
    </w:p>
    <w:p w:rsidR="00B35AB2" w:rsidRDefault="00DE7DC9">
      <w:pPr>
        <w:ind w:left="100" w:right="289"/>
        <w:rPr>
          <w:sz w:val="24"/>
        </w:rPr>
      </w:pPr>
      <w:r>
        <w:rPr>
          <w:sz w:val="24"/>
        </w:rPr>
        <w:t xml:space="preserve">Brown, D. “Now That I Know What I Know.” </w:t>
      </w:r>
      <w:r>
        <w:rPr>
          <w:i/>
          <w:sz w:val="24"/>
        </w:rPr>
        <w:t xml:space="preserve">Educational Leadership </w:t>
      </w:r>
      <w:r>
        <w:rPr>
          <w:sz w:val="24"/>
        </w:rPr>
        <w:t>69, no. 8 (May 2012):</w:t>
      </w:r>
      <w:r>
        <w:rPr>
          <w:spacing w:val="51"/>
          <w:sz w:val="24"/>
        </w:rPr>
        <w:t xml:space="preserve"> </w:t>
      </w:r>
      <w:r>
        <w:rPr>
          <w:sz w:val="24"/>
        </w:rPr>
        <w:t>24–28.</w:t>
      </w:r>
    </w:p>
    <w:p w:rsidR="00B35AB2" w:rsidRDefault="00B35AB2">
      <w:pPr>
        <w:pStyle w:val="BodyText"/>
      </w:pPr>
    </w:p>
    <w:p w:rsidR="00B35AB2" w:rsidRDefault="00DE7DC9">
      <w:pPr>
        <w:ind w:left="100" w:right="135"/>
        <w:rPr>
          <w:sz w:val="24"/>
        </w:rPr>
      </w:pPr>
      <w:r>
        <w:rPr>
          <w:sz w:val="24"/>
        </w:rPr>
        <w:t xml:space="preserve">Crowe, C. “Teaching Children with Challenging Behavior.” </w:t>
      </w:r>
      <w:r>
        <w:rPr>
          <w:i/>
          <w:sz w:val="24"/>
        </w:rPr>
        <w:t xml:space="preserve">Educational Leadership </w:t>
      </w:r>
      <w:r>
        <w:rPr>
          <w:sz w:val="24"/>
        </w:rPr>
        <w:t>67, no. 5 (February 2010): 65–67.</w:t>
      </w:r>
    </w:p>
    <w:p w:rsidR="00B35AB2" w:rsidRDefault="00B35AB2">
      <w:pPr>
        <w:pStyle w:val="BodyText"/>
      </w:pPr>
    </w:p>
    <w:p w:rsidR="00B35AB2" w:rsidRDefault="00DE7DC9">
      <w:pPr>
        <w:ind w:left="100" w:right="1501"/>
        <w:rPr>
          <w:sz w:val="24"/>
        </w:rPr>
      </w:pPr>
      <w:r>
        <w:rPr>
          <w:sz w:val="24"/>
        </w:rPr>
        <w:t xml:space="preserve">Curwin, R.L. </w:t>
      </w:r>
      <w:r>
        <w:rPr>
          <w:i/>
          <w:sz w:val="24"/>
        </w:rPr>
        <w:t>Affirmative Classroom Management: How Do I Develop Effective Rules and Consequences in My School</w:t>
      </w:r>
      <w:r>
        <w:rPr>
          <w:sz w:val="24"/>
        </w:rPr>
        <w:t>? Alexandria, VA: ASCD, 2013.</w:t>
      </w:r>
    </w:p>
    <w:p w:rsidR="00B35AB2" w:rsidRDefault="00B35AB2">
      <w:pPr>
        <w:pStyle w:val="BodyText"/>
      </w:pPr>
    </w:p>
    <w:p w:rsidR="00B35AB2" w:rsidRDefault="00DE7DC9">
      <w:pPr>
        <w:pStyle w:val="BodyText"/>
        <w:ind w:left="100" w:right="677"/>
      </w:pPr>
      <w:r>
        <w:t xml:space="preserve">“Eight Classroom Disrupters: Getting Them Back on Track.” </w:t>
      </w:r>
      <w:r>
        <w:rPr>
          <w:i/>
        </w:rPr>
        <w:t xml:space="preserve">NEA Today Professional </w:t>
      </w:r>
      <w:r>
        <w:t xml:space="preserve">(Fall 2011). </w:t>
      </w:r>
      <w:hyperlink r:id="rId33">
        <w:r>
          <w:rPr>
            <w:color w:val="0000FF"/>
            <w:u w:val="single" w:color="0000FF"/>
          </w:rPr>
          <w:t>http://www.nea.org/assets/docs/110527_NEA_E-Book_Classroom_MgmtFINAL.pdf</w:t>
        </w:r>
      </w:hyperlink>
      <w:r>
        <w:t>.</w:t>
      </w:r>
    </w:p>
    <w:p w:rsidR="00B35AB2" w:rsidRDefault="00B35AB2">
      <w:pPr>
        <w:pStyle w:val="BodyText"/>
        <w:spacing w:before="11"/>
        <w:rPr>
          <w:sz w:val="17"/>
        </w:rPr>
      </w:pPr>
    </w:p>
    <w:p w:rsidR="00B35AB2" w:rsidRDefault="00DE7DC9">
      <w:pPr>
        <w:spacing w:before="69"/>
        <w:ind w:left="100" w:right="1234"/>
        <w:rPr>
          <w:sz w:val="24"/>
        </w:rPr>
      </w:pPr>
      <w:r>
        <w:rPr>
          <w:sz w:val="24"/>
        </w:rPr>
        <w:t xml:space="preserve">Frey, N. and Fisher, D. “Making Group Work Productive.” </w:t>
      </w:r>
      <w:r>
        <w:rPr>
          <w:i/>
          <w:sz w:val="24"/>
        </w:rPr>
        <w:t xml:space="preserve">Educational Leadership </w:t>
      </w:r>
      <w:r>
        <w:rPr>
          <w:sz w:val="24"/>
        </w:rPr>
        <w:t>68, no. 1 (September 2010).</w:t>
      </w:r>
    </w:p>
    <w:p w:rsidR="00B35AB2" w:rsidRDefault="00B35AB2">
      <w:pPr>
        <w:pStyle w:val="BodyText"/>
      </w:pPr>
    </w:p>
    <w:p w:rsidR="00B35AB2" w:rsidRDefault="00DE7DC9">
      <w:pPr>
        <w:pStyle w:val="BodyText"/>
        <w:ind w:left="100" w:right="103"/>
      </w:pPr>
      <w:r>
        <w:t xml:space="preserve">Garrett, T. “Classroom Management: It’s More Than a Bag of Tricks.” </w:t>
      </w:r>
      <w:r>
        <w:rPr>
          <w:i/>
        </w:rPr>
        <w:t xml:space="preserve">NJEA Review </w:t>
      </w:r>
      <w:r>
        <w:t>86 (October 2012): 17–19.</w:t>
      </w:r>
    </w:p>
    <w:p w:rsidR="00B35AB2" w:rsidRDefault="00B35AB2">
      <w:pPr>
        <w:pStyle w:val="BodyText"/>
      </w:pPr>
    </w:p>
    <w:p w:rsidR="00B35AB2" w:rsidRDefault="00DE7DC9">
      <w:pPr>
        <w:ind w:left="100" w:right="156"/>
        <w:rPr>
          <w:i/>
          <w:sz w:val="24"/>
        </w:rPr>
      </w:pPr>
      <w:r>
        <w:rPr>
          <w:sz w:val="24"/>
        </w:rPr>
        <w:t xml:space="preserve">Goodwin, B. “Research Says/New Teachers Face Three Common Challenges.” </w:t>
      </w:r>
      <w:r>
        <w:rPr>
          <w:i/>
          <w:sz w:val="24"/>
        </w:rPr>
        <w:t>Educational Leadership</w:t>
      </w:r>
    </w:p>
    <w:p w:rsidR="00B35AB2" w:rsidRDefault="00DE7DC9">
      <w:pPr>
        <w:pStyle w:val="BodyText"/>
        <w:ind w:left="100" w:right="289"/>
      </w:pPr>
      <w:r>
        <w:t>69, no. 8 (May 2012): 84–85.</w:t>
      </w:r>
    </w:p>
    <w:p w:rsidR="00B35AB2" w:rsidRDefault="00B35AB2">
      <w:pPr>
        <w:pStyle w:val="BodyText"/>
        <w:spacing w:before="11"/>
        <w:rPr>
          <w:sz w:val="23"/>
        </w:rPr>
      </w:pPr>
    </w:p>
    <w:p w:rsidR="00B35AB2" w:rsidRDefault="00DE7DC9">
      <w:pPr>
        <w:pStyle w:val="BodyText"/>
        <w:ind w:left="100" w:right="961"/>
      </w:pPr>
      <w:r>
        <w:t xml:space="preserve">Goodwin, B. and Miller, K. “Research Says/For Positive Behavior, Involve Peers.” </w:t>
      </w:r>
      <w:r>
        <w:rPr>
          <w:i/>
        </w:rPr>
        <w:t xml:space="preserve">Educational Leadership </w:t>
      </w:r>
      <w:r>
        <w:t>70, no. 2 (October 2012): 82–83.</w:t>
      </w:r>
    </w:p>
    <w:p w:rsidR="00B35AB2" w:rsidRDefault="00B35AB2">
      <w:pPr>
        <w:sectPr w:rsidR="00B35AB2">
          <w:pgSz w:w="12240" w:h="15840"/>
          <w:pgMar w:top="1220" w:right="960" w:bottom="1240" w:left="980" w:header="0" w:footer="1047" w:gutter="0"/>
          <w:cols w:space="720"/>
        </w:sectPr>
      </w:pPr>
    </w:p>
    <w:p w:rsidR="00B35AB2" w:rsidRDefault="00DE7DC9">
      <w:pPr>
        <w:spacing w:before="40" w:line="480" w:lineRule="auto"/>
        <w:ind w:left="100" w:right="242"/>
        <w:rPr>
          <w:sz w:val="24"/>
        </w:rPr>
      </w:pPr>
      <w:r>
        <w:rPr>
          <w:sz w:val="24"/>
        </w:rPr>
        <w:lastRenderedPageBreak/>
        <w:t xml:space="preserve">Greene, R.W. “Calling All Frequent Flyers.” </w:t>
      </w:r>
      <w:r>
        <w:rPr>
          <w:i/>
          <w:sz w:val="24"/>
        </w:rPr>
        <w:t xml:space="preserve">Educational Leadership </w:t>
      </w:r>
      <w:r>
        <w:rPr>
          <w:sz w:val="24"/>
        </w:rPr>
        <w:t xml:space="preserve">68, no. 2 (October 2012): 28–34. Hansen, J. “Teaching Without Talking.” </w:t>
      </w:r>
      <w:r>
        <w:rPr>
          <w:i/>
          <w:sz w:val="24"/>
        </w:rPr>
        <w:t xml:space="preserve">Phi Delta Kappan </w:t>
      </w:r>
      <w:r>
        <w:rPr>
          <w:sz w:val="24"/>
        </w:rPr>
        <w:t>92, no. 1 (September 2010): 35–40.</w:t>
      </w:r>
    </w:p>
    <w:p w:rsidR="00B35AB2" w:rsidRDefault="00DE7DC9">
      <w:pPr>
        <w:spacing w:before="10"/>
        <w:ind w:left="100" w:right="289"/>
        <w:rPr>
          <w:sz w:val="24"/>
        </w:rPr>
      </w:pPr>
      <w:r>
        <w:rPr>
          <w:sz w:val="24"/>
        </w:rPr>
        <w:t xml:space="preserve">Jensen, E. </w:t>
      </w:r>
      <w:r>
        <w:rPr>
          <w:i/>
          <w:sz w:val="24"/>
        </w:rPr>
        <w:t>Engaging Students with Poverty in Mind: Practical Strategies for Raising Achievement</w:t>
      </w:r>
      <w:r>
        <w:rPr>
          <w:sz w:val="24"/>
        </w:rPr>
        <w:t>. Alexandria, VA: ASCD, 2013.</w:t>
      </w:r>
    </w:p>
    <w:p w:rsidR="00B35AB2" w:rsidRDefault="00B35AB2">
      <w:pPr>
        <w:pStyle w:val="BodyText"/>
      </w:pPr>
    </w:p>
    <w:p w:rsidR="00B35AB2" w:rsidRDefault="00DE7DC9">
      <w:pPr>
        <w:ind w:left="100" w:right="641"/>
        <w:rPr>
          <w:sz w:val="24"/>
        </w:rPr>
      </w:pPr>
      <w:r>
        <w:rPr>
          <w:sz w:val="24"/>
        </w:rPr>
        <w:t xml:space="preserve">Jensen, E. “How Poverty Affects Classroom Engagement.” </w:t>
      </w:r>
      <w:r>
        <w:rPr>
          <w:i/>
          <w:sz w:val="24"/>
        </w:rPr>
        <w:t xml:space="preserve">Educational Leadership </w:t>
      </w:r>
      <w:r>
        <w:rPr>
          <w:sz w:val="24"/>
        </w:rPr>
        <w:t>70, no. 8 (May 2013):</w:t>
      </w:r>
      <w:r>
        <w:rPr>
          <w:spacing w:val="59"/>
          <w:sz w:val="24"/>
        </w:rPr>
        <w:t xml:space="preserve"> </w:t>
      </w:r>
      <w:r>
        <w:rPr>
          <w:sz w:val="24"/>
        </w:rPr>
        <w:t>24–30.</w:t>
      </w:r>
    </w:p>
    <w:p w:rsidR="00B35AB2" w:rsidRDefault="00B35AB2">
      <w:pPr>
        <w:pStyle w:val="BodyText"/>
      </w:pPr>
    </w:p>
    <w:p w:rsidR="00B35AB2" w:rsidRDefault="00DE7DC9">
      <w:pPr>
        <w:pStyle w:val="BodyText"/>
        <w:ind w:left="100" w:right="289"/>
      </w:pPr>
      <w:r>
        <w:t xml:space="preserve">Kraft, M.A. “From Ringmaster to Conductor: 10 Simple Techniques Can Turn an Unruly Class into a Productive One.” </w:t>
      </w:r>
      <w:r>
        <w:rPr>
          <w:i/>
        </w:rPr>
        <w:t xml:space="preserve">Phi Delta Kappan </w:t>
      </w:r>
      <w:r>
        <w:t>91, no. 7 (April 2010): 44–47.</w:t>
      </w:r>
    </w:p>
    <w:p w:rsidR="00B35AB2" w:rsidRDefault="00B35AB2">
      <w:pPr>
        <w:pStyle w:val="BodyText"/>
      </w:pPr>
    </w:p>
    <w:p w:rsidR="00B35AB2" w:rsidRDefault="00DE7DC9">
      <w:pPr>
        <w:pStyle w:val="BodyText"/>
        <w:ind w:left="100" w:right="289"/>
      </w:pPr>
      <w:r>
        <w:t>Landrum, T.J., Scott, T.M. and Lingo, A.S. “Classroom Misbehavior Is Predictable and Preventable.”</w:t>
      </w:r>
    </w:p>
    <w:p w:rsidR="00B35AB2" w:rsidRDefault="00DE7DC9">
      <w:pPr>
        <w:ind w:left="100" w:right="289"/>
        <w:rPr>
          <w:sz w:val="24"/>
        </w:rPr>
      </w:pPr>
      <w:r>
        <w:rPr>
          <w:i/>
          <w:sz w:val="24"/>
        </w:rPr>
        <w:t xml:space="preserve">Phi Delta Kappan </w:t>
      </w:r>
      <w:r>
        <w:rPr>
          <w:sz w:val="24"/>
        </w:rPr>
        <w:t>93, no. 2 (October 2012): 30–34.</w:t>
      </w:r>
    </w:p>
    <w:p w:rsidR="00B35AB2" w:rsidRDefault="00B35AB2">
      <w:pPr>
        <w:pStyle w:val="BodyText"/>
      </w:pPr>
    </w:p>
    <w:p w:rsidR="00B35AB2" w:rsidRDefault="00DE7DC9">
      <w:pPr>
        <w:pStyle w:val="BodyText"/>
        <w:ind w:left="100" w:right="129"/>
      </w:pPr>
      <w:r>
        <w:t xml:space="preserve">Marzano, R.J. “Art and Science of Teaching/The Inner World of Teaching.” </w:t>
      </w:r>
      <w:r>
        <w:rPr>
          <w:i/>
        </w:rPr>
        <w:t xml:space="preserve">Educational Leadership </w:t>
      </w:r>
      <w:r>
        <w:t>68, no. 7 (April 2011): 90–91.</w:t>
      </w:r>
    </w:p>
    <w:p w:rsidR="00B35AB2" w:rsidRDefault="00B35AB2">
      <w:pPr>
        <w:pStyle w:val="BodyText"/>
      </w:pPr>
    </w:p>
    <w:p w:rsidR="00B35AB2" w:rsidRDefault="00DE7DC9">
      <w:pPr>
        <w:pStyle w:val="BodyText"/>
        <w:ind w:left="100" w:right="289"/>
      </w:pPr>
      <w:r>
        <w:t xml:space="preserve">Marzano, R.J. “Art and Science of Teaching/Classroom Management: Whose Job Is It?” </w:t>
      </w:r>
      <w:r>
        <w:rPr>
          <w:i/>
        </w:rPr>
        <w:t xml:space="preserve">Educational Leadership </w:t>
      </w:r>
      <w:r>
        <w:t>69, no. 2 (October 2011): 85–86.</w:t>
      </w:r>
    </w:p>
    <w:p w:rsidR="00B35AB2" w:rsidRDefault="00B35AB2">
      <w:pPr>
        <w:pStyle w:val="BodyText"/>
      </w:pPr>
    </w:p>
    <w:p w:rsidR="00B35AB2" w:rsidRDefault="00DE7DC9">
      <w:pPr>
        <w:pStyle w:val="BodyText"/>
        <w:ind w:left="100" w:right="289"/>
      </w:pPr>
      <w:r>
        <w:t xml:space="preserve">Marzano, R.J. “Art and Science of Teaching/Ask Yourself: Are Students Engaged?” </w:t>
      </w:r>
      <w:r>
        <w:rPr>
          <w:i/>
        </w:rPr>
        <w:t xml:space="preserve">Educational Leadership </w:t>
      </w:r>
      <w:r>
        <w:t>70, no. 6 (March 2013): 81–82.</w:t>
      </w:r>
    </w:p>
    <w:p w:rsidR="00B35AB2" w:rsidRDefault="00B35AB2">
      <w:pPr>
        <w:pStyle w:val="BodyText"/>
      </w:pPr>
    </w:p>
    <w:p w:rsidR="00B35AB2" w:rsidRDefault="00DE7DC9">
      <w:pPr>
        <w:ind w:left="100" w:right="387"/>
        <w:rPr>
          <w:sz w:val="24"/>
        </w:rPr>
      </w:pPr>
      <w:r>
        <w:rPr>
          <w:sz w:val="24"/>
        </w:rPr>
        <w:t xml:space="preserve">Mirsky, L. “Building Safer, Saner Schools.” </w:t>
      </w:r>
      <w:r>
        <w:rPr>
          <w:i/>
          <w:sz w:val="24"/>
        </w:rPr>
        <w:t xml:space="preserve">Educational Leadership </w:t>
      </w:r>
      <w:r>
        <w:rPr>
          <w:sz w:val="24"/>
        </w:rPr>
        <w:t>69, no. 1 (September 2011): 45– 49.</w:t>
      </w:r>
    </w:p>
    <w:p w:rsidR="00B35AB2" w:rsidRDefault="00B35AB2">
      <w:pPr>
        <w:pStyle w:val="BodyText"/>
      </w:pPr>
    </w:p>
    <w:p w:rsidR="00B35AB2" w:rsidRDefault="00DE7DC9">
      <w:pPr>
        <w:pStyle w:val="BodyText"/>
        <w:ind w:left="100" w:right="156"/>
      </w:pPr>
      <w:r>
        <w:t xml:space="preserve">Poplin, M., et al. “She’s Strict for a Good Reason: Highly Effective Teachers in Low-Performing Urban Schools.” </w:t>
      </w:r>
      <w:r>
        <w:rPr>
          <w:i/>
        </w:rPr>
        <w:t xml:space="preserve">Phi Delta Kappan </w:t>
      </w:r>
      <w:r>
        <w:t>92, no. 5 (February 2011): 39–43.</w:t>
      </w:r>
    </w:p>
    <w:p w:rsidR="00B35AB2" w:rsidRDefault="00B35AB2">
      <w:pPr>
        <w:pStyle w:val="BodyText"/>
      </w:pPr>
    </w:p>
    <w:p w:rsidR="00B35AB2" w:rsidRDefault="00DE7DC9">
      <w:pPr>
        <w:pStyle w:val="BodyText"/>
        <w:ind w:left="100" w:right="685"/>
      </w:pPr>
      <w:r>
        <w:t xml:space="preserve">Poplawski, K. “A Principal’s Job Is Also to Teach.” </w:t>
      </w:r>
      <w:r>
        <w:rPr>
          <w:i/>
        </w:rPr>
        <w:t xml:space="preserve">Responsive Classroom Newsletter </w:t>
      </w:r>
      <w:r>
        <w:t xml:space="preserve">(Fall 2013). </w:t>
      </w:r>
      <w:hyperlink r:id="rId34">
        <w:r>
          <w:rPr>
            <w:color w:val="0000FF"/>
            <w:u w:val="single" w:color="0000FF"/>
          </w:rPr>
          <w:t>https://www.responsiveclassroom.org/article/principals-job-also-teach</w:t>
        </w:r>
      </w:hyperlink>
      <w:r>
        <w:t>.</w:t>
      </w:r>
    </w:p>
    <w:p w:rsidR="00B35AB2" w:rsidRDefault="00B35AB2">
      <w:pPr>
        <w:pStyle w:val="BodyText"/>
        <w:spacing w:before="11"/>
        <w:rPr>
          <w:sz w:val="17"/>
        </w:rPr>
      </w:pPr>
    </w:p>
    <w:p w:rsidR="00B35AB2" w:rsidRDefault="00DE7DC9">
      <w:pPr>
        <w:pStyle w:val="BodyText"/>
        <w:spacing w:before="69"/>
        <w:ind w:left="100" w:right="307"/>
      </w:pPr>
      <w:r>
        <w:t xml:space="preserve">Pudelski, S. “The Option of Seclusion and Restraint.” </w:t>
      </w:r>
      <w:r>
        <w:rPr>
          <w:i/>
        </w:rPr>
        <w:t xml:space="preserve">School Administrator </w:t>
      </w:r>
      <w:r>
        <w:t>70, no. 2 (February 2013): 34–37.</w:t>
      </w:r>
    </w:p>
    <w:p w:rsidR="00B35AB2" w:rsidRDefault="00B35AB2">
      <w:pPr>
        <w:pStyle w:val="BodyText"/>
      </w:pPr>
    </w:p>
    <w:p w:rsidR="00B35AB2" w:rsidRDefault="00DE7DC9">
      <w:pPr>
        <w:pStyle w:val="BodyText"/>
        <w:ind w:left="100" w:right="135"/>
      </w:pPr>
      <w:r>
        <w:t xml:space="preserve">Rappaport, N. “Why ADHD Medication Is Not Reform: Understanding Behavior Is Critical.” </w:t>
      </w:r>
      <w:r>
        <w:rPr>
          <w:i/>
        </w:rPr>
        <w:t xml:space="preserve">Education Week </w:t>
      </w:r>
      <w:r>
        <w:t>32, no. 22 (February 27, 2013): 23, 25.</w:t>
      </w:r>
    </w:p>
    <w:p w:rsidR="00B35AB2" w:rsidRDefault="00B35AB2">
      <w:pPr>
        <w:pStyle w:val="BodyText"/>
      </w:pPr>
    </w:p>
    <w:p w:rsidR="00B35AB2" w:rsidRDefault="00DE7DC9">
      <w:pPr>
        <w:pStyle w:val="BodyText"/>
        <w:ind w:left="100" w:right="888"/>
      </w:pPr>
      <w:r>
        <w:t xml:space="preserve">Rappaport, N. and Minahan, J. “Cracking the Behavior Code.” </w:t>
      </w:r>
      <w:r>
        <w:rPr>
          <w:i/>
        </w:rPr>
        <w:t xml:space="preserve">Educational Leadership </w:t>
      </w:r>
      <w:r>
        <w:t>70, no. 2 (October 2012): 18–25.</w:t>
      </w:r>
    </w:p>
    <w:p w:rsidR="00B35AB2" w:rsidRDefault="00B35AB2">
      <w:pPr>
        <w:pStyle w:val="BodyText"/>
      </w:pPr>
    </w:p>
    <w:p w:rsidR="00B35AB2" w:rsidRDefault="00DE7DC9">
      <w:pPr>
        <w:pStyle w:val="BodyText"/>
        <w:ind w:left="100" w:right="647"/>
      </w:pPr>
      <w:r>
        <w:t xml:space="preserve">Thompson, M.D. “Rethinking Our Approach to School Discipline.” </w:t>
      </w:r>
      <w:r>
        <w:rPr>
          <w:i/>
        </w:rPr>
        <w:t xml:space="preserve">School Administrator </w:t>
      </w:r>
      <w:r>
        <w:t>70, no. 7 (August 2013): 45–47.</w:t>
      </w:r>
    </w:p>
    <w:p w:rsidR="00B35AB2" w:rsidRDefault="00B35AB2">
      <w:pPr>
        <w:sectPr w:rsidR="00B35AB2">
          <w:pgSz w:w="12240" w:h="15840"/>
          <w:pgMar w:top="1500" w:right="960" w:bottom="1240" w:left="980" w:header="0" w:footer="1047" w:gutter="0"/>
          <w:cols w:space="720"/>
        </w:sectPr>
      </w:pPr>
    </w:p>
    <w:p w:rsidR="00B35AB2" w:rsidRDefault="00DE7DC9">
      <w:pPr>
        <w:spacing w:before="44"/>
        <w:ind w:left="100" w:right="735"/>
        <w:rPr>
          <w:sz w:val="24"/>
        </w:rPr>
      </w:pPr>
      <w:r>
        <w:rPr>
          <w:sz w:val="24"/>
        </w:rPr>
        <w:lastRenderedPageBreak/>
        <w:t xml:space="preserve">Vatterott, C. “Five Hallmarks of Good Homework.” </w:t>
      </w:r>
      <w:r>
        <w:rPr>
          <w:i/>
          <w:sz w:val="24"/>
        </w:rPr>
        <w:t xml:space="preserve">Educational Leadership </w:t>
      </w:r>
      <w:r>
        <w:rPr>
          <w:sz w:val="24"/>
        </w:rPr>
        <w:t>68, no. 1 (September 2010): 10–15.</w:t>
      </w:r>
    </w:p>
    <w:p w:rsidR="00B35AB2" w:rsidRDefault="00B35AB2">
      <w:pPr>
        <w:pStyle w:val="BodyText"/>
      </w:pPr>
    </w:p>
    <w:p w:rsidR="00B35AB2" w:rsidRDefault="00DE7DC9">
      <w:pPr>
        <w:ind w:left="100" w:right="381"/>
        <w:rPr>
          <w:sz w:val="24"/>
        </w:rPr>
      </w:pPr>
      <w:r>
        <w:rPr>
          <w:sz w:val="24"/>
        </w:rPr>
        <w:t xml:space="preserve">Wong, H., Wong, R. </w:t>
      </w:r>
      <w:r>
        <w:rPr>
          <w:i/>
          <w:sz w:val="24"/>
        </w:rPr>
        <w:t>The First Days of School: How to Be an Effective Teacher</w:t>
      </w:r>
      <w:r>
        <w:rPr>
          <w:sz w:val="24"/>
        </w:rPr>
        <w:t>. Mountain View, CA: Harry K. Wong Publications, 94043–1932.</w:t>
      </w:r>
    </w:p>
    <w:p w:rsidR="00B35AB2" w:rsidRDefault="00B35AB2">
      <w:pPr>
        <w:pStyle w:val="BodyText"/>
        <w:spacing w:before="5"/>
        <w:rPr>
          <w:sz w:val="28"/>
        </w:rPr>
      </w:pPr>
    </w:p>
    <w:p w:rsidR="00B35AB2" w:rsidRDefault="00DE7DC9">
      <w:pPr>
        <w:pStyle w:val="Heading1"/>
        <w:spacing w:line="320" w:lineRule="exact"/>
        <w:rPr>
          <w:u w:val="none"/>
        </w:rPr>
      </w:pPr>
      <w:r>
        <w:rPr>
          <w:u w:val="thick"/>
        </w:rPr>
        <w:t>Session 4:</w:t>
      </w:r>
    </w:p>
    <w:p w:rsidR="00B35AB2" w:rsidRDefault="00DE7DC9">
      <w:pPr>
        <w:spacing w:line="276" w:lineRule="auto"/>
        <w:ind w:left="100" w:right="274"/>
        <w:rPr>
          <w:sz w:val="24"/>
        </w:rPr>
      </w:pPr>
      <w:r>
        <w:rPr>
          <w:sz w:val="24"/>
        </w:rPr>
        <w:t xml:space="preserve">Alberti, S. “Making the Shifts.” </w:t>
      </w:r>
      <w:r>
        <w:rPr>
          <w:i/>
          <w:sz w:val="24"/>
        </w:rPr>
        <w:t xml:space="preserve">Educational Leadership </w:t>
      </w:r>
      <w:r>
        <w:rPr>
          <w:sz w:val="24"/>
        </w:rPr>
        <w:t>70, no. 4 (December 2012/January 2013): 24– 27.</w:t>
      </w:r>
    </w:p>
    <w:p w:rsidR="00B35AB2" w:rsidRDefault="00DE7DC9">
      <w:pPr>
        <w:pStyle w:val="BodyText"/>
        <w:spacing w:before="3" w:line="276" w:lineRule="auto"/>
        <w:ind w:left="100" w:right="514"/>
      </w:pPr>
      <w:r>
        <w:t xml:space="preserve">Barton, P.E. “National Education Standards: To Be or Not to Be?” </w:t>
      </w:r>
      <w:r>
        <w:rPr>
          <w:i/>
        </w:rPr>
        <w:t xml:space="preserve">Educational Leadership </w:t>
      </w:r>
      <w:r>
        <w:t>67, no. 7 (April 2010): 22–29.</w:t>
      </w:r>
    </w:p>
    <w:p w:rsidR="00B35AB2" w:rsidRDefault="00B35AB2">
      <w:pPr>
        <w:pStyle w:val="BodyText"/>
        <w:spacing w:before="7"/>
        <w:rPr>
          <w:sz w:val="27"/>
        </w:rPr>
      </w:pPr>
    </w:p>
    <w:p w:rsidR="00B35AB2" w:rsidRDefault="00DE7DC9">
      <w:pPr>
        <w:pStyle w:val="BodyText"/>
        <w:ind w:left="100" w:right="289"/>
      </w:pPr>
      <w:r>
        <w:t>Black, P. and Wiliam, D. “Inside the Black Box: Raising Standards Through Classroom Assessment.”</w:t>
      </w:r>
    </w:p>
    <w:p w:rsidR="00B35AB2" w:rsidRDefault="00DE7DC9">
      <w:pPr>
        <w:spacing w:before="44"/>
        <w:ind w:left="100" w:right="289"/>
        <w:rPr>
          <w:sz w:val="24"/>
        </w:rPr>
      </w:pPr>
      <w:r>
        <w:rPr>
          <w:i/>
          <w:sz w:val="24"/>
        </w:rPr>
        <w:t xml:space="preserve">Phi Delta Kappan </w:t>
      </w:r>
      <w:r>
        <w:rPr>
          <w:sz w:val="24"/>
        </w:rPr>
        <w:t>92, no. 1 (September 2010): 81–90.</w:t>
      </w:r>
    </w:p>
    <w:p w:rsidR="00B35AB2" w:rsidRDefault="00B35AB2">
      <w:pPr>
        <w:pStyle w:val="BodyText"/>
        <w:spacing w:before="1"/>
        <w:rPr>
          <w:sz w:val="31"/>
        </w:rPr>
      </w:pPr>
    </w:p>
    <w:p w:rsidR="00B35AB2" w:rsidRDefault="00DE7DC9">
      <w:pPr>
        <w:pStyle w:val="BodyText"/>
        <w:spacing w:line="276" w:lineRule="auto"/>
        <w:ind w:left="100" w:right="289"/>
      </w:pPr>
      <w:r>
        <w:t>Burns, M. “Go Figure: Math and the Common Core.” Educational Leadership 70, no. 4 (December 2012/January 2013): 42–46.</w:t>
      </w:r>
    </w:p>
    <w:p w:rsidR="00B35AB2" w:rsidRDefault="00B35AB2">
      <w:pPr>
        <w:pStyle w:val="BodyText"/>
        <w:spacing w:before="9"/>
        <w:rPr>
          <w:sz w:val="27"/>
        </w:rPr>
      </w:pPr>
    </w:p>
    <w:p w:rsidR="00B35AB2" w:rsidRDefault="00DE7DC9">
      <w:pPr>
        <w:spacing w:line="276" w:lineRule="auto"/>
        <w:ind w:left="100" w:right="780"/>
        <w:rPr>
          <w:sz w:val="24"/>
        </w:rPr>
      </w:pPr>
      <w:r>
        <w:rPr>
          <w:sz w:val="24"/>
        </w:rPr>
        <w:t xml:space="preserve">Burns, M. “Snapshots of Student Misunderstanding.” </w:t>
      </w:r>
      <w:r>
        <w:rPr>
          <w:i/>
          <w:sz w:val="24"/>
        </w:rPr>
        <w:t xml:space="preserve">Educational Leadership </w:t>
      </w:r>
      <w:r>
        <w:rPr>
          <w:sz w:val="24"/>
        </w:rPr>
        <w:t>67, no. 5 (February 2012): 31–35.</w:t>
      </w:r>
    </w:p>
    <w:p w:rsidR="00B35AB2" w:rsidRDefault="00B35AB2">
      <w:pPr>
        <w:pStyle w:val="BodyText"/>
        <w:spacing w:before="9"/>
        <w:rPr>
          <w:sz w:val="27"/>
        </w:rPr>
      </w:pPr>
    </w:p>
    <w:p w:rsidR="00B35AB2" w:rsidRDefault="00DE7DC9">
      <w:pPr>
        <w:pStyle w:val="BodyText"/>
        <w:spacing w:line="276" w:lineRule="auto"/>
        <w:ind w:left="100" w:right="820"/>
      </w:pPr>
      <w:r>
        <w:t xml:space="preserve">Ceballos, P.T. “A Rural County Journeys to the Common Core.” </w:t>
      </w:r>
      <w:r>
        <w:rPr>
          <w:i/>
        </w:rPr>
        <w:t xml:space="preserve">School Administrator </w:t>
      </w:r>
      <w:r>
        <w:t>69, no. 11 (December 2012): 26–29.</w:t>
      </w:r>
    </w:p>
    <w:p w:rsidR="00B35AB2" w:rsidRDefault="00B35AB2">
      <w:pPr>
        <w:pStyle w:val="BodyText"/>
        <w:spacing w:before="7"/>
        <w:rPr>
          <w:sz w:val="27"/>
        </w:rPr>
      </w:pPr>
    </w:p>
    <w:p w:rsidR="00B35AB2" w:rsidRDefault="00DE7DC9">
      <w:pPr>
        <w:pStyle w:val="BodyText"/>
        <w:spacing w:line="278" w:lineRule="auto"/>
        <w:ind w:left="100" w:right="1027"/>
      </w:pPr>
      <w:r>
        <w:t xml:space="preserve">Crawford, J.T. “Aligning Common Core, One Bite at a Time.” </w:t>
      </w:r>
      <w:r>
        <w:rPr>
          <w:i/>
        </w:rPr>
        <w:t xml:space="preserve">School Administrator </w:t>
      </w:r>
      <w:r>
        <w:t>69, no. 11 (December 2012): 19–23.</w:t>
      </w:r>
    </w:p>
    <w:p w:rsidR="00B35AB2" w:rsidRDefault="00B35AB2">
      <w:pPr>
        <w:pStyle w:val="BodyText"/>
        <w:spacing w:before="4"/>
        <w:rPr>
          <w:sz w:val="27"/>
        </w:rPr>
      </w:pPr>
    </w:p>
    <w:p w:rsidR="00B35AB2" w:rsidRDefault="00DE7DC9">
      <w:pPr>
        <w:pStyle w:val="BodyText"/>
        <w:spacing w:line="276" w:lineRule="auto"/>
        <w:ind w:left="100" w:right="821"/>
      </w:pPr>
      <w:r>
        <w:t xml:space="preserve">Cuban, L. “Standards vs. Customization: Finding the Balance.” </w:t>
      </w:r>
      <w:r>
        <w:rPr>
          <w:i/>
        </w:rPr>
        <w:t xml:space="preserve">Educational Leadership </w:t>
      </w:r>
      <w:r>
        <w:t>69, no. 5 (February 2012): 10–15.</w:t>
      </w:r>
    </w:p>
    <w:p w:rsidR="00B35AB2" w:rsidRDefault="00B35AB2">
      <w:pPr>
        <w:pStyle w:val="BodyText"/>
        <w:spacing w:before="9"/>
        <w:rPr>
          <w:sz w:val="27"/>
        </w:rPr>
      </w:pPr>
    </w:p>
    <w:p w:rsidR="00B35AB2" w:rsidRDefault="00DE7DC9">
      <w:pPr>
        <w:pStyle w:val="BodyText"/>
        <w:spacing w:line="276" w:lineRule="auto"/>
        <w:ind w:left="100" w:right="228"/>
      </w:pPr>
      <w:r>
        <w:t xml:space="preserve">Deddeh, H., Main, E., and Matzlaff, S. “Eight Steps to Meaningful Grading.” </w:t>
      </w:r>
      <w:r>
        <w:rPr>
          <w:i/>
        </w:rPr>
        <w:t xml:space="preserve">Phi Delta Kappan </w:t>
      </w:r>
      <w:r>
        <w:t>91, no. 7 (April 2010): 53–58.</w:t>
      </w:r>
    </w:p>
    <w:p w:rsidR="00B35AB2" w:rsidRDefault="00B35AB2">
      <w:pPr>
        <w:pStyle w:val="BodyText"/>
        <w:spacing w:before="7"/>
        <w:rPr>
          <w:sz w:val="27"/>
        </w:rPr>
      </w:pPr>
    </w:p>
    <w:p w:rsidR="00B35AB2" w:rsidRDefault="00DE7DC9">
      <w:pPr>
        <w:pStyle w:val="BodyText"/>
        <w:spacing w:line="278" w:lineRule="auto"/>
        <w:ind w:left="100" w:right="289"/>
      </w:pPr>
      <w:r>
        <w:t xml:space="preserve">Faulkner, V.N. “Why the Common Core Changes Math Instruction.” </w:t>
      </w:r>
      <w:r>
        <w:rPr>
          <w:i/>
        </w:rPr>
        <w:t xml:space="preserve">Phi Delta Kappan </w:t>
      </w:r>
      <w:r>
        <w:t>95, no. 2 (October 2013): 59–63.</w:t>
      </w:r>
    </w:p>
    <w:p w:rsidR="00B35AB2" w:rsidRDefault="00B35AB2">
      <w:pPr>
        <w:pStyle w:val="BodyText"/>
        <w:spacing w:before="4"/>
        <w:rPr>
          <w:sz w:val="27"/>
        </w:rPr>
      </w:pPr>
    </w:p>
    <w:p w:rsidR="00B35AB2" w:rsidRDefault="00DE7DC9">
      <w:pPr>
        <w:ind w:left="100" w:right="289"/>
        <w:rPr>
          <w:sz w:val="24"/>
        </w:rPr>
      </w:pPr>
      <w:r>
        <w:rPr>
          <w:sz w:val="24"/>
        </w:rPr>
        <w:t xml:space="preserve">Gallagher, K. “Reversing Readicide.” </w:t>
      </w:r>
      <w:r>
        <w:rPr>
          <w:i/>
          <w:sz w:val="24"/>
        </w:rPr>
        <w:t xml:space="preserve">Educational Leadership </w:t>
      </w:r>
      <w:r>
        <w:rPr>
          <w:sz w:val="24"/>
        </w:rPr>
        <w:t>67, no. 6 (March 2010): 36–41.</w:t>
      </w:r>
    </w:p>
    <w:p w:rsidR="00B35AB2" w:rsidRDefault="00B35AB2">
      <w:pPr>
        <w:pStyle w:val="BodyText"/>
        <w:spacing w:before="3"/>
        <w:rPr>
          <w:sz w:val="31"/>
        </w:rPr>
      </w:pPr>
    </w:p>
    <w:p w:rsidR="00B35AB2" w:rsidRDefault="00DE7DC9">
      <w:pPr>
        <w:pStyle w:val="BodyText"/>
        <w:spacing w:line="276" w:lineRule="auto"/>
        <w:ind w:left="100" w:right="128"/>
      </w:pPr>
      <w:r>
        <w:t xml:space="preserve">Gardner, N.S. and Powell, R. “The Common Core Is a Change for the Better.” </w:t>
      </w:r>
      <w:r>
        <w:rPr>
          <w:i/>
        </w:rPr>
        <w:t xml:space="preserve">Phi Delta Kappan </w:t>
      </w:r>
      <w:r>
        <w:t>95, no. 4 (December 2013/January 2014): 49–53.</w:t>
      </w:r>
    </w:p>
    <w:p w:rsidR="00B35AB2" w:rsidRDefault="00B35AB2">
      <w:pPr>
        <w:spacing w:line="276" w:lineRule="auto"/>
        <w:sectPr w:rsidR="00B35AB2">
          <w:pgSz w:w="12240" w:h="15840"/>
          <w:pgMar w:top="1220" w:right="960" w:bottom="1240" w:left="980" w:header="0" w:footer="1047" w:gutter="0"/>
          <w:cols w:space="720"/>
        </w:sectPr>
      </w:pPr>
    </w:p>
    <w:p w:rsidR="00B35AB2" w:rsidRDefault="00DE7DC9">
      <w:pPr>
        <w:pStyle w:val="BodyText"/>
        <w:spacing w:before="46" w:line="276" w:lineRule="auto"/>
        <w:ind w:left="100" w:right="188"/>
      </w:pPr>
      <w:r>
        <w:lastRenderedPageBreak/>
        <w:t xml:space="preserve">Gianneschi, M. “One and the Same: College and Workforce Readiness.” </w:t>
      </w:r>
      <w:r>
        <w:rPr>
          <w:i/>
        </w:rPr>
        <w:t xml:space="preserve">School Administrator </w:t>
      </w:r>
      <w:r>
        <w:t>70, no. 5 (May 2013): 26–29.</w:t>
      </w:r>
    </w:p>
    <w:p w:rsidR="00B35AB2" w:rsidRDefault="00B35AB2">
      <w:pPr>
        <w:pStyle w:val="BodyText"/>
        <w:spacing w:before="9"/>
        <w:rPr>
          <w:sz w:val="27"/>
        </w:rPr>
      </w:pPr>
    </w:p>
    <w:p w:rsidR="00B35AB2" w:rsidRDefault="00DE7DC9">
      <w:pPr>
        <w:pStyle w:val="BodyText"/>
        <w:spacing w:line="276" w:lineRule="auto"/>
        <w:ind w:left="100" w:right="1021"/>
      </w:pPr>
      <w:r>
        <w:t xml:space="preserve">Guskey, T.R., Swan, G.M., and Jung, L.A. “Grades That Mean Something: Kentucky Develops Standards-Based Report Cards.”  </w:t>
      </w:r>
      <w:r>
        <w:rPr>
          <w:i/>
        </w:rPr>
        <w:t xml:space="preserve">Phi Delta Kappan </w:t>
      </w:r>
      <w:r>
        <w:t>93, no. 2 (October 2011): 52–57.</w:t>
      </w:r>
    </w:p>
    <w:p w:rsidR="00B35AB2" w:rsidRDefault="00B35AB2">
      <w:pPr>
        <w:pStyle w:val="BodyText"/>
        <w:spacing w:before="7"/>
        <w:rPr>
          <w:sz w:val="27"/>
        </w:rPr>
      </w:pPr>
    </w:p>
    <w:p w:rsidR="00B35AB2" w:rsidRDefault="00DE7DC9">
      <w:pPr>
        <w:spacing w:line="276" w:lineRule="auto"/>
        <w:ind w:left="100" w:right="154"/>
        <w:jc w:val="both"/>
        <w:rPr>
          <w:sz w:val="24"/>
        </w:rPr>
      </w:pPr>
      <w:r>
        <w:rPr>
          <w:sz w:val="24"/>
        </w:rPr>
        <w:t xml:space="preserve">Guskey, T.R. “Lessons of Mastery Learning.” </w:t>
      </w:r>
      <w:r>
        <w:rPr>
          <w:i/>
          <w:sz w:val="24"/>
        </w:rPr>
        <w:t xml:space="preserve">Educational Leadership </w:t>
      </w:r>
      <w:r>
        <w:rPr>
          <w:sz w:val="24"/>
        </w:rPr>
        <w:t xml:space="preserve">68, no. 2 (October 2010): 52–57. Himmele, W. and Persdees, H. “How to Know What Students Know.” </w:t>
      </w:r>
      <w:r>
        <w:rPr>
          <w:i/>
          <w:sz w:val="24"/>
        </w:rPr>
        <w:t xml:space="preserve">Educational Leadership </w:t>
      </w:r>
      <w:r>
        <w:rPr>
          <w:sz w:val="24"/>
        </w:rPr>
        <w:t>70, no. 1 (September 2012): 58–62.</w:t>
      </w:r>
    </w:p>
    <w:p w:rsidR="00B35AB2" w:rsidRDefault="00B35AB2">
      <w:pPr>
        <w:pStyle w:val="BodyText"/>
        <w:spacing w:before="7"/>
        <w:rPr>
          <w:sz w:val="27"/>
        </w:rPr>
      </w:pPr>
    </w:p>
    <w:p w:rsidR="00B35AB2" w:rsidRDefault="00DE7DC9">
      <w:pPr>
        <w:spacing w:line="278" w:lineRule="auto"/>
        <w:ind w:left="100" w:right="135"/>
        <w:rPr>
          <w:sz w:val="24"/>
        </w:rPr>
      </w:pPr>
      <w:r>
        <w:rPr>
          <w:sz w:val="24"/>
        </w:rPr>
        <w:t xml:space="preserve">Jung, L.A. and Guskey, T. “Grading Exceptional Learners.” </w:t>
      </w:r>
      <w:r>
        <w:rPr>
          <w:i/>
          <w:sz w:val="24"/>
        </w:rPr>
        <w:t xml:space="preserve">Educational Leadership </w:t>
      </w:r>
      <w:r>
        <w:rPr>
          <w:sz w:val="24"/>
        </w:rPr>
        <w:t>67, no. 5 (February 2010): 31–35.</w:t>
      </w:r>
    </w:p>
    <w:p w:rsidR="00B35AB2" w:rsidRDefault="00B35AB2">
      <w:pPr>
        <w:pStyle w:val="BodyText"/>
        <w:spacing w:before="5"/>
        <w:rPr>
          <w:sz w:val="27"/>
        </w:rPr>
      </w:pPr>
    </w:p>
    <w:p w:rsidR="00B35AB2" w:rsidRDefault="00DE7DC9">
      <w:pPr>
        <w:ind w:left="100" w:right="289"/>
        <w:rPr>
          <w:sz w:val="24"/>
        </w:rPr>
      </w:pPr>
      <w:r>
        <w:rPr>
          <w:sz w:val="24"/>
        </w:rPr>
        <w:t xml:space="preserve">Marzano, R. “High Expectations for All.” </w:t>
      </w:r>
      <w:r>
        <w:rPr>
          <w:i/>
          <w:sz w:val="24"/>
        </w:rPr>
        <w:t xml:space="preserve">Educational Leadership </w:t>
      </w:r>
      <w:r>
        <w:rPr>
          <w:sz w:val="24"/>
        </w:rPr>
        <w:t>68, no. 1 (September 2010): 82–85.</w:t>
      </w:r>
    </w:p>
    <w:p w:rsidR="00B35AB2" w:rsidRDefault="00B35AB2">
      <w:pPr>
        <w:pStyle w:val="BodyText"/>
        <w:spacing w:before="3"/>
        <w:rPr>
          <w:sz w:val="31"/>
        </w:rPr>
      </w:pPr>
    </w:p>
    <w:p w:rsidR="00B35AB2" w:rsidRDefault="00DE7DC9">
      <w:pPr>
        <w:spacing w:line="276" w:lineRule="auto"/>
        <w:ind w:left="100" w:right="321"/>
        <w:rPr>
          <w:sz w:val="24"/>
        </w:rPr>
      </w:pPr>
      <w:r>
        <w:rPr>
          <w:sz w:val="24"/>
        </w:rPr>
        <w:t xml:space="preserve">Marzano, R. “How to Show Student Learning.” </w:t>
      </w:r>
      <w:r>
        <w:rPr>
          <w:i/>
          <w:sz w:val="24"/>
        </w:rPr>
        <w:t xml:space="preserve">Educational Leadership </w:t>
      </w:r>
      <w:r>
        <w:rPr>
          <w:sz w:val="24"/>
        </w:rPr>
        <w:t>71, no. 2 (October 2013): 82– 83.</w:t>
      </w:r>
    </w:p>
    <w:p w:rsidR="00B35AB2" w:rsidRDefault="00B35AB2">
      <w:pPr>
        <w:pStyle w:val="BodyText"/>
        <w:spacing w:before="7"/>
        <w:rPr>
          <w:sz w:val="27"/>
        </w:rPr>
      </w:pPr>
    </w:p>
    <w:p w:rsidR="00B35AB2" w:rsidRDefault="00DE7DC9">
      <w:pPr>
        <w:pStyle w:val="BodyText"/>
        <w:spacing w:line="278" w:lineRule="auto"/>
        <w:ind w:left="100" w:right="141"/>
      </w:pPr>
      <w:r>
        <w:t>McTighe, J. and Wiggins, G. “From Common Core Standards to Curriculum: Five Big Ideas.” EduCore, 2012.</w:t>
      </w:r>
    </w:p>
    <w:p w:rsidR="00B35AB2" w:rsidRDefault="00B35AB2">
      <w:pPr>
        <w:pStyle w:val="BodyText"/>
        <w:spacing w:before="4"/>
        <w:rPr>
          <w:sz w:val="27"/>
        </w:rPr>
      </w:pPr>
    </w:p>
    <w:p w:rsidR="00B35AB2" w:rsidRDefault="00DE7DC9">
      <w:pPr>
        <w:pStyle w:val="BodyText"/>
        <w:spacing w:line="276" w:lineRule="auto"/>
        <w:ind w:left="100" w:right="1307"/>
      </w:pPr>
      <w:r>
        <w:t xml:space="preserve">McTighe, J. “LDC and UbD: Complementary Frameworks.” EduCore (2013): 1–23. Phillips, V. and Wong, C. “Tying Together the Common Core of Standards, Instruction, and Assessments. </w:t>
      </w:r>
      <w:r>
        <w:rPr>
          <w:i/>
        </w:rPr>
        <w:t xml:space="preserve">Phi Delta Kappan </w:t>
      </w:r>
      <w:r>
        <w:t>91, no. 5 (February 2010): 37–42.</w:t>
      </w:r>
    </w:p>
    <w:p w:rsidR="00B35AB2" w:rsidRDefault="00B35AB2">
      <w:pPr>
        <w:pStyle w:val="BodyText"/>
        <w:spacing w:before="9"/>
        <w:rPr>
          <w:sz w:val="27"/>
        </w:rPr>
      </w:pPr>
    </w:p>
    <w:p w:rsidR="00B35AB2" w:rsidRDefault="00DE7DC9">
      <w:pPr>
        <w:pStyle w:val="BodyText"/>
        <w:spacing w:line="276" w:lineRule="auto"/>
        <w:ind w:left="100" w:right="134"/>
      </w:pPr>
      <w:r>
        <w:t xml:space="preserve">Rollins, J.D. “An Early-Implementation District Promotes Staff Learning.” </w:t>
      </w:r>
      <w:r>
        <w:rPr>
          <w:i/>
        </w:rPr>
        <w:t xml:space="preserve">School Administrator </w:t>
      </w:r>
      <w:r>
        <w:t>69, no. 11 (December 2012): 20–21.</w:t>
      </w:r>
    </w:p>
    <w:p w:rsidR="00B35AB2" w:rsidRDefault="00B35AB2">
      <w:pPr>
        <w:pStyle w:val="BodyText"/>
        <w:spacing w:before="9"/>
        <w:rPr>
          <w:sz w:val="27"/>
        </w:rPr>
      </w:pPr>
    </w:p>
    <w:p w:rsidR="00B35AB2" w:rsidRDefault="00DE7DC9">
      <w:pPr>
        <w:spacing w:line="276" w:lineRule="auto"/>
        <w:ind w:left="100" w:right="361"/>
        <w:rPr>
          <w:sz w:val="24"/>
        </w:rPr>
      </w:pPr>
      <w:r>
        <w:rPr>
          <w:sz w:val="24"/>
        </w:rPr>
        <w:t xml:space="preserve">Sams, A. and Bergmann, J. “Flip Your Students’ Learning.” </w:t>
      </w:r>
      <w:r>
        <w:rPr>
          <w:i/>
          <w:sz w:val="24"/>
        </w:rPr>
        <w:t xml:space="preserve">Educational Leadership </w:t>
      </w:r>
      <w:r>
        <w:rPr>
          <w:sz w:val="24"/>
        </w:rPr>
        <w:t>70, no. 6 (March 2013): 16–20.</w:t>
      </w:r>
    </w:p>
    <w:p w:rsidR="00B35AB2" w:rsidRDefault="00B35AB2">
      <w:pPr>
        <w:pStyle w:val="BodyText"/>
        <w:spacing w:before="7"/>
        <w:rPr>
          <w:sz w:val="27"/>
        </w:rPr>
      </w:pPr>
    </w:p>
    <w:p w:rsidR="00B35AB2" w:rsidRDefault="00DE7DC9">
      <w:pPr>
        <w:pStyle w:val="BodyText"/>
        <w:ind w:left="100" w:right="289"/>
      </w:pPr>
      <w:r>
        <w:t>Smith, M.W., Wilhelm, J., and Fredricksen, J. “The Common Core: New Standards, New Teaching.”</w:t>
      </w:r>
    </w:p>
    <w:p w:rsidR="00B35AB2" w:rsidRDefault="00DE7DC9">
      <w:pPr>
        <w:spacing w:before="43"/>
        <w:ind w:left="100" w:right="289"/>
        <w:rPr>
          <w:sz w:val="24"/>
        </w:rPr>
      </w:pPr>
      <w:r>
        <w:rPr>
          <w:i/>
          <w:sz w:val="24"/>
        </w:rPr>
        <w:t xml:space="preserve">Phi Delta Kappan </w:t>
      </w:r>
      <w:r>
        <w:rPr>
          <w:sz w:val="24"/>
        </w:rPr>
        <w:t>94, no. 8 (May 2013): 45–48.</w:t>
      </w:r>
    </w:p>
    <w:p w:rsidR="00B35AB2" w:rsidRDefault="00B35AB2">
      <w:pPr>
        <w:pStyle w:val="BodyText"/>
        <w:spacing w:before="1"/>
        <w:rPr>
          <w:sz w:val="31"/>
        </w:rPr>
      </w:pPr>
    </w:p>
    <w:p w:rsidR="00B35AB2" w:rsidRDefault="00DE7DC9">
      <w:pPr>
        <w:pStyle w:val="BodyText"/>
        <w:spacing w:line="276" w:lineRule="auto"/>
        <w:ind w:left="100" w:right="548"/>
      </w:pPr>
      <w:r>
        <w:t xml:space="preserve">Turchi, L. and Thompson, A. “Shakespeare and the Common Core: An Opportunity to Reboot.” </w:t>
      </w:r>
      <w:r>
        <w:rPr>
          <w:i/>
        </w:rPr>
        <w:t xml:space="preserve">Phi Delta Kappan </w:t>
      </w:r>
      <w:r>
        <w:t>96, no. 1 (September 2013): 32–37.</w:t>
      </w:r>
    </w:p>
    <w:p w:rsidR="00B35AB2" w:rsidRDefault="00B35AB2">
      <w:pPr>
        <w:pStyle w:val="BodyText"/>
        <w:spacing w:before="9"/>
        <w:rPr>
          <w:sz w:val="27"/>
        </w:rPr>
      </w:pPr>
    </w:p>
    <w:p w:rsidR="00B35AB2" w:rsidRDefault="00DE7DC9">
      <w:pPr>
        <w:spacing w:line="276" w:lineRule="auto"/>
        <w:ind w:left="100" w:right="620" w:firstLine="60"/>
        <w:rPr>
          <w:sz w:val="24"/>
        </w:rPr>
      </w:pPr>
      <w:r>
        <w:rPr>
          <w:sz w:val="24"/>
        </w:rPr>
        <w:t xml:space="preserve">Wiggins, G. and McTighe, J. </w:t>
      </w:r>
      <w:r>
        <w:rPr>
          <w:i/>
          <w:sz w:val="24"/>
        </w:rPr>
        <w:t>The Understanding by Design Guide to Creating High Quality Units</w:t>
      </w:r>
      <w:r>
        <w:rPr>
          <w:sz w:val="24"/>
        </w:rPr>
        <w:t>. Alexandria, VA: ASCD, 2011.</w:t>
      </w:r>
    </w:p>
    <w:p w:rsidR="00B35AB2" w:rsidRDefault="00B35AB2">
      <w:pPr>
        <w:pStyle w:val="BodyText"/>
        <w:spacing w:before="9"/>
        <w:rPr>
          <w:sz w:val="27"/>
        </w:rPr>
      </w:pPr>
    </w:p>
    <w:p w:rsidR="00B35AB2" w:rsidRDefault="00DE7DC9">
      <w:pPr>
        <w:spacing w:line="276" w:lineRule="auto"/>
        <w:ind w:left="100" w:right="248"/>
        <w:rPr>
          <w:sz w:val="24"/>
        </w:rPr>
      </w:pPr>
      <w:r>
        <w:rPr>
          <w:sz w:val="24"/>
        </w:rPr>
        <w:t xml:space="preserve">Wiggins, G. “Seven Keys to Effective Feedback.” </w:t>
      </w:r>
      <w:r>
        <w:rPr>
          <w:i/>
          <w:sz w:val="24"/>
        </w:rPr>
        <w:t xml:space="preserve">Educational Leadership </w:t>
      </w:r>
      <w:r>
        <w:rPr>
          <w:sz w:val="24"/>
        </w:rPr>
        <w:t>70, no. 1 (September 2012): 11–16.</w:t>
      </w:r>
    </w:p>
    <w:p w:rsidR="00B35AB2" w:rsidRDefault="00B35AB2">
      <w:pPr>
        <w:spacing w:line="276" w:lineRule="auto"/>
        <w:rPr>
          <w:sz w:val="24"/>
        </w:rPr>
        <w:sectPr w:rsidR="00B35AB2">
          <w:pgSz w:w="12240" w:h="15840"/>
          <w:pgMar w:top="1220" w:right="960" w:bottom="1240" w:left="980" w:header="0" w:footer="1047" w:gutter="0"/>
          <w:cols w:space="720"/>
        </w:sectPr>
      </w:pPr>
    </w:p>
    <w:p w:rsidR="00B35AB2" w:rsidRDefault="00DE7DC9">
      <w:pPr>
        <w:spacing w:before="83" w:line="276" w:lineRule="auto"/>
        <w:ind w:left="140" w:right="148"/>
        <w:rPr>
          <w:sz w:val="24"/>
        </w:rPr>
      </w:pPr>
      <w:r>
        <w:rPr>
          <w:sz w:val="24"/>
        </w:rPr>
        <w:lastRenderedPageBreak/>
        <w:t xml:space="preserve">Wiggins, G. “Why We Should Stop Bashing State Tests.” </w:t>
      </w:r>
      <w:r>
        <w:rPr>
          <w:i/>
          <w:sz w:val="24"/>
        </w:rPr>
        <w:t xml:space="preserve">Educational Leadership </w:t>
      </w:r>
      <w:r>
        <w:rPr>
          <w:sz w:val="24"/>
        </w:rPr>
        <w:t>67, no. 6 (March 2010): 48–52.</w:t>
      </w:r>
    </w:p>
    <w:p w:rsidR="00B35AB2" w:rsidRDefault="00B35AB2">
      <w:pPr>
        <w:pStyle w:val="BodyText"/>
        <w:spacing w:before="9"/>
        <w:rPr>
          <w:sz w:val="27"/>
        </w:rPr>
      </w:pPr>
    </w:p>
    <w:p w:rsidR="00B35AB2" w:rsidRDefault="00DE7DC9">
      <w:pPr>
        <w:spacing w:line="276" w:lineRule="auto"/>
        <w:ind w:left="140" w:right="148"/>
        <w:rPr>
          <w:sz w:val="24"/>
        </w:rPr>
      </w:pPr>
      <w:r>
        <w:rPr>
          <w:sz w:val="24"/>
        </w:rPr>
        <w:t xml:space="preserve">Wolk, R. “Education: The Case for Making It Personal.” </w:t>
      </w:r>
      <w:r>
        <w:rPr>
          <w:i/>
          <w:sz w:val="24"/>
        </w:rPr>
        <w:t xml:space="preserve">Educational Leadership </w:t>
      </w:r>
      <w:r>
        <w:rPr>
          <w:sz w:val="24"/>
        </w:rPr>
        <w:t>67, no. 7 (April 2010): 16–21.</w:t>
      </w:r>
    </w:p>
    <w:p w:rsidR="00B35AB2" w:rsidRDefault="00B35AB2">
      <w:pPr>
        <w:pStyle w:val="BodyText"/>
        <w:spacing w:before="9"/>
        <w:rPr>
          <w:sz w:val="27"/>
        </w:rPr>
      </w:pPr>
    </w:p>
    <w:p w:rsidR="00B35AB2" w:rsidRDefault="00DE7DC9">
      <w:pPr>
        <w:pStyle w:val="BodyText"/>
        <w:spacing w:line="276" w:lineRule="auto"/>
        <w:ind w:left="140" w:right="281"/>
      </w:pPr>
      <w:r>
        <w:t xml:space="preserve">Willhoft, J.L. “Next-Generation Assessments Aligned to the Common Core.” </w:t>
      </w:r>
      <w:r>
        <w:rPr>
          <w:i/>
        </w:rPr>
        <w:t xml:space="preserve">School Administrator </w:t>
      </w:r>
      <w:r>
        <w:t>69, no. 11 (December 2012): 30–33.</w:t>
      </w:r>
    </w:p>
    <w:p w:rsidR="00B35AB2" w:rsidRDefault="00B35AB2">
      <w:pPr>
        <w:pStyle w:val="BodyText"/>
        <w:spacing w:before="7"/>
        <w:rPr>
          <w:sz w:val="27"/>
        </w:rPr>
      </w:pPr>
    </w:p>
    <w:p w:rsidR="00B35AB2" w:rsidRDefault="00DE7DC9">
      <w:pPr>
        <w:pStyle w:val="BodyText"/>
        <w:spacing w:line="278" w:lineRule="auto"/>
        <w:ind w:left="140" w:right="281"/>
      </w:pPr>
      <w:r>
        <w:t xml:space="preserve">Williams, C.S. “Just the Facts: Common Core State Standards.” </w:t>
      </w:r>
      <w:r>
        <w:rPr>
          <w:i/>
        </w:rPr>
        <w:t xml:space="preserve">Educational Horizons </w:t>
      </w:r>
      <w:r>
        <w:t>(April/May 2012): 8–9.</w:t>
      </w:r>
    </w:p>
    <w:p w:rsidR="00B35AB2" w:rsidRDefault="00B35AB2">
      <w:pPr>
        <w:pStyle w:val="BodyText"/>
        <w:spacing w:before="10"/>
        <w:rPr>
          <w:sz w:val="27"/>
        </w:rPr>
      </w:pPr>
    </w:p>
    <w:p w:rsidR="00B35AB2" w:rsidRDefault="00DE7DC9">
      <w:pPr>
        <w:spacing w:line="276" w:lineRule="auto"/>
        <w:ind w:left="140" w:right="202"/>
        <w:rPr>
          <w:sz w:val="24"/>
        </w:rPr>
      </w:pPr>
      <w:r>
        <w:rPr>
          <w:sz w:val="24"/>
        </w:rPr>
        <w:t xml:space="preserve">William, D., Lee, C., Harrison, C. and Black, P.J. “Teachers Developing Assessment for Learning: Impact on Student Achievement.” </w:t>
      </w:r>
      <w:r>
        <w:rPr>
          <w:i/>
          <w:sz w:val="24"/>
        </w:rPr>
        <w:t xml:space="preserve">Assessment in Education Principles, Policies, and Practices </w:t>
      </w:r>
      <w:r>
        <w:rPr>
          <w:sz w:val="24"/>
        </w:rPr>
        <w:t>11, no. 1 (2004): 49–65.</w:t>
      </w:r>
    </w:p>
    <w:p w:rsidR="00B35AB2" w:rsidRDefault="00B35AB2">
      <w:pPr>
        <w:pStyle w:val="BodyText"/>
        <w:spacing w:before="8"/>
        <w:rPr>
          <w:sz w:val="27"/>
        </w:rPr>
      </w:pPr>
    </w:p>
    <w:p w:rsidR="00B35AB2" w:rsidRDefault="00DE7DC9">
      <w:pPr>
        <w:pStyle w:val="Heading1"/>
        <w:ind w:left="140" w:right="148"/>
        <w:rPr>
          <w:u w:val="none"/>
        </w:rPr>
      </w:pPr>
      <w:r>
        <w:t>Session 5:</w:t>
      </w:r>
    </w:p>
    <w:p w:rsidR="00B35AB2" w:rsidRDefault="00DE7DC9">
      <w:pPr>
        <w:pStyle w:val="BodyText"/>
        <w:spacing w:before="41"/>
        <w:ind w:left="140" w:right="148"/>
        <w:rPr>
          <w:i/>
        </w:rPr>
      </w:pPr>
      <w:r>
        <w:t xml:space="preserve">Alcala, L. “My Favorite No: Learning from Mistakes, Grades 6-9, Math, Warm-Up.” </w:t>
      </w:r>
      <w:r>
        <w:rPr>
          <w:i/>
        </w:rPr>
        <w:t>TeachingChannel</w:t>
      </w:r>
    </w:p>
    <w:p w:rsidR="00B35AB2" w:rsidRDefault="00DE7DC9">
      <w:pPr>
        <w:pStyle w:val="BodyText"/>
        <w:ind w:left="140" w:right="148"/>
      </w:pPr>
      <w:r>
        <w:t xml:space="preserve">video, 2015. </w:t>
      </w:r>
      <w:hyperlink r:id="rId35">
        <w:r>
          <w:rPr>
            <w:color w:val="0000FF"/>
            <w:u w:val="single" w:color="0000FF"/>
          </w:rPr>
          <w:t>https://www.teachingchannel.org/videos/class-warm-up-routine</w:t>
        </w:r>
      </w:hyperlink>
      <w:r>
        <w:t>.</w:t>
      </w:r>
    </w:p>
    <w:p w:rsidR="00B35AB2" w:rsidRDefault="00B35AB2">
      <w:pPr>
        <w:pStyle w:val="BodyText"/>
        <w:spacing w:before="11"/>
        <w:rPr>
          <w:sz w:val="17"/>
        </w:rPr>
      </w:pPr>
    </w:p>
    <w:p w:rsidR="00B35AB2" w:rsidRDefault="00DE7DC9">
      <w:pPr>
        <w:pStyle w:val="BodyText"/>
        <w:spacing w:before="69"/>
        <w:ind w:left="140" w:right="588"/>
      </w:pPr>
      <w:r>
        <w:t xml:space="preserve">Arter, L. 2015. “Calling Mulligan! Two Rules for Dynamic Discourse.” </w:t>
      </w:r>
      <w:r>
        <w:rPr>
          <w:i/>
        </w:rPr>
        <w:t xml:space="preserve">Education Update </w:t>
      </w:r>
      <w:r>
        <w:t>57, no. 2 (2015): 8.</w:t>
      </w:r>
    </w:p>
    <w:p w:rsidR="00B35AB2" w:rsidRDefault="00B35AB2">
      <w:pPr>
        <w:pStyle w:val="BodyText"/>
      </w:pPr>
    </w:p>
    <w:p w:rsidR="00B35AB2" w:rsidRDefault="00DE7DC9">
      <w:pPr>
        <w:pStyle w:val="BodyText"/>
        <w:ind w:left="140" w:right="476"/>
      </w:pPr>
      <w:r>
        <w:t xml:space="preserve">Carey, B. “Exams Measure What We Know, But They’re Also One of the Best Ways to Learn.” </w:t>
      </w:r>
      <w:r>
        <w:rPr>
          <w:i/>
        </w:rPr>
        <w:t>New York Times Magazine</w:t>
      </w:r>
      <w:r>
        <w:t>, September 7, 2014.</w:t>
      </w:r>
    </w:p>
    <w:p w:rsidR="00B35AB2" w:rsidRDefault="00B35AB2">
      <w:pPr>
        <w:pStyle w:val="BodyText"/>
      </w:pPr>
    </w:p>
    <w:p w:rsidR="00B35AB2" w:rsidRDefault="00DE7DC9">
      <w:pPr>
        <w:ind w:left="140" w:right="281"/>
        <w:rPr>
          <w:sz w:val="24"/>
        </w:rPr>
      </w:pPr>
      <w:r>
        <w:rPr>
          <w:sz w:val="24"/>
        </w:rPr>
        <w:t xml:space="preserve">Black, P. and Wiliam, D. “Developing the Theory of Formative Assessment.” </w:t>
      </w:r>
      <w:r>
        <w:rPr>
          <w:i/>
          <w:sz w:val="24"/>
        </w:rPr>
        <w:t xml:space="preserve">Educational Assessment, Evaluation, and Accountability </w:t>
      </w:r>
      <w:r>
        <w:rPr>
          <w:sz w:val="24"/>
        </w:rPr>
        <w:t>21, no. 1 (2009): 5–31.</w:t>
      </w:r>
    </w:p>
    <w:p w:rsidR="00B35AB2" w:rsidRDefault="00B35AB2">
      <w:pPr>
        <w:pStyle w:val="BodyText"/>
        <w:rPr>
          <w:sz w:val="20"/>
        </w:rPr>
      </w:pPr>
    </w:p>
    <w:p w:rsidR="00B35AB2" w:rsidRDefault="009A5646">
      <w:pPr>
        <w:pStyle w:val="BodyText"/>
        <w:spacing w:before="7"/>
        <w:rPr>
          <w:sz w:val="26"/>
        </w:rPr>
      </w:pPr>
      <w:r>
        <w:rPr>
          <w:noProof/>
        </w:rPr>
        <mc:AlternateContent>
          <mc:Choice Requires="wps">
            <w:drawing>
              <wp:anchor distT="0" distB="0" distL="0" distR="0" simplePos="0" relativeHeight="1072" behindDoc="0" locked="0" layoutInCell="1" allowOverlap="1">
                <wp:simplePos x="0" y="0"/>
                <wp:positionH relativeFrom="page">
                  <wp:posOffset>667385</wp:posOffset>
                </wp:positionH>
                <wp:positionV relativeFrom="paragraph">
                  <wp:posOffset>209550</wp:posOffset>
                </wp:positionV>
                <wp:extent cx="6438900" cy="525780"/>
                <wp:effectExtent l="635"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52578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DE7DC9">
                            <w:pPr>
                              <w:pStyle w:val="BodyText"/>
                              <w:ind w:left="28" w:right="321"/>
                            </w:pPr>
                            <w:r>
                              <w:t>Brown, G. T. L., Harris, L. R., &amp; Harnett, J. Teacher beliefs about feedback within an Assessment for Learning environment: Endorsement of improved learning over student well-being</w:t>
                            </w:r>
                            <w:r>
                              <w:rPr>
                                <w:i/>
                              </w:rPr>
                              <w:t xml:space="preserve">Teaching and Teacher Education, </w:t>
                            </w:r>
                            <w:r>
                              <w:t>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55pt;margin-top:16.5pt;width:507pt;height:41.4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" fillcolor="#f0f0f0" stroked="f">
                <v:textbox inset="0,0,0,0">
                  <w:txbxContent>
                    <w:p w:rsidR="00B35AB2" w:rsidRDefault="00DE7DC9">
                      <w:pPr>
                        <w:pStyle w:val="BodyText"/>
                        <w:ind w:left="28" w:right="321"/>
                      </w:pPr>
                      <w:r>
                        <w:t>Brown, G. T. L., Harris, L. R., &amp; Harnett, J. Teacher beliefs about feedback within an Assessment for Learning environment: Endorsement of improved learning over student well-being</w:t>
                      </w:r>
                      <w:r>
                        <w:rPr>
                          <w:i/>
                        </w:rPr>
                        <w:t xml:space="preserve">Teaching and Teacher Education, </w:t>
                      </w:r>
                      <w:r>
                        <w:t>2012.</w:t>
                      </w:r>
                    </w:p>
                  </w:txbxContent>
                </v:textbox>
                <w10:wrap type="topAndBottom" anchorx="page"/>
              </v:shape>
            </w:pict>
          </mc:Fallback>
        </mc:AlternateContent>
      </w:r>
    </w:p>
    <w:p w:rsidR="00B35AB2" w:rsidRDefault="00B35AB2">
      <w:pPr>
        <w:pStyle w:val="BodyText"/>
        <w:spacing w:before="11"/>
        <w:rPr>
          <w:sz w:val="15"/>
        </w:rPr>
      </w:pPr>
    </w:p>
    <w:p w:rsidR="00B35AB2" w:rsidRDefault="00DE7DC9">
      <w:pPr>
        <w:pStyle w:val="BodyText"/>
        <w:spacing w:before="69"/>
        <w:ind w:left="140" w:right="667"/>
      </w:pPr>
      <w:r>
        <w:t xml:space="preserve">Chappuis, J. “Thoughtful Assessment with the Learner in Mind.” </w:t>
      </w:r>
      <w:r>
        <w:rPr>
          <w:i/>
        </w:rPr>
        <w:t xml:space="preserve">Educational Leadership </w:t>
      </w:r>
      <w:r>
        <w:t>71, no. 6 (March 2014): 20–26.</w:t>
      </w:r>
    </w:p>
    <w:p w:rsidR="00B35AB2" w:rsidRDefault="00B35AB2">
      <w:pPr>
        <w:pStyle w:val="BodyText"/>
      </w:pPr>
    </w:p>
    <w:p w:rsidR="00B35AB2" w:rsidRDefault="00DE7DC9">
      <w:pPr>
        <w:ind w:left="140" w:right="254"/>
        <w:rPr>
          <w:sz w:val="24"/>
        </w:rPr>
      </w:pPr>
      <w:r>
        <w:rPr>
          <w:sz w:val="24"/>
        </w:rPr>
        <w:t xml:space="preserve">Cotton, K. “Classroom Questioning.” </w:t>
      </w:r>
      <w:r>
        <w:rPr>
          <w:i/>
          <w:sz w:val="24"/>
        </w:rPr>
        <w:t>School Improvement Research Series</w:t>
      </w:r>
      <w:r>
        <w:rPr>
          <w:sz w:val="24"/>
        </w:rPr>
        <w:t>. Close-Up, no. 5 (2012): 1– 16.</w:t>
      </w:r>
    </w:p>
    <w:p w:rsidR="00B35AB2" w:rsidRDefault="00B35AB2">
      <w:pPr>
        <w:pStyle w:val="BodyText"/>
      </w:pPr>
    </w:p>
    <w:p w:rsidR="00B35AB2" w:rsidRDefault="00DE7DC9">
      <w:pPr>
        <w:pStyle w:val="BodyText"/>
        <w:ind w:left="140" w:right="334"/>
      </w:pPr>
      <w:r>
        <w:t xml:space="preserve">Caram, C. and Davis. P. “Inviting Student Engagement with Questioning.” </w:t>
      </w:r>
      <w:r>
        <w:rPr>
          <w:i/>
        </w:rPr>
        <w:t xml:space="preserve">Kappa Delta Pi Record </w:t>
      </w:r>
      <w:r>
        <w:t>42, no. 1 (Fall 2005): 19–23.</w:t>
      </w:r>
    </w:p>
    <w:p w:rsidR="00B35AB2" w:rsidRDefault="00B35AB2">
      <w:pPr>
        <w:sectPr w:rsidR="00B35AB2">
          <w:pgSz w:w="12240" w:h="15840"/>
          <w:pgMar w:top="1500" w:right="940" w:bottom="1240" w:left="940" w:header="0" w:footer="1047" w:gutter="0"/>
          <w:cols w:space="720"/>
        </w:sectPr>
      </w:pPr>
    </w:p>
    <w:p w:rsidR="00B35AB2" w:rsidRDefault="00DE7DC9">
      <w:pPr>
        <w:pStyle w:val="BodyText"/>
        <w:spacing w:before="56" w:line="302" w:lineRule="auto"/>
        <w:ind w:left="100" w:right="268"/>
      </w:pPr>
      <w:r>
        <w:lastRenderedPageBreak/>
        <w:t xml:space="preserve">Duckor, Brent, Formative Assessment in Seven Good Moves, Educational Leadership, March </w:t>
      </w:r>
      <w:r>
        <w:rPr>
          <w:b/>
          <w:i/>
        </w:rPr>
        <w:t>2014</w:t>
      </w:r>
      <w:r>
        <w:t>,71, 6, 24-26.</w:t>
      </w:r>
    </w:p>
    <w:p w:rsidR="00B35AB2" w:rsidRDefault="00B35AB2">
      <w:pPr>
        <w:pStyle w:val="BodyText"/>
        <w:spacing w:before="2"/>
      </w:pPr>
    </w:p>
    <w:p w:rsidR="00B35AB2" w:rsidRDefault="00DE7DC9">
      <w:pPr>
        <w:pStyle w:val="BodyText"/>
        <w:spacing w:before="1"/>
        <w:ind w:left="100" w:right="101"/>
      </w:pPr>
      <w:r>
        <w:t xml:space="preserve">Fennell, F., Swartz, B.A., McCord Kobett, B., and Wray, J. “Classroom-Based Formative Assessments—Guiding Teaching and Learning.” </w:t>
      </w:r>
      <w:r>
        <w:rPr>
          <w:i/>
        </w:rPr>
        <w:t xml:space="preserve">Teaching Children Mathematics </w:t>
      </w:r>
      <w:r>
        <w:t>21, no. 6 (2015): 325–</w:t>
      </w:r>
    </w:p>
    <w:p w:rsidR="00B35AB2" w:rsidRDefault="00DE7DC9">
      <w:pPr>
        <w:pStyle w:val="BodyText"/>
        <w:ind w:left="100" w:right="289"/>
      </w:pPr>
      <w:r>
        <w:t>327.</w:t>
      </w:r>
    </w:p>
    <w:p w:rsidR="00B35AB2" w:rsidRDefault="00B35AB2">
      <w:pPr>
        <w:pStyle w:val="BodyText"/>
      </w:pPr>
    </w:p>
    <w:p w:rsidR="00B35AB2" w:rsidRDefault="00DE7DC9">
      <w:pPr>
        <w:pStyle w:val="BodyText"/>
        <w:ind w:left="100" w:right="1968"/>
      </w:pPr>
      <w:r>
        <w:t xml:space="preserve">Finley, T. “Dipsticks: Efficient Ways to Check for Understanding.” </w:t>
      </w:r>
      <w:r>
        <w:rPr>
          <w:i/>
        </w:rPr>
        <w:t>Edutopia</w:t>
      </w:r>
      <w:r>
        <w:t xml:space="preserve">, 2014. </w:t>
      </w:r>
      <w:hyperlink r:id="rId36">
        <w:r>
          <w:rPr>
            <w:color w:val="0000FF"/>
            <w:u w:val="single" w:color="0000FF"/>
          </w:rPr>
          <w:t>http://www.edutopia.org/blog/dipsticks-to-check-for-understanding-todd-finleynding</w:t>
        </w:r>
        <w:r>
          <w:t>.</w:t>
        </w:r>
      </w:hyperlink>
    </w:p>
    <w:p w:rsidR="00B35AB2" w:rsidRDefault="00B35AB2">
      <w:pPr>
        <w:pStyle w:val="BodyText"/>
        <w:spacing w:before="11"/>
        <w:rPr>
          <w:sz w:val="17"/>
        </w:rPr>
      </w:pPr>
    </w:p>
    <w:p w:rsidR="00B35AB2" w:rsidRDefault="00DE7DC9">
      <w:pPr>
        <w:spacing w:before="69"/>
        <w:ind w:left="100" w:right="847"/>
        <w:rPr>
          <w:sz w:val="24"/>
        </w:rPr>
      </w:pPr>
      <w:r>
        <w:rPr>
          <w:sz w:val="24"/>
        </w:rPr>
        <w:t xml:space="preserve">Fisher, D. and Frey, N. </w:t>
      </w:r>
      <w:r>
        <w:rPr>
          <w:i/>
          <w:sz w:val="24"/>
        </w:rPr>
        <w:t>Checking for Understanding: Formative Assessment Techniques for Your Classroom</w:t>
      </w:r>
      <w:r>
        <w:rPr>
          <w:sz w:val="24"/>
        </w:rPr>
        <w:t>. 2nd ed. Alexandria, VA: ASCD, 2014.</w:t>
      </w:r>
    </w:p>
    <w:p w:rsidR="00B35AB2" w:rsidRDefault="00B35AB2">
      <w:pPr>
        <w:pStyle w:val="BodyText"/>
      </w:pPr>
    </w:p>
    <w:p w:rsidR="00B35AB2" w:rsidRDefault="00DE7DC9">
      <w:pPr>
        <w:pStyle w:val="BodyText"/>
        <w:ind w:left="100" w:right="197"/>
        <w:jc w:val="both"/>
      </w:pPr>
      <w:r>
        <w:t xml:space="preserve">Ford-Connors, E. and Paratore, J. “Vocabulary Instruction in Fifth Grade and Beyond: Sources of Word Learning and Productive Contexts for Development.” </w:t>
      </w:r>
      <w:r>
        <w:rPr>
          <w:i/>
        </w:rPr>
        <w:t xml:space="preserve">Review of Educational Research </w:t>
      </w:r>
      <w:r>
        <w:t>85, no. 1 (2015): 50–91.</w:t>
      </w:r>
    </w:p>
    <w:p w:rsidR="00B35AB2" w:rsidRDefault="00B35AB2">
      <w:pPr>
        <w:pStyle w:val="BodyText"/>
      </w:pPr>
    </w:p>
    <w:p w:rsidR="00B35AB2" w:rsidRDefault="00DE7DC9">
      <w:pPr>
        <w:ind w:left="100" w:right="561"/>
        <w:rPr>
          <w:sz w:val="24"/>
        </w:rPr>
      </w:pPr>
      <w:r>
        <w:rPr>
          <w:sz w:val="24"/>
        </w:rPr>
        <w:t xml:space="preserve">Fisher, D. and Frey, N. “Making Time for Feedback.” </w:t>
      </w:r>
      <w:r>
        <w:rPr>
          <w:i/>
          <w:sz w:val="24"/>
        </w:rPr>
        <w:t xml:space="preserve">Educational Leadership </w:t>
      </w:r>
      <w:r>
        <w:rPr>
          <w:sz w:val="24"/>
        </w:rPr>
        <w:t>70, no. 1 (September 2012): 42–47.</w:t>
      </w:r>
    </w:p>
    <w:p w:rsidR="00B35AB2" w:rsidRDefault="00B35AB2">
      <w:pPr>
        <w:pStyle w:val="BodyText"/>
      </w:pPr>
    </w:p>
    <w:p w:rsidR="00B35AB2" w:rsidRDefault="00B35AB2">
      <w:pPr>
        <w:pStyle w:val="BodyText"/>
      </w:pPr>
    </w:p>
    <w:p w:rsidR="00B35AB2" w:rsidRDefault="00DE7DC9">
      <w:pPr>
        <w:pStyle w:val="BodyText"/>
        <w:ind w:left="100" w:right="968"/>
      </w:pPr>
      <w:r>
        <w:t xml:space="preserve">Gallimore, R., Hiebert, J., and Ermeling, B. “Rich Classroom Discussion: One Way to Get Rich Learning.” </w:t>
      </w:r>
      <w:r>
        <w:rPr>
          <w:i/>
        </w:rPr>
        <w:t xml:space="preserve">Teachers College Record </w:t>
      </w:r>
      <w:r>
        <w:t>(October 2014).</w:t>
      </w:r>
    </w:p>
    <w:p w:rsidR="00B35AB2" w:rsidRDefault="00B35AB2">
      <w:pPr>
        <w:pStyle w:val="BodyText"/>
      </w:pPr>
    </w:p>
    <w:p w:rsidR="00B35AB2" w:rsidRDefault="00DE7DC9">
      <w:pPr>
        <w:pStyle w:val="BodyText"/>
        <w:ind w:left="100" w:right="296"/>
      </w:pPr>
      <w:r>
        <w:t xml:space="preserve">Gewertz, C. “Teachers Learn to Judge Utility of Formative-Testing Tools.” </w:t>
      </w:r>
      <w:r>
        <w:rPr>
          <w:i/>
        </w:rPr>
        <w:t xml:space="preserve">Education Week </w:t>
      </w:r>
      <w:r>
        <w:t>33, no. 24 (March 2014): 8.</w:t>
      </w:r>
    </w:p>
    <w:p w:rsidR="00B35AB2" w:rsidRDefault="00B35AB2">
      <w:pPr>
        <w:pStyle w:val="BodyText"/>
      </w:pPr>
    </w:p>
    <w:p w:rsidR="00B35AB2" w:rsidRDefault="00DE7DC9">
      <w:pPr>
        <w:ind w:left="100" w:right="708"/>
        <w:rPr>
          <w:sz w:val="24"/>
        </w:rPr>
      </w:pPr>
      <w:r>
        <w:rPr>
          <w:sz w:val="24"/>
        </w:rPr>
        <w:t xml:space="preserve">Hannel, G. </w:t>
      </w:r>
      <w:r>
        <w:rPr>
          <w:i/>
          <w:sz w:val="24"/>
        </w:rPr>
        <w:t>Highly Effective Questioning: Developing the Seven Steps of Critical Thinking</w:t>
      </w:r>
      <w:r>
        <w:rPr>
          <w:sz w:val="24"/>
        </w:rPr>
        <w:t>, 2nd ed. Phoenix, AZ: Hannel Publications, 2005.</w:t>
      </w:r>
    </w:p>
    <w:p w:rsidR="00B35AB2" w:rsidRDefault="00B35AB2">
      <w:pPr>
        <w:pStyle w:val="BodyText"/>
      </w:pPr>
    </w:p>
    <w:p w:rsidR="00B35AB2" w:rsidRDefault="00DE7DC9">
      <w:pPr>
        <w:ind w:left="100" w:right="129"/>
        <w:rPr>
          <w:sz w:val="24"/>
        </w:rPr>
      </w:pPr>
      <w:r>
        <w:rPr>
          <w:sz w:val="24"/>
        </w:rPr>
        <w:t xml:space="preserve">Hattie, J. </w:t>
      </w:r>
      <w:r>
        <w:rPr>
          <w:i/>
          <w:sz w:val="24"/>
        </w:rPr>
        <w:t>Visible Learning: A Synthesis of Over 800 Meta-Analyses Relating to Achievement</w:t>
      </w:r>
      <w:r>
        <w:rPr>
          <w:sz w:val="24"/>
        </w:rPr>
        <w:t>. New York. Routledge Press, 2008 pp. 173–178.</w:t>
      </w:r>
    </w:p>
    <w:p w:rsidR="00B35AB2" w:rsidRDefault="00B35AB2">
      <w:pPr>
        <w:pStyle w:val="BodyText"/>
      </w:pPr>
    </w:p>
    <w:p w:rsidR="00B35AB2" w:rsidRDefault="00DE7DC9">
      <w:pPr>
        <w:pStyle w:val="BodyText"/>
        <w:ind w:left="100"/>
        <w:jc w:val="both"/>
        <w:rPr>
          <w:i/>
        </w:rPr>
      </w:pPr>
      <w:r>
        <w:t xml:space="preserve">Heiltin, L. “Teachers May Need to Deepen Assessment Practices for Common Core.” </w:t>
      </w:r>
      <w:r>
        <w:rPr>
          <w:i/>
        </w:rPr>
        <w:t>Education Week</w:t>
      </w:r>
    </w:p>
    <w:p w:rsidR="00B35AB2" w:rsidRDefault="00DE7DC9">
      <w:pPr>
        <w:pStyle w:val="BodyText"/>
        <w:ind w:left="100"/>
        <w:jc w:val="both"/>
      </w:pPr>
      <w:r>
        <w:t>(2015).</w:t>
      </w:r>
    </w:p>
    <w:p w:rsidR="00B35AB2" w:rsidRDefault="00B35AB2">
      <w:pPr>
        <w:pStyle w:val="BodyText"/>
      </w:pPr>
    </w:p>
    <w:p w:rsidR="00B35AB2" w:rsidRDefault="00DE7DC9">
      <w:pPr>
        <w:pStyle w:val="BodyText"/>
        <w:ind w:left="100"/>
        <w:jc w:val="both"/>
      </w:pPr>
      <w:r>
        <w:t xml:space="preserve">Hannel, I. “Insufficient Questioning.” </w:t>
      </w:r>
      <w:r>
        <w:rPr>
          <w:i/>
        </w:rPr>
        <w:t xml:space="preserve">Phi Delta Kappan </w:t>
      </w:r>
      <w:r>
        <w:t>91, no. 3 (November 2009): 65–69.</w:t>
      </w:r>
    </w:p>
    <w:p w:rsidR="00B35AB2" w:rsidRDefault="00B35AB2">
      <w:pPr>
        <w:pStyle w:val="BodyText"/>
      </w:pPr>
    </w:p>
    <w:p w:rsidR="00B35AB2" w:rsidRDefault="00DE7DC9">
      <w:pPr>
        <w:ind w:left="100" w:right="255"/>
        <w:rPr>
          <w:sz w:val="24"/>
        </w:rPr>
      </w:pPr>
      <w:r>
        <w:rPr>
          <w:sz w:val="24"/>
        </w:rPr>
        <w:t xml:space="preserve">Kegan, R. and Lahey, L. </w:t>
      </w:r>
      <w:r>
        <w:rPr>
          <w:i/>
          <w:sz w:val="24"/>
        </w:rPr>
        <w:t>How the Way We Talk Can Change the Way We Work</w:t>
      </w:r>
      <w:r>
        <w:rPr>
          <w:sz w:val="24"/>
        </w:rPr>
        <w:t>. San Francisco: Jossey- Bass, 2002</w:t>
      </w:r>
    </w:p>
    <w:p w:rsidR="00B35AB2" w:rsidRDefault="00B35AB2">
      <w:pPr>
        <w:pStyle w:val="BodyText"/>
      </w:pPr>
    </w:p>
    <w:p w:rsidR="00B35AB2" w:rsidRDefault="00DE7DC9">
      <w:pPr>
        <w:pStyle w:val="BodyText"/>
        <w:ind w:left="100" w:right="217"/>
      </w:pPr>
      <w:r>
        <w:t>Kluger, A., DeNisi L.</w:t>
      </w:r>
      <w:hyperlink r:id="rId37">
        <w:r>
          <w:rPr>
            <w:color w:val="0000FF"/>
            <w:u w:val="single" w:color="0000FF"/>
          </w:rPr>
          <w:t>The effects of feedback interventions on performance: a historical review, a meta-</w:t>
        </w:r>
      </w:hyperlink>
      <w:r>
        <w:rPr>
          <w:color w:val="0000FF"/>
          <w:u w:val="single" w:color="0000FF"/>
        </w:rPr>
        <w:t xml:space="preserve"> </w:t>
      </w:r>
      <w:hyperlink r:id="rId38">
        <w:r>
          <w:rPr>
            <w:color w:val="0000FF"/>
            <w:u w:val="single" w:color="0000FF"/>
          </w:rPr>
          <w:t>analysis, and a preliminary feedback intervention theory.</w:t>
        </w:r>
      </w:hyperlink>
    </w:p>
    <w:p w:rsidR="00B35AB2" w:rsidRDefault="00DE7DC9">
      <w:pPr>
        <w:pStyle w:val="BodyText"/>
        <w:ind w:left="100"/>
        <w:jc w:val="both"/>
      </w:pPr>
      <w:r>
        <w:t>Psychological Bulletin, 1996 119 (2), 254</w:t>
      </w:r>
    </w:p>
    <w:p w:rsidR="00B35AB2" w:rsidRDefault="00B35AB2">
      <w:pPr>
        <w:pStyle w:val="BodyText"/>
        <w:spacing w:before="11"/>
        <w:rPr>
          <w:sz w:val="23"/>
        </w:rPr>
      </w:pPr>
    </w:p>
    <w:p w:rsidR="00B35AB2" w:rsidRDefault="00DE7DC9">
      <w:pPr>
        <w:ind w:left="100"/>
        <w:jc w:val="both"/>
        <w:rPr>
          <w:sz w:val="24"/>
        </w:rPr>
      </w:pPr>
      <w:r>
        <w:rPr>
          <w:sz w:val="24"/>
        </w:rPr>
        <w:t xml:space="preserve">Kuhn, D. “Thinking Together and Alone.” </w:t>
      </w:r>
      <w:r>
        <w:rPr>
          <w:i/>
          <w:sz w:val="24"/>
        </w:rPr>
        <w:t xml:space="preserve">Educational Researcher </w:t>
      </w:r>
      <w:r>
        <w:rPr>
          <w:sz w:val="24"/>
        </w:rPr>
        <w:t>44, no. 1 (2015): 46–53.</w:t>
      </w:r>
    </w:p>
    <w:p w:rsidR="00B35AB2" w:rsidRDefault="00B35AB2">
      <w:pPr>
        <w:jc w:val="both"/>
        <w:rPr>
          <w:sz w:val="24"/>
        </w:rPr>
        <w:sectPr w:rsidR="00B35AB2">
          <w:pgSz w:w="12240" w:h="15840"/>
          <w:pgMar w:top="1280" w:right="960" w:bottom="1240" w:left="980" w:header="0" w:footer="1047" w:gutter="0"/>
          <w:cols w:space="720"/>
        </w:sectPr>
      </w:pPr>
    </w:p>
    <w:p w:rsidR="00B35AB2" w:rsidRDefault="00DE7DC9">
      <w:pPr>
        <w:spacing w:before="44"/>
        <w:ind w:left="100" w:right="289"/>
        <w:rPr>
          <w:sz w:val="24"/>
        </w:rPr>
      </w:pPr>
      <w:r>
        <w:rPr>
          <w:sz w:val="24"/>
        </w:rPr>
        <w:lastRenderedPageBreak/>
        <w:t xml:space="preserve">Marzano, R. </w:t>
      </w:r>
      <w:r>
        <w:rPr>
          <w:i/>
          <w:sz w:val="24"/>
        </w:rPr>
        <w:t>Classroom Assessments and Grading that Work</w:t>
      </w:r>
      <w:r>
        <w:rPr>
          <w:sz w:val="24"/>
        </w:rPr>
        <w:t>. Alexandria, VA: ASCD, 2006.</w:t>
      </w:r>
    </w:p>
    <w:p w:rsidR="00B35AB2" w:rsidRDefault="00B35AB2">
      <w:pPr>
        <w:pStyle w:val="BodyText"/>
      </w:pPr>
    </w:p>
    <w:p w:rsidR="00B35AB2" w:rsidRDefault="00DE7DC9">
      <w:pPr>
        <w:ind w:left="100" w:right="289"/>
        <w:rPr>
          <w:sz w:val="24"/>
        </w:rPr>
      </w:pPr>
      <w:r>
        <w:rPr>
          <w:sz w:val="24"/>
        </w:rPr>
        <w:t xml:space="preserve">Marzano, R. “The Many Uses of Exit Slips.” </w:t>
      </w:r>
      <w:r>
        <w:rPr>
          <w:i/>
          <w:sz w:val="24"/>
        </w:rPr>
        <w:t xml:space="preserve">Educational Leadership </w:t>
      </w:r>
      <w:r>
        <w:rPr>
          <w:sz w:val="24"/>
        </w:rPr>
        <w:t>70, no. 2 (2012): 80–81.</w:t>
      </w:r>
    </w:p>
    <w:p w:rsidR="00B35AB2" w:rsidRDefault="00B35AB2">
      <w:pPr>
        <w:pStyle w:val="BodyText"/>
      </w:pPr>
    </w:p>
    <w:p w:rsidR="00B35AB2" w:rsidRDefault="00DE7DC9">
      <w:pPr>
        <w:ind w:left="100" w:right="441"/>
        <w:rPr>
          <w:sz w:val="24"/>
        </w:rPr>
      </w:pPr>
      <w:r>
        <w:rPr>
          <w:sz w:val="24"/>
        </w:rPr>
        <w:t xml:space="preserve">Marzano, R., Pickering, D., and Pollock, J. 2001. </w:t>
      </w:r>
      <w:r>
        <w:rPr>
          <w:i/>
          <w:sz w:val="24"/>
        </w:rPr>
        <w:t>Classroom Instruction that Works: Research-Based Strategies for Increasing Student Achievement</w:t>
      </w:r>
      <w:r>
        <w:rPr>
          <w:sz w:val="24"/>
        </w:rPr>
        <w:t>. Alexandria, VA: ASCD..</w:t>
      </w:r>
    </w:p>
    <w:p w:rsidR="00B35AB2" w:rsidRDefault="00B35AB2">
      <w:pPr>
        <w:pStyle w:val="BodyText"/>
      </w:pPr>
    </w:p>
    <w:p w:rsidR="00B35AB2" w:rsidRDefault="00DE7DC9">
      <w:pPr>
        <w:ind w:left="100" w:right="141"/>
        <w:rPr>
          <w:sz w:val="24"/>
        </w:rPr>
      </w:pPr>
      <w:r>
        <w:rPr>
          <w:sz w:val="24"/>
        </w:rPr>
        <w:t xml:space="preserve">Marzano, R., and Heflebower, T. </w:t>
      </w:r>
      <w:r>
        <w:rPr>
          <w:i/>
          <w:sz w:val="24"/>
        </w:rPr>
        <w:t>Teaching and Assessing 21st Century Skills: The Classroom Strategies Series</w:t>
      </w:r>
      <w:r>
        <w:rPr>
          <w:sz w:val="24"/>
        </w:rPr>
        <w:t>. Bloomington, IN: Marzano Research Laboratory, 2012.</w:t>
      </w:r>
    </w:p>
    <w:p w:rsidR="00B35AB2" w:rsidRDefault="00B35AB2">
      <w:pPr>
        <w:pStyle w:val="BodyText"/>
      </w:pPr>
    </w:p>
    <w:p w:rsidR="00B35AB2" w:rsidRDefault="00DE7DC9">
      <w:pPr>
        <w:ind w:left="100" w:right="275"/>
        <w:rPr>
          <w:sz w:val="24"/>
        </w:rPr>
      </w:pPr>
      <w:r>
        <w:rPr>
          <w:i/>
          <w:sz w:val="24"/>
        </w:rPr>
        <w:t xml:space="preserve">Massachusetts Curriculum Framework for English Language Arts and Literacy: Grades Pre- Kindergarten to 12. </w:t>
      </w:r>
      <w:r>
        <w:rPr>
          <w:sz w:val="24"/>
        </w:rPr>
        <w:t>Malden, MA: Massachusetts Department of Elementary and Secondary Education, March 2011.</w:t>
      </w:r>
    </w:p>
    <w:p w:rsidR="00B35AB2" w:rsidRDefault="00B35AB2">
      <w:pPr>
        <w:pStyle w:val="BodyText"/>
      </w:pPr>
    </w:p>
    <w:p w:rsidR="00B35AB2" w:rsidRDefault="00DE7DC9">
      <w:pPr>
        <w:ind w:left="100" w:right="289"/>
        <w:rPr>
          <w:sz w:val="24"/>
        </w:rPr>
      </w:pPr>
      <w:r>
        <w:rPr>
          <w:i/>
          <w:sz w:val="24"/>
        </w:rPr>
        <w:t>Merriam-Webster’s Collegiate Dictionary</w:t>
      </w:r>
      <w:r>
        <w:rPr>
          <w:sz w:val="24"/>
        </w:rPr>
        <w:t>. 10th ed. Springfield, MA: Merriam-Webster, 1994.</w:t>
      </w:r>
    </w:p>
    <w:p w:rsidR="00B35AB2" w:rsidRDefault="00B35AB2">
      <w:pPr>
        <w:pStyle w:val="BodyText"/>
      </w:pPr>
    </w:p>
    <w:p w:rsidR="00B35AB2" w:rsidRDefault="00DE7DC9">
      <w:pPr>
        <w:ind w:left="100" w:right="242"/>
        <w:rPr>
          <w:sz w:val="24"/>
        </w:rPr>
      </w:pPr>
      <w:r>
        <w:rPr>
          <w:sz w:val="24"/>
        </w:rPr>
        <w:t xml:space="preserve">Michaels, S., O’Connor, M.C., and Resnick, L. </w:t>
      </w:r>
      <w:r>
        <w:rPr>
          <w:i/>
          <w:sz w:val="24"/>
        </w:rPr>
        <w:t>Accountable Talk Sourcebook: For Classroom Conversation that Works</w:t>
      </w:r>
      <w:r>
        <w:rPr>
          <w:sz w:val="24"/>
        </w:rPr>
        <w:t>, version 3.1. Institute of Learning. Pittsburgh: University of Pittsburgh, 2010.</w:t>
      </w:r>
    </w:p>
    <w:p w:rsidR="00B35AB2" w:rsidRDefault="00B35AB2">
      <w:pPr>
        <w:pStyle w:val="BodyText"/>
      </w:pPr>
    </w:p>
    <w:p w:rsidR="00B35AB2" w:rsidRDefault="00DE7DC9">
      <w:pPr>
        <w:ind w:left="100" w:right="268"/>
        <w:rPr>
          <w:sz w:val="24"/>
        </w:rPr>
      </w:pPr>
      <w:r>
        <w:rPr>
          <w:sz w:val="24"/>
        </w:rPr>
        <w:t xml:space="preserve">Monroe, L. </w:t>
      </w:r>
      <w:r>
        <w:rPr>
          <w:i/>
          <w:sz w:val="24"/>
        </w:rPr>
        <w:t>The Monroe Doctrine: An ABC Guide to What Great Bosses Do</w:t>
      </w:r>
      <w:r>
        <w:rPr>
          <w:sz w:val="24"/>
        </w:rPr>
        <w:t>. New York: Public Affairs Inc., 2003.</w:t>
      </w:r>
    </w:p>
    <w:p w:rsidR="00B35AB2" w:rsidRDefault="00B35AB2">
      <w:pPr>
        <w:pStyle w:val="BodyText"/>
      </w:pPr>
    </w:p>
    <w:p w:rsidR="00B35AB2" w:rsidRDefault="00DE7DC9">
      <w:pPr>
        <w:ind w:left="100" w:right="289"/>
        <w:rPr>
          <w:sz w:val="24"/>
        </w:rPr>
      </w:pPr>
      <w:r>
        <w:rPr>
          <w:sz w:val="24"/>
        </w:rPr>
        <w:t xml:space="preserve">Morgan, N. and Saxton, J. </w:t>
      </w:r>
      <w:r>
        <w:rPr>
          <w:i/>
          <w:sz w:val="24"/>
        </w:rPr>
        <w:t>Asking Better Questions</w:t>
      </w:r>
      <w:r>
        <w:rPr>
          <w:sz w:val="24"/>
        </w:rPr>
        <w:t>. Ontario: Pembroke Publishers Limited, 2006.</w:t>
      </w:r>
    </w:p>
    <w:p w:rsidR="00B35AB2" w:rsidRDefault="00B35AB2">
      <w:pPr>
        <w:pStyle w:val="BodyText"/>
      </w:pPr>
    </w:p>
    <w:p w:rsidR="00B35AB2" w:rsidRDefault="00DE7DC9">
      <w:pPr>
        <w:ind w:left="100" w:right="274"/>
        <w:rPr>
          <w:sz w:val="24"/>
        </w:rPr>
      </w:pPr>
      <w:r>
        <w:rPr>
          <w:sz w:val="24"/>
        </w:rPr>
        <w:t xml:space="preserve">Nolet, V. and McLaughlin, M. </w:t>
      </w:r>
      <w:r>
        <w:rPr>
          <w:i/>
          <w:sz w:val="24"/>
        </w:rPr>
        <w:t>Accessing the General Curriculum: Including Students with Disabilities in Standards-Based Reform</w:t>
      </w:r>
      <w:r>
        <w:rPr>
          <w:sz w:val="24"/>
        </w:rPr>
        <w:t>. Thousand Oaks, CA: Corwin Press Inc., 2000.</w:t>
      </w:r>
    </w:p>
    <w:p w:rsidR="00B35AB2" w:rsidRDefault="00B35AB2">
      <w:pPr>
        <w:pStyle w:val="BodyText"/>
      </w:pPr>
    </w:p>
    <w:p w:rsidR="00B35AB2" w:rsidRDefault="00DE7DC9">
      <w:pPr>
        <w:ind w:left="100" w:right="288"/>
        <w:rPr>
          <w:sz w:val="24"/>
        </w:rPr>
      </w:pPr>
      <w:r>
        <w:rPr>
          <w:i/>
          <w:sz w:val="24"/>
        </w:rPr>
        <w:t>Primary Sources: American Teachers on American Schools</w:t>
      </w:r>
      <w:r>
        <w:rPr>
          <w:sz w:val="24"/>
        </w:rPr>
        <w:t xml:space="preserve">. Scholastic and the Bill and Melinda Gates Foundation, 2010. </w:t>
      </w:r>
      <w:hyperlink r:id="rId39">
        <w:r>
          <w:rPr>
            <w:color w:val="215487"/>
            <w:sz w:val="24"/>
            <w:u w:val="single" w:color="215487"/>
          </w:rPr>
          <w:t>http://www.scholastic.com/primarysources/pdfs/100646_ScholasticGates.pdf</w:t>
        </w:r>
      </w:hyperlink>
      <w:r>
        <w:rPr>
          <w:color w:val="444444"/>
          <w:sz w:val="24"/>
        </w:rPr>
        <w:t>.</w:t>
      </w:r>
    </w:p>
    <w:p w:rsidR="00B35AB2" w:rsidRDefault="00B35AB2">
      <w:pPr>
        <w:pStyle w:val="BodyText"/>
        <w:spacing w:before="11"/>
        <w:rPr>
          <w:sz w:val="17"/>
        </w:rPr>
      </w:pPr>
    </w:p>
    <w:p w:rsidR="00B35AB2" w:rsidRDefault="00DE7DC9">
      <w:pPr>
        <w:spacing w:before="69"/>
        <w:ind w:left="100" w:right="1007"/>
        <w:rPr>
          <w:sz w:val="24"/>
        </w:rPr>
      </w:pPr>
      <w:r>
        <w:rPr>
          <w:sz w:val="24"/>
        </w:rPr>
        <w:t xml:space="preserve">Rosenthal, R. and Jacobson, L. </w:t>
      </w:r>
      <w:r>
        <w:rPr>
          <w:i/>
          <w:sz w:val="24"/>
        </w:rPr>
        <w:t>Pygmalion in the Classroom: Teacher Expectations and Pupils’ Intellectual Ability</w:t>
      </w:r>
      <w:r>
        <w:rPr>
          <w:sz w:val="24"/>
        </w:rPr>
        <w:t>. New York: Holt, Rinehart, and Winston Inc., 1968.</w:t>
      </w:r>
    </w:p>
    <w:p w:rsidR="00B35AB2" w:rsidRDefault="00B35AB2">
      <w:pPr>
        <w:pStyle w:val="BodyText"/>
      </w:pPr>
    </w:p>
    <w:p w:rsidR="00B35AB2" w:rsidRDefault="00DE7DC9">
      <w:pPr>
        <w:pStyle w:val="BodyText"/>
        <w:ind w:left="100" w:right="268"/>
      </w:pPr>
      <w:r>
        <w:t xml:space="preserve">Rowe, M.B. “Wait Time: Slowing Down May Be a Way of Speeding Up.” </w:t>
      </w:r>
      <w:r>
        <w:rPr>
          <w:i/>
        </w:rPr>
        <w:t xml:space="preserve">American Educator </w:t>
      </w:r>
      <w:r>
        <w:t>(Spring 1987) 38–43.</w:t>
      </w:r>
    </w:p>
    <w:p w:rsidR="00B35AB2" w:rsidRDefault="00B35AB2">
      <w:pPr>
        <w:pStyle w:val="BodyText"/>
      </w:pPr>
    </w:p>
    <w:p w:rsidR="00B35AB2" w:rsidRDefault="00DE7DC9">
      <w:pPr>
        <w:pStyle w:val="BodyText"/>
        <w:ind w:left="100" w:right="322"/>
      </w:pPr>
      <w:r>
        <w:t xml:space="preserve">Schultz, K. “The Role of Silence in Teaching and Learning.” </w:t>
      </w:r>
      <w:r>
        <w:rPr>
          <w:i/>
        </w:rPr>
        <w:t xml:space="preserve">Educational Horizons </w:t>
      </w:r>
      <w:r>
        <w:t xml:space="preserve">91 (December 2012/January 2013): 22–25 </w:t>
      </w:r>
      <w:hyperlink r:id="rId40">
        <w:r>
          <w:rPr>
            <w:color w:val="0000FF"/>
            <w:u w:val="single" w:color="0000FF"/>
          </w:rPr>
          <w:t>http://pilambda.org/horizons/the-role-of-silence-in-teaching-and-learning/</w:t>
        </w:r>
      </w:hyperlink>
      <w:r>
        <w:t>.</w:t>
      </w:r>
    </w:p>
    <w:p w:rsidR="00B35AB2" w:rsidRDefault="00B35AB2">
      <w:pPr>
        <w:pStyle w:val="BodyText"/>
        <w:spacing w:before="10"/>
        <w:rPr>
          <w:sz w:val="13"/>
        </w:rPr>
      </w:pPr>
    </w:p>
    <w:p w:rsidR="00B35AB2" w:rsidRDefault="00DE7DC9">
      <w:pPr>
        <w:pStyle w:val="BodyText"/>
        <w:spacing w:before="69"/>
        <w:ind w:left="100" w:right="544"/>
        <w:jc w:val="both"/>
      </w:pPr>
      <w:r>
        <w:t xml:space="preserve">Schultz, K. “Why Introverts Shouldn’t Be Forced to Talk in Class.” </w:t>
      </w:r>
      <w:r>
        <w:rPr>
          <w:i/>
        </w:rPr>
        <w:t>Washington Post</w:t>
      </w:r>
      <w:r>
        <w:t xml:space="preserve">, Answer Sheet blog, February 12, 2013. </w:t>
      </w:r>
      <w:hyperlink r:id="rId41">
        <w:r>
          <w:rPr>
            <w:color w:val="0000FF"/>
            <w:u w:val="single" w:color="0000FF"/>
          </w:rPr>
          <w:t>https://www.washingtonpost.com/news/answer-sheet/wp/2013/02/12/why-</w:t>
        </w:r>
      </w:hyperlink>
      <w:r>
        <w:rPr>
          <w:color w:val="0000FF"/>
          <w:u w:val="single" w:color="0000FF"/>
        </w:rPr>
        <w:t xml:space="preserve"> </w:t>
      </w:r>
      <w:hyperlink r:id="rId42">
        <w:r>
          <w:rPr>
            <w:color w:val="0000FF"/>
            <w:u w:val="single" w:color="0000FF"/>
          </w:rPr>
          <w:t>introverts-shouldnt-be-forced-to-talk-in-class/</w:t>
        </w:r>
        <w:r>
          <w:t>.</w:t>
        </w:r>
      </w:hyperlink>
    </w:p>
    <w:p w:rsidR="00B35AB2" w:rsidRDefault="00B35AB2">
      <w:pPr>
        <w:pStyle w:val="BodyText"/>
        <w:spacing w:before="11"/>
        <w:rPr>
          <w:sz w:val="17"/>
        </w:rPr>
      </w:pPr>
    </w:p>
    <w:p w:rsidR="00B35AB2" w:rsidRDefault="00DE7DC9">
      <w:pPr>
        <w:spacing w:before="69"/>
        <w:ind w:left="100" w:right="321"/>
        <w:rPr>
          <w:sz w:val="24"/>
        </w:rPr>
      </w:pPr>
      <w:r>
        <w:rPr>
          <w:sz w:val="24"/>
        </w:rPr>
        <w:t xml:space="preserve">Stahl, R. “Using ‘Think-Time’ and ‘Wait-Time’ Skillfully in the Classroom.” </w:t>
      </w:r>
      <w:r>
        <w:rPr>
          <w:i/>
          <w:sz w:val="24"/>
        </w:rPr>
        <w:t xml:space="preserve">ERIC Clearinghouse for Social Studies/Social Science Education </w:t>
      </w:r>
      <w:r>
        <w:rPr>
          <w:sz w:val="24"/>
        </w:rPr>
        <w:t>(May 1994): 1–4.</w:t>
      </w:r>
    </w:p>
    <w:p w:rsidR="00B35AB2" w:rsidRDefault="00B35AB2">
      <w:pPr>
        <w:pStyle w:val="BodyText"/>
        <w:spacing w:before="11"/>
        <w:rPr>
          <w:sz w:val="23"/>
        </w:rPr>
      </w:pPr>
    </w:p>
    <w:p w:rsidR="00B35AB2" w:rsidRDefault="00DE7DC9">
      <w:pPr>
        <w:ind w:left="100" w:right="289"/>
        <w:rPr>
          <w:sz w:val="24"/>
        </w:rPr>
      </w:pPr>
      <w:r>
        <w:rPr>
          <w:sz w:val="24"/>
        </w:rPr>
        <w:t xml:space="preserve">Vogler, K. “Improve Your Verbal Questioning.” </w:t>
      </w:r>
      <w:r>
        <w:rPr>
          <w:i/>
          <w:sz w:val="24"/>
        </w:rPr>
        <w:t xml:space="preserve">The Clearing House </w:t>
      </w:r>
      <w:r>
        <w:rPr>
          <w:sz w:val="24"/>
        </w:rPr>
        <w:t>79, no. 2 (2005): 98–103.</w:t>
      </w:r>
    </w:p>
    <w:p w:rsidR="00B35AB2" w:rsidRDefault="00B35AB2">
      <w:pPr>
        <w:rPr>
          <w:sz w:val="24"/>
        </w:rPr>
        <w:sectPr w:rsidR="00B35AB2">
          <w:pgSz w:w="12240" w:h="15840"/>
          <w:pgMar w:top="1220" w:right="960" w:bottom="1240" w:left="980" w:header="0" w:footer="1047" w:gutter="0"/>
          <w:cols w:space="720"/>
        </w:sectPr>
      </w:pPr>
    </w:p>
    <w:p w:rsidR="00B35AB2" w:rsidRDefault="00DE7DC9">
      <w:pPr>
        <w:pStyle w:val="BodyText"/>
        <w:spacing w:before="44"/>
        <w:ind w:left="100" w:right="289"/>
      </w:pPr>
      <w:r>
        <w:lastRenderedPageBreak/>
        <w:t>A surprising effect of feedback on learning.</w:t>
      </w:r>
    </w:p>
    <w:p w:rsidR="00B35AB2" w:rsidRDefault="00DE7DC9">
      <w:pPr>
        <w:pStyle w:val="BodyText"/>
        <w:ind w:left="100" w:right="2275"/>
      </w:pPr>
      <w:r>
        <w:t>Vollmeyer, R.; Rheinberg, F. Learning and Instruction, Vol 15(6), Dec 2005, 589- 602.</w:t>
      </w:r>
      <w:hyperlink r:id="rId43">
        <w:r>
          <w:rPr>
            <w:color w:val="0000FF"/>
            <w:u w:val="single" w:color="0000FF"/>
          </w:rPr>
          <w:t>http://dx.doi.org/10.1016/j.learninstruc.2005.08.001</w:t>
        </w:r>
      </w:hyperlink>
    </w:p>
    <w:p w:rsidR="00B35AB2" w:rsidRDefault="00B35AB2">
      <w:pPr>
        <w:pStyle w:val="BodyText"/>
        <w:rPr>
          <w:sz w:val="20"/>
        </w:rPr>
      </w:pPr>
    </w:p>
    <w:p w:rsidR="00B35AB2" w:rsidRDefault="00B35AB2">
      <w:pPr>
        <w:pStyle w:val="BodyText"/>
        <w:rPr>
          <w:sz w:val="22"/>
        </w:rPr>
      </w:pPr>
    </w:p>
    <w:p w:rsidR="00B35AB2" w:rsidRDefault="00DE7DC9">
      <w:pPr>
        <w:spacing w:before="69"/>
        <w:ind w:left="100" w:right="775"/>
        <w:rPr>
          <w:sz w:val="24"/>
        </w:rPr>
      </w:pPr>
      <w:r>
        <w:rPr>
          <w:sz w:val="24"/>
        </w:rPr>
        <w:t xml:space="preserve">Walsh, J. and Sattes, B. </w:t>
      </w:r>
      <w:r>
        <w:rPr>
          <w:i/>
          <w:sz w:val="24"/>
        </w:rPr>
        <w:t>Quality Questioning: Research-Based Practice to Engage Every Learner</w:t>
      </w:r>
      <w:r>
        <w:rPr>
          <w:sz w:val="24"/>
        </w:rPr>
        <w:t>. Thousand Oaks, CA: Corwin Press, 2005.</w:t>
      </w:r>
    </w:p>
    <w:p w:rsidR="00B35AB2" w:rsidRDefault="00B35AB2">
      <w:pPr>
        <w:pStyle w:val="BodyText"/>
      </w:pPr>
    </w:p>
    <w:p w:rsidR="00B35AB2" w:rsidRDefault="00DE7DC9">
      <w:pPr>
        <w:ind w:left="100" w:right="534"/>
        <w:rPr>
          <w:sz w:val="24"/>
        </w:rPr>
      </w:pPr>
      <w:r>
        <w:rPr>
          <w:sz w:val="24"/>
        </w:rPr>
        <w:t xml:space="preserve">Wiliam, D. and Leahy, S. </w:t>
      </w:r>
      <w:r>
        <w:rPr>
          <w:i/>
          <w:sz w:val="24"/>
        </w:rPr>
        <w:t>Embedding Formative Assessment</w:t>
      </w:r>
      <w:r>
        <w:rPr>
          <w:sz w:val="24"/>
        </w:rPr>
        <w:t>. Bloomington, IN: Solution Tree Press, 2015.</w:t>
      </w:r>
    </w:p>
    <w:p w:rsidR="00B35AB2" w:rsidRDefault="00B35AB2">
      <w:pPr>
        <w:pStyle w:val="BodyText"/>
      </w:pPr>
    </w:p>
    <w:p w:rsidR="00B35AB2" w:rsidRDefault="00DE7DC9">
      <w:pPr>
        <w:ind w:left="100" w:right="174"/>
        <w:rPr>
          <w:sz w:val="24"/>
        </w:rPr>
      </w:pPr>
      <w:r>
        <w:rPr>
          <w:color w:val="242424"/>
          <w:sz w:val="24"/>
        </w:rPr>
        <w:t xml:space="preserve">Wiliam, D. “Formative Assessment: Getting the Focus Right.” </w:t>
      </w:r>
      <w:r>
        <w:rPr>
          <w:i/>
          <w:color w:val="242424"/>
          <w:sz w:val="24"/>
        </w:rPr>
        <w:t xml:space="preserve">Educational Assessment </w:t>
      </w:r>
      <w:r>
        <w:rPr>
          <w:color w:val="242424"/>
          <w:sz w:val="24"/>
        </w:rPr>
        <w:t>11 (2006): 283– 289.</w:t>
      </w:r>
    </w:p>
    <w:p w:rsidR="00B35AB2" w:rsidRDefault="00B35AB2">
      <w:pPr>
        <w:pStyle w:val="BodyText"/>
      </w:pPr>
    </w:p>
    <w:p w:rsidR="00B35AB2" w:rsidRDefault="00DE7DC9">
      <w:pPr>
        <w:pStyle w:val="BodyText"/>
        <w:ind w:left="100" w:right="103"/>
        <w:rPr>
          <w:i/>
        </w:rPr>
      </w:pPr>
      <w:r>
        <w:t xml:space="preserve">Willingham, D. “Ask the Cognitive Scientist: How Praise Can Motivate—or Stifle.” </w:t>
      </w:r>
      <w:r>
        <w:rPr>
          <w:i/>
        </w:rPr>
        <w:t>American Educator</w:t>
      </w:r>
    </w:p>
    <w:p w:rsidR="00B35AB2" w:rsidRDefault="00DE7DC9">
      <w:pPr>
        <w:pStyle w:val="BodyText"/>
        <w:ind w:left="100" w:right="289"/>
      </w:pPr>
      <w:r>
        <w:t>(Winter 2005/2006): 1–7.</w:t>
      </w:r>
    </w:p>
    <w:p w:rsidR="00B35AB2" w:rsidRDefault="00B35AB2">
      <w:pPr>
        <w:pStyle w:val="BodyText"/>
      </w:pPr>
    </w:p>
    <w:p w:rsidR="00B35AB2" w:rsidRDefault="00DE7DC9">
      <w:pPr>
        <w:ind w:left="100" w:right="407"/>
        <w:rPr>
          <w:sz w:val="24"/>
        </w:rPr>
      </w:pPr>
      <w:r>
        <w:rPr>
          <w:sz w:val="24"/>
        </w:rPr>
        <w:t xml:space="preserve">Zwiers, J. and Crawford, M. </w:t>
      </w:r>
      <w:r>
        <w:rPr>
          <w:i/>
          <w:sz w:val="24"/>
        </w:rPr>
        <w:t>Academic Conversations: Classroom Talk that Fosters Critical Thinking and Content Understandings</w:t>
      </w:r>
      <w:r>
        <w:rPr>
          <w:sz w:val="24"/>
        </w:rPr>
        <w:t>. Portland, Maine: Stenhouse Publishing, 2011.</w:t>
      </w:r>
    </w:p>
    <w:p w:rsidR="00B35AB2" w:rsidRDefault="00B35AB2">
      <w:pPr>
        <w:pStyle w:val="BodyText"/>
        <w:spacing w:before="7"/>
        <w:rPr>
          <w:sz w:val="32"/>
        </w:rPr>
      </w:pPr>
    </w:p>
    <w:p w:rsidR="00B35AB2" w:rsidRDefault="00DE7DC9">
      <w:pPr>
        <w:pStyle w:val="Heading1"/>
        <w:spacing w:line="320" w:lineRule="exact"/>
        <w:rPr>
          <w:u w:val="none"/>
        </w:rPr>
      </w:pPr>
      <w:r>
        <w:rPr>
          <w:u w:val="thick"/>
        </w:rPr>
        <w:t>Sessions 6 and 7:</w:t>
      </w:r>
    </w:p>
    <w:p w:rsidR="00B35AB2" w:rsidRDefault="00DE7DC9">
      <w:pPr>
        <w:pStyle w:val="BodyText"/>
        <w:spacing w:line="274" w:lineRule="exact"/>
        <w:ind w:left="100" w:right="289"/>
      </w:pPr>
      <w:r>
        <w:rPr>
          <w:color w:val="FF0000"/>
        </w:rPr>
        <w:t>&lt;RList&gt;</w:t>
      </w:r>
    </w:p>
    <w:p w:rsidR="00B35AB2" w:rsidRDefault="00DE7DC9">
      <w:pPr>
        <w:pStyle w:val="BodyText"/>
        <w:ind w:left="100" w:right="289"/>
      </w:pPr>
      <w:r>
        <w:t>Albert, L.R. “Outside-In—Inside-Out: Seventh Grade Students’ Mathematical Thought Processes.”</w:t>
      </w:r>
    </w:p>
    <w:p w:rsidR="00B35AB2" w:rsidRDefault="00DE7DC9">
      <w:pPr>
        <w:ind w:left="100" w:right="289"/>
        <w:rPr>
          <w:sz w:val="24"/>
        </w:rPr>
      </w:pPr>
      <w:r>
        <w:rPr>
          <w:i/>
          <w:sz w:val="24"/>
        </w:rPr>
        <w:t xml:space="preserve">Educational Studies in Mathematics </w:t>
      </w:r>
      <w:r>
        <w:rPr>
          <w:sz w:val="24"/>
        </w:rPr>
        <w:t>41, no. 2 (2000): 109–142.</w:t>
      </w:r>
    </w:p>
    <w:p w:rsidR="00B35AB2" w:rsidRDefault="00B35AB2">
      <w:pPr>
        <w:pStyle w:val="BodyText"/>
      </w:pPr>
    </w:p>
    <w:p w:rsidR="00B35AB2" w:rsidRDefault="00DE7DC9">
      <w:pPr>
        <w:ind w:left="100" w:right="154"/>
        <w:rPr>
          <w:sz w:val="24"/>
        </w:rPr>
      </w:pPr>
      <w:r>
        <w:rPr>
          <w:sz w:val="24"/>
        </w:rPr>
        <w:t xml:space="preserve">Albert, L., Mayotte, G., and Sohn, S, </w:t>
      </w:r>
      <w:r>
        <w:rPr>
          <w:rFonts w:ascii="Arial" w:hAnsi="Arial"/>
        </w:rPr>
        <w:t xml:space="preserve">Cutler, S. </w:t>
      </w:r>
      <w:r>
        <w:rPr>
          <w:sz w:val="24"/>
        </w:rPr>
        <w:t xml:space="preserve">“Making Observations Interactive.” </w:t>
      </w:r>
      <w:r>
        <w:rPr>
          <w:i/>
          <w:sz w:val="24"/>
        </w:rPr>
        <w:t xml:space="preserve">Mathematics Teaching in the Middle School </w:t>
      </w:r>
      <w:r>
        <w:rPr>
          <w:sz w:val="24"/>
        </w:rPr>
        <w:t>7, no. 7 (2002): 396–401. Reprinted with permission. All rights reserved.</w:t>
      </w:r>
    </w:p>
    <w:p w:rsidR="00B35AB2" w:rsidRDefault="00B35AB2">
      <w:pPr>
        <w:pStyle w:val="BodyText"/>
      </w:pPr>
    </w:p>
    <w:p w:rsidR="00B35AB2" w:rsidRDefault="00DE7DC9">
      <w:pPr>
        <w:ind w:left="100" w:right="274"/>
        <w:rPr>
          <w:sz w:val="24"/>
        </w:rPr>
      </w:pPr>
      <w:r>
        <w:rPr>
          <w:sz w:val="24"/>
        </w:rPr>
        <w:t xml:space="preserve">Arter, J. and McTighe, J. </w:t>
      </w:r>
      <w:r>
        <w:rPr>
          <w:i/>
          <w:sz w:val="24"/>
        </w:rPr>
        <w:t xml:space="preserve">Scoring Rubrics in the Classroom: Using Performance Criteria for Assessing and Improving Student Performance. </w:t>
      </w:r>
      <w:r>
        <w:rPr>
          <w:sz w:val="24"/>
        </w:rPr>
        <w:t>Thousand Oaks, CA: Corwin Press, Inc., 2001.</w:t>
      </w:r>
    </w:p>
    <w:p w:rsidR="00B35AB2" w:rsidRDefault="00B35AB2">
      <w:pPr>
        <w:pStyle w:val="BodyText"/>
      </w:pPr>
    </w:p>
    <w:p w:rsidR="00B35AB2" w:rsidRDefault="00DE7DC9">
      <w:pPr>
        <w:pStyle w:val="BodyText"/>
        <w:ind w:left="100" w:right="2456"/>
      </w:pPr>
      <w:r>
        <w:t xml:space="preserve">Assessment Reform Group. “Assessment for Learning: 10 Principles.” London: School of Curriculum, Pedagogy and Assessment, Institute of Education, 2002.. </w:t>
      </w:r>
      <w:hyperlink r:id="rId44">
        <w:r>
          <w:t>http://www.assessment-reform-group.org.uk/publications.html.</w:t>
        </w:r>
      </w:hyperlink>
    </w:p>
    <w:p w:rsidR="00B35AB2" w:rsidRDefault="00B35AB2">
      <w:pPr>
        <w:pStyle w:val="BodyText"/>
        <w:spacing w:before="9"/>
        <w:rPr>
          <w:sz w:val="23"/>
        </w:rPr>
      </w:pPr>
    </w:p>
    <w:p w:rsidR="00B35AB2" w:rsidRDefault="00DE7DC9">
      <w:pPr>
        <w:pStyle w:val="BodyText"/>
        <w:ind w:left="100" w:right="289"/>
      </w:pPr>
      <w:r>
        <w:t xml:space="preserve">Bambrick-Santoyo, P. “Coaching—and Teaching—for Results.” </w:t>
      </w:r>
      <w:r>
        <w:rPr>
          <w:i/>
        </w:rPr>
        <w:t xml:space="preserve">Phi Delta Kappan </w:t>
      </w:r>
      <w:r>
        <w:t>94, no. 5 (2013): 70–71.</w:t>
      </w:r>
    </w:p>
    <w:p w:rsidR="00B35AB2" w:rsidRDefault="00B35AB2">
      <w:pPr>
        <w:pStyle w:val="BodyText"/>
      </w:pPr>
    </w:p>
    <w:p w:rsidR="00B35AB2" w:rsidRDefault="00DE7DC9">
      <w:pPr>
        <w:ind w:left="100" w:right="248"/>
        <w:rPr>
          <w:sz w:val="24"/>
        </w:rPr>
      </w:pPr>
      <w:r>
        <w:rPr>
          <w:sz w:val="24"/>
        </w:rPr>
        <w:t xml:space="preserve">Black, P. and Wiliam, D. “Assessment and Classroom Learning.” </w:t>
      </w:r>
      <w:r>
        <w:rPr>
          <w:i/>
          <w:sz w:val="24"/>
        </w:rPr>
        <w:t xml:space="preserve">Assessment in Education: Principles, Policy, and Practice </w:t>
      </w:r>
      <w:r>
        <w:rPr>
          <w:sz w:val="24"/>
        </w:rPr>
        <w:t>5, no. 1 (1998): 7–74</w:t>
      </w:r>
    </w:p>
    <w:p w:rsidR="00B35AB2" w:rsidRDefault="00B35AB2">
      <w:pPr>
        <w:pStyle w:val="BodyText"/>
      </w:pPr>
    </w:p>
    <w:p w:rsidR="00B35AB2" w:rsidRDefault="00DE7DC9">
      <w:pPr>
        <w:pStyle w:val="BodyText"/>
        <w:ind w:left="100" w:right="414"/>
      </w:pPr>
      <w:r>
        <w:t xml:space="preserve">Black, P., Wiliam, D. “Inside the Black Box: Raising Standards through Classroom Assessment.” </w:t>
      </w:r>
      <w:r>
        <w:rPr>
          <w:i/>
        </w:rPr>
        <w:t xml:space="preserve">Phi Delta Kappan </w:t>
      </w:r>
      <w:r>
        <w:t>80, no. 2 (October 1998): 139–148.</w:t>
      </w:r>
    </w:p>
    <w:p w:rsidR="00B35AB2" w:rsidRDefault="00B35AB2">
      <w:pPr>
        <w:pStyle w:val="BodyText"/>
      </w:pPr>
    </w:p>
    <w:p w:rsidR="00B35AB2" w:rsidRDefault="00DE7DC9">
      <w:pPr>
        <w:ind w:left="100" w:right="394"/>
        <w:rPr>
          <w:sz w:val="24"/>
        </w:rPr>
      </w:pPr>
      <w:r>
        <w:rPr>
          <w:sz w:val="24"/>
        </w:rPr>
        <w:t xml:space="preserve">Brookhart, S.M. </w:t>
      </w:r>
      <w:r>
        <w:rPr>
          <w:i/>
          <w:sz w:val="24"/>
        </w:rPr>
        <w:t>How to Create and Use Rubrics for Formative Assessment and Grading</w:t>
      </w:r>
      <w:r>
        <w:rPr>
          <w:sz w:val="24"/>
        </w:rPr>
        <w:t>. Alexandria, VA: Association for Supervision and Curriculum Development (ASCD), 2013.</w:t>
      </w:r>
    </w:p>
    <w:p w:rsidR="00B35AB2" w:rsidRDefault="00B35AB2">
      <w:pPr>
        <w:rPr>
          <w:sz w:val="24"/>
        </w:rPr>
        <w:sectPr w:rsidR="00B35AB2">
          <w:pgSz w:w="12240" w:h="15840"/>
          <w:pgMar w:top="1220" w:right="960" w:bottom="1240" w:left="980" w:header="0" w:footer="1047" w:gutter="0"/>
          <w:cols w:space="720"/>
        </w:sectPr>
      </w:pPr>
    </w:p>
    <w:p w:rsidR="00B35AB2" w:rsidRDefault="00DE7DC9">
      <w:pPr>
        <w:pStyle w:val="BodyText"/>
        <w:spacing w:before="44"/>
        <w:ind w:left="120" w:right="372" w:firstLine="60"/>
      </w:pPr>
      <w:r>
        <w:lastRenderedPageBreak/>
        <w:t xml:space="preserve">“Casco Bay Charter School Family Grading Guide.” </w:t>
      </w:r>
      <w:hyperlink r:id="rId45">
        <w:r>
          <w:t>http://cbhs.portlandschools.org/UserFiles/Servers/Server_1098483/File/Migration/Casco-Bay-Family-</w:t>
        </w:r>
      </w:hyperlink>
      <w:r>
        <w:t xml:space="preserve"> Grading-Guide.pdf.</w:t>
      </w:r>
    </w:p>
    <w:p w:rsidR="00B35AB2" w:rsidRDefault="00B35AB2">
      <w:pPr>
        <w:pStyle w:val="BodyText"/>
      </w:pPr>
    </w:p>
    <w:p w:rsidR="00B35AB2" w:rsidRDefault="00DE7DC9">
      <w:pPr>
        <w:pStyle w:val="BodyText"/>
        <w:ind w:left="120" w:right="396"/>
      </w:pPr>
      <w:r>
        <w:t xml:space="preserve">Carey, B., “Exams Measure What We Know, But They’re Also One of the Best Ways to Learn,” </w:t>
      </w:r>
      <w:r>
        <w:rPr>
          <w:i/>
        </w:rPr>
        <w:t>New York Times Magazine</w:t>
      </w:r>
      <w:r>
        <w:t>, September 7, 2014.</w:t>
      </w:r>
    </w:p>
    <w:p w:rsidR="00B35AB2" w:rsidRDefault="00B35AB2">
      <w:pPr>
        <w:pStyle w:val="BodyText"/>
      </w:pPr>
    </w:p>
    <w:p w:rsidR="00B35AB2" w:rsidRDefault="00DE7DC9">
      <w:pPr>
        <w:ind w:left="120" w:right="647"/>
        <w:rPr>
          <w:sz w:val="24"/>
        </w:rPr>
      </w:pPr>
      <w:r>
        <w:rPr>
          <w:sz w:val="24"/>
        </w:rPr>
        <w:t xml:space="preserve">Chappuis, J. “Thoughtful Assessment with the Learner in Mind.” </w:t>
      </w:r>
      <w:r>
        <w:rPr>
          <w:i/>
          <w:sz w:val="24"/>
        </w:rPr>
        <w:t xml:space="preserve">Educational Leadership </w:t>
      </w:r>
      <w:r>
        <w:rPr>
          <w:sz w:val="24"/>
        </w:rPr>
        <w:t>71, no. 6 (2014): 20–26.</w:t>
      </w:r>
    </w:p>
    <w:p w:rsidR="00B35AB2" w:rsidRDefault="00B35AB2">
      <w:pPr>
        <w:pStyle w:val="BodyText"/>
      </w:pPr>
    </w:p>
    <w:p w:rsidR="00B35AB2" w:rsidRDefault="00DE7DC9">
      <w:pPr>
        <w:pStyle w:val="BodyText"/>
        <w:ind w:left="120" w:right="267"/>
      </w:pPr>
      <w:r>
        <w:t xml:space="preserve">Chappuis, S. and Chappuis, J. “The Best Value in Formative Assessment.” </w:t>
      </w:r>
      <w:r>
        <w:rPr>
          <w:i/>
        </w:rPr>
        <w:t xml:space="preserve">Educational Leadership </w:t>
      </w:r>
      <w:r>
        <w:t>65, no. 4 (December 2007/January 2008): 14–19</w:t>
      </w:r>
    </w:p>
    <w:p w:rsidR="00B35AB2" w:rsidRDefault="00B35AB2">
      <w:pPr>
        <w:pStyle w:val="BodyText"/>
      </w:pPr>
    </w:p>
    <w:p w:rsidR="00B35AB2" w:rsidRDefault="00DE7DC9">
      <w:pPr>
        <w:pStyle w:val="BodyText"/>
        <w:ind w:left="120" w:right="260"/>
      </w:pPr>
      <w:r>
        <w:t xml:space="preserve">Chappuis, S. and Stiggens, R J. “Classroom Assessment for Learning.” </w:t>
      </w:r>
      <w:r>
        <w:rPr>
          <w:i/>
        </w:rPr>
        <w:t xml:space="preserve">Educational Leadership </w:t>
      </w:r>
      <w:r>
        <w:t>60, no. 1 (2002): 40–43.</w:t>
      </w:r>
    </w:p>
    <w:p w:rsidR="00B35AB2" w:rsidRDefault="00B35AB2">
      <w:pPr>
        <w:pStyle w:val="BodyText"/>
        <w:spacing w:before="7"/>
        <w:rPr>
          <w:sz w:val="25"/>
        </w:rPr>
      </w:pPr>
    </w:p>
    <w:p w:rsidR="00B35AB2" w:rsidRDefault="00DE7DC9">
      <w:pPr>
        <w:spacing w:line="256" w:lineRule="auto"/>
        <w:ind w:left="120" w:right="121"/>
        <w:rPr>
          <w:sz w:val="24"/>
        </w:rPr>
      </w:pPr>
      <w:r>
        <w:rPr>
          <w:sz w:val="24"/>
        </w:rPr>
        <w:t xml:space="preserve">Conley, D.T. and Darling-Hammond, L. </w:t>
      </w:r>
      <w:r>
        <w:rPr>
          <w:i/>
          <w:sz w:val="24"/>
        </w:rPr>
        <w:t xml:space="preserve">Creating Systems of Assessment for Deeper Learning. </w:t>
      </w:r>
      <w:r>
        <w:rPr>
          <w:sz w:val="24"/>
        </w:rPr>
        <w:t>Stanford, CA: Stanford Center for Opportunity Policy in Education, 2013.</w:t>
      </w:r>
    </w:p>
    <w:p w:rsidR="00B35AB2" w:rsidRDefault="00B35AB2">
      <w:pPr>
        <w:pStyle w:val="BodyText"/>
        <w:spacing w:before="8"/>
        <w:rPr>
          <w:sz w:val="25"/>
        </w:rPr>
      </w:pPr>
    </w:p>
    <w:p w:rsidR="00B35AB2" w:rsidRDefault="00DE7DC9">
      <w:pPr>
        <w:pStyle w:val="BodyText"/>
        <w:spacing w:line="254" w:lineRule="auto"/>
        <w:ind w:left="120" w:right="1614"/>
      </w:pPr>
      <w:r>
        <w:t xml:space="preserve">Darling-Hammond, L. “Testing To, and Beyond, the Common Core.” </w:t>
      </w:r>
      <w:r>
        <w:rPr>
          <w:i/>
        </w:rPr>
        <w:t xml:space="preserve">Principal </w:t>
      </w:r>
      <w:r>
        <w:t>93, no. 3 (January/February 2014): 8–12</w:t>
      </w:r>
    </w:p>
    <w:p w:rsidR="00B35AB2" w:rsidRDefault="00B35AB2">
      <w:pPr>
        <w:pStyle w:val="BodyText"/>
        <w:spacing w:before="7"/>
        <w:rPr>
          <w:sz w:val="22"/>
        </w:rPr>
      </w:pPr>
    </w:p>
    <w:p w:rsidR="00B35AB2" w:rsidRDefault="00DE7DC9">
      <w:pPr>
        <w:ind w:left="120" w:right="500"/>
        <w:rPr>
          <w:sz w:val="24"/>
        </w:rPr>
      </w:pPr>
      <w:r>
        <w:rPr>
          <w:sz w:val="24"/>
        </w:rPr>
        <w:t xml:space="preserve">Davies, A. </w:t>
      </w:r>
      <w:r>
        <w:rPr>
          <w:i/>
          <w:sz w:val="24"/>
        </w:rPr>
        <w:t xml:space="preserve">Making Classroom Assessment Work. </w:t>
      </w:r>
      <w:r>
        <w:rPr>
          <w:sz w:val="24"/>
        </w:rPr>
        <w:t>British Columbia, Canada: Classroom Connections International, Inc., 2000.</w:t>
      </w:r>
    </w:p>
    <w:p w:rsidR="00B35AB2" w:rsidRDefault="00B35AB2">
      <w:pPr>
        <w:pStyle w:val="BodyText"/>
        <w:spacing w:before="3"/>
      </w:pPr>
    </w:p>
    <w:p w:rsidR="00B35AB2" w:rsidRDefault="00DE7DC9">
      <w:pPr>
        <w:pStyle w:val="BodyText"/>
        <w:spacing w:line="252" w:lineRule="exact"/>
        <w:ind w:left="120" w:right="881"/>
      </w:pPr>
      <w:r>
        <w:t xml:space="preserve">Deddeh, H., Main, E., and Ratzlaf Fulkerson, S. “Eight Steps to Meaningful Grading.” </w:t>
      </w:r>
      <w:r>
        <w:rPr>
          <w:i/>
        </w:rPr>
        <w:t xml:space="preserve">Phi Delta Kappan </w:t>
      </w:r>
      <w:r>
        <w:t>91, no. 7 (2010): 54–60.</w:t>
      </w:r>
    </w:p>
    <w:p w:rsidR="00B35AB2" w:rsidRDefault="00B35AB2">
      <w:pPr>
        <w:pStyle w:val="BodyText"/>
        <w:spacing w:before="6"/>
        <w:rPr>
          <w:sz w:val="20"/>
        </w:rPr>
      </w:pPr>
    </w:p>
    <w:p w:rsidR="00B35AB2" w:rsidRDefault="00DE7DC9">
      <w:pPr>
        <w:pStyle w:val="BodyText"/>
        <w:ind w:left="120" w:right="156"/>
      </w:pPr>
      <w:r>
        <w:rPr>
          <w:color w:val="221F1F"/>
        </w:rPr>
        <w:t>Dirksen, D.J. “</w:t>
      </w:r>
      <w:r>
        <w:t xml:space="preserve">Hitting the Reset Button: Using Formative Assessment to Guide Instruction.” </w:t>
      </w:r>
      <w:r>
        <w:rPr>
          <w:i/>
        </w:rPr>
        <w:t xml:space="preserve">Phi Delta Kappan </w:t>
      </w:r>
      <w:r>
        <w:rPr>
          <w:color w:val="221F1F"/>
        </w:rPr>
        <w:t>92, no. 7 (April 2011): 26–31.</w:t>
      </w:r>
    </w:p>
    <w:p w:rsidR="00B35AB2" w:rsidRDefault="00B35AB2">
      <w:pPr>
        <w:pStyle w:val="BodyText"/>
      </w:pPr>
    </w:p>
    <w:p w:rsidR="00B35AB2" w:rsidRDefault="00DE7DC9">
      <w:pPr>
        <w:spacing w:line="273" w:lineRule="auto"/>
        <w:ind w:left="115" w:right="595" w:hanging="10"/>
        <w:rPr>
          <w:sz w:val="24"/>
        </w:rPr>
      </w:pPr>
      <w:r>
        <w:rPr>
          <w:sz w:val="24"/>
        </w:rPr>
        <w:t xml:space="preserve">Dueck, M. </w:t>
      </w:r>
      <w:r>
        <w:rPr>
          <w:i/>
          <w:sz w:val="24"/>
        </w:rPr>
        <w:t xml:space="preserve">Grading Smarter, Not Harder: Assessment Strategies that Motivate Kids and Help Them Learn. </w:t>
      </w:r>
      <w:r>
        <w:rPr>
          <w:sz w:val="24"/>
        </w:rPr>
        <w:t>Alexandria, VA: ASCD, 2014.</w:t>
      </w:r>
    </w:p>
    <w:p w:rsidR="00B35AB2" w:rsidRDefault="00B35AB2">
      <w:pPr>
        <w:pStyle w:val="BodyText"/>
        <w:rPr>
          <w:sz w:val="28"/>
        </w:rPr>
      </w:pPr>
    </w:p>
    <w:p w:rsidR="00B35AB2" w:rsidRDefault="00DE7DC9">
      <w:pPr>
        <w:pStyle w:val="BodyText"/>
        <w:spacing w:before="1"/>
        <w:ind w:left="120" w:right="156"/>
      </w:pPr>
      <w:r>
        <w:rPr>
          <w:color w:val="221F1F"/>
          <w:w w:val="95"/>
        </w:rPr>
        <w:t>Duckor, Brent. (2014) “Using Assessments Thoughtfully: Formative Assessment in Seven Good Moves,” Educational Leadership 71, 6, 2014, 28-32.</w:t>
      </w:r>
    </w:p>
    <w:p w:rsidR="00B35AB2" w:rsidRDefault="00B35AB2">
      <w:pPr>
        <w:pStyle w:val="BodyText"/>
        <w:spacing w:before="8"/>
        <w:rPr>
          <w:sz w:val="27"/>
        </w:rPr>
      </w:pPr>
    </w:p>
    <w:p w:rsidR="00B35AB2" w:rsidRDefault="00DE7DC9">
      <w:pPr>
        <w:pStyle w:val="BodyText"/>
        <w:spacing w:line="256" w:lineRule="auto"/>
        <w:ind w:left="120" w:right="537"/>
      </w:pPr>
      <w:r>
        <w:t xml:space="preserve">Education </w:t>
      </w:r>
      <w:r>
        <w:rPr>
          <w:color w:val="221F1F"/>
        </w:rPr>
        <w:t xml:space="preserve">Week Research Center. “A Fresh Approach to Ranking States on Education.” </w:t>
      </w:r>
      <w:r>
        <w:rPr>
          <w:i/>
          <w:color w:val="221F1F"/>
        </w:rPr>
        <w:t xml:space="preserve">Education Week </w:t>
      </w:r>
      <w:r>
        <w:rPr>
          <w:color w:val="221F1F"/>
        </w:rPr>
        <w:t xml:space="preserve">34, no. 16 (2015): 32–33. </w:t>
      </w:r>
      <w:hyperlink r:id="rId46">
        <w:r>
          <w:rPr>
            <w:color w:val="0000FF"/>
            <w:u w:val="single" w:color="0000FF"/>
          </w:rPr>
          <w:t>http://www.edweek.org/ew/articles/2015/01/08/a-fresh-approach-to-</w:t>
        </w:r>
      </w:hyperlink>
      <w:r>
        <w:rPr>
          <w:color w:val="0000FF"/>
          <w:u w:val="single" w:color="0000FF"/>
        </w:rPr>
        <w:t xml:space="preserve"> </w:t>
      </w:r>
      <w:hyperlink r:id="rId47">
        <w:r>
          <w:rPr>
            <w:color w:val="0000FF"/>
            <w:u w:val="single" w:color="0000FF"/>
          </w:rPr>
          <w:t>ranking-states-on-education.html</w:t>
        </w:r>
      </w:hyperlink>
      <w:r>
        <w:rPr>
          <w:color w:val="221F1F"/>
        </w:rPr>
        <w:t>.</w:t>
      </w:r>
    </w:p>
    <w:p w:rsidR="00B35AB2" w:rsidRDefault="00B35AB2">
      <w:pPr>
        <w:pStyle w:val="BodyText"/>
        <w:spacing w:before="11"/>
        <w:rPr>
          <w:sz w:val="15"/>
        </w:rPr>
      </w:pPr>
    </w:p>
    <w:p w:rsidR="00B35AB2" w:rsidRDefault="00DE7DC9">
      <w:pPr>
        <w:spacing w:before="69"/>
        <w:ind w:left="120" w:right="156"/>
        <w:rPr>
          <w:sz w:val="24"/>
        </w:rPr>
      </w:pPr>
      <w:r>
        <w:rPr>
          <w:sz w:val="24"/>
        </w:rPr>
        <w:t xml:space="preserve">Fisher, D. and Frey, N. “Choice Words.” </w:t>
      </w:r>
      <w:r>
        <w:rPr>
          <w:i/>
          <w:sz w:val="24"/>
        </w:rPr>
        <w:t xml:space="preserve">Principal Leadership </w:t>
      </w:r>
      <w:r>
        <w:rPr>
          <w:sz w:val="24"/>
        </w:rPr>
        <w:t>13, no. 4 (2012): 57–59.</w:t>
      </w:r>
    </w:p>
    <w:p w:rsidR="00B35AB2" w:rsidRDefault="00B35AB2">
      <w:pPr>
        <w:pStyle w:val="BodyText"/>
      </w:pPr>
    </w:p>
    <w:p w:rsidR="00B35AB2" w:rsidRDefault="00DE7DC9">
      <w:pPr>
        <w:pStyle w:val="BodyText"/>
        <w:ind w:left="120" w:right="156"/>
      </w:pPr>
      <w:r>
        <w:t xml:space="preserve">Graham, S., Harris, K., and Hebert, M. </w:t>
      </w:r>
      <w:r>
        <w:rPr>
          <w:i/>
        </w:rPr>
        <w:t>Informing Writing</w:t>
      </w:r>
      <w:r>
        <w:t>. New York: Carnegie Corporation, 2011.</w:t>
      </w:r>
    </w:p>
    <w:p w:rsidR="00B35AB2" w:rsidRDefault="00B35AB2">
      <w:pPr>
        <w:pStyle w:val="BodyText"/>
        <w:spacing w:before="11"/>
        <w:rPr>
          <w:sz w:val="23"/>
        </w:rPr>
      </w:pPr>
    </w:p>
    <w:p w:rsidR="00B35AB2" w:rsidRDefault="00DE7DC9">
      <w:pPr>
        <w:ind w:left="120" w:right="113"/>
        <w:rPr>
          <w:sz w:val="24"/>
        </w:rPr>
      </w:pPr>
      <w:r>
        <w:rPr>
          <w:sz w:val="24"/>
        </w:rPr>
        <w:t xml:space="preserve">Guskey, T.R. </w:t>
      </w:r>
      <w:r>
        <w:rPr>
          <w:i/>
          <w:sz w:val="24"/>
        </w:rPr>
        <w:t xml:space="preserve">On Your Mark: Challenging the Conventions of Grading and Reporting. </w:t>
      </w:r>
      <w:r>
        <w:rPr>
          <w:sz w:val="24"/>
        </w:rPr>
        <w:t>Bloomington, IN: Solution Tree Press. 2014.</w:t>
      </w:r>
    </w:p>
    <w:p w:rsidR="00B35AB2" w:rsidRDefault="00B35AB2">
      <w:pPr>
        <w:rPr>
          <w:sz w:val="24"/>
        </w:rPr>
        <w:sectPr w:rsidR="00B35AB2">
          <w:pgSz w:w="12240" w:h="15840"/>
          <w:pgMar w:top="1220" w:right="960" w:bottom="1240" w:left="960" w:header="0" w:footer="1047" w:gutter="0"/>
          <w:cols w:space="720"/>
        </w:sectPr>
      </w:pPr>
    </w:p>
    <w:p w:rsidR="00B35AB2" w:rsidRDefault="00DE7DC9">
      <w:pPr>
        <w:spacing w:before="40"/>
        <w:ind w:left="100" w:right="289"/>
        <w:rPr>
          <w:sz w:val="24"/>
        </w:rPr>
      </w:pPr>
      <w:r>
        <w:rPr>
          <w:sz w:val="24"/>
        </w:rPr>
        <w:lastRenderedPageBreak/>
        <w:t xml:space="preserve">Hattie, J. “High-Impact Leadership.” </w:t>
      </w:r>
      <w:r>
        <w:rPr>
          <w:i/>
          <w:sz w:val="24"/>
        </w:rPr>
        <w:t xml:space="preserve">Educational Leadership </w:t>
      </w:r>
      <w:r>
        <w:rPr>
          <w:sz w:val="24"/>
        </w:rPr>
        <w:t>72, no. 5 (February 2015): 36–40.</w:t>
      </w:r>
    </w:p>
    <w:p w:rsidR="00B35AB2" w:rsidRDefault="00B35AB2">
      <w:pPr>
        <w:pStyle w:val="BodyText"/>
      </w:pPr>
    </w:p>
    <w:p w:rsidR="00B35AB2" w:rsidRDefault="00DE7DC9">
      <w:pPr>
        <w:ind w:left="100" w:right="581"/>
        <w:rPr>
          <w:sz w:val="24"/>
        </w:rPr>
      </w:pPr>
      <w:r>
        <w:rPr>
          <w:sz w:val="24"/>
        </w:rPr>
        <w:t xml:space="preserve">Herman, J. and Linn, R. “New Assessments, New Rigor.” </w:t>
      </w:r>
      <w:r>
        <w:rPr>
          <w:i/>
          <w:sz w:val="24"/>
        </w:rPr>
        <w:t xml:space="preserve">Educational Leadership </w:t>
      </w:r>
      <w:r>
        <w:rPr>
          <w:sz w:val="24"/>
        </w:rPr>
        <w:t>71, no. 6 (March 2014): 34–37.</w:t>
      </w:r>
    </w:p>
    <w:p w:rsidR="00B35AB2" w:rsidRDefault="00DE7DC9">
      <w:pPr>
        <w:pStyle w:val="BodyText"/>
        <w:ind w:left="100"/>
      </w:pPr>
      <w:r>
        <w:rPr>
          <w:color w:val="FF0000"/>
        </w:rPr>
        <w:t>.</w:t>
      </w:r>
    </w:p>
    <w:p w:rsidR="00B35AB2" w:rsidRDefault="00DE7DC9">
      <w:pPr>
        <w:ind w:left="100" w:right="289"/>
        <w:rPr>
          <w:sz w:val="24"/>
        </w:rPr>
      </w:pPr>
      <w:r>
        <w:rPr>
          <w:sz w:val="24"/>
        </w:rPr>
        <w:t xml:space="preserve">Hess, K. </w:t>
      </w:r>
      <w:r>
        <w:rPr>
          <w:i/>
          <w:sz w:val="24"/>
        </w:rPr>
        <w:t>Cognitive Rigor Matrix</w:t>
      </w:r>
      <w:r>
        <w:rPr>
          <w:sz w:val="24"/>
        </w:rPr>
        <w:t xml:space="preserve">. Dover, NH: Center for Assessment, 2009. </w:t>
      </w:r>
      <w:hyperlink r:id="rId48">
        <w:r>
          <w:rPr>
            <w:color w:val="0000FF"/>
            <w:sz w:val="24"/>
            <w:u w:val="single" w:color="0000FF"/>
          </w:rPr>
          <w:t>www.nciea.org</w:t>
        </w:r>
        <w:r>
          <w:rPr>
            <w:color w:val="FF0000"/>
            <w:sz w:val="24"/>
          </w:rPr>
          <w:t>.</w:t>
        </w:r>
      </w:hyperlink>
    </w:p>
    <w:p w:rsidR="00B35AB2" w:rsidRDefault="00B35AB2">
      <w:pPr>
        <w:pStyle w:val="BodyText"/>
        <w:spacing w:before="11"/>
        <w:rPr>
          <w:sz w:val="17"/>
        </w:rPr>
      </w:pPr>
    </w:p>
    <w:p w:rsidR="00B35AB2" w:rsidRDefault="00DE7DC9">
      <w:pPr>
        <w:pStyle w:val="BodyText"/>
        <w:spacing w:before="69"/>
        <w:ind w:left="100" w:right="189"/>
      </w:pPr>
      <w:r>
        <w:t xml:space="preserve">Jouriles, G. “We Don’t Need Standardized Tests. Here’s Why.” </w:t>
      </w:r>
      <w:r>
        <w:rPr>
          <w:i/>
        </w:rPr>
        <w:t xml:space="preserve">Education Week </w:t>
      </w:r>
      <w:r>
        <w:t>33, no. 36 (July 2014): p. 40.</w:t>
      </w:r>
    </w:p>
    <w:p w:rsidR="00B35AB2" w:rsidRDefault="00B35AB2">
      <w:pPr>
        <w:pStyle w:val="BodyText"/>
      </w:pPr>
    </w:p>
    <w:p w:rsidR="00B35AB2" w:rsidRDefault="00DE7DC9">
      <w:pPr>
        <w:pStyle w:val="BodyText"/>
        <w:ind w:left="100" w:right="147"/>
      </w:pPr>
      <w:r>
        <w:t xml:space="preserve">Leahy, S., Lyon, C., Thompson, M., and Wiliam, D. “Classroom Assessment Minute by Minute, Day by Day.” </w:t>
      </w:r>
      <w:r>
        <w:rPr>
          <w:i/>
        </w:rPr>
        <w:t xml:space="preserve">Educational Leadership </w:t>
      </w:r>
      <w:r>
        <w:t>63, no. 3 (November 2005): 19-24.</w:t>
      </w:r>
    </w:p>
    <w:p w:rsidR="00B35AB2" w:rsidRDefault="00B35AB2">
      <w:pPr>
        <w:pStyle w:val="BodyText"/>
      </w:pPr>
    </w:p>
    <w:p w:rsidR="00B35AB2" w:rsidRDefault="00DE7DC9">
      <w:pPr>
        <w:pStyle w:val="BodyText"/>
        <w:ind w:left="100" w:right="228"/>
      </w:pPr>
      <w:r>
        <w:t>Levin, L. and Deane, J. Report to the School Committee of the Needham, MA, Public Schools, October 2003.</w:t>
      </w:r>
    </w:p>
    <w:p w:rsidR="00B35AB2" w:rsidRDefault="00B35AB2">
      <w:pPr>
        <w:pStyle w:val="BodyText"/>
      </w:pPr>
    </w:p>
    <w:p w:rsidR="00B35AB2" w:rsidRDefault="00DE7DC9">
      <w:pPr>
        <w:pStyle w:val="BodyText"/>
        <w:ind w:left="100" w:right="156"/>
      </w:pPr>
      <w:r>
        <w:t>Mayo, J.A. “Socially Constructed Knowledge: Using Cooperative Learning in Assessment Instruction.”</w:t>
      </w:r>
    </w:p>
    <w:p w:rsidR="00B35AB2" w:rsidRDefault="00DE7DC9">
      <w:pPr>
        <w:ind w:left="100" w:right="289"/>
        <w:rPr>
          <w:sz w:val="24"/>
        </w:rPr>
      </w:pPr>
      <w:r>
        <w:rPr>
          <w:i/>
          <w:sz w:val="24"/>
        </w:rPr>
        <w:t xml:space="preserve">Pedagogy and the Human Sciences </w:t>
      </w:r>
      <w:r>
        <w:rPr>
          <w:sz w:val="24"/>
        </w:rPr>
        <w:t>1, no. 3 (2013): 52–64.</w:t>
      </w:r>
    </w:p>
    <w:p w:rsidR="00B35AB2" w:rsidRDefault="00B35AB2">
      <w:pPr>
        <w:pStyle w:val="BodyText"/>
        <w:spacing w:before="4"/>
      </w:pPr>
    </w:p>
    <w:p w:rsidR="00B35AB2" w:rsidRDefault="00DE7DC9">
      <w:pPr>
        <w:spacing w:before="1"/>
        <w:ind w:left="100" w:right="540"/>
        <w:rPr>
          <w:b/>
          <w:sz w:val="24"/>
        </w:rPr>
      </w:pPr>
      <w:r>
        <w:rPr>
          <w:b/>
          <w:sz w:val="24"/>
        </w:rPr>
        <w:t xml:space="preserve">Joint Task Force on Assessment of the International Reading Association and the National Council of Teachers of English. </w:t>
      </w:r>
      <w:r>
        <w:rPr>
          <w:i/>
          <w:sz w:val="24"/>
        </w:rPr>
        <w:t>Standards for the Assessment of Reading and Writing</w:t>
      </w:r>
      <w:r>
        <w:rPr>
          <w:sz w:val="24"/>
        </w:rPr>
        <w:t xml:space="preserve">, revised </w:t>
      </w:r>
      <w:r>
        <w:rPr>
          <w:b/>
          <w:sz w:val="24"/>
        </w:rPr>
        <w:t>ed., 2010.</w:t>
      </w:r>
    </w:p>
    <w:p w:rsidR="00B35AB2" w:rsidRDefault="00B35AB2">
      <w:pPr>
        <w:pStyle w:val="BodyText"/>
        <w:spacing w:before="6"/>
        <w:rPr>
          <w:b/>
          <w:sz w:val="23"/>
        </w:rPr>
      </w:pPr>
    </w:p>
    <w:p w:rsidR="00B35AB2" w:rsidRDefault="00DE7DC9">
      <w:pPr>
        <w:ind w:left="100"/>
        <w:rPr>
          <w:sz w:val="24"/>
        </w:rPr>
      </w:pPr>
      <w:r>
        <w:rPr>
          <w:sz w:val="24"/>
        </w:rPr>
        <w:t xml:space="preserve">O’Connor, K. </w:t>
      </w:r>
      <w:r>
        <w:rPr>
          <w:i/>
          <w:sz w:val="24"/>
        </w:rPr>
        <w:t>A Repair Kit for Grading: 15 Fixes for Broken Grades</w:t>
      </w:r>
      <w:r>
        <w:rPr>
          <w:sz w:val="24"/>
        </w:rPr>
        <w:t>, 2nd ed. New York: Pearson, 2010.</w:t>
      </w:r>
    </w:p>
    <w:p w:rsidR="00B35AB2" w:rsidRDefault="00B35AB2">
      <w:pPr>
        <w:pStyle w:val="BodyText"/>
      </w:pPr>
    </w:p>
    <w:p w:rsidR="00B35AB2" w:rsidRDefault="00DE7DC9">
      <w:pPr>
        <w:pStyle w:val="BodyText"/>
        <w:ind w:left="100" w:right="102"/>
      </w:pPr>
      <w:r>
        <w:t xml:space="preserve">Partnership for Assessment of Readiness for College and Careers (PARCC) </w:t>
      </w:r>
      <w:hyperlink r:id="rId49">
        <w:r>
          <w:rPr>
            <w:color w:val="0000FF"/>
            <w:u w:val="single" w:color="0000FF"/>
          </w:rPr>
          <w:t>www.parcconline.org/parcc-</w:t>
        </w:r>
      </w:hyperlink>
      <w:r>
        <w:rPr>
          <w:color w:val="0000FF"/>
          <w:u w:val="single" w:color="0000FF"/>
        </w:rPr>
        <w:t xml:space="preserve"> </w:t>
      </w:r>
      <w:hyperlink r:id="rId50">
        <w:r>
          <w:rPr>
            <w:color w:val="0000FF"/>
            <w:u w:val="single" w:color="0000FF"/>
          </w:rPr>
          <w:t>assessment</w:t>
        </w:r>
        <w:r>
          <w:t>.</w:t>
        </w:r>
      </w:hyperlink>
    </w:p>
    <w:p w:rsidR="00B35AB2" w:rsidRDefault="00B35AB2">
      <w:pPr>
        <w:pStyle w:val="BodyText"/>
        <w:spacing w:before="11"/>
        <w:rPr>
          <w:sz w:val="17"/>
        </w:rPr>
      </w:pPr>
    </w:p>
    <w:p w:rsidR="00B35AB2" w:rsidRDefault="00DE7DC9">
      <w:pPr>
        <w:spacing w:before="69"/>
        <w:ind w:left="100" w:right="3888"/>
        <w:rPr>
          <w:sz w:val="24"/>
        </w:rPr>
      </w:pPr>
      <w:r>
        <w:rPr>
          <w:sz w:val="24"/>
        </w:rPr>
        <w:t xml:space="preserve">Reeves, D.B. </w:t>
      </w:r>
      <w:r>
        <w:rPr>
          <w:i/>
          <w:sz w:val="24"/>
        </w:rPr>
        <w:t>High Performance in High Poverty Schools: 90/90/90 and Beyond</w:t>
      </w:r>
      <w:r>
        <w:rPr>
          <w:sz w:val="24"/>
        </w:rPr>
        <w:t>. Center for Performance Assessment, 2003.</w:t>
      </w:r>
    </w:p>
    <w:p w:rsidR="00B35AB2" w:rsidRDefault="001561BE">
      <w:pPr>
        <w:pStyle w:val="BodyText"/>
        <w:ind w:left="100" w:right="289"/>
      </w:pPr>
      <w:hyperlink r:id="rId51">
        <w:r w:rsidR="00DE7DC9">
          <w:rPr>
            <w:color w:val="0000FF"/>
            <w:u w:val="single" w:color="0000FF"/>
          </w:rPr>
          <w:t>http://www.lmsvsd.net/cms/lib2/CA01001633/Centricity/Domain/566/90%20Schools.pdf</w:t>
        </w:r>
      </w:hyperlink>
      <w:r w:rsidR="00DE7DC9">
        <w:t>.</w:t>
      </w:r>
    </w:p>
    <w:p w:rsidR="00B35AB2" w:rsidRDefault="00DE7DC9">
      <w:pPr>
        <w:spacing w:before="2" w:line="268" w:lineRule="auto"/>
        <w:ind w:left="100" w:right="382"/>
        <w:rPr>
          <w:sz w:val="24"/>
        </w:rPr>
      </w:pPr>
      <w:r>
        <w:rPr>
          <w:sz w:val="24"/>
        </w:rPr>
        <w:t xml:space="preserve">Reeves, D.B. </w:t>
      </w:r>
      <w:r>
        <w:rPr>
          <w:i/>
          <w:sz w:val="24"/>
        </w:rPr>
        <w:t>Standards, Assessment, and Accountability: Real Questions from Educators with Real Answers from Douglas B. Reeves, Ph.D</w:t>
      </w:r>
      <w:r>
        <w:rPr>
          <w:sz w:val="24"/>
        </w:rPr>
        <w:t>. Englewood, CA: The Leadership and Learning Center, 2010.</w:t>
      </w:r>
    </w:p>
    <w:p w:rsidR="00B35AB2" w:rsidRDefault="00B35AB2">
      <w:pPr>
        <w:pStyle w:val="BodyText"/>
        <w:spacing w:before="10"/>
        <w:rPr>
          <w:sz w:val="23"/>
        </w:rPr>
      </w:pPr>
    </w:p>
    <w:p w:rsidR="00B35AB2" w:rsidRDefault="00DE7DC9">
      <w:pPr>
        <w:pStyle w:val="BodyText"/>
        <w:spacing w:before="1"/>
        <w:ind w:left="100" w:right="502"/>
      </w:pPr>
      <w:r>
        <w:t xml:space="preserve">Shanahan, T. “Let’s Get Higher Scores on These New Assessments.” </w:t>
      </w:r>
      <w:r>
        <w:rPr>
          <w:i/>
        </w:rPr>
        <w:t xml:space="preserve">The Reading Teacher </w:t>
      </w:r>
      <w:r>
        <w:t>68, no. 6 (March 2015): 459–463.</w:t>
      </w:r>
    </w:p>
    <w:p w:rsidR="00B35AB2" w:rsidRDefault="00B35AB2">
      <w:pPr>
        <w:pStyle w:val="BodyText"/>
      </w:pPr>
    </w:p>
    <w:p w:rsidR="00B35AB2" w:rsidRDefault="00DE7DC9">
      <w:pPr>
        <w:ind w:left="100" w:right="947"/>
        <w:rPr>
          <w:sz w:val="24"/>
        </w:rPr>
      </w:pPr>
      <w:r>
        <w:rPr>
          <w:sz w:val="24"/>
        </w:rPr>
        <w:t xml:space="preserve">Shepard, L.A. </w:t>
      </w:r>
      <w:r>
        <w:rPr>
          <w:i/>
          <w:sz w:val="24"/>
        </w:rPr>
        <w:t xml:space="preserve">Using Assessment to Help Students Think about Learning. </w:t>
      </w:r>
      <w:r>
        <w:rPr>
          <w:sz w:val="24"/>
        </w:rPr>
        <w:t>Keynote address at the Assessment Training Institute Summer Conference, Portland, OR, July 2001.</w:t>
      </w:r>
    </w:p>
    <w:p w:rsidR="00B35AB2" w:rsidRDefault="00B35AB2">
      <w:pPr>
        <w:pStyle w:val="BodyText"/>
      </w:pPr>
    </w:p>
    <w:p w:rsidR="00B35AB2" w:rsidRDefault="00DE7DC9">
      <w:pPr>
        <w:ind w:left="100" w:right="289"/>
        <w:rPr>
          <w:sz w:val="24"/>
        </w:rPr>
      </w:pPr>
      <w:r>
        <w:rPr>
          <w:sz w:val="24"/>
        </w:rPr>
        <w:t xml:space="preserve">Silberman, J. </w:t>
      </w:r>
      <w:r>
        <w:rPr>
          <w:i/>
          <w:sz w:val="24"/>
        </w:rPr>
        <w:t xml:space="preserve">All about My Learning Self-Assessment. </w:t>
      </w:r>
      <w:r>
        <w:rPr>
          <w:sz w:val="24"/>
        </w:rPr>
        <w:t>Unpublished self-assessment, 2003.</w:t>
      </w:r>
    </w:p>
    <w:p w:rsidR="00B35AB2" w:rsidRDefault="00B35AB2">
      <w:pPr>
        <w:pStyle w:val="BodyText"/>
      </w:pPr>
    </w:p>
    <w:p w:rsidR="00B35AB2" w:rsidRDefault="00DE7DC9">
      <w:pPr>
        <w:ind w:left="100" w:right="854"/>
        <w:rPr>
          <w:sz w:val="24"/>
        </w:rPr>
      </w:pPr>
      <w:r>
        <w:rPr>
          <w:sz w:val="24"/>
        </w:rPr>
        <w:t xml:space="preserve">Stenmark, J.K. </w:t>
      </w:r>
      <w:r>
        <w:rPr>
          <w:i/>
          <w:sz w:val="24"/>
        </w:rPr>
        <w:t>Modern Assessment: Myths, Models, Good Questions, and Practical Suggestions</w:t>
      </w:r>
      <w:r>
        <w:rPr>
          <w:sz w:val="24"/>
        </w:rPr>
        <w:t>. Reston, VA: National Council of Teachers of Mathematics, 1991.</w:t>
      </w:r>
    </w:p>
    <w:p w:rsidR="00B35AB2" w:rsidRDefault="00B35AB2">
      <w:pPr>
        <w:rPr>
          <w:sz w:val="24"/>
        </w:rPr>
        <w:sectPr w:rsidR="00B35AB2">
          <w:pgSz w:w="12240" w:h="15840"/>
          <w:pgMar w:top="1500" w:right="960" w:bottom="1240" w:left="980" w:header="0" w:footer="1047" w:gutter="0"/>
          <w:cols w:space="720"/>
        </w:sectPr>
      </w:pPr>
    </w:p>
    <w:p w:rsidR="00B35AB2" w:rsidRDefault="00DE7DC9">
      <w:pPr>
        <w:spacing w:before="44"/>
        <w:ind w:left="100" w:right="1009"/>
        <w:rPr>
          <w:sz w:val="24"/>
        </w:rPr>
      </w:pPr>
      <w:r>
        <w:rPr>
          <w:sz w:val="24"/>
        </w:rPr>
        <w:lastRenderedPageBreak/>
        <w:t xml:space="preserve">Sternberg, R. </w:t>
      </w:r>
      <w:r>
        <w:rPr>
          <w:i/>
          <w:sz w:val="24"/>
        </w:rPr>
        <w:t xml:space="preserve">Successful Intelligence: How Practical and Creative Intelligence Determines Success in Life. </w:t>
      </w:r>
      <w:r>
        <w:rPr>
          <w:sz w:val="24"/>
        </w:rPr>
        <w:t>New York: Simon and Schuster, 1996.</w:t>
      </w:r>
    </w:p>
    <w:p w:rsidR="00B35AB2" w:rsidRDefault="00B35AB2">
      <w:pPr>
        <w:pStyle w:val="BodyText"/>
      </w:pPr>
    </w:p>
    <w:p w:rsidR="00B35AB2" w:rsidRDefault="00DE7DC9">
      <w:pPr>
        <w:pStyle w:val="BodyText"/>
        <w:ind w:left="100" w:right="1674"/>
      </w:pPr>
      <w:r>
        <w:t xml:space="preserve">Stiggins, R. “Assessment for Learning: A Key to Motivation and Achievement.” </w:t>
      </w:r>
      <w:r>
        <w:rPr>
          <w:i/>
        </w:rPr>
        <w:t xml:space="preserve">EDge </w:t>
      </w:r>
      <w:r>
        <w:t>2, no. 2 (November/December 2006): 3–19.</w:t>
      </w:r>
    </w:p>
    <w:p w:rsidR="00B35AB2" w:rsidRDefault="00B35AB2">
      <w:pPr>
        <w:pStyle w:val="BodyText"/>
      </w:pPr>
    </w:p>
    <w:p w:rsidR="00B35AB2" w:rsidRDefault="00DE7DC9">
      <w:pPr>
        <w:ind w:left="100" w:right="1014"/>
        <w:rPr>
          <w:sz w:val="24"/>
        </w:rPr>
      </w:pPr>
      <w:r>
        <w:rPr>
          <w:sz w:val="24"/>
        </w:rPr>
        <w:t xml:space="preserve">Stiggins, R. “Assessment through the Student’s Eyes.” </w:t>
      </w:r>
      <w:r>
        <w:rPr>
          <w:i/>
          <w:sz w:val="24"/>
        </w:rPr>
        <w:t xml:space="preserve">Educational Leadership </w:t>
      </w:r>
      <w:r>
        <w:rPr>
          <w:sz w:val="24"/>
        </w:rPr>
        <w:t>64, no. 8 (May 2007): 22–26.</w:t>
      </w:r>
    </w:p>
    <w:p w:rsidR="00B35AB2" w:rsidRDefault="00B35AB2">
      <w:pPr>
        <w:pStyle w:val="BodyText"/>
      </w:pPr>
    </w:p>
    <w:p w:rsidR="00B35AB2" w:rsidRDefault="00DE7DC9">
      <w:pPr>
        <w:pStyle w:val="BodyText"/>
        <w:ind w:left="100" w:right="1434"/>
      </w:pPr>
      <w:r>
        <w:rPr>
          <w:color w:val="221F1F"/>
        </w:rPr>
        <w:t>Stiggins, R. “Improve Assessment Literacy Outside of Schools Too</w:t>
      </w:r>
      <w:r>
        <w:rPr>
          <w:i/>
          <w:color w:val="221F1F"/>
        </w:rPr>
        <w:t>.</w:t>
      </w:r>
      <w:r>
        <w:rPr>
          <w:color w:val="221F1F"/>
        </w:rPr>
        <w:t xml:space="preserve">” </w:t>
      </w:r>
      <w:r>
        <w:rPr>
          <w:i/>
          <w:color w:val="221F1F"/>
        </w:rPr>
        <w:t xml:space="preserve">Phi Delta Kappan </w:t>
      </w:r>
      <w:r>
        <w:rPr>
          <w:color w:val="221F1F"/>
        </w:rPr>
        <w:t>96, no. 2 (October 2014): 67–72.</w:t>
      </w:r>
    </w:p>
    <w:p w:rsidR="00B35AB2" w:rsidRDefault="00B35AB2">
      <w:pPr>
        <w:pStyle w:val="BodyText"/>
      </w:pPr>
    </w:p>
    <w:p w:rsidR="00B35AB2" w:rsidRDefault="00DE7DC9">
      <w:pPr>
        <w:pStyle w:val="BodyText"/>
        <w:ind w:left="100" w:right="735"/>
      </w:pPr>
      <w:r>
        <w:t xml:space="preserve">Taylor, S. “Can Peer Review Help Johnny Write Better?” </w:t>
      </w:r>
      <w:r>
        <w:rPr>
          <w:i/>
        </w:rPr>
        <w:t xml:space="preserve">Education Digest </w:t>
      </w:r>
      <w:r>
        <w:t>80, no. 4 (October 2014): 4– 10.</w:t>
      </w:r>
    </w:p>
    <w:p w:rsidR="00B35AB2" w:rsidRDefault="00B35AB2">
      <w:pPr>
        <w:pStyle w:val="BodyText"/>
      </w:pPr>
    </w:p>
    <w:p w:rsidR="00B35AB2" w:rsidRDefault="00DE7DC9">
      <w:pPr>
        <w:pStyle w:val="BodyText"/>
        <w:ind w:left="100" w:right="921"/>
      </w:pPr>
      <w:r>
        <w:t xml:space="preserve">Tomlinson, C.A. “The Bridge between Today’s Lesson and Tomorrow’s.” </w:t>
      </w:r>
      <w:r>
        <w:rPr>
          <w:i/>
        </w:rPr>
        <w:t xml:space="preserve">Educational Leadership </w:t>
      </w:r>
      <w:r>
        <w:t>71, no. 6 (2014): 10–14.</w:t>
      </w:r>
    </w:p>
    <w:p w:rsidR="00B35AB2" w:rsidRDefault="00B35AB2">
      <w:pPr>
        <w:pStyle w:val="BodyText"/>
      </w:pPr>
    </w:p>
    <w:p w:rsidR="00B35AB2" w:rsidRDefault="00DE7DC9">
      <w:pPr>
        <w:pStyle w:val="BodyText"/>
        <w:ind w:left="100" w:right="967"/>
      </w:pPr>
      <w:r>
        <w:t xml:space="preserve">Varlas, L. “Improving Student Writing through Formative Assessments.” </w:t>
      </w:r>
      <w:r>
        <w:rPr>
          <w:i/>
        </w:rPr>
        <w:t>Educational Leadership</w:t>
      </w:r>
      <w:r>
        <w:t>, 54, no. 2 (2012).</w:t>
      </w:r>
    </w:p>
    <w:p w:rsidR="00B35AB2" w:rsidRDefault="00B35AB2">
      <w:pPr>
        <w:pStyle w:val="BodyText"/>
      </w:pPr>
    </w:p>
    <w:p w:rsidR="00B35AB2" w:rsidRDefault="00DE7DC9">
      <w:pPr>
        <w:ind w:left="100" w:right="1254"/>
        <w:rPr>
          <w:rFonts w:ascii="Arial" w:hAnsi="Arial"/>
          <w:sz w:val="18"/>
        </w:rPr>
      </w:pPr>
      <w:r>
        <w:rPr>
          <w:sz w:val="24"/>
        </w:rPr>
        <w:t xml:space="preserve">Wiggins, G. (2010). “Why We should Stop Bashing State Tests.” </w:t>
      </w:r>
      <w:r>
        <w:rPr>
          <w:i/>
          <w:sz w:val="24"/>
        </w:rPr>
        <w:t xml:space="preserve">Educational Leadership </w:t>
      </w:r>
      <w:r>
        <w:rPr>
          <w:sz w:val="24"/>
        </w:rPr>
        <w:t>67, no. 6 (2010): 48-52</w:t>
      </w:r>
      <w:r>
        <w:rPr>
          <w:rFonts w:ascii="Arial" w:hAnsi="Arial"/>
          <w:sz w:val="18"/>
        </w:rPr>
        <w:t>.</w:t>
      </w:r>
    </w:p>
    <w:p w:rsidR="00B35AB2" w:rsidRDefault="00B35AB2">
      <w:pPr>
        <w:pStyle w:val="BodyText"/>
        <w:rPr>
          <w:rFonts w:ascii="Arial"/>
        </w:rPr>
      </w:pPr>
    </w:p>
    <w:p w:rsidR="00B35AB2" w:rsidRDefault="00DE7DC9">
      <w:pPr>
        <w:ind w:left="100" w:right="1073"/>
        <w:rPr>
          <w:sz w:val="24"/>
        </w:rPr>
      </w:pPr>
      <w:r>
        <w:rPr>
          <w:sz w:val="24"/>
        </w:rPr>
        <w:t xml:space="preserve">Zwiers, J. and Ford, M. </w:t>
      </w:r>
      <w:r>
        <w:rPr>
          <w:i/>
          <w:sz w:val="24"/>
        </w:rPr>
        <w:t xml:space="preserve">Academic Conversations: Classroom Talk that Fosters Critical Thinking and Content Understanding. </w:t>
      </w:r>
      <w:r>
        <w:rPr>
          <w:sz w:val="24"/>
        </w:rPr>
        <w:t>Portland, Maine: Stenhouse Publishing, 2011: pp. 27–45.</w:t>
      </w:r>
    </w:p>
    <w:p w:rsidR="00B35AB2" w:rsidRDefault="00B35AB2">
      <w:pPr>
        <w:pStyle w:val="BodyText"/>
        <w:spacing w:before="6"/>
      </w:pPr>
    </w:p>
    <w:p w:rsidR="00B35AB2" w:rsidRDefault="00DE7DC9">
      <w:pPr>
        <w:pStyle w:val="Heading1"/>
        <w:spacing w:line="322" w:lineRule="exact"/>
        <w:ind w:right="1009"/>
        <w:rPr>
          <w:u w:val="none"/>
        </w:rPr>
      </w:pPr>
      <w:r>
        <w:rPr>
          <w:u w:val="thick"/>
        </w:rPr>
        <w:t>Sessions 9 ad 10:</w:t>
      </w:r>
    </w:p>
    <w:p w:rsidR="00B35AB2" w:rsidRDefault="00DE7DC9">
      <w:pPr>
        <w:spacing w:line="319" w:lineRule="exact"/>
        <w:ind w:left="100" w:right="1009"/>
        <w:rPr>
          <w:b/>
          <w:sz w:val="28"/>
        </w:rPr>
      </w:pPr>
      <w:r>
        <w:rPr>
          <w:b/>
          <w:sz w:val="28"/>
          <w:u w:val="thick"/>
        </w:rPr>
        <w:t>Advance Concepts in Differentiated Instruction</w:t>
      </w:r>
    </w:p>
    <w:p w:rsidR="00B35AB2" w:rsidRDefault="00DE7DC9">
      <w:pPr>
        <w:ind w:left="100" w:right="3148"/>
        <w:rPr>
          <w:sz w:val="24"/>
        </w:rPr>
      </w:pPr>
      <w:r>
        <w:rPr>
          <w:sz w:val="24"/>
        </w:rPr>
        <w:t xml:space="preserve">A Different Place. </w:t>
      </w:r>
      <w:r>
        <w:rPr>
          <w:i/>
          <w:sz w:val="24"/>
        </w:rPr>
        <w:t>Characteristics of Giftedness</w:t>
      </w:r>
      <w:r>
        <w:rPr>
          <w:sz w:val="24"/>
        </w:rPr>
        <w:t xml:space="preserve">. Retrieved June 15, 2007, from </w:t>
      </w:r>
      <w:hyperlink r:id="rId52">
        <w:r>
          <w:rPr>
            <w:sz w:val="24"/>
          </w:rPr>
          <w:t>http://adifferentplace.org/characteristics.htm.</w:t>
        </w:r>
      </w:hyperlink>
    </w:p>
    <w:p w:rsidR="00B35AB2" w:rsidRDefault="00B35AB2">
      <w:pPr>
        <w:pStyle w:val="BodyText"/>
        <w:spacing w:before="10"/>
        <w:rPr>
          <w:sz w:val="20"/>
        </w:rPr>
      </w:pPr>
    </w:p>
    <w:p w:rsidR="00B35AB2" w:rsidRDefault="00DE7DC9">
      <w:pPr>
        <w:pStyle w:val="BodyText"/>
        <w:ind w:left="100" w:right="4115"/>
      </w:pPr>
      <w:r>
        <w:t xml:space="preserve">A Different Place. </w:t>
      </w:r>
      <w:r>
        <w:rPr>
          <w:i/>
        </w:rPr>
        <w:t>Giftedness Defined</w:t>
      </w:r>
      <w:r>
        <w:t xml:space="preserve">. Retrieved June 23, 2007, from </w:t>
      </w:r>
      <w:hyperlink r:id="rId53">
        <w:r>
          <w:t>http://adifferentplace.org/characteristics.htm.</w:t>
        </w:r>
      </w:hyperlink>
    </w:p>
    <w:p w:rsidR="00B35AB2" w:rsidRDefault="00B35AB2">
      <w:pPr>
        <w:pStyle w:val="BodyText"/>
        <w:spacing w:before="10"/>
        <w:rPr>
          <w:sz w:val="20"/>
        </w:rPr>
      </w:pPr>
    </w:p>
    <w:p w:rsidR="00B35AB2" w:rsidRDefault="00DE7DC9">
      <w:pPr>
        <w:pStyle w:val="BodyText"/>
        <w:ind w:left="100" w:right="4755"/>
      </w:pPr>
      <w:r>
        <w:t xml:space="preserve">“Achievement Gap.” </w:t>
      </w:r>
      <w:r>
        <w:rPr>
          <w:i/>
        </w:rPr>
        <w:t xml:space="preserve">Wikipedia. </w:t>
      </w:r>
      <w:r>
        <w:t xml:space="preserve">Retrieved July 22, 2007, from </w:t>
      </w:r>
      <w:hyperlink r:id="rId54">
        <w:r>
          <w:t>http://en.wikipedia.org/wiki/Achievement_gap</w:t>
        </w:r>
      </w:hyperlink>
    </w:p>
    <w:p w:rsidR="00B35AB2" w:rsidRDefault="00B35AB2">
      <w:pPr>
        <w:pStyle w:val="BodyText"/>
        <w:spacing w:before="10"/>
        <w:rPr>
          <w:sz w:val="20"/>
        </w:rPr>
      </w:pPr>
    </w:p>
    <w:p w:rsidR="00B35AB2" w:rsidRDefault="00DE7DC9">
      <w:pPr>
        <w:pStyle w:val="BodyText"/>
        <w:ind w:left="100" w:right="1582"/>
      </w:pPr>
      <w:r>
        <w:t xml:space="preserve">Allan, S.D. and Goddard, Y.L. “Differentiated Instruction and RTI: A Natural Fit.” </w:t>
      </w:r>
      <w:r>
        <w:rPr>
          <w:i/>
        </w:rPr>
        <w:t xml:space="preserve">Educational Leadership </w:t>
      </w:r>
      <w:r>
        <w:t>68, no. 2 (October 2010).</w:t>
      </w:r>
    </w:p>
    <w:p w:rsidR="00B35AB2" w:rsidRDefault="00B35AB2">
      <w:pPr>
        <w:pStyle w:val="BodyText"/>
        <w:spacing w:before="10"/>
        <w:rPr>
          <w:sz w:val="20"/>
        </w:rPr>
      </w:pPr>
    </w:p>
    <w:p w:rsidR="00B35AB2" w:rsidRDefault="00DE7DC9">
      <w:pPr>
        <w:pStyle w:val="BodyText"/>
        <w:spacing w:line="448" w:lineRule="auto"/>
        <w:ind w:left="100" w:right="82"/>
      </w:pPr>
      <w:r>
        <w:t xml:space="preserve">Asperger Syndrome Coalition of the United States. Retrieved May 12, 2008, from </w:t>
      </w:r>
      <w:hyperlink r:id="rId55">
        <w:r>
          <w:t>www.aspergersyndrome.org.</w:t>
        </w:r>
      </w:hyperlink>
      <w:r>
        <w:t xml:space="preserve"> Attwood, T. </w:t>
      </w:r>
      <w:r>
        <w:rPr>
          <w:i/>
        </w:rPr>
        <w:t>Asperger’s Syndrome</w:t>
      </w:r>
      <w:r>
        <w:t xml:space="preserve">. </w:t>
      </w:r>
      <w:hyperlink r:id="rId56">
        <w:r>
          <w:rPr>
            <w:color w:val="0000FF"/>
            <w:u w:val="single" w:color="0000FF"/>
          </w:rPr>
          <w:t>www.tonyattwood.com.au</w:t>
        </w:r>
        <w:r>
          <w:t>.</w:t>
        </w:r>
      </w:hyperlink>
    </w:p>
    <w:p w:rsidR="00B35AB2" w:rsidRDefault="00DE7DC9">
      <w:pPr>
        <w:pStyle w:val="BodyText"/>
        <w:spacing w:before="8"/>
        <w:ind w:left="100" w:right="1009"/>
      </w:pPr>
      <w:r>
        <w:t xml:space="preserve">“Autism: What Is It?” National Autistic Society. </w:t>
      </w:r>
      <w:hyperlink r:id="rId57">
        <w:r>
          <w:rPr>
            <w:color w:val="0000FF"/>
            <w:u w:val="single" w:color="0000FF"/>
          </w:rPr>
          <w:t>http://www.autism.org.uk/autism</w:t>
        </w:r>
      </w:hyperlink>
      <w:r>
        <w:t>.</w:t>
      </w:r>
    </w:p>
    <w:p w:rsidR="00B35AB2" w:rsidRDefault="00B35AB2">
      <w:pPr>
        <w:pStyle w:val="BodyText"/>
        <w:spacing w:before="9"/>
        <w:rPr>
          <w:sz w:val="14"/>
        </w:rPr>
      </w:pPr>
    </w:p>
    <w:p w:rsidR="00B35AB2" w:rsidRDefault="00DE7DC9">
      <w:pPr>
        <w:spacing w:before="70"/>
        <w:ind w:left="100" w:right="1009"/>
        <w:rPr>
          <w:sz w:val="24"/>
        </w:rPr>
      </w:pPr>
      <w:r>
        <w:rPr>
          <w:sz w:val="24"/>
        </w:rPr>
        <w:t xml:space="preserve">Barton, P.E. “Why Does the Gap Persist?” </w:t>
      </w:r>
      <w:r>
        <w:rPr>
          <w:i/>
          <w:sz w:val="24"/>
        </w:rPr>
        <w:t xml:space="preserve">Educational Leadership </w:t>
      </w:r>
      <w:r>
        <w:rPr>
          <w:sz w:val="24"/>
        </w:rPr>
        <w:t>6, no. 3 (November 2004): 8–13.</w:t>
      </w:r>
    </w:p>
    <w:p w:rsidR="00B35AB2" w:rsidRDefault="00B35AB2">
      <w:pPr>
        <w:rPr>
          <w:sz w:val="24"/>
        </w:rPr>
        <w:sectPr w:rsidR="00B35AB2">
          <w:pgSz w:w="12240" w:h="15840"/>
          <w:pgMar w:top="1220" w:right="340" w:bottom="1240" w:left="980" w:header="0" w:footer="1047" w:gutter="0"/>
          <w:cols w:space="720"/>
        </w:sectPr>
      </w:pPr>
    </w:p>
    <w:p w:rsidR="00B35AB2" w:rsidRDefault="00DE7DC9">
      <w:pPr>
        <w:pStyle w:val="BodyText"/>
        <w:spacing w:before="44"/>
        <w:ind w:left="100" w:right="388"/>
      </w:pPr>
      <w:r>
        <w:lastRenderedPageBreak/>
        <w:t>Bastien, J. Unpublished paper used with teachers and students in the Westfield Public School District, 2003.</w:t>
      </w:r>
    </w:p>
    <w:p w:rsidR="00B35AB2" w:rsidRDefault="00B35AB2">
      <w:pPr>
        <w:pStyle w:val="BodyText"/>
        <w:spacing w:before="10"/>
        <w:rPr>
          <w:sz w:val="20"/>
        </w:rPr>
      </w:pPr>
    </w:p>
    <w:p w:rsidR="00B35AB2" w:rsidRDefault="00DE7DC9">
      <w:pPr>
        <w:ind w:left="100" w:right="887"/>
        <w:rPr>
          <w:sz w:val="24"/>
        </w:rPr>
      </w:pPr>
      <w:r>
        <w:rPr>
          <w:sz w:val="24"/>
        </w:rPr>
        <w:t xml:space="preserve">Bender, W. (2012). </w:t>
      </w:r>
      <w:r>
        <w:rPr>
          <w:i/>
          <w:sz w:val="24"/>
        </w:rPr>
        <w:t>Differentiating Instruction for Students with Learning Disabilities: New Best Practices for General and Special Educators</w:t>
      </w:r>
      <w:r>
        <w:rPr>
          <w:sz w:val="24"/>
        </w:rPr>
        <w:t>, 3rd ed. Thousand Oaks, CA: Corwin, 2012.</w:t>
      </w:r>
    </w:p>
    <w:p w:rsidR="00B35AB2" w:rsidRDefault="00B35AB2">
      <w:pPr>
        <w:pStyle w:val="BodyText"/>
        <w:spacing w:before="10"/>
        <w:rPr>
          <w:sz w:val="20"/>
        </w:rPr>
      </w:pPr>
    </w:p>
    <w:p w:rsidR="00B35AB2" w:rsidRDefault="00DE7DC9">
      <w:pPr>
        <w:pStyle w:val="BodyText"/>
        <w:ind w:left="100" w:right="202"/>
      </w:pPr>
      <w:r>
        <w:t xml:space="preserve">Brand, S.T., Favazza, A.E., and Dalton, E. “Universal Design for Learning: A Blueprint Success for All Learners.” </w:t>
      </w:r>
      <w:r>
        <w:rPr>
          <w:i/>
        </w:rPr>
        <w:t xml:space="preserve">Kappa Delta Pi Record </w:t>
      </w:r>
      <w:r>
        <w:t>48 (July–September 2012): 134–139.</w:t>
      </w:r>
    </w:p>
    <w:p w:rsidR="00B35AB2" w:rsidRDefault="00B35AB2">
      <w:pPr>
        <w:pStyle w:val="BodyText"/>
        <w:spacing w:before="10"/>
        <w:rPr>
          <w:sz w:val="20"/>
        </w:rPr>
      </w:pPr>
    </w:p>
    <w:p w:rsidR="00B35AB2" w:rsidRDefault="00DE7DC9">
      <w:pPr>
        <w:ind w:left="100" w:right="289"/>
        <w:rPr>
          <w:sz w:val="24"/>
        </w:rPr>
      </w:pPr>
      <w:r>
        <w:rPr>
          <w:sz w:val="24"/>
        </w:rPr>
        <w:t xml:space="preserve">Caine, R.N. and Caine, G. “The Way We Learn.” </w:t>
      </w:r>
      <w:r>
        <w:rPr>
          <w:i/>
          <w:sz w:val="24"/>
        </w:rPr>
        <w:t xml:space="preserve">Educational Leadership </w:t>
      </w:r>
      <w:r>
        <w:rPr>
          <w:sz w:val="24"/>
        </w:rPr>
        <w:t>64, no. 1 (2006): 50–54.</w:t>
      </w:r>
    </w:p>
    <w:p w:rsidR="00B35AB2" w:rsidRDefault="00B35AB2">
      <w:pPr>
        <w:pStyle w:val="BodyText"/>
        <w:spacing w:before="10"/>
        <w:rPr>
          <w:sz w:val="20"/>
        </w:rPr>
      </w:pPr>
    </w:p>
    <w:p w:rsidR="00B35AB2" w:rsidRDefault="00DE7DC9">
      <w:pPr>
        <w:ind w:left="100" w:right="700"/>
        <w:rPr>
          <w:sz w:val="24"/>
        </w:rPr>
      </w:pPr>
      <w:r>
        <w:rPr>
          <w:sz w:val="24"/>
        </w:rPr>
        <w:t xml:space="preserve">CAST. </w:t>
      </w:r>
      <w:r>
        <w:rPr>
          <w:i/>
          <w:sz w:val="24"/>
        </w:rPr>
        <w:t xml:space="preserve">UDL Intersections: Universal Design for Learning and Universal Design. </w:t>
      </w:r>
      <w:r>
        <w:rPr>
          <w:sz w:val="24"/>
        </w:rPr>
        <w:t>Wakefield, MA: CAST, Inc., 2012.</w:t>
      </w:r>
    </w:p>
    <w:p w:rsidR="00B35AB2" w:rsidRDefault="00B35AB2">
      <w:pPr>
        <w:pStyle w:val="BodyText"/>
        <w:spacing w:before="10"/>
        <w:rPr>
          <w:sz w:val="20"/>
        </w:rPr>
      </w:pPr>
    </w:p>
    <w:p w:rsidR="00B35AB2" w:rsidRDefault="00DE7DC9">
      <w:pPr>
        <w:ind w:left="100" w:right="409"/>
        <w:rPr>
          <w:sz w:val="24"/>
        </w:rPr>
      </w:pPr>
      <w:r>
        <w:rPr>
          <w:sz w:val="24"/>
        </w:rPr>
        <w:t xml:space="preserve">Chenoweth, K. </w:t>
      </w:r>
      <w:r>
        <w:rPr>
          <w:i/>
          <w:sz w:val="24"/>
        </w:rPr>
        <w:t xml:space="preserve">It’s Being Done: Academic Success in Unexpected Schools. </w:t>
      </w:r>
      <w:r>
        <w:rPr>
          <w:sz w:val="24"/>
        </w:rPr>
        <w:t>Cambridge, MA: Harvard Education Press, 2007.</w:t>
      </w:r>
    </w:p>
    <w:p w:rsidR="00B35AB2" w:rsidRDefault="00B35AB2">
      <w:pPr>
        <w:pStyle w:val="BodyText"/>
        <w:spacing w:before="10"/>
        <w:rPr>
          <w:sz w:val="20"/>
        </w:rPr>
      </w:pPr>
    </w:p>
    <w:p w:rsidR="00B35AB2" w:rsidRDefault="00DE7DC9">
      <w:pPr>
        <w:ind w:left="100" w:right="1141"/>
        <w:rPr>
          <w:sz w:val="24"/>
        </w:rPr>
      </w:pPr>
      <w:r>
        <w:rPr>
          <w:sz w:val="24"/>
        </w:rPr>
        <w:t xml:space="preserve">Child Trends Data Bank. </w:t>
      </w:r>
      <w:r>
        <w:rPr>
          <w:i/>
          <w:sz w:val="24"/>
        </w:rPr>
        <w:t>Parent Involvement in Schools</w:t>
      </w:r>
      <w:r>
        <w:rPr>
          <w:sz w:val="24"/>
        </w:rPr>
        <w:t xml:space="preserve">, 2003. Retrieved June 25, 2007, from </w:t>
      </w:r>
      <w:hyperlink r:id="rId58">
        <w:r>
          <w:rPr>
            <w:color w:val="0000FF"/>
            <w:sz w:val="24"/>
            <w:u w:val="single" w:color="0000FF"/>
          </w:rPr>
          <w:t>www.childtrendsdatabank.org/pdf/39</w:t>
        </w:r>
        <w:r>
          <w:rPr>
            <w:sz w:val="24"/>
          </w:rPr>
          <w:t>.</w:t>
        </w:r>
      </w:hyperlink>
    </w:p>
    <w:p w:rsidR="00B35AB2" w:rsidRDefault="00B35AB2">
      <w:pPr>
        <w:pStyle w:val="BodyText"/>
        <w:spacing w:before="9"/>
        <w:rPr>
          <w:sz w:val="14"/>
        </w:rPr>
      </w:pPr>
    </w:p>
    <w:p w:rsidR="00B35AB2" w:rsidRDefault="00DE7DC9">
      <w:pPr>
        <w:pStyle w:val="BodyText"/>
        <w:spacing w:before="70"/>
        <w:ind w:left="100" w:right="215"/>
      </w:pPr>
      <w:r>
        <w:t xml:space="preserve">Christian, J. “Pervasive Development Disorders Overview,” electronic version. </w:t>
      </w:r>
      <w:r>
        <w:rPr>
          <w:i/>
        </w:rPr>
        <w:t>The Autism and Related Disorders Handbook</w:t>
      </w:r>
      <w:r>
        <w:t xml:space="preserve">, Spring 2002. Retrieved April 30, 2008, from </w:t>
      </w:r>
      <w:hyperlink r:id="rId59">
        <w:r>
          <w:rPr>
            <w:color w:val="0000FF"/>
            <w:u w:val="single" w:color="0000FF"/>
          </w:rPr>
          <w:t>http://www.usd.edu/cd/autism/Autism%20Handbook.pdf</w:t>
        </w:r>
      </w:hyperlink>
      <w:r>
        <w:t>.</w:t>
      </w:r>
    </w:p>
    <w:p w:rsidR="00B35AB2" w:rsidRDefault="00B35AB2">
      <w:pPr>
        <w:pStyle w:val="BodyText"/>
        <w:spacing w:before="9"/>
        <w:rPr>
          <w:sz w:val="14"/>
        </w:rPr>
      </w:pPr>
    </w:p>
    <w:p w:rsidR="00B35AB2" w:rsidRDefault="00DE7DC9">
      <w:pPr>
        <w:pStyle w:val="BodyText"/>
        <w:spacing w:before="70"/>
        <w:ind w:left="100" w:right="724"/>
      </w:pPr>
      <w:r>
        <w:t xml:space="preserve">Conlin, M. “The New Gender Gap.” </w:t>
      </w:r>
      <w:r>
        <w:rPr>
          <w:i/>
        </w:rPr>
        <w:t>Business Week</w:t>
      </w:r>
      <w:r>
        <w:t>. May 26, 2003</w:t>
      </w:r>
      <w:r>
        <w:rPr>
          <w:i/>
        </w:rPr>
        <w:t xml:space="preserve">. </w:t>
      </w:r>
      <w:r>
        <w:t xml:space="preserve">Retrieved June 25, 2007, from </w:t>
      </w:r>
      <w:hyperlink r:id="rId60">
        <w:r>
          <w:rPr>
            <w:color w:val="0000FF"/>
            <w:u w:val="single" w:color="0000FF"/>
          </w:rPr>
          <w:t>http://www.bloomberg.com/news/articles/2003-05-25/the-new-gender-gap</w:t>
        </w:r>
      </w:hyperlink>
      <w:r>
        <w:t>.</w:t>
      </w:r>
    </w:p>
    <w:p w:rsidR="00B35AB2" w:rsidRDefault="00B35AB2">
      <w:pPr>
        <w:pStyle w:val="BodyText"/>
        <w:spacing w:before="10"/>
        <w:rPr>
          <w:sz w:val="14"/>
        </w:rPr>
      </w:pPr>
    </w:p>
    <w:p w:rsidR="00B35AB2" w:rsidRDefault="00DE7DC9">
      <w:pPr>
        <w:spacing w:before="69"/>
        <w:ind w:left="100" w:right="781"/>
        <w:rPr>
          <w:sz w:val="24"/>
        </w:rPr>
      </w:pPr>
      <w:r>
        <w:rPr>
          <w:sz w:val="24"/>
        </w:rPr>
        <w:t xml:space="preserve">Ellis, C.R., Kulkarni, R., and Geffen, D. (2005, October 21). “Autism Overview.” </w:t>
      </w:r>
      <w:r>
        <w:rPr>
          <w:i/>
          <w:sz w:val="24"/>
        </w:rPr>
        <w:t>Autism Causes, Symptoms, Diagnosis, and Treatment Information</w:t>
      </w:r>
      <w:r>
        <w:rPr>
          <w:sz w:val="24"/>
        </w:rPr>
        <w:t xml:space="preserve">, October 21, 2005. </w:t>
      </w:r>
      <w:hyperlink r:id="rId61">
        <w:r>
          <w:rPr>
            <w:sz w:val="24"/>
          </w:rPr>
          <w:t>http://www.emedicinehealth.com/script/main/art.asp?articlekey=59039&amp;pf=3&amp;page=.</w:t>
        </w:r>
      </w:hyperlink>
    </w:p>
    <w:p w:rsidR="00B35AB2" w:rsidRDefault="00B35AB2">
      <w:pPr>
        <w:pStyle w:val="BodyText"/>
        <w:spacing w:before="10"/>
        <w:rPr>
          <w:sz w:val="20"/>
        </w:rPr>
      </w:pPr>
    </w:p>
    <w:p w:rsidR="00B35AB2" w:rsidRDefault="00DE7DC9">
      <w:pPr>
        <w:ind w:left="100" w:right="289"/>
        <w:rPr>
          <w:i/>
          <w:sz w:val="24"/>
        </w:rPr>
      </w:pPr>
      <w:r>
        <w:rPr>
          <w:sz w:val="24"/>
        </w:rPr>
        <w:t xml:space="preserve">Ferguson, R. </w:t>
      </w:r>
      <w:r>
        <w:rPr>
          <w:i/>
          <w:sz w:val="24"/>
        </w:rPr>
        <w:t>Toward Excellence with Equity: An Emerging Vision for Closing the Achievement Gap.</w:t>
      </w:r>
    </w:p>
    <w:p w:rsidR="00B35AB2" w:rsidRDefault="00DE7DC9">
      <w:pPr>
        <w:pStyle w:val="BodyText"/>
        <w:ind w:left="100" w:right="289"/>
      </w:pPr>
      <w:r>
        <w:t>Cambridge, MA: Harvard Education Press, 2008.</w:t>
      </w:r>
    </w:p>
    <w:p w:rsidR="00B35AB2" w:rsidRDefault="00B35AB2">
      <w:pPr>
        <w:pStyle w:val="BodyText"/>
        <w:spacing w:before="10"/>
        <w:rPr>
          <w:sz w:val="20"/>
        </w:rPr>
      </w:pPr>
    </w:p>
    <w:p w:rsidR="00B35AB2" w:rsidRDefault="00DE7DC9">
      <w:pPr>
        <w:ind w:left="100" w:right="142"/>
        <w:rPr>
          <w:i/>
          <w:sz w:val="24"/>
        </w:rPr>
      </w:pPr>
      <w:r>
        <w:rPr>
          <w:i/>
          <w:sz w:val="24"/>
        </w:rPr>
        <w:t>Ferguson, R. “</w:t>
      </w:r>
      <w:hyperlink r:id="rId62">
        <w:r>
          <w:rPr>
            <w:i/>
            <w:color w:val="0000FF"/>
            <w:sz w:val="24"/>
            <w:u w:val="single" w:color="0000FF"/>
          </w:rPr>
          <w:t>The Tripod Project – Weebly</w:t>
        </w:r>
      </w:hyperlink>
      <w:r>
        <w:rPr>
          <w:i/>
          <w:sz w:val="24"/>
        </w:rPr>
        <w:t xml:space="preserve">,” 2013 </w:t>
      </w:r>
      <w:hyperlink r:id="rId63">
        <w:r>
          <w:rPr>
            <w:i/>
            <w:color w:val="0000FF"/>
            <w:sz w:val="24"/>
            <w:u w:val="single" w:color="0000FF"/>
          </w:rPr>
          <w:t>http://eesadmin.weebly.com/uploads/1/4/0/3/14039000/tri_samplereport_elem_teacher_2013-02-12.pdf</w:t>
        </w:r>
      </w:hyperlink>
      <w:r>
        <w:rPr>
          <w:i/>
          <w:sz w:val="24"/>
        </w:rPr>
        <w:t>.</w:t>
      </w:r>
    </w:p>
    <w:p w:rsidR="00B35AB2" w:rsidRDefault="00B35AB2">
      <w:pPr>
        <w:pStyle w:val="BodyText"/>
        <w:spacing w:before="9"/>
        <w:rPr>
          <w:i/>
          <w:sz w:val="14"/>
        </w:rPr>
      </w:pPr>
    </w:p>
    <w:p w:rsidR="00B35AB2" w:rsidRDefault="00DE7DC9">
      <w:pPr>
        <w:spacing w:before="70"/>
        <w:ind w:left="100" w:right="101"/>
        <w:rPr>
          <w:sz w:val="24"/>
        </w:rPr>
      </w:pPr>
      <w:r>
        <w:rPr>
          <w:sz w:val="24"/>
        </w:rPr>
        <w:t xml:space="preserve">Ferguson, R., Ballantine, A., Bradshaw, R., and Krontiris, C. </w:t>
      </w:r>
      <w:r>
        <w:rPr>
          <w:i/>
          <w:sz w:val="24"/>
        </w:rPr>
        <w:t xml:space="preserve">Narrowing Achievement Gaps in Lexington Public Schools. </w:t>
      </w:r>
      <w:r>
        <w:rPr>
          <w:sz w:val="24"/>
        </w:rPr>
        <w:t>Cambridge, MA: Harvard Graduate School of Education and Harvard Kennedy School of Government, 2015: p. 51.</w:t>
      </w:r>
    </w:p>
    <w:p w:rsidR="00B35AB2" w:rsidRDefault="00B35AB2">
      <w:pPr>
        <w:pStyle w:val="BodyText"/>
        <w:spacing w:before="10"/>
        <w:rPr>
          <w:sz w:val="20"/>
        </w:rPr>
      </w:pPr>
    </w:p>
    <w:p w:rsidR="00B35AB2" w:rsidRDefault="00DE7DC9">
      <w:pPr>
        <w:ind w:left="100" w:right="289"/>
        <w:rPr>
          <w:sz w:val="24"/>
        </w:rPr>
      </w:pPr>
      <w:r>
        <w:rPr>
          <w:sz w:val="24"/>
        </w:rPr>
        <w:t xml:space="preserve">Gardner, H. </w:t>
      </w:r>
      <w:r>
        <w:rPr>
          <w:i/>
          <w:sz w:val="24"/>
        </w:rPr>
        <w:t>Frames of Mind: The Theory of Multiple Intelligences</w:t>
      </w:r>
      <w:r>
        <w:rPr>
          <w:sz w:val="24"/>
        </w:rPr>
        <w:t>, 10th anniversary ed. New York, NY: Basic Books, 2011.</w:t>
      </w:r>
    </w:p>
    <w:p w:rsidR="00B35AB2" w:rsidRDefault="00B35AB2">
      <w:pPr>
        <w:pStyle w:val="BodyText"/>
        <w:spacing w:before="10"/>
        <w:rPr>
          <w:sz w:val="20"/>
        </w:rPr>
      </w:pPr>
    </w:p>
    <w:p w:rsidR="00B35AB2" w:rsidRDefault="00DE7DC9">
      <w:pPr>
        <w:pStyle w:val="BodyText"/>
        <w:ind w:left="100" w:right="324"/>
      </w:pPr>
      <w:r>
        <w:t xml:space="preserve">Gould, J. and Wing, L. “High-Functioning Autism and Asperger Syndrome: What’s the Difference?” The National Autistic Society. Retrieved September 2008. </w:t>
      </w:r>
      <w:hyperlink r:id="rId64">
        <w:r>
          <w:rPr>
            <w:color w:val="0000FF"/>
            <w:u w:val="single" w:color="0000FF"/>
          </w:rPr>
          <w:t>http://www.autismhampshire.org.uk/about-</w:t>
        </w:r>
      </w:hyperlink>
      <w:r>
        <w:rPr>
          <w:color w:val="0000FF"/>
          <w:u w:val="single" w:color="0000FF"/>
        </w:rPr>
        <w:t xml:space="preserve"> </w:t>
      </w:r>
      <w:hyperlink r:id="rId65">
        <w:r>
          <w:rPr>
            <w:color w:val="0000FF"/>
            <w:u w:val="single" w:color="0000FF"/>
          </w:rPr>
          <w:t>autism/high-functioning-autism-and-asperger-syndrome-what-is-the-difference.html</w:t>
        </w:r>
      </w:hyperlink>
    </w:p>
    <w:p w:rsidR="00B35AB2" w:rsidRDefault="00B35AB2">
      <w:pPr>
        <w:pStyle w:val="BodyText"/>
        <w:spacing w:before="9"/>
        <w:rPr>
          <w:sz w:val="14"/>
        </w:rPr>
      </w:pPr>
    </w:p>
    <w:p w:rsidR="00B35AB2" w:rsidRDefault="00DE7DC9">
      <w:pPr>
        <w:pStyle w:val="BodyText"/>
        <w:spacing w:before="70"/>
        <w:ind w:left="100" w:right="502"/>
      </w:pPr>
      <w:r>
        <w:t xml:space="preserve">Gross, G. “How Boys and Girls Learn Differently.” </w:t>
      </w:r>
      <w:r>
        <w:rPr>
          <w:i/>
        </w:rPr>
        <w:t xml:space="preserve">Huffington Post. </w:t>
      </w:r>
      <w:r>
        <w:t xml:space="preserve">May 16, 2014. </w:t>
      </w:r>
      <w:hyperlink r:id="rId66">
        <w:r>
          <w:rPr>
            <w:color w:val="0000FF"/>
            <w:u w:val="single" w:color="0000FF"/>
          </w:rPr>
          <w:t>http://www.huffingtonpost.com/dr-gail-gross/how-boys-and-girls-learn-differently_b_5339567.html</w:t>
        </w:r>
      </w:hyperlink>
      <w:r>
        <w:t>.</w:t>
      </w:r>
    </w:p>
    <w:p w:rsidR="00B35AB2" w:rsidRDefault="00B35AB2">
      <w:pPr>
        <w:sectPr w:rsidR="00B35AB2">
          <w:footerReference w:type="default" r:id="rId67"/>
          <w:pgSz w:w="12240" w:h="15840"/>
          <w:pgMar w:top="1220" w:right="960" w:bottom="1240" w:left="980" w:header="0" w:footer="1047" w:gutter="0"/>
          <w:pgNumType w:start="31"/>
          <w:cols w:space="720"/>
        </w:sectPr>
      </w:pPr>
    </w:p>
    <w:p w:rsidR="00B35AB2" w:rsidRDefault="00DE7DC9">
      <w:pPr>
        <w:spacing w:before="44"/>
        <w:ind w:left="100" w:right="516"/>
        <w:rPr>
          <w:sz w:val="24"/>
        </w:rPr>
      </w:pPr>
      <w:r>
        <w:rPr>
          <w:sz w:val="24"/>
        </w:rPr>
        <w:lastRenderedPageBreak/>
        <w:t xml:space="preserve">Gurian, M. </w:t>
      </w:r>
      <w:r>
        <w:rPr>
          <w:i/>
          <w:sz w:val="24"/>
        </w:rPr>
        <w:t>Boys and Girls Learn Differently</w:t>
      </w:r>
      <w:r>
        <w:rPr>
          <w:sz w:val="24"/>
        </w:rPr>
        <w:t xml:space="preserve">. Gurian Institute, 2015. </w:t>
      </w:r>
      <w:hyperlink r:id="rId68">
        <w:r>
          <w:rPr>
            <w:color w:val="0000FF"/>
            <w:sz w:val="24"/>
            <w:u w:val="single" w:color="0000FF"/>
          </w:rPr>
          <w:t>http://gurianinstitute.com/boys-</w:t>
        </w:r>
      </w:hyperlink>
      <w:r>
        <w:rPr>
          <w:color w:val="0000FF"/>
          <w:sz w:val="24"/>
          <w:u w:val="single" w:color="0000FF"/>
        </w:rPr>
        <w:t xml:space="preserve"> </w:t>
      </w:r>
      <w:hyperlink r:id="rId69">
        <w:r>
          <w:rPr>
            <w:color w:val="0000FF"/>
            <w:sz w:val="24"/>
            <w:u w:val="single" w:color="0000FF"/>
          </w:rPr>
          <w:t>and-girls-learn-differently</w:t>
        </w:r>
        <w:r>
          <w:rPr>
            <w:sz w:val="24"/>
          </w:rPr>
          <w:t>.</w:t>
        </w:r>
      </w:hyperlink>
    </w:p>
    <w:p w:rsidR="00B35AB2" w:rsidRDefault="00B35AB2">
      <w:pPr>
        <w:pStyle w:val="BodyText"/>
        <w:spacing w:before="9"/>
        <w:rPr>
          <w:sz w:val="14"/>
        </w:rPr>
      </w:pPr>
    </w:p>
    <w:p w:rsidR="00B35AB2" w:rsidRDefault="00DE7DC9">
      <w:pPr>
        <w:spacing w:before="70"/>
        <w:ind w:left="100" w:right="821"/>
        <w:rPr>
          <w:sz w:val="24"/>
        </w:rPr>
      </w:pPr>
      <w:r>
        <w:rPr>
          <w:sz w:val="24"/>
        </w:rPr>
        <w:t xml:space="preserve">Gurian, M. and Stevens, K. </w:t>
      </w:r>
      <w:r>
        <w:rPr>
          <w:i/>
          <w:sz w:val="24"/>
        </w:rPr>
        <w:t>Boys and Girls Learn Differently! A Guide for Teachers and Parents</w:t>
      </w:r>
      <w:r>
        <w:rPr>
          <w:sz w:val="24"/>
        </w:rPr>
        <w:t>, revised 10th anniversary ed. San Francisco, CA: Jossey-Bass, 2010.</w:t>
      </w:r>
    </w:p>
    <w:p w:rsidR="00B35AB2" w:rsidRDefault="00B35AB2">
      <w:pPr>
        <w:pStyle w:val="BodyText"/>
        <w:spacing w:before="10"/>
        <w:rPr>
          <w:sz w:val="20"/>
        </w:rPr>
      </w:pPr>
    </w:p>
    <w:p w:rsidR="00B35AB2" w:rsidRDefault="00DE7DC9">
      <w:pPr>
        <w:ind w:left="100" w:right="1054"/>
        <w:rPr>
          <w:sz w:val="24"/>
        </w:rPr>
      </w:pPr>
      <w:r>
        <w:rPr>
          <w:sz w:val="24"/>
        </w:rPr>
        <w:t xml:space="preserve">Heacox, D. </w:t>
      </w:r>
      <w:r>
        <w:rPr>
          <w:i/>
          <w:sz w:val="24"/>
        </w:rPr>
        <w:t xml:space="preserve">Differentiating Instruction in the Regular Classroom: How to Reach and Teach All Learners, Grades 3–12. </w:t>
      </w:r>
      <w:r>
        <w:rPr>
          <w:sz w:val="24"/>
        </w:rPr>
        <w:t>Minneapolis, MN: Free Spirit Publishing, Inc., 2002.</w:t>
      </w:r>
    </w:p>
    <w:p w:rsidR="00B35AB2" w:rsidRDefault="00B35AB2">
      <w:pPr>
        <w:pStyle w:val="BodyText"/>
        <w:spacing w:before="10"/>
        <w:rPr>
          <w:sz w:val="20"/>
        </w:rPr>
      </w:pPr>
    </w:p>
    <w:p w:rsidR="00B35AB2" w:rsidRDefault="00DE7DC9">
      <w:pPr>
        <w:ind w:left="100" w:right="289"/>
        <w:rPr>
          <w:sz w:val="24"/>
        </w:rPr>
      </w:pPr>
      <w:r>
        <w:rPr>
          <w:sz w:val="24"/>
        </w:rPr>
        <w:t xml:space="preserve">Heacox, D. </w:t>
      </w:r>
      <w:r>
        <w:rPr>
          <w:i/>
          <w:sz w:val="24"/>
        </w:rPr>
        <w:t>Differentiating Instruction in the Regular Classroom: How to Reach and Teach All Learners, Grades 3–12</w:t>
      </w:r>
      <w:r>
        <w:rPr>
          <w:sz w:val="24"/>
        </w:rPr>
        <w:t xml:space="preserve">, updated anniversary ed. Minneapolis, MN: Free Spirit Publishing, Inc., 2012. Hill, J D. and Flynn, K.M. </w:t>
      </w:r>
      <w:r>
        <w:rPr>
          <w:i/>
          <w:sz w:val="24"/>
        </w:rPr>
        <w:t>Classroom Instruction That Works with English Language Learners</w:t>
      </w:r>
      <w:r>
        <w:rPr>
          <w:sz w:val="24"/>
        </w:rPr>
        <w:t>.</w:t>
      </w:r>
    </w:p>
    <w:p w:rsidR="00B35AB2" w:rsidRDefault="00DE7DC9">
      <w:pPr>
        <w:pStyle w:val="BodyText"/>
        <w:ind w:left="100" w:right="289"/>
      </w:pPr>
      <w:r>
        <w:t>Alexandria, VA: ASCD, 2006.</w:t>
      </w:r>
    </w:p>
    <w:p w:rsidR="00B35AB2" w:rsidRDefault="00B35AB2">
      <w:pPr>
        <w:pStyle w:val="BodyText"/>
        <w:spacing w:before="10"/>
        <w:rPr>
          <w:sz w:val="20"/>
        </w:rPr>
      </w:pPr>
    </w:p>
    <w:p w:rsidR="00B35AB2" w:rsidRDefault="00DE7DC9">
      <w:pPr>
        <w:pStyle w:val="BodyText"/>
        <w:ind w:left="100" w:right="727"/>
      </w:pPr>
      <w:r>
        <w:t xml:space="preserve">Holloway, J. “Closing the Minority Achievement Gap in Math.” </w:t>
      </w:r>
      <w:r>
        <w:rPr>
          <w:i/>
        </w:rPr>
        <w:t xml:space="preserve">Educational Leadership </w:t>
      </w:r>
      <w:r>
        <w:t>61, no. 5 (February 2004): 84–86.</w:t>
      </w:r>
    </w:p>
    <w:p w:rsidR="00B35AB2" w:rsidRDefault="00DE7DC9">
      <w:pPr>
        <w:spacing w:before="6" w:line="510" w:lineRule="atLeast"/>
        <w:ind w:left="100" w:right="181"/>
        <w:rPr>
          <w:i/>
          <w:sz w:val="24"/>
        </w:rPr>
      </w:pPr>
      <w:r>
        <w:rPr>
          <w:sz w:val="24"/>
        </w:rPr>
        <w:t xml:space="preserve">Khan, S. </w:t>
      </w:r>
      <w:r>
        <w:rPr>
          <w:i/>
          <w:sz w:val="24"/>
        </w:rPr>
        <w:t xml:space="preserve">The One World Schoolhouse: Education Reimagined. </w:t>
      </w:r>
      <w:r>
        <w:rPr>
          <w:sz w:val="24"/>
        </w:rPr>
        <w:t xml:space="preserve">New York: Hachette Book Group, 2012. Meyer, A., Rose, D.H., and Gordon, D. </w:t>
      </w:r>
      <w:r>
        <w:rPr>
          <w:i/>
          <w:sz w:val="24"/>
        </w:rPr>
        <w:t>Universal Design for Learning: Theory and Practice.</w:t>
      </w:r>
    </w:p>
    <w:p w:rsidR="00B35AB2" w:rsidRDefault="00DE7DC9">
      <w:pPr>
        <w:pStyle w:val="BodyText"/>
        <w:ind w:left="100" w:right="289"/>
      </w:pPr>
      <w:r>
        <w:t>Wakefield, MA: CAST, Inc., 2014.</w:t>
      </w:r>
    </w:p>
    <w:p w:rsidR="00B35AB2" w:rsidRDefault="00B35AB2">
      <w:pPr>
        <w:pStyle w:val="BodyText"/>
        <w:spacing w:before="10"/>
        <w:rPr>
          <w:sz w:val="20"/>
        </w:rPr>
      </w:pPr>
    </w:p>
    <w:p w:rsidR="00B35AB2" w:rsidRDefault="00DE7DC9">
      <w:pPr>
        <w:ind w:left="100" w:right="465"/>
        <w:jc w:val="both"/>
        <w:rPr>
          <w:sz w:val="24"/>
        </w:rPr>
      </w:pPr>
      <w:r>
        <w:rPr>
          <w:sz w:val="24"/>
        </w:rPr>
        <w:t xml:space="preserve">National Center for Education Statistics. </w:t>
      </w:r>
      <w:r>
        <w:rPr>
          <w:i/>
          <w:sz w:val="24"/>
        </w:rPr>
        <w:t xml:space="preserve">National Assessment of Educational Progress: The Nation’s Report Card Mathematics and Reading, 2013. </w:t>
      </w:r>
      <w:r>
        <w:rPr>
          <w:sz w:val="24"/>
        </w:rPr>
        <w:t xml:space="preserve">Washington, DC: US Department of Education, 2014. </w:t>
      </w:r>
      <w:hyperlink r:id="rId70">
        <w:r>
          <w:rPr>
            <w:color w:val="0000FF"/>
            <w:sz w:val="24"/>
            <w:u w:val="single" w:color="0000FF"/>
          </w:rPr>
          <w:t>http://www.nationsreportcard.gov/reading_math_2013/#/student-groups</w:t>
        </w:r>
        <w:r>
          <w:rPr>
            <w:sz w:val="24"/>
          </w:rPr>
          <w:t>.</w:t>
        </w:r>
      </w:hyperlink>
    </w:p>
    <w:p w:rsidR="00B35AB2" w:rsidRDefault="00B35AB2">
      <w:pPr>
        <w:pStyle w:val="BodyText"/>
        <w:spacing w:before="9"/>
        <w:rPr>
          <w:sz w:val="14"/>
        </w:rPr>
      </w:pPr>
    </w:p>
    <w:p w:rsidR="00B35AB2" w:rsidRDefault="00DE7DC9">
      <w:pPr>
        <w:spacing w:before="70"/>
        <w:ind w:left="100" w:right="156"/>
        <w:rPr>
          <w:sz w:val="24"/>
        </w:rPr>
      </w:pPr>
      <w:r>
        <w:rPr>
          <w:sz w:val="24"/>
        </w:rPr>
        <w:t xml:space="preserve">National Center on Accessing the General Curriculum. </w:t>
      </w:r>
      <w:r>
        <w:rPr>
          <w:i/>
          <w:sz w:val="24"/>
        </w:rPr>
        <w:t xml:space="preserve">Differentiated Instruction and Implications for UDL Implementation. </w:t>
      </w:r>
      <w:r>
        <w:rPr>
          <w:sz w:val="24"/>
        </w:rPr>
        <w:t>Wakefield, MA: CAST, Inc. and US Department of Education, Office of Special Education Programs, 2014.</w:t>
      </w:r>
    </w:p>
    <w:p w:rsidR="00B35AB2" w:rsidRDefault="00B35AB2">
      <w:pPr>
        <w:pStyle w:val="BodyText"/>
        <w:spacing w:before="10"/>
        <w:rPr>
          <w:sz w:val="20"/>
        </w:rPr>
      </w:pPr>
    </w:p>
    <w:p w:rsidR="00B35AB2" w:rsidRDefault="00DE7DC9">
      <w:pPr>
        <w:ind w:left="100" w:right="634"/>
        <w:rPr>
          <w:sz w:val="24"/>
        </w:rPr>
      </w:pPr>
      <w:r>
        <w:rPr>
          <w:sz w:val="24"/>
        </w:rPr>
        <w:t xml:space="preserve">National Education Association. </w:t>
      </w:r>
      <w:r>
        <w:rPr>
          <w:i/>
          <w:sz w:val="24"/>
        </w:rPr>
        <w:t xml:space="preserve">Understanding the Gaps: Who Are We Leaving Behind—and How Far? </w:t>
      </w:r>
      <w:r>
        <w:rPr>
          <w:sz w:val="24"/>
        </w:rPr>
        <w:t>Washington, DC: Center for Great Public Schools, 2015.</w:t>
      </w:r>
    </w:p>
    <w:p w:rsidR="00B35AB2" w:rsidRDefault="00B35AB2">
      <w:pPr>
        <w:pStyle w:val="BodyText"/>
        <w:spacing w:before="10"/>
        <w:rPr>
          <w:sz w:val="20"/>
        </w:rPr>
      </w:pPr>
    </w:p>
    <w:p w:rsidR="00B35AB2" w:rsidRDefault="00DE7DC9">
      <w:pPr>
        <w:pStyle w:val="BodyText"/>
        <w:ind w:left="100" w:right="748"/>
      </w:pPr>
      <w:r>
        <w:t xml:space="preserve">Pinkus, A. “Toward a One-World Schoolhouse: Interview with Sal Khan.” </w:t>
      </w:r>
      <w:r>
        <w:rPr>
          <w:i/>
        </w:rPr>
        <w:t xml:space="preserve">Independent School </w:t>
      </w:r>
      <w:r>
        <w:t>74 (Winter 2015): 42–46.</w:t>
      </w:r>
    </w:p>
    <w:p w:rsidR="00B35AB2" w:rsidRDefault="00B35AB2">
      <w:pPr>
        <w:pStyle w:val="BodyText"/>
        <w:spacing w:before="10"/>
        <w:rPr>
          <w:sz w:val="20"/>
        </w:rPr>
      </w:pPr>
    </w:p>
    <w:p w:rsidR="00B35AB2" w:rsidRDefault="00DE7DC9">
      <w:pPr>
        <w:pStyle w:val="BodyText"/>
        <w:ind w:left="100" w:right="1500"/>
      </w:pPr>
      <w:r>
        <w:t xml:space="preserve">Reeves, D. “High Performance in High-Poverty School: 90/90/90 and Beyond.” </w:t>
      </w:r>
      <w:hyperlink r:id="rId71">
        <w:r>
          <w:rPr>
            <w:color w:val="0000FF"/>
            <w:u w:val="single" w:color="0000FF"/>
          </w:rPr>
          <w:t>http://www.lmsvsd.net/cms/lib2/CA01001633/Centricity/Domain/566/90%20Schools.pdf</w:t>
        </w:r>
      </w:hyperlink>
      <w:r>
        <w:t>.</w:t>
      </w:r>
    </w:p>
    <w:p w:rsidR="00B35AB2" w:rsidRDefault="00B35AB2">
      <w:pPr>
        <w:pStyle w:val="BodyText"/>
        <w:spacing w:before="9"/>
        <w:rPr>
          <w:sz w:val="14"/>
        </w:rPr>
      </w:pPr>
    </w:p>
    <w:p w:rsidR="00B35AB2" w:rsidRDefault="00DE7DC9">
      <w:pPr>
        <w:pStyle w:val="BodyText"/>
        <w:spacing w:before="70"/>
        <w:ind w:left="100" w:right="221"/>
      </w:pPr>
      <w:r>
        <w:t xml:space="preserve">Psychology at Red Rocks Community College. </w:t>
      </w:r>
      <w:r>
        <w:rPr>
          <w:i/>
        </w:rPr>
        <w:t>Learning Style Inventory</w:t>
      </w:r>
      <w:r>
        <w:t xml:space="preserve">. Retrieved July 28, 2007, from </w:t>
      </w:r>
      <w:hyperlink r:id="rId72">
        <w:r>
          <w:rPr>
            <w:color w:val="0000FF"/>
            <w:u w:val="single" w:color="0000FF"/>
          </w:rPr>
          <w:t>http://www.rrcc-online.com/~psych/LSInventory.html</w:t>
        </w:r>
      </w:hyperlink>
      <w:r>
        <w:t>.</w:t>
      </w:r>
    </w:p>
    <w:p w:rsidR="00B35AB2" w:rsidRDefault="00B35AB2">
      <w:pPr>
        <w:pStyle w:val="BodyText"/>
        <w:spacing w:before="9"/>
        <w:rPr>
          <w:sz w:val="14"/>
        </w:rPr>
      </w:pPr>
    </w:p>
    <w:p w:rsidR="00B35AB2" w:rsidRDefault="00DE7DC9">
      <w:pPr>
        <w:pStyle w:val="BodyText"/>
        <w:spacing w:before="70"/>
        <w:ind w:left="100" w:right="693"/>
      </w:pPr>
      <w:r>
        <w:t xml:space="preserve">Psychology at Red Rocks Community College. </w:t>
      </w:r>
      <w:r>
        <w:rPr>
          <w:i/>
        </w:rPr>
        <w:t>Scoring Procedures</w:t>
      </w:r>
      <w:r>
        <w:t xml:space="preserve">. Retrieved July 28, 2007, from </w:t>
      </w:r>
      <w:hyperlink r:id="rId73">
        <w:r>
          <w:rPr>
            <w:color w:val="0000FF"/>
            <w:u w:val="single" w:color="0000FF"/>
          </w:rPr>
          <w:t>http://www.rrcc-online.com/~psych/LSscoring.htm</w:t>
        </w:r>
      </w:hyperlink>
      <w:r>
        <w:t>.</w:t>
      </w:r>
    </w:p>
    <w:p w:rsidR="00B35AB2" w:rsidRDefault="00B35AB2">
      <w:pPr>
        <w:pStyle w:val="BodyText"/>
        <w:spacing w:before="9"/>
        <w:rPr>
          <w:sz w:val="14"/>
        </w:rPr>
      </w:pPr>
    </w:p>
    <w:p w:rsidR="00B35AB2" w:rsidRDefault="00DE7DC9">
      <w:pPr>
        <w:spacing w:before="70"/>
        <w:ind w:left="100" w:right="289"/>
        <w:rPr>
          <w:sz w:val="24"/>
        </w:rPr>
      </w:pPr>
      <w:r>
        <w:rPr>
          <w:sz w:val="24"/>
        </w:rPr>
        <w:t xml:space="preserve">Rogers, K. </w:t>
      </w:r>
      <w:r>
        <w:rPr>
          <w:i/>
          <w:sz w:val="24"/>
        </w:rPr>
        <w:t>Challenges of Promise</w:t>
      </w:r>
      <w:r>
        <w:rPr>
          <w:sz w:val="24"/>
        </w:rPr>
        <w:t>. Edina, MN: Edina Public Schools, 1990.</w:t>
      </w:r>
    </w:p>
    <w:p w:rsidR="00B35AB2" w:rsidRDefault="00B35AB2">
      <w:pPr>
        <w:pStyle w:val="BodyText"/>
        <w:spacing w:before="9"/>
        <w:rPr>
          <w:sz w:val="20"/>
        </w:rPr>
      </w:pPr>
    </w:p>
    <w:p w:rsidR="00B35AB2" w:rsidRDefault="00DE7DC9">
      <w:pPr>
        <w:pStyle w:val="BodyText"/>
        <w:spacing w:before="1"/>
        <w:ind w:left="100" w:right="289"/>
      </w:pPr>
      <w:r>
        <w:t xml:space="preserve">Silver, H. and Perini, M. “Responding to the Research: Harvey Silver and Matthew Perini Address Learning Styles.” </w:t>
      </w:r>
      <w:r>
        <w:rPr>
          <w:i/>
        </w:rPr>
        <w:t xml:space="preserve">Education Update </w:t>
      </w:r>
      <w:r>
        <w:t>52, no. 5. Alexandria, VA: ASCD, 2010. In Bender, W.,</w:t>
      </w:r>
    </w:p>
    <w:p w:rsidR="00B35AB2" w:rsidRDefault="00B35AB2">
      <w:pPr>
        <w:sectPr w:rsidR="00B35AB2">
          <w:pgSz w:w="12240" w:h="15840"/>
          <w:pgMar w:top="1220" w:right="960" w:bottom="1240" w:left="980" w:header="0" w:footer="1047" w:gutter="0"/>
          <w:cols w:space="720"/>
        </w:sectPr>
      </w:pPr>
    </w:p>
    <w:p w:rsidR="00B35AB2" w:rsidRDefault="00DE7DC9">
      <w:pPr>
        <w:spacing w:before="44"/>
        <w:ind w:left="100" w:right="581"/>
        <w:rPr>
          <w:sz w:val="24"/>
        </w:rPr>
      </w:pPr>
      <w:r>
        <w:rPr>
          <w:i/>
          <w:sz w:val="24"/>
        </w:rPr>
        <w:lastRenderedPageBreak/>
        <w:t>Differentiating Instruction for Students with Learning Disabilities: New Best Practices for General and Special Educators</w:t>
      </w:r>
      <w:r>
        <w:rPr>
          <w:sz w:val="24"/>
        </w:rPr>
        <w:t>, 3rd ed., Thousand Oaks, CA: Corwin, 2012.</w:t>
      </w:r>
    </w:p>
    <w:p w:rsidR="00B35AB2" w:rsidRDefault="00B35AB2">
      <w:pPr>
        <w:pStyle w:val="BodyText"/>
        <w:spacing w:before="10"/>
        <w:rPr>
          <w:sz w:val="20"/>
        </w:rPr>
      </w:pPr>
    </w:p>
    <w:p w:rsidR="00B35AB2" w:rsidRDefault="00DE7DC9">
      <w:pPr>
        <w:ind w:left="100" w:right="581"/>
        <w:rPr>
          <w:sz w:val="24"/>
        </w:rPr>
      </w:pPr>
      <w:r>
        <w:rPr>
          <w:sz w:val="24"/>
        </w:rPr>
        <w:t xml:space="preserve">Silver, H. and Perini, M. (2010b). “The Eight Cs of Engagement: How Learning Styles and Instructional Design Increase Student Commitment to Learning.” In Bender, W., </w:t>
      </w:r>
      <w:r>
        <w:rPr>
          <w:i/>
          <w:sz w:val="24"/>
        </w:rPr>
        <w:t>Differentiating Instruction for Students with Learning Disabilities: New Best Practices for General and Special Educators</w:t>
      </w:r>
      <w:r>
        <w:rPr>
          <w:sz w:val="24"/>
        </w:rPr>
        <w:t>, 3rd ed.</w:t>
      </w:r>
    </w:p>
    <w:p w:rsidR="00B35AB2" w:rsidRDefault="00DE7DC9">
      <w:pPr>
        <w:pStyle w:val="BodyText"/>
        <w:ind w:left="100" w:right="581"/>
      </w:pPr>
      <w:r>
        <w:t>Thousand Oaks, CA: Corwin, 2012.</w:t>
      </w:r>
    </w:p>
    <w:p w:rsidR="00B35AB2" w:rsidRDefault="00B35AB2">
      <w:pPr>
        <w:pStyle w:val="BodyText"/>
        <w:spacing w:before="10"/>
        <w:rPr>
          <w:sz w:val="20"/>
        </w:rPr>
      </w:pPr>
    </w:p>
    <w:p w:rsidR="00B35AB2" w:rsidRDefault="00DE7DC9">
      <w:pPr>
        <w:ind w:left="100" w:right="1014"/>
        <w:rPr>
          <w:sz w:val="24"/>
        </w:rPr>
      </w:pPr>
      <w:r>
        <w:rPr>
          <w:sz w:val="24"/>
        </w:rPr>
        <w:t xml:space="preserve">Silver, H., Strong, R., and Perini, M. </w:t>
      </w:r>
      <w:r>
        <w:rPr>
          <w:i/>
          <w:sz w:val="24"/>
        </w:rPr>
        <w:t>So Each May Learn: Integrating Learning Styles and Multiple Intelligences</w:t>
      </w:r>
      <w:r>
        <w:rPr>
          <w:sz w:val="24"/>
        </w:rPr>
        <w:t xml:space="preserve">. Alexandria, VA: ASCD, 2000. In Bender, W. 2012, </w:t>
      </w:r>
      <w:r>
        <w:rPr>
          <w:i/>
          <w:sz w:val="24"/>
        </w:rPr>
        <w:t>Differentiating Instruction for Students with Learning Disabilities: New Best Practices for General and Special Educators</w:t>
      </w:r>
      <w:r>
        <w:rPr>
          <w:sz w:val="24"/>
        </w:rPr>
        <w:t>, 3rd ed. Thousand Oaks, CA: Corwin, 2012.</w:t>
      </w:r>
    </w:p>
    <w:p w:rsidR="00B35AB2" w:rsidRDefault="00B35AB2">
      <w:pPr>
        <w:pStyle w:val="BodyText"/>
        <w:spacing w:before="10"/>
        <w:rPr>
          <w:sz w:val="20"/>
        </w:rPr>
      </w:pPr>
    </w:p>
    <w:p w:rsidR="00B35AB2" w:rsidRDefault="00DE7DC9">
      <w:pPr>
        <w:ind w:left="100" w:right="374"/>
        <w:rPr>
          <w:sz w:val="24"/>
        </w:rPr>
      </w:pPr>
      <w:r>
        <w:rPr>
          <w:sz w:val="24"/>
        </w:rPr>
        <w:t xml:space="preserve">Sousa, D.A. and Tomlinson, C.A. </w:t>
      </w:r>
      <w:r>
        <w:rPr>
          <w:i/>
          <w:sz w:val="24"/>
        </w:rPr>
        <w:t xml:space="preserve">Differentiation and the Brain: How Neuroscience Supports the Learner- Friendly Classroom. </w:t>
      </w:r>
      <w:r>
        <w:rPr>
          <w:sz w:val="24"/>
        </w:rPr>
        <w:t>Bloomington, IN: Solution Tree Press, 2011.</w:t>
      </w:r>
    </w:p>
    <w:p w:rsidR="00B35AB2" w:rsidRDefault="00B35AB2">
      <w:pPr>
        <w:pStyle w:val="BodyText"/>
        <w:spacing w:before="10"/>
        <w:rPr>
          <w:sz w:val="20"/>
        </w:rPr>
      </w:pPr>
    </w:p>
    <w:p w:rsidR="00B35AB2" w:rsidRDefault="00DE7DC9">
      <w:pPr>
        <w:pStyle w:val="BodyText"/>
        <w:ind w:left="100" w:right="1174"/>
      </w:pPr>
      <w:r>
        <w:t xml:space="preserve">Stokes, S. “Structured Teaching: Strategies for Supporting Students with Autism.” </w:t>
      </w:r>
      <w:r>
        <w:rPr>
          <w:i/>
        </w:rPr>
        <w:t>Autism Papers</w:t>
      </w:r>
      <w:r>
        <w:t xml:space="preserve">. </w:t>
      </w:r>
      <w:hyperlink r:id="rId74">
        <w:r>
          <w:rPr>
            <w:color w:val="0000FF"/>
            <w:u w:val="single" w:color="0000FF"/>
          </w:rPr>
          <w:t>http://www.specialed.us/autism/structure/str10.htm</w:t>
        </w:r>
      </w:hyperlink>
      <w:r>
        <w:t>.</w:t>
      </w:r>
    </w:p>
    <w:p w:rsidR="00B35AB2" w:rsidRDefault="00B35AB2">
      <w:pPr>
        <w:pStyle w:val="BodyText"/>
        <w:spacing w:before="9"/>
        <w:rPr>
          <w:sz w:val="14"/>
        </w:rPr>
      </w:pPr>
    </w:p>
    <w:p w:rsidR="00B35AB2" w:rsidRDefault="00DE7DC9">
      <w:pPr>
        <w:pStyle w:val="BodyText"/>
        <w:spacing w:before="70"/>
        <w:ind w:left="100" w:right="1449"/>
      </w:pPr>
      <w:r>
        <w:t xml:space="preserve">Teaching Tolerance. “Culture in the Classroom.” </w:t>
      </w:r>
      <w:hyperlink r:id="rId75">
        <w:r>
          <w:rPr>
            <w:color w:val="0000FF"/>
            <w:u w:val="single" w:color="0000FF"/>
          </w:rPr>
          <w:t>http://www.tolerance.org/supplement/culture-</w:t>
        </w:r>
      </w:hyperlink>
      <w:r>
        <w:rPr>
          <w:color w:val="0000FF"/>
          <w:u w:val="single" w:color="0000FF"/>
        </w:rPr>
        <w:t xml:space="preserve"> </w:t>
      </w:r>
      <w:hyperlink r:id="rId76">
        <w:r>
          <w:rPr>
            <w:color w:val="0000FF"/>
            <w:u w:val="single" w:color="0000FF"/>
          </w:rPr>
          <w:t>classroom</w:t>
        </w:r>
        <w:r>
          <w:t>.</w:t>
        </w:r>
      </w:hyperlink>
    </w:p>
    <w:p w:rsidR="00B35AB2" w:rsidRDefault="00B35AB2">
      <w:pPr>
        <w:pStyle w:val="BodyText"/>
        <w:spacing w:before="9"/>
        <w:rPr>
          <w:sz w:val="14"/>
        </w:rPr>
      </w:pPr>
    </w:p>
    <w:p w:rsidR="00B35AB2" w:rsidRDefault="00DE7DC9">
      <w:pPr>
        <w:pStyle w:val="BodyText"/>
        <w:spacing w:before="70"/>
        <w:ind w:left="100" w:right="762"/>
      </w:pPr>
      <w:r>
        <w:t>Teixeira, R., Frey, W.H., and Griffin, R. “States of Change: The Demographic Evolution of the American Electorate, 1974–2060.” American Enterprise Institute, Brookings Institution and Center for American Progress, February 2015.</w:t>
      </w:r>
    </w:p>
    <w:p w:rsidR="00B35AB2" w:rsidRDefault="00B35AB2">
      <w:pPr>
        <w:pStyle w:val="BodyText"/>
        <w:spacing w:before="10"/>
        <w:rPr>
          <w:sz w:val="20"/>
        </w:rPr>
      </w:pPr>
    </w:p>
    <w:p w:rsidR="00B35AB2" w:rsidRDefault="00DE7DC9">
      <w:pPr>
        <w:ind w:left="100" w:right="547"/>
        <w:rPr>
          <w:sz w:val="24"/>
        </w:rPr>
      </w:pPr>
      <w:r>
        <w:rPr>
          <w:sz w:val="24"/>
        </w:rPr>
        <w:t xml:space="preserve">Tomlinson, C.A. </w:t>
      </w:r>
      <w:r>
        <w:rPr>
          <w:i/>
          <w:sz w:val="24"/>
        </w:rPr>
        <w:t xml:space="preserve">How to Differentiate Instruction in Mixed-Ability Classrooms. </w:t>
      </w:r>
      <w:r>
        <w:rPr>
          <w:sz w:val="24"/>
        </w:rPr>
        <w:t>Alexandria, VA: ASCD, 1995.</w:t>
      </w:r>
    </w:p>
    <w:p w:rsidR="00B35AB2" w:rsidRDefault="00B35AB2">
      <w:pPr>
        <w:pStyle w:val="BodyText"/>
        <w:spacing w:before="10"/>
        <w:rPr>
          <w:sz w:val="20"/>
        </w:rPr>
      </w:pPr>
    </w:p>
    <w:p w:rsidR="00B35AB2" w:rsidRDefault="00DE7DC9">
      <w:pPr>
        <w:pStyle w:val="BodyText"/>
        <w:ind w:left="100" w:right="581"/>
      </w:pPr>
      <w:r>
        <w:t>Tomlinson, C.A. “Deciding to Differentiate Instruction in Middle School: One School’s Journey.”</w:t>
      </w:r>
    </w:p>
    <w:p w:rsidR="00B35AB2" w:rsidRDefault="00DE7DC9">
      <w:pPr>
        <w:ind w:left="100" w:right="581"/>
        <w:rPr>
          <w:sz w:val="24"/>
        </w:rPr>
      </w:pPr>
      <w:r>
        <w:rPr>
          <w:i/>
          <w:sz w:val="24"/>
        </w:rPr>
        <w:t xml:space="preserve">Gifted Child Quarterly </w:t>
      </w:r>
      <w:r>
        <w:rPr>
          <w:sz w:val="24"/>
        </w:rPr>
        <w:t>39 (1995): 77–87.</w:t>
      </w:r>
    </w:p>
    <w:p w:rsidR="00B35AB2" w:rsidRDefault="00B35AB2">
      <w:pPr>
        <w:pStyle w:val="BodyText"/>
        <w:spacing w:before="10"/>
        <w:rPr>
          <w:sz w:val="20"/>
        </w:rPr>
      </w:pPr>
    </w:p>
    <w:p w:rsidR="00B35AB2" w:rsidRDefault="00DE7DC9">
      <w:pPr>
        <w:ind w:left="100" w:right="800"/>
        <w:rPr>
          <w:sz w:val="24"/>
        </w:rPr>
      </w:pPr>
      <w:r>
        <w:rPr>
          <w:sz w:val="24"/>
        </w:rPr>
        <w:t xml:space="preserve">Tomlinson, C.A. </w:t>
      </w:r>
      <w:r>
        <w:rPr>
          <w:i/>
          <w:sz w:val="24"/>
        </w:rPr>
        <w:t>The Differentiated Classroom: Responding to the Needs of All Learners</w:t>
      </w:r>
      <w:r>
        <w:rPr>
          <w:sz w:val="24"/>
        </w:rPr>
        <w:t>. Alexandria, VA: ASCD, 1999.</w:t>
      </w:r>
    </w:p>
    <w:p w:rsidR="00B35AB2" w:rsidRDefault="00B35AB2">
      <w:pPr>
        <w:pStyle w:val="BodyText"/>
        <w:spacing w:before="10"/>
        <w:rPr>
          <w:sz w:val="20"/>
        </w:rPr>
      </w:pPr>
    </w:p>
    <w:p w:rsidR="00B35AB2" w:rsidRDefault="00DE7DC9">
      <w:pPr>
        <w:ind w:left="100" w:right="541"/>
        <w:rPr>
          <w:sz w:val="24"/>
        </w:rPr>
      </w:pPr>
      <w:r>
        <w:rPr>
          <w:sz w:val="24"/>
        </w:rPr>
        <w:t xml:space="preserve">Tomlinson, C.A. </w:t>
      </w:r>
      <w:r>
        <w:rPr>
          <w:i/>
          <w:sz w:val="24"/>
        </w:rPr>
        <w:t>How to Differentiate Instruction in Mixed-Ability Classrooms</w:t>
      </w:r>
      <w:r>
        <w:rPr>
          <w:sz w:val="24"/>
        </w:rPr>
        <w:t>, 2nd ed. Alexandria, VA: ASCD, 2001.</w:t>
      </w:r>
    </w:p>
    <w:p w:rsidR="00B35AB2" w:rsidRDefault="00B35AB2">
      <w:pPr>
        <w:pStyle w:val="BodyText"/>
        <w:spacing w:before="10"/>
        <w:rPr>
          <w:sz w:val="20"/>
        </w:rPr>
      </w:pPr>
    </w:p>
    <w:p w:rsidR="00B35AB2" w:rsidRDefault="00DE7DC9">
      <w:pPr>
        <w:pStyle w:val="BodyText"/>
        <w:ind w:left="100" w:right="95"/>
      </w:pPr>
      <w:r>
        <w:t xml:space="preserve">Tomlinson, C.A. “Differentiating Instruction for Academic Diversity.” In </w:t>
      </w:r>
      <w:r>
        <w:rPr>
          <w:i/>
        </w:rPr>
        <w:t>Classroom Teaching Skills</w:t>
      </w:r>
      <w:r>
        <w:t>, 7th ed., ed. Cooper, J.M. Boston: Houghton Mifflin, 2003: pp. 149–180.</w:t>
      </w:r>
    </w:p>
    <w:p w:rsidR="00B35AB2" w:rsidRDefault="00B35AB2">
      <w:pPr>
        <w:pStyle w:val="BodyText"/>
        <w:spacing w:before="10"/>
        <w:rPr>
          <w:sz w:val="20"/>
        </w:rPr>
      </w:pPr>
    </w:p>
    <w:p w:rsidR="00B35AB2" w:rsidRDefault="00DE7DC9">
      <w:pPr>
        <w:ind w:left="100" w:right="1266"/>
        <w:rPr>
          <w:sz w:val="24"/>
        </w:rPr>
      </w:pPr>
      <w:r>
        <w:rPr>
          <w:sz w:val="24"/>
        </w:rPr>
        <w:t xml:space="preserve">Tomlinson, C.A. </w:t>
      </w:r>
      <w:r>
        <w:rPr>
          <w:i/>
          <w:sz w:val="24"/>
        </w:rPr>
        <w:t>Fulfilling the Promise of the Differentiated Classroom: Strategies and Tools for Responsive Teaching .</w:t>
      </w:r>
      <w:r>
        <w:rPr>
          <w:sz w:val="24"/>
        </w:rPr>
        <w:t>Alexandria, VA: ASCD, 2003.</w:t>
      </w:r>
    </w:p>
    <w:p w:rsidR="00B35AB2" w:rsidRDefault="00B35AB2">
      <w:pPr>
        <w:pStyle w:val="BodyText"/>
        <w:spacing w:before="10"/>
        <w:rPr>
          <w:sz w:val="20"/>
        </w:rPr>
      </w:pPr>
    </w:p>
    <w:p w:rsidR="00B35AB2" w:rsidRDefault="00DE7DC9">
      <w:pPr>
        <w:ind w:left="100" w:right="807"/>
        <w:rPr>
          <w:sz w:val="24"/>
        </w:rPr>
      </w:pPr>
      <w:r>
        <w:rPr>
          <w:sz w:val="24"/>
        </w:rPr>
        <w:t xml:space="preserve">Tomlinson, C.A. (2014). </w:t>
      </w:r>
      <w:r>
        <w:rPr>
          <w:i/>
          <w:sz w:val="24"/>
        </w:rPr>
        <w:t>The Differentiated Classroom: Responding to the Needs of All Learners</w:t>
      </w:r>
      <w:r>
        <w:rPr>
          <w:sz w:val="24"/>
        </w:rPr>
        <w:t>, 2nd ed. Alexandria, VA: ASCD, 2014.</w:t>
      </w:r>
    </w:p>
    <w:p w:rsidR="00B35AB2" w:rsidRDefault="00B35AB2">
      <w:pPr>
        <w:pStyle w:val="BodyText"/>
        <w:spacing w:before="9"/>
        <w:rPr>
          <w:sz w:val="20"/>
        </w:rPr>
      </w:pPr>
    </w:p>
    <w:p w:rsidR="00B35AB2" w:rsidRDefault="00DE7DC9">
      <w:pPr>
        <w:spacing w:before="1"/>
        <w:ind w:left="100" w:right="581"/>
        <w:rPr>
          <w:i/>
          <w:sz w:val="24"/>
        </w:rPr>
      </w:pPr>
      <w:r>
        <w:rPr>
          <w:sz w:val="24"/>
        </w:rPr>
        <w:t xml:space="preserve">Tomlinson, C.A. and Moon, T. </w:t>
      </w:r>
      <w:r>
        <w:rPr>
          <w:i/>
          <w:sz w:val="24"/>
        </w:rPr>
        <w:t>Assessment and Student Success in a Differentiated Classroom.</w:t>
      </w:r>
    </w:p>
    <w:p w:rsidR="00B35AB2" w:rsidRDefault="00DE7DC9">
      <w:pPr>
        <w:pStyle w:val="BodyText"/>
        <w:ind w:left="100" w:right="581"/>
      </w:pPr>
      <w:r>
        <w:t>Alexandria, VA: ASCD, 2013.</w:t>
      </w:r>
    </w:p>
    <w:p w:rsidR="00B35AB2" w:rsidRDefault="00B35AB2">
      <w:pPr>
        <w:pStyle w:val="BodyText"/>
        <w:spacing w:before="11"/>
        <w:rPr>
          <w:sz w:val="17"/>
        </w:rPr>
      </w:pPr>
    </w:p>
    <w:p w:rsidR="00B35AB2" w:rsidRDefault="00DE7DC9">
      <w:pPr>
        <w:pStyle w:val="BodyText"/>
        <w:spacing w:before="69"/>
        <w:ind w:right="557"/>
        <w:jc w:val="right"/>
      </w:pPr>
      <w:r>
        <w:t>33</w:t>
      </w:r>
    </w:p>
    <w:p w:rsidR="00B35AB2" w:rsidRDefault="00B35AB2">
      <w:pPr>
        <w:jc w:val="right"/>
        <w:sectPr w:rsidR="00B35AB2">
          <w:footerReference w:type="default" r:id="rId77"/>
          <w:pgSz w:w="12240" w:h="15840"/>
          <w:pgMar w:top="1220" w:right="520" w:bottom="280" w:left="980" w:header="0" w:footer="0" w:gutter="0"/>
          <w:cols w:space="720"/>
        </w:sectPr>
      </w:pPr>
    </w:p>
    <w:p w:rsidR="00B35AB2" w:rsidRDefault="00DE7DC9">
      <w:pPr>
        <w:pStyle w:val="BodyText"/>
        <w:spacing w:before="44"/>
        <w:ind w:left="100" w:right="289"/>
      </w:pPr>
      <w:r>
        <w:lastRenderedPageBreak/>
        <w:t xml:space="preserve">Vygotsky, L.S. </w:t>
      </w:r>
      <w:r>
        <w:rPr>
          <w:i/>
        </w:rPr>
        <w:t>Mind in Society</w:t>
      </w:r>
      <w:r>
        <w:t>. Cambridge, MA: Harvard University Press, 1978.</w:t>
      </w:r>
    </w:p>
    <w:p w:rsidR="00B35AB2" w:rsidRDefault="00B35AB2">
      <w:pPr>
        <w:pStyle w:val="BodyText"/>
        <w:spacing w:before="10"/>
        <w:rPr>
          <w:sz w:val="20"/>
        </w:rPr>
      </w:pPr>
    </w:p>
    <w:p w:rsidR="00B35AB2" w:rsidRDefault="00DE7DC9">
      <w:pPr>
        <w:pStyle w:val="BodyText"/>
        <w:ind w:left="100" w:right="2442"/>
      </w:pPr>
      <w:r>
        <w:t xml:space="preserve">“Who are the Highly Gifted?” Hollingsworth Center for Highly Gifted Children. </w:t>
      </w:r>
      <w:hyperlink r:id="rId78">
        <w:r>
          <w:rPr>
            <w:color w:val="0000FF"/>
            <w:u w:val="single" w:color="0000FF"/>
          </w:rPr>
          <w:t>http://www.hollingworth.org</w:t>
        </w:r>
        <w:r>
          <w:t>.</w:t>
        </w:r>
      </w:hyperlink>
    </w:p>
    <w:p w:rsidR="00B35AB2" w:rsidRDefault="00B35AB2">
      <w:pPr>
        <w:pStyle w:val="BodyText"/>
        <w:spacing w:before="9"/>
        <w:rPr>
          <w:sz w:val="14"/>
        </w:rPr>
      </w:pPr>
    </w:p>
    <w:p w:rsidR="00B35AB2" w:rsidRDefault="00DE7DC9">
      <w:pPr>
        <w:pStyle w:val="BodyText"/>
        <w:spacing w:before="70"/>
        <w:ind w:left="100" w:right="289"/>
      </w:pPr>
      <w:r>
        <w:t xml:space="preserve">Willey, L.H. No title. </w:t>
      </w:r>
      <w:r>
        <w:rPr>
          <w:i/>
        </w:rPr>
        <w:t>Aspie.com</w:t>
      </w:r>
      <w:r>
        <w:t xml:space="preserve">. </w:t>
      </w:r>
      <w:hyperlink r:id="rId79">
        <w:r>
          <w:rPr>
            <w:color w:val="0000FF"/>
            <w:u w:val="single" w:color="0000FF"/>
          </w:rPr>
          <w:t>www.aspie.com</w:t>
        </w:r>
      </w:hyperlink>
    </w:p>
    <w:p w:rsidR="00B35AB2" w:rsidRDefault="00B35AB2">
      <w:pPr>
        <w:pStyle w:val="BodyText"/>
        <w:spacing w:before="9"/>
        <w:rPr>
          <w:sz w:val="14"/>
        </w:rPr>
      </w:pPr>
    </w:p>
    <w:p w:rsidR="00B35AB2" w:rsidRDefault="00DE7DC9">
      <w:pPr>
        <w:spacing w:before="70"/>
        <w:ind w:left="100" w:right="147"/>
        <w:rPr>
          <w:sz w:val="24"/>
        </w:rPr>
      </w:pPr>
      <w:r>
        <w:rPr>
          <w:sz w:val="24"/>
        </w:rPr>
        <w:t xml:space="preserve">Wormeli, R. </w:t>
      </w:r>
      <w:r>
        <w:rPr>
          <w:i/>
          <w:sz w:val="24"/>
        </w:rPr>
        <w:t>Fair Isn’t Always Equal: Assessing and Grading in the Differentiated Classroom</w:t>
      </w:r>
      <w:r>
        <w:rPr>
          <w:sz w:val="24"/>
        </w:rPr>
        <w:t>. Portland, ME: Stenhouse Publishers, 2006.</w:t>
      </w:r>
    </w:p>
    <w:p w:rsidR="00B35AB2" w:rsidRDefault="00B35AB2">
      <w:pPr>
        <w:pStyle w:val="BodyText"/>
        <w:spacing w:before="4"/>
        <w:rPr>
          <w:sz w:val="21"/>
        </w:rPr>
      </w:pPr>
    </w:p>
    <w:p w:rsidR="00B35AB2" w:rsidRDefault="00DE7DC9">
      <w:pPr>
        <w:pStyle w:val="Heading1"/>
        <w:rPr>
          <w:u w:val="none"/>
        </w:rPr>
      </w:pPr>
      <w:r>
        <w:rPr>
          <w:u w:val="thick"/>
        </w:rPr>
        <w:t>Working Effectively With Parents and Guardians</w:t>
      </w:r>
    </w:p>
    <w:p w:rsidR="00B35AB2" w:rsidRDefault="00B35AB2">
      <w:pPr>
        <w:pStyle w:val="BodyText"/>
        <w:spacing w:before="3"/>
        <w:rPr>
          <w:b/>
          <w:sz w:val="14"/>
        </w:rPr>
      </w:pPr>
    </w:p>
    <w:p w:rsidR="00B35AB2" w:rsidRDefault="00DE7DC9">
      <w:pPr>
        <w:tabs>
          <w:tab w:val="left" w:pos="8021"/>
        </w:tabs>
        <w:spacing w:before="69"/>
        <w:ind w:left="100" w:right="165"/>
        <w:rPr>
          <w:sz w:val="24"/>
        </w:rPr>
      </w:pPr>
      <w:r>
        <w:rPr>
          <w:sz w:val="24"/>
        </w:rPr>
        <w:t xml:space="preserve">Baeder, A. “Stepping into Students’ Worlds.” </w:t>
      </w:r>
      <w:r>
        <w:rPr>
          <w:i/>
          <w:sz w:val="24"/>
        </w:rPr>
        <w:t xml:space="preserve">Educational Leadership </w:t>
      </w:r>
      <w:r>
        <w:rPr>
          <w:sz w:val="24"/>
        </w:rPr>
        <w:t>67,</w:t>
      </w:r>
      <w:r>
        <w:rPr>
          <w:spacing w:val="-4"/>
          <w:sz w:val="24"/>
        </w:rPr>
        <w:t xml:space="preserve"> </w:t>
      </w:r>
      <w:r>
        <w:rPr>
          <w:sz w:val="24"/>
        </w:rPr>
        <w:t>no.</w:t>
      </w:r>
      <w:r>
        <w:rPr>
          <w:spacing w:val="-1"/>
          <w:sz w:val="24"/>
        </w:rPr>
        <w:t xml:space="preserve"> </w:t>
      </w:r>
      <w:r>
        <w:rPr>
          <w:sz w:val="24"/>
        </w:rPr>
        <w:t>5</w:t>
      </w:r>
      <w:r>
        <w:rPr>
          <w:sz w:val="24"/>
        </w:rPr>
        <w:tab/>
        <w:t>(February</w:t>
      </w:r>
      <w:r>
        <w:rPr>
          <w:spacing w:val="-5"/>
          <w:sz w:val="24"/>
        </w:rPr>
        <w:t xml:space="preserve"> </w:t>
      </w:r>
      <w:r>
        <w:rPr>
          <w:sz w:val="24"/>
        </w:rPr>
        <w:t xml:space="preserve">2010): </w:t>
      </w:r>
      <w:r>
        <w:rPr>
          <w:spacing w:val="1"/>
          <w:sz w:val="24"/>
        </w:rPr>
        <w:t xml:space="preserve"> </w:t>
      </w:r>
      <w:r>
        <w:rPr>
          <w:sz w:val="24"/>
        </w:rPr>
        <w:t>56– 60.</w:t>
      </w:r>
    </w:p>
    <w:p w:rsidR="00B35AB2" w:rsidRDefault="00B35AB2">
      <w:pPr>
        <w:pStyle w:val="BodyText"/>
      </w:pPr>
    </w:p>
    <w:p w:rsidR="00B35AB2" w:rsidRDefault="00DE7DC9">
      <w:pPr>
        <w:pStyle w:val="BodyText"/>
        <w:ind w:left="100" w:right="620"/>
      </w:pPr>
      <w:r>
        <w:t xml:space="preserve">Barnwell, E. “Parent Outreach for Busy Leaders.” </w:t>
      </w:r>
      <w:r>
        <w:rPr>
          <w:i/>
        </w:rPr>
        <w:t xml:space="preserve">Responsive Classroom </w:t>
      </w:r>
      <w:r>
        <w:t xml:space="preserve">newsletter (Winter 2013). </w:t>
      </w:r>
      <w:hyperlink r:id="rId80">
        <w:r>
          <w:t>http://www.responsiveclassroom.org/article/parent-outreach-busy-leaders.</w:t>
        </w:r>
      </w:hyperlink>
    </w:p>
    <w:p w:rsidR="00B35AB2" w:rsidRDefault="00B35AB2">
      <w:pPr>
        <w:pStyle w:val="BodyText"/>
      </w:pPr>
    </w:p>
    <w:p w:rsidR="00B35AB2" w:rsidRDefault="00DE7DC9">
      <w:pPr>
        <w:tabs>
          <w:tab w:val="left" w:pos="5861"/>
        </w:tabs>
        <w:ind w:left="100" w:right="427"/>
        <w:rPr>
          <w:sz w:val="24"/>
        </w:rPr>
      </w:pPr>
      <w:r>
        <w:rPr>
          <w:sz w:val="24"/>
        </w:rPr>
        <w:t xml:space="preserve">Cavanaugh, S. “Standards Backers Seek Out Support of Parents.” In </w:t>
      </w:r>
      <w:r>
        <w:rPr>
          <w:i/>
          <w:sz w:val="24"/>
        </w:rPr>
        <w:t>Education Week Spotlight on Parent and Community Involvement</w:t>
      </w:r>
      <w:r>
        <w:rPr>
          <w:sz w:val="24"/>
        </w:rPr>
        <w:t>:</w:t>
      </w:r>
      <w:r>
        <w:rPr>
          <w:spacing w:val="-3"/>
          <w:sz w:val="24"/>
        </w:rPr>
        <w:t xml:space="preserve"> </w:t>
      </w:r>
      <w:r>
        <w:rPr>
          <w:sz w:val="24"/>
        </w:rPr>
        <w:t>3-4.</w:t>
      </w:r>
      <w:r>
        <w:rPr>
          <w:spacing w:val="59"/>
          <w:sz w:val="24"/>
        </w:rPr>
        <w:t xml:space="preserve"> </w:t>
      </w:r>
      <w:r>
        <w:rPr>
          <w:sz w:val="24"/>
        </w:rPr>
        <w:t>Bethesda,</w:t>
      </w:r>
      <w:r>
        <w:rPr>
          <w:sz w:val="24"/>
        </w:rPr>
        <w:tab/>
        <w:t>MD: Editorial Projects in</w:t>
      </w:r>
      <w:r>
        <w:rPr>
          <w:spacing w:val="-9"/>
          <w:sz w:val="24"/>
        </w:rPr>
        <w:t xml:space="preserve"> </w:t>
      </w:r>
      <w:r>
        <w:rPr>
          <w:sz w:val="24"/>
        </w:rPr>
        <w:t>Education,</w:t>
      </w:r>
      <w:r>
        <w:rPr>
          <w:spacing w:val="-1"/>
          <w:sz w:val="24"/>
        </w:rPr>
        <w:t xml:space="preserve"> </w:t>
      </w:r>
      <w:r>
        <w:rPr>
          <w:sz w:val="24"/>
        </w:rPr>
        <w:t>Inc., 2013.</w:t>
      </w:r>
    </w:p>
    <w:p w:rsidR="00B35AB2" w:rsidRDefault="00B35AB2">
      <w:pPr>
        <w:pStyle w:val="BodyText"/>
      </w:pPr>
    </w:p>
    <w:p w:rsidR="00B35AB2" w:rsidRDefault="00DE7DC9">
      <w:pPr>
        <w:tabs>
          <w:tab w:val="left" w:pos="5861"/>
          <w:tab w:val="left" w:pos="8021"/>
        </w:tabs>
        <w:ind w:left="100" w:right="318"/>
        <w:rPr>
          <w:sz w:val="24"/>
        </w:rPr>
      </w:pPr>
      <w:r>
        <w:rPr>
          <w:sz w:val="24"/>
        </w:rPr>
        <w:t xml:space="preserve">Centers for Disease Control and Prevention. </w:t>
      </w:r>
      <w:r>
        <w:rPr>
          <w:i/>
          <w:sz w:val="24"/>
        </w:rPr>
        <w:t>Parent Engagement:</w:t>
      </w:r>
      <w:r>
        <w:rPr>
          <w:i/>
          <w:spacing w:val="-7"/>
          <w:sz w:val="24"/>
        </w:rPr>
        <w:t xml:space="preserve"> </w:t>
      </w:r>
      <w:r>
        <w:rPr>
          <w:i/>
          <w:sz w:val="24"/>
        </w:rPr>
        <w:t>Strategies</w:t>
      </w:r>
      <w:r>
        <w:rPr>
          <w:i/>
          <w:spacing w:val="-1"/>
          <w:sz w:val="24"/>
        </w:rPr>
        <w:t xml:space="preserve"> </w:t>
      </w:r>
      <w:r>
        <w:rPr>
          <w:i/>
          <w:sz w:val="24"/>
        </w:rPr>
        <w:t>for</w:t>
      </w:r>
      <w:r>
        <w:rPr>
          <w:i/>
          <w:sz w:val="24"/>
        </w:rPr>
        <w:tab/>
        <w:t>Involving</w:t>
      </w:r>
      <w:r>
        <w:rPr>
          <w:i/>
          <w:spacing w:val="-1"/>
          <w:sz w:val="24"/>
        </w:rPr>
        <w:t xml:space="preserve"> </w:t>
      </w:r>
      <w:r>
        <w:rPr>
          <w:i/>
          <w:sz w:val="24"/>
        </w:rPr>
        <w:t>Parents</w:t>
      </w:r>
      <w:r>
        <w:rPr>
          <w:i/>
          <w:spacing w:val="-1"/>
          <w:sz w:val="24"/>
        </w:rPr>
        <w:t xml:space="preserve"> </w:t>
      </w:r>
      <w:r>
        <w:rPr>
          <w:i/>
          <w:sz w:val="24"/>
        </w:rPr>
        <w:t>in School Health</w:t>
      </w:r>
      <w:r>
        <w:rPr>
          <w:sz w:val="24"/>
        </w:rPr>
        <w:t>. Atlanta, GA: US Department</w:t>
      </w:r>
      <w:r>
        <w:rPr>
          <w:spacing w:val="-6"/>
          <w:sz w:val="24"/>
        </w:rPr>
        <w:t xml:space="preserve"> </w:t>
      </w:r>
      <w:r>
        <w:rPr>
          <w:sz w:val="24"/>
        </w:rPr>
        <w:t>of</w:t>
      </w:r>
      <w:r>
        <w:rPr>
          <w:spacing w:val="-1"/>
          <w:sz w:val="24"/>
        </w:rPr>
        <w:t xml:space="preserve"> </w:t>
      </w:r>
      <w:r>
        <w:rPr>
          <w:sz w:val="24"/>
        </w:rPr>
        <w:t>Health</w:t>
      </w:r>
      <w:r>
        <w:rPr>
          <w:sz w:val="24"/>
        </w:rPr>
        <w:tab/>
        <w:t>and Human Services,</w:t>
      </w:r>
      <w:r>
        <w:rPr>
          <w:spacing w:val="-2"/>
          <w:sz w:val="24"/>
        </w:rPr>
        <w:t xml:space="preserve"> </w:t>
      </w:r>
      <w:r>
        <w:rPr>
          <w:sz w:val="24"/>
        </w:rPr>
        <w:t>2012.</w:t>
      </w:r>
    </w:p>
    <w:p w:rsidR="00B35AB2" w:rsidRDefault="001561BE">
      <w:pPr>
        <w:pStyle w:val="BodyText"/>
        <w:ind w:left="820" w:right="289"/>
      </w:pPr>
      <w:hyperlink r:id="rId81">
        <w:r w:rsidR="00DE7DC9">
          <w:t>http://www.cdc.gov/healthyyouth/protective/pdf/parent_engagement_strategies.pdf.</w:t>
        </w:r>
      </w:hyperlink>
    </w:p>
    <w:p w:rsidR="00B35AB2" w:rsidRDefault="00B35AB2">
      <w:pPr>
        <w:pStyle w:val="BodyText"/>
      </w:pPr>
    </w:p>
    <w:p w:rsidR="00B35AB2" w:rsidRDefault="00DE7DC9">
      <w:pPr>
        <w:tabs>
          <w:tab w:val="left" w:pos="8021"/>
        </w:tabs>
        <w:ind w:left="100" w:right="289"/>
        <w:rPr>
          <w:sz w:val="24"/>
        </w:rPr>
      </w:pPr>
      <w:r>
        <w:rPr>
          <w:sz w:val="24"/>
        </w:rPr>
        <w:t xml:space="preserve">Crew, R. “Supply Parents, Demand Parents.” </w:t>
      </w:r>
      <w:r>
        <w:rPr>
          <w:i/>
          <w:sz w:val="24"/>
        </w:rPr>
        <w:t xml:space="preserve">Educational Leadership </w:t>
      </w:r>
      <w:r>
        <w:rPr>
          <w:sz w:val="24"/>
        </w:rPr>
        <w:t>68,</w:t>
      </w:r>
      <w:r>
        <w:rPr>
          <w:spacing w:val="-6"/>
          <w:sz w:val="24"/>
        </w:rPr>
        <w:t xml:space="preserve"> </w:t>
      </w:r>
      <w:r>
        <w:rPr>
          <w:sz w:val="24"/>
        </w:rPr>
        <w:t>no.</w:t>
      </w:r>
      <w:r>
        <w:rPr>
          <w:spacing w:val="-1"/>
          <w:sz w:val="24"/>
        </w:rPr>
        <w:t xml:space="preserve"> </w:t>
      </w:r>
      <w:r>
        <w:rPr>
          <w:sz w:val="24"/>
        </w:rPr>
        <w:t>8</w:t>
      </w:r>
      <w:r>
        <w:rPr>
          <w:sz w:val="24"/>
        </w:rPr>
        <w:tab/>
        <w:t>(May</w:t>
      </w:r>
      <w:r>
        <w:rPr>
          <w:spacing w:val="-4"/>
          <w:sz w:val="24"/>
        </w:rPr>
        <w:t xml:space="preserve"> </w:t>
      </w:r>
      <w:r>
        <w:rPr>
          <w:sz w:val="24"/>
        </w:rPr>
        <w:t>2011).</w:t>
      </w:r>
    </w:p>
    <w:p w:rsidR="00B35AB2" w:rsidRDefault="00B35AB2">
      <w:pPr>
        <w:pStyle w:val="BodyText"/>
      </w:pPr>
    </w:p>
    <w:p w:rsidR="00B35AB2" w:rsidRDefault="00DE7DC9">
      <w:pPr>
        <w:ind w:left="100" w:right="248"/>
        <w:rPr>
          <w:sz w:val="24"/>
        </w:rPr>
      </w:pPr>
      <w:r>
        <w:rPr>
          <w:sz w:val="24"/>
        </w:rPr>
        <w:t xml:space="preserve">Cushman, C. “School Safety, Climate Hinge on Communication.” In </w:t>
      </w:r>
      <w:r>
        <w:rPr>
          <w:i/>
          <w:sz w:val="24"/>
        </w:rPr>
        <w:t>Education Week Spotlight on Parent and Community Involvement</w:t>
      </w:r>
      <w:r>
        <w:rPr>
          <w:sz w:val="24"/>
        </w:rPr>
        <w:t>: 11–12. Bethesda, MD: Editorial Projects in Education, Inc., 2013.</w:t>
      </w:r>
    </w:p>
    <w:p w:rsidR="00B35AB2" w:rsidRDefault="00B35AB2">
      <w:pPr>
        <w:pStyle w:val="BodyText"/>
      </w:pPr>
    </w:p>
    <w:p w:rsidR="00B35AB2" w:rsidRDefault="00DE7DC9">
      <w:pPr>
        <w:pStyle w:val="BodyText"/>
        <w:ind w:left="100" w:right="234"/>
      </w:pPr>
      <w:r>
        <w:t xml:space="preserve">Fairchild, R. “Summer Is Prime Time for Building School-Community Partnerships.” </w:t>
      </w:r>
      <w:r>
        <w:rPr>
          <w:i/>
        </w:rPr>
        <w:t xml:space="preserve">ASCD Express </w:t>
      </w:r>
      <w:r>
        <w:t>5, no. 21 (2010)</w:t>
      </w:r>
      <w:hyperlink r:id="rId82">
        <w:r>
          <w:t>. http://www.ascd.org/ascd-express/vol5/521-fairchild.aspx.</w:t>
        </w:r>
      </w:hyperlink>
    </w:p>
    <w:p w:rsidR="00B35AB2" w:rsidRDefault="00B35AB2">
      <w:pPr>
        <w:pStyle w:val="BodyText"/>
      </w:pPr>
    </w:p>
    <w:p w:rsidR="00B35AB2" w:rsidRDefault="00DE7DC9">
      <w:pPr>
        <w:tabs>
          <w:tab w:val="left" w:pos="8021"/>
        </w:tabs>
        <w:ind w:left="100" w:right="289"/>
        <w:rPr>
          <w:sz w:val="24"/>
        </w:rPr>
      </w:pPr>
      <w:r>
        <w:rPr>
          <w:sz w:val="24"/>
        </w:rPr>
        <w:t xml:space="preserve">Ferlazzo, </w:t>
      </w:r>
      <w:r>
        <w:rPr>
          <w:spacing w:val="-3"/>
          <w:sz w:val="24"/>
        </w:rPr>
        <w:t xml:space="preserve">L. </w:t>
      </w:r>
      <w:r>
        <w:rPr>
          <w:sz w:val="24"/>
        </w:rPr>
        <w:t xml:space="preserve">“Involvement or Engagement?” </w:t>
      </w:r>
      <w:r>
        <w:rPr>
          <w:i/>
          <w:sz w:val="24"/>
        </w:rPr>
        <w:t xml:space="preserve">Educational Leadership </w:t>
      </w:r>
      <w:r>
        <w:rPr>
          <w:sz w:val="24"/>
        </w:rPr>
        <w:t>68,</w:t>
      </w:r>
      <w:r>
        <w:rPr>
          <w:spacing w:val="3"/>
          <w:sz w:val="24"/>
        </w:rPr>
        <w:t xml:space="preserve"> </w:t>
      </w:r>
      <w:r>
        <w:rPr>
          <w:sz w:val="24"/>
        </w:rPr>
        <w:t>no.</w:t>
      </w:r>
      <w:r>
        <w:rPr>
          <w:spacing w:val="-1"/>
          <w:sz w:val="24"/>
        </w:rPr>
        <w:t xml:space="preserve"> </w:t>
      </w:r>
      <w:r>
        <w:rPr>
          <w:sz w:val="24"/>
        </w:rPr>
        <w:t>8</w:t>
      </w:r>
      <w:r>
        <w:rPr>
          <w:sz w:val="24"/>
        </w:rPr>
        <w:tab/>
        <w:t>(May</w:t>
      </w:r>
      <w:r>
        <w:rPr>
          <w:spacing w:val="-4"/>
          <w:sz w:val="24"/>
        </w:rPr>
        <w:t xml:space="preserve"> </w:t>
      </w:r>
      <w:r>
        <w:rPr>
          <w:sz w:val="24"/>
        </w:rPr>
        <w:t>2011).</w:t>
      </w:r>
    </w:p>
    <w:p w:rsidR="00B35AB2" w:rsidRDefault="00B35AB2">
      <w:pPr>
        <w:pStyle w:val="BodyText"/>
      </w:pPr>
    </w:p>
    <w:p w:rsidR="00B35AB2" w:rsidRDefault="00DE7DC9">
      <w:pPr>
        <w:pStyle w:val="BodyText"/>
        <w:tabs>
          <w:tab w:val="left" w:pos="8021"/>
        </w:tabs>
        <w:ind w:left="100" w:right="297"/>
      </w:pPr>
      <w:r>
        <w:t>Ferriter, W.M. “Digitally Speaking/Drop.io: One-Stop</w:t>
      </w:r>
      <w:r>
        <w:rPr>
          <w:spacing w:val="-7"/>
        </w:rPr>
        <w:t xml:space="preserve"> </w:t>
      </w:r>
      <w:r>
        <w:t>Sharing.”</w:t>
      </w:r>
      <w:r>
        <w:rPr>
          <w:spacing w:val="-2"/>
        </w:rPr>
        <w:t xml:space="preserve"> </w:t>
      </w:r>
      <w:r>
        <w:rPr>
          <w:i/>
        </w:rPr>
        <w:t>Educational</w:t>
      </w:r>
      <w:r>
        <w:rPr>
          <w:i/>
        </w:rPr>
        <w:tab/>
        <w:t xml:space="preserve">Leadership </w:t>
      </w:r>
      <w:r>
        <w:t>68,</w:t>
      </w:r>
      <w:r>
        <w:rPr>
          <w:spacing w:val="-1"/>
        </w:rPr>
        <w:t xml:space="preserve"> </w:t>
      </w:r>
      <w:r>
        <w:t>no.</w:t>
      </w:r>
      <w:r>
        <w:rPr>
          <w:spacing w:val="-1"/>
        </w:rPr>
        <w:t xml:space="preserve"> </w:t>
      </w:r>
      <w:r>
        <w:t>1 (September 2010):</w:t>
      </w:r>
      <w:r>
        <w:rPr>
          <w:spacing w:val="-2"/>
        </w:rPr>
        <w:t xml:space="preserve"> </w:t>
      </w:r>
      <w:r>
        <w:t>86–88.</w:t>
      </w:r>
    </w:p>
    <w:p w:rsidR="00B35AB2" w:rsidRDefault="00B35AB2">
      <w:pPr>
        <w:pStyle w:val="BodyText"/>
      </w:pPr>
    </w:p>
    <w:p w:rsidR="00B35AB2" w:rsidRDefault="00DE7DC9">
      <w:pPr>
        <w:pStyle w:val="BodyText"/>
        <w:ind w:left="100" w:right="488"/>
      </w:pPr>
      <w:r>
        <w:t xml:space="preserve">Ferriter, W.M. “Digitally Speaking/Becoming Digitally Resilient.” </w:t>
      </w:r>
      <w:r>
        <w:rPr>
          <w:i/>
        </w:rPr>
        <w:t xml:space="preserve">Educational Leadership </w:t>
      </w:r>
      <w:r>
        <w:t>68, no. 6 (March 2011): 86–87.</w:t>
      </w:r>
    </w:p>
    <w:p w:rsidR="00B35AB2" w:rsidRDefault="00B35AB2">
      <w:pPr>
        <w:pStyle w:val="BodyText"/>
      </w:pPr>
    </w:p>
    <w:p w:rsidR="00B35AB2" w:rsidRDefault="00DE7DC9">
      <w:pPr>
        <w:tabs>
          <w:tab w:val="left" w:pos="5861"/>
          <w:tab w:val="left" w:pos="8021"/>
        </w:tabs>
        <w:ind w:left="100" w:right="427"/>
        <w:rPr>
          <w:sz w:val="24"/>
        </w:rPr>
      </w:pPr>
      <w:r>
        <w:rPr>
          <w:sz w:val="24"/>
        </w:rPr>
        <w:t>Fleming, N. “Districts Deploy Digital Tools to Engage Parents.”</w:t>
      </w:r>
      <w:r>
        <w:rPr>
          <w:spacing w:val="-11"/>
          <w:sz w:val="24"/>
        </w:rPr>
        <w:t xml:space="preserve"> </w:t>
      </w:r>
      <w:r>
        <w:rPr>
          <w:sz w:val="24"/>
        </w:rPr>
        <w:t>In</w:t>
      </w:r>
      <w:r>
        <w:rPr>
          <w:spacing w:val="3"/>
          <w:sz w:val="24"/>
        </w:rPr>
        <w:t xml:space="preserve"> </w:t>
      </w:r>
      <w:r>
        <w:rPr>
          <w:i/>
          <w:sz w:val="24"/>
        </w:rPr>
        <w:t>Education</w:t>
      </w:r>
      <w:r>
        <w:rPr>
          <w:i/>
          <w:sz w:val="24"/>
        </w:rPr>
        <w:tab/>
        <w:t>Week</w:t>
      </w:r>
      <w:r>
        <w:rPr>
          <w:i/>
          <w:spacing w:val="-3"/>
          <w:sz w:val="24"/>
        </w:rPr>
        <w:t xml:space="preserve"> </w:t>
      </w:r>
      <w:r>
        <w:rPr>
          <w:i/>
          <w:sz w:val="24"/>
        </w:rPr>
        <w:t>Spotlight</w:t>
      </w:r>
      <w:r>
        <w:rPr>
          <w:i/>
          <w:spacing w:val="-2"/>
          <w:sz w:val="24"/>
        </w:rPr>
        <w:t xml:space="preserve"> </w:t>
      </w:r>
      <w:r>
        <w:rPr>
          <w:i/>
          <w:sz w:val="24"/>
        </w:rPr>
        <w:t>on Parent and Community Involvement</w:t>
      </w:r>
      <w:r>
        <w:rPr>
          <w:sz w:val="24"/>
        </w:rPr>
        <w:t>:</w:t>
      </w:r>
      <w:r>
        <w:rPr>
          <w:spacing w:val="-4"/>
          <w:sz w:val="24"/>
        </w:rPr>
        <w:t xml:space="preserve"> </w:t>
      </w:r>
      <w:r>
        <w:rPr>
          <w:sz w:val="24"/>
        </w:rPr>
        <w:t>6–7.</w:t>
      </w:r>
      <w:r>
        <w:rPr>
          <w:spacing w:val="-1"/>
          <w:sz w:val="24"/>
        </w:rPr>
        <w:t xml:space="preserve"> </w:t>
      </w:r>
      <w:r>
        <w:rPr>
          <w:sz w:val="24"/>
        </w:rPr>
        <w:t>Bethesda,</w:t>
      </w:r>
      <w:r>
        <w:rPr>
          <w:sz w:val="24"/>
        </w:rPr>
        <w:tab/>
        <w:t>MD: Editorial Projects in</w:t>
      </w:r>
      <w:r>
        <w:rPr>
          <w:spacing w:val="-9"/>
          <w:sz w:val="24"/>
        </w:rPr>
        <w:t xml:space="preserve"> </w:t>
      </w:r>
      <w:r>
        <w:rPr>
          <w:sz w:val="24"/>
        </w:rPr>
        <w:t>Education,</w:t>
      </w:r>
      <w:r>
        <w:rPr>
          <w:spacing w:val="-1"/>
          <w:sz w:val="24"/>
        </w:rPr>
        <w:t xml:space="preserve"> </w:t>
      </w:r>
      <w:r>
        <w:rPr>
          <w:sz w:val="24"/>
        </w:rPr>
        <w:t>Inc., 2013.</w:t>
      </w:r>
    </w:p>
    <w:p w:rsidR="00B35AB2" w:rsidRDefault="00DE7DC9">
      <w:pPr>
        <w:pStyle w:val="BodyText"/>
        <w:tabs>
          <w:tab w:val="right" w:pos="4360"/>
          <w:tab w:val="left" w:pos="6581"/>
        </w:tabs>
        <w:spacing w:before="276"/>
        <w:ind w:left="100" w:right="502"/>
      </w:pPr>
      <w:r>
        <w:t>Hoerr, T.R. “Principal Connection/What Are</w:t>
      </w:r>
      <w:r>
        <w:rPr>
          <w:spacing w:val="-5"/>
        </w:rPr>
        <w:t xml:space="preserve"> </w:t>
      </w:r>
      <w:r>
        <w:t>Parents</w:t>
      </w:r>
      <w:r>
        <w:rPr>
          <w:spacing w:val="-1"/>
        </w:rPr>
        <w:t xml:space="preserve"> </w:t>
      </w:r>
      <w:r>
        <w:t>Thinking?”</w:t>
      </w:r>
      <w:r>
        <w:tab/>
      </w:r>
      <w:r>
        <w:rPr>
          <w:i/>
        </w:rPr>
        <w:t xml:space="preserve">Educational Leadership </w:t>
      </w:r>
      <w:r>
        <w:t>69,</w:t>
      </w:r>
      <w:r>
        <w:rPr>
          <w:spacing w:val="-2"/>
        </w:rPr>
        <w:t xml:space="preserve"> </w:t>
      </w:r>
      <w:r>
        <w:t>no.</w:t>
      </w:r>
      <w:r>
        <w:rPr>
          <w:spacing w:val="-1"/>
        </w:rPr>
        <w:t xml:space="preserve"> </w:t>
      </w:r>
      <w:r>
        <w:t>4 (December</w:t>
      </w:r>
      <w:r>
        <w:rPr>
          <w:spacing w:val="-3"/>
        </w:rPr>
        <w:t xml:space="preserve"> </w:t>
      </w:r>
      <w:r>
        <w:t>2011/January</w:t>
      </w:r>
      <w:r>
        <w:rPr>
          <w:spacing w:val="-4"/>
        </w:rPr>
        <w:t xml:space="preserve"> </w:t>
      </w:r>
      <w:r>
        <w:t>2012):</w:t>
      </w:r>
      <w:r>
        <w:tab/>
        <w:t>90–91.</w:t>
      </w:r>
    </w:p>
    <w:p w:rsidR="00B35AB2" w:rsidRDefault="00B35AB2">
      <w:pPr>
        <w:sectPr w:rsidR="00B35AB2">
          <w:footerReference w:type="default" r:id="rId83"/>
          <w:pgSz w:w="12240" w:h="15840"/>
          <w:pgMar w:top="1220" w:right="960" w:bottom="1240" w:left="980" w:header="0" w:footer="1047" w:gutter="0"/>
          <w:pgNumType w:start="34"/>
          <w:cols w:space="720"/>
        </w:sectPr>
      </w:pPr>
    </w:p>
    <w:p w:rsidR="00B35AB2" w:rsidRDefault="00DE7DC9">
      <w:pPr>
        <w:tabs>
          <w:tab w:val="left" w:pos="7301"/>
        </w:tabs>
        <w:spacing w:before="40"/>
        <w:ind w:left="100" w:right="435"/>
        <w:rPr>
          <w:sz w:val="24"/>
        </w:rPr>
      </w:pPr>
      <w:r>
        <w:rPr>
          <w:sz w:val="24"/>
        </w:rPr>
        <w:lastRenderedPageBreak/>
        <w:t>Jensen, E. “How Poverty Affects Classroom</w:t>
      </w:r>
      <w:r>
        <w:rPr>
          <w:spacing w:val="-8"/>
          <w:sz w:val="24"/>
        </w:rPr>
        <w:t xml:space="preserve"> </w:t>
      </w:r>
      <w:r>
        <w:rPr>
          <w:sz w:val="24"/>
        </w:rPr>
        <w:t>Engagement.”</w:t>
      </w:r>
      <w:r>
        <w:rPr>
          <w:spacing w:val="1"/>
          <w:sz w:val="24"/>
        </w:rPr>
        <w:t xml:space="preserve"> </w:t>
      </w:r>
      <w:r>
        <w:rPr>
          <w:i/>
          <w:sz w:val="24"/>
        </w:rPr>
        <w:t>Educational</w:t>
      </w:r>
      <w:r>
        <w:rPr>
          <w:i/>
          <w:sz w:val="24"/>
        </w:rPr>
        <w:tab/>
        <w:t xml:space="preserve">Leadership </w:t>
      </w:r>
      <w:r>
        <w:rPr>
          <w:sz w:val="24"/>
        </w:rPr>
        <w:t>70, no.</w:t>
      </w:r>
      <w:r>
        <w:rPr>
          <w:spacing w:val="-2"/>
          <w:sz w:val="24"/>
        </w:rPr>
        <w:t xml:space="preserve"> </w:t>
      </w:r>
      <w:r>
        <w:rPr>
          <w:sz w:val="24"/>
        </w:rPr>
        <w:t>8</w:t>
      </w:r>
      <w:r>
        <w:rPr>
          <w:spacing w:val="-1"/>
          <w:sz w:val="24"/>
        </w:rPr>
        <w:t xml:space="preserve"> </w:t>
      </w:r>
      <w:r>
        <w:rPr>
          <w:sz w:val="24"/>
        </w:rPr>
        <w:t>(May 2013):</w:t>
      </w:r>
      <w:r>
        <w:rPr>
          <w:spacing w:val="-1"/>
          <w:sz w:val="24"/>
        </w:rPr>
        <w:t xml:space="preserve"> </w:t>
      </w:r>
      <w:r>
        <w:rPr>
          <w:sz w:val="24"/>
        </w:rPr>
        <w:t>24–30.</w:t>
      </w:r>
    </w:p>
    <w:p w:rsidR="00B35AB2" w:rsidRDefault="00B35AB2">
      <w:pPr>
        <w:pStyle w:val="BodyText"/>
      </w:pPr>
    </w:p>
    <w:p w:rsidR="00B35AB2" w:rsidRDefault="00DE7DC9">
      <w:pPr>
        <w:ind w:left="100" w:right="721"/>
        <w:rPr>
          <w:sz w:val="24"/>
        </w:rPr>
      </w:pPr>
      <w:r>
        <w:rPr>
          <w:sz w:val="24"/>
        </w:rPr>
        <w:t xml:space="preserve">Jensen, E. </w:t>
      </w:r>
      <w:r>
        <w:rPr>
          <w:i/>
          <w:sz w:val="24"/>
        </w:rPr>
        <w:t>Engaging Students with Poverty in Mind: Practical Strategies for Raising Achievement</w:t>
      </w:r>
      <w:r>
        <w:rPr>
          <w:sz w:val="24"/>
        </w:rPr>
        <w:t>. Alexandria, VA: ASCD, 2013.</w:t>
      </w:r>
    </w:p>
    <w:p w:rsidR="00B35AB2" w:rsidRDefault="00B35AB2">
      <w:pPr>
        <w:pStyle w:val="BodyText"/>
      </w:pPr>
    </w:p>
    <w:p w:rsidR="00B35AB2" w:rsidRDefault="00DE7DC9">
      <w:pPr>
        <w:pStyle w:val="BodyText"/>
        <w:ind w:left="100" w:right="156"/>
      </w:pPr>
      <w:r>
        <w:t xml:space="preserve">Jeynes, W. “Help Families by Fostering Parental Involvement.” </w:t>
      </w:r>
      <w:r>
        <w:rPr>
          <w:i/>
        </w:rPr>
        <w:t xml:space="preserve">Phi Delta Kappan </w:t>
      </w:r>
      <w:r>
        <w:t>93, no. 3 (November 2011): 38–39.</w:t>
      </w:r>
    </w:p>
    <w:p w:rsidR="00B35AB2" w:rsidRDefault="00B35AB2">
      <w:pPr>
        <w:pStyle w:val="BodyText"/>
      </w:pPr>
    </w:p>
    <w:p w:rsidR="00B35AB2" w:rsidRDefault="00DE7DC9">
      <w:pPr>
        <w:ind w:left="100" w:right="578"/>
        <w:jc w:val="both"/>
        <w:rPr>
          <w:sz w:val="24"/>
        </w:rPr>
      </w:pPr>
      <w:r>
        <w:rPr>
          <w:sz w:val="24"/>
        </w:rPr>
        <w:t xml:space="preserve">Kelly, A.P. and McGuinn, P. “Mobilizing Parent/guardian Power for School Reform.” In </w:t>
      </w:r>
      <w:r>
        <w:rPr>
          <w:i/>
          <w:sz w:val="24"/>
        </w:rPr>
        <w:t>Education Week Spotlight on Parent and Community Involvement</w:t>
      </w:r>
      <w:r>
        <w:rPr>
          <w:sz w:val="24"/>
        </w:rPr>
        <w:t>: 10–11. Bethesda, MD: Editorial Projects in Education, Inc., 2013.</w:t>
      </w:r>
    </w:p>
    <w:p w:rsidR="00B35AB2" w:rsidRDefault="00B35AB2">
      <w:pPr>
        <w:pStyle w:val="BodyText"/>
      </w:pPr>
    </w:p>
    <w:p w:rsidR="00B35AB2" w:rsidRDefault="00DE7DC9">
      <w:pPr>
        <w:pStyle w:val="BodyText"/>
        <w:ind w:left="100" w:right="228"/>
      </w:pPr>
      <w:r>
        <w:t xml:space="preserve">Kohn, A. “What Parents Aren’t Asked in School Surveys—and Why.” </w:t>
      </w:r>
      <w:r>
        <w:rPr>
          <w:i/>
        </w:rPr>
        <w:t xml:space="preserve">HuffPost Education </w:t>
      </w:r>
      <w:r>
        <w:t xml:space="preserve">(blog), May </w:t>
      </w:r>
      <w:hyperlink r:id="rId84">
        <w:r>
          <w:t>23, 2011. http://www.huffingtonpost.com/alfie-kohn/what-parents-arent-asked-_b_864908.html.</w:t>
        </w:r>
      </w:hyperlink>
    </w:p>
    <w:p w:rsidR="00B35AB2" w:rsidRDefault="00B35AB2">
      <w:pPr>
        <w:pStyle w:val="BodyText"/>
      </w:pPr>
    </w:p>
    <w:p w:rsidR="00B35AB2" w:rsidRDefault="00DE7DC9">
      <w:pPr>
        <w:ind w:left="100" w:right="135"/>
        <w:rPr>
          <w:sz w:val="24"/>
        </w:rPr>
      </w:pPr>
      <w:r>
        <w:rPr>
          <w:sz w:val="24"/>
        </w:rPr>
        <w:t xml:space="preserve">Maxwell, L.A. “‘Gateway’ Districts Struggle to Serve Immigrant Parents.” In </w:t>
      </w:r>
      <w:r>
        <w:rPr>
          <w:i/>
          <w:sz w:val="24"/>
        </w:rPr>
        <w:t>Education Week Spotlight on Parent and Community Involvement</w:t>
      </w:r>
      <w:r>
        <w:rPr>
          <w:sz w:val="24"/>
        </w:rPr>
        <w:t>: 8–9. Bethesda, MD: Editorial Projects in Education, Inc., 2013.</w:t>
      </w:r>
    </w:p>
    <w:p w:rsidR="00B35AB2" w:rsidRDefault="00B35AB2">
      <w:pPr>
        <w:pStyle w:val="BodyText"/>
      </w:pPr>
    </w:p>
    <w:p w:rsidR="00B35AB2" w:rsidRDefault="00DE7DC9">
      <w:pPr>
        <w:tabs>
          <w:tab w:val="left" w:pos="4420"/>
        </w:tabs>
        <w:ind w:left="100" w:right="156"/>
        <w:rPr>
          <w:sz w:val="24"/>
        </w:rPr>
      </w:pPr>
      <w:r>
        <w:rPr>
          <w:sz w:val="24"/>
        </w:rPr>
        <w:t xml:space="preserve">Molnar, M. “Boston Leader Connects Parents to Learning.” In </w:t>
      </w:r>
      <w:r>
        <w:rPr>
          <w:i/>
          <w:sz w:val="24"/>
        </w:rPr>
        <w:t>Education Week Spotlight on Parent and Community Involvement</w:t>
      </w:r>
      <w:r>
        <w:rPr>
          <w:sz w:val="24"/>
        </w:rPr>
        <w:t>:</w:t>
      </w:r>
      <w:r>
        <w:rPr>
          <w:spacing w:val="-2"/>
          <w:sz w:val="24"/>
        </w:rPr>
        <w:t xml:space="preserve"> </w:t>
      </w:r>
      <w:r>
        <w:rPr>
          <w:sz w:val="24"/>
        </w:rPr>
        <w:t>4–5.</w:t>
      </w:r>
      <w:r>
        <w:rPr>
          <w:spacing w:val="-2"/>
          <w:sz w:val="24"/>
        </w:rPr>
        <w:t xml:space="preserve"> </w:t>
      </w:r>
      <w:r>
        <w:rPr>
          <w:sz w:val="24"/>
        </w:rPr>
        <w:t>Bethesda,</w:t>
      </w:r>
      <w:r>
        <w:rPr>
          <w:sz w:val="24"/>
        </w:rPr>
        <w:tab/>
        <w:t>MD: Editorial Projects in Education, Inc.,</w:t>
      </w:r>
      <w:r>
        <w:rPr>
          <w:spacing w:val="-10"/>
          <w:sz w:val="24"/>
        </w:rPr>
        <w:t xml:space="preserve"> </w:t>
      </w:r>
      <w:r>
        <w:rPr>
          <w:sz w:val="24"/>
        </w:rPr>
        <w:t>2013.</w:t>
      </w:r>
    </w:p>
    <w:p w:rsidR="00B35AB2" w:rsidRDefault="00B35AB2">
      <w:pPr>
        <w:pStyle w:val="BodyText"/>
      </w:pPr>
    </w:p>
    <w:p w:rsidR="00B35AB2" w:rsidRDefault="00DE7DC9">
      <w:pPr>
        <w:pStyle w:val="BodyText"/>
        <w:tabs>
          <w:tab w:val="left" w:pos="7301"/>
        </w:tabs>
        <w:ind w:left="100" w:right="161"/>
      </w:pPr>
      <w:r>
        <w:t>Myers, M. “Finding Common Concerns for the Children We</w:t>
      </w:r>
      <w:r>
        <w:rPr>
          <w:spacing w:val="-12"/>
        </w:rPr>
        <w:t xml:space="preserve"> </w:t>
      </w:r>
      <w:r>
        <w:t>Share.”</w:t>
      </w:r>
      <w:r>
        <w:rPr>
          <w:spacing w:val="2"/>
        </w:rPr>
        <w:t xml:space="preserve"> </w:t>
      </w:r>
      <w:r>
        <w:rPr>
          <w:i/>
        </w:rPr>
        <w:t>Phi</w:t>
      </w:r>
      <w:r>
        <w:rPr>
          <w:i/>
        </w:rPr>
        <w:tab/>
        <w:t xml:space="preserve">Delta Kappan </w:t>
      </w:r>
      <w:r>
        <w:t>94, no.</w:t>
      </w:r>
      <w:r>
        <w:rPr>
          <w:spacing w:val="-1"/>
        </w:rPr>
        <w:t xml:space="preserve"> </w:t>
      </w:r>
      <w:r>
        <w:t>8</w:t>
      </w:r>
      <w:r>
        <w:rPr>
          <w:spacing w:val="-1"/>
        </w:rPr>
        <w:t xml:space="preserve"> </w:t>
      </w:r>
      <w:r>
        <w:t>(May 2013):</w:t>
      </w:r>
      <w:r>
        <w:rPr>
          <w:spacing w:val="-1"/>
        </w:rPr>
        <w:t xml:space="preserve"> </w:t>
      </w:r>
      <w:r>
        <w:t>40–44.</w:t>
      </w:r>
    </w:p>
    <w:p w:rsidR="00B35AB2" w:rsidRDefault="00B35AB2">
      <w:pPr>
        <w:pStyle w:val="BodyText"/>
      </w:pPr>
    </w:p>
    <w:p w:rsidR="00B35AB2" w:rsidRDefault="00DE7DC9">
      <w:pPr>
        <w:tabs>
          <w:tab w:val="left" w:pos="7301"/>
        </w:tabs>
        <w:ind w:left="100" w:right="435"/>
        <w:rPr>
          <w:sz w:val="24"/>
        </w:rPr>
      </w:pPr>
      <w:r>
        <w:rPr>
          <w:sz w:val="24"/>
        </w:rPr>
        <w:t>Neuman, S.B. “The American Dream: Slipping</w:t>
      </w:r>
      <w:r>
        <w:rPr>
          <w:spacing w:val="-10"/>
          <w:sz w:val="24"/>
        </w:rPr>
        <w:t xml:space="preserve"> </w:t>
      </w:r>
      <w:r>
        <w:rPr>
          <w:sz w:val="24"/>
        </w:rPr>
        <w:t xml:space="preserve">Away?” </w:t>
      </w:r>
      <w:r>
        <w:rPr>
          <w:i/>
          <w:sz w:val="24"/>
        </w:rPr>
        <w:t>Educational</w:t>
      </w:r>
      <w:r>
        <w:rPr>
          <w:i/>
          <w:sz w:val="24"/>
        </w:rPr>
        <w:tab/>
        <w:t xml:space="preserve">Leadership </w:t>
      </w:r>
      <w:r>
        <w:rPr>
          <w:sz w:val="24"/>
        </w:rPr>
        <w:t>70, no.</w:t>
      </w:r>
      <w:r>
        <w:rPr>
          <w:spacing w:val="-1"/>
          <w:sz w:val="24"/>
        </w:rPr>
        <w:t xml:space="preserve"> </w:t>
      </w:r>
      <w:r>
        <w:rPr>
          <w:sz w:val="24"/>
        </w:rPr>
        <w:t>8</w:t>
      </w:r>
      <w:r>
        <w:rPr>
          <w:spacing w:val="-1"/>
          <w:sz w:val="24"/>
        </w:rPr>
        <w:t xml:space="preserve"> </w:t>
      </w:r>
      <w:r>
        <w:rPr>
          <w:sz w:val="24"/>
        </w:rPr>
        <w:t>(May 2013):</w:t>
      </w:r>
      <w:r>
        <w:rPr>
          <w:spacing w:val="-1"/>
          <w:sz w:val="24"/>
        </w:rPr>
        <w:t xml:space="preserve"> </w:t>
      </w:r>
      <w:r>
        <w:rPr>
          <w:sz w:val="24"/>
        </w:rPr>
        <w:t>18–22.</w:t>
      </w:r>
    </w:p>
    <w:p w:rsidR="00B35AB2" w:rsidRDefault="00B35AB2">
      <w:pPr>
        <w:pStyle w:val="BodyText"/>
      </w:pPr>
    </w:p>
    <w:p w:rsidR="00B35AB2" w:rsidRDefault="00DE7DC9">
      <w:pPr>
        <w:tabs>
          <w:tab w:val="left" w:pos="7301"/>
        </w:tabs>
        <w:ind w:left="100" w:right="322"/>
        <w:rPr>
          <w:sz w:val="24"/>
        </w:rPr>
      </w:pPr>
      <w:r>
        <w:rPr>
          <w:sz w:val="24"/>
        </w:rPr>
        <w:t>Reeves, J.E. and Rodriguez, L.O. “From Breakfasts</w:t>
      </w:r>
      <w:r>
        <w:rPr>
          <w:spacing w:val="-10"/>
          <w:sz w:val="24"/>
        </w:rPr>
        <w:t xml:space="preserve"> </w:t>
      </w:r>
      <w:r>
        <w:rPr>
          <w:sz w:val="24"/>
        </w:rPr>
        <w:t>to</w:t>
      </w:r>
      <w:r>
        <w:rPr>
          <w:spacing w:val="-2"/>
          <w:sz w:val="24"/>
        </w:rPr>
        <w:t xml:space="preserve"> </w:t>
      </w:r>
      <w:r>
        <w:rPr>
          <w:sz w:val="24"/>
        </w:rPr>
        <w:t>Backpacks.”</w:t>
      </w:r>
      <w:r>
        <w:rPr>
          <w:sz w:val="24"/>
        </w:rPr>
        <w:tab/>
      </w:r>
      <w:r>
        <w:rPr>
          <w:i/>
          <w:sz w:val="24"/>
        </w:rPr>
        <w:t>Educational</w:t>
      </w:r>
      <w:r>
        <w:rPr>
          <w:i/>
          <w:spacing w:val="-2"/>
          <w:sz w:val="24"/>
        </w:rPr>
        <w:t xml:space="preserve"> </w:t>
      </w:r>
      <w:r>
        <w:rPr>
          <w:i/>
          <w:sz w:val="24"/>
        </w:rPr>
        <w:t>Leadership</w:t>
      </w:r>
      <w:r>
        <w:rPr>
          <w:i/>
          <w:spacing w:val="-1"/>
          <w:sz w:val="24"/>
        </w:rPr>
        <w:t xml:space="preserve"> </w:t>
      </w:r>
      <w:r>
        <w:rPr>
          <w:sz w:val="24"/>
        </w:rPr>
        <w:t>68, no. 8 (May</w:t>
      </w:r>
      <w:r>
        <w:rPr>
          <w:spacing w:val="-5"/>
          <w:sz w:val="24"/>
        </w:rPr>
        <w:t xml:space="preserve"> </w:t>
      </w:r>
      <w:r>
        <w:rPr>
          <w:sz w:val="24"/>
        </w:rPr>
        <w:t>2011).</w:t>
      </w:r>
    </w:p>
    <w:p w:rsidR="00B35AB2" w:rsidRDefault="00B35AB2">
      <w:pPr>
        <w:pStyle w:val="BodyText"/>
      </w:pPr>
    </w:p>
    <w:p w:rsidR="00B35AB2" w:rsidRDefault="00DE7DC9">
      <w:pPr>
        <w:ind w:left="100" w:right="289"/>
        <w:rPr>
          <w:sz w:val="24"/>
        </w:rPr>
      </w:pPr>
      <w:r>
        <w:rPr>
          <w:sz w:val="24"/>
        </w:rPr>
        <w:t xml:space="preserve">Smith, S. “Would You Step Through My Door?” </w:t>
      </w:r>
      <w:r>
        <w:rPr>
          <w:i/>
          <w:sz w:val="24"/>
        </w:rPr>
        <w:t xml:space="preserve">Educational Leadership </w:t>
      </w:r>
      <w:r>
        <w:rPr>
          <w:sz w:val="24"/>
        </w:rPr>
        <w:t>70, no. 8 (May 2013): 76– 78.</w:t>
      </w:r>
    </w:p>
    <w:p w:rsidR="00B35AB2" w:rsidRDefault="00B35AB2">
      <w:pPr>
        <w:pStyle w:val="BodyText"/>
      </w:pPr>
    </w:p>
    <w:p w:rsidR="00B35AB2" w:rsidRDefault="00DE7DC9">
      <w:pPr>
        <w:pStyle w:val="BodyText"/>
        <w:tabs>
          <w:tab w:val="left" w:pos="7301"/>
        </w:tabs>
        <w:ind w:left="100" w:right="156"/>
      </w:pPr>
      <w:r>
        <w:t>Stock, E. and Fisman, R. “Home Computers and</w:t>
      </w:r>
      <w:r>
        <w:rPr>
          <w:spacing w:val="-3"/>
        </w:rPr>
        <w:t xml:space="preserve"> </w:t>
      </w:r>
      <w:r>
        <w:t>Student</w:t>
      </w:r>
      <w:r>
        <w:rPr>
          <w:spacing w:val="-1"/>
        </w:rPr>
        <w:t xml:space="preserve"> </w:t>
      </w:r>
      <w:r>
        <w:t>Achievement.”</w:t>
      </w:r>
      <w:r>
        <w:tab/>
      </w:r>
      <w:r>
        <w:rPr>
          <w:i/>
        </w:rPr>
        <w:t>Education Week</w:t>
      </w:r>
      <w:r>
        <w:rPr>
          <w:i/>
          <w:spacing w:val="-3"/>
        </w:rPr>
        <w:t xml:space="preserve"> </w:t>
      </w:r>
      <w:r>
        <w:t>(October</w:t>
      </w:r>
      <w:r>
        <w:rPr>
          <w:spacing w:val="-2"/>
        </w:rPr>
        <w:t xml:space="preserve"> </w:t>
      </w:r>
      <w:r>
        <w:t>11, 2010)</w:t>
      </w:r>
      <w:hyperlink r:id="rId85">
        <w:r>
          <w:t>.</w:t>
        </w:r>
        <w:r>
          <w:rPr>
            <w:spacing w:val="-6"/>
          </w:rPr>
          <w:t xml:space="preserve"> </w:t>
        </w:r>
        <w:r>
          <w:t>http://www.edweek.org/ew/articles/2010/10/13/07stock.h30.html.</w:t>
        </w:r>
      </w:hyperlink>
    </w:p>
    <w:p w:rsidR="00B35AB2" w:rsidRDefault="00B35AB2">
      <w:pPr>
        <w:pStyle w:val="BodyText"/>
      </w:pPr>
    </w:p>
    <w:p w:rsidR="00B35AB2" w:rsidRDefault="00DE7DC9">
      <w:pPr>
        <w:pStyle w:val="BodyText"/>
        <w:tabs>
          <w:tab w:val="left" w:pos="7301"/>
        </w:tabs>
        <w:ind w:left="100" w:right="369"/>
      </w:pPr>
      <w:r>
        <w:t xml:space="preserve">Strauss, V. “Answer Sheet: </w:t>
      </w:r>
      <w:r>
        <w:rPr>
          <w:spacing w:val="-3"/>
        </w:rPr>
        <w:t xml:space="preserve">Is </w:t>
      </w:r>
      <w:r>
        <w:t>Parent Involvement in</w:t>
      </w:r>
      <w:r>
        <w:rPr>
          <w:spacing w:val="3"/>
        </w:rPr>
        <w:t xml:space="preserve"> </w:t>
      </w:r>
      <w:r>
        <w:t>School</w:t>
      </w:r>
      <w:r>
        <w:rPr>
          <w:spacing w:val="-1"/>
        </w:rPr>
        <w:t xml:space="preserve"> </w:t>
      </w:r>
      <w:r>
        <w:t>Really</w:t>
      </w:r>
      <w:r>
        <w:tab/>
        <w:t>Useful?”</w:t>
      </w:r>
      <w:r>
        <w:rPr>
          <w:spacing w:val="-4"/>
        </w:rPr>
        <w:t xml:space="preserve"> </w:t>
      </w:r>
      <w:r>
        <w:rPr>
          <w:i/>
        </w:rPr>
        <w:t>The</w:t>
      </w:r>
      <w:r>
        <w:rPr>
          <w:i/>
          <w:spacing w:val="-2"/>
        </w:rPr>
        <w:t xml:space="preserve"> </w:t>
      </w:r>
      <w:r>
        <w:rPr>
          <w:i/>
        </w:rPr>
        <w:t xml:space="preserve">Washington Post </w:t>
      </w:r>
      <w:r>
        <w:t xml:space="preserve">(blog), February 6, 2013. </w:t>
      </w:r>
      <w:hyperlink r:id="rId86">
        <w:r>
          <w:t>http://www.washingtonpost.com/blogs/answer-sheet/wp/2013/02/06/is-</w:t>
        </w:r>
      </w:hyperlink>
      <w:r>
        <w:t xml:space="preserve"> parent/guardian-involvement-in-school-really-useful/.</w:t>
      </w:r>
    </w:p>
    <w:p w:rsidR="00B35AB2" w:rsidRDefault="00B35AB2">
      <w:pPr>
        <w:pStyle w:val="BodyText"/>
      </w:pPr>
    </w:p>
    <w:p w:rsidR="00B35AB2" w:rsidRDefault="00DE7DC9">
      <w:pPr>
        <w:pStyle w:val="BodyText"/>
        <w:tabs>
          <w:tab w:val="left" w:pos="6581"/>
        </w:tabs>
        <w:ind w:left="100" w:right="1152"/>
      </w:pPr>
      <w:r>
        <w:t>Turner, J.S. “The Right Conversation Can Extinguish</w:t>
      </w:r>
      <w:r>
        <w:rPr>
          <w:spacing w:val="-10"/>
        </w:rPr>
        <w:t xml:space="preserve"> </w:t>
      </w:r>
      <w:r>
        <w:t>Anger</w:t>
      </w:r>
      <w:r>
        <w:rPr>
          <w:spacing w:val="-2"/>
        </w:rPr>
        <w:t xml:space="preserve"> </w:t>
      </w:r>
      <w:r>
        <w:t>and</w:t>
      </w:r>
      <w:r>
        <w:tab/>
        <w:t>Strengthen</w:t>
      </w:r>
      <w:r>
        <w:rPr>
          <w:spacing w:val="-9"/>
        </w:rPr>
        <w:t xml:space="preserve"> </w:t>
      </w:r>
      <w:r>
        <w:t>Parent-Teacher</w:t>
      </w:r>
      <w:r>
        <w:rPr>
          <w:w w:val="99"/>
        </w:rPr>
        <w:t xml:space="preserve"> </w:t>
      </w:r>
      <w:r>
        <w:t xml:space="preserve">Relationships.” </w:t>
      </w:r>
      <w:r>
        <w:rPr>
          <w:i/>
        </w:rPr>
        <w:t xml:space="preserve">Journal of Staff Development </w:t>
      </w:r>
      <w:r>
        <w:t>31, no. 1 (February 2010):</w:t>
      </w:r>
      <w:r>
        <w:rPr>
          <w:spacing w:val="-9"/>
        </w:rPr>
        <w:t xml:space="preserve"> </w:t>
      </w:r>
      <w:r>
        <w:t>65–66.</w:t>
      </w:r>
    </w:p>
    <w:p w:rsidR="00B35AB2" w:rsidRDefault="00B35AB2">
      <w:pPr>
        <w:pStyle w:val="BodyText"/>
        <w:spacing w:before="5"/>
        <w:rPr>
          <w:sz w:val="28"/>
        </w:rPr>
      </w:pPr>
    </w:p>
    <w:p w:rsidR="00B35AB2" w:rsidRDefault="00DE7DC9">
      <w:pPr>
        <w:pStyle w:val="Heading1"/>
        <w:rPr>
          <w:u w:val="none"/>
        </w:rPr>
      </w:pPr>
      <w:r>
        <w:rPr>
          <w:u w:val="thick"/>
        </w:rPr>
        <w:t>Session 12</w:t>
      </w:r>
    </w:p>
    <w:p w:rsidR="00B35AB2" w:rsidRDefault="00B35AB2">
      <w:pPr>
        <w:sectPr w:rsidR="00B35AB2">
          <w:pgSz w:w="12240" w:h="15840"/>
          <w:pgMar w:top="1500" w:right="960" w:bottom="1240" w:left="980" w:header="0" w:footer="1047" w:gutter="0"/>
          <w:cols w:space="720"/>
        </w:sectPr>
      </w:pPr>
    </w:p>
    <w:p w:rsidR="00B35AB2" w:rsidRDefault="00DE7DC9">
      <w:pPr>
        <w:spacing w:before="44"/>
        <w:ind w:left="100" w:right="289"/>
        <w:rPr>
          <w:sz w:val="24"/>
        </w:rPr>
      </w:pPr>
      <w:r>
        <w:rPr>
          <w:sz w:val="24"/>
        </w:rPr>
        <w:lastRenderedPageBreak/>
        <w:t xml:space="preserve">Allen, M. and Morrison, G. “Promoting Student Resilience in School Contexts.” </w:t>
      </w:r>
      <w:r>
        <w:rPr>
          <w:i/>
          <w:sz w:val="24"/>
        </w:rPr>
        <w:t xml:space="preserve">Theory into Practice: Journal of the Ohio State University’s </w:t>
      </w:r>
      <w:hyperlink r:id="rId87">
        <w:r>
          <w:rPr>
            <w:i/>
            <w:color w:val="0000FF"/>
            <w:sz w:val="24"/>
            <w:u w:val="single" w:color="0000FF"/>
          </w:rPr>
          <w:t xml:space="preserve">College of Education </w:t>
        </w:r>
      </w:hyperlink>
      <w:r>
        <w:rPr>
          <w:sz w:val="24"/>
        </w:rPr>
        <w:t>46, no. 2 (Spring 2007): 62–169.</w:t>
      </w:r>
    </w:p>
    <w:p w:rsidR="00B35AB2" w:rsidRDefault="00B35AB2">
      <w:pPr>
        <w:pStyle w:val="BodyText"/>
        <w:spacing w:before="11"/>
        <w:rPr>
          <w:sz w:val="17"/>
        </w:rPr>
      </w:pPr>
    </w:p>
    <w:p w:rsidR="00B35AB2" w:rsidRDefault="00DE7DC9">
      <w:pPr>
        <w:pStyle w:val="BodyText"/>
        <w:spacing w:before="69"/>
        <w:ind w:left="100" w:right="289"/>
      </w:pPr>
      <w:r>
        <w:t xml:space="preserve">Alexander, K.L., Entwisle, D.R., and Olsen, L.S. (2007). “Lasting Consequences of the Summer Learning Gap.” </w:t>
      </w:r>
      <w:r>
        <w:rPr>
          <w:i/>
        </w:rPr>
        <w:t xml:space="preserve">American Sociological Review </w:t>
      </w:r>
      <w:r>
        <w:t>72, no. 2 (2007): 167–180.</w:t>
      </w:r>
    </w:p>
    <w:p w:rsidR="00B35AB2" w:rsidRDefault="00B35AB2">
      <w:pPr>
        <w:pStyle w:val="BodyText"/>
      </w:pPr>
    </w:p>
    <w:p w:rsidR="00B35AB2" w:rsidRDefault="00DE7DC9">
      <w:pPr>
        <w:pStyle w:val="BodyText"/>
        <w:ind w:left="100" w:right="289"/>
      </w:pPr>
      <w:r>
        <w:t xml:space="preserve">Allan, S.D. and Goddard, Y.L. “Differentiated Instruction and RTI: A Natural Fit.” </w:t>
      </w:r>
      <w:r>
        <w:rPr>
          <w:i/>
        </w:rPr>
        <w:t xml:space="preserve">Educational Leadership </w:t>
      </w:r>
      <w:r>
        <w:t>68, no, 2 (October 2010).</w:t>
      </w:r>
    </w:p>
    <w:p w:rsidR="00B35AB2" w:rsidRDefault="00B35AB2">
      <w:pPr>
        <w:pStyle w:val="BodyText"/>
      </w:pPr>
    </w:p>
    <w:p w:rsidR="00B35AB2" w:rsidRDefault="00DE7DC9">
      <w:pPr>
        <w:ind w:left="100" w:right="114"/>
        <w:rPr>
          <w:sz w:val="24"/>
        </w:rPr>
      </w:pPr>
      <w:r>
        <w:rPr>
          <w:sz w:val="24"/>
        </w:rPr>
        <w:t xml:space="preserve">Allington, R. and McGill-Franzen, A. “Got Books?” </w:t>
      </w:r>
      <w:r>
        <w:rPr>
          <w:i/>
          <w:sz w:val="24"/>
        </w:rPr>
        <w:t xml:space="preserve">Educational Leadership </w:t>
      </w:r>
      <w:r>
        <w:rPr>
          <w:sz w:val="24"/>
        </w:rPr>
        <w:t>65, no. 7 (April 2008): 20– 23</w:t>
      </w:r>
    </w:p>
    <w:p w:rsidR="00B35AB2" w:rsidRDefault="00B35AB2">
      <w:pPr>
        <w:pStyle w:val="BodyText"/>
      </w:pPr>
    </w:p>
    <w:p w:rsidR="00B35AB2" w:rsidRDefault="00DE7DC9">
      <w:pPr>
        <w:ind w:left="100" w:right="101"/>
        <w:rPr>
          <w:sz w:val="24"/>
        </w:rPr>
      </w:pPr>
      <w:r>
        <w:rPr>
          <w:sz w:val="24"/>
        </w:rPr>
        <w:t xml:space="preserve">Armstrong, T. </w:t>
      </w:r>
      <w:r>
        <w:rPr>
          <w:i/>
          <w:sz w:val="24"/>
        </w:rPr>
        <w:t xml:space="preserve">Neurodiversity in the Classroom: Strength-Based Strategies to Help Students with Special Needs Succeed in School and Life. </w:t>
      </w:r>
      <w:r>
        <w:rPr>
          <w:sz w:val="24"/>
        </w:rPr>
        <w:t>Alexandria, VA: ASCD, 2012.</w:t>
      </w:r>
    </w:p>
    <w:p w:rsidR="00B35AB2" w:rsidRDefault="00B35AB2">
      <w:pPr>
        <w:pStyle w:val="BodyText"/>
      </w:pPr>
    </w:p>
    <w:p w:rsidR="00B35AB2" w:rsidRDefault="00DE7DC9">
      <w:pPr>
        <w:ind w:left="100" w:right="289"/>
        <w:rPr>
          <w:sz w:val="24"/>
        </w:rPr>
      </w:pPr>
      <w:r>
        <w:rPr>
          <w:sz w:val="24"/>
        </w:rPr>
        <w:t xml:space="preserve">Berger, R. “Classes in Courage.” </w:t>
      </w:r>
      <w:r>
        <w:rPr>
          <w:i/>
          <w:sz w:val="24"/>
        </w:rPr>
        <w:t xml:space="preserve">Phi Delta Kappan </w:t>
      </w:r>
      <w:r>
        <w:rPr>
          <w:sz w:val="24"/>
        </w:rPr>
        <w:t>95, no. 2 (October 2013): 14–18.</w:t>
      </w:r>
    </w:p>
    <w:p w:rsidR="00B35AB2" w:rsidRDefault="00B35AB2">
      <w:pPr>
        <w:pStyle w:val="BodyText"/>
      </w:pPr>
    </w:p>
    <w:p w:rsidR="00B35AB2" w:rsidRDefault="00DE7DC9">
      <w:pPr>
        <w:ind w:left="100" w:right="161"/>
        <w:rPr>
          <w:sz w:val="24"/>
        </w:rPr>
      </w:pPr>
      <w:r>
        <w:rPr>
          <w:sz w:val="24"/>
        </w:rPr>
        <w:t xml:space="preserve">Cook J.T., Frank, D.A. “Food Security, Poverty, and Human Development in the United States.” </w:t>
      </w:r>
      <w:r>
        <w:rPr>
          <w:i/>
          <w:sz w:val="24"/>
        </w:rPr>
        <w:t xml:space="preserve">Annals of the New York Academy of Sciences </w:t>
      </w:r>
      <w:r>
        <w:rPr>
          <w:sz w:val="24"/>
        </w:rPr>
        <w:t>1136, no. 1 (2008): 193–209.</w:t>
      </w:r>
    </w:p>
    <w:p w:rsidR="00B35AB2" w:rsidRDefault="00B35AB2">
      <w:pPr>
        <w:pStyle w:val="BodyText"/>
      </w:pPr>
    </w:p>
    <w:p w:rsidR="00B35AB2" w:rsidRDefault="00B35AB2">
      <w:pPr>
        <w:pStyle w:val="BodyText"/>
      </w:pPr>
    </w:p>
    <w:p w:rsidR="00B35AB2" w:rsidRDefault="00DE7DC9">
      <w:pPr>
        <w:ind w:left="100" w:right="281"/>
        <w:rPr>
          <w:sz w:val="24"/>
        </w:rPr>
      </w:pPr>
      <w:r>
        <w:rPr>
          <w:sz w:val="24"/>
        </w:rPr>
        <w:t xml:space="preserve">Binet, A. </w:t>
      </w:r>
      <w:r>
        <w:rPr>
          <w:i/>
          <w:sz w:val="24"/>
        </w:rPr>
        <w:t xml:space="preserve">Modern Ideas about Children. </w:t>
      </w:r>
      <w:r>
        <w:rPr>
          <w:sz w:val="24"/>
        </w:rPr>
        <w:t>Translator Heisler, S. Menlo Park, CA: Suzanne Heisler, 1975 (original work published 1909).</w:t>
      </w:r>
    </w:p>
    <w:p w:rsidR="00B35AB2" w:rsidRDefault="00DE7DC9">
      <w:pPr>
        <w:ind w:left="100" w:right="307"/>
        <w:rPr>
          <w:sz w:val="24"/>
        </w:rPr>
      </w:pPr>
      <w:r>
        <w:rPr>
          <w:sz w:val="24"/>
        </w:rPr>
        <w:t xml:space="preserve">Danforth, S., and Smith, T. </w:t>
      </w:r>
      <w:r>
        <w:rPr>
          <w:i/>
          <w:sz w:val="24"/>
        </w:rPr>
        <w:t xml:space="preserve">Engaging Troubling Students: A Constructivist Approach. </w:t>
      </w:r>
      <w:r>
        <w:rPr>
          <w:sz w:val="24"/>
        </w:rPr>
        <w:t>Thousand Oaks, CA: Corwin Press, 2005.</w:t>
      </w:r>
    </w:p>
    <w:p w:rsidR="00B35AB2" w:rsidRDefault="00B35AB2">
      <w:pPr>
        <w:pStyle w:val="BodyText"/>
      </w:pPr>
    </w:p>
    <w:p w:rsidR="00B35AB2" w:rsidRDefault="00DE7DC9">
      <w:pPr>
        <w:pStyle w:val="BodyText"/>
        <w:ind w:left="100" w:right="289"/>
      </w:pPr>
      <w:r>
        <w:t xml:space="preserve">Devlin, B., Fienberg, S., Resnick, D., and Roeder, K. “Heredity, Environment, and the Question of ‘How?’” </w:t>
      </w:r>
      <w:r>
        <w:rPr>
          <w:i/>
        </w:rPr>
        <w:t xml:space="preserve">Psychological Review </w:t>
      </w:r>
      <w:r>
        <w:t>65 (1994): 197–208.</w:t>
      </w:r>
    </w:p>
    <w:p w:rsidR="00B35AB2" w:rsidRDefault="00B35AB2">
      <w:pPr>
        <w:pStyle w:val="BodyText"/>
      </w:pPr>
    </w:p>
    <w:p w:rsidR="00B35AB2" w:rsidRDefault="00DE7DC9">
      <w:pPr>
        <w:ind w:left="100" w:right="835"/>
        <w:rPr>
          <w:sz w:val="24"/>
        </w:rPr>
      </w:pPr>
      <w:r>
        <w:rPr>
          <w:sz w:val="24"/>
        </w:rPr>
        <w:t xml:space="preserve">Devlin, B., Fienberg, S., Resnick, D., and Roeder, K. </w:t>
      </w:r>
      <w:r>
        <w:rPr>
          <w:i/>
          <w:sz w:val="24"/>
        </w:rPr>
        <w:t xml:space="preserve">Intelligence, Genes, and Success: Scientists Respond to the Bell Curve. </w:t>
      </w:r>
      <w:r>
        <w:rPr>
          <w:sz w:val="24"/>
        </w:rPr>
        <w:t>New York: Springer-Verlag New York, Inc., 1997.</w:t>
      </w:r>
    </w:p>
    <w:p w:rsidR="00B35AB2" w:rsidRDefault="00B35AB2">
      <w:pPr>
        <w:pStyle w:val="BodyText"/>
      </w:pPr>
    </w:p>
    <w:p w:rsidR="00B35AB2" w:rsidRDefault="00DE7DC9">
      <w:pPr>
        <w:pStyle w:val="BodyText"/>
        <w:ind w:left="100" w:right="380"/>
        <w:jc w:val="both"/>
      </w:pPr>
      <w:r>
        <w:t xml:space="preserve">Diala, C.C., Muntaner, C., and Walrath, C. “Gender, Occupational, and Socio-Economic Correlates of Alcohol and Drug Abuse among US Rural, Metropolitan, and Urban Residents.” </w:t>
      </w:r>
      <w:r>
        <w:rPr>
          <w:i/>
        </w:rPr>
        <w:t xml:space="preserve">American Journal of Drug and Alcohol Abuse </w:t>
      </w:r>
      <w:r>
        <w:t>30, no. 2 (2004): 409–428.</w:t>
      </w:r>
    </w:p>
    <w:p w:rsidR="00B35AB2" w:rsidRDefault="00B35AB2">
      <w:pPr>
        <w:pStyle w:val="BodyText"/>
      </w:pPr>
    </w:p>
    <w:p w:rsidR="00B35AB2" w:rsidRDefault="00DE7DC9">
      <w:pPr>
        <w:ind w:left="100" w:right="289"/>
        <w:rPr>
          <w:sz w:val="24"/>
        </w:rPr>
      </w:pPr>
      <w:r>
        <w:rPr>
          <w:sz w:val="24"/>
        </w:rPr>
        <w:t xml:space="preserve">Dermody, J. “Going for Growth.” </w:t>
      </w:r>
      <w:r>
        <w:rPr>
          <w:i/>
          <w:sz w:val="24"/>
        </w:rPr>
        <w:t xml:space="preserve">Educational Leadership </w:t>
      </w:r>
      <w:r>
        <w:rPr>
          <w:sz w:val="24"/>
        </w:rPr>
        <w:t>70, no. 1 (September 2012): p. 2.</w:t>
      </w:r>
    </w:p>
    <w:p w:rsidR="00B35AB2" w:rsidRDefault="00B35AB2">
      <w:pPr>
        <w:pStyle w:val="BodyText"/>
      </w:pPr>
    </w:p>
    <w:p w:rsidR="00B35AB2" w:rsidRDefault="00DE7DC9">
      <w:pPr>
        <w:pStyle w:val="BodyText"/>
        <w:ind w:left="100" w:right="315"/>
      </w:pPr>
      <w:r>
        <w:t xml:space="preserve">Duckworth, A. and Seligman, M. “Self-Discipline Outdoes IQ in Predicting Academic Performance of Adolescents.” </w:t>
      </w:r>
      <w:r>
        <w:rPr>
          <w:i/>
        </w:rPr>
        <w:t xml:space="preserve">Psychological Science </w:t>
      </w:r>
      <w:r>
        <w:t>16, no. 12 (2005): 939–944.</w:t>
      </w:r>
    </w:p>
    <w:p w:rsidR="00B35AB2" w:rsidRDefault="00B35AB2">
      <w:pPr>
        <w:pStyle w:val="BodyText"/>
      </w:pPr>
    </w:p>
    <w:p w:rsidR="00B35AB2" w:rsidRDefault="00DE7DC9">
      <w:pPr>
        <w:pStyle w:val="BodyText"/>
        <w:ind w:left="100" w:right="288"/>
      </w:pPr>
      <w:r>
        <w:t xml:space="preserve">Duckworth, A. and Seligman, M. (2006) “Self-Discipline Gives Girls the Edge: Gender in Self- Discipline, Grades, and Achievement Test Scores.” </w:t>
      </w:r>
      <w:r>
        <w:rPr>
          <w:i/>
        </w:rPr>
        <w:t xml:space="preserve">Journal of Educational Psychology </w:t>
      </w:r>
      <w:r>
        <w:t>98, no. 1: 198– 208.</w:t>
      </w:r>
    </w:p>
    <w:p w:rsidR="00B35AB2" w:rsidRDefault="00B35AB2">
      <w:pPr>
        <w:pStyle w:val="BodyText"/>
        <w:spacing w:before="11"/>
        <w:rPr>
          <w:sz w:val="23"/>
        </w:rPr>
      </w:pPr>
    </w:p>
    <w:p w:rsidR="00B35AB2" w:rsidRDefault="00DE7DC9">
      <w:pPr>
        <w:ind w:left="100" w:right="335"/>
        <w:rPr>
          <w:sz w:val="24"/>
        </w:rPr>
      </w:pPr>
      <w:r>
        <w:rPr>
          <w:sz w:val="24"/>
        </w:rPr>
        <w:t xml:space="preserve">Duckworth, A., Peterson, C., Mathews, M., and Kelly, D. “Grit: Perseverance and Passion for Longer- Term Goals.” </w:t>
      </w:r>
      <w:r>
        <w:rPr>
          <w:i/>
          <w:sz w:val="24"/>
        </w:rPr>
        <w:t xml:space="preserve">Journal of Personality and Social Psychology </w:t>
      </w:r>
      <w:r>
        <w:rPr>
          <w:sz w:val="24"/>
        </w:rPr>
        <w:t>92, no. 6 (2007): 1087–1110.</w:t>
      </w:r>
    </w:p>
    <w:p w:rsidR="00B35AB2" w:rsidRDefault="00B35AB2">
      <w:pPr>
        <w:rPr>
          <w:sz w:val="24"/>
        </w:rPr>
        <w:sectPr w:rsidR="00B35AB2">
          <w:pgSz w:w="12240" w:h="15840"/>
          <w:pgMar w:top="1220" w:right="960" w:bottom="1240" w:left="980" w:header="0" w:footer="1047" w:gutter="0"/>
          <w:cols w:space="720"/>
        </w:sectPr>
      </w:pPr>
    </w:p>
    <w:p w:rsidR="00B35AB2" w:rsidRDefault="00DE7DC9">
      <w:pPr>
        <w:spacing w:before="44"/>
        <w:ind w:left="100" w:right="289"/>
        <w:rPr>
          <w:sz w:val="24"/>
        </w:rPr>
      </w:pPr>
      <w:r>
        <w:rPr>
          <w:sz w:val="24"/>
        </w:rPr>
        <w:lastRenderedPageBreak/>
        <w:t xml:space="preserve">Dweck, C. </w:t>
      </w:r>
      <w:r>
        <w:rPr>
          <w:i/>
          <w:sz w:val="24"/>
        </w:rPr>
        <w:t>Mindset: The New Psychology of Success</w:t>
      </w:r>
      <w:r>
        <w:rPr>
          <w:sz w:val="24"/>
        </w:rPr>
        <w:t>. New York: Random House Publishing Group, 2008.</w:t>
      </w:r>
    </w:p>
    <w:p w:rsidR="00B35AB2" w:rsidRDefault="00B35AB2">
      <w:pPr>
        <w:pStyle w:val="BodyText"/>
      </w:pPr>
    </w:p>
    <w:p w:rsidR="00B35AB2" w:rsidRDefault="00DE7DC9">
      <w:pPr>
        <w:pStyle w:val="BodyText"/>
        <w:ind w:left="100" w:right="116"/>
      </w:pPr>
      <w:r>
        <w:t xml:space="preserve">Ericsson, K.A., Krampe, R., and Tesch-Romer, C. “The Role of Deliberate Practice in the Acquisition of Expert Performance.” </w:t>
      </w:r>
      <w:r>
        <w:rPr>
          <w:i/>
        </w:rPr>
        <w:t xml:space="preserve">Psychological Review </w:t>
      </w:r>
      <w:r>
        <w:t>100, no. 3 (1993): 363–406.</w:t>
      </w:r>
    </w:p>
    <w:p w:rsidR="00B35AB2" w:rsidRDefault="00B35AB2">
      <w:pPr>
        <w:pStyle w:val="BodyText"/>
      </w:pPr>
    </w:p>
    <w:p w:rsidR="00B35AB2" w:rsidRDefault="00DE7DC9">
      <w:pPr>
        <w:ind w:left="100" w:right="135"/>
        <w:rPr>
          <w:sz w:val="24"/>
        </w:rPr>
      </w:pPr>
      <w:r>
        <w:rPr>
          <w:sz w:val="24"/>
        </w:rPr>
        <w:t xml:space="preserve">Galea, S., Ahern, J., Tracy, M., and Vlahov, D. “Neighborhood Income and Income Distribution and the Use of Cigarettes, Alcohol, and Marijuana.” </w:t>
      </w:r>
      <w:r>
        <w:rPr>
          <w:i/>
          <w:sz w:val="24"/>
        </w:rPr>
        <w:t>American Journal of Preventive Medicine, 32</w:t>
      </w:r>
      <w:r>
        <w:rPr>
          <w:sz w:val="24"/>
        </w:rPr>
        <w:t>(6), 195–202.</w:t>
      </w:r>
    </w:p>
    <w:p w:rsidR="00B35AB2" w:rsidRDefault="00B35AB2">
      <w:pPr>
        <w:pStyle w:val="BodyText"/>
      </w:pPr>
    </w:p>
    <w:p w:rsidR="00B35AB2" w:rsidRDefault="00DE7DC9">
      <w:pPr>
        <w:pStyle w:val="BodyText"/>
        <w:ind w:left="100" w:right="110"/>
      </w:pPr>
      <w:r>
        <w:t xml:space="preserve">Gardner, H. and Walters, J. Excerpts from “The Development and Education of Intelligences.” In </w:t>
      </w:r>
      <w:r>
        <w:rPr>
          <w:i/>
        </w:rPr>
        <w:t xml:space="preserve">Essays on </w:t>
      </w:r>
      <w:r>
        <w:t>Intellect, pp. 1–13. Washington, DC: Association for Supervision and Curriculum Development (ASCD), 1985.</w:t>
      </w:r>
    </w:p>
    <w:p w:rsidR="00B35AB2" w:rsidRDefault="00B35AB2">
      <w:pPr>
        <w:pStyle w:val="BodyText"/>
      </w:pPr>
    </w:p>
    <w:p w:rsidR="00B35AB2" w:rsidRDefault="00DE7DC9">
      <w:pPr>
        <w:ind w:left="100" w:right="610"/>
        <w:rPr>
          <w:sz w:val="24"/>
        </w:rPr>
      </w:pPr>
      <w:r>
        <w:rPr>
          <w:sz w:val="24"/>
        </w:rPr>
        <w:t xml:space="preserve">Gershoff, E.T. “Living at the Edge: Low Income and Hardship among America’s Kindergarteners.” </w:t>
      </w:r>
      <w:r>
        <w:rPr>
          <w:i/>
          <w:sz w:val="24"/>
        </w:rPr>
        <w:t>National Center for Children in Poverty Research Brief No. 3</w:t>
      </w:r>
      <w:r>
        <w:rPr>
          <w:sz w:val="24"/>
        </w:rPr>
        <w:t xml:space="preserve">. </w:t>
      </w:r>
      <w:hyperlink r:id="rId88">
        <w:r>
          <w:rPr>
            <w:color w:val="0000FF"/>
            <w:sz w:val="24"/>
            <w:u w:val="single" w:color="0000FF"/>
          </w:rPr>
          <w:t>http://www.nccp.org/publications/pub_530.html</w:t>
        </w:r>
      </w:hyperlink>
      <w:r>
        <w:rPr>
          <w:sz w:val="24"/>
        </w:rPr>
        <w:t>.</w:t>
      </w:r>
    </w:p>
    <w:p w:rsidR="00B35AB2" w:rsidRDefault="00B35AB2">
      <w:pPr>
        <w:pStyle w:val="BodyText"/>
        <w:spacing w:before="11"/>
        <w:rPr>
          <w:sz w:val="17"/>
        </w:rPr>
      </w:pPr>
    </w:p>
    <w:p w:rsidR="00B35AB2" w:rsidRDefault="00DE7DC9">
      <w:pPr>
        <w:spacing w:before="69"/>
        <w:ind w:left="100" w:right="289"/>
        <w:rPr>
          <w:sz w:val="24"/>
        </w:rPr>
      </w:pPr>
      <w:r>
        <w:rPr>
          <w:sz w:val="24"/>
        </w:rPr>
        <w:t xml:space="preserve">Goleman, D. </w:t>
      </w:r>
      <w:r>
        <w:rPr>
          <w:i/>
          <w:sz w:val="24"/>
        </w:rPr>
        <w:t>Emotional Intelligence</w:t>
      </w:r>
      <w:r>
        <w:rPr>
          <w:sz w:val="24"/>
        </w:rPr>
        <w:t>. Washington, DC: PBS video, 1999.</w:t>
      </w:r>
    </w:p>
    <w:p w:rsidR="00B35AB2" w:rsidRDefault="00B35AB2">
      <w:pPr>
        <w:pStyle w:val="BodyText"/>
      </w:pPr>
    </w:p>
    <w:p w:rsidR="00B35AB2" w:rsidRDefault="00DE7DC9">
      <w:pPr>
        <w:ind w:left="100" w:right="289"/>
        <w:rPr>
          <w:sz w:val="24"/>
        </w:rPr>
      </w:pPr>
      <w:r>
        <w:rPr>
          <w:sz w:val="24"/>
        </w:rPr>
        <w:t xml:space="preserve">Golemen, D. </w:t>
      </w:r>
      <w:r>
        <w:rPr>
          <w:i/>
          <w:sz w:val="24"/>
        </w:rPr>
        <w:t>Focus: The Hidden Driver of Excellent</w:t>
      </w:r>
      <w:r>
        <w:rPr>
          <w:sz w:val="24"/>
        </w:rPr>
        <w:t>. New York: Harper Collins, 2013.</w:t>
      </w:r>
    </w:p>
    <w:p w:rsidR="00B35AB2" w:rsidRDefault="00B35AB2">
      <w:pPr>
        <w:pStyle w:val="BodyText"/>
      </w:pPr>
    </w:p>
    <w:p w:rsidR="00B35AB2" w:rsidRDefault="00DE7DC9">
      <w:pPr>
        <w:pStyle w:val="BodyText"/>
        <w:ind w:left="100" w:right="709"/>
      </w:pPr>
      <w:r>
        <w:t xml:space="preserve">Hager, E.R, Quigg, A.M., Black, M.M., et al. “Development and Validity of a Two-Item Screen to Identify Families at Risk for Food Insecurity.” </w:t>
      </w:r>
      <w:r>
        <w:rPr>
          <w:i/>
        </w:rPr>
        <w:t xml:space="preserve">Pediatrics </w:t>
      </w:r>
      <w:r>
        <w:t>126 (2010): 26–32.</w:t>
      </w:r>
    </w:p>
    <w:p w:rsidR="00B35AB2" w:rsidRDefault="00B35AB2">
      <w:pPr>
        <w:pStyle w:val="BodyText"/>
      </w:pPr>
    </w:p>
    <w:p w:rsidR="00B35AB2" w:rsidRDefault="00DE7DC9">
      <w:pPr>
        <w:pStyle w:val="BodyText"/>
        <w:ind w:left="100" w:right="262"/>
      </w:pPr>
      <w:r>
        <w:t xml:space="preserve">Harmon, A. “The DNA Age: In DNA Era, New Worries about Prejudice.” </w:t>
      </w:r>
      <w:r>
        <w:rPr>
          <w:i/>
        </w:rPr>
        <w:t>New York Times</w:t>
      </w:r>
      <w:r>
        <w:t>, November 11, 2007.</w:t>
      </w:r>
    </w:p>
    <w:p w:rsidR="00B35AB2" w:rsidRDefault="00B35AB2">
      <w:pPr>
        <w:pStyle w:val="BodyText"/>
      </w:pPr>
    </w:p>
    <w:p w:rsidR="00B35AB2" w:rsidRDefault="00DE7DC9">
      <w:pPr>
        <w:ind w:left="100" w:right="282"/>
        <w:rPr>
          <w:sz w:val="24"/>
        </w:rPr>
      </w:pPr>
      <w:r>
        <w:rPr>
          <w:sz w:val="24"/>
        </w:rPr>
        <w:t xml:space="preserve">Hart, B. and Risley, T.R. “The Early Catastrophe: The 30 Million Word Gap by Age 3.” In </w:t>
      </w:r>
      <w:r>
        <w:rPr>
          <w:i/>
          <w:sz w:val="24"/>
        </w:rPr>
        <w:t xml:space="preserve">Meaningful Differences in the Everyday Experiences of Young American Children. </w:t>
      </w:r>
      <w:r>
        <w:rPr>
          <w:sz w:val="24"/>
        </w:rPr>
        <w:t xml:space="preserve">Reproduced in </w:t>
      </w:r>
      <w:r>
        <w:rPr>
          <w:i/>
          <w:sz w:val="24"/>
        </w:rPr>
        <w:t>American Federation of Teachers</w:t>
      </w:r>
      <w:r>
        <w:rPr>
          <w:sz w:val="24"/>
        </w:rPr>
        <w:t xml:space="preserve">, Spring 2003. </w:t>
      </w:r>
      <w:hyperlink r:id="rId89">
        <w:r>
          <w:rPr>
            <w:color w:val="0000FF"/>
            <w:sz w:val="24"/>
            <w:u w:val="single" w:color="0000FF"/>
          </w:rPr>
          <w:t>https://www.aft.org/sites/default/files/periodicals/TheEarlyCatastrophe.pdf</w:t>
        </w:r>
      </w:hyperlink>
      <w:r>
        <w:rPr>
          <w:sz w:val="24"/>
        </w:rPr>
        <w:t>.</w:t>
      </w:r>
    </w:p>
    <w:p w:rsidR="00B35AB2" w:rsidRDefault="00B35AB2">
      <w:pPr>
        <w:pStyle w:val="BodyText"/>
        <w:spacing w:before="11"/>
        <w:rPr>
          <w:sz w:val="17"/>
        </w:rPr>
      </w:pPr>
    </w:p>
    <w:p w:rsidR="00B35AB2" w:rsidRDefault="00DE7DC9">
      <w:pPr>
        <w:spacing w:before="69"/>
        <w:ind w:left="100" w:right="109"/>
        <w:rPr>
          <w:sz w:val="24"/>
        </w:rPr>
      </w:pPr>
      <w:r>
        <w:rPr>
          <w:sz w:val="24"/>
        </w:rPr>
        <w:t xml:space="preserve">Hattie, J. </w:t>
      </w:r>
      <w:r>
        <w:rPr>
          <w:i/>
          <w:sz w:val="24"/>
        </w:rPr>
        <w:t xml:space="preserve">Visible Learning: A Synthesis of over 800 Meta-Analysis Relating the Achievement. </w:t>
      </w:r>
      <w:r>
        <w:rPr>
          <w:sz w:val="24"/>
        </w:rPr>
        <w:t>New York: Routledge, 2008.</w:t>
      </w:r>
    </w:p>
    <w:p w:rsidR="00B35AB2" w:rsidRDefault="00B35AB2">
      <w:pPr>
        <w:pStyle w:val="BodyText"/>
      </w:pPr>
    </w:p>
    <w:p w:rsidR="00B35AB2" w:rsidRDefault="00DE7DC9">
      <w:pPr>
        <w:ind w:left="100" w:right="109"/>
        <w:rPr>
          <w:sz w:val="24"/>
        </w:rPr>
      </w:pPr>
      <w:r>
        <w:rPr>
          <w:sz w:val="24"/>
        </w:rPr>
        <w:t xml:space="preserve">Hayes, D.P. and Rether, J. (1983). “The School Year and Vacations: When Do Students Learn?” </w:t>
      </w:r>
      <w:r>
        <w:rPr>
          <w:i/>
          <w:sz w:val="24"/>
        </w:rPr>
        <w:t xml:space="preserve">Cornell Journal of Social Relations </w:t>
      </w:r>
      <w:r>
        <w:rPr>
          <w:sz w:val="24"/>
        </w:rPr>
        <w:t>17, no. 1 (1983): 56–71.</w:t>
      </w:r>
    </w:p>
    <w:p w:rsidR="00B35AB2" w:rsidRDefault="00B35AB2">
      <w:pPr>
        <w:pStyle w:val="BodyText"/>
      </w:pPr>
    </w:p>
    <w:p w:rsidR="00B35AB2" w:rsidRDefault="00DE7DC9">
      <w:pPr>
        <w:ind w:left="100" w:right="381"/>
        <w:rPr>
          <w:sz w:val="24"/>
        </w:rPr>
      </w:pPr>
      <w:r>
        <w:rPr>
          <w:sz w:val="24"/>
        </w:rPr>
        <w:t xml:space="preserve">Hernstein, R. and Murray, C. </w:t>
      </w:r>
      <w:r>
        <w:rPr>
          <w:i/>
          <w:sz w:val="24"/>
        </w:rPr>
        <w:t xml:space="preserve">The Bell Curve: Intelligence and Class Structure in American Life. </w:t>
      </w:r>
      <w:r>
        <w:rPr>
          <w:sz w:val="24"/>
        </w:rPr>
        <w:t>New York: The Free Press, 1994.</w:t>
      </w:r>
    </w:p>
    <w:p w:rsidR="00B35AB2" w:rsidRDefault="00B35AB2">
      <w:pPr>
        <w:pStyle w:val="BodyText"/>
      </w:pPr>
    </w:p>
    <w:p w:rsidR="00B35AB2" w:rsidRDefault="00DE7DC9">
      <w:pPr>
        <w:ind w:left="100" w:right="575"/>
        <w:rPr>
          <w:sz w:val="24"/>
        </w:rPr>
      </w:pPr>
      <w:r>
        <w:rPr>
          <w:sz w:val="24"/>
        </w:rPr>
        <w:t xml:space="preserve">Hunter, M. “‘If at First…’: Attribution Theory in the Classroom.” </w:t>
      </w:r>
      <w:r>
        <w:rPr>
          <w:i/>
          <w:sz w:val="24"/>
        </w:rPr>
        <w:t xml:space="preserve">Educational Leadership </w:t>
      </w:r>
      <w:r>
        <w:rPr>
          <w:sz w:val="24"/>
        </w:rPr>
        <w:t>(October 1987): 50–53.</w:t>
      </w:r>
    </w:p>
    <w:p w:rsidR="00B35AB2" w:rsidRDefault="00B35AB2">
      <w:pPr>
        <w:pStyle w:val="BodyText"/>
      </w:pPr>
    </w:p>
    <w:p w:rsidR="00B35AB2" w:rsidRDefault="00DE7DC9">
      <w:pPr>
        <w:pStyle w:val="BodyText"/>
        <w:ind w:left="100" w:right="555"/>
      </w:pPr>
      <w:r>
        <w:t xml:space="preserve">Jacobson, L. “IQ Study Weighs Genes and Environment.” </w:t>
      </w:r>
      <w:r>
        <w:rPr>
          <w:i/>
        </w:rPr>
        <w:t xml:space="preserve">Education Week </w:t>
      </w:r>
      <w:r>
        <w:t>XXIII, no. 2 (September 2003).</w:t>
      </w:r>
    </w:p>
    <w:p w:rsidR="00B35AB2" w:rsidRDefault="00B35AB2">
      <w:pPr>
        <w:pStyle w:val="BodyText"/>
      </w:pPr>
    </w:p>
    <w:p w:rsidR="00B35AB2" w:rsidRDefault="00DE7DC9">
      <w:pPr>
        <w:ind w:left="100" w:right="289"/>
        <w:rPr>
          <w:sz w:val="24"/>
        </w:rPr>
      </w:pPr>
      <w:r>
        <w:rPr>
          <w:sz w:val="24"/>
        </w:rPr>
        <w:t xml:space="preserve">Jacobson, M. “Afraid of Looking Dumb.” </w:t>
      </w:r>
      <w:r>
        <w:rPr>
          <w:i/>
          <w:sz w:val="24"/>
        </w:rPr>
        <w:t xml:space="preserve">Educational Leadership </w:t>
      </w:r>
      <w:r>
        <w:rPr>
          <w:sz w:val="24"/>
        </w:rPr>
        <w:t>41 (September 2013): 40–43.</w:t>
      </w:r>
    </w:p>
    <w:p w:rsidR="00B35AB2" w:rsidRDefault="00B35AB2">
      <w:pPr>
        <w:rPr>
          <w:sz w:val="24"/>
        </w:rPr>
        <w:sectPr w:rsidR="00B35AB2">
          <w:pgSz w:w="12240" w:h="15840"/>
          <w:pgMar w:top="1220" w:right="960" w:bottom="1240" w:left="980" w:header="0" w:footer="1047" w:gutter="0"/>
          <w:cols w:space="720"/>
        </w:sectPr>
      </w:pPr>
    </w:p>
    <w:p w:rsidR="00B35AB2" w:rsidRDefault="00DE7DC9">
      <w:pPr>
        <w:spacing w:before="40"/>
        <w:ind w:left="100" w:right="641"/>
        <w:rPr>
          <w:sz w:val="24"/>
        </w:rPr>
      </w:pPr>
      <w:r>
        <w:rPr>
          <w:sz w:val="24"/>
        </w:rPr>
        <w:lastRenderedPageBreak/>
        <w:t xml:space="preserve">Jensen, E. “How Poverty Affects Classroom Engagement.” </w:t>
      </w:r>
      <w:r>
        <w:rPr>
          <w:i/>
          <w:sz w:val="24"/>
        </w:rPr>
        <w:t xml:space="preserve">Educational Leadership </w:t>
      </w:r>
      <w:r>
        <w:rPr>
          <w:sz w:val="24"/>
        </w:rPr>
        <w:t>70, no. 8 (May 2013):</w:t>
      </w:r>
      <w:r>
        <w:rPr>
          <w:spacing w:val="59"/>
          <w:sz w:val="24"/>
        </w:rPr>
        <w:t xml:space="preserve"> </w:t>
      </w:r>
      <w:r>
        <w:rPr>
          <w:sz w:val="24"/>
        </w:rPr>
        <w:t>24–30.</w:t>
      </w:r>
    </w:p>
    <w:p w:rsidR="00B35AB2" w:rsidRDefault="00B35AB2">
      <w:pPr>
        <w:pStyle w:val="BodyText"/>
      </w:pPr>
    </w:p>
    <w:p w:rsidR="00B35AB2" w:rsidRDefault="00DE7DC9">
      <w:pPr>
        <w:ind w:left="100" w:right="1287"/>
        <w:rPr>
          <w:sz w:val="24"/>
        </w:rPr>
      </w:pPr>
      <w:r>
        <w:rPr>
          <w:sz w:val="24"/>
        </w:rPr>
        <w:t xml:space="preserve">Jensen, E. </w:t>
      </w:r>
      <w:r>
        <w:rPr>
          <w:i/>
          <w:sz w:val="24"/>
        </w:rPr>
        <w:t xml:space="preserve">Engaging Students with Poverty in Mind: Practical Strategies for Raising Student Achievement. </w:t>
      </w:r>
      <w:r>
        <w:rPr>
          <w:sz w:val="24"/>
        </w:rPr>
        <w:t>Alexandria, VA: ASCD, 2013.</w:t>
      </w:r>
    </w:p>
    <w:p w:rsidR="00B35AB2" w:rsidRDefault="00B35AB2">
      <w:pPr>
        <w:pStyle w:val="BodyText"/>
      </w:pPr>
    </w:p>
    <w:p w:rsidR="00B35AB2" w:rsidRDefault="00DE7DC9">
      <w:pPr>
        <w:pStyle w:val="BodyText"/>
        <w:ind w:left="100" w:right="807"/>
      </w:pPr>
      <w:r>
        <w:t xml:space="preserve">Jones, S.M., Bouffard, S.M. and Weissbourd, R. “Educators’ Social and Emotional Skills Vital to Learning.” </w:t>
      </w:r>
      <w:r>
        <w:rPr>
          <w:i/>
        </w:rPr>
        <w:t xml:space="preserve">Phi Delta Kappan </w:t>
      </w:r>
      <w:r>
        <w:t>94, no. 8 (May 2013): 62–65.</w:t>
      </w:r>
    </w:p>
    <w:p w:rsidR="00B35AB2" w:rsidRDefault="00B35AB2">
      <w:pPr>
        <w:pStyle w:val="BodyText"/>
      </w:pPr>
    </w:p>
    <w:p w:rsidR="00B35AB2" w:rsidRDefault="00DE7DC9">
      <w:pPr>
        <w:ind w:left="100" w:right="222"/>
        <w:rPr>
          <w:sz w:val="24"/>
        </w:rPr>
      </w:pPr>
      <w:r>
        <w:rPr>
          <w:sz w:val="24"/>
        </w:rPr>
        <w:t xml:space="preserve">Kelves, D.J. </w:t>
      </w:r>
      <w:r>
        <w:rPr>
          <w:i/>
          <w:sz w:val="24"/>
        </w:rPr>
        <w:t xml:space="preserve">In the Name of Eugenics: Genetics and the Uses of Human Heredity. </w:t>
      </w:r>
      <w:r>
        <w:rPr>
          <w:sz w:val="24"/>
        </w:rPr>
        <w:t>New York: Alfred A. Knopf, 1985.</w:t>
      </w:r>
    </w:p>
    <w:p w:rsidR="00B35AB2" w:rsidRDefault="00B35AB2">
      <w:pPr>
        <w:pStyle w:val="BodyText"/>
      </w:pPr>
    </w:p>
    <w:p w:rsidR="00B35AB2" w:rsidRDefault="00DE7DC9">
      <w:pPr>
        <w:pStyle w:val="BodyText"/>
        <w:ind w:left="100" w:right="628"/>
      </w:pPr>
      <w:r>
        <w:t>Melville, N.A. “Child Poverty: Negative Impact on Brain Development</w:t>
      </w:r>
      <w:r>
        <w:rPr>
          <w:i/>
        </w:rPr>
        <w:t>.</w:t>
      </w:r>
      <w:r>
        <w:t xml:space="preserve">” </w:t>
      </w:r>
      <w:r>
        <w:rPr>
          <w:i/>
        </w:rPr>
        <w:t>Medscape</w:t>
      </w:r>
      <w:r>
        <w:t xml:space="preserve">. July 28, 2015. </w:t>
      </w:r>
      <w:hyperlink r:id="rId90">
        <w:r>
          <w:rPr>
            <w:color w:val="0000FF"/>
            <w:u w:val="single" w:color="0000FF"/>
          </w:rPr>
          <w:t>http://www.medscape.com/viewarticle/848725</w:t>
        </w:r>
        <w:r>
          <w:t>.</w:t>
        </w:r>
      </w:hyperlink>
    </w:p>
    <w:p w:rsidR="00B35AB2" w:rsidRDefault="00B35AB2">
      <w:pPr>
        <w:pStyle w:val="BodyText"/>
        <w:spacing w:before="11"/>
        <w:rPr>
          <w:sz w:val="17"/>
        </w:rPr>
      </w:pPr>
    </w:p>
    <w:p w:rsidR="00B35AB2" w:rsidRDefault="00DE7DC9">
      <w:pPr>
        <w:spacing w:before="69"/>
        <w:ind w:left="100" w:right="315"/>
        <w:rPr>
          <w:sz w:val="24"/>
        </w:rPr>
      </w:pPr>
      <w:r>
        <w:rPr>
          <w:color w:val="212121"/>
          <w:sz w:val="24"/>
        </w:rPr>
        <w:t xml:space="preserve">Morgane, P.J., Mokler, D.J., Galler, J.R. “Effects of Prenatal Protein Malnutrition on the Hippocampal Formation.” </w:t>
      </w:r>
      <w:r>
        <w:rPr>
          <w:i/>
          <w:color w:val="212121"/>
          <w:sz w:val="24"/>
        </w:rPr>
        <w:t xml:space="preserve">Neuroscience and Biobehavioral Reviews </w:t>
      </w:r>
      <w:r>
        <w:rPr>
          <w:color w:val="212121"/>
          <w:sz w:val="24"/>
        </w:rPr>
        <w:t>26, no. 4 (June 2002): 471–483.</w:t>
      </w:r>
    </w:p>
    <w:p w:rsidR="00B35AB2" w:rsidRDefault="00B35AB2">
      <w:pPr>
        <w:pStyle w:val="BodyText"/>
      </w:pPr>
    </w:p>
    <w:p w:rsidR="00B35AB2" w:rsidRDefault="00DE7DC9">
      <w:pPr>
        <w:ind w:left="100" w:right="227"/>
        <w:rPr>
          <w:sz w:val="24"/>
        </w:rPr>
      </w:pPr>
      <w:r>
        <w:rPr>
          <w:sz w:val="24"/>
        </w:rPr>
        <w:t xml:space="preserve">Murray, C. and Pianta, R. “The Importance of Teacher-Student Relationships for Adolescents with High-Incidence of Disabilities.” </w:t>
      </w:r>
      <w:r>
        <w:rPr>
          <w:i/>
          <w:sz w:val="24"/>
        </w:rPr>
        <w:t xml:space="preserve">Theory into Practice: Journal of the Ohio State University’s </w:t>
      </w:r>
      <w:hyperlink r:id="rId91">
        <w:r>
          <w:rPr>
            <w:i/>
            <w:color w:val="0000FF"/>
            <w:sz w:val="24"/>
            <w:u w:val="single" w:color="0000FF"/>
          </w:rPr>
          <w:t>College of</w:t>
        </w:r>
      </w:hyperlink>
      <w:r>
        <w:rPr>
          <w:i/>
          <w:color w:val="0000FF"/>
          <w:sz w:val="24"/>
          <w:u w:val="single" w:color="0000FF"/>
        </w:rPr>
        <w:t xml:space="preserve"> </w:t>
      </w:r>
      <w:hyperlink r:id="rId92">
        <w:r>
          <w:rPr>
            <w:i/>
            <w:color w:val="0000FF"/>
            <w:sz w:val="24"/>
            <w:u w:val="single" w:color="0000FF"/>
          </w:rPr>
          <w:t xml:space="preserve">Education </w:t>
        </w:r>
      </w:hyperlink>
      <w:r>
        <w:rPr>
          <w:sz w:val="24"/>
        </w:rPr>
        <w:t>46, no. 2 (Spring 2007): 105–112.</w:t>
      </w:r>
    </w:p>
    <w:p w:rsidR="00B35AB2" w:rsidRDefault="00B35AB2">
      <w:pPr>
        <w:pStyle w:val="BodyText"/>
        <w:spacing w:before="11"/>
        <w:rPr>
          <w:sz w:val="17"/>
        </w:rPr>
      </w:pPr>
    </w:p>
    <w:p w:rsidR="00B35AB2" w:rsidRDefault="00DE7DC9">
      <w:pPr>
        <w:spacing w:before="69"/>
        <w:ind w:left="100" w:right="348"/>
        <w:rPr>
          <w:sz w:val="24"/>
        </w:rPr>
      </w:pPr>
      <w:r>
        <w:rPr>
          <w:sz w:val="24"/>
        </w:rPr>
        <w:t xml:space="preserve">Murray, C. </w:t>
      </w:r>
      <w:r>
        <w:rPr>
          <w:i/>
          <w:sz w:val="24"/>
        </w:rPr>
        <w:t xml:space="preserve">Real Education: Four Simple Truths for Bringing America’s Schools Back to Reality, </w:t>
      </w:r>
      <w:r>
        <w:rPr>
          <w:sz w:val="24"/>
        </w:rPr>
        <w:t>New York: Three Rivers Press, 2009.</w:t>
      </w:r>
    </w:p>
    <w:p w:rsidR="00B35AB2" w:rsidRDefault="00B35AB2">
      <w:pPr>
        <w:pStyle w:val="BodyText"/>
      </w:pPr>
    </w:p>
    <w:p w:rsidR="00B35AB2" w:rsidRDefault="00DE7DC9">
      <w:pPr>
        <w:ind w:left="100" w:right="289"/>
        <w:rPr>
          <w:sz w:val="24"/>
        </w:rPr>
      </w:pPr>
      <w:r>
        <w:rPr>
          <w:sz w:val="24"/>
        </w:rPr>
        <w:t xml:space="preserve">National Center for Children in Poverty. </w:t>
      </w:r>
      <w:r>
        <w:rPr>
          <w:i/>
          <w:sz w:val="24"/>
        </w:rPr>
        <w:t>Parental Employment in Low-Income Families</w:t>
      </w:r>
      <w:r>
        <w:rPr>
          <w:sz w:val="24"/>
        </w:rPr>
        <w:t>, 2004.</w:t>
      </w:r>
    </w:p>
    <w:p w:rsidR="00B35AB2" w:rsidRDefault="00B35AB2">
      <w:pPr>
        <w:pStyle w:val="BodyText"/>
      </w:pPr>
    </w:p>
    <w:p w:rsidR="00B35AB2" w:rsidRDefault="00DE7DC9">
      <w:pPr>
        <w:ind w:left="100" w:right="615"/>
        <w:rPr>
          <w:sz w:val="24"/>
        </w:rPr>
      </w:pPr>
      <w:r>
        <w:rPr>
          <w:sz w:val="24"/>
        </w:rPr>
        <w:t xml:space="preserve">National Center for Education Statistics. </w:t>
      </w:r>
      <w:r>
        <w:rPr>
          <w:i/>
          <w:sz w:val="24"/>
        </w:rPr>
        <w:t>Parent and Family Involvement in Education: 2002</w:t>
      </w:r>
      <w:r>
        <w:rPr>
          <w:sz w:val="24"/>
        </w:rPr>
        <w:t>–</w:t>
      </w:r>
      <w:r>
        <w:rPr>
          <w:i/>
          <w:sz w:val="24"/>
        </w:rPr>
        <w:t>2003</w:t>
      </w:r>
      <w:r>
        <w:rPr>
          <w:sz w:val="24"/>
        </w:rPr>
        <w:t>, 2005.</w:t>
      </w:r>
    </w:p>
    <w:p w:rsidR="00B35AB2" w:rsidRDefault="00B35AB2">
      <w:pPr>
        <w:pStyle w:val="BodyText"/>
      </w:pPr>
    </w:p>
    <w:p w:rsidR="00B35AB2" w:rsidRDefault="00DE7DC9">
      <w:pPr>
        <w:pStyle w:val="BodyText"/>
        <w:ind w:left="100" w:right="1168"/>
      </w:pPr>
      <w:r>
        <w:t xml:space="preserve">Neuman, S.B. and Celano, D.C. (2001). “Access to Print in Low-Income and Middle- Income Communities.” </w:t>
      </w:r>
      <w:r>
        <w:rPr>
          <w:i/>
        </w:rPr>
        <w:t xml:space="preserve">Reading Research Quarterly </w:t>
      </w:r>
      <w:r>
        <w:t>36, no. 1 (2001): 8–26.</w:t>
      </w:r>
    </w:p>
    <w:p w:rsidR="00B35AB2" w:rsidRDefault="00B35AB2">
      <w:pPr>
        <w:pStyle w:val="BodyText"/>
      </w:pPr>
    </w:p>
    <w:p w:rsidR="00B35AB2" w:rsidRDefault="00DE7DC9">
      <w:pPr>
        <w:ind w:left="100" w:right="622"/>
        <w:rPr>
          <w:sz w:val="24"/>
        </w:rPr>
      </w:pPr>
      <w:r>
        <w:rPr>
          <w:sz w:val="24"/>
        </w:rPr>
        <w:t xml:space="preserve">Perkins, D. </w:t>
      </w:r>
      <w:r>
        <w:rPr>
          <w:i/>
          <w:sz w:val="24"/>
        </w:rPr>
        <w:t xml:space="preserve">Outsmarting IQ: The Emerging Science of Learnable Intelligence. </w:t>
      </w:r>
      <w:r>
        <w:rPr>
          <w:sz w:val="24"/>
        </w:rPr>
        <w:t>New York: The Free Press, 1995.</w:t>
      </w:r>
    </w:p>
    <w:p w:rsidR="00B35AB2" w:rsidRDefault="00B35AB2">
      <w:pPr>
        <w:pStyle w:val="BodyText"/>
      </w:pPr>
    </w:p>
    <w:p w:rsidR="00B35AB2" w:rsidRDefault="00DE7DC9">
      <w:pPr>
        <w:pStyle w:val="BodyText"/>
        <w:ind w:left="100" w:right="422"/>
      </w:pPr>
      <w:r>
        <w:t xml:space="preserve">Seider, S. “Effort Determines Success at Roxbury Prep.” </w:t>
      </w:r>
      <w:r>
        <w:rPr>
          <w:i/>
        </w:rPr>
        <w:t xml:space="preserve">Phi Delta Kappan </w:t>
      </w:r>
      <w:r>
        <w:t>94, no. 2 (October 2013): 28–32.</w:t>
      </w:r>
    </w:p>
    <w:p w:rsidR="00B35AB2" w:rsidRDefault="00B35AB2">
      <w:pPr>
        <w:pStyle w:val="BodyText"/>
      </w:pPr>
    </w:p>
    <w:p w:rsidR="00B35AB2" w:rsidRDefault="00DE7DC9">
      <w:pPr>
        <w:ind w:left="100" w:right="787"/>
        <w:rPr>
          <w:sz w:val="24"/>
        </w:rPr>
      </w:pPr>
      <w:r>
        <w:rPr>
          <w:sz w:val="24"/>
        </w:rPr>
        <w:t xml:space="preserve">Sullo, B. </w:t>
      </w:r>
      <w:r>
        <w:rPr>
          <w:i/>
          <w:sz w:val="24"/>
        </w:rPr>
        <w:t>The Inspiring Teacher: Making a Positive Difference in Students’ Lives</w:t>
      </w:r>
      <w:r>
        <w:rPr>
          <w:sz w:val="24"/>
        </w:rPr>
        <w:t>. Livingston, NJ: Funderstanding LLC, 2013.</w:t>
      </w:r>
    </w:p>
    <w:p w:rsidR="00B35AB2" w:rsidRDefault="00B35AB2">
      <w:pPr>
        <w:pStyle w:val="BodyText"/>
      </w:pPr>
    </w:p>
    <w:p w:rsidR="00B35AB2" w:rsidRDefault="00DE7DC9">
      <w:pPr>
        <w:ind w:left="100" w:right="289"/>
        <w:rPr>
          <w:sz w:val="24"/>
        </w:rPr>
      </w:pPr>
      <w:r>
        <w:rPr>
          <w:sz w:val="24"/>
        </w:rPr>
        <w:t xml:space="preserve">Terman, L. “Were We Born That Way?” </w:t>
      </w:r>
      <w:r>
        <w:rPr>
          <w:i/>
          <w:sz w:val="24"/>
        </w:rPr>
        <w:t xml:space="preserve">World’s Work </w:t>
      </w:r>
      <w:r>
        <w:rPr>
          <w:sz w:val="24"/>
        </w:rPr>
        <w:t>44 (1922): 660.</w:t>
      </w:r>
    </w:p>
    <w:p w:rsidR="00B35AB2" w:rsidRDefault="00B35AB2">
      <w:pPr>
        <w:pStyle w:val="BodyText"/>
        <w:spacing w:before="11"/>
        <w:rPr>
          <w:sz w:val="23"/>
        </w:rPr>
      </w:pPr>
    </w:p>
    <w:p w:rsidR="00B35AB2" w:rsidRDefault="00DE7DC9">
      <w:pPr>
        <w:ind w:left="100" w:right="289"/>
        <w:rPr>
          <w:i/>
          <w:sz w:val="24"/>
        </w:rPr>
      </w:pPr>
      <w:r>
        <w:rPr>
          <w:sz w:val="24"/>
        </w:rPr>
        <w:t xml:space="preserve">Theobald, M. </w:t>
      </w:r>
      <w:r>
        <w:rPr>
          <w:i/>
          <w:sz w:val="24"/>
        </w:rPr>
        <w:t>Increasing Student Motivation: Strategies for Middle and High School Teachers.</w:t>
      </w:r>
    </w:p>
    <w:p w:rsidR="00B35AB2" w:rsidRDefault="00DE7DC9">
      <w:pPr>
        <w:pStyle w:val="BodyText"/>
        <w:ind w:left="100" w:right="289"/>
      </w:pPr>
      <w:r>
        <w:t>Thousand Oaks CA: Corwin Press, 2006.</w:t>
      </w:r>
    </w:p>
    <w:p w:rsidR="00B35AB2" w:rsidRDefault="00B35AB2">
      <w:pPr>
        <w:sectPr w:rsidR="00B35AB2">
          <w:pgSz w:w="12240" w:h="15840"/>
          <w:pgMar w:top="1500" w:right="960" w:bottom="1240" w:left="980" w:header="0" w:footer="1047" w:gutter="0"/>
          <w:cols w:space="720"/>
        </w:sectPr>
      </w:pPr>
    </w:p>
    <w:p w:rsidR="00B35AB2" w:rsidRDefault="00DE7DC9">
      <w:pPr>
        <w:pStyle w:val="BodyText"/>
        <w:spacing w:before="44"/>
        <w:ind w:left="100" w:right="1473"/>
      </w:pPr>
      <w:r>
        <w:lastRenderedPageBreak/>
        <w:t xml:space="preserve">Urban Child Institute. “Nutrition and Early Brain Development,” March 2011. </w:t>
      </w:r>
      <w:hyperlink r:id="rId93">
        <w:r>
          <w:rPr>
            <w:color w:val="0000FF"/>
            <w:u w:val="single" w:color="0000FF"/>
          </w:rPr>
          <w:t>http://www.urbanchildinstitute.org/articles/updates/nutrition-and-early-brain-development</w:t>
        </w:r>
      </w:hyperlink>
      <w:r>
        <w:t>.</w:t>
      </w:r>
    </w:p>
    <w:p w:rsidR="00B35AB2" w:rsidRDefault="00B35AB2">
      <w:pPr>
        <w:pStyle w:val="BodyText"/>
        <w:spacing w:before="11"/>
        <w:rPr>
          <w:sz w:val="17"/>
        </w:rPr>
      </w:pPr>
    </w:p>
    <w:p w:rsidR="00B35AB2" w:rsidRDefault="00DE7DC9">
      <w:pPr>
        <w:pStyle w:val="BodyText"/>
        <w:spacing w:before="69"/>
        <w:ind w:left="100" w:right="495"/>
      </w:pPr>
      <w:r>
        <w:t xml:space="preserve">Wight V.R., Thampi, K., Briggs, J. “Who Are America’s Poor Children? Examining Food Insecurity among Children in the United States.” National Center for Children in Poverty, 2010. </w:t>
      </w:r>
      <w:hyperlink r:id="rId94">
        <w:r>
          <w:rPr>
            <w:color w:val="0000FF"/>
            <w:u w:val="single" w:color="0000FF"/>
          </w:rPr>
          <w:t>http://www.nccp.org/publications/pdf/text_958.pdf</w:t>
        </w:r>
      </w:hyperlink>
      <w:r>
        <w:t>.</w:t>
      </w:r>
    </w:p>
    <w:p w:rsidR="00B35AB2" w:rsidRDefault="00B35AB2">
      <w:pPr>
        <w:pStyle w:val="BodyText"/>
        <w:spacing w:before="11"/>
        <w:rPr>
          <w:sz w:val="17"/>
        </w:rPr>
      </w:pPr>
    </w:p>
    <w:p w:rsidR="00B35AB2" w:rsidRDefault="00DE7DC9">
      <w:pPr>
        <w:pStyle w:val="BodyText"/>
        <w:spacing w:before="69"/>
        <w:ind w:left="100" w:right="133"/>
      </w:pPr>
      <w:r>
        <w:t xml:space="preserve">Davis, K., Christodoulou, J., Seider, S., and Gardner, H. “The Theory of Multiple Intelligences.” </w:t>
      </w:r>
      <w:r>
        <w:rPr>
          <w:i/>
        </w:rPr>
        <w:t>Cambridge Handbook of Intelligence</w:t>
      </w:r>
      <w:r>
        <w:t xml:space="preserve">, eds. Sternberg, R. and Kaufman, S. pp. 485–504. Cambridge, UK: Cambridge University Press, 2011. </w:t>
      </w:r>
      <w:hyperlink r:id="rId95">
        <w:r>
          <w:rPr>
            <w:color w:val="0000FF"/>
            <w:u w:val="single" w:color="0000FF"/>
          </w:rPr>
          <w:t>http://people.bu.edu/seider/Consolidated%20papers/MI%20Chapter%20for%20Cambridge%20Handboo</w:t>
        </w:r>
      </w:hyperlink>
      <w:r>
        <w:rPr>
          <w:color w:val="0000FF"/>
          <w:u w:val="single" w:color="0000FF"/>
        </w:rPr>
        <w:t xml:space="preserve"> </w:t>
      </w:r>
      <w:hyperlink r:id="rId96">
        <w:r>
          <w:rPr>
            <w:color w:val="0000FF"/>
            <w:u w:val="single" w:color="0000FF"/>
          </w:rPr>
          <w:t>k%20Most%20Updated%20Word%20Document%2011-22-2010.pdf</w:t>
        </w:r>
        <w:r>
          <w:t>.</w:t>
        </w:r>
      </w:hyperlink>
    </w:p>
    <w:p w:rsidR="00B35AB2" w:rsidRDefault="00B35AB2">
      <w:pPr>
        <w:pStyle w:val="BodyText"/>
        <w:spacing w:before="11"/>
        <w:rPr>
          <w:sz w:val="17"/>
        </w:rPr>
      </w:pPr>
    </w:p>
    <w:p w:rsidR="00B35AB2" w:rsidRDefault="00DE7DC9">
      <w:pPr>
        <w:spacing w:before="69"/>
        <w:ind w:left="100" w:right="289"/>
        <w:rPr>
          <w:sz w:val="24"/>
        </w:rPr>
      </w:pPr>
      <w:r>
        <w:rPr>
          <w:sz w:val="24"/>
        </w:rPr>
        <w:t xml:space="preserve">Dermody, J.H. “Going for the Growth.” </w:t>
      </w:r>
      <w:r>
        <w:rPr>
          <w:i/>
          <w:sz w:val="24"/>
        </w:rPr>
        <w:t xml:space="preserve">Educational Leadership </w:t>
      </w:r>
      <w:r>
        <w:rPr>
          <w:sz w:val="24"/>
        </w:rPr>
        <w:t>70, no. 1 (September 2012).</w:t>
      </w:r>
    </w:p>
    <w:p w:rsidR="00B35AB2" w:rsidRDefault="00B35AB2">
      <w:pPr>
        <w:pStyle w:val="BodyText"/>
      </w:pPr>
    </w:p>
    <w:p w:rsidR="00B35AB2" w:rsidRDefault="00DE7DC9">
      <w:pPr>
        <w:ind w:left="100" w:right="375"/>
        <w:rPr>
          <w:sz w:val="24"/>
        </w:rPr>
      </w:pPr>
      <w:r>
        <w:rPr>
          <w:sz w:val="24"/>
        </w:rPr>
        <w:t xml:space="preserve">DeLong, R.G. “Effects of Nutrition on Brain Development in Humans.” </w:t>
      </w:r>
      <w:r>
        <w:rPr>
          <w:i/>
          <w:sz w:val="24"/>
        </w:rPr>
        <w:t xml:space="preserve">American Journal of Clinical Nutrition </w:t>
      </w:r>
      <w:r>
        <w:rPr>
          <w:sz w:val="24"/>
        </w:rPr>
        <w:t>57 (1993): 286S–290S.</w:t>
      </w:r>
    </w:p>
    <w:p w:rsidR="00B35AB2" w:rsidRDefault="00B35AB2">
      <w:pPr>
        <w:pStyle w:val="BodyText"/>
      </w:pPr>
    </w:p>
    <w:p w:rsidR="00B35AB2" w:rsidRDefault="00DE7DC9">
      <w:pPr>
        <w:ind w:left="100" w:right="156"/>
        <w:rPr>
          <w:sz w:val="24"/>
        </w:rPr>
      </w:pPr>
      <w:r>
        <w:rPr>
          <w:sz w:val="24"/>
        </w:rPr>
        <w:t xml:space="preserve">Dweck, C.S. “Even Geniuses Work Hard.” </w:t>
      </w:r>
      <w:r>
        <w:rPr>
          <w:i/>
          <w:sz w:val="24"/>
        </w:rPr>
        <w:t xml:space="preserve">Educational Leadership </w:t>
      </w:r>
      <w:r>
        <w:rPr>
          <w:sz w:val="24"/>
        </w:rPr>
        <w:t>68, no. 1 (September 2010): 16–20.</w:t>
      </w:r>
    </w:p>
    <w:p w:rsidR="00B35AB2" w:rsidRDefault="00B35AB2">
      <w:pPr>
        <w:pStyle w:val="BodyText"/>
      </w:pPr>
    </w:p>
    <w:p w:rsidR="00B35AB2" w:rsidRDefault="00DE7DC9">
      <w:pPr>
        <w:ind w:left="100" w:right="575"/>
        <w:rPr>
          <w:sz w:val="24"/>
        </w:rPr>
      </w:pPr>
      <w:r>
        <w:rPr>
          <w:sz w:val="24"/>
        </w:rPr>
        <w:t xml:space="preserve">Ferlazzo, L. “Eight Things Skilled Teachers Think, Say, and Do.” </w:t>
      </w:r>
      <w:r>
        <w:rPr>
          <w:i/>
          <w:sz w:val="24"/>
        </w:rPr>
        <w:t xml:space="preserve">Educational Leadership </w:t>
      </w:r>
      <w:r>
        <w:rPr>
          <w:sz w:val="24"/>
        </w:rPr>
        <w:t>70, no. 2 (October 2012).</w:t>
      </w:r>
    </w:p>
    <w:p w:rsidR="00B35AB2" w:rsidRDefault="00B35AB2">
      <w:pPr>
        <w:pStyle w:val="BodyText"/>
      </w:pPr>
    </w:p>
    <w:p w:rsidR="00B35AB2" w:rsidRDefault="00DE7DC9">
      <w:pPr>
        <w:pStyle w:val="BodyText"/>
        <w:ind w:left="100" w:right="1449"/>
      </w:pPr>
      <w:r>
        <w:t xml:space="preserve">Gardner, W. “The IQ Debate.” </w:t>
      </w:r>
      <w:r>
        <w:rPr>
          <w:i/>
        </w:rPr>
        <w:t xml:space="preserve">Educator Week </w:t>
      </w:r>
      <w:r>
        <w:t xml:space="preserve">blog, February 25, 2013. </w:t>
      </w:r>
      <w:hyperlink r:id="rId97">
        <w:r>
          <w:rPr>
            <w:color w:val="0000FF"/>
            <w:u w:val="single" w:color="0000FF"/>
          </w:rPr>
          <w:t>http://blogs.edweek.org/edweek/walt_gardners_reality_check/2013/02/the_iq_debate.html</w:t>
        </w:r>
      </w:hyperlink>
      <w:r>
        <w:t>.</w:t>
      </w:r>
    </w:p>
    <w:p w:rsidR="00B35AB2" w:rsidRDefault="00B35AB2">
      <w:pPr>
        <w:pStyle w:val="BodyText"/>
        <w:rPr>
          <w:sz w:val="18"/>
        </w:rPr>
      </w:pPr>
    </w:p>
    <w:p w:rsidR="00B35AB2" w:rsidRDefault="00DE7DC9">
      <w:pPr>
        <w:spacing w:before="69"/>
        <w:ind w:left="100" w:right="289"/>
        <w:rPr>
          <w:sz w:val="24"/>
        </w:rPr>
      </w:pPr>
      <w:r>
        <w:rPr>
          <w:sz w:val="24"/>
        </w:rPr>
        <w:t xml:space="preserve">Golemen, D. </w:t>
      </w:r>
      <w:r>
        <w:rPr>
          <w:i/>
          <w:sz w:val="24"/>
        </w:rPr>
        <w:t>Focus: The Hidden Driver of Excellence</w:t>
      </w:r>
      <w:r>
        <w:rPr>
          <w:sz w:val="24"/>
        </w:rPr>
        <w:t>. New York: Harper Collins, 2013.</w:t>
      </w:r>
    </w:p>
    <w:p w:rsidR="00B35AB2" w:rsidRDefault="00B35AB2">
      <w:pPr>
        <w:pStyle w:val="BodyText"/>
      </w:pPr>
    </w:p>
    <w:p w:rsidR="00B35AB2" w:rsidRDefault="00DE7DC9">
      <w:pPr>
        <w:ind w:left="100" w:right="354"/>
        <w:rPr>
          <w:sz w:val="24"/>
        </w:rPr>
      </w:pPr>
      <w:r>
        <w:rPr>
          <w:sz w:val="24"/>
        </w:rPr>
        <w:t xml:space="preserve">Innis, S.M. “Dietary (n-3) Fatty Acids and Rain Development.” </w:t>
      </w:r>
      <w:r>
        <w:rPr>
          <w:i/>
          <w:sz w:val="24"/>
        </w:rPr>
        <w:t xml:space="preserve">Journal of Nutrition </w:t>
      </w:r>
      <w:r>
        <w:rPr>
          <w:sz w:val="24"/>
        </w:rPr>
        <w:t>137 (2007): 855– 859.</w:t>
      </w:r>
    </w:p>
    <w:p w:rsidR="00B35AB2" w:rsidRDefault="00B35AB2">
      <w:pPr>
        <w:pStyle w:val="BodyText"/>
      </w:pPr>
    </w:p>
    <w:p w:rsidR="00B35AB2" w:rsidRDefault="00DE7DC9">
      <w:pPr>
        <w:ind w:left="100" w:right="289"/>
        <w:rPr>
          <w:sz w:val="24"/>
        </w:rPr>
      </w:pPr>
      <w:r>
        <w:rPr>
          <w:sz w:val="24"/>
        </w:rPr>
        <w:t xml:space="preserve">“It’s OK—You’re Just Not Good at Math.” </w:t>
      </w:r>
      <w:r>
        <w:rPr>
          <w:i/>
          <w:sz w:val="24"/>
        </w:rPr>
        <w:t xml:space="preserve">Educational Leadership </w:t>
      </w:r>
      <w:r>
        <w:rPr>
          <w:sz w:val="24"/>
        </w:rPr>
        <w:t>70, no. 1 (September 2012): 8–9.</w:t>
      </w:r>
    </w:p>
    <w:p w:rsidR="00B35AB2" w:rsidRDefault="00B35AB2">
      <w:pPr>
        <w:pStyle w:val="BodyText"/>
      </w:pPr>
    </w:p>
    <w:p w:rsidR="00B35AB2" w:rsidRDefault="00DE7DC9">
      <w:pPr>
        <w:pStyle w:val="BodyText"/>
        <w:ind w:left="100" w:right="1933"/>
      </w:pPr>
      <w:r>
        <w:t xml:space="preserve">Mann, D. “Does IQ Test Really Measure Intelligence?” </w:t>
      </w:r>
      <w:r>
        <w:rPr>
          <w:i/>
        </w:rPr>
        <w:t>WebMD</w:t>
      </w:r>
      <w:r>
        <w:t xml:space="preserve">, December 12, 2012. </w:t>
      </w:r>
      <w:hyperlink r:id="rId98">
        <w:r>
          <w:rPr>
            <w:color w:val="0000FF"/>
            <w:u w:val="single" w:color="0000FF"/>
          </w:rPr>
          <w:t>http://www.webmd.com/brain/news/20121218/iq-test-really-measure-intelligence</w:t>
        </w:r>
        <w:r>
          <w:t>.</w:t>
        </w:r>
      </w:hyperlink>
    </w:p>
    <w:p w:rsidR="00B35AB2" w:rsidRDefault="00B35AB2">
      <w:pPr>
        <w:pStyle w:val="BodyText"/>
        <w:spacing w:before="11"/>
        <w:rPr>
          <w:sz w:val="17"/>
        </w:rPr>
      </w:pPr>
    </w:p>
    <w:p w:rsidR="00B35AB2" w:rsidRDefault="00DE7DC9">
      <w:pPr>
        <w:pStyle w:val="BodyText"/>
        <w:spacing w:before="69"/>
        <w:ind w:left="100" w:right="1366"/>
      </w:pPr>
      <w:r>
        <w:t xml:space="preserve">Mieliwocki, R. “Focus: Teaching Middle School English.” </w:t>
      </w:r>
      <w:r>
        <w:rPr>
          <w:i/>
        </w:rPr>
        <w:t>GoTeach</w:t>
      </w:r>
      <w:r>
        <w:t xml:space="preserve">, March 15, 2013. </w:t>
      </w:r>
      <w:hyperlink r:id="rId99">
        <w:r>
          <w:rPr>
            <w:color w:val="0000FF"/>
            <w:u w:val="single" w:color="0000FF"/>
          </w:rPr>
          <w:t>http://www.futureeducators.org/goteach/2013/03/15/focus-teaching-middle-school-english/</w:t>
        </w:r>
      </w:hyperlink>
      <w:r>
        <w:t>.</w:t>
      </w:r>
    </w:p>
    <w:p w:rsidR="00B35AB2" w:rsidRDefault="00B35AB2">
      <w:pPr>
        <w:pStyle w:val="BodyText"/>
        <w:rPr>
          <w:sz w:val="18"/>
        </w:rPr>
      </w:pPr>
    </w:p>
    <w:p w:rsidR="00B35AB2" w:rsidRDefault="00DE7DC9">
      <w:pPr>
        <w:pStyle w:val="BodyText"/>
        <w:spacing w:before="69"/>
        <w:ind w:left="100" w:right="428"/>
      </w:pPr>
      <w:r>
        <w:t xml:space="preserve">Miller, D.L. “Got It Wrong? Think Again. And Again.” </w:t>
      </w:r>
      <w:r>
        <w:rPr>
          <w:i/>
        </w:rPr>
        <w:t xml:space="preserve">Phi Delta Kappan </w:t>
      </w:r>
      <w:r>
        <w:t>94, no. 5 (February 2013): 50–52.</w:t>
      </w:r>
    </w:p>
    <w:p w:rsidR="00B35AB2" w:rsidRDefault="00B35AB2">
      <w:pPr>
        <w:pStyle w:val="BodyText"/>
      </w:pPr>
    </w:p>
    <w:p w:rsidR="00B35AB2" w:rsidRDefault="00DE7DC9">
      <w:pPr>
        <w:pStyle w:val="BodyText"/>
        <w:ind w:left="100" w:right="289"/>
      </w:pPr>
      <w:r>
        <w:t xml:space="preserve">Nakkula, M. “A Crooked Path to Success.” </w:t>
      </w:r>
      <w:r>
        <w:rPr>
          <w:i/>
        </w:rPr>
        <w:t xml:space="preserve">Phi Delta Kappan </w:t>
      </w:r>
      <w:r>
        <w:t>94, no. 6 (March 2013):</w:t>
      </w:r>
      <w:r>
        <w:rPr>
          <w:spacing w:val="53"/>
        </w:rPr>
        <w:t xml:space="preserve"> </w:t>
      </w:r>
      <w:r>
        <w:t>60–63.</w:t>
      </w:r>
    </w:p>
    <w:p w:rsidR="00B35AB2" w:rsidRDefault="00B35AB2">
      <w:pPr>
        <w:pStyle w:val="BodyText"/>
      </w:pPr>
    </w:p>
    <w:p w:rsidR="00B35AB2" w:rsidRDefault="00DE7DC9">
      <w:pPr>
        <w:ind w:left="100" w:right="634"/>
        <w:rPr>
          <w:sz w:val="24"/>
        </w:rPr>
      </w:pPr>
      <w:r>
        <w:rPr>
          <w:color w:val="212121"/>
          <w:sz w:val="24"/>
        </w:rPr>
        <w:t xml:space="preserve">Nord, M., Coleman-Jensen, A., Andrews, M/, et al. “Household Food Security in the United States, 2009.” </w:t>
      </w:r>
      <w:r>
        <w:rPr>
          <w:i/>
          <w:color w:val="212121"/>
          <w:sz w:val="24"/>
        </w:rPr>
        <w:t>US Department of Agriculture Economic Research Report 108</w:t>
      </w:r>
      <w:r>
        <w:rPr>
          <w:color w:val="212121"/>
          <w:sz w:val="24"/>
        </w:rPr>
        <w:t xml:space="preserve">, 2010. </w:t>
      </w:r>
      <w:hyperlink r:id="rId100">
        <w:r>
          <w:rPr>
            <w:color w:val="0000FF"/>
            <w:sz w:val="24"/>
            <w:u w:val="single" w:color="0000FF"/>
          </w:rPr>
          <w:t>http://www.ers.usda.gov/Publications/ERR108</w:t>
        </w:r>
      </w:hyperlink>
      <w:r>
        <w:rPr>
          <w:color w:val="212121"/>
          <w:sz w:val="24"/>
        </w:rPr>
        <w:t>.</w:t>
      </w:r>
    </w:p>
    <w:p w:rsidR="00B35AB2" w:rsidRDefault="00B35AB2">
      <w:pPr>
        <w:rPr>
          <w:sz w:val="24"/>
        </w:rPr>
        <w:sectPr w:rsidR="00B35AB2">
          <w:footerReference w:type="default" r:id="rId101"/>
          <w:pgSz w:w="12240" w:h="15840"/>
          <w:pgMar w:top="1220" w:right="960" w:bottom="1240" w:left="980" w:header="0" w:footer="1046" w:gutter="0"/>
          <w:pgNumType w:start="39"/>
          <w:cols w:space="720"/>
        </w:sectPr>
      </w:pPr>
    </w:p>
    <w:p w:rsidR="00B35AB2" w:rsidRDefault="00DE7DC9">
      <w:pPr>
        <w:pStyle w:val="BodyText"/>
        <w:spacing w:before="44"/>
        <w:ind w:left="100" w:right="155"/>
      </w:pPr>
      <w:r>
        <w:rPr>
          <w:color w:val="212121"/>
        </w:rPr>
        <w:lastRenderedPageBreak/>
        <w:t xml:space="preserve">Park, K., Kersey, M., Geppert, J., et al. “Household Food Insecurity Is a Risk Factor for Iron-Deficiency Anaemia in a Multi-Ethnic, Low-Income Sample of Infants and Toddlers.” </w:t>
      </w:r>
      <w:r>
        <w:rPr>
          <w:i/>
          <w:color w:val="212121"/>
        </w:rPr>
        <w:t xml:space="preserve">Public Health Nutrition </w:t>
      </w:r>
      <w:r>
        <w:rPr>
          <w:color w:val="212121"/>
        </w:rPr>
        <w:t>12 (2009): 2,120</w:t>
      </w:r>
      <w:r>
        <w:t>–</w:t>
      </w:r>
      <w:r>
        <w:rPr>
          <w:color w:val="212121"/>
        </w:rPr>
        <w:t>2,128.</w:t>
      </w:r>
    </w:p>
    <w:p w:rsidR="00B35AB2" w:rsidRDefault="00B35AB2">
      <w:pPr>
        <w:pStyle w:val="BodyText"/>
      </w:pPr>
    </w:p>
    <w:p w:rsidR="00B35AB2" w:rsidRDefault="00DE7DC9">
      <w:pPr>
        <w:pStyle w:val="BodyText"/>
        <w:ind w:left="100" w:right="289"/>
      </w:pPr>
      <w:r>
        <w:t>Perkins-Gough, D. “The Significance of Grit: A Conversation with Angela Lee Duckworth.”</w:t>
      </w:r>
    </w:p>
    <w:p w:rsidR="00B35AB2" w:rsidRDefault="00DE7DC9">
      <w:pPr>
        <w:ind w:left="100" w:right="289"/>
        <w:rPr>
          <w:sz w:val="24"/>
        </w:rPr>
      </w:pPr>
      <w:r>
        <w:rPr>
          <w:i/>
          <w:sz w:val="24"/>
        </w:rPr>
        <w:t xml:space="preserve">Educational Leadership </w:t>
      </w:r>
      <w:r>
        <w:rPr>
          <w:sz w:val="24"/>
        </w:rPr>
        <w:t>71, no. 1 (September 2013): 14–20.</w:t>
      </w:r>
    </w:p>
    <w:p w:rsidR="00B35AB2" w:rsidRDefault="00B35AB2">
      <w:pPr>
        <w:pStyle w:val="BodyText"/>
      </w:pPr>
    </w:p>
    <w:p w:rsidR="00B35AB2" w:rsidRDefault="00DE7DC9">
      <w:pPr>
        <w:pStyle w:val="BodyText"/>
        <w:ind w:left="100" w:right="287"/>
      </w:pPr>
      <w:r>
        <w:t xml:space="preserve">Phillips, V. and Popovik, Z. “More than Child’s Play: Games Have Potential Learning and Assessment Tools.” </w:t>
      </w:r>
      <w:r>
        <w:rPr>
          <w:i/>
        </w:rPr>
        <w:t xml:space="preserve">Phi Delta Kappan </w:t>
      </w:r>
      <w:r>
        <w:t>94, no. 2 (October 2012): 26–30.</w:t>
      </w:r>
    </w:p>
    <w:p w:rsidR="00B35AB2" w:rsidRDefault="00B35AB2">
      <w:pPr>
        <w:pStyle w:val="BodyText"/>
      </w:pPr>
    </w:p>
    <w:p w:rsidR="00B35AB2" w:rsidRDefault="00DE7DC9">
      <w:pPr>
        <w:pStyle w:val="BodyText"/>
        <w:ind w:left="100" w:right="289"/>
      </w:pPr>
      <w:r>
        <w:rPr>
          <w:color w:val="212121"/>
        </w:rPr>
        <w:t xml:space="preserve">Rosales, F.J., Reznick, J.S., Zeisel, S.H. “Understanding the Role of Nutrition in the Brain and Behavioral Development of Toddlers and Preschool Children: Identifying and Addressing Methodological Barriers.” </w:t>
      </w:r>
      <w:r>
        <w:rPr>
          <w:i/>
          <w:color w:val="212121"/>
        </w:rPr>
        <w:t xml:space="preserve">Nutritional Neuroscience </w:t>
      </w:r>
      <w:r>
        <w:rPr>
          <w:color w:val="212121"/>
        </w:rPr>
        <w:t>12, no. 5 (2009): 190–202.</w:t>
      </w:r>
    </w:p>
    <w:p w:rsidR="00B35AB2" w:rsidRDefault="00B35AB2">
      <w:pPr>
        <w:pStyle w:val="BodyText"/>
      </w:pPr>
    </w:p>
    <w:p w:rsidR="00B35AB2" w:rsidRDefault="00DE7DC9">
      <w:pPr>
        <w:pStyle w:val="BodyText"/>
        <w:ind w:left="100" w:right="314"/>
      </w:pPr>
      <w:r>
        <w:t xml:space="preserve">Sparks, S.D. “Studies Link Student Boredom to Stress.” </w:t>
      </w:r>
      <w:r>
        <w:rPr>
          <w:i/>
        </w:rPr>
        <w:t xml:space="preserve">Education Week </w:t>
      </w:r>
      <w:r>
        <w:t>32, no. 7 (October 10, 2012): 1</w:t>
      </w:r>
      <w:r>
        <w:rPr>
          <w:color w:val="212121"/>
        </w:rPr>
        <w:t xml:space="preserve">, 16. </w:t>
      </w:r>
      <w:hyperlink r:id="rId102">
        <w:r>
          <w:rPr>
            <w:color w:val="0000FF"/>
            <w:u w:val="single" w:color="0000FF"/>
          </w:rPr>
          <w:t>http://www.edweek.org/ew/articles/2012/10/10/07boredom_ep.h32.html</w:t>
        </w:r>
      </w:hyperlink>
      <w:r>
        <w:t>.</w:t>
      </w:r>
    </w:p>
    <w:p w:rsidR="00B35AB2" w:rsidRDefault="00B35AB2">
      <w:pPr>
        <w:pStyle w:val="BodyText"/>
        <w:spacing w:before="11"/>
        <w:rPr>
          <w:sz w:val="17"/>
        </w:rPr>
      </w:pPr>
    </w:p>
    <w:p w:rsidR="00B35AB2" w:rsidRDefault="00DE7DC9">
      <w:pPr>
        <w:spacing w:before="69"/>
        <w:ind w:left="100" w:right="1207"/>
        <w:rPr>
          <w:sz w:val="24"/>
        </w:rPr>
      </w:pPr>
      <w:r>
        <w:rPr>
          <w:sz w:val="24"/>
        </w:rPr>
        <w:t xml:space="preserve">Sullo, B. </w:t>
      </w:r>
      <w:r>
        <w:rPr>
          <w:i/>
          <w:sz w:val="24"/>
        </w:rPr>
        <w:t xml:space="preserve">Inspiring Teacher: Making a Positive Difference in Students’ Lives. </w:t>
      </w:r>
      <w:r>
        <w:rPr>
          <w:sz w:val="24"/>
        </w:rPr>
        <w:t>Livingston, NJ: Funderstanding LLC, 2013.</w:t>
      </w:r>
    </w:p>
    <w:p w:rsidR="00B35AB2" w:rsidRDefault="00B35AB2">
      <w:pPr>
        <w:pStyle w:val="BodyText"/>
      </w:pPr>
    </w:p>
    <w:p w:rsidR="00B35AB2" w:rsidRDefault="00DE7DC9">
      <w:pPr>
        <w:ind w:left="100" w:right="289"/>
        <w:rPr>
          <w:sz w:val="24"/>
        </w:rPr>
      </w:pPr>
      <w:r>
        <w:rPr>
          <w:sz w:val="24"/>
        </w:rPr>
        <w:t xml:space="preserve">Thiers, N. “EL Study Guide.” </w:t>
      </w:r>
      <w:r>
        <w:rPr>
          <w:i/>
          <w:sz w:val="24"/>
        </w:rPr>
        <w:t xml:space="preserve">Educational Leadership </w:t>
      </w:r>
      <w:r>
        <w:rPr>
          <w:sz w:val="24"/>
        </w:rPr>
        <w:t>68, no 3 (November 2010).</w:t>
      </w:r>
    </w:p>
    <w:p w:rsidR="00B35AB2" w:rsidRDefault="00B35AB2">
      <w:pPr>
        <w:pStyle w:val="BodyText"/>
      </w:pPr>
    </w:p>
    <w:p w:rsidR="00B35AB2" w:rsidRDefault="00DE7DC9">
      <w:pPr>
        <w:pStyle w:val="BodyText"/>
        <w:ind w:left="100" w:right="289"/>
      </w:pPr>
      <w:r>
        <w:t xml:space="preserve">Von Frank, V. “Group Smarts: Elevate Collective Intelligence through Communication, Norms, and Diversity.” </w:t>
      </w:r>
      <w:r>
        <w:rPr>
          <w:i/>
        </w:rPr>
        <w:t xml:space="preserve">The Learning System </w:t>
      </w:r>
      <w:r>
        <w:t>8, no. 4 (Summer 2013):  1, 4</w:t>
      </w:r>
      <w:r>
        <w:rPr>
          <w:color w:val="212121"/>
        </w:rPr>
        <w:t>–</w:t>
      </w:r>
      <w:r>
        <w:t>5.</w:t>
      </w:r>
    </w:p>
    <w:p w:rsidR="00B35AB2" w:rsidRDefault="00B35AB2">
      <w:pPr>
        <w:pStyle w:val="BodyText"/>
      </w:pPr>
    </w:p>
    <w:p w:rsidR="00B35AB2" w:rsidRDefault="00DE7DC9">
      <w:pPr>
        <w:pStyle w:val="BodyText"/>
        <w:ind w:left="100" w:right="289"/>
      </w:pPr>
      <w:r>
        <w:t xml:space="preserve">Weissglass, J. “Listen First, Then Teach.” </w:t>
      </w:r>
      <w:r>
        <w:rPr>
          <w:i/>
        </w:rPr>
        <w:t xml:space="preserve">Phi Delta Kappan </w:t>
      </w:r>
      <w:r>
        <w:t>93, no. 6 (March 2012): 29-33.</w:t>
      </w:r>
    </w:p>
    <w:p w:rsidR="00B35AB2" w:rsidRDefault="00B35AB2">
      <w:pPr>
        <w:pStyle w:val="BodyText"/>
      </w:pPr>
    </w:p>
    <w:p w:rsidR="00B35AB2" w:rsidRDefault="00DE7DC9">
      <w:pPr>
        <w:ind w:left="100" w:right="156"/>
        <w:rPr>
          <w:sz w:val="24"/>
        </w:rPr>
      </w:pPr>
      <w:r>
        <w:rPr>
          <w:sz w:val="24"/>
        </w:rPr>
        <w:t xml:space="preserve">Wiliam, D. “Feedback: Part of a System.” </w:t>
      </w:r>
      <w:r>
        <w:rPr>
          <w:i/>
          <w:sz w:val="24"/>
        </w:rPr>
        <w:t xml:space="preserve">Educational Leadership </w:t>
      </w:r>
      <w:r>
        <w:rPr>
          <w:sz w:val="24"/>
        </w:rPr>
        <w:t>70, no. 1 (September 2012):</w:t>
      </w:r>
      <w:r>
        <w:rPr>
          <w:spacing w:val="52"/>
          <w:sz w:val="24"/>
        </w:rPr>
        <w:t xml:space="preserve"> </w:t>
      </w:r>
      <w:r>
        <w:rPr>
          <w:sz w:val="24"/>
        </w:rPr>
        <w:t>30</w:t>
      </w:r>
      <w:r>
        <w:rPr>
          <w:color w:val="212121"/>
          <w:sz w:val="24"/>
        </w:rPr>
        <w:t>–</w:t>
      </w:r>
      <w:r>
        <w:rPr>
          <w:sz w:val="24"/>
        </w:rPr>
        <w:t>34.</w:t>
      </w:r>
    </w:p>
    <w:p w:rsidR="00B35AB2" w:rsidRDefault="00B35AB2">
      <w:pPr>
        <w:pStyle w:val="BodyText"/>
      </w:pPr>
    </w:p>
    <w:p w:rsidR="00B35AB2" w:rsidRDefault="00DE7DC9">
      <w:pPr>
        <w:pStyle w:val="BodyText"/>
        <w:ind w:left="100" w:right="3035"/>
      </w:pPr>
      <w:r>
        <w:t xml:space="preserve">Winerman, L. “Smarter than Ever?” </w:t>
      </w:r>
      <w:r>
        <w:rPr>
          <w:i/>
        </w:rPr>
        <w:t xml:space="preserve">Monitor </w:t>
      </w:r>
      <w:r>
        <w:t>44, no. 3 (March 2013): 1</w:t>
      </w:r>
      <w:r>
        <w:rPr>
          <w:color w:val="212121"/>
        </w:rPr>
        <w:t>–</w:t>
      </w:r>
      <w:r>
        <w:t xml:space="preserve">4. </w:t>
      </w:r>
      <w:hyperlink r:id="rId103">
        <w:r>
          <w:rPr>
            <w:color w:val="0000FF"/>
            <w:u w:val="single" w:color="0000FF"/>
          </w:rPr>
          <w:t>http://www.apa.org/monitor/2013/03/smarter.aspx</w:t>
        </w:r>
      </w:hyperlink>
      <w:r>
        <w:t>.</w:t>
      </w:r>
    </w:p>
    <w:p w:rsidR="00B35AB2" w:rsidRDefault="00B35AB2">
      <w:pPr>
        <w:pStyle w:val="BodyText"/>
        <w:spacing w:before="10"/>
        <w:rPr>
          <w:sz w:val="18"/>
        </w:rPr>
      </w:pPr>
    </w:p>
    <w:p w:rsidR="00B35AB2" w:rsidRDefault="00DE7DC9">
      <w:pPr>
        <w:pStyle w:val="Heading1"/>
        <w:spacing w:before="65" w:line="319" w:lineRule="exact"/>
        <w:rPr>
          <w:u w:val="none"/>
        </w:rPr>
      </w:pPr>
      <w:r>
        <w:rPr>
          <w:u w:val="thick"/>
        </w:rPr>
        <w:t>Session 13</w:t>
      </w:r>
    </w:p>
    <w:p w:rsidR="00B35AB2" w:rsidRDefault="00DE7DC9">
      <w:pPr>
        <w:ind w:left="820" w:right="222" w:hanging="721"/>
        <w:rPr>
          <w:sz w:val="24"/>
        </w:rPr>
      </w:pPr>
      <w:r>
        <w:rPr>
          <w:sz w:val="24"/>
        </w:rPr>
        <w:t xml:space="preserve">Bambrick-Santoyo, P. </w:t>
      </w:r>
      <w:r>
        <w:rPr>
          <w:i/>
          <w:sz w:val="24"/>
        </w:rPr>
        <w:t xml:space="preserve">Driven by Data: A Practical guide to Improve Instruction. </w:t>
      </w:r>
      <w:r>
        <w:rPr>
          <w:sz w:val="24"/>
        </w:rPr>
        <w:t>San Francisco: Jossey Bass, 2010.</w:t>
      </w:r>
    </w:p>
    <w:p w:rsidR="00B35AB2" w:rsidRDefault="00B35AB2">
      <w:pPr>
        <w:pStyle w:val="BodyText"/>
      </w:pPr>
    </w:p>
    <w:p w:rsidR="00B35AB2" w:rsidRDefault="00DE7DC9">
      <w:pPr>
        <w:ind w:left="820" w:right="155" w:hanging="721"/>
        <w:rPr>
          <w:sz w:val="24"/>
        </w:rPr>
      </w:pPr>
      <w:r>
        <w:rPr>
          <w:sz w:val="24"/>
        </w:rPr>
        <w:t xml:space="preserve">Boudett, K.P., City, E., and Murname, R. </w:t>
      </w:r>
      <w:r>
        <w:rPr>
          <w:i/>
          <w:sz w:val="24"/>
        </w:rPr>
        <w:t xml:space="preserve">Data Wise: A Step-by-Step Guide to Using Assessment Results to Improve Teaching and Learning. </w:t>
      </w:r>
      <w:r>
        <w:rPr>
          <w:sz w:val="24"/>
        </w:rPr>
        <w:t>Cambridge, MA: Harvard Education Press, 2011.</w:t>
      </w:r>
    </w:p>
    <w:p w:rsidR="00B35AB2" w:rsidRDefault="00B35AB2">
      <w:pPr>
        <w:pStyle w:val="BodyText"/>
      </w:pPr>
    </w:p>
    <w:p w:rsidR="00B35AB2" w:rsidRDefault="00DE7DC9">
      <w:pPr>
        <w:ind w:left="820" w:right="1440" w:hanging="721"/>
        <w:rPr>
          <w:sz w:val="24"/>
        </w:rPr>
      </w:pPr>
      <w:r>
        <w:rPr>
          <w:sz w:val="24"/>
        </w:rPr>
        <w:t xml:space="preserve">Easton, L.B. "What Professional Learning Looks Like Around the World." </w:t>
      </w:r>
      <w:r>
        <w:rPr>
          <w:i/>
          <w:sz w:val="24"/>
        </w:rPr>
        <w:t xml:space="preserve">Journal of Staff Developement </w:t>
      </w:r>
      <w:r>
        <w:rPr>
          <w:sz w:val="24"/>
        </w:rPr>
        <w:t>4, no. 3 (2013).</w:t>
      </w:r>
    </w:p>
    <w:p w:rsidR="00B35AB2" w:rsidRDefault="00B35AB2">
      <w:pPr>
        <w:pStyle w:val="BodyText"/>
      </w:pPr>
    </w:p>
    <w:p w:rsidR="00B35AB2" w:rsidRDefault="00DE7DC9">
      <w:pPr>
        <w:pStyle w:val="BodyText"/>
        <w:ind w:left="820" w:right="438" w:hanging="721"/>
      </w:pPr>
      <w:r>
        <w:t xml:space="preserve">Ermeling, B.A. and Gallimore, R. "Learning to Be a Community: Schools Need Adaptable Models to Create Successful Programs." </w:t>
      </w:r>
      <w:r>
        <w:rPr>
          <w:i/>
        </w:rPr>
        <w:t xml:space="preserve">Journal of Staff Development </w:t>
      </w:r>
      <w:r>
        <w:t>34, no. 2 (2013).</w:t>
      </w:r>
    </w:p>
    <w:p w:rsidR="00B35AB2" w:rsidRDefault="00B35AB2">
      <w:pPr>
        <w:pStyle w:val="BodyText"/>
        <w:spacing w:before="11"/>
        <w:rPr>
          <w:sz w:val="23"/>
        </w:rPr>
      </w:pPr>
    </w:p>
    <w:p w:rsidR="00B35AB2" w:rsidRDefault="00DE7DC9">
      <w:pPr>
        <w:pStyle w:val="BodyText"/>
        <w:ind w:left="820" w:right="156" w:hanging="721"/>
      </w:pPr>
      <w:r>
        <w:t xml:space="preserve">Garmston, R.J. and von Frank, V. </w:t>
      </w:r>
      <w:r>
        <w:rPr>
          <w:i/>
        </w:rPr>
        <w:t xml:space="preserve">Education Week </w:t>
      </w:r>
      <w:r>
        <w:t>blog</w:t>
      </w:r>
      <w:r>
        <w:rPr>
          <w:i/>
        </w:rPr>
        <w:t xml:space="preserve">, </w:t>
      </w:r>
      <w:r>
        <w:t xml:space="preserve">February 2013. </w:t>
      </w:r>
      <w:hyperlink r:id="rId104">
        <w:r>
          <w:t>http://blogs.edweek.org/edweek/finding_common_ground/2013/2/working_together_we_can_pr</w:t>
        </w:r>
      </w:hyperlink>
      <w:r>
        <w:t xml:space="preserve"> oduce_genius.html.</w:t>
      </w:r>
    </w:p>
    <w:p w:rsidR="00B35AB2" w:rsidRDefault="00B35AB2">
      <w:pPr>
        <w:sectPr w:rsidR="00B35AB2">
          <w:pgSz w:w="12240" w:h="15840"/>
          <w:pgMar w:top="1220" w:right="960" w:bottom="1240" w:left="980" w:header="0" w:footer="1046" w:gutter="0"/>
          <w:cols w:space="720"/>
        </w:sectPr>
      </w:pPr>
    </w:p>
    <w:p w:rsidR="00B35AB2" w:rsidRDefault="00DE7DC9">
      <w:pPr>
        <w:pStyle w:val="BodyText"/>
        <w:spacing w:before="40"/>
        <w:ind w:left="820" w:right="466" w:hanging="721"/>
      </w:pPr>
      <w:r>
        <w:lastRenderedPageBreak/>
        <w:t>Garmston, R.J. and von Frank, V. "Unlocking Group Potential to Improve Schools." Thousand Oaks, CA: Corwin Press, 2012.</w:t>
      </w:r>
    </w:p>
    <w:p w:rsidR="00B35AB2" w:rsidRDefault="00B35AB2">
      <w:pPr>
        <w:pStyle w:val="BodyText"/>
      </w:pPr>
    </w:p>
    <w:p w:rsidR="00B35AB2" w:rsidRDefault="00DE7DC9">
      <w:pPr>
        <w:pStyle w:val="BodyText"/>
        <w:ind w:left="820" w:right="759" w:hanging="721"/>
      </w:pPr>
      <w:r>
        <w:t xml:space="preserve">Handelzalts, A. "Collaborative Curriculum Development in Curriculum Developement in Teacher Design Teams." </w:t>
      </w:r>
      <w:r>
        <w:rPr>
          <w:i/>
        </w:rPr>
        <w:t xml:space="preserve">Thesis. </w:t>
      </w:r>
      <w:r>
        <w:t>Enschede, The Netherlands: University of Twente, 2009.</w:t>
      </w:r>
    </w:p>
    <w:p w:rsidR="00B35AB2" w:rsidRDefault="00DE7DC9">
      <w:pPr>
        <w:spacing w:before="2" w:line="550" w:lineRule="atLeast"/>
        <w:ind w:left="100" w:right="345"/>
        <w:rPr>
          <w:sz w:val="24"/>
        </w:rPr>
      </w:pPr>
      <w:r>
        <w:rPr>
          <w:sz w:val="24"/>
        </w:rPr>
        <w:t xml:space="preserve">Leana, C.R. "The Missing Link in School Reform." </w:t>
      </w:r>
      <w:r>
        <w:rPr>
          <w:i/>
          <w:sz w:val="24"/>
        </w:rPr>
        <w:t xml:space="preserve">Stanford Social Innovation Review </w:t>
      </w:r>
      <w:r>
        <w:rPr>
          <w:sz w:val="24"/>
        </w:rPr>
        <w:t xml:space="preserve">(2011): 30–37. Love, N. et al. </w:t>
      </w:r>
      <w:r>
        <w:rPr>
          <w:i/>
          <w:sz w:val="24"/>
        </w:rPr>
        <w:t xml:space="preserve">The Data Coach's Guide to Improving Learning for All Students. </w:t>
      </w:r>
      <w:r>
        <w:rPr>
          <w:sz w:val="24"/>
        </w:rPr>
        <w:t>Thousand Oaks, CA:</w:t>
      </w:r>
    </w:p>
    <w:p w:rsidR="00B35AB2" w:rsidRDefault="00DE7DC9">
      <w:pPr>
        <w:pStyle w:val="BodyText"/>
        <w:ind w:left="820" w:right="289"/>
      </w:pPr>
      <w:r>
        <w:t>Corwin Press, 2008.</w:t>
      </w:r>
    </w:p>
    <w:p w:rsidR="00B35AB2" w:rsidRDefault="00B35AB2">
      <w:pPr>
        <w:pStyle w:val="BodyText"/>
      </w:pPr>
    </w:p>
    <w:p w:rsidR="00B35AB2" w:rsidRDefault="00DE7DC9">
      <w:pPr>
        <w:ind w:left="820" w:right="275" w:hanging="721"/>
        <w:rPr>
          <w:sz w:val="24"/>
        </w:rPr>
      </w:pPr>
      <w:r>
        <w:rPr>
          <w:sz w:val="24"/>
        </w:rPr>
        <w:t xml:space="preserve">McDonald, J.P, Zydney, J.M., Dichter, A., and McDonald, E. </w:t>
      </w:r>
      <w:r>
        <w:rPr>
          <w:i/>
          <w:sz w:val="24"/>
        </w:rPr>
        <w:t xml:space="preserve">Going Online with Protocols: New Tools for Teaching and Learning. </w:t>
      </w:r>
      <w:r>
        <w:rPr>
          <w:sz w:val="24"/>
        </w:rPr>
        <w:t>New York and London: Teachers College Press, 2012.</w:t>
      </w:r>
    </w:p>
    <w:p w:rsidR="00B35AB2" w:rsidRDefault="00DE7DC9">
      <w:pPr>
        <w:ind w:left="820" w:right="1644" w:hanging="721"/>
        <w:rPr>
          <w:sz w:val="24"/>
        </w:rPr>
      </w:pPr>
      <w:r>
        <w:rPr>
          <w:sz w:val="24"/>
        </w:rPr>
        <w:t xml:space="preserve">NSRF, National School Reform Faculty. </w:t>
      </w:r>
      <w:r>
        <w:rPr>
          <w:i/>
          <w:sz w:val="24"/>
        </w:rPr>
        <w:t>NRSF Protocols and Strategies … A to Z</w:t>
      </w:r>
      <w:r>
        <w:rPr>
          <w:sz w:val="24"/>
        </w:rPr>
        <w:t xml:space="preserve">, 2014. </w:t>
      </w:r>
      <w:hyperlink r:id="rId105">
        <w:r>
          <w:rPr>
            <w:sz w:val="24"/>
          </w:rPr>
          <w:t>http://www.nsrfharmony.org/free-resources/protocols/a-z.</w:t>
        </w:r>
      </w:hyperlink>
    </w:p>
    <w:p w:rsidR="00B35AB2" w:rsidRDefault="00B35AB2">
      <w:pPr>
        <w:pStyle w:val="BodyText"/>
      </w:pPr>
    </w:p>
    <w:p w:rsidR="00B35AB2" w:rsidRDefault="00DE7DC9">
      <w:pPr>
        <w:ind w:left="820" w:right="430" w:hanging="721"/>
        <w:rPr>
          <w:sz w:val="24"/>
        </w:rPr>
      </w:pPr>
      <w:r>
        <w:rPr>
          <w:sz w:val="24"/>
        </w:rPr>
        <w:t xml:space="preserve">Peery, A. </w:t>
      </w:r>
      <w:r>
        <w:rPr>
          <w:i/>
          <w:sz w:val="24"/>
        </w:rPr>
        <w:t xml:space="preserve">The Data Team Experience: A Guide for Effective Meetings. </w:t>
      </w:r>
      <w:r>
        <w:rPr>
          <w:sz w:val="24"/>
        </w:rPr>
        <w:t>Colorado: The Leadership and Learning Center, 2011.</w:t>
      </w:r>
    </w:p>
    <w:p w:rsidR="00B35AB2" w:rsidRDefault="00B35AB2">
      <w:pPr>
        <w:pStyle w:val="BodyText"/>
      </w:pPr>
    </w:p>
    <w:p w:rsidR="00B35AB2" w:rsidRDefault="00DE7DC9">
      <w:pPr>
        <w:pStyle w:val="BodyText"/>
        <w:ind w:left="820" w:right="380" w:hanging="721"/>
      </w:pPr>
      <w:r>
        <w:t>Unger, J. "Flexing Your School's Data Musckes: Leadership Strategies Strengthen Data's Impact." 34, no. 4 (2013).</w:t>
      </w:r>
    </w:p>
    <w:p w:rsidR="00B35AB2" w:rsidRDefault="00B35AB2">
      <w:pPr>
        <w:pStyle w:val="BodyText"/>
      </w:pPr>
    </w:p>
    <w:p w:rsidR="00B35AB2" w:rsidRDefault="00DE7DC9">
      <w:pPr>
        <w:ind w:left="100" w:right="289"/>
        <w:rPr>
          <w:sz w:val="24"/>
        </w:rPr>
      </w:pPr>
      <w:r>
        <w:rPr>
          <w:sz w:val="24"/>
        </w:rPr>
        <w:t xml:space="preserve">Venables, D. </w:t>
      </w:r>
      <w:r>
        <w:rPr>
          <w:i/>
          <w:sz w:val="24"/>
        </w:rPr>
        <w:t xml:space="preserve">How Teachers Can Turn Data into Action. </w:t>
      </w:r>
      <w:r>
        <w:rPr>
          <w:sz w:val="24"/>
        </w:rPr>
        <w:t>Alexandria, : ASCD, 2014.</w:t>
      </w:r>
    </w:p>
    <w:p w:rsidR="00B35AB2" w:rsidRDefault="00B35AB2">
      <w:pPr>
        <w:pStyle w:val="BodyText"/>
      </w:pPr>
    </w:p>
    <w:p w:rsidR="00B35AB2" w:rsidRDefault="00B35AB2">
      <w:pPr>
        <w:pStyle w:val="BodyText"/>
      </w:pPr>
    </w:p>
    <w:p w:rsidR="00B35AB2" w:rsidRDefault="00DE7DC9">
      <w:pPr>
        <w:ind w:left="551" w:right="495" w:hanging="452"/>
        <w:rPr>
          <w:sz w:val="24"/>
        </w:rPr>
      </w:pPr>
      <w:r>
        <w:rPr>
          <w:sz w:val="24"/>
        </w:rPr>
        <w:t xml:space="preserve">Barth, R., DuFour, R., DuFour, R., Eaker, R., Eason-Watson, B., Fullan, M., Lezotte, L., Reeves, D., Saphier, J., Schmoker, M., Sparks, D. and Stiggin, R. </w:t>
      </w:r>
      <w:r>
        <w:rPr>
          <w:i/>
          <w:sz w:val="24"/>
        </w:rPr>
        <w:t xml:space="preserve">On Common Ground: The Power of Professional Learning Communities. </w:t>
      </w:r>
      <w:r>
        <w:rPr>
          <w:sz w:val="24"/>
        </w:rPr>
        <w:t>Bloomington, IN: National Educational Service, 2005.</w:t>
      </w:r>
    </w:p>
    <w:p w:rsidR="00B35AB2" w:rsidRDefault="00B35AB2">
      <w:pPr>
        <w:pStyle w:val="BodyText"/>
      </w:pPr>
    </w:p>
    <w:p w:rsidR="00B35AB2" w:rsidRDefault="00DE7DC9">
      <w:pPr>
        <w:ind w:left="551" w:right="155" w:hanging="452"/>
        <w:rPr>
          <w:sz w:val="24"/>
        </w:rPr>
      </w:pPr>
      <w:r>
        <w:rPr>
          <w:sz w:val="24"/>
        </w:rPr>
        <w:t xml:space="preserve">Boudett, K.P., City, E., and Murname, R. </w:t>
      </w:r>
      <w:r>
        <w:rPr>
          <w:i/>
          <w:sz w:val="24"/>
        </w:rPr>
        <w:t xml:space="preserve">Data Wise: A Step-by-Step Guide to Using Assessment Results to Improve Teaching and Learning. </w:t>
      </w:r>
      <w:r>
        <w:rPr>
          <w:sz w:val="24"/>
        </w:rPr>
        <w:t>Cambridge, MA: Harvard Education Press, 2011.</w:t>
      </w:r>
    </w:p>
    <w:p w:rsidR="00B35AB2" w:rsidRDefault="00B35AB2">
      <w:pPr>
        <w:pStyle w:val="BodyText"/>
      </w:pPr>
    </w:p>
    <w:p w:rsidR="00B35AB2" w:rsidRDefault="00DE7DC9">
      <w:pPr>
        <w:ind w:left="551" w:right="1115" w:hanging="452"/>
        <w:jc w:val="both"/>
        <w:rPr>
          <w:sz w:val="24"/>
        </w:rPr>
      </w:pPr>
      <w:r>
        <w:rPr>
          <w:sz w:val="24"/>
        </w:rPr>
        <w:t xml:space="preserve">California Department of Education and the California Commission on Teacher Credentialing. </w:t>
      </w:r>
      <w:r>
        <w:rPr>
          <w:i/>
          <w:sz w:val="24"/>
        </w:rPr>
        <w:t>California Standards for the Teaching Profession</w:t>
      </w:r>
      <w:hyperlink r:id="rId106">
        <w:r>
          <w:rPr>
            <w:sz w:val="24"/>
          </w:rPr>
          <w:t>, 2009. http://www.ctc.ca.gov/educator-</w:t>
        </w:r>
      </w:hyperlink>
      <w:r>
        <w:rPr>
          <w:sz w:val="24"/>
        </w:rPr>
        <w:t xml:space="preserve"> prep/standards/CSTP-2009.pdf</w:t>
      </w:r>
    </w:p>
    <w:p w:rsidR="00B35AB2" w:rsidRDefault="00B35AB2">
      <w:pPr>
        <w:pStyle w:val="BodyText"/>
      </w:pPr>
    </w:p>
    <w:p w:rsidR="00B35AB2" w:rsidRDefault="00DE7DC9">
      <w:pPr>
        <w:ind w:left="551" w:right="548" w:hanging="452"/>
        <w:rPr>
          <w:sz w:val="24"/>
        </w:rPr>
      </w:pPr>
      <w:r>
        <w:rPr>
          <w:sz w:val="24"/>
        </w:rPr>
        <w:t xml:space="preserve">Cohen, E. </w:t>
      </w:r>
      <w:r>
        <w:rPr>
          <w:i/>
          <w:sz w:val="24"/>
        </w:rPr>
        <w:t>Designing Group Work: Strategies for the Heterogeneous Classroom</w:t>
      </w:r>
      <w:r>
        <w:rPr>
          <w:sz w:val="24"/>
        </w:rPr>
        <w:t>, 2nd ed. New York: Teachers College Press, 1994.</w:t>
      </w:r>
    </w:p>
    <w:p w:rsidR="00B35AB2" w:rsidRDefault="00B35AB2">
      <w:pPr>
        <w:pStyle w:val="BodyText"/>
      </w:pPr>
    </w:p>
    <w:p w:rsidR="00B35AB2" w:rsidRDefault="00DE7DC9">
      <w:pPr>
        <w:ind w:left="551" w:right="756" w:hanging="452"/>
        <w:rPr>
          <w:sz w:val="24"/>
        </w:rPr>
      </w:pPr>
      <w:r>
        <w:rPr>
          <w:sz w:val="24"/>
        </w:rPr>
        <w:t xml:space="preserve">Diaz-Maggioli, G. </w:t>
      </w:r>
      <w:r>
        <w:rPr>
          <w:i/>
          <w:sz w:val="24"/>
        </w:rPr>
        <w:t xml:space="preserve">Teacher-Centered Professional Development. </w:t>
      </w:r>
      <w:r>
        <w:rPr>
          <w:sz w:val="24"/>
        </w:rPr>
        <w:t>Alexandria, VA: Association for Curriculum and Development, 2004.</w:t>
      </w:r>
    </w:p>
    <w:p w:rsidR="00B35AB2" w:rsidRDefault="00B35AB2">
      <w:pPr>
        <w:pStyle w:val="BodyText"/>
      </w:pPr>
    </w:p>
    <w:p w:rsidR="00B35AB2" w:rsidRDefault="00B35AB2">
      <w:pPr>
        <w:pStyle w:val="BodyText"/>
        <w:spacing w:before="10"/>
        <w:rPr>
          <w:sz w:val="20"/>
        </w:rPr>
      </w:pPr>
    </w:p>
    <w:p w:rsidR="00B35AB2" w:rsidRDefault="00DE7DC9">
      <w:pPr>
        <w:ind w:left="551" w:right="376" w:hanging="452"/>
        <w:rPr>
          <w:sz w:val="24"/>
        </w:rPr>
      </w:pPr>
      <w:r>
        <w:rPr>
          <w:sz w:val="24"/>
        </w:rPr>
        <w:t xml:space="preserve">DuFour, R. "What Is a PLC?" in </w:t>
      </w:r>
      <w:r>
        <w:rPr>
          <w:i/>
          <w:sz w:val="24"/>
        </w:rPr>
        <w:t>On Common Ground: The Power of Professional Learning Communities</w:t>
      </w:r>
      <w:r>
        <w:rPr>
          <w:sz w:val="24"/>
        </w:rPr>
        <w:t>, eds. DuFour, R., Eaker, R., and DuFour, R. Bloomington, IN: Solution Tree, 2005: pp: 31–43.</w:t>
      </w:r>
    </w:p>
    <w:p w:rsidR="00B35AB2" w:rsidRDefault="00B35AB2">
      <w:pPr>
        <w:rPr>
          <w:sz w:val="24"/>
        </w:rPr>
        <w:sectPr w:rsidR="00B35AB2">
          <w:pgSz w:w="12240" w:h="15840"/>
          <w:pgMar w:top="1500" w:right="960" w:bottom="1240" w:left="980" w:header="0" w:footer="1046" w:gutter="0"/>
          <w:cols w:space="720"/>
        </w:sectPr>
      </w:pPr>
    </w:p>
    <w:p w:rsidR="00B35AB2" w:rsidRDefault="00DE7DC9">
      <w:pPr>
        <w:pStyle w:val="BodyText"/>
        <w:spacing w:before="160"/>
        <w:ind w:left="551" w:right="289" w:hanging="452"/>
      </w:pPr>
      <w:r>
        <w:lastRenderedPageBreak/>
        <w:t xml:space="preserve">DuFour. R. "Professional Learning Communities: A Bandwagon, an Idea Worth Considering, or Our Best Hope for High Levels of Learning." </w:t>
      </w:r>
      <w:r>
        <w:rPr>
          <w:i/>
        </w:rPr>
        <w:t xml:space="preserve">Middle School Journal </w:t>
      </w:r>
      <w:r>
        <w:t>(September 2007): 4–8.</w:t>
      </w:r>
    </w:p>
    <w:p w:rsidR="00B35AB2" w:rsidRDefault="00B35AB2">
      <w:pPr>
        <w:pStyle w:val="BodyText"/>
      </w:pPr>
    </w:p>
    <w:p w:rsidR="00B35AB2" w:rsidRDefault="00DE7DC9">
      <w:pPr>
        <w:ind w:left="551" w:right="186" w:hanging="452"/>
        <w:rPr>
          <w:sz w:val="24"/>
        </w:rPr>
      </w:pPr>
      <w:r>
        <w:rPr>
          <w:sz w:val="24"/>
        </w:rPr>
        <w:t xml:space="preserve">DuFour R. and DuFour, R. "What Might Be: Open the Door to a Better Future." </w:t>
      </w:r>
      <w:r>
        <w:rPr>
          <w:i/>
          <w:sz w:val="24"/>
        </w:rPr>
        <w:t xml:space="preserve">Journal of the National Staff Development Council </w:t>
      </w:r>
      <w:r>
        <w:rPr>
          <w:sz w:val="24"/>
        </w:rPr>
        <w:t>28, no. 3 (Summer 2007).</w:t>
      </w:r>
    </w:p>
    <w:p w:rsidR="00B35AB2" w:rsidRDefault="00B35AB2">
      <w:pPr>
        <w:pStyle w:val="BodyText"/>
        <w:spacing w:before="5"/>
        <w:rPr>
          <w:sz w:val="34"/>
        </w:rPr>
      </w:pPr>
    </w:p>
    <w:p w:rsidR="00B35AB2" w:rsidRDefault="00DE7DC9">
      <w:pPr>
        <w:ind w:left="100" w:right="289"/>
        <w:rPr>
          <w:i/>
          <w:sz w:val="24"/>
        </w:rPr>
      </w:pPr>
      <w:r>
        <w:rPr>
          <w:sz w:val="24"/>
        </w:rPr>
        <w:t xml:space="preserve">DuFour, R., DuFour, R., and Eaker, R. </w:t>
      </w:r>
      <w:r>
        <w:rPr>
          <w:i/>
          <w:sz w:val="24"/>
        </w:rPr>
        <w:t>Professional Learning Communities at Work Plan Book.</w:t>
      </w:r>
    </w:p>
    <w:p w:rsidR="00B35AB2" w:rsidRDefault="00DE7DC9">
      <w:pPr>
        <w:pStyle w:val="BodyText"/>
        <w:ind w:left="551" w:right="289"/>
      </w:pPr>
      <w:r>
        <w:t>Bloomington, IN: Solution Tree, 2006.</w:t>
      </w:r>
    </w:p>
    <w:p w:rsidR="00B35AB2" w:rsidRDefault="00B35AB2">
      <w:pPr>
        <w:pStyle w:val="BodyText"/>
        <w:spacing w:before="5"/>
        <w:rPr>
          <w:sz w:val="34"/>
        </w:rPr>
      </w:pPr>
    </w:p>
    <w:p w:rsidR="00B35AB2" w:rsidRDefault="00DE7DC9">
      <w:pPr>
        <w:ind w:left="551" w:right="1440" w:hanging="452"/>
        <w:rPr>
          <w:sz w:val="24"/>
        </w:rPr>
      </w:pPr>
      <w:r>
        <w:rPr>
          <w:sz w:val="24"/>
        </w:rPr>
        <w:t xml:space="preserve">Easton, L.B. "What Professional Learning Looks Like Around the World." </w:t>
      </w:r>
      <w:r>
        <w:rPr>
          <w:i/>
          <w:sz w:val="24"/>
        </w:rPr>
        <w:t xml:space="preserve">Journal of Staff Developement </w:t>
      </w:r>
      <w:r>
        <w:rPr>
          <w:sz w:val="24"/>
        </w:rPr>
        <w:t>4, no. 3 (2013).</w:t>
      </w:r>
    </w:p>
    <w:p w:rsidR="00B35AB2" w:rsidRDefault="00B35AB2">
      <w:pPr>
        <w:pStyle w:val="BodyText"/>
      </w:pPr>
    </w:p>
    <w:p w:rsidR="00B35AB2" w:rsidRDefault="00DE7DC9">
      <w:pPr>
        <w:pStyle w:val="BodyText"/>
        <w:ind w:left="551" w:right="438" w:hanging="452"/>
      </w:pPr>
      <w:r>
        <w:t xml:space="preserve">Ermeling, B.A. and Gallimore, R. "Learning to Be a Community: Schools Need Adaptable Models to Create Successful Programs." </w:t>
      </w:r>
      <w:r>
        <w:rPr>
          <w:i/>
        </w:rPr>
        <w:t xml:space="preserve">Journal of Staff Development </w:t>
      </w:r>
      <w:r>
        <w:t>34, no. 2 (2013).</w:t>
      </w:r>
    </w:p>
    <w:p w:rsidR="00B35AB2" w:rsidRDefault="00B35AB2">
      <w:pPr>
        <w:pStyle w:val="BodyText"/>
      </w:pPr>
    </w:p>
    <w:p w:rsidR="00B35AB2" w:rsidRDefault="00DE7DC9">
      <w:pPr>
        <w:pStyle w:val="BodyText"/>
        <w:ind w:left="100" w:right="102"/>
      </w:pPr>
      <w:r>
        <w:t xml:space="preserve">Garmston, R.J. and von Frank, V. </w:t>
      </w:r>
      <w:r>
        <w:rPr>
          <w:i/>
        </w:rPr>
        <w:t xml:space="preserve">Education Week </w:t>
      </w:r>
      <w:r>
        <w:t xml:space="preserve">blog, February 2013. </w:t>
      </w:r>
      <w:hyperlink r:id="rId107">
        <w:r>
          <w:t>http://blogs.edweek.org/edweek/finding_common_ground/2013/2/working_together_we_can_produce_g</w:t>
        </w:r>
      </w:hyperlink>
    </w:p>
    <w:p w:rsidR="00B35AB2" w:rsidRDefault="00DE7DC9">
      <w:pPr>
        <w:pStyle w:val="BodyText"/>
        <w:ind w:left="551" w:right="289"/>
      </w:pPr>
      <w:r>
        <w:t>enius.html.</w:t>
      </w:r>
    </w:p>
    <w:p w:rsidR="00B35AB2" w:rsidRDefault="00B35AB2">
      <w:pPr>
        <w:pStyle w:val="BodyText"/>
      </w:pPr>
    </w:p>
    <w:p w:rsidR="00B35AB2" w:rsidRDefault="00DE7DC9">
      <w:pPr>
        <w:pStyle w:val="BodyText"/>
        <w:ind w:left="551" w:right="466" w:hanging="452"/>
      </w:pPr>
      <w:r>
        <w:t>Garmston, R.J. and von Frank, V. "Unlocking Group Potential to Improve Schools." Thousand Oaks, CA: Corwin Press, 2012.</w:t>
      </w:r>
    </w:p>
    <w:p w:rsidR="00B35AB2" w:rsidRDefault="00B35AB2">
      <w:pPr>
        <w:pStyle w:val="BodyText"/>
      </w:pPr>
    </w:p>
    <w:p w:rsidR="00B35AB2" w:rsidRDefault="00DE7DC9">
      <w:pPr>
        <w:pStyle w:val="BodyText"/>
        <w:ind w:left="551" w:right="242" w:hanging="452"/>
      </w:pPr>
      <w:r>
        <w:t xml:space="preserve">Goddard, R., Hoy, W., and Woolfolk Hoy, A. "Collective Efficacy Beliefs: Theoretical Developments, Empirical Evidence, and Future Directions." </w:t>
      </w:r>
      <w:r>
        <w:rPr>
          <w:i/>
        </w:rPr>
        <w:t xml:space="preserve">Educational Researcher </w:t>
      </w:r>
      <w:r>
        <w:t>(April 2004).</w:t>
      </w:r>
    </w:p>
    <w:p w:rsidR="00B35AB2" w:rsidRDefault="00DE7DC9">
      <w:pPr>
        <w:pStyle w:val="BodyText"/>
        <w:spacing w:before="2" w:line="790" w:lineRule="atLeast"/>
        <w:ind w:left="100" w:right="386"/>
      </w:pPr>
      <w:r>
        <w:t xml:space="preserve">Garcia, E. and Bryant, J. "Helping Young Hispanic Learners." </w:t>
      </w:r>
      <w:r>
        <w:rPr>
          <w:i/>
        </w:rPr>
        <w:t xml:space="preserve">Educational Leadership </w:t>
      </w:r>
      <w:r>
        <w:t>(March 2007). Handelzalts, A. "Collaborative Curriculum Development in Curriculum Developement in Teacher</w:t>
      </w:r>
    </w:p>
    <w:p w:rsidR="00B35AB2" w:rsidRDefault="00DE7DC9">
      <w:pPr>
        <w:pStyle w:val="BodyText"/>
        <w:ind w:left="551" w:right="289"/>
      </w:pPr>
      <w:r>
        <w:t xml:space="preserve">Design Teams." </w:t>
      </w:r>
      <w:r>
        <w:rPr>
          <w:i/>
        </w:rPr>
        <w:t xml:space="preserve">Thesis. </w:t>
      </w:r>
      <w:r>
        <w:t>Enschede, The Netherlands: University of Twente, 2009.</w:t>
      </w:r>
    </w:p>
    <w:p w:rsidR="00B35AB2" w:rsidRDefault="00B35AB2">
      <w:pPr>
        <w:pStyle w:val="BodyText"/>
      </w:pPr>
    </w:p>
    <w:p w:rsidR="00B35AB2" w:rsidRDefault="00DE7DC9">
      <w:pPr>
        <w:ind w:left="551" w:right="657" w:hanging="452"/>
        <w:rPr>
          <w:sz w:val="24"/>
        </w:rPr>
      </w:pPr>
      <w:r>
        <w:rPr>
          <w:sz w:val="24"/>
        </w:rPr>
        <w:t xml:space="preserve">Jacob, G.M., Power, M.A., and Wan, I.L. </w:t>
      </w:r>
      <w:r>
        <w:rPr>
          <w:i/>
          <w:sz w:val="24"/>
        </w:rPr>
        <w:t xml:space="preserve">The Teacher's Sourcebook for Cooperative Learning: Practical Techniques, Basic Principles and Frequently Asked Questions. </w:t>
      </w:r>
      <w:r>
        <w:rPr>
          <w:sz w:val="24"/>
        </w:rPr>
        <w:t>Thousand Oaks, CA: Corwin Press, 2002.</w:t>
      </w:r>
    </w:p>
    <w:p w:rsidR="00B35AB2" w:rsidRDefault="00B35AB2">
      <w:pPr>
        <w:pStyle w:val="BodyText"/>
      </w:pPr>
    </w:p>
    <w:p w:rsidR="00B35AB2" w:rsidRDefault="00DE7DC9">
      <w:pPr>
        <w:ind w:left="100" w:right="289"/>
        <w:rPr>
          <w:sz w:val="24"/>
        </w:rPr>
      </w:pPr>
      <w:r>
        <w:rPr>
          <w:sz w:val="24"/>
        </w:rPr>
        <w:t xml:space="preserve">Kagan, S. </w:t>
      </w:r>
      <w:r>
        <w:rPr>
          <w:i/>
          <w:sz w:val="24"/>
        </w:rPr>
        <w:t xml:space="preserve">Cooperative Learning. </w:t>
      </w:r>
      <w:r>
        <w:rPr>
          <w:sz w:val="24"/>
        </w:rPr>
        <w:t>San Clemente, CA: Kagan Publishing, 1994.</w:t>
      </w:r>
    </w:p>
    <w:p w:rsidR="00B35AB2" w:rsidRDefault="00DE7DC9">
      <w:pPr>
        <w:spacing w:before="2" w:line="550" w:lineRule="atLeast"/>
        <w:ind w:left="100" w:right="281"/>
        <w:rPr>
          <w:sz w:val="24"/>
        </w:rPr>
      </w:pPr>
      <w:r>
        <w:rPr>
          <w:sz w:val="24"/>
        </w:rPr>
        <w:t xml:space="preserve">Leana, C.R. "The Missing Link in School Reform." </w:t>
      </w:r>
      <w:r>
        <w:rPr>
          <w:i/>
          <w:sz w:val="24"/>
        </w:rPr>
        <w:t xml:space="preserve">Stanford Social Innovation Review </w:t>
      </w:r>
      <w:r>
        <w:rPr>
          <w:sz w:val="24"/>
        </w:rPr>
        <w:t xml:space="preserve">(2011): 30–37. Lewis, C. </w:t>
      </w:r>
      <w:r>
        <w:rPr>
          <w:i/>
          <w:sz w:val="24"/>
        </w:rPr>
        <w:t xml:space="preserve">Lesson Study: A Handbook of Teacher-Led Instructional Change. </w:t>
      </w:r>
      <w:r>
        <w:rPr>
          <w:sz w:val="24"/>
        </w:rPr>
        <w:t>Philadelphia: Research for</w:t>
      </w:r>
    </w:p>
    <w:p w:rsidR="00B35AB2" w:rsidRDefault="00DE7DC9">
      <w:pPr>
        <w:pStyle w:val="BodyText"/>
        <w:ind w:left="551" w:right="289"/>
      </w:pPr>
      <w:r>
        <w:t>Better Schools, Inc., 2002.</w:t>
      </w:r>
    </w:p>
    <w:p w:rsidR="00B35AB2" w:rsidRDefault="00B35AB2">
      <w:pPr>
        <w:pStyle w:val="BodyText"/>
        <w:spacing w:before="11"/>
        <w:rPr>
          <w:sz w:val="23"/>
        </w:rPr>
      </w:pPr>
    </w:p>
    <w:p w:rsidR="00B35AB2" w:rsidRDefault="00DE7DC9">
      <w:pPr>
        <w:ind w:left="551" w:right="430" w:hanging="452"/>
        <w:rPr>
          <w:sz w:val="24"/>
        </w:rPr>
      </w:pPr>
      <w:r>
        <w:rPr>
          <w:sz w:val="24"/>
        </w:rPr>
        <w:t xml:space="preserve">Love, N. et al. </w:t>
      </w:r>
      <w:r>
        <w:rPr>
          <w:i/>
          <w:sz w:val="24"/>
        </w:rPr>
        <w:t xml:space="preserve">The Data Coach's Guide to Improving Learning for All Students. </w:t>
      </w:r>
      <w:r>
        <w:rPr>
          <w:sz w:val="24"/>
        </w:rPr>
        <w:t>Thousand Oaks, CA: Corwin Press, 2008.</w:t>
      </w:r>
    </w:p>
    <w:p w:rsidR="00B35AB2" w:rsidRDefault="00B35AB2">
      <w:pPr>
        <w:rPr>
          <w:sz w:val="24"/>
        </w:rPr>
        <w:sectPr w:rsidR="00B35AB2">
          <w:footerReference w:type="default" r:id="rId108"/>
          <w:pgSz w:w="12240" w:h="15840"/>
          <w:pgMar w:top="1500" w:right="960" w:bottom="1240" w:left="980" w:header="0" w:footer="1047" w:gutter="0"/>
          <w:pgNumType w:start="42"/>
          <w:cols w:space="720"/>
        </w:sectPr>
      </w:pPr>
    </w:p>
    <w:p w:rsidR="00B35AB2" w:rsidRDefault="00DE7DC9">
      <w:pPr>
        <w:spacing w:before="44"/>
        <w:ind w:left="551" w:right="341" w:hanging="452"/>
        <w:rPr>
          <w:sz w:val="24"/>
        </w:rPr>
      </w:pPr>
      <w:r>
        <w:rPr>
          <w:sz w:val="24"/>
        </w:rPr>
        <w:lastRenderedPageBreak/>
        <w:t xml:space="preserve">McDonald, J., Zydney, J., Dichter, A., and McDonald, E. </w:t>
      </w:r>
      <w:r>
        <w:rPr>
          <w:i/>
          <w:sz w:val="24"/>
        </w:rPr>
        <w:t xml:space="preserve">Going Online with Protocols: New Tools for Teaching and Learning. </w:t>
      </w:r>
      <w:r>
        <w:rPr>
          <w:sz w:val="24"/>
        </w:rPr>
        <w:t>New York and London: Teachers College Press, 2-12.</w:t>
      </w:r>
    </w:p>
    <w:p w:rsidR="00B35AB2" w:rsidRDefault="00B35AB2">
      <w:pPr>
        <w:pStyle w:val="BodyText"/>
      </w:pPr>
    </w:p>
    <w:p w:rsidR="00B35AB2" w:rsidRDefault="00B35AB2">
      <w:pPr>
        <w:pStyle w:val="BodyText"/>
      </w:pPr>
    </w:p>
    <w:p w:rsidR="00B35AB2" w:rsidRDefault="00DE7DC9">
      <w:pPr>
        <w:ind w:left="551" w:right="1633" w:hanging="452"/>
        <w:rPr>
          <w:sz w:val="24"/>
        </w:rPr>
      </w:pPr>
      <w:r>
        <w:rPr>
          <w:sz w:val="24"/>
        </w:rPr>
        <w:t xml:space="preserve">NSRF, National School Reform Faculty. </w:t>
      </w:r>
      <w:r>
        <w:rPr>
          <w:i/>
          <w:sz w:val="24"/>
        </w:rPr>
        <w:t xml:space="preserve">NRSF Protocols and Strategies … A to </w:t>
      </w:r>
      <w:r>
        <w:rPr>
          <w:sz w:val="24"/>
        </w:rPr>
        <w:t xml:space="preserve">Z, 2014. </w:t>
      </w:r>
      <w:hyperlink r:id="rId109">
        <w:r>
          <w:rPr>
            <w:sz w:val="24"/>
          </w:rPr>
          <w:t>http://www.nsrfharmony.org/free-resources/protocols/a-z.</w:t>
        </w:r>
      </w:hyperlink>
    </w:p>
    <w:p w:rsidR="00B35AB2" w:rsidRDefault="00B35AB2">
      <w:pPr>
        <w:pStyle w:val="BodyText"/>
      </w:pPr>
    </w:p>
    <w:p w:rsidR="00B35AB2" w:rsidRDefault="00DE7DC9">
      <w:pPr>
        <w:ind w:left="551" w:right="430" w:hanging="452"/>
        <w:rPr>
          <w:sz w:val="24"/>
        </w:rPr>
      </w:pPr>
      <w:r>
        <w:rPr>
          <w:sz w:val="24"/>
        </w:rPr>
        <w:t xml:space="preserve">Peery, A. </w:t>
      </w:r>
      <w:r>
        <w:rPr>
          <w:i/>
          <w:sz w:val="24"/>
        </w:rPr>
        <w:t xml:space="preserve">The Data Team Experience: A Guide for Effective Meetings. </w:t>
      </w:r>
      <w:r>
        <w:rPr>
          <w:sz w:val="24"/>
        </w:rPr>
        <w:t>Colorado: The Leadership and Learning Center, 2011.</w:t>
      </w:r>
    </w:p>
    <w:p w:rsidR="00B35AB2" w:rsidRDefault="00B35AB2">
      <w:pPr>
        <w:pStyle w:val="BodyText"/>
      </w:pPr>
    </w:p>
    <w:p w:rsidR="00B35AB2" w:rsidRDefault="00DE7DC9">
      <w:pPr>
        <w:pStyle w:val="BodyText"/>
        <w:ind w:left="551" w:right="433" w:hanging="452"/>
      </w:pPr>
      <w:r>
        <w:t>Unger, J. "Flexing Your School's Data Muscles: Leadership Strategies Strengthen Data's Impact." 34, no. 4 (2013).</w:t>
      </w:r>
    </w:p>
    <w:p w:rsidR="00B35AB2" w:rsidRDefault="00B35AB2">
      <w:pPr>
        <w:pStyle w:val="BodyText"/>
      </w:pPr>
    </w:p>
    <w:p w:rsidR="00B35AB2" w:rsidRDefault="00DE7DC9">
      <w:pPr>
        <w:ind w:left="100" w:right="289"/>
        <w:rPr>
          <w:sz w:val="24"/>
        </w:rPr>
      </w:pPr>
      <w:r>
        <w:rPr>
          <w:sz w:val="24"/>
        </w:rPr>
        <w:t xml:space="preserve">Venables, D. </w:t>
      </w:r>
      <w:r>
        <w:rPr>
          <w:i/>
          <w:sz w:val="24"/>
        </w:rPr>
        <w:t xml:space="preserve">How Teachers Can Turn Data into Action. </w:t>
      </w:r>
      <w:r>
        <w:rPr>
          <w:sz w:val="24"/>
        </w:rPr>
        <w:t>Alexandria, VA: ASCD, 2014.</w:t>
      </w:r>
    </w:p>
    <w:p w:rsidR="00B35AB2" w:rsidRDefault="00B35AB2">
      <w:pPr>
        <w:pStyle w:val="BodyText"/>
      </w:pPr>
    </w:p>
    <w:p w:rsidR="00B35AB2" w:rsidRDefault="00DE7DC9">
      <w:pPr>
        <w:pStyle w:val="BodyText"/>
        <w:ind w:left="551" w:right="609" w:hanging="452"/>
      </w:pPr>
      <w:r>
        <w:t xml:space="preserve">Villegas, M. and Lucas, T. “The Culturally Responsive Teacher.” </w:t>
      </w:r>
      <w:r>
        <w:rPr>
          <w:i/>
        </w:rPr>
        <w:t xml:space="preserve">Educational Leadership </w:t>
      </w:r>
      <w:r>
        <w:t>64, no. 6 (March 2007): 28–30.</w:t>
      </w:r>
    </w:p>
    <w:p w:rsidR="00B35AB2" w:rsidRDefault="00DE7DC9">
      <w:pPr>
        <w:pStyle w:val="Heading1"/>
        <w:spacing w:before="126"/>
        <w:rPr>
          <w:u w:val="none"/>
        </w:rPr>
      </w:pPr>
      <w:r>
        <w:rPr>
          <w:u w:val="thick"/>
        </w:rPr>
        <w:t>Session 14</w:t>
      </w:r>
    </w:p>
    <w:p w:rsidR="00B35AB2" w:rsidRDefault="00B35AB2">
      <w:pPr>
        <w:pStyle w:val="BodyText"/>
        <w:spacing w:before="7"/>
        <w:rPr>
          <w:b/>
          <w:sz w:val="17"/>
        </w:rPr>
      </w:pPr>
    </w:p>
    <w:p w:rsidR="00B35AB2" w:rsidRDefault="00DE7DC9">
      <w:pPr>
        <w:spacing w:before="69" w:line="276" w:lineRule="auto"/>
        <w:ind w:left="100" w:right="981"/>
        <w:rPr>
          <w:sz w:val="24"/>
        </w:rPr>
      </w:pPr>
      <w:r>
        <w:rPr>
          <w:sz w:val="24"/>
        </w:rPr>
        <w:t xml:space="preserve">Chomsky, N. “A Review of B. F. Skinner’s Verbal Behavior.” </w:t>
      </w:r>
      <w:r>
        <w:rPr>
          <w:i/>
          <w:sz w:val="24"/>
        </w:rPr>
        <w:t>First Language Acquisition: The Essential Readings</w:t>
      </w:r>
      <w:r>
        <w:rPr>
          <w:sz w:val="24"/>
        </w:rPr>
        <w:t>, 25–55. Eds.: Lust, B. and Foley, C. Hoboken, NJ: Wiley-Blackwell, 2004.</w:t>
      </w:r>
    </w:p>
    <w:p w:rsidR="00B35AB2" w:rsidRDefault="00B35AB2">
      <w:pPr>
        <w:pStyle w:val="BodyText"/>
        <w:spacing w:before="9"/>
        <w:rPr>
          <w:sz w:val="27"/>
        </w:rPr>
      </w:pPr>
    </w:p>
    <w:p w:rsidR="00B35AB2" w:rsidRDefault="00DE7DC9">
      <w:pPr>
        <w:spacing w:line="276" w:lineRule="auto"/>
        <w:ind w:left="100" w:right="242"/>
        <w:rPr>
          <w:sz w:val="24"/>
        </w:rPr>
      </w:pPr>
      <w:r>
        <w:rPr>
          <w:sz w:val="24"/>
        </w:rPr>
        <w:t xml:space="preserve">Díaz-Rico, L.T. and Weed, K.Z. </w:t>
      </w:r>
      <w:r>
        <w:rPr>
          <w:i/>
          <w:sz w:val="24"/>
        </w:rPr>
        <w:t>The Crosscultural, Language, and Academic Development Handbook: A Complete K-12 Reference Guide</w:t>
      </w:r>
      <w:r>
        <w:rPr>
          <w:sz w:val="24"/>
        </w:rPr>
        <w:t>. 4th ed. Boston: Allyn &amp; Bacon, 2010.</w:t>
      </w:r>
    </w:p>
    <w:p w:rsidR="00B35AB2" w:rsidRDefault="00B35AB2">
      <w:pPr>
        <w:pStyle w:val="BodyText"/>
        <w:spacing w:before="11"/>
        <w:rPr>
          <w:sz w:val="29"/>
        </w:rPr>
      </w:pPr>
    </w:p>
    <w:p w:rsidR="00B35AB2" w:rsidRDefault="00DE7DC9">
      <w:pPr>
        <w:ind w:left="100" w:right="135"/>
        <w:rPr>
          <w:i/>
          <w:sz w:val="24"/>
        </w:rPr>
      </w:pPr>
      <w:r>
        <w:rPr>
          <w:sz w:val="24"/>
        </w:rPr>
        <w:t xml:space="preserve">Gottlieb, M. and Ernst-Slavit, G. </w:t>
      </w:r>
      <w:r>
        <w:rPr>
          <w:i/>
          <w:sz w:val="24"/>
        </w:rPr>
        <w:t>Academic Language in Diverse Classrooms: Definitions and Contexts.</w:t>
      </w:r>
    </w:p>
    <w:p w:rsidR="00B35AB2" w:rsidRDefault="00DE7DC9">
      <w:pPr>
        <w:pStyle w:val="BodyText"/>
        <w:spacing w:before="43"/>
        <w:ind w:left="100" w:right="289"/>
      </w:pPr>
      <w:r>
        <w:t>Thousand Oaks, CA: Corwin, 2014.</w:t>
      </w:r>
    </w:p>
    <w:p w:rsidR="00B35AB2" w:rsidRDefault="00B35AB2">
      <w:pPr>
        <w:pStyle w:val="BodyText"/>
        <w:spacing w:before="1"/>
        <w:rPr>
          <w:sz w:val="31"/>
        </w:rPr>
      </w:pPr>
    </w:p>
    <w:p w:rsidR="00B35AB2" w:rsidRDefault="00DE7DC9">
      <w:pPr>
        <w:spacing w:line="276" w:lineRule="auto"/>
        <w:ind w:left="100" w:right="235"/>
        <w:rPr>
          <w:sz w:val="24"/>
        </w:rPr>
      </w:pPr>
      <w:r>
        <w:rPr>
          <w:sz w:val="24"/>
        </w:rPr>
        <w:t xml:space="preserve">Mandal, A. “Language and the Human Brain.” Retrieved on August 15, 2015 from: </w:t>
      </w:r>
      <w:r>
        <w:rPr>
          <w:i/>
          <w:sz w:val="24"/>
        </w:rPr>
        <w:t>News Medical, Life Sciences &amp; Medicine</w:t>
      </w:r>
      <w:r>
        <w:rPr>
          <w:sz w:val="24"/>
        </w:rPr>
        <w:t xml:space="preserve">: </w:t>
      </w:r>
      <w:hyperlink r:id="rId110">
        <w:r>
          <w:rPr>
            <w:color w:val="0000FF"/>
            <w:sz w:val="24"/>
            <w:u w:val="single" w:color="0000FF"/>
          </w:rPr>
          <w:t>http://www.news-medical.net/health/Language-and-the-Human-Brain.aspx</w:t>
        </w:r>
      </w:hyperlink>
    </w:p>
    <w:p w:rsidR="00B35AB2" w:rsidRDefault="00B35AB2">
      <w:pPr>
        <w:pStyle w:val="BodyText"/>
        <w:spacing w:before="9"/>
        <w:rPr>
          <w:sz w:val="21"/>
        </w:rPr>
      </w:pPr>
    </w:p>
    <w:p w:rsidR="00B35AB2" w:rsidRDefault="00DE7DC9">
      <w:pPr>
        <w:pStyle w:val="BodyText"/>
        <w:spacing w:before="69" w:line="276" w:lineRule="auto"/>
        <w:ind w:left="100" w:right="170"/>
      </w:pPr>
      <w:r>
        <w:t xml:space="preserve">Mohr, B., Difrancesco, S., Harrington, K., Evans, S., Pulvermüller, F. “Changes of right-hemispheric activation after constraint-induced, intensive language action therapy in chronic aphasia: fMRI evidence from auditory semantic processing.” </w:t>
      </w:r>
      <w:r>
        <w:rPr>
          <w:i/>
        </w:rPr>
        <w:t xml:space="preserve">Frontiers in Human Neuroscience </w:t>
      </w:r>
      <w:r>
        <w:t>8 (November 2014): 919.</w:t>
      </w:r>
    </w:p>
    <w:p w:rsidR="00B35AB2" w:rsidRDefault="00B35AB2">
      <w:pPr>
        <w:pStyle w:val="BodyText"/>
        <w:spacing w:before="9"/>
        <w:rPr>
          <w:sz w:val="27"/>
        </w:rPr>
      </w:pPr>
    </w:p>
    <w:p w:rsidR="00B35AB2" w:rsidRDefault="00DE7DC9">
      <w:pPr>
        <w:pStyle w:val="BodyText"/>
        <w:spacing w:line="276" w:lineRule="auto"/>
        <w:ind w:left="100" w:right="301"/>
      </w:pPr>
      <w:r>
        <w:t xml:space="preserve">Ressel, V., Pallier, C., Ventura-Campos, N., Díaz, B., Roessler, A., Ávila, C., and Sebastián-Gallés, N. “An Effect of Bilingualism on the Auditory Cortex.” </w:t>
      </w:r>
      <w:r>
        <w:rPr>
          <w:i/>
        </w:rPr>
        <w:t>The Journal of Neuroscience</w:t>
      </w:r>
      <w:r>
        <w:t>, 32, no. 47 (November 2012): 16,597–16,601.</w:t>
      </w:r>
    </w:p>
    <w:p w:rsidR="00B35AB2" w:rsidRDefault="00B35AB2">
      <w:pPr>
        <w:pStyle w:val="BodyText"/>
        <w:spacing w:before="9"/>
        <w:rPr>
          <w:sz w:val="27"/>
        </w:rPr>
      </w:pPr>
    </w:p>
    <w:p w:rsidR="00B35AB2" w:rsidRDefault="00DE7DC9">
      <w:pPr>
        <w:pStyle w:val="BodyText"/>
        <w:spacing w:line="276" w:lineRule="auto"/>
        <w:ind w:left="100" w:right="279"/>
      </w:pPr>
      <w:r>
        <w:t xml:space="preserve">Sakai, K.L. “Language Acquisition and Brain Development.” </w:t>
      </w:r>
      <w:r>
        <w:rPr>
          <w:i/>
        </w:rPr>
        <w:t xml:space="preserve">Science </w:t>
      </w:r>
      <w:r>
        <w:t xml:space="preserve">310 (November 2005): 815–819. </w:t>
      </w:r>
      <w:hyperlink r:id="rId111">
        <w:r>
          <w:rPr>
            <w:color w:val="0000FF"/>
            <w:u w:val="single" w:color="0000FF"/>
          </w:rPr>
          <w:t>http://mind.c.u-tokyo.ac.jp/Sakai_Lab_files/Papers/SakaiLab_Science_2005.pdf</w:t>
        </w:r>
      </w:hyperlink>
      <w:r>
        <w:t>.</w:t>
      </w:r>
    </w:p>
    <w:p w:rsidR="00B35AB2" w:rsidRDefault="00B35AB2">
      <w:pPr>
        <w:spacing w:line="276" w:lineRule="auto"/>
        <w:sectPr w:rsidR="00B35AB2">
          <w:pgSz w:w="12240" w:h="15840"/>
          <w:pgMar w:top="1220" w:right="960" w:bottom="1240" w:left="980" w:header="0" w:footer="1047" w:gutter="0"/>
          <w:cols w:space="720"/>
        </w:sectPr>
      </w:pPr>
    </w:p>
    <w:p w:rsidR="00B35AB2" w:rsidRDefault="00DE7DC9">
      <w:pPr>
        <w:pStyle w:val="BodyText"/>
        <w:spacing w:before="46" w:line="276" w:lineRule="auto"/>
        <w:ind w:left="100" w:right="143"/>
        <w:jc w:val="both"/>
      </w:pPr>
      <w:r>
        <w:lastRenderedPageBreak/>
        <w:t>Sakai, K.L., Nauchi, A., Tatsuno, Y., Hirano, K., Muraishi, Y., Kimura, M., Bostwick, M., and Yusa, N. “Distinct Roles of Left Inferior Frontal Regions that Explain Individual Differences in Second</w:t>
      </w:r>
      <w:r>
        <w:rPr>
          <w:spacing w:val="-17"/>
        </w:rPr>
        <w:t xml:space="preserve"> </w:t>
      </w:r>
      <w:r>
        <w:t xml:space="preserve">Language Acquisition.” </w:t>
      </w:r>
      <w:r>
        <w:rPr>
          <w:i/>
        </w:rPr>
        <w:t xml:space="preserve">Human Brain Mapping, </w:t>
      </w:r>
      <w:r>
        <w:t>30, no. 8 (August 2009):</w:t>
      </w:r>
      <w:r>
        <w:rPr>
          <w:spacing w:val="-3"/>
        </w:rPr>
        <w:t xml:space="preserve"> </w:t>
      </w:r>
      <w:r>
        <w:t>2,440–2,452.</w:t>
      </w:r>
    </w:p>
    <w:p w:rsidR="00B35AB2" w:rsidRDefault="00B35AB2">
      <w:pPr>
        <w:pStyle w:val="BodyText"/>
        <w:spacing w:before="9"/>
        <w:rPr>
          <w:sz w:val="27"/>
        </w:rPr>
      </w:pPr>
    </w:p>
    <w:p w:rsidR="00B35AB2" w:rsidRDefault="00DE7DC9">
      <w:pPr>
        <w:pStyle w:val="BodyText"/>
        <w:spacing w:line="276" w:lineRule="auto"/>
        <w:ind w:left="100" w:right="529"/>
      </w:pPr>
      <w:r>
        <w:t xml:space="preserve">Schneider, D. “The Dan Schneider Interview 4: Steven Pinker” (August 25, 2007). </w:t>
      </w:r>
      <w:r>
        <w:rPr>
          <w:i/>
        </w:rPr>
        <w:t>Cosmoetica.com</w:t>
      </w:r>
      <w:r>
        <w:t>. http//</w:t>
      </w:r>
      <w:hyperlink r:id="rId112">
        <w:r>
          <w:t>www.cosmoetica.com/dsi4.htm.</w:t>
        </w:r>
      </w:hyperlink>
    </w:p>
    <w:p w:rsidR="00B35AB2" w:rsidRDefault="00B35AB2">
      <w:pPr>
        <w:pStyle w:val="BodyText"/>
        <w:spacing w:before="9"/>
        <w:rPr>
          <w:sz w:val="27"/>
        </w:rPr>
      </w:pPr>
    </w:p>
    <w:p w:rsidR="00B35AB2" w:rsidRDefault="00DE7DC9">
      <w:pPr>
        <w:ind w:left="100" w:right="289"/>
        <w:rPr>
          <w:sz w:val="24"/>
        </w:rPr>
      </w:pPr>
      <w:r>
        <w:rPr>
          <w:sz w:val="24"/>
        </w:rPr>
        <w:t xml:space="preserve">Skinner, B.F. </w:t>
      </w:r>
      <w:r>
        <w:rPr>
          <w:i/>
          <w:sz w:val="24"/>
        </w:rPr>
        <w:t>Verbal Behavior</w:t>
      </w:r>
      <w:r>
        <w:rPr>
          <w:sz w:val="24"/>
        </w:rPr>
        <w:t>. New York: Appleton-Century-Crofts, 1957.</w:t>
      </w:r>
    </w:p>
    <w:p w:rsidR="00B35AB2" w:rsidRDefault="00B35AB2">
      <w:pPr>
        <w:pStyle w:val="BodyText"/>
        <w:spacing w:before="1"/>
        <w:rPr>
          <w:sz w:val="31"/>
        </w:rPr>
      </w:pPr>
    </w:p>
    <w:p w:rsidR="00B35AB2" w:rsidRDefault="00DE7DC9">
      <w:pPr>
        <w:pStyle w:val="BodyText"/>
        <w:spacing w:line="276" w:lineRule="auto"/>
        <w:ind w:left="100" w:right="522"/>
      </w:pPr>
      <w:r>
        <w:t xml:space="preserve">Tatsuno, Y. and Sakai, K.L. “Language-Related Activations in the Left Prefrontal Regions Are Differentially Modulated by Age, Proficiency, and Task Demands.” </w:t>
      </w:r>
      <w:r>
        <w:rPr>
          <w:i/>
        </w:rPr>
        <w:t xml:space="preserve">The Journal of Neuroscience </w:t>
      </w:r>
      <w:r>
        <w:t>25 (February 2005): 1,637–1,644.</w:t>
      </w:r>
    </w:p>
    <w:p w:rsidR="00B35AB2" w:rsidRDefault="00B35AB2">
      <w:pPr>
        <w:pStyle w:val="BodyText"/>
        <w:spacing w:before="7"/>
        <w:rPr>
          <w:sz w:val="27"/>
        </w:rPr>
      </w:pPr>
    </w:p>
    <w:p w:rsidR="00B35AB2" w:rsidRDefault="00DE7DC9">
      <w:pPr>
        <w:pStyle w:val="BodyText"/>
        <w:spacing w:before="1" w:line="276" w:lineRule="auto"/>
        <w:ind w:left="100" w:right="101"/>
      </w:pPr>
      <w:r>
        <w:t xml:space="preserve">Wong, P.C.M., Warrier, C.M., Penhune, V.B., Roy, A.K., Sadehh, A., Parrish, T.B., and Zatorre, R.J. </w:t>
      </w:r>
      <w:hyperlink r:id="rId113">
        <w:r>
          <w:t>“Volume of Left Heschl’s Gyrus and Linguistic Pitch Learning.</w:t>
        </w:r>
      </w:hyperlink>
      <w:r>
        <w:rPr>
          <w:rFonts w:ascii="Arial" w:hAnsi="Arial"/>
        </w:rPr>
        <w:t xml:space="preserve">” </w:t>
      </w:r>
      <w:r>
        <w:rPr>
          <w:i/>
        </w:rPr>
        <w:t xml:space="preserve">Cerebral Cortex </w:t>
      </w:r>
      <w:r>
        <w:t xml:space="preserve">18, no. 4 (2008): 828– 836. </w:t>
      </w:r>
      <w:hyperlink r:id="rId114">
        <w:r>
          <w:rPr>
            <w:color w:val="0000FF"/>
            <w:u w:val="single" w:color="0000FF"/>
          </w:rPr>
          <w:t>http://cercor.oxfordjournals.org/content/18/4/828.full</w:t>
        </w:r>
      </w:hyperlink>
      <w:r>
        <w:t>.</w:t>
      </w:r>
    </w:p>
    <w:p w:rsidR="00B35AB2" w:rsidRDefault="00B35AB2">
      <w:pPr>
        <w:pStyle w:val="BodyText"/>
        <w:spacing w:before="8"/>
        <w:rPr>
          <w:sz w:val="18"/>
        </w:rPr>
      </w:pPr>
    </w:p>
    <w:p w:rsidR="00B35AB2" w:rsidRDefault="00DE7DC9">
      <w:pPr>
        <w:pStyle w:val="Heading1"/>
        <w:spacing w:before="65" w:line="320" w:lineRule="exact"/>
        <w:ind w:right="0"/>
        <w:jc w:val="both"/>
        <w:rPr>
          <w:u w:val="none"/>
        </w:rPr>
      </w:pPr>
      <w:r>
        <w:rPr>
          <w:u w:val="thick"/>
        </w:rPr>
        <w:t>Special Education</w:t>
      </w:r>
    </w:p>
    <w:p w:rsidR="00B35AB2" w:rsidRDefault="00DE7DC9">
      <w:pPr>
        <w:pStyle w:val="BodyText"/>
        <w:spacing w:line="274" w:lineRule="exact"/>
        <w:ind w:left="100"/>
        <w:jc w:val="both"/>
      </w:pPr>
      <w:r>
        <w:rPr>
          <w:color w:val="252525"/>
        </w:rPr>
        <w:t>Chapter 1:</w:t>
      </w:r>
    </w:p>
    <w:p w:rsidR="00B35AB2" w:rsidRDefault="00DE7DC9">
      <w:pPr>
        <w:pStyle w:val="BodyText"/>
        <w:spacing w:before="43" w:line="276" w:lineRule="auto"/>
        <w:ind w:left="100" w:right="1788"/>
      </w:pPr>
      <w:r>
        <w:rPr>
          <w:color w:val="252525"/>
        </w:rPr>
        <w:t xml:space="preserve">Logsdon, A. “SDI Is Required by IDEA.” </w:t>
      </w:r>
      <w:r>
        <w:rPr>
          <w:i/>
          <w:color w:val="252525"/>
        </w:rPr>
        <w:t>About.com</w:t>
      </w:r>
      <w:r>
        <w:rPr>
          <w:color w:val="252525"/>
        </w:rPr>
        <w:t xml:space="preserve">, last updated December 15, 2014. </w:t>
      </w:r>
      <w:hyperlink r:id="rId115">
        <w:r>
          <w:rPr>
            <w:color w:val="252525"/>
          </w:rPr>
          <w:t>http://learningdisabilities.about.com/od/publicschoolprograms/g/sdidefinition.htm.</w:t>
        </w:r>
      </w:hyperlink>
    </w:p>
    <w:p w:rsidR="00B35AB2" w:rsidRDefault="00B35AB2">
      <w:pPr>
        <w:pStyle w:val="BodyText"/>
        <w:spacing w:before="7"/>
        <w:rPr>
          <w:sz w:val="27"/>
        </w:rPr>
      </w:pPr>
    </w:p>
    <w:p w:rsidR="00B35AB2" w:rsidRDefault="00DE7DC9">
      <w:pPr>
        <w:pStyle w:val="BodyText"/>
        <w:spacing w:line="276" w:lineRule="auto"/>
        <w:ind w:left="100" w:right="340"/>
        <w:jc w:val="both"/>
      </w:pPr>
      <w:r>
        <w:rPr>
          <w:color w:val="252525"/>
        </w:rPr>
        <w:t xml:space="preserve">Strom, E. “Accommodations and Modifications: How They’re Different.” </w:t>
      </w:r>
      <w:r>
        <w:rPr>
          <w:i/>
          <w:color w:val="252525"/>
        </w:rPr>
        <w:t>Understood.org</w:t>
      </w:r>
      <w:r>
        <w:rPr>
          <w:color w:val="252525"/>
        </w:rPr>
        <w:t xml:space="preserve">, December 20, 2013. </w:t>
      </w:r>
      <w:hyperlink r:id="rId116">
        <w:r>
          <w:rPr>
            <w:color w:val="0000FF"/>
            <w:u w:val="single" w:color="0000FF"/>
          </w:rPr>
          <w:t>https://www.understood.org/en/learning-attention-issues/treatments-approaches/educational-</w:t>
        </w:r>
      </w:hyperlink>
      <w:r>
        <w:rPr>
          <w:color w:val="0000FF"/>
          <w:u w:val="single" w:color="0000FF"/>
        </w:rPr>
        <w:t xml:space="preserve"> </w:t>
      </w:r>
      <w:hyperlink r:id="rId117">
        <w:r>
          <w:rPr>
            <w:color w:val="0000FF"/>
            <w:u w:val="single" w:color="0000FF"/>
          </w:rPr>
          <w:t>strategies/accommodations-and-modifications-how-theyre-different</w:t>
        </w:r>
        <w:r>
          <w:rPr>
            <w:color w:val="252525"/>
          </w:rPr>
          <w:t>.</w:t>
        </w:r>
      </w:hyperlink>
    </w:p>
    <w:p w:rsidR="00B35AB2" w:rsidRDefault="00B35AB2">
      <w:pPr>
        <w:pStyle w:val="BodyText"/>
        <w:spacing w:before="7"/>
        <w:rPr>
          <w:sz w:val="21"/>
        </w:rPr>
      </w:pPr>
    </w:p>
    <w:p w:rsidR="00B35AB2" w:rsidRDefault="00DE7DC9">
      <w:pPr>
        <w:pStyle w:val="BodyText"/>
        <w:spacing w:before="69" w:line="276" w:lineRule="auto"/>
        <w:ind w:left="100" w:right="615"/>
      </w:pPr>
      <w:r>
        <w:rPr>
          <w:color w:val="252525"/>
        </w:rPr>
        <w:t xml:space="preserve">Thompson, S.J., Morse A.B., Sharpe M., and Hall, S. “Accommodations Manual: How to Select, Administer, and Evaluate Use of Accommodations for Instruction and Assessment of Students with Disabilities,” 2nd ed. US Office of Special Education Programs. Washington, DC: August 2005. </w:t>
      </w:r>
      <w:hyperlink r:id="rId118">
        <w:r>
          <w:rPr>
            <w:color w:val="0000FF"/>
            <w:u w:val="single" w:color="0000FF"/>
          </w:rPr>
          <w:t>http://www.osepideasthatwork.org/toolkit/accommodations_manual.asp</w:t>
        </w:r>
        <w:r>
          <w:rPr>
            <w:color w:val="252525"/>
          </w:rPr>
          <w:t>.</w:t>
        </w:r>
      </w:hyperlink>
    </w:p>
    <w:p w:rsidR="00B35AB2" w:rsidRDefault="00B35AB2">
      <w:pPr>
        <w:pStyle w:val="BodyText"/>
        <w:spacing w:before="10"/>
        <w:rPr>
          <w:sz w:val="17"/>
        </w:rPr>
      </w:pPr>
    </w:p>
    <w:p w:rsidR="00B35AB2" w:rsidRDefault="00DE7DC9">
      <w:pPr>
        <w:pStyle w:val="BodyText"/>
        <w:spacing w:before="69"/>
        <w:ind w:left="100" w:right="289"/>
      </w:pPr>
      <w:r>
        <w:t>Chapter 2:</w:t>
      </w:r>
    </w:p>
    <w:p w:rsidR="00B35AB2" w:rsidRDefault="00DE7DC9">
      <w:pPr>
        <w:pStyle w:val="BodyText"/>
        <w:ind w:left="100" w:right="428"/>
      </w:pPr>
      <w:r>
        <w:t xml:space="preserve">National Center for Learning Disabilities. 2013. “E-Book: Executive Function 101.” </w:t>
      </w:r>
      <w:r>
        <w:rPr>
          <w:i/>
        </w:rPr>
        <w:t>Understood.org</w:t>
      </w:r>
      <w:r>
        <w:t xml:space="preserve">. </w:t>
      </w:r>
      <w:hyperlink r:id="rId119">
        <w:r>
          <w:rPr>
            <w:color w:val="0000FF"/>
            <w:u w:val="single" w:color="0000FF"/>
          </w:rPr>
          <w:t>https://www.understood.org/~/media/images/categorized/ebooks/executivefunction101ebook.pdf</w:t>
        </w:r>
      </w:hyperlink>
      <w:r>
        <w:t>.</w:t>
      </w:r>
    </w:p>
    <w:p w:rsidR="00B35AB2" w:rsidRDefault="00B35AB2">
      <w:pPr>
        <w:pStyle w:val="BodyText"/>
        <w:rPr>
          <w:sz w:val="18"/>
        </w:rPr>
      </w:pPr>
    </w:p>
    <w:p w:rsidR="00B35AB2" w:rsidRDefault="00DE7DC9">
      <w:pPr>
        <w:pStyle w:val="BodyText"/>
        <w:spacing w:before="69"/>
        <w:ind w:left="100" w:right="289"/>
      </w:pPr>
      <w:r>
        <w:t>Chapter 3:</w:t>
      </w:r>
    </w:p>
    <w:p w:rsidR="00B35AB2" w:rsidRDefault="00DE7DC9">
      <w:pPr>
        <w:pStyle w:val="BodyText"/>
        <w:ind w:left="100" w:right="522"/>
      </w:pPr>
      <w:r>
        <w:rPr>
          <w:color w:val="252525"/>
        </w:rPr>
        <w:t xml:space="preserve">Addressing Disruptive and Noncompliant Behaviors (Part 1): Understanding the Acting-Out Cycle.” IRIS. </w:t>
      </w:r>
      <w:hyperlink r:id="rId120">
        <w:r>
          <w:rPr>
            <w:color w:val="0000FF"/>
            <w:u w:val="single" w:color="0000FF"/>
          </w:rPr>
          <w:t>http://iris.peabody.vanderbilt.edu/module/bi1/</w:t>
        </w:r>
      </w:hyperlink>
      <w:r>
        <w:rPr>
          <w:color w:val="252525"/>
        </w:rPr>
        <w:t>.</w:t>
      </w:r>
    </w:p>
    <w:p w:rsidR="00B35AB2" w:rsidRDefault="00B35AB2">
      <w:pPr>
        <w:pStyle w:val="BodyText"/>
        <w:spacing w:before="11"/>
        <w:rPr>
          <w:sz w:val="17"/>
        </w:rPr>
      </w:pPr>
    </w:p>
    <w:p w:rsidR="00B35AB2" w:rsidRDefault="00DE7DC9">
      <w:pPr>
        <w:pStyle w:val="BodyText"/>
        <w:spacing w:before="69"/>
        <w:ind w:left="100" w:right="2228"/>
      </w:pPr>
      <w:r>
        <w:rPr>
          <w:color w:val="252525"/>
        </w:rPr>
        <w:t xml:space="preserve">“Fast Facts: Students with Disabilities.” National Center for Educational Statistics. </w:t>
      </w:r>
      <w:hyperlink r:id="rId121">
        <w:r>
          <w:rPr>
            <w:color w:val="0000FF"/>
            <w:u w:val="single" w:color="0000FF"/>
          </w:rPr>
          <w:t>https://nces.ed.gov/fastfacts/display.asp?id=64</w:t>
        </w:r>
      </w:hyperlink>
      <w:r>
        <w:rPr>
          <w:color w:val="252525"/>
        </w:rPr>
        <w:t>.</w:t>
      </w:r>
    </w:p>
    <w:p w:rsidR="00B35AB2" w:rsidRDefault="00B35AB2">
      <w:pPr>
        <w:sectPr w:rsidR="00B35AB2">
          <w:pgSz w:w="12240" w:h="15840"/>
          <w:pgMar w:top="1220" w:right="960" w:bottom="1240" w:left="980" w:header="0" w:footer="1047" w:gutter="0"/>
          <w:cols w:space="720"/>
        </w:sectPr>
      </w:pPr>
    </w:p>
    <w:p w:rsidR="00B35AB2" w:rsidRDefault="00DE7DC9">
      <w:pPr>
        <w:spacing w:before="44"/>
        <w:ind w:left="100" w:right="854"/>
        <w:rPr>
          <w:sz w:val="24"/>
        </w:rPr>
      </w:pPr>
      <w:r>
        <w:rPr>
          <w:color w:val="252525"/>
          <w:sz w:val="24"/>
        </w:rPr>
        <w:lastRenderedPageBreak/>
        <w:t xml:space="preserve">Headley, C.J. and Campbell, M.A. “Teachers’ Recognition and Referral of Anxiety Disorders in Primary School Children.” </w:t>
      </w:r>
      <w:r>
        <w:rPr>
          <w:i/>
          <w:color w:val="252525"/>
          <w:sz w:val="24"/>
        </w:rPr>
        <w:t xml:space="preserve">Australian Journal of Educational and Developmental Psychology </w:t>
      </w:r>
      <w:r>
        <w:rPr>
          <w:color w:val="252525"/>
          <w:sz w:val="24"/>
        </w:rPr>
        <w:t>11 (2011): 78–90.</w:t>
      </w:r>
    </w:p>
    <w:p w:rsidR="00B35AB2" w:rsidRDefault="00B35AB2">
      <w:pPr>
        <w:pStyle w:val="BodyText"/>
      </w:pPr>
    </w:p>
    <w:p w:rsidR="00B35AB2" w:rsidRDefault="00DE7DC9">
      <w:pPr>
        <w:pStyle w:val="BodyText"/>
        <w:ind w:left="100" w:right="354"/>
      </w:pPr>
      <w:r>
        <w:rPr>
          <w:color w:val="252525"/>
        </w:rPr>
        <w:t xml:space="preserve">May-Benson, T. “Parent Fact Sheet Signs and Symptoms of Sensory Processing Disorder”. </w:t>
      </w:r>
      <w:r>
        <w:rPr>
          <w:i/>
          <w:color w:val="252525"/>
        </w:rPr>
        <w:t>The Spiral Foundation</w:t>
      </w:r>
      <w:hyperlink r:id="rId122">
        <w:r>
          <w:rPr>
            <w:color w:val="252525"/>
          </w:rPr>
          <w:t>, 2006. http://www.thespiralfoundation.org/toolkit_parents.html</w:t>
        </w:r>
      </w:hyperlink>
    </w:p>
    <w:p w:rsidR="00B35AB2" w:rsidRDefault="00B35AB2">
      <w:pPr>
        <w:pStyle w:val="BodyText"/>
      </w:pPr>
    </w:p>
    <w:p w:rsidR="00B35AB2" w:rsidRDefault="00DE7DC9">
      <w:pPr>
        <w:pStyle w:val="BodyText"/>
        <w:ind w:left="100" w:right="289"/>
      </w:pPr>
      <w:r>
        <w:rPr>
          <w:color w:val="252525"/>
        </w:rPr>
        <w:t xml:space="preserve">Rawles, P. “The Link between Poverty, the Proliferation of Violence, and the Development of Traumatic Stress among Urban Youth in the United States to School Violence: A Trauma Informed, Social Justice Approach to School Violence.” </w:t>
      </w:r>
      <w:r>
        <w:rPr>
          <w:i/>
          <w:color w:val="252525"/>
        </w:rPr>
        <w:t xml:space="preserve">Forum on Public Policy Online </w:t>
      </w:r>
      <w:r>
        <w:rPr>
          <w:color w:val="252525"/>
        </w:rPr>
        <w:t>2010, no. 4 (2010).</w:t>
      </w:r>
    </w:p>
    <w:p w:rsidR="00B35AB2" w:rsidRDefault="00B35AB2">
      <w:pPr>
        <w:pStyle w:val="BodyText"/>
      </w:pPr>
    </w:p>
    <w:p w:rsidR="00B35AB2" w:rsidRDefault="00DE7DC9">
      <w:pPr>
        <w:ind w:left="100" w:right="267"/>
        <w:rPr>
          <w:sz w:val="24"/>
        </w:rPr>
      </w:pPr>
      <w:r>
        <w:rPr>
          <w:color w:val="252525"/>
          <w:sz w:val="24"/>
        </w:rPr>
        <w:t xml:space="preserve">Schultz, J.J. </w:t>
      </w:r>
      <w:r>
        <w:rPr>
          <w:i/>
          <w:color w:val="252525"/>
          <w:sz w:val="24"/>
        </w:rPr>
        <w:t>Nowhere to Hide: Why Kids with ADHD and LD Hate School and What We Can Do about It</w:t>
      </w:r>
      <w:r>
        <w:rPr>
          <w:color w:val="252525"/>
          <w:sz w:val="24"/>
        </w:rPr>
        <w:t>. San Francisco: Jossey-Bass, 2011.</w:t>
      </w:r>
    </w:p>
    <w:p w:rsidR="00B35AB2" w:rsidRDefault="00B35AB2">
      <w:pPr>
        <w:pStyle w:val="BodyText"/>
      </w:pPr>
    </w:p>
    <w:p w:rsidR="00B35AB2" w:rsidRDefault="00DE7DC9">
      <w:pPr>
        <w:pStyle w:val="BodyText"/>
        <w:ind w:left="100" w:right="289"/>
      </w:pPr>
      <w:r>
        <w:rPr>
          <w:color w:val="252525"/>
        </w:rPr>
        <w:t>Chapter 4:</w:t>
      </w:r>
    </w:p>
    <w:p w:rsidR="00B35AB2" w:rsidRDefault="00DE7DC9">
      <w:pPr>
        <w:ind w:left="100" w:right="341"/>
        <w:rPr>
          <w:sz w:val="24"/>
        </w:rPr>
      </w:pPr>
      <w:r>
        <w:rPr>
          <w:color w:val="252525"/>
          <w:sz w:val="24"/>
        </w:rPr>
        <w:t xml:space="preserve">“Application to Students with Disabilities.” </w:t>
      </w:r>
      <w:r>
        <w:rPr>
          <w:i/>
          <w:color w:val="252525"/>
          <w:sz w:val="24"/>
        </w:rPr>
        <w:t>Common Core State Standards Initiative</w:t>
      </w:r>
      <w:r>
        <w:rPr>
          <w:color w:val="252525"/>
          <w:sz w:val="24"/>
        </w:rPr>
        <w:t xml:space="preserve">, January 1, 2015. </w:t>
      </w:r>
      <w:hyperlink r:id="rId123">
        <w:r>
          <w:rPr>
            <w:color w:val="0000FF"/>
            <w:sz w:val="24"/>
            <w:u w:val="single" w:color="0000FF"/>
          </w:rPr>
          <w:t>http://www.corestandards.org/assets/application-to-students-with-disabilities.pdf</w:t>
        </w:r>
      </w:hyperlink>
      <w:r>
        <w:rPr>
          <w:color w:val="252525"/>
          <w:sz w:val="24"/>
        </w:rPr>
        <w:t>.</w:t>
      </w:r>
    </w:p>
    <w:p w:rsidR="00B35AB2" w:rsidRDefault="00B35AB2">
      <w:pPr>
        <w:pStyle w:val="BodyText"/>
        <w:spacing w:before="11"/>
        <w:rPr>
          <w:sz w:val="17"/>
        </w:rPr>
      </w:pPr>
    </w:p>
    <w:p w:rsidR="00B35AB2" w:rsidRDefault="00DE7DC9">
      <w:pPr>
        <w:pStyle w:val="BodyText"/>
        <w:spacing w:before="69"/>
        <w:ind w:left="100" w:right="1138"/>
      </w:pPr>
      <w:r>
        <w:rPr>
          <w:color w:val="252525"/>
        </w:rPr>
        <w:t xml:space="preserve">Center on Response to Intervention. “Progress Monitoring.” </w:t>
      </w:r>
      <w:r>
        <w:rPr>
          <w:i/>
          <w:color w:val="252525"/>
        </w:rPr>
        <w:t>American Institutes for Research</w:t>
      </w:r>
      <w:r>
        <w:rPr>
          <w:color w:val="252525"/>
        </w:rPr>
        <w:t xml:space="preserve">. </w:t>
      </w:r>
      <w:hyperlink r:id="rId124">
        <w:r>
          <w:rPr>
            <w:color w:val="0000FF"/>
            <w:u w:val="single" w:color="0000FF"/>
          </w:rPr>
          <w:t>http://www.rti4success.org/essential-components-rti/progress-monitoring</w:t>
        </w:r>
        <w:r>
          <w:rPr>
            <w:color w:val="252525"/>
          </w:rPr>
          <w:t>.</w:t>
        </w:r>
      </w:hyperlink>
    </w:p>
    <w:p w:rsidR="00B35AB2" w:rsidRDefault="00B35AB2">
      <w:pPr>
        <w:pStyle w:val="BodyText"/>
        <w:spacing w:before="11"/>
        <w:rPr>
          <w:sz w:val="21"/>
        </w:rPr>
      </w:pPr>
    </w:p>
    <w:p w:rsidR="00B35AB2" w:rsidRDefault="00DE7DC9">
      <w:pPr>
        <w:spacing w:before="69"/>
        <w:ind w:left="100" w:right="333"/>
        <w:rPr>
          <w:sz w:val="24"/>
        </w:rPr>
      </w:pPr>
      <w:r>
        <w:rPr>
          <w:color w:val="252525"/>
          <w:sz w:val="24"/>
        </w:rPr>
        <w:t xml:space="preserve">Thurlow, M.L. </w:t>
      </w:r>
      <w:r>
        <w:rPr>
          <w:i/>
          <w:color w:val="252525"/>
          <w:sz w:val="24"/>
        </w:rPr>
        <w:t>Common Core State Standards: Implications for Students with Disabilities</w:t>
      </w:r>
      <w:r>
        <w:rPr>
          <w:color w:val="252525"/>
          <w:sz w:val="24"/>
        </w:rPr>
        <w:t>. Las Vegas, NV: Lecture, regional meeting from National Association of State Boards of Education, August 12, 2011.</w:t>
      </w:r>
    </w:p>
    <w:p w:rsidR="00B35AB2" w:rsidRDefault="00B35AB2">
      <w:pPr>
        <w:pStyle w:val="BodyText"/>
      </w:pPr>
    </w:p>
    <w:p w:rsidR="00B35AB2" w:rsidRDefault="00DE7DC9">
      <w:pPr>
        <w:pStyle w:val="BodyText"/>
        <w:ind w:left="100" w:right="289"/>
      </w:pPr>
      <w:r>
        <w:rPr>
          <w:color w:val="252525"/>
        </w:rPr>
        <w:t>Chapter 5:</w:t>
      </w:r>
    </w:p>
    <w:p w:rsidR="00B35AB2" w:rsidRDefault="00DE7DC9">
      <w:pPr>
        <w:pStyle w:val="BodyText"/>
        <w:ind w:left="100" w:right="278"/>
      </w:pPr>
      <w:r>
        <w:t xml:space="preserve">Schultz, E. “SLD Evaluation: Linking Cognitive Assessment Data to Learning Strategies.” </w:t>
      </w:r>
      <w:r>
        <w:rPr>
          <w:i/>
        </w:rPr>
        <w:t>Learning Disabilities Association of America</w:t>
      </w:r>
      <w:r>
        <w:t xml:space="preserve">. </w:t>
      </w:r>
      <w:hyperlink r:id="rId125">
        <w:r>
          <w:rPr>
            <w:color w:val="0000FF"/>
            <w:u w:val="single" w:color="0000FF"/>
          </w:rPr>
          <w:t>http://ldaamerica.org/sld-evaluation-linking-cognitive-assessment-</w:t>
        </w:r>
      </w:hyperlink>
      <w:r>
        <w:rPr>
          <w:color w:val="0000FF"/>
          <w:u w:val="single" w:color="0000FF"/>
        </w:rPr>
        <w:t xml:space="preserve"> </w:t>
      </w:r>
      <w:hyperlink r:id="rId126">
        <w:r>
          <w:rPr>
            <w:color w:val="0000FF"/>
            <w:u w:val="single" w:color="0000FF"/>
          </w:rPr>
          <w:t>data-to-learning-strategies/</w:t>
        </w:r>
      </w:hyperlink>
      <w:r>
        <w:t>.</w:t>
      </w:r>
    </w:p>
    <w:p w:rsidR="00B35AB2" w:rsidRDefault="00B35AB2">
      <w:pPr>
        <w:pStyle w:val="BodyText"/>
        <w:spacing w:before="11"/>
        <w:rPr>
          <w:sz w:val="17"/>
        </w:rPr>
      </w:pPr>
    </w:p>
    <w:p w:rsidR="00B35AB2" w:rsidRDefault="00DE7DC9">
      <w:pPr>
        <w:pStyle w:val="BodyText"/>
        <w:spacing w:before="69"/>
        <w:ind w:left="100" w:right="289"/>
      </w:pPr>
      <w:r>
        <w:rPr>
          <w:color w:val="252525"/>
        </w:rPr>
        <w:t>Chapter 6:</w:t>
      </w:r>
    </w:p>
    <w:p w:rsidR="00B35AB2" w:rsidRDefault="00DE7DC9">
      <w:pPr>
        <w:pStyle w:val="BodyText"/>
        <w:ind w:left="100" w:right="694"/>
      </w:pPr>
      <w:r>
        <w:rPr>
          <w:color w:val="252525"/>
        </w:rPr>
        <w:t xml:space="preserve">Layton, L. “Majority of US Public School Students Are in Poverty.” </w:t>
      </w:r>
      <w:r>
        <w:rPr>
          <w:i/>
          <w:color w:val="252525"/>
        </w:rPr>
        <w:t>Washington Post</w:t>
      </w:r>
      <w:r>
        <w:rPr>
          <w:color w:val="252525"/>
        </w:rPr>
        <w:t xml:space="preserve">, January 16, 2015. </w:t>
      </w:r>
      <w:hyperlink r:id="rId127">
        <w:r>
          <w:rPr>
            <w:color w:val="0000FF"/>
            <w:u w:val="single" w:color="0000FF"/>
          </w:rPr>
          <w:t>http://www.highbeam.com/doc/1P2-37585044.html</w:t>
        </w:r>
      </w:hyperlink>
      <w:r>
        <w:rPr>
          <w:color w:val="252525"/>
        </w:rPr>
        <w:t>.</w:t>
      </w:r>
    </w:p>
    <w:p w:rsidR="00B35AB2" w:rsidRDefault="00B35AB2">
      <w:pPr>
        <w:pStyle w:val="BodyText"/>
        <w:spacing w:before="11"/>
        <w:rPr>
          <w:sz w:val="17"/>
        </w:rPr>
      </w:pPr>
    </w:p>
    <w:p w:rsidR="00B35AB2" w:rsidRDefault="00DE7DC9">
      <w:pPr>
        <w:pStyle w:val="BodyText"/>
        <w:spacing w:before="69"/>
        <w:ind w:left="100" w:right="1615"/>
      </w:pPr>
      <w:r>
        <w:rPr>
          <w:color w:val="252525"/>
        </w:rPr>
        <w:t xml:space="preserve">“Children and Youth with Disabilities.” Institute of Education Sciences, January 1, 2014. </w:t>
      </w:r>
      <w:hyperlink r:id="rId128">
        <w:r>
          <w:rPr>
            <w:color w:val="0000FF"/>
            <w:u w:val="single" w:color="0000FF"/>
          </w:rPr>
          <w:t>https://nces.ed.gov/programs/coe/indicator_cgg.asp</w:t>
        </w:r>
      </w:hyperlink>
      <w:r>
        <w:rPr>
          <w:color w:val="252525"/>
        </w:rPr>
        <w:t>.</w:t>
      </w:r>
    </w:p>
    <w:p w:rsidR="00B35AB2" w:rsidRDefault="00B35AB2">
      <w:pPr>
        <w:pStyle w:val="BodyText"/>
        <w:spacing w:before="11"/>
        <w:rPr>
          <w:sz w:val="17"/>
        </w:rPr>
      </w:pPr>
    </w:p>
    <w:p w:rsidR="00B35AB2" w:rsidRDefault="00DE7DC9">
      <w:pPr>
        <w:pStyle w:val="BodyText"/>
        <w:spacing w:before="69"/>
        <w:ind w:left="100" w:right="836"/>
      </w:pPr>
      <w:r>
        <w:rPr>
          <w:color w:val="252525"/>
        </w:rPr>
        <w:t xml:space="preserve">Center for Applied Special Technology. “Universal Design for Learning Guidelines version 2.0.” Wakefield, MA: National Center on Universal Design for Learning, July 31, 2011. </w:t>
      </w:r>
      <w:hyperlink r:id="rId129">
        <w:r>
          <w:rPr>
            <w:color w:val="0000FF"/>
            <w:u w:val="single" w:color="0000FF"/>
          </w:rPr>
          <w:t>http://www.udlcenter.org/aboutudl/udlguidelines</w:t>
        </w:r>
      </w:hyperlink>
      <w:r>
        <w:rPr>
          <w:color w:val="252525"/>
        </w:rPr>
        <w:t>.</w:t>
      </w:r>
    </w:p>
    <w:p w:rsidR="00B35AB2" w:rsidRDefault="00B35AB2">
      <w:pPr>
        <w:pStyle w:val="BodyText"/>
        <w:rPr>
          <w:sz w:val="20"/>
        </w:rPr>
      </w:pPr>
    </w:p>
    <w:p w:rsidR="00B35AB2" w:rsidRDefault="00B35AB2">
      <w:pPr>
        <w:pStyle w:val="BodyText"/>
        <w:spacing w:before="10"/>
        <w:rPr>
          <w:sz w:val="22"/>
        </w:rPr>
      </w:pPr>
    </w:p>
    <w:p w:rsidR="00B35AB2" w:rsidRDefault="00DE7DC9">
      <w:pPr>
        <w:pStyle w:val="Heading1"/>
        <w:spacing w:before="65"/>
        <w:rPr>
          <w:u w:val="none"/>
        </w:rPr>
      </w:pPr>
      <w:r>
        <w:rPr>
          <w:u w:val="thick"/>
        </w:rPr>
        <w:t>English Language Learning</w:t>
      </w:r>
    </w:p>
    <w:p w:rsidR="00B35AB2" w:rsidRDefault="00DE7DC9">
      <w:pPr>
        <w:pStyle w:val="BodyText"/>
        <w:spacing w:before="181"/>
        <w:ind w:left="100" w:right="289"/>
      </w:pPr>
      <w:r>
        <w:t>Chapter 1:</w:t>
      </w:r>
    </w:p>
    <w:p w:rsidR="00B35AB2" w:rsidRDefault="00B35AB2">
      <w:pPr>
        <w:sectPr w:rsidR="00B35AB2">
          <w:pgSz w:w="12240" w:h="15840"/>
          <w:pgMar w:top="1220" w:right="960" w:bottom="1240" w:left="980" w:header="0" w:footer="1047" w:gutter="0"/>
          <w:cols w:space="720"/>
        </w:sectPr>
      </w:pPr>
    </w:p>
    <w:p w:rsidR="00B35AB2" w:rsidRDefault="00DE7DC9">
      <w:pPr>
        <w:spacing w:before="46" w:line="276" w:lineRule="auto"/>
        <w:ind w:left="100" w:right="289"/>
        <w:rPr>
          <w:sz w:val="24"/>
        </w:rPr>
      </w:pPr>
      <w:r>
        <w:rPr>
          <w:sz w:val="24"/>
        </w:rPr>
        <w:lastRenderedPageBreak/>
        <w:t xml:space="preserve">Aguirre-Muñoz, Z., and Amabisca, A.A. “Defining Opportunity to Learn for English Language Learners: Linguistic and Cultural Dimensions of ELLs’ Instructional Contexts.” </w:t>
      </w:r>
      <w:r>
        <w:rPr>
          <w:i/>
          <w:sz w:val="24"/>
        </w:rPr>
        <w:t xml:space="preserve">Journal for the Education of Students Placed at Risk </w:t>
      </w:r>
      <w:r>
        <w:rPr>
          <w:sz w:val="24"/>
        </w:rPr>
        <w:t>15, no. 3 (2010): 259–278.</w:t>
      </w:r>
    </w:p>
    <w:p w:rsidR="00B35AB2" w:rsidRDefault="00B35AB2">
      <w:pPr>
        <w:pStyle w:val="BodyText"/>
        <w:spacing w:before="9"/>
        <w:rPr>
          <w:sz w:val="27"/>
        </w:rPr>
      </w:pPr>
    </w:p>
    <w:p w:rsidR="00B35AB2" w:rsidRDefault="00DE7DC9">
      <w:pPr>
        <w:spacing w:line="276" w:lineRule="auto"/>
        <w:ind w:left="100" w:right="421"/>
        <w:rPr>
          <w:sz w:val="24"/>
        </w:rPr>
      </w:pPr>
      <w:r>
        <w:rPr>
          <w:sz w:val="24"/>
        </w:rPr>
        <w:t xml:space="preserve">Beck, I. L., McKeown, M. G., and Kucan, L. </w:t>
      </w:r>
      <w:r>
        <w:rPr>
          <w:i/>
          <w:sz w:val="24"/>
        </w:rPr>
        <w:t>Bringing Words to Life: Robust Vocabulary Instruction</w:t>
      </w:r>
      <w:r>
        <w:rPr>
          <w:sz w:val="24"/>
        </w:rPr>
        <w:t>. 2nd ed. New York: The Guilford Press, 2013.</w:t>
      </w:r>
    </w:p>
    <w:p w:rsidR="00B35AB2" w:rsidRDefault="00B35AB2">
      <w:pPr>
        <w:pStyle w:val="BodyText"/>
        <w:spacing w:before="9"/>
        <w:rPr>
          <w:sz w:val="27"/>
        </w:rPr>
      </w:pPr>
    </w:p>
    <w:p w:rsidR="00B35AB2" w:rsidRDefault="00DE7DC9">
      <w:pPr>
        <w:spacing w:line="276" w:lineRule="auto"/>
        <w:ind w:left="100" w:right="188"/>
        <w:rPr>
          <w:sz w:val="24"/>
        </w:rPr>
      </w:pPr>
      <w:r>
        <w:rPr>
          <w:sz w:val="24"/>
        </w:rPr>
        <w:t xml:space="preserve">Beck, I.L., McKeown, M.G., &amp; Kucan, L. </w:t>
      </w:r>
      <w:r>
        <w:rPr>
          <w:i/>
          <w:sz w:val="24"/>
        </w:rPr>
        <w:t xml:space="preserve">Bringing Words to Life: Robust Vocabulary Instruction. </w:t>
      </w:r>
      <w:r>
        <w:rPr>
          <w:sz w:val="24"/>
        </w:rPr>
        <w:t>New York: The Guilford Press, 2002.</w:t>
      </w:r>
    </w:p>
    <w:p w:rsidR="00B35AB2" w:rsidRDefault="00B35AB2">
      <w:pPr>
        <w:pStyle w:val="BodyText"/>
        <w:spacing w:before="7"/>
        <w:rPr>
          <w:sz w:val="27"/>
        </w:rPr>
      </w:pPr>
    </w:p>
    <w:p w:rsidR="00B35AB2" w:rsidRDefault="00DE7DC9">
      <w:pPr>
        <w:spacing w:line="278" w:lineRule="auto"/>
        <w:ind w:left="100" w:right="834"/>
        <w:rPr>
          <w:sz w:val="24"/>
        </w:rPr>
      </w:pPr>
      <w:r>
        <w:rPr>
          <w:sz w:val="24"/>
        </w:rPr>
        <w:t xml:space="preserve">Calderón, M. </w:t>
      </w:r>
      <w:r>
        <w:rPr>
          <w:i/>
          <w:sz w:val="24"/>
        </w:rPr>
        <w:t xml:space="preserve">Teaching Reading and Comprehension to English Learners. </w:t>
      </w:r>
      <w:r>
        <w:rPr>
          <w:sz w:val="24"/>
        </w:rPr>
        <w:t>Bloomington, Indiana: Solution Tree Press, 2011.</w:t>
      </w:r>
    </w:p>
    <w:p w:rsidR="00B35AB2" w:rsidRDefault="00DE7DC9">
      <w:pPr>
        <w:pStyle w:val="BodyText"/>
        <w:spacing w:line="275" w:lineRule="exact"/>
        <w:ind w:left="100" w:right="289"/>
      </w:pPr>
      <w:r>
        <w:t>Chapter 2:</w:t>
      </w:r>
    </w:p>
    <w:p w:rsidR="00B35AB2" w:rsidRDefault="00DE7DC9">
      <w:pPr>
        <w:spacing w:before="41" w:line="276" w:lineRule="auto"/>
        <w:ind w:left="100" w:right="1067"/>
        <w:rPr>
          <w:sz w:val="24"/>
        </w:rPr>
      </w:pPr>
      <w:r>
        <w:rPr>
          <w:sz w:val="24"/>
        </w:rPr>
        <w:t xml:space="preserve">Cloud, N., Genesee, G., and Hamayan, E. </w:t>
      </w:r>
      <w:r>
        <w:rPr>
          <w:i/>
          <w:sz w:val="24"/>
        </w:rPr>
        <w:t>Literacy Instruction for English Language Learners</w:t>
      </w:r>
      <w:r>
        <w:rPr>
          <w:sz w:val="24"/>
        </w:rPr>
        <w:t>. Portsmouth, NH: Heinemann, 2009.</w:t>
      </w:r>
    </w:p>
    <w:p w:rsidR="00B35AB2" w:rsidRDefault="00B35AB2">
      <w:pPr>
        <w:pStyle w:val="BodyText"/>
        <w:spacing w:before="9"/>
        <w:rPr>
          <w:sz w:val="27"/>
        </w:rPr>
      </w:pPr>
    </w:p>
    <w:p w:rsidR="00B35AB2" w:rsidRDefault="00DE7DC9">
      <w:pPr>
        <w:spacing w:line="276" w:lineRule="auto"/>
        <w:ind w:left="100" w:right="667"/>
        <w:rPr>
          <w:sz w:val="24"/>
        </w:rPr>
      </w:pPr>
      <w:r>
        <w:rPr>
          <w:sz w:val="24"/>
        </w:rPr>
        <w:t xml:space="preserve">Echevarria, J., Vogt, M., and Short, D. </w:t>
      </w:r>
      <w:r>
        <w:rPr>
          <w:i/>
          <w:sz w:val="24"/>
        </w:rPr>
        <w:t>Making Content Comprehensible for English Learners: The SIOP Model</w:t>
      </w:r>
      <w:r>
        <w:rPr>
          <w:sz w:val="24"/>
        </w:rPr>
        <w:t>. Boston: Pearson, 2014.</w:t>
      </w:r>
    </w:p>
    <w:p w:rsidR="00B35AB2" w:rsidRDefault="00B35AB2">
      <w:pPr>
        <w:pStyle w:val="BodyText"/>
        <w:spacing w:before="9"/>
        <w:rPr>
          <w:sz w:val="27"/>
        </w:rPr>
      </w:pPr>
    </w:p>
    <w:p w:rsidR="00B35AB2" w:rsidRDefault="00DE7DC9">
      <w:pPr>
        <w:pStyle w:val="BodyText"/>
        <w:spacing w:line="276" w:lineRule="auto"/>
        <w:ind w:left="100" w:right="689"/>
      </w:pPr>
      <w:r>
        <w:t xml:space="preserve">Goldenberg, C. “Unlocking the Research on English Learners.” </w:t>
      </w:r>
      <w:r>
        <w:rPr>
          <w:i/>
        </w:rPr>
        <w:t>American Educator</w:t>
      </w:r>
      <w:r>
        <w:t>. Vol. 57, no. 2 (Summer 2013): pp. 4–38.</w:t>
      </w:r>
    </w:p>
    <w:p w:rsidR="00B35AB2" w:rsidRDefault="00B35AB2">
      <w:pPr>
        <w:pStyle w:val="BodyText"/>
        <w:spacing w:before="7"/>
        <w:rPr>
          <w:sz w:val="27"/>
        </w:rPr>
      </w:pPr>
    </w:p>
    <w:p w:rsidR="00B35AB2" w:rsidRDefault="00DE7DC9">
      <w:pPr>
        <w:spacing w:line="276" w:lineRule="auto"/>
        <w:ind w:left="100" w:right="233"/>
        <w:rPr>
          <w:sz w:val="24"/>
        </w:rPr>
      </w:pPr>
      <w:r>
        <w:rPr>
          <w:sz w:val="24"/>
        </w:rPr>
        <w:t xml:space="preserve">Hill, J.D. and Miller, K.B. </w:t>
      </w:r>
      <w:r>
        <w:rPr>
          <w:i/>
          <w:sz w:val="24"/>
        </w:rPr>
        <w:t xml:space="preserve">Classroom Instruction That Works with English Language Learners. </w:t>
      </w:r>
      <w:r>
        <w:rPr>
          <w:sz w:val="24"/>
        </w:rPr>
        <w:t>2nd ed. Alexandria, VA: ASCD, 2012.</w:t>
      </w:r>
    </w:p>
    <w:p w:rsidR="00B35AB2" w:rsidRDefault="00B35AB2">
      <w:pPr>
        <w:pStyle w:val="BodyText"/>
        <w:spacing w:before="9"/>
        <w:rPr>
          <w:sz w:val="27"/>
        </w:rPr>
      </w:pPr>
    </w:p>
    <w:p w:rsidR="00B35AB2" w:rsidRDefault="00DE7DC9">
      <w:pPr>
        <w:spacing w:line="276" w:lineRule="auto"/>
        <w:ind w:left="100" w:right="1067"/>
        <w:rPr>
          <w:sz w:val="24"/>
        </w:rPr>
      </w:pPr>
      <w:r>
        <w:rPr>
          <w:sz w:val="24"/>
        </w:rPr>
        <w:t xml:space="preserve">Cloud, N., Genesee, G., and Hamayan, E. </w:t>
      </w:r>
      <w:r>
        <w:rPr>
          <w:i/>
          <w:sz w:val="24"/>
        </w:rPr>
        <w:t>Literacy Instruction for English Language Learners</w:t>
      </w:r>
      <w:r>
        <w:rPr>
          <w:sz w:val="24"/>
        </w:rPr>
        <w:t>. Portsmouth, NH: Heinemann, 2009.</w:t>
      </w:r>
    </w:p>
    <w:p w:rsidR="00B35AB2" w:rsidRDefault="00B35AB2">
      <w:pPr>
        <w:pStyle w:val="BodyText"/>
        <w:spacing w:before="9"/>
        <w:rPr>
          <w:sz w:val="27"/>
        </w:rPr>
      </w:pPr>
    </w:p>
    <w:p w:rsidR="00B35AB2" w:rsidRDefault="00DE7DC9">
      <w:pPr>
        <w:spacing w:line="276" w:lineRule="auto"/>
        <w:ind w:left="100" w:right="1347"/>
        <w:rPr>
          <w:sz w:val="24"/>
        </w:rPr>
      </w:pPr>
      <w:r>
        <w:rPr>
          <w:sz w:val="24"/>
        </w:rPr>
        <w:t xml:space="preserve">Cummins, J. </w:t>
      </w:r>
      <w:r>
        <w:rPr>
          <w:i/>
          <w:sz w:val="24"/>
        </w:rPr>
        <w:t xml:space="preserve">Language, Power and Pedagogy: Bilingual Children in the Crossfire. </w:t>
      </w:r>
      <w:r>
        <w:rPr>
          <w:sz w:val="24"/>
        </w:rPr>
        <w:t>Buffalo: Multilingual Matters Ltd., 2006.</w:t>
      </w:r>
    </w:p>
    <w:p w:rsidR="00B35AB2" w:rsidRDefault="00B35AB2">
      <w:pPr>
        <w:pStyle w:val="BodyText"/>
        <w:spacing w:before="7"/>
        <w:rPr>
          <w:sz w:val="27"/>
        </w:rPr>
      </w:pPr>
    </w:p>
    <w:p w:rsidR="00B35AB2" w:rsidRDefault="00DE7DC9">
      <w:pPr>
        <w:ind w:left="100" w:right="135"/>
        <w:rPr>
          <w:i/>
          <w:sz w:val="24"/>
        </w:rPr>
      </w:pPr>
      <w:r>
        <w:rPr>
          <w:sz w:val="24"/>
        </w:rPr>
        <w:t xml:space="preserve">Gottlieb, M. and Ernst-Slavit, G. </w:t>
      </w:r>
      <w:r>
        <w:rPr>
          <w:i/>
          <w:sz w:val="24"/>
        </w:rPr>
        <w:t>Academic Language in Diverse Classrooms: Definitions and Contexts.</w:t>
      </w:r>
    </w:p>
    <w:p w:rsidR="00B35AB2" w:rsidRDefault="00DE7DC9">
      <w:pPr>
        <w:pStyle w:val="BodyText"/>
        <w:spacing w:before="43"/>
        <w:ind w:left="100" w:right="289"/>
      </w:pPr>
      <w:r>
        <w:t>Thousand Oaks, CA: Corwin, 2014.</w:t>
      </w:r>
    </w:p>
    <w:p w:rsidR="00B35AB2" w:rsidRDefault="00B35AB2">
      <w:pPr>
        <w:pStyle w:val="BodyText"/>
        <w:spacing w:before="1"/>
        <w:rPr>
          <w:sz w:val="31"/>
        </w:rPr>
      </w:pPr>
    </w:p>
    <w:p w:rsidR="00B35AB2" w:rsidRDefault="00DE7DC9">
      <w:pPr>
        <w:spacing w:line="276" w:lineRule="auto"/>
        <w:ind w:left="100" w:right="733"/>
        <w:rPr>
          <w:sz w:val="24"/>
        </w:rPr>
      </w:pPr>
      <w:r>
        <w:rPr>
          <w:sz w:val="24"/>
        </w:rPr>
        <w:t xml:space="preserve">Honigsfeld, A. and Dove, M.G. </w:t>
      </w:r>
      <w:r>
        <w:rPr>
          <w:i/>
          <w:sz w:val="24"/>
        </w:rPr>
        <w:t xml:space="preserve">Collaboration and Co-Teaching for English Learners: A Leader’s Guide. </w:t>
      </w:r>
      <w:r>
        <w:rPr>
          <w:sz w:val="24"/>
        </w:rPr>
        <w:t>Thousand Oaks, CA: Corwin. 2015.</w:t>
      </w:r>
    </w:p>
    <w:p w:rsidR="00B35AB2" w:rsidRDefault="00B35AB2">
      <w:pPr>
        <w:pStyle w:val="BodyText"/>
      </w:pPr>
    </w:p>
    <w:p w:rsidR="00B35AB2" w:rsidRDefault="00DE7DC9">
      <w:pPr>
        <w:pStyle w:val="BodyText"/>
        <w:spacing w:before="1"/>
        <w:ind w:left="100" w:right="289"/>
      </w:pPr>
      <w:r>
        <w:t>Chapter 3:</w:t>
      </w:r>
    </w:p>
    <w:p w:rsidR="00B35AB2" w:rsidRDefault="00DE7DC9">
      <w:pPr>
        <w:ind w:left="100" w:right="587"/>
        <w:rPr>
          <w:sz w:val="24"/>
        </w:rPr>
      </w:pPr>
      <w:r>
        <w:rPr>
          <w:sz w:val="24"/>
        </w:rPr>
        <w:t xml:space="preserve">Cloud, N., Genesee, N. F., and Hamayan, E. </w:t>
      </w:r>
      <w:r>
        <w:rPr>
          <w:i/>
          <w:sz w:val="24"/>
        </w:rPr>
        <w:t>Literacy Instruction for English Language Learners: A Teacher’s Guide to Research-Based Practices</w:t>
      </w:r>
      <w:r>
        <w:rPr>
          <w:sz w:val="24"/>
        </w:rPr>
        <w:t>. Portsmouth, NH: Heinemann, 2009.</w:t>
      </w:r>
    </w:p>
    <w:p w:rsidR="00B35AB2" w:rsidRDefault="00DE7DC9">
      <w:pPr>
        <w:ind w:left="100" w:right="447"/>
        <w:rPr>
          <w:sz w:val="24"/>
        </w:rPr>
      </w:pPr>
      <w:r>
        <w:rPr>
          <w:sz w:val="24"/>
        </w:rPr>
        <w:t xml:space="preserve">Gonzalez, N., Moll, L. C., and Amanti, C. </w:t>
      </w:r>
      <w:r>
        <w:rPr>
          <w:i/>
          <w:sz w:val="24"/>
        </w:rPr>
        <w:t>Funds of Knowledge: Theorizing Practices in Households, Communities and Classrooms</w:t>
      </w:r>
      <w:r>
        <w:rPr>
          <w:sz w:val="24"/>
        </w:rPr>
        <w:t>. Mahway, NJ: Lawrence Erbaum, 2005.</w:t>
      </w:r>
    </w:p>
    <w:p w:rsidR="00B35AB2" w:rsidRDefault="00B35AB2">
      <w:pPr>
        <w:rPr>
          <w:sz w:val="24"/>
        </w:rPr>
        <w:sectPr w:rsidR="00B35AB2">
          <w:pgSz w:w="12240" w:h="15840"/>
          <w:pgMar w:top="1220" w:right="960" w:bottom="1240" w:left="980" w:header="0" w:footer="1047" w:gutter="0"/>
          <w:cols w:space="720"/>
        </w:sectPr>
      </w:pPr>
    </w:p>
    <w:p w:rsidR="00B35AB2" w:rsidRDefault="00DE7DC9">
      <w:pPr>
        <w:spacing w:before="40"/>
        <w:ind w:left="100" w:right="100"/>
        <w:rPr>
          <w:sz w:val="24"/>
        </w:rPr>
      </w:pPr>
      <w:r>
        <w:rPr>
          <w:sz w:val="24"/>
        </w:rPr>
        <w:lastRenderedPageBreak/>
        <w:t xml:space="preserve">Lems, K., Miller, L. D., and Soro, T. M. </w:t>
      </w:r>
      <w:r>
        <w:rPr>
          <w:i/>
          <w:sz w:val="24"/>
        </w:rPr>
        <w:t>Teaching Reading to English Language Learners: Insights from Linguistics</w:t>
      </w:r>
      <w:r>
        <w:rPr>
          <w:sz w:val="24"/>
        </w:rPr>
        <w:t>. New York, NY: The Guilford Press, 2010.</w:t>
      </w:r>
    </w:p>
    <w:p w:rsidR="00B35AB2" w:rsidRDefault="00DE7DC9">
      <w:pPr>
        <w:pStyle w:val="BodyText"/>
        <w:ind w:left="100" w:right="289"/>
      </w:pPr>
      <w:r>
        <w:t xml:space="preserve">US Department of Education Office for Civil Rights and US Department of Justice. “Information for Limited English Proficient (LEP) Parents and Guardians and for Schools and School Districts that Communicate with Them.” </w:t>
      </w:r>
      <w:hyperlink r:id="rId130">
        <w:r>
          <w:rPr>
            <w:color w:val="0000FF"/>
            <w:u w:val="single" w:color="0000FF"/>
          </w:rPr>
          <w:t>http://www2.ed.gov/about/offices/list/ocr/docs/dcl-factsheet-le-parents-</w:t>
        </w:r>
      </w:hyperlink>
      <w:r>
        <w:rPr>
          <w:color w:val="0000FF"/>
          <w:u w:val="single" w:color="0000FF"/>
        </w:rPr>
        <w:t xml:space="preserve"> </w:t>
      </w:r>
      <w:hyperlink r:id="rId131">
        <w:r>
          <w:rPr>
            <w:color w:val="0000FF"/>
            <w:u w:val="single" w:color="0000FF"/>
          </w:rPr>
          <w:t>201501.pdf</w:t>
        </w:r>
        <w:r>
          <w:t>,</w:t>
        </w:r>
      </w:hyperlink>
      <w:r>
        <w:t xml:space="preserve"> 2015.</w:t>
      </w:r>
    </w:p>
    <w:p w:rsidR="00B35AB2" w:rsidRDefault="00B35AB2">
      <w:pPr>
        <w:pStyle w:val="BodyText"/>
        <w:spacing w:before="11"/>
        <w:rPr>
          <w:sz w:val="17"/>
        </w:rPr>
      </w:pPr>
    </w:p>
    <w:p w:rsidR="00B35AB2" w:rsidRDefault="00DE7DC9">
      <w:pPr>
        <w:pStyle w:val="BodyText"/>
        <w:spacing w:before="69"/>
        <w:ind w:left="100" w:right="289"/>
      </w:pPr>
      <w:r>
        <w:t>Chapter 4:</w:t>
      </w:r>
    </w:p>
    <w:p w:rsidR="00B35AB2" w:rsidRDefault="00DE7DC9">
      <w:pPr>
        <w:ind w:left="100" w:right="867"/>
        <w:rPr>
          <w:sz w:val="24"/>
        </w:rPr>
      </w:pPr>
      <w:r>
        <w:rPr>
          <w:i/>
          <w:sz w:val="24"/>
        </w:rPr>
        <w:t>2012 Amplification of the English Language Development Standards, Kindergarten–12th Grade</w:t>
      </w:r>
      <w:r>
        <w:rPr>
          <w:sz w:val="24"/>
        </w:rPr>
        <w:t>. Wisconsin: Board of Regents of the University of Wisconsin System/WIDA, 2013.</w:t>
      </w:r>
    </w:p>
    <w:p w:rsidR="00B35AB2" w:rsidRDefault="00B35AB2">
      <w:pPr>
        <w:pStyle w:val="BodyText"/>
      </w:pPr>
    </w:p>
    <w:p w:rsidR="00B35AB2" w:rsidRDefault="00DE7DC9">
      <w:pPr>
        <w:pStyle w:val="BodyText"/>
        <w:ind w:left="100" w:right="415"/>
      </w:pPr>
      <w:r>
        <w:t xml:space="preserve">Donnelly, W.B. and Roe, C.J. “Using Sentence Frames to Develop Academic Vocabulary for English Learners.” </w:t>
      </w:r>
      <w:r>
        <w:rPr>
          <w:i/>
        </w:rPr>
        <w:t xml:space="preserve">Reading Teacher </w:t>
      </w:r>
      <w:r>
        <w:t>64, no. 2 (2010): 131–136.</w:t>
      </w:r>
    </w:p>
    <w:p w:rsidR="00B35AB2" w:rsidRDefault="00B35AB2">
      <w:pPr>
        <w:pStyle w:val="BodyText"/>
      </w:pPr>
    </w:p>
    <w:p w:rsidR="00B35AB2" w:rsidRDefault="00DE7DC9">
      <w:pPr>
        <w:pStyle w:val="BodyText"/>
        <w:ind w:left="100" w:right="314"/>
      </w:pPr>
      <w:r>
        <w:t xml:space="preserve">Kaminski R. and Cummings, K.D. </w:t>
      </w:r>
      <w:r>
        <w:rPr>
          <w:i/>
        </w:rPr>
        <w:t xml:space="preserve">DIBELS: Myths and Facts. </w:t>
      </w:r>
      <w:r>
        <w:t xml:space="preserve">Oregon: Dynamic Measurement Group, 2007. </w:t>
      </w:r>
      <w:hyperlink r:id="rId132">
        <w:r>
          <w:rPr>
            <w:color w:val="0000FF"/>
            <w:u w:val="single" w:color="0000FF"/>
          </w:rPr>
          <w:t>https://dibels.org/dmgaction.html</w:t>
        </w:r>
      </w:hyperlink>
      <w:r>
        <w:t xml:space="preserve">. PDF: </w:t>
      </w:r>
      <w:hyperlink r:id="rId133">
        <w:r>
          <w:rPr>
            <w:color w:val="0000FF"/>
            <w:u w:val="single" w:color="0000FF"/>
          </w:rPr>
          <w:t>https://dibels.org/papers/Myths_0208.pdf</w:t>
        </w:r>
      </w:hyperlink>
      <w:r>
        <w:t>.</w:t>
      </w:r>
    </w:p>
    <w:p w:rsidR="00B35AB2" w:rsidRDefault="00B35AB2">
      <w:pPr>
        <w:pStyle w:val="BodyText"/>
        <w:spacing w:before="11"/>
        <w:rPr>
          <w:sz w:val="17"/>
        </w:rPr>
      </w:pPr>
    </w:p>
    <w:p w:rsidR="00B35AB2" w:rsidRDefault="00DE7DC9">
      <w:pPr>
        <w:pStyle w:val="BodyText"/>
        <w:spacing w:before="69"/>
        <w:ind w:left="100" w:right="842"/>
      </w:pPr>
      <w:r>
        <w:t>Linquanti, R. and Bailey, A.L. “Reprising the Home Language Survey: A summary of a National Working Session on Policies, Practices, and Tools for Identifying Potential English Learners.” Washington, DC: The Council of Chief State School Officers, 2014.</w:t>
      </w:r>
    </w:p>
    <w:p w:rsidR="00B35AB2" w:rsidRDefault="00B35AB2">
      <w:pPr>
        <w:pStyle w:val="BodyText"/>
      </w:pPr>
    </w:p>
    <w:p w:rsidR="00B35AB2" w:rsidRDefault="00DE7DC9">
      <w:pPr>
        <w:pStyle w:val="BodyText"/>
        <w:ind w:left="100" w:right="443"/>
      </w:pPr>
      <w:r>
        <w:t xml:space="preserve">Hellman, A. “Assessment with P–12 English Language Learners,” </w:t>
      </w:r>
      <w:hyperlink r:id="rId134">
        <w:r>
          <w:rPr>
            <w:color w:val="0000FF"/>
            <w:u w:val="single" w:color="0000FF"/>
          </w:rPr>
          <w:t>http://www.academia.edu/466047/Assessment_with_P-12_English_language_learners</w:t>
        </w:r>
      </w:hyperlink>
      <w:r>
        <w:t>, accessed May 18, 2015.</w:t>
      </w:r>
    </w:p>
    <w:p w:rsidR="00B35AB2" w:rsidRDefault="00B35AB2">
      <w:pPr>
        <w:pStyle w:val="BodyText"/>
      </w:pPr>
    </w:p>
    <w:p w:rsidR="00B35AB2" w:rsidRDefault="00DE7DC9">
      <w:pPr>
        <w:pStyle w:val="BodyText"/>
        <w:ind w:left="100" w:right="143"/>
      </w:pPr>
      <w:r>
        <w:t xml:space="preserve">Goldenberg, C. “Teaching English Learners: What the Research Does—and Does Not—Say.” </w:t>
      </w:r>
      <w:r>
        <w:rPr>
          <w:i/>
        </w:rPr>
        <w:t xml:space="preserve">American Educator </w:t>
      </w:r>
      <w:r>
        <w:t>8, no. 44 (Summer 2008): 8–44.</w:t>
      </w:r>
    </w:p>
    <w:p w:rsidR="00B35AB2" w:rsidRDefault="00B35AB2">
      <w:pPr>
        <w:pStyle w:val="BodyText"/>
      </w:pPr>
    </w:p>
    <w:p w:rsidR="00B35AB2" w:rsidRDefault="00DE7DC9">
      <w:pPr>
        <w:pStyle w:val="BodyText"/>
        <w:ind w:left="100" w:right="289"/>
      </w:pPr>
      <w:r>
        <w:t xml:space="preserve">Goldenberg, C. “Unlocking the Research on English Learners: What We Know—and Don’t Yet Know—about Effective Instruction.” </w:t>
      </w:r>
      <w:r>
        <w:rPr>
          <w:i/>
        </w:rPr>
        <w:t xml:space="preserve">American Educator </w:t>
      </w:r>
      <w:r>
        <w:t>37, no. 2 (Summer 2013): 4–38.</w:t>
      </w:r>
    </w:p>
    <w:p w:rsidR="00B35AB2" w:rsidRDefault="00B35AB2">
      <w:pPr>
        <w:pStyle w:val="BodyText"/>
      </w:pPr>
    </w:p>
    <w:p w:rsidR="00B35AB2" w:rsidRDefault="00DE7DC9">
      <w:pPr>
        <w:pStyle w:val="BodyText"/>
        <w:ind w:left="100" w:right="389"/>
      </w:pPr>
      <w:r>
        <w:t>“Supporting English Learners: A practical guide for Ontario educators, grades 1–8.” Ontario, Canada: Queen’s Printer for Ontario, 2008.</w:t>
      </w:r>
    </w:p>
    <w:p w:rsidR="00B35AB2" w:rsidRDefault="00B35AB2">
      <w:pPr>
        <w:pStyle w:val="BodyText"/>
      </w:pPr>
    </w:p>
    <w:p w:rsidR="00B35AB2" w:rsidRDefault="00DE7DC9">
      <w:pPr>
        <w:pStyle w:val="BodyText"/>
        <w:ind w:left="100" w:right="1485"/>
      </w:pPr>
      <w:r>
        <w:t xml:space="preserve">US Department of Education. “Tools and Resources for Identifying All English Learners,” </w:t>
      </w:r>
      <w:hyperlink r:id="rId135">
        <w:r>
          <w:rPr>
            <w:color w:val="0000FF"/>
            <w:u w:val="single" w:color="0000FF"/>
          </w:rPr>
          <w:t>http://www2.ed.gov/about/offices/list/oela/english-learner-toolkit/chap1.pdf</w:t>
        </w:r>
        <w:r>
          <w:t>,</w:t>
        </w:r>
      </w:hyperlink>
      <w:r>
        <w:t xml:space="preserve"> 2015.</w:t>
      </w:r>
    </w:p>
    <w:p w:rsidR="00B35AB2" w:rsidRDefault="00B35AB2">
      <w:pPr>
        <w:pStyle w:val="BodyText"/>
        <w:spacing w:before="11"/>
        <w:rPr>
          <w:sz w:val="17"/>
        </w:rPr>
      </w:pPr>
    </w:p>
    <w:p w:rsidR="00B35AB2" w:rsidRDefault="00DE7DC9">
      <w:pPr>
        <w:pStyle w:val="BodyText"/>
        <w:spacing w:before="69"/>
        <w:ind w:left="100" w:right="214"/>
      </w:pPr>
      <w:r>
        <w:rPr>
          <w:color w:val="131312"/>
        </w:rPr>
        <w:t xml:space="preserve">Wolf, M.K., Herman, J. L., and Dietel, R. “Improving the Validity of English Language Learner Assessment Systems,” full report. </w:t>
      </w:r>
      <w:r>
        <w:rPr>
          <w:i/>
          <w:color w:val="131312"/>
        </w:rPr>
        <w:t xml:space="preserve">CRESST Policy Brief 10 </w:t>
      </w:r>
      <w:r>
        <w:rPr>
          <w:color w:val="131312"/>
        </w:rPr>
        <w:t>(Spring 2010). Los Angeles, CA: University of California, National Center for Research on Evaluation, Standards, and Student Testing (CRESST).</w:t>
      </w:r>
    </w:p>
    <w:p w:rsidR="00B35AB2" w:rsidRDefault="00B35AB2">
      <w:pPr>
        <w:pStyle w:val="BodyText"/>
      </w:pPr>
    </w:p>
    <w:p w:rsidR="00B35AB2" w:rsidRDefault="00DE7DC9">
      <w:pPr>
        <w:pStyle w:val="BodyText"/>
        <w:ind w:left="100" w:right="289"/>
      </w:pPr>
      <w:r>
        <w:t>Chapter 5:</w:t>
      </w:r>
    </w:p>
    <w:p w:rsidR="00B35AB2" w:rsidRDefault="00DE7DC9">
      <w:pPr>
        <w:ind w:left="100" w:right="834"/>
        <w:rPr>
          <w:sz w:val="24"/>
        </w:rPr>
      </w:pPr>
      <w:r>
        <w:rPr>
          <w:sz w:val="24"/>
        </w:rPr>
        <w:t xml:space="preserve">Calderón, M. </w:t>
      </w:r>
      <w:r>
        <w:rPr>
          <w:i/>
          <w:sz w:val="24"/>
        </w:rPr>
        <w:t xml:space="preserve">Teaching Reading and Comprehension to English Learners. </w:t>
      </w:r>
      <w:r>
        <w:rPr>
          <w:sz w:val="24"/>
        </w:rPr>
        <w:t>Bloomington, Indiana: Solution Tree Press, 2011.</w:t>
      </w:r>
    </w:p>
    <w:p w:rsidR="00B35AB2" w:rsidRDefault="00B35AB2">
      <w:pPr>
        <w:pStyle w:val="BodyText"/>
        <w:spacing w:before="9"/>
        <w:rPr>
          <w:sz w:val="19"/>
        </w:rPr>
      </w:pPr>
    </w:p>
    <w:p w:rsidR="00B35AB2" w:rsidRDefault="00DE7DC9">
      <w:pPr>
        <w:ind w:left="100" w:right="667"/>
        <w:rPr>
          <w:sz w:val="24"/>
        </w:rPr>
      </w:pPr>
      <w:r>
        <w:rPr>
          <w:sz w:val="24"/>
        </w:rPr>
        <w:t xml:space="preserve">Echevarria, J., Vogt, M., and Short, D. </w:t>
      </w:r>
      <w:r>
        <w:rPr>
          <w:i/>
          <w:sz w:val="24"/>
        </w:rPr>
        <w:t xml:space="preserve">Making Content Comprehensible for English Learners: The SIOP Model. </w:t>
      </w:r>
      <w:r>
        <w:rPr>
          <w:sz w:val="24"/>
        </w:rPr>
        <w:t>Boston: Pearson, 2013.</w:t>
      </w:r>
    </w:p>
    <w:p w:rsidR="00B35AB2" w:rsidRDefault="00B35AB2">
      <w:pPr>
        <w:rPr>
          <w:sz w:val="24"/>
        </w:rPr>
        <w:sectPr w:rsidR="00B35AB2">
          <w:footerReference w:type="default" r:id="rId136"/>
          <w:pgSz w:w="12240" w:h="15840"/>
          <w:pgMar w:top="1500" w:right="960" w:bottom="1240" w:left="980" w:header="0" w:footer="1047" w:gutter="0"/>
          <w:pgNumType w:start="47"/>
          <w:cols w:space="720"/>
        </w:sectPr>
      </w:pPr>
    </w:p>
    <w:p w:rsidR="00B35AB2" w:rsidRDefault="00DE7DC9">
      <w:pPr>
        <w:spacing w:before="65"/>
        <w:ind w:left="100" w:right="242"/>
        <w:rPr>
          <w:sz w:val="24"/>
        </w:rPr>
      </w:pPr>
      <w:r>
        <w:rPr>
          <w:sz w:val="24"/>
        </w:rPr>
        <w:lastRenderedPageBreak/>
        <w:t xml:space="preserve">Hill, J. D. and Miller, K. B. </w:t>
      </w:r>
      <w:r>
        <w:rPr>
          <w:i/>
          <w:sz w:val="24"/>
        </w:rPr>
        <w:t xml:space="preserve">Classroom Instruction that Works with English Language Learners. </w:t>
      </w:r>
      <w:r>
        <w:rPr>
          <w:sz w:val="24"/>
        </w:rPr>
        <w:t>2</w:t>
      </w:r>
      <w:r>
        <w:rPr>
          <w:position w:val="9"/>
          <w:sz w:val="16"/>
        </w:rPr>
        <w:t xml:space="preserve">nd </w:t>
      </w:r>
      <w:r>
        <w:rPr>
          <w:sz w:val="24"/>
        </w:rPr>
        <w:t>ed. Alexandria, VA: ASCD, 2012.</w:t>
      </w:r>
    </w:p>
    <w:p w:rsidR="00B35AB2" w:rsidRDefault="00B35AB2">
      <w:pPr>
        <w:pStyle w:val="BodyText"/>
        <w:spacing w:before="7"/>
        <w:rPr>
          <w:sz w:val="22"/>
        </w:rPr>
      </w:pPr>
    </w:p>
    <w:p w:rsidR="00B35AB2" w:rsidRDefault="00DE7DC9">
      <w:pPr>
        <w:ind w:left="100" w:right="156"/>
        <w:rPr>
          <w:sz w:val="24"/>
        </w:rPr>
      </w:pPr>
      <w:r>
        <w:rPr>
          <w:i/>
          <w:sz w:val="24"/>
        </w:rPr>
        <w:t>2012 Amplification of The English Language Development Standards, Kindergarten-12</w:t>
      </w:r>
      <w:r>
        <w:rPr>
          <w:i/>
          <w:position w:val="9"/>
          <w:sz w:val="16"/>
        </w:rPr>
        <w:t xml:space="preserve">th </w:t>
      </w:r>
      <w:r>
        <w:rPr>
          <w:i/>
          <w:sz w:val="24"/>
        </w:rPr>
        <w:t xml:space="preserve">Grade. </w:t>
      </w:r>
      <w:r>
        <w:rPr>
          <w:sz w:val="24"/>
        </w:rPr>
        <w:t>(2013). Wisconsin: Board of Regents of the University of Wisconsin System/WIDA.</w:t>
      </w:r>
    </w:p>
    <w:p w:rsidR="00B35AB2" w:rsidRDefault="00B35AB2">
      <w:pPr>
        <w:pStyle w:val="BodyText"/>
      </w:pPr>
    </w:p>
    <w:p w:rsidR="00B35AB2" w:rsidRDefault="00DE7DC9">
      <w:pPr>
        <w:pStyle w:val="BodyText"/>
        <w:ind w:left="100" w:right="289"/>
      </w:pPr>
      <w:r>
        <w:t>Chapter 6:</w:t>
      </w:r>
    </w:p>
    <w:p w:rsidR="00B35AB2" w:rsidRDefault="00DE7DC9">
      <w:pPr>
        <w:ind w:left="100" w:right="841"/>
        <w:rPr>
          <w:sz w:val="24"/>
        </w:rPr>
      </w:pPr>
      <w:r>
        <w:rPr>
          <w:sz w:val="24"/>
        </w:rPr>
        <w:t xml:space="preserve">Cloud, N., Genesee, G., and Hamayan, E. </w:t>
      </w:r>
      <w:r>
        <w:rPr>
          <w:i/>
          <w:sz w:val="24"/>
        </w:rPr>
        <w:t>Literacy Instruction for English Language Learners: A Teacher’s Guide to Research-Based Practices</w:t>
      </w:r>
      <w:r>
        <w:rPr>
          <w:sz w:val="24"/>
        </w:rPr>
        <w:t>. Portsmouth, NH: Heinemann, 2009.</w:t>
      </w:r>
    </w:p>
    <w:p w:rsidR="00B35AB2" w:rsidRDefault="00B35AB2">
      <w:pPr>
        <w:pStyle w:val="BodyText"/>
      </w:pPr>
    </w:p>
    <w:p w:rsidR="00B35AB2" w:rsidRDefault="00DE7DC9">
      <w:pPr>
        <w:ind w:left="100" w:right="301"/>
        <w:rPr>
          <w:sz w:val="24"/>
        </w:rPr>
      </w:pPr>
      <w:r>
        <w:rPr>
          <w:sz w:val="24"/>
        </w:rPr>
        <w:t xml:space="preserve">Cummins, J. “The Role of Primary Language Development in Promoting Educational Success for Language Minority Students.” </w:t>
      </w:r>
      <w:r>
        <w:rPr>
          <w:i/>
          <w:sz w:val="24"/>
        </w:rPr>
        <w:t xml:space="preserve">Schooling and Language Minority Students: A Theoretical Framework. </w:t>
      </w:r>
      <w:r>
        <w:rPr>
          <w:sz w:val="24"/>
        </w:rPr>
        <w:t>Los Angeles, CA: Evaluation, Dissemination, and Assessment Center, California State University, Los Angeles, 1981.</w:t>
      </w:r>
    </w:p>
    <w:p w:rsidR="00B35AB2" w:rsidRDefault="00B35AB2">
      <w:pPr>
        <w:pStyle w:val="BodyText"/>
      </w:pPr>
    </w:p>
    <w:p w:rsidR="00B35AB2" w:rsidRDefault="00DE7DC9">
      <w:pPr>
        <w:ind w:left="100" w:right="314"/>
        <w:rPr>
          <w:sz w:val="24"/>
        </w:rPr>
      </w:pPr>
      <w:r>
        <w:rPr>
          <w:sz w:val="24"/>
        </w:rPr>
        <w:t xml:space="preserve">DeCapua, A., Smathers, W., and Tang, L.F. </w:t>
      </w:r>
      <w:r>
        <w:rPr>
          <w:i/>
          <w:sz w:val="24"/>
        </w:rPr>
        <w:t>Meeting the Needs of Students with Limited or Interrupted Schooling: A Guide for Educators</w:t>
      </w:r>
      <w:r>
        <w:rPr>
          <w:sz w:val="24"/>
        </w:rPr>
        <w:t>. Ann Arbor, MI: University of Michigan Press, 2009.</w:t>
      </w:r>
    </w:p>
    <w:p w:rsidR="00B35AB2" w:rsidRDefault="00B35AB2">
      <w:pPr>
        <w:pStyle w:val="BodyText"/>
      </w:pPr>
    </w:p>
    <w:p w:rsidR="00B35AB2" w:rsidRDefault="00DE7DC9">
      <w:pPr>
        <w:ind w:left="100" w:right="201"/>
        <w:rPr>
          <w:sz w:val="24"/>
        </w:rPr>
      </w:pPr>
      <w:r>
        <w:rPr>
          <w:sz w:val="24"/>
        </w:rPr>
        <w:t xml:space="preserve">DeCapua, A., &amp; Marshall, H.W. </w:t>
      </w:r>
      <w:r>
        <w:rPr>
          <w:i/>
          <w:sz w:val="24"/>
        </w:rPr>
        <w:t xml:space="preserve">Breaking New Ground: Teaching Students With Limited or Interrupted Formal Education in US Secondary Schools. </w:t>
      </w:r>
      <w:r>
        <w:rPr>
          <w:sz w:val="24"/>
        </w:rPr>
        <w:t>Ann Arbor, MI: University of Michigan Press, 2014.</w:t>
      </w:r>
    </w:p>
    <w:p w:rsidR="00B35AB2" w:rsidRDefault="00B35AB2">
      <w:pPr>
        <w:pStyle w:val="BodyText"/>
      </w:pPr>
    </w:p>
    <w:p w:rsidR="00B35AB2" w:rsidRDefault="00DE7DC9">
      <w:pPr>
        <w:ind w:left="100" w:right="834"/>
        <w:rPr>
          <w:sz w:val="24"/>
        </w:rPr>
      </w:pPr>
      <w:r>
        <w:rPr>
          <w:sz w:val="24"/>
        </w:rPr>
        <w:t xml:space="preserve">Echevarria, J, Short, D.J., and Vogt, M. </w:t>
      </w:r>
      <w:r>
        <w:rPr>
          <w:i/>
          <w:sz w:val="24"/>
        </w:rPr>
        <w:t xml:space="preserve">Making Content Comprehensible for Elementary English Learners: The SIOP Model. </w:t>
      </w:r>
      <w:r>
        <w:rPr>
          <w:sz w:val="24"/>
        </w:rPr>
        <w:t>Boston: Pearson Education Inc., 2014.</w:t>
      </w:r>
    </w:p>
    <w:p w:rsidR="00B35AB2" w:rsidRDefault="00B35AB2">
      <w:pPr>
        <w:pStyle w:val="BodyText"/>
      </w:pPr>
    </w:p>
    <w:p w:rsidR="00B35AB2" w:rsidRDefault="00DE7DC9">
      <w:pPr>
        <w:ind w:left="100" w:right="289"/>
        <w:rPr>
          <w:sz w:val="24"/>
        </w:rPr>
      </w:pPr>
      <w:r>
        <w:rPr>
          <w:sz w:val="24"/>
        </w:rPr>
        <w:t xml:space="preserve">Marshall, H.W. and DeCapua, A. </w:t>
      </w:r>
      <w:r>
        <w:rPr>
          <w:i/>
          <w:sz w:val="24"/>
        </w:rPr>
        <w:t>Making the Transition to Classroom Success: Culturally Responsive Teaching for Struggling Language Learners</w:t>
      </w:r>
      <w:r>
        <w:rPr>
          <w:sz w:val="24"/>
        </w:rPr>
        <w:t>. Ann Arbor, MI: University of Michigan Press, 2014.</w:t>
      </w:r>
    </w:p>
    <w:p w:rsidR="00B35AB2" w:rsidRDefault="00B35AB2">
      <w:pPr>
        <w:pStyle w:val="BodyText"/>
      </w:pPr>
    </w:p>
    <w:p w:rsidR="00B35AB2" w:rsidRDefault="00DE7DC9">
      <w:pPr>
        <w:ind w:left="100" w:right="135"/>
        <w:rPr>
          <w:i/>
          <w:sz w:val="24"/>
        </w:rPr>
      </w:pPr>
      <w:r>
        <w:rPr>
          <w:sz w:val="24"/>
        </w:rPr>
        <w:t xml:space="preserve">Olsen, L. </w:t>
      </w:r>
      <w:r>
        <w:rPr>
          <w:i/>
          <w:sz w:val="24"/>
        </w:rPr>
        <w:t>Meeting the Unique Needs of Long-Term English Language Learners: A Guide for Educators.</w:t>
      </w:r>
    </w:p>
    <w:p w:rsidR="00B35AB2" w:rsidRDefault="00DE7DC9">
      <w:pPr>
        <w:pStyle w:val="BodyText"/>
        <w:ind w:left="100" w:right="289"/>
      </w:pPr>
      <w:r>
        <w:t>Washington, DC: National Education Association, 2014.</w:t>
      </w:r>
    </w:p>
    <w:sectPr w:rsidR="00B35AB2" w:rsidSect="00B35AB2">
      <w:pgSz w:w="12240" w:h="15840"/>
      <w:pgMar w:top="1460" w:right="960" w:bottom="1240" w:left="980" w:header="0" w:footer="10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1BE" w:rsidRDefault="001561BE" w:rsidP="00B35AB2">
      <w:r>
        <w:separator/>
      </w:r>
    </w:p>
  </w:endnote>
  <w:endnote w:type="continuationSeparator" w:id="0">
    <w:p w:rsidR="001561BE" w:rsidRDefault="001561BE" w:rsidP="00B3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328" behindDoc="1" locked="0" layoutInCell="1" allowOverlap="1">
              <wp:simplePos x="0" y="0"/>
              <wp:positionH relativeFrom="page">
                <wp:posOffset>6986270</wp:posOffset>
              </wp:positionH>
              <wp:positionV relativeFrom="page">
                <wp:posOffset>9253855</wp:posOffset>
              </wp:positionV>
              <wp:extent cx="127000" cy="177800"/>
              <wp:effectExtent l="4445" t="0" r="190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550.1pt;margin-top:728.65pt;width:10pt;height:14pt;z-index:-50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5</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520"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44.1pt;margin-top:728.65pt;width:16pt;height:14pt;z-index:-4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352" behindDoc="1" locked="0" layoutInCell="1" allowOverlap="1">
              <wp:simplePos x="0" y="0"/>
              <wp:positionH relativeFrom="page">
                <wp:posOffset>6986270</wp:posOffset>
              </wp:positionH>
              <wp:positionV relativeFrom="page">
                <wp:posOffset>9253855</wp:posOffset>
              </wp:positionV>
              <wp:extent cx="127000" cy="177800"/>
              <wp:effectExtent l="4445" t="0" r="1905"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550.1pt;margin-top:728.65pt;width:10pt;height:14pt;z-index:-5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376"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44.1pt;margin-top:728.65pt;width:16pt;height:14pt;z-index:-50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j4BrQIAAK8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400"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544.1pt;margin-top:728.65pt;width:16pt;height:14pt;z-index:-5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QksA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21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424"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544.1pt;margin-top:728.65pt;width:16pt;height:14pt;z-index:-50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al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ucYCdJCix7oYNCtHNDM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32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B35AB2">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448"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544.1pt;margin-top:728.65pt;width:16pt;height:14pt;z-index:-5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Lf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472"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544.1pt;margin-top:728.65pt;width:16pt;height:14pt;z-index:-50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0wsA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ujS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41</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B2" w:rsidRDefault="009A5646">
    <w:pPr>
      <w:pStyle w:val="BodyText"/>
      <w:spacing w:line="14" w:lineRule="auto"/>
      <w:rPr>
        <w:sz w:val="20"/>
      </w:rPr>
    </w:pPr>
    <w:r>
      <w:rPr>
        <w:noProof/>
      </w:rPr>
      <mc:AlternateContent>
        <mc:Choice Requires="wps">
          <w:drawing>
            <wp:anchor distT="0" distB="0" distL="114300" distR="114300" simplePos="0" relativeHeight="503266496" behindDoc="1" locked="0" layoutInCell="1" allowOverlap="1">
              <wp:simplePos x="0" y="0"/>
              <wp:positionH relativeFrom="page">
                <wp:posOffset>6910070</wp:posOffset>
              </wp:positionH>
              <wp:positionV relativeFrom="page">
                <wp:posOffset>9253855</wp:posOffset>
              </wp:positionV>
              <wp:extent cx="203200" cy="177800"/>
              <wp:effectExtent l="4445"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44.1pt;margin-top:728.65pt;width:16pt;height:14pt;z-index:-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zJsA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" filled="f" stroked="f">
              <v:textbox inset="0,0,0,0">
                <w:txbxContent>
                  <w:p w:rsidR="00B35AB2" w:rsidRDefault="00B35AB2">
                    <w:pPr>
                      <w:pStyle w:val="BodyText"/>
                      <w:spacing w:line="265" w:lineRule="exact"/>
                      <w:ind w:left="40"/>
                    </w:pPr>
                    <w:r>
                      <w:fldChar w:fldCharType="begin"/>
                    </w:r>
                    <w:r w:rsidR="00DE7DC9">
                      <w:instrText xml:space="preserve"> PAGE </w:instrText>
                    </w:r>
                    <w:r>
                      <w:fldChar w:fldCharType="separate"/>
                    </w:r>
                    <w:r w:rsidR="009A5646">
                      <w:rPr>
                        <w:noProof/>
                      </w:rPr>
                      <w:t>46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1BE" w:rsidRDefault="001561BE" w:rsidP="00B35AB2">
      <w:r>
        <w:separator/>
      </w:r>
    </w:p>
  </w:footnote>
  <w:footnote w:type="continuationSeparator" w:id="0">
    <w:p w:rsidR="001561BE" w:rsidRDefault="001561BE" w:rsidP="00B35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11E71"/>
    <w:multiLevelType w:val="hybridMultilevel"/>
    <w:tmpl w:val="3D54466C"/>
    <w:lvl w:ilvl="0" w:tplc="1AC0A09E">
      <w:start w:val="1"/>
      <w:numFmt w:val="decimal"/>
      <w:lvlText w:val="%1."/>
      <w:lvlJc w:val="left"/>
      <w:pPr>
        <w:ind w:left="460" w:hanging="361"/>
        <w:jc w:val="left"/>
      </w:pPr>
      <w:rPr>
        <w:rFonts w:ascii="Times New Roman" w:eastAsia="Times New Roman" w:hAnsi="Times New Roman" w:cs="Times New Roman" w:hint="default"/>
        <w:spacing w:val="-5"/>
        <w:w w:val="99"/>
        <w:sz w:val="24"/>
        <w:szCs w:val="24"/>
      </w:rPr>
    </w:lvl>
    <w:lvl w:ilvl="1" w:tplc="485C6E32">
      <w:start w:val="1"/>
      <w:numFmt w:val="bullet"/>
      <w:lvlText w:val="•"/>
      <w:lvlJc w:val="left"/>
      <w:pPr>
        <w:ind w:left="1444" w:hanging="361"/>
      </w:pPr>
      <w:rPr>
        <w:rFonts w:hint="default"/>
      </w:rPr>
    </w:lvl>
    <w:lvl w:ilvl="2" w:tplc="D850129A">
      <w:start w:val="1"/>
      <w:numFmt w:val="bullet"/>
      <w:lvlText w:val="•"/>
      <w:lvlJc w:val="left"/>
      <w:pPr>
        <w:ind w:left="2428" w:hanging="361"/>
      </w:pPr>
      <w:rPr>
        <w:rFonts w:hint="default"/>
      </w:rPr>
    </w:lvl>
    <w:lvl w:ilvl="3" w:tplc="FBE64914">
      <w:start w:val="1"/>
      <w:numFmt w:val="bullet"/>
      <w:lvlText w:val="•"/>
      <w:lvlJc w:val="left"/>
      <w:pPr>
        <w:ind w:left="3412" w:hanging="361"/>
      </w:pPr>
      <w:rPr>
        <w:rFonts w:hint="default"/>
      </w:rPr>
    </w:lvl>
    <w:lvl w:ilvl="4" w:tplc="FD3C8616">
      <w:start w:val="1"/>
      <w:numFmt w:val="bullet"/>
      <w:lvlText w:val="•"/>
      <w:lvlJc w:val="left"/>
      <w:pPr>
        <w:ind w:left="4396" w:hanging="361"/>
      </w:pPr>
      <w:rPr>
        <w:rFonts w:hint="default"/>
      </w:rPr>
    </w:lvl>
    <w:lvl w:ilvl="5" w:tplc="792C2652">
      <w:start w:val="1"/>
      <w:numFmt w:val="bullet"/>
      <w:lvlText w:val="•"/>
      <w:lvlJc w:val="left"/>
      <w:pPr>
        <w:ind w:left="5380" w:hanging="361"/>
      </w:pPr>
      <w:rPr>
        <w:rFonts w:hint="default"/>
      </w:rPr>
    </w:lvl>
    <w:lvl w:ilvl="6" w:tplc="6E228B08">
      <w:start w:val="1"/>
      <w:numFmt w:val="bullet"/>
      <w:lvlText w:val="•"/>
      <w:lvlJc w:val="left"/>
      <w:pPr>
        <w:ind w:left="6364" w:hanging="361"/>
      </w:pPr>
      <w:rPr>
        <w:rFonts w:hint="default"/>
      </w:rPr>
    </w:lvl>
    <w:lvl w:ilvl="7" w:tplc="15769ECC">
      <w:start w:val="1"/>
      <w:numFmt w:val="bullet"/>
      <w:lvlText w:val="•"/>
      <w:lvlJc w:val="left"/>
      <w:pPr>
        <w:ind w:left="7348" w:hanging="361"/>
      </w:pPr>
      <w:rPr>
        <w:rFonts w:hint="default"/>
      </w:rPr>
    </w:lvl>
    <w:lvl w:ilvl="8" w:tplc="64F2313E">
      <w:start w:val="1"/>
      <w:numFmt w:val="bullet"/>
      <w:lvlText w:val="•"/>
      <w:lvlJc w:val="left"/>
      <w:pPr>
        <w:ind w:left="8332" w:hanging="361"/>
      </w:pPr>
      <w:rPr>
        <w:rFonts w:hint="default"/>
      </w:rPr>
    </w:lvl>
  </w:abstractNum>
  <w:abstractNum w:abstractNumId="1" w15:restartNumberingAfterBreak="0">
    <w:nsid w:val="06A649B4"/>
    <w:multiLevelType w:val="hybridMultilevel"/>
    <w:tmpl w:val="664290C8"/>
    <w:lvl w:ilvl="0" w:tplc="D414AEAE">
      <w:start w:val="1"/>
      <w:numFmt w:val="bullet"/>
      <w:lvlText w:val=""/>
      <w:lvlJc w:val="left"/>
      <w:pPr>
        <w:ind w:left="319" w:hanging="216"/>
      </w:pPr>
      <w:rPr>
        <w:rFonts w:ascii="Symbol" w:eastAsia="Symbol" w:hAnsi="Symbol" w:cs="Symbol" w:hint="default"/>
        <w:w w:val="100"/>
        <w:sz w:val="16"/>
        <w:szCs w:val="16"/>
      </w:rPr>
    </w:lvl>
    <w:lvl w:ilvl="1" w:tplc="D5EA1AB8">
      <w:start w:val="1"/>
      <w:numFmt w:val="bullet"/>
      <w:lvlText w:val="•"/>
      <w:lvlJc w:val="left"/>
      <w:pPr>
        <w:ind w:left="665" w:hanging="216"/>
      </w:pPr>
      <w:rPr>
        <w:rFonts w:hint="default"/>
      </w:rPr>
    </w:lvl>
    <w:lvl w:ilvl="2" w:tplc="7E3070A0">
      <w:start w:val="1"/>
      <w:numFmt w:val="bullet"/>
      <w:lvlText w:val="•"/>
      <w:lvlJc w:val="left"/>
      <w:pPr>
        <w:ind w:left="1010" w:hanging="216"/>
      </w:pPr>
      <w:rPr>
        <w:rFonts w:hint="default"/>
      </w:rPr>
    </w:lvl>
    <w:lvl w:ilvl="3" w:tplc="03AC2C08">
      <w:start w:val="1"/>
      <w:numFmt w:val="bullet"/>
      <w:lvlText w:val="•"/>
      <w:lvlJc w:val="left"/>
      <w:pPr>
        <w:ind w:left="1355" w:hanging="216"/>
      </w:pPr>
      <w:rPr>
        <w:rFonts w:hint="default"/>
      </w:rPr>
    </w:lvl>
    <w:lvl w:ilvl="4" w:tplc="AF94770E">
      <w:start w:val="1"/>
      <w:numFmt w:val="bullet"/>
      <w:lvlText w:val="•"/>
      <w:lvlJc w:val="left"/>
      <w:pPr>
        <w:ind w:left="1700" w:hanging="216"/>
      </w:pPr>
      <w:rPr>
        <w:rFonts w:hint="default"/>
      </w:rPr>
    </w:lvl>
    <w:lvl w:ilvl="5" w:tplc="BF687E3E">
      <w:start w:val="1"/>
      <w:numFmt w:val="bullet"/>
      <w:lvlText w:val="•"/>
      <w:lvlJc w:val="left"/>
      <w:pPr>
        <w:ind w:left="2045" w:hanging="216"/>
      </w:pPr>
      <w:rPr>
        <w:rFonts w:hint="default"/>
      </w:rPr>
    </w:lvl>
    <w:lvl w:ilvl="6" w:tplc="7E0C24F4">
      <w:start w:val="1"/>
      <w:numFmt w:val="bullet"/>
      <w:lvlText w:val="•"/>
      <w:lvlJc w:val="left"/>
      <w:pPr>
        <w:ind w:left="2390" w:hanging="216"/>
      </w:pPr>
      <w:rPr>
        <w:rFonts w:hint="default"/>
      </w:rPr>
    </w:lvl>
    <w:lvl w:ilvl="7" w:tplc="FCFCD4F6">
      <w:start w:val="1"/>
      <w:numFmt w:val="bullet"/>
      <w:lvlText w:val="•"/>
      <w:lvlJc w:val="left"/>
      <w:pPr>
        <w:ind w:left="2735" w:hanging="216"/>
      </w:pPr>
      <w:rPr>
        <w:rFonts w:hint="default"/>
      </w:rPr>
    </w:lvl>
    <w:lvl w:ilvl="8" w:tplc="9748493A">
      <w:start w:val="1"/>
      <w:numFmt w:val="bullet"/>
      <w:lvlText w:val="•"/>
      <w:lvlJc w:val="left"/>
      <w:pPr>
        <w:ind w:left="3080" w:hanging="216"/>
      </w:pPr>
      <w:rPr>
        <w:rFonts w:hint="default"/>
      </w:rPr>
    </w:lvl>
  </w:abstractNum>
  <w:abstractNum w:abstractNumId="2" w15:restartNumberingAfterBreak="0">
    <w:nsid w:val="0B2B12A5"/>
    <w:multiLevelType w:val="hybridMultilevel"/>
    <w:tmpl w:val="F948F216"/>
    <w:lvl w:ilvl="0" w:tplc="D598C106">
      <w:start w:val="1"/>
      <w:numFmt w:val="bullet"/>
      <w:lvlText w:val=""/>
      <w:lvlJc w:val="left"/>
      <w:pPr>
        <w:ind w:left="319" w:hanging="216"/>
      </w:pPr>
      <w:rPr>
        <w:rFonts w:ascii="Symbol" w:eastAsia="Symbol" w:hAnsi="Symbol" w:cs="Symbol" w:hint="default"/>
        <w:w w:val="100"/>
        <w:sz w:val="16"/>
        <w:szCs w:val="16"/>
      </w:rPr>
    </w:lvl>
    <w:lvl w:ilvl="1" w:tplc="89FCEA96">
      <w:start w:val="1"/>
      <w:numFmt w:val="bullet"/>
      <w:lvlText w:val="•"/>
      <w:lvlJc w:val="left"/>
      <w:pPr>
        <w:ind w:left="449" w:hanging="216"/>
      </w:pPr>
      <w:rPr>
        <w:rFonts w:hint="default"/>
      </w:rPr>
    </w:lvl>
    <w:lvl w:ilvl="2" w:tplc="2CC876D2">
      <w:start w:val="1"/>
      <w:numFmt w:val="bullet"/>
      <w:lvlText w:val="•"/>
      <w:lvlJc w:val="left"/>
      <w:pPr>
        <w:ind w:left="578" w:hanging="216"/>
      </w:pPr>
      <w:rPr>
        <w:rFonts w:hint="default"/>
      </w:rPr>
    </w:lvl>
    <w:lvl w:ilvl="3" w:tplc="B94AD37C">
      <w:start w:val="1"/>
      <w:numFmt w:val="bullet"/>
      <w:lvlText w:val="•"/>
      <w:lvlJc w:val="left"/>
      <w:pPr>
        <w:ind w:left="707" w:hanging="216"/>
      </w:pPr>
      <w:rPr>
        <w:rFonts w:hint="default"/>
      </w:rPr>
    </w:lvl>
    <w:lvl w:ilvl="4" w:tplc="B4129CF0">
      <w:start w:val="1"/>
      <w:numFmt w:val="bullet"/>
      <w:lvlText w:val="•"/>
      <w:lvlJc w:val="left"/>
      <w:pPr>
        <w:ind w:left="836" w:hanging="216"/>
      </w:pPr>
      <w:rPr>
        <w:rFonts w:hint="default"/>
      </w:rPr>
    </w:lvl>
    <w:lvl w:ilvl="5" w:tplc="24B46124">
      <w:start w:val="1"/>
      <w:numFmt w:val="bullet"/>
      <w:lvlText w:val="•"/>
      <w:lvlJc w:val="left"/>
      <w:pPr>
        <w:ind w:left="965" w:hanging="216"/>
      </w:pPr>
      <w:rPr>
        <w:rFonts w:hint="default"/>
      </w:rPr>
    </w:lvl>
    <w:lvl w:ilvl="6" w:tplc="14A41564">
      <w:start w:val="1"/>
      <w:numFmt w:val="bullet"/>
      <w:lvlText w:val="•"/>
      <w:lvlJc w:val="left"/>
      <w:pPr>
        <w:ind w:left="1094" w:hanging="216"/>
      </w:pPr>
      <w:rPr>
        <w:rFonts w:hint="default"/>
      </w:rPr>
    </w:lvl>
    <w:lvl w:ilvl="7" w:tplc="006EEEE6">
      <w:start w:val="1"/>
      <w:numFmt w:val="bullet"/>
      <w:lvlText w:val="•"/>
      <w:lvlJc w:val="left"/>
      <w:pPr>
        <w:ind w:left="1223" w:hanging="216"/>
      </w:pPr>
      <w:rPr>
        <w:rFonts w:hint="default"/>
      </w:rPr>
    </w:lvl>
    <w:lvl w:ilvl="8" w:tplc="B45A8C58">
      <w:start w:val="1"/>
      <w:numFmt w:val="bullet"/>
      <w:lvlText w:val="•"/>
      <w:lvlJc w:val="left"/>
      <w:pPr>
        <w:ind w:left="1352" w:hanging="216"/>
      </w:pPr>
      <w:rPr>
        <w:rFonts w:hint="default"/>
      </w:rPr>
    </w:lvl>
  </w:abstractNum>
  <w:abstractNum w:abstractNumId="3" w15:restartNumberingAfterBreak="0">
    <w:nsid w:val="0B614828"/>
    <w:multiLevelType w:val="hybridMultilevel"/>
    <w:tmpl w:val="EBD04BE4"/>
    <w:lvl w:ilvl="0" w:tplc="E4DC6996">
      <w:start w:val="1"/>
      <w:numFmt w:val="lowerLetter"/>
      <w:lvlText w:val="%1."/>
      <w:lvlJc w:val="left"/>
      <w:pPr>
        <w:ind w:left="1540" w:hanging="360"/>
        <w:jc w:val="left"/>
      </w:pPr>
      <w:rPr>
        <w:rFonts w:ascii="Times New Roman" w:eastAsia="Times New Roman" w:hAnsi="Times New Roman" w:cs="Times New Roman" w:hint="default"/>
        <w:spacing w:val="-4"/>
        <w:w w:val="99"/>
        <w:sz w:val="24"/>
        <w:szCs w:val="24"/>
      </w:rPr>
    </w:lvl>
    <w:lvl w:ilvl="1" w:tplc="01D21AA8">
      <w:start w:val="1"/>
      <w:numFmt w:val="bullet"/>
      <w:lvlText w:val="•"/>
      <w:lvlJc w:val="left"/>
      <w:pPr>
        <w:ind w:left="2416" w:hanging="360"/>
      </w:pPr>
      <w:rPr>
        <w:rFonts w:hint="default"/>
      </w:rPr>
    </w:lvl>
    <w:lvl w:ilvl="2" w:tplc="1AF0CB38">
      <w:start w:val="1"/>
      <w:numFmt w:val="bullet"/>
      <w:lvlText w:val="•"/>
      <w:lvlJc w:val="left"/>
      <w:pPr>
        <w:ind w:left="3292" w:hanging="360"/>
      </w:pPr>
      <w:rPr>
        <w:rFonts w:hint="default"/>
      </w:rPr>
    </w:lvl>
    <w:lvl w:ilvl="3" w:tplc="B1C45896">
      <w:start w:val="1"/>
      <w:numFmt w:val="bullet"/>
      <w:lvlText w:val="•"/>
      <w:lvlJc w:val="left"/>
      <w:pPr>
        <w:ind w:left="4168" w:hanging="360"/>
      </w:pPr>
      <w:rPr>
        <w:rFonts w:hint="default"/>
      </w:rPr>
    </w:lvl>
    <w:lvl w:ilvl="4" w:tplc="D980C51A">
      <w:start w:val="1"/>
      <w:numFmt w:val="bullet"/>
      <w:lvlText w:val="•"/>
      <w:lvlJc w:val="left"/>
      <w:pPr>
        <w:ind w:left="5044" w:hanging="360"/>
      </w:pPr>
      <w:rPr>
        <w:rFonts w:hint="default"/>
      </w:rPr>
    </w:lvl>
    <w:lvl w:ilvl="5" w:tplc="3256850A">
      <w:start w:val="1"/>
      <w:numFmt w:val="bullet"/>
      <w:lvlText w:val="•"/>
      <w:lvlJc w:val="left"/>
      <w:pPr>
        <w:ind w:left="5920" w:hanging="360"/>
      </w:pPr>
      <w:rPr>
        <w:rFonts w:hint="default"/>
      </w:rPr>
    </w:lvl>
    <w:lvl w:ilvl="6" w:tplc="50C64C60">
      <w:start w:val="1"/>
      <w:numFmt w:val="bullet"/>
      <w:lvlText w:val="•"/>
      <w:lvlJc w:val="left"/>
      <w:pPr>
        <w:ind w:left="6796" w:hanging="360"/>
      </w:pPr>
      <w:rPr>
        <w:rFonts w:hint="default"/>
      </w:rPr>
    </w:lvl>
    <w:lvl w:ilvl="7" w:tplc="60ECC768">
      <w:start w:val="1"/>
      <w:numFmt w:val="bullet"/>
      <w:lvlText w:val="•"/>
      <w:lvlJc w:val="left"/>
      <w:pPr>
        <w:ind w:left="7672" w:hanging="360"/>
      </w:pPr>
      <w:rPr>
        <w:rFonts w:hint="default"/>
      </w:rPr>
    </w:lvl>
    <w:lvl w:ilvl="8" w:tplc="644E62A8">
      <w:start w:val="1"/>
      <w:numFmt w:val="bullet"/>
      <w:lvlText w:val="•"/>
      <w:lvlJc w:val="left"/>
      <w:pPr>
        <w:ind w:left="8548" w:hanging="360"/>
      </w:pPr>
      <w:rPr>
        <w:rFonts w:hint="default"/>
      </w:rPr>
    </w:lvl>
  </w:abstractNum>
  <w:abstractNum w:abstractNumId="4" w15:restartNumberingAfterBreak="0">
    <w:nsid w:val="1EE44F37"/>
    <w:multiLevelType w:val="hybridMultilevel"/>
    <w:tmpl w:val="54662B94"/>
    <w:lvl w:ilvl="0" w:tplc="3042BD3E">
      <w:start w:val="1"/>
      <w:numFmt w:val="bullet"/>
      <w:lvlText w:val=""/>
      <w:lvlJc w:val="left"/>
      <w:pPr>
        <w:ind w:left="319" w:hanging="216"/>
      </w:pPr>
      <w:rPr>
        <w:rFonts w:ascii="Symbol" w:eastAsia="Symbol" w:hAnsi="Symbol" w:cs="Symbol" w:hint="default"/>
        <w:w w:val="100"/>
        <w:sz w:val="16"/>
        <w:szCs w:val="16"/>
      </w:rPr>
    </w:lvl>
    <w:lvl w:ilvl="1" w:tplc="70E68B02">
      <w:start w:val="1"/>
      <w:numFmt w:val="bullet"/>
      <w:lvlText w:val="•"/>
      <w:lvlJc w:val="left"/>
      <w:pPr>
        <w:ind w:left="503" w:hanging="216"/>
      </w:pPr>
      <w:rPr>
        <w:rFonts w:hint="default"/>
      </w:rPr>
    </w:lvl>
    <w:lvl w:ilvl="2" w:tplc="2EE21C66">
      <w:start w:val="1"/>
      <w:numFmt w:val="bullet"/>
      <w:lvlText w:val="•"/>
      <w:lvlJc w:val="left"/>
      <w:pPr>
        <w:ind w:left="686" w:hanging="216"/>
      </w:pPr>
      <w:rPr>
        <w:rFonts w:hint="default"/>
      </w:rPr>
    </w:lvl>
    <w:lvl w:ilvl="3" w:tplc="F3F0DFFA">
      <w:start w:val="1"/>
      <w:numFmt w:val="bullet"/>
      <w:lvlText w:val="•"/>
      <w:lvlJc w:val="left"/>
      <w:pPr>
        <w:ind w:left="869" w:hanging="216"/>
      </w:pPr>
      <w:rPr>
        <w:rFonts w:hint="default"/>
      </w:rPr>
    </w:lvl>
    <w:lvl w:ilvl="4" w:tplc="2836E22C">
      <w:start w:val="1"/>
      <w:numFmt w:val="bullet"/>
      <w:lvlText w:val="•"/>
      <w:lvlJc w:val="left"/>
      <w:pPr>
        <w:ind w:left="1052" w:hanging="216"/>
      </w:pPr>
      <w:rPr>
        <w:rFonts w:hint="default"/>
      </w:rPr>
    </w:lvl>
    <w:lvl w:ilvl="5" w:tplc="69344A2E">
      <w:start w:val="1"/>
      <w:numFmt w:val="bullet"/>
      <w:lvlText w:val="•"/>
      <w:lvlJc w:val="left"/>
      <w:pPr>
        <w:ind w:left="1235" w:hanging="216"/>
      </w:pPr>
      <w:rPr>
        <w:rFonts w:hint="default"/>
      </w:rPr>
    </w:lvl>
    <w:lvl w:ilvl="6" w:tplc="41D61E5E">
      <w:start w:val="1"/>
      <w:numFmt w:val="bullet"/>
      <w:lvlText w:val="•"/>
      <w:lvlJc w:val="left"/>
      <w:pPr>
        <w:ind w:left="1418" w:hanging="216"/>
      </w:pPr>
      <w:rPr>
        <w:rFonts w:hint="default"/>
      </w:rPr>
    </w:lvl>
    <w:lvl w:ilvl="7" w:tplc="475C0E60">
      <w:start w:val="1"/>
      <w:numFmt w:val="bullet"/>
      <w:lvlText w:val="•"/>
      <w:lvlJc w:val="left"/>
      <w:pPr>
        <w:ind w:left="1601" w:hanging="216"/>
      </w:pPr>
      <w:rPr>
        <w:rFonts w:hint="default"/>
      </w:rPr>
    </w:lvl>
    <w:lvl w:ilvl="8" w:tplc="C7B01D76">
      <w:start w:val="1"/>
      <w:numFmt w:val="bullet"/>
      <w:lvlText w:val="•"/>
      <w:lvlJc w:val="left"/>
      <w:pPr>
        <w:ind w:left="1784" w:hanging="216"/>
      </w:pPr>
      <w:rPr>
        <w:rFonts w:hint="default"/>
      </w:rPr>
    </w:lvl>
  </w:abstractNum>
  <w:abstractNum w:abstractNumId="5" w15:restartNumberingAfterBreak="0">
    <w:nsid w:val="1EF56280"/>
    <w:multiLevelType w:val="hybridMultilevel"/>
    <w:tmpl w:val="26FE5A9E"/>
    <w:lvl w:ilvl="0" w:tplc="B56C8D94">
      <w:start w:val="1"/>
      <w:numFmt w:val="decimal"/>
      <w:lvlText w:val="%1."/>
      <w:lvlJc w:val="left"/>
      <w:pPr>
        <w:ind w:left="1180" w:hanging="360"/>
        <w:jc w:val="left"/>
      </w:pPr>
      <w:rPr>
        <w:rFonts w:ascii="Times New Roman" w:eastAsia="Times New Roman" w:hAnsi="Times New Roman" w:cs="Times New Roman" w:hint="default"/>
        <w:spacing w:val="-5"/>
        <w:w w:val="99"/>
        <w:sz w:val="24"/>
        <w:szCs w:val="24"/>
      </w:rPr>
    </w:lvl>
    <w:lvl w:ilvl="1" w:tplc="DFDE005C">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15B04E04">
      <w:start w:val="1"/>
      <w:numFmt w:val="bullet"/>
      <w:lvlText w:val="•"/>
      <w:lvlJc w:val="left"/>
      <w:pPr>
        <w:ind w:left="2513" w:hanging="360"/>
      </w:pPr>
      <w:rPr>
        <w:rFonts w:hint="default"/>
      </w:rPr>
    </w:lvl>
    <w:lvl w:ilvl="3" w:tplc="6E38DDB4">
      <w:start w:val="1"/>
      <w:numFmt w:val="bullet"/>
      <w:lvlText w:val="•"/>
      <w:lvlJc w:val="left"/>
      <w:pPr>
        <w:ind w:left="3486" w:hanging="360"/>
      </w:pPr>
      <w:rPr>
        <w:rFonts w:hint="default"/>
      </w:rPr>
    </w:lvl>
    <w:lvl w:ilvl="4" w:tplc="DAEA068C">
      <w:start w:val="1"/>
      <w:numFmt w:val="bullet"/>
      <w:lvlText w:val="•"/>
      <w:lvlJc w:val="left"/>
      <w:pPr>
        <w:ind w:left="4460" w:hanging="360"/>
      </w:pPr>
      <w:rPr>
        <w:rFonts w:hint="default"/>
      </w:rPr>
    </w:lvl>
    <w:lvl w:ilvl="5" w:tplc="A93267D2">
      <w:start w:val="1"/>
      <w:numFmt w:val="bullet"/>
      <w:lvlText w:val="•"/>
      <w:lvlJc w:val="left"/>
      <w:pPr>
        <w:ind w:left="5433" w:hanging="360"/>
      </w:pPr>
      <w:rPr>
        <w:rFonts w:hint="default"/>
      </w:rPr>
    </w:lvl>
    <w:lvl w:ilvl="6" w:tplc="3B0226A6">
      <w:start w:val="1"/>
      <w:numFmt w:val="bullet"/>
      <w:lvlText w:val="•"/>
      <w:lvlJc w:val="left"/>
      <w:pPr>
        <w:ind w:left="6406" w:hanging="360"/>
      </w:pPr>
      <w:rPr>
        <w:rFonts w:hint="default"/>
      </w:rPr>
    </w:lvl>
    <w:lvl w:ilvl="7" w:tplc="24FC1D70">
      <w:start w:val="1"/>
      <w:numFmt w:val="bullet"/>
      <w:lvlText w:val="•"/>
      <w:lvlJc w:val="left"/>
      <w:pPr>
        <w:ind w:left="7380" w:hanging="360"/>
      </w:pPr>
      <w:rPr>
        <w:rFonts w:hint="default"/>
      </w:rPr>
    </w:lvl>
    <w:lvl w:ilvl="8" w:tplc="9F36650E">
      <w:start w:val="1"/>
      <w:numFmt w:val="bullet"/>
      <w:lvlText w:val="•"/>
      <w:lvlJc w:val="left"/>
      <w:pPr>
        <w:ind w:left="8353" w:hanging="360"/>
      </w:pPr>
      <w:rPr>
        <w:rFonts w:hint="default"/>
      </w:rPr>
    </w:lvl>
  </w:abstractNum>
  <w:abstractNum w:abstractNumId="6" w15:restartNumberingAfterBreak="0">
    <w:nsid w:val="28335A66"/>
    <w:multiLevelType w:val="hybridMultilevel"/>
    <w:tmpl w:val="92D69B64"/>
    <w:lvl w:ilvl="0" w:tplc="ED801044">
      <w:start w:val="1"/>
      <w:numFmt w:val="bullet"/>
      <w:lvlText w:val=""/>
      <w:lvlJc w:val="left"/>
      <w:pPr>
        <w:ind w:left="319" w:hanging="216"/>
      </w:pPr>
      <w:rPr>
        <w:rFonts w:ascii="Symbol" w:eastAsia="Symbol" w:hAnsi="Symbol" w:cs="Symbol" w:hint="default"/>
        <w:w w:val="100"/>
        <w:sz w:val="16"/>
        <w:szCs w:val="16"/>
      </w:rPr>
    </w:lvl>
    <w:lvl w:ilvl="1" w:tplc="5CCEB2AA">
      <w:start w:val="1"/>
      <w:numFmt w:val="bullet"/>
      <w:lvlText w:val="•"/>
      <w:lvlJc w:val="left"/>
      <w:pPr>
        <w:ind w:left="449" w:hanging="216"/>
      </w:pPr>
      <w:rPr>
        <w:rFonts w:hint="default"/>
      </w:rPr>
    </w:lvl>
    <w:lvl w:ilvl="2" w:tplc="939EBBE8">
      <w:start w:val="1"/>
      <w:numFmt w:val="bullet"/>
      <w:lvlText w:val="•"/>
      <w:lvlJc w:val="left"/>
      <w:pPr>
        <w:ind w:left="578" w:hanging="216"/>
      </w:pPr>
      <w:rPr>
        <w:rFonts w:hint="default"/>
      </w:rPr>
    </w:lvl>
    <w:lvl w:ilvl="3" w:tplc="38441834">
      <w:start w:val="1"/>
      <w:numFmt w:val="bullet"/>
      <w:lvlText w:val="•"/>
      <w:lvlJc w:val="left"/>
      <w:pPr>
        <w:ind w:left="707" w:hanging="216"/>
      </w:pPr>
      <w:rPr>
        <w:rFonts w:hint="default"/>
      </w:rPr>
    </w:lvl>
    <w:lvl w:ilvl="4" w:tplc="CA689034">
      <w:start w:val="1"/>
      <w:numFmt w:val="bullet"/>
      <w:lvlText w:val="•"/>
      <w:lvlJc w:val="left"/>
      <w:pPr>
        <w:ind w:left="836" w:hanging="216"/>
      </w:pPr>
      <w:rPr>
        <w:rFonts w:hint="default"/>
      </w:rPr>
    </w:lvl>
    <w:lvl w:ilvl="5" w:tplc="969C4FE6">
      <w:start w:val="1"/>
      <w:numFmt w:val="bullet"/>
      <w:lvlText w:val="•"/>
      <w:lvlJc w:val="left"/>
      <w:pPr>
        <w:ind w:left="965" w:hanging="216"/>
      </w:pPr>
      <w:rPr>
        <w:rFonts w:hint="default"/>
      </w:rPr>
    </w:lvl>
    <w:lvl w:ilvl="6" w:tplc="824C0576">
      <w:start w:val="1"/>
      <w:numFmt w:val="bullet"/>
      <w:lvlText w:val="•"/>
      <w:lvlJc w:val="left"/>
      <w:pPr>
        <w:ind w:left="1094" w:hanging="216"/>
      </w:pPr>
      <w:rPr>
        <w:rFonts w:hint="default"/>
      </w:rPr>
    </w:lvl>
    <w:lvl w:ilvl="7" w:tplc="E498351C">
      <w:start w:val="1"/>
      <w:numFmt w:val="bullet"/>
      <w:lvlText w:val="•"/>
      <w:lvlJc w:val="left"/>
      <w:pPr>
        <w:ind w:left="1223" w:hanging="216"/>
      </w:pPr>
      <w:rPr>
        <w:rFonts w:hint="default"/>
      </w:rPr>
    </w:lvl>
    <w:lvl w:ilvl="8" w:tplc="D9727560">
      <w:start w:val="1"/>
      <w:numFmt w:val="bullet"/>
      <w:lvlText w:val="•"/>
      <w:lvlJc w:val="left"/>
      <w:pPr>
        <w:ind w:left="1352" w:hanging="216"/>
      </w:pPr>
      <w:rPr>
        <w:rFonts w:hint="default"/>
      </w:rPr>
    </w:lvl>
  </w:abstractNum>
  <w:abstractNum w:abstractNumId="7" w15:restartNumberingAfterBreak="0">
    <w:nsid w:val="28A036DE"/>
    <w:multiLevelType w:val="hybridMultilevel"/>
    <w:tmpl w:val="53F8AD7C"/>
    <w:lvl w:ilvl="0" w:tplc="1892ED1E">
      <w:start w:val="1"/>
      <w:numFmt w:val="bullet"/>
      <w:lvlText w:val=""/>
      <w:lvlJc w:val="left"/>
      <w:pPr>
        <w:ind w:left="319" w:hanging="216"/>
      </w:pPr>
      <w:rPr>
        <w:rFonts w:ascii="Symbol" w:eastAsia="Symbol" w:hAnsi="Symbol" w:cs="Symbol" w:hint="default"/>
        <w:w w:val="100"/>
        <w:sz w:val="16"/>
        <w:szCs w:val="16"/>
      </w:rPr>
    </w:lvl>
    <w:lvl w:ilvl="1" w:tplc="304A0A4A">
      <w:start w:val="1"/>
      <w:numFmt w:val="bullet"/>
      <w:lvlText w:val="•"/>
      <w:lvlJc w:val="left"/>
      <w:pPr>
        <w:ind w:left="449" w:hanging="216"/>
      </w:pPr>
      <w:rPr>
        <w:rFonts w:hint="default"/>
      </w:rPr>
    </w:lvl>
    <w:lvl w:ilvl="2" w:tplc="3BD4C324">
      <w:start w:val="1"/>
      <w:numFmt w:val="bullet"/>
      <w:lvlText w:val="•"/>
      <w:lvlJc w:val="left"/>
      <w:pPr>
        <w:ind w:left="578" w:hanging="216"/>
      </w:pPr>
      <w:rPr>
        <w:rFonts w:hint="default"/>
      </w:rPr>
    </w:lvl>
    <w:lvl w:ilvl="3" w:tplc="D960D39A">
      <w:start w:val="1"/>
      <w:numFmt w:val="bullet"/>
      <w:lvlText w:val="•"/>
      <w:lvlJc w:val="left"/>
      <w:pPr>
        <w:ind w:left="707" w:hanging="216"/>
      </w:pPr>
      <w:rPr>
        <w:rFonts w:hint="default"/>
      </w:rPr>
    </w:lvl>
    <w:lvl w:ilvl="4" w:tplc="4008D634">
      <w:start w:val="1"/>
      <w:numFmt w:val="bullet"/>
      <w:lvlText w:val="•"/>
      <w:lvlJc w:val="left"/>
      <w:pPr>
        <w:ind w:left="836" w:hanging="216"/>
      </w:pPr>
      <w:rPr>
        <w:rFonts w:hint="default"/>
      </w:rPr>
    </w:lvl>
    <w:lvl w:ilvl="5" w:tplc="47CE41EC">
      <w:start w:val="1"/>
      <w:numFmt w:val="bullet"/>
      <w:lvlText w:val="•"/>
      <w:lvlJc w:val="left"/>
      <w:pPr>
        <w:ind w:left="965" w:hanging="216"/>
      </w:pPr>
      <w:rPr>
        <w:rFonts w:hint="default"/>
      </w:rPr>
    </w:lvl>
    <w:lvl w:ilvl="6" w:tplc="596A9540">
      <w:start w:val="1"/>
      <w:numFmt w:val="bullet"/>
      <w:lvlText w:val="•"/>
      <w:lvlJc w:val="left"/>
      <w:pPr>
        <w:ind w:left="1094" w:hanging="216"/>
      </w:pPr>
      <w:rPr>
        <w:rFonts w:hint="default"/>
      </w:rPr>
    </w:lvl>
    <w:lvl w:ilvl="7" w:tplc="29EA580A">
      <w:start w:val="1"/>
      <w:numFmt w:val="bullet"/>
      <w:lvlText w:val="•"/>
      <w:lvlJc w:val="left"/>
      <w:pPr>
        <w:ind w:left="1223" w:hanging="216"/>
      </w:pPr>
      <w:rPr>
        <w:rFonts w:hint="default"/>
      </w:rPr>
    </w:lvl>
    <w:lvl w:ilvl="8" w:tplc="0E7E7408">
      <w:start w:val="1"/>
      <w:numFmt w:val="bullet"/>
      <w:lvlText w:val="•"/>
      <w:lvlJc w:val="left"/>
      <w:pPr>
        <w:ind w:left="1352" w:hanging="216"/>
      </w:pPr>
      <w:rPr>
        <w:rFonts w:hint="default"/>
      </w:rPr>
    </w:lvl>
  </w:abstractNum>
  <w:abstractNum w:abstractNumId="8" w15:restartNumberingAfterBreak="0">
    <w:nsid w:val="290A1DA7"/>
    <w:multiLevelType w:val="hybridMultilevel"/>
    <w:tmpl w:val="AE3E0592"/>
    <w:lvl w:ilvl="0" w:tplc="00EE2380">
      <w:start w:val="1"/>
      <w:numFmt w:val="bullet"/>
      <w:lvlText w:val=""/>
      <w:lvlJc w:val="left"/>
      <w:pPr>
        <w:ind w:left="319" w:hanging="216"/>
      </w:pPr>
      <w:rPr>
        <w:rFonts w:ascii="Symbol" w:eastAsia="Symbol" w:hAnsi="Symbol" w:cs="Symbol" w:hint="default"/>
        <w:w w:val="100"/>
        <w:sz w:val="16"/>
        <w:szCs w:val="16"/>
      </w:rPr>
    </w:lvl>
    <w:lvl w:ilvl="1" w:tplc="270689DA">
      <w:start w:val="1"/>
      <w:numFmt w:val="bullet"/>
      <w:lvlText w:val="•"/>
      <w:lvlJc w:val="left"/>
      <w:pPr>
        <w:ind w:left="665" w:hanging="216"/>
      </w:pPr>
      <w:rPr>
        <w:rFonts w:hint="default"/>
      </w:rPr>
    </w:lvl>
    <w:lvl w:ilvl="2" w:tplc="184201FA">
      <w:start w:val="1"/>
      <w:numFmt w:val="bullet"/>
      <w:lvlText w:val="•"/>
      <w:lvlJc w:val="left"/>
      <w:pPr>
        <w:ind w:left="1010" w:hanging="216"/>
      </w:pPr>
      <w:rPr>
        <w:rFonts w:hint="default"/>
      </w:rPr>
    </w:lvl>
    <w:lvl w:ilvl="3" w:tplc="4162BF24">
      <w:start w:val="1"/>
      <w:numFmt w:val="bullet"/>
      <w:lvlText w:val="•"/>
      <w:lvlJc w:val="left"/>
      <w:pPr>
        <w:ind w:left="1355" w:hanging="216"/>
      </w:pPr>
      <w:rPr>
        <w:rFonts w:hint="default"/>
      </w:rPr>
    </w:lvl>
    <w:lvl w:ilvl="4" w:tplc="74206EF8">
      <w:start w:val="1"/>
      <w:numFmt w:val="bullet"/>
      <w:lvlText w:val="•"/>
      <w:lvlJc w:val="left"/>
      <w:pPr>
        <w:ind w:left="1700" w:hanging="216"/>
      </w:pPr>
      <w:rPr>
        <w:rFonts w:hint="default"/>
      </w:rPr>
    </w:lvl>
    <w:lvl w:ilvl="5" w:tplc="93AA48A4">
      <w:start w:val="1"/>
      <w:numFmt w:val="bullet"/>
      <w:lvlText w:val="•"/>
      <w:lvlJc w:val="left"/>
      <w:pPr>
        <w:ind w:left="2045" w:hanging="216"/>
      </w:pPr>
      <w:rPr>
        <w:rFonts w:hint="default"/>
      </w:rPr>
    </w:lvl>
    <w:lvl w:ilvl="6" w:tplc="46F81CFC">
      <w:start w:val="1"/>
      <w:numFmt w:val="bullet"/>
      <w:lvlText w:val="•"/>
      <w:lvlJc w:val="left"/>
      <w:pPr>
        <w:ind w:left="2390" w:hanging="216"/>
      </w:pPr>
      <w:rPr>
        <w:rFonts w:hint="default"/>
      </w:rPr>
    </w:lvl>
    <w:lvl w:ilvl="7" w:tplc="577A629E">
      <w:start w:val="1"/>
      <w:numFmt w:val="bullet"/>
      <w:lvlText w:val="•"/>
      <w:lvlJc w:val="left"/>
      <w:pPr>
        <w:ind w:left="2735" w:hanging="216"/>
      </w:pPr>
      <w:rPr>
        <w:rFonts w:hint="default"/>
      </w:rPr>
    </w:lvl>
    <w:lvl w:ilvl="8" w:tplc="BC42C41E">
      <w:start w:val="1"/>
      <w:numFmt w:val="bullet"/>
      <w:lvlText w:val="•"/>
      <w:lvlJc w:val="left"/>
      <w:pPr>
        <w:ind w:left="3080" w:hanging="216"/>
      </w:pPr>
      <w:rPr>
        <w:rFonts w:hint="default"/>
      </w:rPr>
    </w:lvl>
  </w:abstractNum>
  <w:abstractNum w:abstractNumId="9" w15:restartNumberingAfterBreak="0">
    <w:nsid w:val="2BB15958"/>
    <w:multiLevelType w:val="hybridMultilevel"/>
    <w:tmpl w:val="9B941392"/>
    <w:lvl w:ilvl="0" w:tplc="33DE2124">
      <w:start w:val="1"/>
      <w:numFmt w:val="bullet"/>
      <w:lvlText w:val=""/>
      <w:lvlJc w:val="left"/>
      <w:pPr>
        <w:ind w:left="463" w:hanging="216"/>
      </w:pPr>
      <w:rPr>
        <w:rFonts w:ascii="Symbol" w:eastAsia="Symbol" w:hAnsi="Symbol" w:cs="Symbol" w:hint="default"/>
        <w:w w:val="100"/>
        <w:sz w:val="16"/>
        <w:szCs w:val="16"/>
      </w:rPr>
    </w:lvl>
    <w:lvl w:ilvl="1" w:tplc="D0B42C34">
      <w:start w:val="1"/>
      <w:numFmt w:val="bullet"/>
      <w:lvlText w:val="•"/>
      <w:lvlJc w:val="left"/>
      <w:pPr>
        <w:ind w:left="629" w:hanging="216"/>
      </w:pPr>
      <w:rPr>
        <w:rFonts w:hint="default"/>
      </w:rPr>
    </w:lvl>
    <w:lvl w:ilvl="2" w:tplc="3D86B204">
      <w:start w:val="1"/>
      <w:numFmt w:val="bullet"/>
      <w:lvlText w:val="•"/>
      <w:lvlJc w:val="left"/>
      <w:pPr>
        <w:ind w:left="798" w:hanging="216"/>
      </w:pPr>
      <w:rPr>
        <w:rFonts w:hint="default"/>
      </w:rPr>
    </w:lvl>
    <w:lvl w:ilvl="3" w:tplc="EBF82978">
      <w:start w:val="1"/>
      <w:numFmt w:val="bullet"/>
      <w:lvlText w:val="•"/>
      <w:lvlJc w:val="left"/>
      <w:pPr>
        <w:ind w:left="967" w:hanging="216"/>
      </w:pPr>
      <w:rPr>
        <w:rFonts w:hint="default"/>
      </w:rPr>
    </w:lvl>
    <w:lvl w:ilvl="4" w:tplc="51D263C4">
      <w:start w:val="1"/>
      <w:numFmt w:val="bullet"/>
      <w:lvlText w:val="•"/>
      <w:lvlJc w:val="left"/>
      <w:pPr>
        <w:ind w:left="1136" w:hanging="216"/>
      </w:pPr>
      <w:rPr>
        <w:rFonts w:hint="default"/>
      </w:rPr>
    </w:lvl>
    <w:lvl w:ilvl="5" w:tplc="E4B0C0A4">
      <w:start w:val="1"/>
      <w:numFmt w:val="bullet"/>
      <w:lvlText w:val="•"/>
      <w:lvlJc w:val="left"/>
      <w:pPr>
        <w:ind w:left="1305" w:hanging="216"/>
      </w:pPr>
      <w:rPr>
        <w:rFonts w:hint="default"/>
      </w:rPr>
    </w:lvl>
    <w:lvl w:ilvl="6" w:tplc="0E5EA310">
      <w:start w:val="1"/>
      <w:numFmt w:val="bullet"/>
      <w:lvlText w:val="•"/>
      <w:lvlJc w:val="left"/>
      <w:pPr>
        <w:ind w:left="1474" w:hanging="216"/>
      </w:pPr>
      <w:rPr>
        <w:rFonts w:hint="default"/>
      </w:rPr>
    </w:lvl>
    <w:lvl w:ilvl="7" w:tplc="142671F6">
      <w:start w:val="1"/>
      <w:numFmt w:val="bullet"/>
      <w:lvlText w:val="•"/>
      <w:lvlJc w:val="left"/>
      <w:pPr>
        <w:ind w:left="1643" w:hanging="216"/>
      </w:pPr>
      <w:rPr>
        <w:rFonts w:hint="default"/>
      </w:rPr>
    </w:lvl>
    <w:lvl w:ilvl="8" w:tplc="582AB1BC">
      <w:start w:val="1"/>
      <w:numFmt w:val="bullet"/>
      <w:lvlText w:val="•"/>
      <w:lvlJc w:val="left"/>
      <w:pPr>
        <w:ind w:left="1812" w:hanging="216"/>
      </w:pPr>
      <w:rPr>
        <w:rFonts w:hint="default"/>
      </w:rPr>
    </w:lvl>
  </w:abstractNum>
  <w:abstractNum w:abstractNumId="10" w15:restartNumberingAfterBreak="0">
    <w:nsid w:val="30FD1039"/>
    <w:multiLevelType w:val="hybridMultilevel"/>
    <w:tmpl w:val="3FD06110"/>
    <w:lvl w:ilvl="0" w:tplc="24706306">
      <w:start w:val="1"/>
      <w:numFmt w:val="bullet"/>
      <w:lvlText w:val=""/>
      <w:lvlJc w:val="left"/>
      <w:pPr>
        <w:ind w:left="319" w:hanging="216"/>
      </w:pPr>
      <w:rPr>
        <w:rFonts w:ascii="Symbol" w:eastAsia="Symbol" w:hAnsi="Symbol" w:cs="Symbol" w:hint="default"/>
        <w:w w:val="100"/>
        <w:sz w:val="16"/>
        <w:szCs w:val="16"/>
      </w:rPr>
    </w:lvl>
    <w:lvl w:ilvl="1" w:tplc="55589612">
      <w:start w:val="1"/>
      <w:numFmt w:val="bullet"/>
      <w:lvlText w:val="•"/>
      <w:lvlJc w:val="left"/>
      <w:pPr>
        <w:ind w:left="449" w:hanging="216"/>
      </w:pPr>
      <w:rPr>
        <w:rFonts w:hint="default"/>
      </w:rPr>
    </w:lvl>
    <w:lvl w:ilvl="2" w:tplc="A57C33C8">
      <w:start w:val="1"/>
      <w:numFmt w:val="bullet"/>
      <w:lvlText w:val="•"/>
      <w:lvlJc w:val="left"/>
      <w:pPr>
        <w:ind w:left="578" w:hanging="216"/>
      </w:pPr>
      <w:rPr>
        <w:rFonts w:hint="default"/>
      </w:rPr>
    </w:lvl>
    <w:lvl w:ilvl="3" w:tplc="F076881C">
      <w:start w:val="1"/>
      <w:numFmt w:val="bullet"/>
      <w:lvlText w:val="•"/>
      <w:lvlJc w:val="left"/>
      <w:pPr>
        <w:ind w:left="707" w:hanging="216"/>
      </w:pPr>
      <w:rPr>
        <w:rFonts w:hint="default"/>
      </w:rPr>
    </w:lvl>
    <w:lvl w:ilvl="4" w:tplc="3B349F18">
      <w:start w:val="1"/>
      <w:numFmt w:val="bullet"/>
      <w:lvlText w:val="•"/>
      <w:lvlJc w:val="left"/>
      <w:pPr>
        <w:ind w:left="836" w:hanging="216"/>
      </w:pPr>
      <w:rPr>
        <w:rFonts w:hint="default"/>
      </w:rPr>
    </w:lvl>
    <w:lvl w:ilvl="5" w:tplc="D36EDE3E">
      <w:start w:val="1"/>
      <w:numFmt w:val="bullet"/>
      <w:lvlText w:val="•"/>
      <w:lvlJc w:val="left"/>
      <w:pPr>
        <w:ind w:left="965" w:hanging="216"/>
      </w:pPr>
      <w:rPr>
        <w:rFonts w:hint="default"/>
      </w:rPr>
    </w:lvl>
    <w:lvl w:ilvl="6" w:tplc="967CB6CC">
      <w:start w:val="1"/>
      <w:numFmt w:val="bullet"/>
      <w:lvlText w:val="•"/>
      <w:lvlJc w:val="left"/>
      <w:pPr>
        <w:ind w:left="1094" w:hanging="216"/>
      </w:pPr>
      <w:rPr>
        <w:rFonts w:hint="default"/>
      </w:rPr>
    </w:lvl>
    <w:lvl w:ilvl="7" w:tplc="27149E74">
      <w:start w:val="1"/>
      <w:numFmt w:val="bullet"/>
      <w:lvlText w:val="•"/>
      <w:lvlJc w:val="left"/>
      <w:pPr>
        <w:ind w:left="1223" w:hanging="216"/>
      </w:pPr>
      <w:rPr>
        <w:rFonts w:hint="default"/>
      </w:rPr>
    </w:lvl>
    <w:lvl w:ilvl="8" w:tplc="4372BB28">
      <w:start w:val="1"/>
      <w:numFmt w:val="bullet"/>
      <w:lvlText w:val="•"/>
      <w:lvlJc w:val="left"/>
      <w:pPr>
        <w:ind w:left="1352" w:hanging="216"/>
      </w:pPr>
      <w:rPr>
        <w:rFonts w:hint="default"/>
      </w:rPr>
    </w:lvl>
  </w:abstractNum>
  <w:abstractNum w:abstractNumId="11" w15:restartNumberingAfterBreak="0">
    <w:nsid w:val="329B2932"/>
    <w:multiLevelType w:val="hybridMultilevel"/>
    <w:tmpl w:val="455C6B9C"/>
    <w:lvl w:ilvl="0" w:tplc="CDCCBE1E">
      <w:start w:val="1"/>
      <w:numFmt w:val="decimal"/>
      <w:lvlText w:val="%1."/>
      <w:lvlJc w:val="left"/>
      <w:pPr>
        <w:ind w:left="460" w:hanging="361"/>
        <w:jc w:val="left"/>
      </w:pPr>
      <w:rPr>
        <w:rFonts w:ascii="Times New Roman" w:eastAsia="Times New Roman" w:hAnsi="Times New Roman" w:cs="Times New Roman" w:hint="default"/>
        <w:spacing w:val="-5"/>
        <w:w w:val="99"/>
        <w:sz w:val="24"/>
        <w:szCs w:val="24"/>
      </w:rPr>
    </w:lvl>
    <w:lvl w:ilvl="1" w:tplc="2F205AB8">
      <w:start w:val="1"/>
      <w:numFmt w:val="lowerLetter"/>
      <w:lvlText w:val="%2."/>
      <w:lvlJc w:val="left"/>
      <w:pPr>
        <w:ind w:left="820" w:hanging="360"/>
        <w:jc w:val="left"/>
      </w:pPr>
      <w:rPr>
        <w:rFonts w:ascii="Times New Roman" w:eastAsia="Times New Roman" w:hAnsi="Times New Roman" w:cs="Times New Roman" w:hint="default"/>
        <w:spacing w:val="-1"/>
        <w:w w:val="99"/>
        <w:sz w:val="24"/>
        <w:szCs w:val="24"/>
      </w:rPr>
    </w:lvl>
    <w:lvl w:ilvl="2" w:tplc="CEDC700A">
      <w:start w:val="1"/>
      <w:numFmt w:val="bullet"/>
      <w:lvlText w:val="•"/>
      <w:lvlJc w:val="left"/>
      <w:pPr>
        <w:ind w:left="1873" w:hanging="360"/>
      </w:pPr>
      <w:rPr>
        <w:rFonts w:hint="default"/>
      </w:rPr>
    </w:lvl>
    <w:lvl w:ilvl="3" w:tplc="C6F2D676">
      <w:start w:val="1"/>
      <w:numFmt w:val="bullet"/>
      <w:lvlText w:val="•"/>
      <w:lvlJc w:val="left"/>
      <w:pPr>
        <w:ind w:left="2926" w:hanging="360"/>
      </w:pPr>
      <w:rPr>
        <w:rFonts w:hint="default"/>
      </w:rPr>
    </w:lvl>
    <w:lvl w:ilvl="4" w:tplc="08200202">
      <w:start w:val="1"/>
      <w:numFmt w:val="bullet"/>
      <w:lvlText w:val="•"/>
      <w:lvlJc w:val="left"/>
      <w:pPr>
        <w:ind w:left="3980" w:hanging="360"/>
      </w:pPr>
      <w:rPr>
        <w:rFonts w:hint="default"/>
      </w:rPr>
    </w:lvl>
    <w:lvl w:ilvl="5" w:tplc="59F2FA4E">
      <w:start w:val="1"/>
      <w:numFmt w:val="bullet"/>
      <w:lvlText w:val="•"/>
      <w:lvlJc w:val="left"/>
      <w:pPr>
        <w:ind w:left="5033" w:hanging="360"/>
      </w:pPr>
      <w:rPr>
        <w:rFonts w:hint="default"/>
      </w:rPr>
    </w:lvl>
    <w:lvl w:ilvl="6" w:tplc="29EE1B12">
      <w:start w:val="1"/>
      <w:numFmt w:val="bullet"/>
      <w:lvlText w:val="•"/>
      <w:lvlJc w:val="left"/>
      <w:pPr>
        <w:ind w:left="6086" w:hanging="360"/>
      </w:pPr>
      <w:rPr>
        <w:rFonts w:hint="default"/>
      </w:rPr>
    </w:lvl>
    <w:lvl w:ilvl="7" w:tplc="F84E55D8">
      <w:start w:val="1"/>
      <w:numFmt w:val="bullet"/>
      <w:lvlText w:val="•"/>
      <w:lvlJc w:val="left"/>
      <w:pPr>
        <w:ind w:left="7140" w:hanging="360"/>
      </w:pPr>
      <w:rPr>
        <w:rFonts w:hint="default"/>
      </w:rPr>
    </w:lvl>
    <w:lvl w:ilvl="8" w:tplc="D244F16A">
      <w:start w:val="1"/>
      <w:numFmt w:val="bullet"/>
      <w:lvlText w:val="•"/>
      <w:lvlJc w:val="left"/>
      <w:pPr>
        <w:ind w:left="8193" w:hanging="360"/>
      </w:pPr>
      <w:rPr>
        <w:rFonts w:hint="default"/>
      </w:rPr>
    </w:lvl>
  </w:abstractNum>
  <w:abstractNum w:abstractNumId="12" w15:restartNumberingAfterBreak="0">
    <w:nsid w:val="37660823"/>
    <w:multiLevelType w:val="hybridMultilevel"/>
    <w:tmpl w:val="D37CBBC0"/>
    <w:lvl w:ilvl="0" w:tplc="2416BA68">
      <w:start w:val="1"/>
      <w:numFmt w:val="bullet"/>
      <w:lvlText w:val=""/>
      <w:lvlJc w:val="left"/>
      <w:pPr>
        <w:ind w:left="319" w:hanging="216"/>
      </w:pPr>
      <w:rPr>
        <w:rFonts w:ascii="Symbol" w:eastAsia="Symbol" w:hAnsi="Symbol" w:cs="Symbol" w:hint="default"/>
        <w:w w:val="100"/>
        <w:sz w:val="16"/>
        <w:szCs w:val="16"/>
      </w:rPr>
    </w:lvl>
    <w:lvl w:ilvl="1" w:tplc="D332ABA0">
      <w:start w:val="1"/>
      <w:numFmt w:val="bullet"/>
      <w:lvlText w:val="•"/>
      <w:lvlJc w:val="left"/>
      <w:pPr>
        <w:ind w:left="665" w:hanging="216"/>
      </w:pPr>
      <w:rPr>
        <w:rFonts w:hint="default"/>
      </w:rPr>
    </w:lvl>
    <w:lvl w:ilvl="2" w:tplc="B96E2B06">
      <w:start w:val="1"/>
      <w:numFmt w:val="bullet"/>
      <w:lvlText w:val="•"/>
      <w:lvlJc w:val="left"/>
      <w:pPr>
        <w:ind w:left="1010" w:hanging="216"/>
      </w:pPr>
      <w:rPr>
        <w:rFonts w:hint="default"/>
      </w:rPr>
    </w:lvl>
    <w:lvl w:ilvl="3" w:tplc="F702CAAC">
      <w:start w:val="1"/>
      <w:numFmt w:val="bullet"/>
      <w:lvlText w:val="•"/>
      <w:lvlJc w:val="left"/>
      <w:pPr>
        <w:ind w:left="1355" w:hanging="216"/>
      </w:pPr>
      <w:rPr>
        <w:rFonts w:hint="default"/>
      </w:rPr>
    </w:lvl>
    <w:lvl w:ilvl="4" w:tplc="9EAA49E0">
      <w:start w:val="1"/>
      <w:numFmt w:val="bullet"/>
      <w:lvlText w:val="•"/>
      <w:lvlJc w:val="left"/>
      <w:pPr>
        <w:ind w:left="1700" w:hanging="216"/>
      </w:pPr>
      <w:rPr>
        <w:rFonts w:hint="default"/>
      </w:rPr>
    </w:lvl>
    <w:lvl w:ilvl="5" w:tplc="9F4225DE">
      <w:start w:val="1"/>
      <w:numFmt w:val="bullet"/>
      <w:lvlText w:val="•"/>
      <w:lvlJc w:val="left"/>
      <w:pPr>
        <w:ind w:left="2045" w:hanging="216"/>
      </w:pPr>
      <w:rPr>
        <w:rFonts w:hint="default"/>
      </w:rPr>
    </w:lvl>
    <w:lvl w:ilvl="6" w:tplc="04FEE638">
      <w:start w:val="1"/>
      <w:numFmt w:val="bullet"/>
      <w:lvlText w:val="•"/>
      <w:lvlJc w:val="left"/>
      <w:pPr>
        <w:ind w:left="2390" w:hanging="216"/>
      </w:pPr>
      <w:rPr>
        <w:rFonts w:hint="default"/>
      </w:rPr>
    </w:lvl>
    <w:lvl w:ilvl="7" w:tplc="A9C2EA6C">
      <w:start w:val="1"/>
      <w:numFmt w:val="bullet"/>
      <w:lvlText w:val="•"/>
      <w:lvlJc w:val="left"/>
      <w:pPr>
        <w:ind w:left="2735" w:hanging="216"/>
      </w:pPr>
      <w:rPr>
        <w:rFonts w:hint="default"/>
      </w:rPr>
    </w:lvl>
    <w:lvl w:ilvl="8" w:tplc="C04824CA">
      <w:start w:val="1"/>
      <w:numFmt w:val="bullet"/>
      <w:lvlText w:val="•"/>
      <w:lvlJc w:val="left"/>
      <w:pPr>
        <w:ind w:left="3080" w:hanging="216"/>
      </w:pPr>
      <w:rPr>
        <w:rFonts w:hint="default"/>
      </w:rPr>
    </w:lvl>
  </w:abstractNum>
  <w:abstractNum w:abstractNumId="13" w15:restartNumberingAfterBreak="0">
    <w:nsid w:val="3E7D0026"/>
    <w:multiLevelType w:val="hybridMultilevel"/>
    <w:tmpl w:val="ABBCC59A"/>
    <w:lvl w:ilvl="0" w:tplc="5E0687FA">
      <w:start w:val="1"/>
      <w:numFmt w:val="bullet"/>
      <w:lvlText w:val=""/>
      <w:lvlJc w:val="left"/>
      <w:pPr>
        <w:ind w:left="463" w:hanging="216"/>
      </w:pPr>
      <w:rPr>
        <w:rFonts w:ascii="Symbol" w:eastAsia="Symbol" w:hAnsi="Symbol" w:cs="Symbol" w:hint="default"/>
        <w:w w:val="100"/>
        <w:sz w:val="16"/>
        <w:szCs w:val="16"/>
      </w:rPr>
    </w:lvl>
    <w:lvl w:ilvl="1" w:tplc="0360BE42">
      <w:start w:val="1"/>
      <w:numFmt w:val="bullet"/>
      <w:lvlText w:val="•"/>
      <w:lvlJc w:val="left"/>
      <w:pPr>
        <w:ind w:left="629" w:hanging="216"/>
      </w:pPr>
      <w:rPr>
        <w:rFonts w:hint="default"/>
      </w:rPr>
    </w:lvl>
    <w:lvl w:ilvl="2" w:tplc="9D068998">
      <w:start w:val="1"/>
      <w:numFmt w:val="bullet"/>
      <w:lvlText w:val="•"/>
      <w:lvlJc w:val="left"/>
      <w:pPr>
        <w:ind w:left="798" w:hanging="216"/>
      </w:pPr>
      <w:rPr>
        <w:rFonts w:hint="default"/>
      </w:rPr>
    </w:lvl>
    <w:lvl w:ilvl="3" w:tplc="2A1E1D34">
      <w:start w:val="1"/>
      <w:numFmt w:val="bullet"/>
      <w:lvlText w:val="•"/>
      <w:lvlJc w:val="left"/>
      <w:pPr>
        <w:ind w:left="967" w:hanging="216"/>
      </w:pPr>
      <w:rPr>
        <w:rFonts w:hint="default"/>
      </w:rPr>
    </w:lvl>
    <w:lvl w:ilvl="4" w:tplc="C7B855B4">
      <w:start w:val="1"/>
      <w:numFmt w:val="bullet"/>
      <w:lvlText w:val="•"/>
      <w:lvlJc w:val="left"/>
      <w:pPr>
        <w:ind w:left="1136" w:hanging="216"/>
      </w:pPr>
      <w:rPr>
        <w:rFonts w:hint="default"/>
      </w:rPr>
    </w:lvl>
    <w:lvl w:ilvl="5" w:tplc="30AEEDF2">
      <w:start w:val="1"/>
      <w:numFmt w:val="bullet"/>
      <w:lvlText w:val="•"/>
      <w:lvlJc w:val="left"/>
      <w:pPr>
        <w:ind w:left="1305" w:hanging="216"/>
      </w:pPr>
      <w:rPr>
        <w:rFonts w:hint="default"/>
      </w:rPr>
    </w:lvl>
    <w:lvl w:ilvl="6" w:tplc="027EEAC6">
      <w:start w:val="1"/>
      <w:numFmt w:val="bullet"/>
      <w:lvlText w:val="•"/>
      <w:lvlJc w:val="left"/>
      <w:pPr>
        <w:ind w:left="1474" w:hanging="216"/>
      </w:pPr>
      <w:rPr>
        <w:rFonts w:hint="default"/>
      </w:rPr>
    </w:lvl>
    <w:lvl w:ilvl="7" w:tplc="667C2094">
      <w:start w:val="1"/>
      <w:numFmt w:val="bullet"/>
      <w:lvlText w:val="•"/>
      <w:lvlJc w:val="left"/>
      <w:pPr>
        <w:ind w:left="1643" w:hanging="216"/>
      </w:pPr>
      <w:rPr>
        <w:rFonts w:hint="default"/>
      </w:rPr>
    </w:lvl>
    <w:lvl w:ilvl="8" w:tplc="51103706">
      <w:start w:val="1"/>
      <w:numFmt w:val="bullet"/>
      <w:lvlText w:val="•"/>
      <w:lvlJc w:val="left"/>
      <w:pPr>
        <w:ind w:left="1812" w:hanging="216"/>
      </w:pPr>
      <w:rPr>
        <w:rFonts w:hint="default"/>
      </w:rPr>
    </w:lvl>
  </w:abstractNum>
  <w:abstractNum w:abstractNumId="14" w15:restartNumberingAfterBreak="0">
    <w:nsid w:val="423D4ECE"/>
    <w:multiLevelType w:val="hybridMultilevel"/>
    <w:tmpl w:val="DB2E2E18"/>
    <w:lvl w:ilvl="0" w:tplc="AE86FD3A">
      <w:start w:val="1"/>
      <w:numFmt w:val="decimal"/>
      <w:lvlText w:val="%1."/>
      <w:lvlJc w:val="left"/>
      <w:pPr>
        <w:ind w:left="1180" w:hanging="360"/>
        <w:jc w:val="left"/>
      </w:pPr>
      <w:rPr>
        <w:rFonts w:ascii="Times New Roman" w:eastAsia="Times New Roman" w:hAnsi="Times New Roman" w:cs="Times New Roman" w:hint="default"/>
        <w:spacing w:val="-5"/>
        <w:w w:val="99"/>
        <w:sz w:val="24"/>
        <w:szCs w:val="24"/>
      </w:rPr>
    </w:lvl>
    <w:lvl w:ilvl="1" w:tplc="3F70FD0E">
      <w:start w:val="1"/>
      <w:numFmt w:val="bullet"/>
      <w:lvlText w:val="•"/>
      <w:lvlJc w:val="left"/>
      <w:pPr>
        <w:ind w:left="2092" w:hanging="360"/>
      </w:pPr>
      <w:rPr>
        <w:rFonts w:hint="default"/>
      </w:rPr>
    </w:lvl>
    <w:lvl w:ilvl="2" w:tplc="8E723D7A">
      <w:start w:val="1"/>
      <w:numFmt w:val="bullet"/>
      <w:lvlText w:val="•"/>
      <w:lvlJc w:val="left"/>
      <w:pPr>
        <w:ind w:left="3004" w:hanging="360"/>
      </w:pPr>
      <w:rPr>
        <w:rFonts w:hint="default"/>
      </w:rPr>
    </w:lvl>
    <w:lvl w:ilvl="3" w:tplc="DD7C9700">
      <w:start w:val="1"/>
      <w:numFmt w:val="bullet"/>
      <w:lvlText w:val="•"/>
      <w:lvlJc w:val="left"/>
      <w:pPr>
        <w:ind w:left="3916" w:hanging="360"/>
      </w:pPr>
      <w:rPr>
        <w:rFonts w:hint="default"/>
      </w:rPr>
    </w:lvl>
    <w:lvl w:ilvl="4" w:tplc="7D024AF6">
      <w:start w:val="1"/>
      <w:numFmt w:val="bullet"/>
      <w:lvlText w:val="•"/>
      <w:lvlJc w:val="left"/>
      <w:pPr>
        <w:ind w:left="4828" w:hanging="360"/>
      </w:pPr>
      <w:rPr>
        <w:rFonts w:hint="default"/>
      </w:rPr>
    </w:lvl>
    <w:lvl w:ilvl="5" w:tplc="57500EBE">
      <w:start w:val="1"/>
      <w:numFmt w:val="bullet"/>
      <w:lvlText w:val="•"/>
      <w:lvlJc w:val="left"/>
      <w:pPr>
        <w:ind w:left="5740" w:hanging="360"/>
      </w:pPr>
      <w:rPr>
        <w:rFonts w:hint="default"/>
      </w:rPr>
    </w:lvl>
    <w:lvl w:ilvl="6" w:tplc="0218C558">
      <w:start w:val="1"/>
      <w:numFmt w:val="bullet"/>
      <w:lvlText w:val="•"/>
      <w:lvlJc w:val="left"/>
      <w:pPr>
        <w:ind w:left="6652" w:hanging="360"/>
      </w:pPr>
      <w:rPr>
        <w:rFonts w:hint="default"/>
      </w:rPr>
    </w:lvl>
    <w:lvl w:ilvl="7" w:tplc="5D6666DA">
      <w:start w:val="1"/>
      <w:numFmt w:val="bullet"/>
      <w:lvlText w:val="•"/>
      <w:lvlJc w:val="left"/>
      <w:pPr>
        <w:ind w:left="7564" w:hanging="360"/>
      </w:pPr>
      <w:rPr>
        <w:rFonts w:hint="default"/>
      </w:rPr>
    </w:lvl>
    <w:lvl w:ilvl="8" w:tplc="59324640">
      <w:start w:val="1"/>
      <w:numFmt w:val="bullet"/>
      <w:lvlText w:val="•"/>
      <w:lvlJc w:val="left"/>
      <w:pPr>
        <w:ind w:left="8476" w:hanging="360"/>
      </w:pPr>
      <w:rPr>
        <w:rFonts w:hint="default"/>
      </w:rPr>
    </w:lvl>
  </w:abstractNum>
  <w:abstractNum w:abstractNumId="15" w15:restartNumberingAfterBreak="0">
    <w:nsid w:val="43BA7883"/>
    <w:multiLevelType w:val="hybridMultilevel"/>
    <w:tmpl w:val="3DE87A74"/>
    <w:lvl w:ilvl="0" w:tplc="4F781418">
      <w:start w:val="1"/>
      <w:numFmt w:val="bullet"/>
      <w:lvlText w:val=""/>
      <w:lvlJc w:val="left"/>
      <w:pPr>
        <w:ind w:left="460" w:hanging="361"/>
      </w:pPr>
      <w:rPr>
        <w:rFonts w:ascii="Wingdings" w:eastAsia="Wingdings" w:hAnsi="Wingdings" w:cs="Wingdings" w:hint="default"/>
        <w:w w:val="100"/>
      </w:rPr>
    </w:lvl>
    <w:lvl w:ilvl="1" w:tplc="5BB806B2">
      <w:start w:val="1"/>
      <w:numFmt w:val="bullet"/>
      <w:lvlText w:val="o"/>
      <w:lvlJc w:val="left"/>
      <w:pPr>
        <w:ind w:left="1180" w:hanging="360"/>
      </w:pPr>
      <w:rPr>
        <w:rFonts w:ascii="Courier New" w:eastAsia="Courier New" w:hAnsi="Courier New" w:cs="Courier New" w:hint="default"/>
        <w:w w:val="100"/>
        <w:sz w:val="24"/>
        <w:szCs w:val="24"/>
      </w:rPr>
    </w:lvl>
    <w:lvl w:ilvl="2" w:tplc="1E1A4AF4">
      <w:start w:val="1"/>
      <w:numFmt w:val="bullet"/>
      <w:lvlText w:val="•"/>
      <w:lvlJc w:val="left"/>
      <w:pPr>
        <w:ind w:left="2193" w:hanging="360"/>
      </w:pPr>
      <w:rPr>
        <w:rFonts w:hint="default"/>
      </w:rPr>
    </w:lvl>
    <w:lvl w:ilvl="3" w:tplc="C0B6A570">
      <w:start w:val="1"/>
      <w:numFmt w:val="bullet"/>
      <w:lvlText w:val="•"/>
      <w:lvlJc w:val="left"/>
      <w:pPr>
        <w:ind w:left="3206" w:hanging="360"/>
      </w:pPr>
      <w:rPr>
        <w:rFonts w:hint="default"/>
      </w:rPr>
    </w:lvl>
    <w:lvl w:ilvl="4" w:tplc="510000C8">
      <w:start w:val="1"/>
      <w:numFmt w:val="bullet"/>
      <w:lvlText w:val="•"/>
      <w:lvlJc w:val="left"/>
      <w:pPr>
        <w:ind w:left="4220" w:hanging="360"/>
      </w:pPr>
      <w:rPr>
        <w:rFonts w:hint="default"/>
      </w:rPr>
    </w:lvl>
    <w:lvl w:ilvl="5" w:tplc="343064EA">
      <w:start w:val="1"/>
      <w:numFmt w:val="bullet"/>
      <w:lvlText w:val="•"/>
      <w:lvlJc w:val="left"/>
      <w:pPr>
        <w:ind w:left="5233" w:hanging="360"/>
      </w:pPr>
      <w:rPr>
        <w:rFonts w:hint="default"/>
      </w:rPr>
    </w:lvl>
    <w:lvl w:ilvl="6" w:tplc="02B2B43C">
      <w:start w:val="1"/>
      <w:numFmt w:val="bullet"/>
      <w:lvlText w:val="•"/>
      <w:lvlJc w:val="left"/>
      <w:pPr>
        <w:ind w:left="6246" w:hanging="360"/>
      </w:pPr>
      <w:rPr>
        <w:rFonts w:hint="default"/>
      </w:rPr>
    </w:lvl>
    <w:lvl w:ilvl="7" w:tplc="E61689FE">
      <w:start w:val="1"/>
      <w:numFmt w:val="bullet"/>
      <w:lvlText w:val="•"/>
      <w:lvlJc w:val="left"/>
      <w:pPr>
        <w:ind w:left="7260" w:hanging="360"/>
      </w:pPr>
      <w:rPr>
        <w:rFonts w:hint="default"/>
      </w:rPr>
    </w:lvl>
    <w:lvl w:ilvl="8" w:tplc="50C039B2">
      <w:start w:val="1"/>
      <w:numFmt w:val="bullet"/>
      <w:lvlText w:val="•"/>
      <w:lvlJc w:val="left"/>
      <w:pPr>
        <w:ind w:left="8273" w:hanging="360"/>
      </w:pPr>
      <w:rPr>
        <w:rFonts w:hint="default"/>
      </w:rPr>
    </w:lvl>
  </w:abstractNum>
  <w:abstractNum w:abstractNumId="16" w15:restartNumberingAfterBreak="0">
    <w:nsid w:val="44025608"/>
    <w:multiLevelType w:val="hybridMultilevel"/>
    <w:tmpl w:val="720A84C8"/>
    <w:lvl w:ilvl="0" w:tplc="8CD4469A">
      <w:start w:val="1"/>
      <w:numFmt w:val="bullet"/>
      <w:lvlText w:val=""/>
      <w:lvlJc w:val="left"/>
      <w:pPr>
        <w:ind w:left="882" w:hanging="360"/>
      </w:pPr>
      <w:rPr>
        <w:rFonts w:ascii="Symbol" w:eastAsia="Symbol" w:hAnsi="Symbol" w:cs="Symbol" w:hint="default"/>
        <w:w w:val="100"/>
        <w:sz w:val="24"/>
        <w:szCs w:val="24"/>
      </w:rPr>
    </w:lvl>
    <w:lvl w:ilvl="1" w:tplc="0F9E8B68">
      <w:start w:val="1"/>
      <w:numFmt w:val="bullet"/>
      <w:lvlText w:val="•"/>
      <w:lvlJc w:val="left"/>
      <w:pPr>
        <w:ind w:left="1822" w:hanging="360"/>
      </w:pPr>
      <w:rPr>
        <w:rFonts w:hint="default"/>
      </w:rPr>
    </w:lvl>
    <w:lvl w:ilvl="2" w:tplc="B3AEC860">
      <w:start w:val="1"/>
      <w:numFmt w:val="bullet"/>
      <w:lvlText w:val="•"/>
      <w:lvlJc w:val="left"/>
      <w:pPr>
        <w:ind w:left="2764" w:hanging="360"/>
      </w:pPr>
      <w:rPr>
        <w:rFonts w:hint="default"/>
      </w:rPr>
    </w:lvl>
    <w:lvl w:ilvl="3" w:tplc="7D42B5C4">
      <w:start w:val="1"/>
      <w:numFmt w:val="bullet"/>
      <w:lvlText w:val="•"/>
      <w:lvlJc w:val="left"/>
      <w:pPr>
        <w:ind w:left="3706" w:hanging="360"/>
      </w:pPr>
      <w:rPr>
        <w:rFonts w:hint="default"/>
      </w:rPr>
    </w:lvl>
    <w:lvl w:ilvl="4" w:tplc="9508E59C">
      <w:start w:val="1"/>
      <w:numFmt w:val="bullet"/>
      <w:lvlText w:val="•"/>
      <w:lvlJc w:val="left"/>
      <w:pPr>
        <w:ind w:left="4648" w:hanging="360"/>
      </w:pPr>
      <w:rPr>
        <w:rFonts w:hint="default"/>
      </w:rPr>
    </w:lvl>
    <w:lvl w:ilvl="5" w:tplc="34005DDA">
      <w:start w:val="1"/>
      <w:numFmt w:val="bullet"/>
      <w:lvlText w:val="•"/>
      <w:lvlJc w:val="left"/>
      <w:pPr>
        <w:ind w:left="5590" w:hanging="360"/>
      </w:pPr>
      <w:rPr>
        <w:rFonts w:hint="default"/>
      </w:rPr>
    </w:lvl>
    <w:lvl w:ilvl="6" w:tplc="D0BEABCA">
      <w:start w:val="1"/>
      <w:numFmt w:val="bullet"/>
      <w:lvlText w:val="•"/>
      <w:lvlJc w:val="left"/>
      <w:pPr>
        <w:ind w:left="6532" w:hanging="360"/>
      </w:pPr>
      <w:rPr>
        <w:rFonts w:hint="default"/>
      </w:rPr>
    </w:lvl>
    <w:lvl w:ilvl="7" w:tplc="1AA2F77A">
      <w:start w:val="1"/>
      <w:numFmt w:val="bullet"/>
      <w:lvlText w:val="•"/>
      <w:lvlJc w:val="left"/>
      <w:pPr>
        <w:ind w:left="7474" w:hanging="360"/>
      </w:pPr>
      <w:rPr>
        <w:rFonts w:hint="default"/>
      </w:rPr>
    </w:lvl>
    <w:lvl w:ilvl="8" w:tplc="C31CAEDC">
      <w:start w:val="1"/>
      <w:numFmt w:val="bullet"/>
      <w:lvlText w:val="•"/>
      <w:lvlJc w:val="left"/>
      <w:pPr>
        <w:ind w:left="8416" w:hanging="360"/>
      </w:pPr>
      <w:rPr>
        <w:rFonts w:hint="default"/>
      </w:rPr>
    </w:lvl>
  </w:abstractNum>
  <w:abstractNum w:abstractNumId="17" w15:restartNumberingAfterBreak="0">
    <w:nsid w:val="4707125A"/>
    <w:multiLevelType w:val="hybridMultilevel"/>
    <w:tmpl w:val="9264AF32"/>
    <w:lvl w:ilvl="0" w:tplc="86E46046">
      <w:start w:val="1"/>
      <w:numFmt w:val="bullet"/>
      <w:lvlText w:val=""/>
      <w:lvlJc w:val="left"/>
      <w:pPr>
        <w:ind w:left="319" w:hanging="216"/>
      </w:pPr>
      <w:rPr>
        <w:rFonts w:ascii="Symbol" w:eastAsia="Symbol" w:hAnsi="Symbol" w:cs="Symbol" w:hint="default"/>
        <w:w w:val="100"/>
        <w:sz w:val="16"/>
        <w:szCs w:val="16"/>
      </w:rPr>
    </w:lvl>
    <w:lvl w:ilvl="1" w:tplc="C58E5598">
      <w:start w:val="1"/>
      <w:numFmt w:val="bullet"/>
      <w:lvlText w:val="•"/>
      <w:lvlJc w:val="left"/>
      <w:pPr>
        <w:ind w:left="449" w:hanging="216"/>
      </w:pPr>
      <w:rPr>
        <w:rFonts w:hint="default"/>
      </w:rPr>
    </w:lvl>
    <w:lvl w:ilvl="2" w:tplc="0BF2AEF0">
      <w:start w:val="1"/>
      <w:numFmt w:val="bullet"/>
      <w:lvlText w:val="•"/>
      <w:lvlJc w:val="left"/>
      <w:pPr>
        <w:ind w:left="578" w:hanging="216"/>
      </w:pPr>
      <w:rPr>
        <w:rFonts w:hint="default"/>
      </w:rPr>
    </w:lvl>
    <w:lvl w:ilvl="3" w:tplc="D374A0AA">
      <w:start w:val="1"/>
      <w:numFmt w:val="bullet"/>
      <w:lvlText w:val="•"/>
      <w:lvlJc w:val="left"/>
      <w:pPr>
        <w:ind w:left="707" w:hanging="216"/>
      </w:pPr>
      <w:rPr>
        <w:rFonts w:hint="default"/>
      </w:rPr>
    </w:lvl>
    <w:lvl w:ilvl="4" w:tplc="17520870">
      <w:start w:val="1"/>
      <w:numFmt w:val="bullet"/>
      <w:lvlText w:val="•"/>
      <w:lvlJc w:val="left"/>
      <w:pPr>
        <w:ind w:left="836" w:hanging="216"/>
      </w:pPr>
      <w:rPr>
        <w:rFonts w:hint="default"/>
      </w:rPr>
    </w:lvl>
    <w:lvl w:ilvl="5" w:tplc="FC9441F2">
      <w:start w:val="1"/>
      <w:numFmt w:val="bullet"/>
      <w:lvlText w:val="•"/>
      <w:lvlJc w:val="left"/>
      <w:pPr>
        <w:ind w:left="965" w:hanging="216"/>
      </w:pPr>
      <w:rPr>
        <w:rFonts w:hint="default"/>
      </w:rPr>
    </w:lvl>
    <w:lvl w:ilvl="6" w:tplc="6AACB252">
      <w:start w:val="1"/>
      <w:numFmt w:val="bullet"/>
      <w:lvlText w:val="•"/>
      <w:lvlJc w:val="left"/>
      <w:pPr>
        <w:ind w:left="1094" w:hanging="216"/>
      </w:pPr>
      <w:rPr>
        <w:rFonts w:hint="default"/>
      </w:rPr>
    </w:lvl>
    <w:lvl w:ilvl="7" w:tplc="891A44A8">
      <w:start w:val="1"/>
      <w:numFmt w:val="bullet"/>
      <w:lvlText w:val="•"/>
      <w:lvlJc w:val="left"/>
      <w:pPr>
        <w:ind w:left="1223" w:hanging="216"/>
      </w:pPr>
      <w:rPr>
        <w:rFonts w:hint="default"/>
      </w:rPr>
    </w:lvl>
    <w:lvl w:ilvl="8" w:tplc="6FCEA84E">
      <w:start w:val="1"/>
      <w:numFmt w:val="bullet"/>
      <w:lvlText w:val="•"/>
      <w:lvlJc w:val="left"/>
      <w:pPr>
        <w:ind w:left="1352" w:hanging="216"/>
      </w:pPr>
      <w:rPr>
        <w:rFonts w:hint="default"/>
      </w:rPr>
    </w:lvl>
  </w:abstractNum>
  <w:abstractNum w:abstractNumId="18" w15:restartNumberingAfterBreak="0">
    <w:nsid w:val="4C496347"/>
    <w:multiLevelType w:val="hybridMultilevel"/>
    <w:tmpl w:val="DAD84EA6"/>
    <w:lvl w:ilvl="0" w:tplc="C9A2EBC6">
      <w:start w:val="1"/>
      <w:numFmt w:val="bullet"/>
      <w:lvlText w:val=""/>
      <w:lvlJc w:val="left"/>
      <w:pPr>
        <w:ind w:left="319" w:hanging="216"/>
      </w:pPr>
      <w:rPr>
        <w:rFonts w:ascii="Symbol" w:eastAsia="Symbol" w:hAnsi="Symbol" w:cs="Symbol" w:hint="default"/>
        <w:w w:val="100"/>
        <w:sz w:val="16"/>
        <w:szCs w:val="16"/>
      </w:rPr>
    </w:lvl>
    <w:lvl w:ilvl="1" w:tplc="C1EC2282">
      <w:start w:val="1"/>
      <w:numFmt w:val="bullet"/>
      <w:lvlText w:val="•"/>
      <w:lvlJc w:val="left"/>
      <w:pPr>
        <w:ind w:left="665" w:hanging="216"/>
      </w:pPr>
      <w:rPr>
        <w:rFonts w:hint="default"/>
      </w:rPr>
    </w:lvl>
    <w:lvl w:ilvl="2" w:tplc="5E96FD90">
      <w:start w:val="1"/>
      <w:numFmt w:val="bullet"/>
      <w:lvlText w:val="•"/>
      <w:lvlJc w:val="left"/>
      <w:pPr>
        <w:ind w:left="1010" w:hanging="216"/>
      </w:pPr>
      <w:rPr>
        <w:rFonts w:hint="default"/>
      </w:rPr>
    </w:lvl>
    <w:lvl w:ilvl="3" w:tplc="210C2FF0">
      <w:start w:val="1"/>
      <w:numFmt w:val="bullet"/>
      <w:lvlText w:val="•"/>
      <w:lvlJc w:val="left"/>
      <w:pPr>
        <w:ind w:left="1355" w:hanging="216"/>
      </w:pPr>
      <w:rPr>
        <w:rFonts w:hint="default"/>
      </w:rPr>
    </w:lvl>
    <w:lvl w:ilvl="4" w:tplc="8D6497BA">
      <w:start w:val="1"/>
      <w:numFmt w:val="bullet"/>
      <w:lvlText w:val="•"/>
      <w:lvlJc w:val="left"/>
      <w:pPr>
        <w:ind w:left="1700" w:hanging="216"/>
      </w:pPr>
      <w:rPr>
        <w:rFonts w:hint="default"/>
      </w:rPr>
    </w:lvl>
    <w:lvl w:ilvl="5" w:tplc="35382296">
      <w:start w:val="1"/>
      <w:numFmt w:val="bullet"/>
      <w:lvlText w:val="•"/>
      <w:lvlJc w:val="left"/>
      <w:pPr>
        <w:ind w:left="2045" w:hanging="216"/>
      </w:pPr>
      <w:rPr>
        <w:rFonts w:hint="default"/>
      </w:rPr>
    </w:lvl>
    <w:lvl w:ilvl="6" w:tplc="57A8483C">
      <w:start w:val="1"/>
      <w:numFmt w:val="bullet"/>
      <w:lvlText w:val="•"/>
      <w:lvlJc w:val="left"/>
      <w:pPr>
        <w:ind w:left="2390" w:hanging="216"/>
      </w:pPr>
      <w:rPr>
        <w:rFonts w:hint="default"/>
      </w:rPr>
    </w:lvl>
    <w:lvl w:ilvl="7" w:tplc="76FC0C6C">
      <w:start w:val="1"/>
      <w:numFmt w:val="bullet"/>
      <w:lvlText w:val="•"/>
      <w:lvlJc w:val="left"/>
      <w:pPr>
        <w:ind w:left="2735" w:hanging="216"/>
      </w:pPr>
      <w:rPr>
        <w:rFonts w:hint="default"/>
      </w:rPr>
    </w:lvl>
    <w:lvl w:ilvl="8" w:tplc="FCC6EEB4">
      <w:start w:val="1"/>
      <w:numFmt w:val="bullet"/>
      <w:lvlText w:val="•"/>
      <w:lvlJc w:val="left"/>
      <w:pPr>
        <w:ind w:left="3080" w:hanging="216"/>
      </w:pPr>
      <w:rPr>
        <w:rFonts w:hint="default"/>
      </w:rPr>
    </w:lvl>
  </w:abstractNum>
  <w:abstractNum w:abstractNumId="19" w15:restartNumberingAfterBreak="0">
    <w:nsid w:val="4DEC098B"/>
    <w:multiLevelType w:val="hybridMultilevel"/>
    <w:tmpl w:val="A4DAC328"/>
    <w:lvl w:ilvl="0" w:tplc="863C0ED2">
      <w:start w:val="1"/>
      <w:numFmt w:val="bullet"/>
      <w:lvlText w:val=""/>
      <w:lvlJc w:val="left"/>
      <w:pPr>
        <w:ind w:left="319" w:hanging="216"/>
      </w:pPr>
      <w:rPr>
        <w:rFonts w:ascii="Symbol" w:eastAsia="Symbol" w:hAnsi="Symbol" w:cs="Symbol" w:hint="default"/>
        <w:w w:val="100"/>
        <w:sz w:val="16"/>
        <w:szCs w:val="16"/>
      </w:rPr>
    </w:lvl>
    <w:lvl w:ilvl="1" w:tplc="D2688EAA">
      <w:start w:val="1"/>
      <w:numFmt w:val="bullet"/>
      <w:lvlText w:val="•"/>
      <w:lvlJc w:val="left"/>
      <w:pPr>
        <w:ind w:left="449" w:hanging="216"/>
      </w:pPr>
      <w:rPr>
        <w:rFonts w:hint="default"/>
      </w:rPr>
    </w:lvl>
    <w:lvl w:ilvl="2" w:tplc="85EE6DB4">
      <w:start w:val="1"/>
      <w:numFmt w:val="bullet"/>
      <w:lvlText w:val="•"/>
      <w:lvlJc w:val="left"/>
      <w:pPr>
        <w:ind w:left="578" w:hanging="216"/>
      </w:pPr>
      <w:rPr>
        <w:rFonts w:hint="default"/>
      </w:rPr>
    </w:lvl>
    <w:lvl w:ilvl="3" w:tplc="EEA4A2D8">
      <w:start w:val="1"/>
      <w:numFmt w:val="bullet"/>
      <w:lvlText w:val="•"/>
      <w:lvlJc w:val="left"/>
      <w:pPr>
        <w:ind w:left="707" w:hanging="216"/>
      </w:pPr>
      <w:rPr>
        <w:rFonts w:hint="default"/>
      </w:rPr>
    </w:lvl>
    <w:lvl w:ilvl="4" w:tplc="CC4E715C">
      <w:start w:val="1"/>
      <w:numFmt w:val="bullet"/>
      <w:lvlText w:val="•"/>
      <w:lvlJc w:val="left"/>
      <w:pPr>
        <w:ind w:left="836" w:hanging="216"/>
      </w:pPr>
      <w:rPr>
        <w:rFonts w:hint="default"/>
      </w:rPr>
    </w:lvl>
    <w:lvl w:ilvl="5" w:tplc="62E203A2">
      <w:start w:val="1"/>
      <w:numFmt w:val="bullet"/>
      <w:lvlText w:val="•"/>
      <w:lvlJc w:val="left"/>
      <w:pPr>
        <w:ind w:left="965" w:hanging="216"/>
      </w:pPr>
      <w:rPr>
        <w:rFonts w:hint="default"/>
      </w:rPr>
    </w:lvl>
    <w:lvl w:ilvl="6" w:tplc="D076DDE6">
      <w:start w:val="1"/>
      <w:numFmt w:val="bullet"/>
      <w:lvlText w:val="•"/>
      <w:lvlJc w:val="left"/>
      <w:pPr>
        <w:ind w:left="1094" w:hanging="216"/>
      </w:pPr>
      <w:rPr>
        <w:rFonts w:hint="default"/>
      </w:rPr>
    </w:lvl>
    <w:lvl w:ilvl="7" w:tplc="637C11AA">
      <w:start w:val="1"/>
      <w:numFmt w:val="bullet"/>
      <w:lvlText w:val="•"/>
      <w:lvlJc w:val="left"/>
      <w:pPr>
        <w:ind w:left="1223" w:hanging="216"/>
      </w:pPr>
      <w:rPr>
        <w:rFonts w:hint="default"/>
      </w:rPr>
    </w:lvl>
    <w:lvl w:ilvl="8" w:tplc="E3527FFC">
      <w:start w:val="1"/>
      <w:numFmt w:val="bullet"/>
      <w:lvlText w:val="•"/>
      <w:lvlJc w:val="left"/>
      <w:pPr>
        <w:ind w:left="1352" w:hanging="216"/>
      </w:pPr>
      <w:rPr>
        <w:rFonts w:hint="default"/>
      </w:rPr>
    </w:lvl>
  </w:abstractNum>
  <w:abstractNum w:abstractNumId="20" w15:restartNumberingAfterBreak="0">
    <w:nsid w:val="503010CF"/>
    <w:multiLevelType w:val="hybridMultilevel"/>
    <w:tmpl w:val="329629FE"/>
    <w:lvl w:ilvl="0" w:tplc="5EB015A6">
      <w:start w:val="1"/>
      <w:numFmt w:val="decimal"/>
      <w:lvlText w:val="%1."/>
      <w:lvlJc w:val="left"/>
      <w:pPr>
        <w:ind w:left="460" w:hanging="361"/>
        <w:jc w:val="left"/>
      </w:pPr>
      <w:rPr>
        <w:rFonts w:ascii="Times New Roman" w:eastAsia="Times New Roman" w:hAnsi="Times New Roman" w:cs="Times New Roman" w:hint="default"/>
        <w:spacing w:val="-5"/>
        <w:w w:val="99"/>
        <w:sz w:val="24"/>
        <w:szCs w:val="24"/>
      </w:rPr>
    </w:lvl>
    <w:lvl w:ilvl="1" w:tplc="FB4662A0">
      <w:start w:val="1"/>
      <w:numFmt w:val="bullet"/>
      <w:lvlText w:val="•"/>
      <w:lvlJc w:val="left"/>
      <w:pPr>
        <w:ind w:left="1444" w:hanging="361"/>
      </w:pPr>
      <w:rPr>
        <w:rFonts w:hint="default"/>
      </w:rPr>
    </w:lvl>
    <w:lvl w:ilvl="2" w:tplc="347A79BA">
      <w:start w:val="1"/>
      <w:numFmt w:val="bullet"/>
      <w:lvlText w:val="•"/>
      <w:lvlJc w:val="left"/>
      <w:pPr>
        <w:ind w:left="2428" w:hanging="361"/>
      </w:pPr>
      <w:rPr>
        <w:rFonts w:hint="default"/>
      </w:rPr>
    </w:lvl>
    <w:lvl w:ilvl="3" w:tplc="350A27E4">
      <w:start w:val="1"/>
      <w:numFmt w:val="bullet"/>
      <w:lvlText w:val="•"/>
      <w:lvlJc w:val="left"/>
      <w:pPr>
        <w:ind w:left="3412" w:hanging="361"/>
      </w:pPr>
      <w:rPr>
        <w:rFonts w:hint="default"/>
      </w:rPr>
    </w:lvl>
    <w:lvl w:ilvl="4" w:tplc="9A145D9A">
      <w:start w:val="1"/>
      <w:numFmt w:val="bullet"/>
      <w:lvlText w:val="•"/>
      <w:lvlJc w:val="left"/>
      <w:pPr>
        <w:ind w:left="4396" w:hanging="361"/>
      </w:pPr>
      <w:rPr>
        <w:rFonts w:hint="default"/>
      </w:rPr>
    </w:lvl>
    <w:lvl w:ilvl="5" w:tplc="689A5B36">
      <w:start w:val="1"/>
      <w:numFmt w:val="bullet"/>
      <w:lvlText w:val="•"/>
      <w:lvlJc w:val="left"/>
      <w:pPr>
        <w:ind w:left="5380" w:hanging="361"/>
      </w:pPr>
      <w:rPr>
        <w:rFonts w:hint="default"/>
      </w:rPr>
    </w:lvl>
    <w:lvl w:ilvl="6" w:tplc="9D54291A">
      <w:start w:val="1"/>
      <w:numFmt w:val="bullet"/>
      <w:lvlText w:val="•"/>
      <w:lvlJc w:val="left"/>
      <w:pPr>
        <w:ind w:left="6364" w:hanging="361"/>
      </w:pPr>
      <w:rPr>
        <w:rFonts w:hint="default"/>
      </w:rPr>
    </w:lvl>
    <w:lvl w:ilvl="7" w:tplc="3A5A0DCC">
      <w:start w:val="1"/>
      <w:numFmt w:val="bullet"/>
      <w:lvlText w:val="•"/>
      <w:lvlJc w:val="left"/>
      <w:pPr>
        <w:ind w:left="7348" w:hanging="361"/>
      </w:pPr>
      <w:rPr>
        <w:rFonts w:hint="default"/>
      </w:rPr>
    </w:lvl>
    <w:lvl w:ilvl="8" w:tplc="8772AE88">
      <w:start w:val="1"/>
      <w:numFmt w:val="bullet"/>
      <w:lvlText w:val="•"/>
      <w:lvlJc w:val="left"/>
      <w:pPr>
        <w:ind w:left="8332" w:hanging="361"/>
      </w:pPr>
      <w:rPr>
        <w:rFonts w:hint="default"/>
      </w:rPr>
    </w:lvl>
  </w:abstractNum>
  <w:abstractNum w:abstractNumId="21" w15:restartNumberingAfterBreak="0">
    <w:nsid w:val="521545BE"/>
    <w:multiLevelType w:val="hybridMultilevel"/>
    <w:tmpl w:val="B350A93C"/>
    <w:lvl w:ilvl="0" w:tplc="01B61506">
      <w:start w:val="1"/>
      <w:numFmt w:val="bullet"/>
      <w:lvlText w:val=""/>
      <w:lvlJc w:val="left"/>
      <w:pPr>
        <w:ind w:left="319" w:hanging="216"/>
      </w:pPr>
      <w:rPr>
        <w:rFonts w:ascii="Symbol" w:eastAsia="Symbol" w:hAnsi="Symbol" w:cs="Symbol" w:hint="default"/>
        <w:w w:val="100"/>
        <w:sz w:val="16"/>
        <w:szCs w:val="16"/>
      </w:rPr>
    </w:lvl>
    <w:lvl w:ilvl="1" w:tplc="05584A10">
      <w:start w:val="1"/>
      <w:numFmt w:val="bullet"/>
      <w:lvlText w:val="•"/>
      <w:lvlJc w:val="left"/>
      <w:pPr>
        <w:ind w:left="449" w:hanging="216"/>
      </w:pPr>
      <w:rPr>
        <w:rFonts w:hint="default"/>
      </w:rPr>
    </w:lvl>
    <w:lvl w:ilvl="2" w:tplc="CC84A142">
      <w:start w:val="1"/>
      <w:numFmt w:val="bullet"/>
      <w:lvlText w:val="•"/>
      <w:lvlJc w:val="left"/>
      <w:pPr>
        <w:ind w:left="578" w:hanging="216"/>
      </w:pPr>
      <w:rPr>
        <w:rFonts w:hint="default"/>
      </w:rPr>
    </w:lvl>
    <w:lvl w:ilvl="3" w:tplc="1294102A">
      <w:start w:val="1"/>
      <w:numFmt w:val="bullet"/>
      <w:lvlText w:val="•"/>
      <w:lvlJc w:val="left"/>
      <w:pPr>
        <w:ind w:left="707" w:hanging="216"/>
      </w:pPr>
      <w:rPr>
        <w:rFonts w:hint="default"/>
      </w:rPr>
    </w:lvl>
    <w:lvl w:ilvl="4" w:tplc="7286014A">
      <w:start w:val="1"/>
      <w:numFmt w:val="bullet"/>
      <w:lvlText w:val="•"/>
      <w:lvlJc w:val="left"/>
      <w:pPr>
        <w:ind w:left="836" w:hanging="216"/>
      </w:pPr>
      <w:rPr>
        <w:rFonts w:hint="default"/>
      </w:rPr>
    </w:lvl>
    <w:lvl w:ilvl="5" w:tplc="F04C31F6">
      <w:start w:val="1"/>
      <w:numFmt w:val="bullet"/>
      <w:lvlText w:val="•"/>
      <w:lvlJc w:val="left"/>
      <w:pPr>
        <w:ind w:left="965" w:hanging="216"/>
      </w:pPr>
      <w:rPr>
        <w:rFonts w:hint="default"/>
      </w:rPr>
    </w:lvl>
    <w:lvl w:ilvl="6" w:tplc="282EF83A">
      <w:start w:val="1"/>
      <w:numFmt w:val="bullet"/>
      <w:lvlText w:val="•"/>
      <w:lvlJc w:val="left"/>
      <w:pPr>
        <w:ind w:left="1094" w:hanging="216"/>
      </w:pPr>
      <w:rPr>
        <w:rFonts w:hint="default"/>
      </w:rPr>
    </w:lvl>
    <w:lvl w:ilvl="7" w:tplc="87C048B8">
      <w:start w:val="1"/>
      <w:numFmt w:val="bullet"/>
      <w:lvlText w:val="•"/>
      <w:lvlJc w:val="left"/>
      <w:pPr>
        <w:ind w:left="1223" w:hanging="216"/>
      </w:pPr>
      <w:rPr>
        <w:rFonts w:hint="default"/>
      </w:rPr>
    </w:lvl>
    <w:lvl w:ilvl="8" w:tplc="400EEC86">
      <w:start w:val="1"/>
      <w:numFmt w:val="bullet"/>
      <w:lvlText w:val="•"/>
      <w:lvlJc w:val="left"/>
      <w:pPr>
        <w:ind w:left="1352" w:hanging="216"/>
      </w:pPr>
      <w:rPr>
        <w:rFonts w:hint="default"/>
      </w:rPr>
    </w:lvl>
  </w:abstractNum>
  <w:abstractNum w:abstractNumId="22" w15:restartNumberingAfterBreak="0">
    <w:nsid w:val="5ECC7960"/>
    <w:multiLevelType w:val="hybridMultilevel"/>
    <w:tmpl w:val="3C18B866"/>
    <w:lvl w:ilvl="0" w:tplc="9EEA03D2">
      <w:start w:val="1"/>
      <w:numFmt w:val="bullet"/>
      <w:lvlText w:val=""/>
      <w:lvlJc w:val="left"/>
      <w:pPr>
        <w:ind w:left="480" w:hanging="361"/>
      </w:pPr>
      <w:rPr>
        <w:rFonts w:ascii="Symbol" w:eastAsia="Symbol" w:hAnsi="Symbol" w:cs="Symbol" w:hint="default"/>
        <w:w w:val="100"/>
        <w:sz w:val="22"/>
        <w:szCs w:val="22"/>
      </w:rPr>
    </w:lvl>
    <w:lvl w:ilvl="1" w:tplc="007AC830">
      <w:start w:val="1"/>
      <w:numFmt w:val="bullet"/>
      <w:lvlText w:val="•"/>
      <w:lvlJc w:val="left"/>
      <w:pPr>
        <w:ind w:left="1464" w:hanging="361"/>
      </w:pPr>
      <w:rPr>
        <w:rFonts w:hint="default"/>
      </w:rPr>
    </w:lvl>
    <w:lvl w:ilvl="2" w:tplc="7916AF22">
      <w:start w:val="1"/>
      <w:numFmt w:val="bullet"/>
      <w:lvlText w:val="•"/>
      <w:lvlJc w:val="left"/>
      <w:pPr>
        <w:ind w:left="2448" w:hanging="361"/>
      </w:pPr>
      <w:rPr>
        <w:rFonts w:hint="default"/>
      </w:rPr>
    </w:lvl>
    <w:lvl w:ilvl="3" w:tplc="5014837E">
      <w:start w:val="1"/>
      <w:numFmt w:val="bullet"/>
      <w:lvlText w:val="•"/>
      <w:lvlJc w:val="left"/>
      <w:pPr>
        <w:ind w:left="3432" w:hanging="361"/>
      </w:pPr>
      <w:rPr>
        <w:rFonts w:hint="default"/>
      </w:rPr>
    </w:lvl>
    <w:lvl w:ilvl="4" w:tplc="FB523752">
      <w:start w:val="1"/>
      <w:numFmt w:val="bullet"/>
      <w:lvlText w:val="•"/>
      <w:lvlJc w:val="left"/>
      <w:pPr>
        <w:ind w:left="4416" w:hanging="361"/>
      </w:pPr>
      <w:rPr>
        <w:rFonts w:hint="default"/>
      </w:rPr>
    </w:lvl>
    <w:lvl w:ilvl="5" w:tplc="92426002">
      <w:start w:val="1"/>
      <w:numFmt w:val="bullet"/>
      <w:lvlText w:val="•"/>
      <w:lvlJc w:val="left"/>
      <w:pPr>
        <w:ind w:left="5400" w:hanging="361"/>
      </w:pPr>
      <w:rPr>
        <w:rFonts w:hint="default"/>
      </w:rPr>
    </w:lvl>
    <w:lvl w:ilvl="6" w:tplc="B4584084">
      <w:start w:val="1"/>
      <w:numFmt w:val="bullet"/>
      <w:lvlText w:val="•"/>
      <w:lvlJc w:val="left"/>
      <w:pPr>
        <w:ind w:left="6384" w:hanging="361"/>
      </w:pPr>
      <w:rPr>
        <w:rFonts w:hint="default"/>
      </w:rPr>
    </w:lvl>
    <w:lvl w:ilvl="7" w:tplc="841C9D3E">
      <w:start w:val="1"/>
      <w:numFmt w:val="bullet"/>
      <w:lvlText w:val="•"/>
      <w:lvlJc w:val="left"/>
      <w:pPr>
        <w:ind w:left="7368" w:hanging="361"/>
      </w:pPr>
      <w:rPr>
        <w:rFonts w:hint="default"/>
      </w:rPr>
    </w:lvl>
    <w:lvl w:ilvl="8" w:tplc="CEC4BC44">
      <w:start w:val="1"/>
      <w:numFmt w:val="bullet"/>
      <w:lvlText w:val="•"/>
      <w:lvlJc w:val="left"/>
      <w:pPr>
        <w:ind w:left="8352" w:hanging="361"/>
      </w:pPr>
      <w:rPr>
        <w:rFonts w:hint="default"/>
      </w:rPr>
    </w:lvl>
  </w:abstractNum>
  <w:abstractNum w:abstractNumId="23" w15:restartNumberingAfterBreak="0">
    <w:nsid w:val="6B3C1F10"/>
    <w:multiLevelType w:val="hybridMultilevel"/>
    <w:tmpl w:val="A972F0C4"/>
    <w:lvl w:ilvl="0" w:tplc="3A0A034A">
      <w:start w:val="1"/>
      <w:numFmt w:val="bullet"/>
      <w:lvlText w:val=""/>
      <w:lvlJc w:val="left"/>
      <w:pPr>
        <w:ind w:left="319" w:hanging="216"/>
      </w:pPr>
      <w:rPr>
        <w:rFonts w:ascii="Symbol" w:eastAsia="Symbol" w:hAnsi="Symbol" w:cs="Symbol" w:hint="default"/>
        <w:w w:val="100"/>
        <w:sz w:val="16"/>
        <w:szCs w:val="16"/>
      </w:rPr>
    </w:lvl>
    <w:lvl w:ilvl="1" w:tplc="ACF81290">
      <w:start w:val="1"/>
      <w:numFmt w:val="bullet"/>
      <w:lvlText w:val="•"/>
      <w:lvlJc w:val="left"/>
      <w:pPr>
        <w:ind w:left="449" w:hanging="216"/>
      </w:pPr>
      <w:rPr>
        <w:rFonts w:hint="default"/>
      </w:rPr>
    </w:lvl>
    <w:lvl w:ilvl="2" w:tplc="8F38D134">
      <w:start w:val="1"/>
      <w:numFmt w:val="bullet"/>
      <w:lvlText w:val="•"/>
      <w:lvlJc w:val="left"/>
      <w:pPr>
        <w:ind w:left="578" w:hanging="216"/>
      </w:pPr>
      <w:rPr>
        <w:rFonts w:hint="default"/>
      </w:rPr>
    </w:lvl>
    <w:lvl w:ilvl="3" w:tplc="75EA0B12">
      <w:start w:val="1"/>
      <w:numFmt w:val="bullet"/>
      <w:lvlText w:val="•"/>
      <w:lvlJc w:val="left"/>
      <w:pPr>
        <w:ind w:left="707" w:hanging="216"/>
      </w:pPr>
      <w:rPr>
        <w:rFonts w:hint="default"/>
      </w:rPr>
    </w:lvl>
    <w:lvl w:ilvl="4" w:tplc="FA0C3990">
      <w:start w:val="1"/>
      <w:numFmt w:val="bullet"/>
      <w:lvlText w:val="•"/>
      <w:lvlJc w:val="left"/>
      <w:pPr>
        <w:ind w:left="836" w:hanging="216"/>
      </w:pPr>
      <w:rPr>
        <w:rFonts w:hint="default"/>
      </w:rPr>
    </w:lvl>
    <w:lvl w:ilvl="5" w:tplc="B0C859F8">
      <w:start w:val="1"/>
      <w:numFmt w:val="bullet"/>
      <w:lvlText w:val="•"/>
      <w:lvlJc w:val="left"/>
      <w:pPr>
        <w:ind w:left="965" w:hanging="216"/>
      </w:pPr>
      <w:rPr>
        <w:rFonts w:hint="default"/>
      </w:rPr>
    </w:lvl>
    <w:lvl w:ilvl="6" w:tplc="1284A09A">
      <w:start w:val="1"/>
      <w:numFmt w:val="bullet"/>
      <w:lvlText w:val="•"/>
      <w:lvlJc w:val="left"/>
      <w:pPr>
        <w:ind w:left="1094" w:hanging="216"/>
      </w:pPr>
      <w:rPr>
        <w:rFonts w:hint="default"/>
      </w:rPr>
    </w:lvl>
    <w:lvl w:ilvl="7" w:tplc="CD828452">
      <w:start w:val="1"/>
      <w:numFmt w:val="bullet"/>
      <w:lvlText w:val="•"/>
      <w:lvlJc w:val="left"/>
      <w:pPr>
        <w:ind w:left="1223" w:hanging="216"/>
      </w:pPr>
      <w:rPr>
        <w:rFonts w:hint="default"/>
      </w:rPr>
    </w:lvl>
    <w:lvl w:ilvl="8" w:tplc="BC28C388">
      <w:start w:val="1"/>
      <w:numFmt w:val="bullet"/>
      <w:lvlText w:val="•"/>
      <w:lvlJc w:val="left"/>
      <w:pPr>
        <w:ind w:left="1352" w:hanging="216"/>
      </w:pPr>
      <w:rPr>
        <w:rFonts w:hint="default"/>
      </w:rPr>
    </w:lvl>
  </w:abstractNum>
  <w:abstractNum w:abstractNumId="24" w15:restartNumberingAfterBreak="0">
    <w:nsid w:val="6D00557D"/>
    <w:multiLevelType w:val="hybridMultilevel"/>
    <w:tmpl w:val="ECA4F056"/>
    <w:lvl w:ilvl="0" w:tplc="BC2C82F8">
      <w:start w:val="1"/>
      <w:numFmt w:val="bullet"/>
      <w:lvlText w:val=""/>
      <w:lvlJc w:val="left"/>
      <w:pPr>
        <w:ind w:left="319" w:hanging="216"/>
      </w:pPr>
      <w:rPr>
        <w:rFonts w:ascii="Symbol" w:eastAsia="Symbol" w:hAnsi="Symbol" w:cs="Symbol" w:hint="default"/>
        <w:w w:val="100"/>
        <w:sz w:val="16"/>
        <w:szCs w:val="16"/>
      </w:rPr>
    </w:lvl>
    <w:lvl w:ilvl="1" w:tplc="ECA04DC2">
      <w:start w:val="1"/>
      <w:numFmt w:val="bullet"/>
      <w:lvlText w:val="•"/>
      <w:lvlJc w:val="left"/>
      <w:pPr>
        <w:ind w:left="503" w:hanging="216"/>
      </w:pPr>
      <w:rPr>
        <w:rFonts w:hint="default"/>
      </w:rPr>
    </w:lvl>
    <w:lvl w:ilvl="2" w:tplc="93720E44">
      <w:start w:val="1"/>
      <w:numFmt w:val="bullet"/>
      <w:lvlText w:val="•"/>
      <w:lvlJc w:val="left"/>
      <w:pPr>
        <w:ind w:left="686" w:hanging="216"/>
      </w:pPr>
      <w:rPr>
        <w:rFonts w:hint="default"/>
      </w:rPr>
    </w:lvl>
    <w:lvl w:ilvl="3" w:tplc="8402D5B4">
      <w:start w:val="1"/>
      <w:numFmt w:val="bullet"/>
      <w:lvlText w:val="•"/>
      <w:lvlJc w:val="left"/>
      <w:pPr>
        <w:ind w:left="869" w:hanging="216"/>
      </w:pPr>
      <w:rPr>
        <w:rFonts w:hint="default"/>
      </w:rPr>
    </w:lvl>
    <w:lvl w:ilvl="4" w:tplc="E5B4ED2A">
      <w:start w:val="1"/>
      <w:numFmt w:val="bullet"/>
      <w:lvlText w:val="•"/>
      <w:lvlJc w:val="left"/>
      <w:pPr>
        <w:ind w:left="1052" w:hanging="216"/>
      </w:pPr>
      <w:rPr>
        <w:rFonts w:hint="default"/>
      </w:rPr>
    </w:lvl>
    <w:lvl w:ilvl="5" w:tplc="21F886B0">
      <w:start w:val="1"/>
      <w:numFmt w:val="bullet"/>
      <w:lvlText w:val="•"/>
      <w:lvlJc w:val="left"/>
      <w:pPr>
        <w:ind w:left="1235" w:hanging="216"/>
      </w:pPr>
      <w:rPr>
        <w:rFonts w:hint="default"/>
      </w:rPr>
    </w:lvl>
    <w:lvl w:ilvl="6" w:tplc="724C551C">
      <w:start w:val="1"/>
      <w:numFmt w:val="bullet"/>
      <w:lvlText w:val="•"/>
      <w:lvlJc w:val="left"/>
      <w:pPr>
        <w:ind w:left="1418" w:hanging="216"/>
      </w:pPr>
      <w:rPr>
        <w:rFonts w:hint="default"/>
      </w:rPr>
    </w:lvl>
    <w:lvl w:ilvl="7" w:tplc="98F0991C">
      <w:start w:val="1"/>
      <w:numFmt w:val="bullet"/>
      <w:lvlText w:val="•"/>
      <w:lvlJc w:val="left"/>
      <w:pPr>
        <w:ind w:left="1601" w:hanging="216"/>
      </w:pPr>
      <w:rPr>
        <w:rFonts w:hint="default"/>
      </w:rPr>
    </w:lvl>
    <w:lvl w:ilvl="8" w:tplc="517ECD16">
      <w:start w:val="1"/>
      <w:numFmt w:val="bullet"/>
      <w:lvlText w:val="•"/>
      <w:lvlJc w:val="left"/>
      <w:pPr>
        <w:ind w:left="1784" w:hanging="216"/>
      </w:pPr>
      <w:rPr>
        <w:rFonts w:hint="default"/>
      </w:rPr>
    </w:lvl>
  </w:abstractNum>
  <w:num w:numId="1">
    <w:abstractNumId w:val="14"/>
  </w:num>
  <w:num w:numId="2">
    <w:abstractNumId w:val="16"/>
  </w:num>
  <w:num w:numId="3">
    <w:abstractNumId w:val="20"/>
  </w:num>
  <w:num w:numId="4">
    <w:abstractNumId w:val="0"/>
  </w:num>
  <w:num w:numId="5">
    <w:abstractNumId w:val="11"/>
  </w:num>
  <w:num w:numId="6">
    <w:abstractNumId w:val="3"/>
  </w:num>
  <w:num w:numId="7">
    <w:abstractNumId w:val="5"/>
  </w:num>
  <w:num w:numId="8">
    <w:abstractNumId w:val="7"/>
  </w:num>
  <w:num w:numId="9">
    <w:abstractNumId w:val="23"/>
  </w:num>
  <w:num w:numId="10">
    <w:abstractNumId w:val="24"/>
  </w:num>
  <w:num w:numId="11">
    <w:abstractNumId w:val="8"/>
  </w:num>
  <w:num w:numId="12">
    <w:abstractNumId w:val="10"/>
  </w:num>
  <w:num w:numId="13">
    <w:abstractNumId w:val="19"/>
  </w:num>
  <w:num w:numId="14">
    <w:abstractNumId w:val="13"/>
  </w:num>
  <w:num w:numId="15">
    <w:abstractNumId w:val="12"/>
  </w:num>
  <w:num w:numId="16">
    <w:abstractNumId w:val="21"/>
  </w:num>
  <w:num w:numId="17">
    <w:abstractNumId w:val="6"/>
  </w:num>
  <w:num w:numId="18">
    <w:abstractNumId w:val="4"/>
  </w:num>
  <w:num w:numId="19">
    <w:abstractNumId w:val="18"/>
  </w:num>
  <w:num w:numId="20">
    <w:abstractNumId w:val="2"/>
  </w:num>
  <w:num w:numId="21">
    <w:abstractNumId w:val="17"/>
  </w:num>
  <w:num w:numId="22">
    <w:abstractNumId w:val="9"/>
  </w:num>
  <w:num w:numId="23">
    <w:abstractNumId w:val="1"/>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B2"/>
    <w:rsid w:val="001561BE"/>
    <w:rsid w:val="00297AD5"/>
    <w:rsid w:val="002E65C9"/>
    <w:rsid w:val="004060B4"/>
    <w:rsid w:val="008A6573"/>
    <w:rsid w:val="008B36EB"/>
    <w:rsid w:val="008D0343"/>
    <w:rsid w:val="009A5646"/>
    <w:rsid w:val="00B35AB2"/>
    <w:rsid w:val="00B91DE4"/>
    <w:rsid w:val="00BF55BD"/>
    <w:rsid w:val="00D55F8C"/>
    <w:rsid w:val="00DE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1F4C68-C15F-425D-9185-BDB477EB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35AB2"/>
    <w:rPr>
      <w:rFonts w:ascii="Times New Roman" w:eastAsia="Times New Roman" w:hAnsi="Times New Roman" w:cs="Times New Roman"/>
    </w:rPr>
  </w:style>
  <w:style w:type="paragraph" w:styleId="Heading1">
    <w:name w:val="heading 1"/>
    <w:basedOn w:val="Normal"/>
    <w:uiPriority w:val="1"/>
    <w:qFormat/>
    <w:rsid w:val="00B35AB2"/>
    <w:pPr>
      <w:ind w:left="100" w:right="289"/>
      <w:outlineLvl w:val="0"/>
    </w:pPr>
    <w:rPr>
      <w:b/>
      <w:bCs/>
      <w:sz w:val="28"/>
      <w:szCs w:val="28"/>
      <w:u w:val="single" w:color="000000"/>
    </w:rPr>
  </w:style>
  <w:style w:type="paragraph" w:styleId="Heading2">
    <w:name w:val="heading 2"/>
    <w:basedOn w:val="Normal"/>
    <w:uiPriority w:val="1"/>
    <w:qFormat/>
    <w:rsid w:val="00B35AB2"/>
    <w:pPr>
      <w:spacing w:line="274" w:lineRule="exact"/>
      <w:ind w:left="100" w:right="28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35AB2"/>
    <w:rPr>
      <w:sz w:val="24"/>
      <w:szCs w:val="24"/>
    </w:rPr>
  </w:style>
  <w:style w:type="paragraph" w:styleId="ListParagraph">
    <w:name w:val="List Paragraph"/>
    <w:basedOn w:val="Normal"/>
    <w:uiPriority w:val="1"/>
    <w:qFormat/>
    <w:rsid w:val="00B35AB2"/>
    <w:pPr>
      <w:ind w:left="460" w:hanging="360"/>
    </w:pPr>
  </w:style>
  <w:style w:type="paragraph" w:customStyle="1" w:styleId="TableParagraph">
    <w:name w:val="Table Paragraph"/>
    <w:basedOn w:val="Normal"/>
    <w:uiPriority w:val="1"/>
    <w:qFormat/>
    <w:rsid w:val="00B35AB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ribasassociates.com/"/>
  <Relationship Id="rId100" Type="http://schemas.openxmlformats.org/officeDocument/2006/relationships/hyperlink" TargetMode="External" Target="http://www.ers.usda.gov/Publications/ERR108"/>
  <Relationship Id="rId101" Type="http://schemas.openxmlformats.org/officeDocument/2006/relationships/footer" Target="footer8.xml"/>
  <Relationship Id="rId102" Type="http://schemas.openxmlformats.org/officeDocument/2006/relationships/hyperlink" TargetMode="External" Target="http://www.edweek.org/ew/articles/2012/10/10/07boredom_ep.h32.html"/>
  <Relationship Id="rId103" Type="http://schemas.openxmlformats.org/officeDocument/2006/relationships/hyperlink" TargetMode="External" Target="http://www.apa.org/monitor/2013/03/smarter.aspx"/>
  <Relationship Id="rId104" Type="http://schemas.openxmlformats.org/officeDocument/2006/relationships/hyperlink" TargetMode="External" Target="http://blogs.edweek.org/edweek/finding_common_ground/2013/2/working_together_we_can_pr"/>
  <Relationship Id="rId105" Type="http://schemas.openxmlformats.org/officeDocument/2006/relationships/hyperlink" TargetMode="External" Target="http://www.nsrfharmony.org/free-resources/protocols/a-z"/>
  <Relationship Id="rId106" Type="http://schemas.openxmlformats.org/officeDocument/2006/relationships/hyperlink" TargetMode="External" Target="http://www.ctc.ca.gov/educator-"/>
  <Relationship Id="rId107" Type="http://schemas.openxmlformats.org/officeDocument/2006/relationships/hyperlink" TargetMode="External" Target="http://blogs.edweek.org/edweek/finding_common_ground/2013/2/working_together_we_can_produce_g"/>
  <Relationship Id="rId108" Type="http://schemas.openxmlformats.org/officeDocument/2006/relationships/footer" Target="footer9.xml"/>
  <Relationship Id="rId109" Type="http://schemas.openxmlformats.org/officeDocument/2006/relationships/hyperlink" TargetMode="External" Target="http://www.nsrfharmony.org/free-resources/protocols/a-z"/>
  <Relationship Id="rId11" Type="http://schemas.openxmlformats.org/officeDocument/2006/relationships/hyperlink" TargetMode="External" Target="http://www.mass.gov/edu/government/departments-and-boards/ese/programs/accountability/tools-and-"/>
  <Relationship Id="rId110" Type="http://schemas.openxmlformats.org/officeDocument/2006/relationships/hyperlink" TargetMode="External" Target="http://www.news-medical.net/health/Language-and-the-Human-Brain.aspx"/>
  <Relationship Id="rId111" Type="http://schemas.openxmlformats.org/officeDocument/2006/relationships/hyperlink" TargetMode="External" Target="http://mind.c.u-tokyo.ac.jp/Sakai_Lab_files/Papers/SakaiLab_Science_2005.pdf"/>
  <Relationship Id="rId112" Type="http://schemas.openxmlformats.org/officeDocument/2006/relationships/hyperlink" TargetMode="External" Target="http://www.cosmoetica.com/dsi4.htm"/>
  <Relationship Id="rId113" Type="http://schemas.openxmlformats.org/officeDocument/2006/relationships/hyperlink" TargetMode="External" Target="http://www.soc.northwestern.edu/wong/cerebral_cortex.pdf"/>
  <Relationship Id="rId114" Type="http://schemas.openxmlformats.org/officeDocument/2006/relationships/hyperlink" TargetMode="External" Target="http://cercor.oxfordjournals.org/content/18/4/828.full"/>
  <Relationship Id="rId115" Type="http://schemas.openxmlformats.org/officeDocument/2006/relationships/hyperlink" TargetMode="External" Target="http://learningdisabilities.about.com/od/publicschoolprograms/g/sdidefinition.htm"/>
  <Relationship Id="rId116" Type="http://schemas.openxmlformats.org/officeDocument/2006/relationships/hyperlink" TargetMode="External" Target="https://www.understood.org/en/learning-attention-issues/treatments-approaches/educational-strategies/accommodations-and-modifications-how-theyre-different"/>
  <Relationship Id="rId117" Type="http://schemas.openxmlformats.org/officeDocument/2006/relationships/hyperlink" TargetMode="External" Target="https://www.understood.org/en/learning-attention-issues/treatments-approaches/educational-strategies/accommodations-and-modifications-how-theyre-different"/>
  <Relationship Id="rId118" Type="http://schemas.openxmlformats.org/officeDocument/2006/relationships/hyperlink" TargetMode="External" Target="http://www.osepideasthatwork.org/toolkit/accommodations_manual.asp"/>
  <Relationship Id="rId119" Type="http://schemas.openxmlformats.org/officeDocument/2006/relationships/hyperlink" TargetMode="External" Target="https://www.understood.org/%7E/media/images/categorized/ebooks/executivefunction101ebook.pdf"/>
  <Relationship Id="rId12" Type="http://schemas.openxmlformats.org/officeDocument/2006/relationships/hyperlink" TargetMode="External" Target="http://www.fitchburgstate.edu/academics/academic-departments/education-unit/conceptual-framework/"/>
  <Relationship Id="rId120" Type="http://schemas.openxmlformats.org/officeDocument/2006/relationships/hyperlink" TargetMode="External" Target="http://iris.peabody.vanderbilt.edu/module/bi1/"/>
  <Relationship Id="rId121" Type="http://schemas.openxmlformats.org/officeDocument/2006/relationships/hyperlink" TargetMode="External" Target="https://nces.ed.gov/fastfacts/display.asp?id=64"/>
  <Relationship Id="rId122" Type="http://schemas.openxmlformats.org/officeDocument/2006/relationships/hyperlink" TargetMode="External" Target="http://www.thespiralfoundation.org/toolkit_parents.html"/>
  <Relationship Id="rId123" Type="http://schemas.openxmlformats.org/officeDocument/2006/relationships/hyperlink" TargetMode="External" Target="http://www.corestandards.org/assets/application-to-students-with-disabilities.pdf"/>
  <Relationship Id="rId124" Type="http://schemas.openxmlformats.org/officeDocument/2006/relationships/hyperlink" TargetMode="External" Target="http://www.rti4success.org/essential-components-rti/progress-monitoring"/>
  <Relationship Id="rId125" Type="http://schemas.openxmlformats.org/officeDocument/2006/relationships/hyperlink" TargetMode="External" Target="http://ldaamerica.org/sld-evaluation-linking-cognitive-assessment-data-to-learning-strategies/"/>
  <Relationship Id="rId126" Type="http://schemas.openxmlformats.org/officeDocument/2006/relationships/hyperlink" TargetMode="External" Target="http://ldaamerica.org/sld-evaluation-linking-cognitive-assessment-data-to-learning-strategies/"/>
  <Relationship Id="rId127" Type="http://schemas.openxmlformats.org/officeDocument/2006/relationships/hyperlink" TargetMode="External" Target="http://www.highbeam.com/doc/1P2-37585044.html"/>
  <Relationship Id="rId128" Type="http://schemas.openxmlformats.org/officeDocument/2006/relationships/hyperlink" TargetMode="External" Target="https://nces.ed.gov/programs/coe/indicator_cgg.asp"/>
  <Relationship Id="rId129" Type="http://schemas.openxmlformats.org/officeDocument/2006/relationships/hyperlink" TargetMode="External" Target="http://www.udlcenter.org/aboutudl/udlguidelines"/>
  <Relationship Id="rId13" Type="http://schemas.openxmlformats.org/officeDocument/2006/relationships/hyperlink" TargetMode="External" Target="http://www.fitchburgstate.edu/academics/academic-departments/education-unit/conceptual-framework/"/>
  <Relationship Id="rId130" Type="http://schemas.openxmlformats.org/officeDocument/2006/relationships/hyperlink" TargetMode="External" Target="http://www2.ed.gov/about/offices/list/ocr/docs/dcl-factsheet-lep-parents-201501.pdf"/>
  <Relationship Id="rId131" Type="http://schemas.openxmlformats.org/officeDocument/2006/relationships/hyperlink" TargetMode="External" Target="http://www2.ed.gov/about/offices/list/ocr/docs/dcl-factsheet-lep-parents-201501.pdf"/>
  <Relationship Id="rId132" Type="http://schemas.openxmlformats.org/officeDocument/2006/relationships/hyperlink" TargetMode="External" Target="https://dibels.org/dmgaction.html"/>
  <Relationship Id="rId133" Type="http://schemas.openxmlformats.org/officeDocument/2006/relationships/hyperlink" TargetMode="External" Target="https://dibels.org/papers/Myths_0208.pdf"/>
  <Relationship Id="rId134" Type="http://schemas.openxmlformats.org/officeDocument/2006/relationships/hyperlink" TargetMode="External" Target="http://www.academia.edu/466047/Assessment_with_P-12_English_language_learners"/>
  <Relationship Id="rId135" Type="http://schemas.openxmlformats.org/officeDocument/2006/relationships/hyperlink" TargetMode="External" Target="http://www2.ed.gov/about/offices/list/oela/english-learner-toolkit/chap1.pdf"/>
  <Relationship Id="rId136" Type="http://schemas.openxmlformats.org/officeDocument/2006/relationships/footer" Target="footer10.xml"/>
  <Relationship Id="rId137" Type="http://schemas.openxmlformats.org/officeDocument/2006/relationships/fontTable" Target="fontTable.xml"/>
  <Relationship Id="rId138" Type="http://schemas.openxmlformats.org/officeDocument/2006/relationships/theme" Target="theme/theme1.xml"/>
  <Relationship Id="rId139" Type="http://schemas.openxmlformats.org/officeDocument/2006/relationships/customXml" Target="../customXml/item1.xml"/>
  <Relationship Id="rId14" Type="http://schemas.openxmlformats.org/officeDocument/2006/relationships/hyperlink" TargetMode="External" Target="http://www.doe.mass.edu/frameworks/current.html"/>
  <Relationship Id="rId140" Type="http://schemas.openxmlformats.org/officeDocument/2006/relationships/customXml" Target="../customXml/item2.xml"/>
  <Relationship Id="rId141" Type="http://schemas.openxmlformats.org/officeDocument/2006/relationships/customXml" Target="../customXml/item3.xml"/>
  <Relationship Id="rId142" Type="http://schemas.openxmlformats.org/officeDocument/2006/relationships/customXml" Target="../customXml/item4.xml"/>
  <Relationship Id="rId15" Type="http://schemas.openxmlformats.org/officeDocument/2006/relationships/hyperlink" TargetMode="External" Target="http://www.doe.mass.edu/candi/commoncore/"/>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hyperlink" TargetMode="External" Target="http://www.fitchburgstate.edu/"/>
  <Relationship Id="rId19" Type="http://schemas.openxmlformats.org/officeDocument/2006/relationships/hyperlink" TargetMode="External" Target="mailto:dllibrary@fitchburgstate.edu"/>
  <Relationship Id="rId2" Type="http://schemas.openxmlformats.org/officeDocument/2006/relationships/styles" Target="styles.xml"/>
  <Relationship Id="rId20" Type="http://schemas.openxmlformats.org/officeDocument/2006/relationships/hyperlink" TargetMode="External" Target="http://fitchburgstate.libguides.com/dlservices"/>
  <Relationship Id="rId21" Type="http://schemas.openxmlformats.org/officeDocument/2006/relationships/hyperlink" TargetMode="External" Target="http://fitchburgstate.illiad.oclc.org/illiad/"/>
  <Relationship Id="rId22" Type="http://schemas.openxmlformats.org/officeDocument/2006/relationships/footer" Target="footer4.xml"/>
  <Relationship Id="rId23" Type="http://schemas.openxmlformats.org/officeDocument/2006/relationships/hyperlink" TargetMode="External" Target="http://www.fitchburgstate.edu/academics/library"/>
  <Relationship Id="rId24" Type="http://schemas.openxmlformats.org/officeDocument/2006/relationships/hyperlink" TargetMode="External" Target="mailto:helpdesk@fitchburgstate.edu"/>
  <Relationship Id="rId25" Type="http://schemas.openxmlformats.org/officeDocument/2006/relationships/hyperlink" TargetMode="External" Target="mailto:dllibrary@fitchburgstate.edu"/>
  <Relationship Id="rId26" Type="http://schemas.openxmlformats.org/officeDocument/2006/relationships/hyperlink" TargetMode="External" Target="http://web.fitchburgstate.edu/technology/onecard/photoless/index.cfm"/>
  <Relationship Id="rId27" Type="http://schemas.openxmlformats.org/officeDocument/2006/relationships/hyperlink" TargetMode="External" Target="http://www.ncbi.nlm.nih.gov/pmc/articles/PMC4286548"/>
  <Relationship Id="rId28" Type="http://schemas.openxmlformats.org/officeDocument/2006/relationships/hyperlink" TargetMode="External" Target="http://www.loc.gov/teachers/tps/journal/common_core/article.html"/>
  <Relationship Id="rId29" Type="http://schemas.openxmlformats.org/officeDocument/2006/relationships/hyperlink" TargetMode="External" Target="http://www.bhopal.net/old_studentsforbhopal_org/Assets/Cover-"/>
  <Relationship Id="rId3" Type="http://schemas.openxmlformats.org/officeDocument/2006/relationships/settings" Target="settings.xml"/>
  <Relationship Id="rId30" Type="http://schemas.openxmlformats.org/officeDocument/2006/relationships/hyperlink" TargetMode="External" Target="http://www.ascd.org/publications/educational-"/>
  <Relationship Id="rId31" Type="http://schemas.openxmlformats.org/officeDocument/2006/relationships/hyperlink" TargetMode="External" Target="http://www.startribune.com/school-districts-mulling-chance-for-teens-to-sleep-later/298728971/"/>
  <Relationship Id="rId32" Type="http://schemas.openxmlformats.org/officeDocument/2006/relationships/hyperlink" TargetMode="External" Target="http://news.mit.edu/2013/even-when-test-scores-go-up-some-cognitive-abilities-dont-1211"/>
  <Relationship Id="rId33" Type="http://schemas.openxmlformats.org/officeDocument/2006/relationships/hyperlink" TargetMode="External" Target="http://www.nea.org/assets/docs/110527_NEA_E-Book_Classroom_MgmtFINAL.pdf"/>
  <Relationship Id="rId34" Type="http://schemas.openxmlformats.org/officeDocument/2006/relationships/hyperlink" TargetMode="External" Target="https://www.responsiveclassroom.org/article/principals-job-also-teach"/>
  <Relationship Id="rId35" Type="http://schemas.openxmlformats.org/officeDocument/2006/relationships/hyperlink" TargetMode="External" Target="https://www.teachingchannel.org/videos/class-warm-up-routine"/>
  <Relationship Id="rId36" Type="http://schemas.openxmlformats.org/officeDocument/2006/relationships/hyperlink" TargetMode="External" Target="http://www.edutopia.org/blog/dipsticks-to-check-for-understanding-todd-finleynding"/>
  <Relationship Id="rId37" Type="http://schemas.openxmlformats.org/officeDocument/2006/relationships/hyperlink" TargetMode="External" Target="https://scholar.google.com/citations?view_op=view_citation&amp;amp;hl=en&amp;amp;user=wtn0TV8AAAAJ&amp;amp;citation_for_view=wtn0TV8AAAAJ%3Au5HHmVD_uO8C"/>
  <Relationship Id="rId38" Type="http://schemas.openxmlformats.org/officeDocument/2006/relationships/hyperlink" TargetMode="External" Target="https://scholar.google.com/citations?view_op=view_citation&amp;amp;hl=en&amp;amp;user=wtn0TV8AAAAJ&amp;amp;citation_for_view=wtn0TV8AAAAJ%3Au5HHmVD_uO8C"/>
  <Relationship Id="rId39" Type="http://schemas.openxmlformats.org/officeDocument/2006/relationships/hyperlink" TargetMode="External" Target="http://www.scholastic.com/primarysources/pdfs/100646_ScholasticGates.pdf"/>
  <Relationship Id="rId4" Type="http://schemas.openxmlformats.org/officeDocument/2006/relationships/webSettings" Target="webSettings.xml"/>
  <Relationship Id="rId40" Type="http://schemas.openxmlformats.org/officeDocument/2006/relationships/hyperlink" TargetMode="External" Target="http://pilambda.org/horizons/the-role-of-silence-in-teaching-and-learning/"/>
  <Relationship Id="rId41" Type="http://schemas.openxmlformats.org/officeDocument/2006/relationships/hyperlink" TargetMode="External" Target="https://www.washingtonpost.com/news/answer-sheet/wp/2013/02/12/why-introverts-shouldnt-be-forced-to-talk-in-class/"/>
  <Relationship Id="rId42" Type="http://schemas.openxmlformats.org/officeDocument/2006/relationships/hyperlink" TargetMode="External" Target="https://www.washingtonpost.com/news/answer-sheet/wp/2013/02/12/why-introverts-shouldnt-be-forced-to-talk-in-class/"/>
  <Relationship Id="rId43" Type="http://schemas.openxmlformats.org/officeDocument/2006/relationships/hyperlink" TargetMode="External" Target="http://psycnet.apa.org/doi/10.1016/j.learninstruc.2005.08.001"/>
  <Relationship Id="rId44" Type="http://schemas.openxmlformats.org/officeDocument/2006/relationships/hyperlink" TargetMode="External" Target="http://www.assessment-reform-group.org.uk/publications.html"/>
  <Relationship Id="rId45" Type="http://schemas.openxmlformats.org/officeDocument/2006/relationships/hyperlink" TargetMode="External" Target="http://cbhs.portlandschools.org/UserFiles/Servers/Server_1098483/File/Migration/Casco-Bay-Family-"/>
  <Relationship Id="rId46" Type="http://schemas.openxmlformats.org/officeDocument/2006/relationships/hyperlink" TargetMode="External" Target="http://www.edweek.org/ew/articles/2015/01/08/a-fresh-approach-to-ranking-states-on-education.html"/>
  <Relationship Id="rId47" Type="http://schemas.openxmlformats.org/officeDocument/2006/relationships/hyperlink" TargetMode="External" Target="http://www.edweek.org/ew/articles/2015/01/08/a-fresh-approach-to-ranking-states-on-education.html"/>
  <Relationship Id="rId48" Type="http://schemas.openxmlformats.org/officeDocument/2006/relationships/hyperlink" TargetMode="External" Target="http://www.nciea.org/"/>
  <Relationship Id="rId49" Type="http://schemas.openxmlformats.org/officeDocument/2006/relationships/hyperlink" TargetMode="External" Target="http://www.parcconline.org/parcc-assessment"/>
  <Relationship Id="rId5" Type="http://schemas.openxmlformats.org/officeDocument/2006/relationships/footnotes" Target="footnotes.xml"/>
  <Relationship Id="rId50" Type="http://schemas.openxmlformats.org/officeDocument/2006/relationships/hyperlink" TargetMode="External" Target="http://www.parcconline.org/parcc-assessment"/>
  <Relationship Id="rId51" Type="http://schemas.openxmlformats.org/officeDocument/2006/relationships/hyperlink" TargetMode="External" Target="http://www.lmsvsd.net/cms/lib2/CA01001633/Centricity/Domain/566/90%20Schools.pdf"/>
  <Relationship Id="rId52" Type="http://schemas.openxmlformats.org/officeDocument/2006/relationships/hyperlink" TargetMode="External" Target="http://adifferentplace.org/characteristics.htm"/>
  <Relationship Id="rId53" Type="http://schemas.openxmlformats.org/officeDocument/2006/relationships/hyperlink" TargetMode="External" Target="http://adifferentplace.org/characteristics.htm"/>
  <Relationship Id="rId54" Type="http://schemas.openxmlformats.org/officeDocument/2006/relationships/hyperlink" TargetMode="External" Target="http://en.wikipedia.org/wiki/Achievement_gap"/>
  <Relationship Id="rId55" Type="http://schemas.openxmlformats.org/officeDocument/2006/relationships/hyperlink" TargetMode="External" Target="http://www.aspergersyndrome.org/"/>
  <Relationship Id="rId56" Type="http://schemas.openxmlformats.org/officeDocument/2006/relationships/hyperlink" TargetMode="External" Target="http://www.tonyattwood.com.au/"/>
  <Relationship Id="rId57" Type="http://schemas.openxmlformats.org/officeDocument/2006/relationships/hyperlink" TargetMode="External" Target="http://www.autism.org.uk/autism"/>
  <Relationship Id="rId58" Type="http://schemas.openxmlformats.org/officeDocument/2006/relationships/hyperlink" TargetMode="External" Target="http://www.childtrendsdatabank.org/pdf/39_pdf.pdf"/>
  <Relationship Id="rId59" Type="http://schemas.openxmlformats.org/officeDocument/2006/relationships/hyperlink" TargetMode="External" Target="http://www.usd.edu/cd/autism/Autism%20Handbook.pdf"/>
  <Relationship Id="rId6" Type="http://schemas.openxmlformats.org/officeDocument/2006/relationships/endnotes" Target="endnotes.xml"/>
  <Relationship Id="rId60" Type="http://schemas.openxmlformats.org/officeDocument/2006/relationships/hyperlink" TargetMode="External" Target="http://www.bloomberg.com/news/articles/2003-05-25/the-new-gender-gap"/>
  <Relationship Id="rId61" Type="http://schemas.openxmlformats.org/officeDocument/2006/relationships/hyperlink" TargetMode="External" Target="http://www.emedicinehealth.com/script/main/art.asp?articlekey=59039&amp;amp;pf=3&amp;amp;page"/>
  <Relationship Id="rId62" Type="http://schemas.openxmlformats.org/officeDocument/2006/relationships/hyperlink" TargetMode="External" Target="http://eesadmin.weebly.com/uploads/1/4/0/3/14039000/tri_samplereport_elem_teacher_2013-02-12.pdf"/>
  <Relationship Id="rId63" Type="http://schemas.openxmlformats.org/officeDocument/2006/relationships/hyperlink" TargetMode="External" Target="http://eesadmin.weebly.com/uploads/1/4/0/3/14039000/tri_samplereport_elem_teacher_2013-02-12.pdf"/>
  <Relationship Id="rId64" Type="http://schemas.openxmlformats.org/officeDocument/2006/relationships/hyperlink" TargetMode="External" Target="http://www.autismhampshire.org.uk/about-autism/high-functioning-autism-and-asperger-syndrome-what-is-the-difference.html"/>
  <Relationship Id="rId65" Type="http://schemas.openxmlformats.org/officeDocument/2006/relationships/hyperlink" TargetMode="External" Target="http://www.autismhampshire.org.uk/about-autism/high-functioning-autism-and-asperger-syndrome-what-is-the-difference.html"/>
  <Relationship Id="rId66" Type="http://schemas.openxmlformats.org/officeDocument/2006/relationships/hyperlink" TargetMode="External" Target="http://www.huffingtonpost.com/dr-gail-gross/how-boys-and-girls-learn-differently_b_5339567.html"/>
  <Relationship Id="rId67" Type="http://schemas.openxmlformats.org/officeDocument/2006/relationships/footer" Target="footer5.xml"/>
  <Relationship Id="rId68" Type="http://schemas.openxmlformats.org/officeDocument/2006/relationships/hyperlink" TargetMode="External" Target="http://gurianinstitute.com/boys-and-girls-learn-differently"/>
  <Relationship Id="rId69" Type="http://schemas.openxmlformats.org/officeDocument/2006/relationships/hyperlink" TargetMode="External" Target="http://gurianinstitute.com/boys-and-girls-learn-differently"/>
  <Relationship Id="rId7" Type="http://schemas.openxmlformats.org/officeDocument/2006/relationships/footer" Target="footer1.xml"/>
  <Relationship Id="rId70" Type="http://schemas.openxmlformats.org/officeDocument/2006/relationships/hyperlink" TargetMode="External" Target="http://www.nationsreportcard.gov/reading_math_2013/%23/student-groups"/>
  <Relationship Id="rId71" Type="http://schemas.openxmlformats.org/officeDocument/2006/relationships/hyperlink" TargetMode="External" Target="http://www.lmsvsd.net/cms/lib2/CA01001633/Centricity/Domain/566/90%20Schools.pdf"/>
  <Relationship Id="rId72" Type="http://schemas.openxmlformats.org/officeDocument/2006/relationships/hyperlink" TargetMode="External" Target="http://www.rrcc-online.com/%7Epsych/LSInventory.html"/>
  <Relationship Id="rId73" Type="http://schemas.openxmlformats.org/officeDocument/2006/relationships/hyperlink" TargetMode="External" Target="http://www.rrcc-online.com/%7Epsych/LSscoring.htm"/>
  <Relationship Id="rId74" Type="http://schemas.openxmlformats.org/officeDocument/2006/relationships/hyperlink" TargetMode="External" Target="http://www.specialed.us/autism/structure/str10.htm"/>
  <Relationship Id="rId75" Type="http://schemas.openxmlformats.org/officeDocument/2006/relationships/hyperlink" TargetMode="External" Target="http://www.tolerance.org/supplement/culture-classroom"/>
  <Relationship Id="rId76" Type="http://schemas.openxmlformats.org/officeDocument/2006/relationships/hyperlink" TargetMode="External" Target="http://www.tolerance.org/supplement/culture-classroom"/>
  <Relationship Id="rId77" Type="http://schemas.openxmlformats.org/officeDocument/2006/relationships/footer" Target="footer6.xml"/>
  <Relationship Id="rId78" Type="http://schemas.openxmlformats.org/officeDocument/2006/relationships/hyperlink" TargetMode="External" Target="http://www.hollingworth.org/"/>
  <Relationship Id="rId79" Type="http://schemas.openxmlformats.org/officeDocument/2006/relationships/hyperlink" TargetMode="External" Target="http://www.aspie.com/"/>
  <Relationship Id="rId8" Type="http://schemas.openxmlformats.org/officeDocument/2006/relationships/image" Target="media/image1.png"/>
  <Relationship Id="rId80" Type="http://schemas.openxmlformats.org/officeDocument/2006/relationships/hyperlink" TargetMode="External" Target="http://www.responsiveclassroom.org/article/parent-outreach-busy-leaders"/>
  <Relationship Id="rId81" Type="http://schemas.openxmlformats.org/officeDocument/2006/relationships/hyperlink" TargetMode="External" Target="http://www.cdc.gov/healthyyouth/protective/pdf/parent_engagement_strategies.pdf"/>
  <Relationship Id="rId82" Type="http://schemas.openxmlformats.org/officeDocument/2006/relationships/hyperlink" TargetMode="External" Target="http://www.ascd.org/ascd-express/vol5/521-fairchild.aspx"/>
  <Relationship Id="rId83" Type="http://schemas.openxmlformats.org/officeDocument/2006/relationships/footer" Target="footer7.xml"/>
  <Relationship Id="rId84" Type="http://schemas.openxmlformats.org/officeDocument/2006/relationships/hyperlink" TargetMode="External" Target="http://www.huffingtonpost.com/alfie-kohn/what-parents-arent-asked-_b_864908.html"/>
  <Relationship Id="rId85" Type="http://schemas.openxmlformats.org/officeDocument/2006/relationships/hyperlink" TargetMode="External" Target="http://www.edweek.org/ew/articles/2010/10/13/07stock.h30.html"/>
  <Relationship Id="rId86" Type="http://schemas.openxmlformats.org/officeDocument/2006/relationships/hyperlink" TargetMode="External" Target="http://www.washingtonpost.com/blogs/answer-sheet/wp/2013/02/06/is-"/>
  <Relationship Id="rId87" Type="http://schemas.openxmlformats.org/officeDocument/2006/relationships/hyperlink" TargetMode="External" Target="http://coe.ohio-state.edu/"/>
  <Relationship Id="rId88" Type="http://schemas.openxmlformats.org/officeDocument/2006/relationships/hyperlink" TargetMode="External" Target="http://www.nccp.org/publications/pub_530.html"/>
  <Relationship Id="rId89" Type="http://schemas.openxmlformats.org/officeDocument/2006/relationships/hyperlink" TargetMode="External" Target="https://www.aft.org/sites/default/files/periodicals/TheEarlyCatastrophe.pdf"/>
  <Relationship Id="rId9" Type="http://schemas.openxmlformats.org/officeDocument/2006/relationships/hyperlink" TargetMode="External" Target="http://www.ribasassociates.com/"/>
  <Relationship Id="rId90" Type="http://schemas.openxmlformats.org/officeDocument/2006/relationships/hyperlink" TargetMode="External" Target="http://www.medscape.com/viewarticle/848725"/>
  <Relationship Id="rId91" Type="http://schemas.openxmlformats.org/officeDocument/2006/relationships/hyperlink" TargetMode="External" Target="http://coe.ohio-state.edu/"/>
  <Relationship Id="rId92" Type="http://schemas.openxmlformats.org/officeDocument/2006/relationships/hyperlink" TargetMode="External" Target="http://coe.ohio-state.edu/"/>
  <Relationship Id="rId93" Type="http://schemas.openxmlformats.org/officeDocument/2006/relationships/hyperlink" TargetMode="External" Target="http://www.urbanchildinstitute.org/articles/updates/nutrition-and-early-brain-development"/>
  <Relationship Id="rId94" Type="http://schemas.openxmlformats.org/officeDocument/2006/relationships/hyperlink" TargetMode="External" Target="http://www.nccp.org/publications/pdf/text_958.pdf"/>
  <Relationship Id="rId95" Type="http://schemas.openxmlformats.org/officeDocument/2006/relationships/hyperlink" TargetMode="External" Target="http://people.bu.edu/seider/Consolidated%20papers/MI%20Chapter%20for%20Cambridge%20Handbook%20Most%20Updated%20Word%20Document%2011-22-2010.pdf"/>
  <Relationship Id="rId96" Type="http://schemas.openxmlformats.org/officeDocument/2006/relationships/hyperlink" TargetMode="External" Target="http://people.bu.edu/seider/Consolidated%20papers/MI%20Chapter%20for%20Cambridge%20Handbook%20Most%20Updated%20Word%20Document%2011-22-2010.pdf"/>
  <Relationship Id="rId97" Type="http://schemas.openxmlformats.org/officeDocument/2006/relationships/hyperlink" TargetMode="External" Target="http://blogs.edweek.org/edweek/walt_gardners_reality_check/2013/02/the_iq_debate.html"/>
  <Relationship Id="rId98" Type="http://schemas.openxmlformats.org/officeDocument/2006/relationships/hyperlink" TargetMode="External" Target="http://www.webmd.com/brain/news/20121218/iq-test-really-measure-intelligence"/>
  <Relationship Id="rId99" Type="http://schemas.openxmlformats.org/officeDocument/2006/relationships/hyperlink" TargetMode="External" Target="http://www.futureeducators.org/goteach/2013/03/15/focus-teaching-middle-school-english/"/>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DESE-231-28170</_dlc_DocId>
    <_dlc_DocIdUrl xmlns="733efe1c-5bbe-4968-87dc-d400e65c879f">
      <Url>https://sharepoint.doemass.org/ese/webteam/cps/_layouts/DocIdRedir.aspx?ID=DESE-231-28170</Url>
      <Description>DESE-231-28170</Description>
    </_dlc_DocIdUrl>
  </documentManagement>
</p:properties>
</file>

<file path=customXml/itemProps1.xml><?xml version="1.0" encoding="utf-8"?>
<ds:datastoreItem xmlns:ds="http://schemas.openxmlformats.org/officeDocument/2006/customXml" ds:itemID="{94050F02-C2B6-4070-8695-8785131ED304}"/>
</file>

<file path=customXml/itemProps2.xml><?xml version="1.0" encoding="utf-8"?>
<ds:datastoreItem xmlns:ds="http://schemas.openxmlformats.org/officeDocument/2006/customXml" ds:itemID="{B4B0B2FE-7066-4A12-BFBA-8298E4ED9C3C}"/>
</file>

<file path=customXml/itemProps3.xml><?xml version="1.0" encoding="utf-8"?>
<ds:datastoreItem xmlns:ds="http://schemas.openxmlformats.org/officeDocument/2006/customXml" ds:itemID="{BC19AD5D-E468-4BE2-8531-FAED1D3920D3}"/>
</file>

<file path=customXml/itemProps4.xml><?xml version="1.0" encoding="utf-8"?>
<ds:datastoreItem xmlns:ds="http://schemas.openxmlformats.org/officeDocument/2006/customXml" ds:itemID="{F24193C1-1348-4D02-993C-5BAC5809B132}"/>
</file>

<file path=docProps/app.xml><?xml version="1.0" encoding="utf-8"?>
<Properties xmlns="http://schemas.openxmlformats.org/officeDocument/2006/extended-properties" xmlns:vt="http://schemas.openxmlformats.org/officeDocument/2006/docPropsVTypes">
  <Template>Normal</Template>
  <TotalTime>0</TotalTime>
  <Pages>48</Pages>
  <Words>18987</Words>
  <Characters>108228</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Syllabus - Differentiated Instruction</vt:lpstr>
    </vt:vector>
  </TitlesOfParts>
  <Company/>
  <LinksUpToDate>false</LinksUpToDate>
  <CharactersWithSpaces>126962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2016-09-20T13:55:00Z</dcterms:created>
  <dc:creator>William Ribas</dc:creator>
  <lastModifiedBy>William Ribas</lastModifiedBy>
  <dcterms:modified xsi:type="dcterms:W3CDTF">2016-09-20T13:55:00Z</dcterms:modified>
  <revision>2</revision>
  <dc:title>Syllabus - Differentiated Instruction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Microsoft® Word 2013</vt:lpwstr>
  </property>
  <property fmtid="{D5CDD505-2E9C-101B-9397-08002B2CF9AE}" pid="4" name="LastSaved">
    <vt:filetime>2016-09-16T00:00:00Z</vt:filetime>
  </property>
  <property fmtid="{D5CDD505-2E9C-101B-9397-08002B2CF9AE}" pid="5" name="ContentTypeId">
    <vt:lpwstr>0x010100524261BFE874874F899C38CF9C771BFF</vt:lpwstr>
  </property>
  <property fmtid="{D5CDD505-2E9C-101B-9397-08002B2CF9AE}" pid="6" name="_dlc_DocIdItemGuid">
    <vt:lpwstr>8dc27dc8-687b-4ebb-8052-e442523a53ff</vt:lpwstr>
  </property>
</Properties>
</file>