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40C3" w14:textId="1ACE2E87" w:rsidR="1510B0C8" w:rsidRDefault="1510B0C8" w:rsidP="00866927">
      <w:pPr>
        <w:spacing w:after="0" w:line="240" w:lineRule="auto"/>
        <w:ind w:firstLine="360"/>
      </w:pPr>
      <w:r>
        <w:rPr>
          <w:noProof/>
        </w:rPr>
        <w:drawing>
          <wp:inline distT="0" distB="0" distL="0" distR="0" wp14:anchorId="3CFDA8B3" wp14:editId="5B174A46">
            <wp:extent cx="1276350" cy="628650"/>
            <wp:effectExtent l="0" t="0" r="0" b="0"/>
            <wp:docPr id="1035915766" name="Picture 1035915766" descr="MassHealth Emblem – Healthcentric Advi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4DEF9" w14:textId="77777777" w:rsidR="008B6D23" w:rsidRPr="008B6D23" w:rsidRDefault="008B6D23" w:rsidP="008B6D23">
      <w:pPr>
        <w:pStyle w:val="Heading1"/>
      </w:pPr>
      <w:r w:rsidRPr="008B6D23">
        <w:t>MassHealth ACO &amp; MCO Quality and Equity Incentive Programs (QEIP):</w:t>
      </w:r>
    </w:p>
    <w:p w14:paraId="7E7AAD73" w14:textId="14741958" w:rsidR="008B6D23" w:rsidRPr="008B6D23" w:rsidRDefault="008B6D23" w:rsidP="008B6D23">
      <w:pPr>
        <w:pStyle w:val="Heading1"/>
      </w:pPr>
      <w:r w:rsidRPr="008B6D23">
        <w:t>Disability Competent Care Training Plan</w:t>
      </w:r>
    </w:p>
    <w:p w14:paraId="63156CAD" w14:textId="3BC20D93" w:rsidR="2E56C210" w:rsidRDefault="2E56C210" w:rsidP="008B6D23">
      <w:pPr>
        <w:pStyle w:val="Header1"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866927" w14:paraId="4B0A3CF2" w14:textId="77777777" w:rsidTr="00925D3C">
        <w:trPr>
          <w:tblHeader/>
        </w:trPr>
        <w:tc>
          <w:tcPr>
            <w:tcW w:w="2875" w:type="dxa"/>
            <w:shd w:val="clear" w:color="auto" w:fill="auto"/>
          </w:tcPr>
          <w:p w14:paraId="7093C4A6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QEIP Domain:</w:t>
            </w:r>
          </w:p>
        </w:tc>
        <w:tc>
          <w:tcPr>
            <w:tcW w:w="6475" w:type="dxa"/>
            <w:shd w:val="clear" w:color="auto" w:fill="auto"/>
          </w:tcPr>
          <w:p w14:paraId="6FEBFB07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Domain 2: Equitable Quality and Access</w:t>
            </w:r>
          </w:p>
        </w:tc>
      </w:tr>
      <w:tr w:rsidR="00866927" w14:paraId="21860B78" w14:textId="77777777" w:rsidTr="00925D3C">
        <w:trPr>
          <w:tblHeader/>
        </w:trPr>
        <w:tc>
          <w:tcPr>
            <w:tcW w:w="2875" w:type="dxa"/>
            <w:shd w:val="clear" w:color="auto" w:fill="auto"/>
          </w:tcPr>
          <w:p w14:paraId="62D0DE10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QEIP Measure:</w:t>
            </w:r>
          </w:p>
        </w:tc>
        <w:tc>
          <w:tcPr>
            <w:tcW w:w="6475" w:type="dxa"/>
            <w:shd w:val="clear" w:color="auto" w:fill="auto"/>
          </w:tcPr>
          <w:p w14:paraId="01E3F6F7" w14:textId="54FDF664" w:rsidR="00866927" w:rsidRPr="007432A7" w:rsidRDefault="00866927" w:rsidP="00925D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2A7">
              <w:rPr>
                <w:rFonts w:ascii="Times New Roman" w:hAnsi="Times New Roman" w:cs="Times New Roman"/>
                <w:sz w:val="24"/>
                <w:szCs w:val="24"/>
              </w:rPr>
              <w:t xml:space="preserve">Disability </w:t>
            </w:r>
            <w:r w:rsidR="00352F69">
              <w:rPr>
                <w:rFonts w:ascii="Times New Roman" w:hAnsi="Times New Roman" w:cs="Times New Roman"/>
                <w:sz w:val="24"/>
                <w:szCs w:val="24"/>
              </w:rPr>
              <w:t>Competent Care</w:t>
            </w:r>
          </w:p>
        </w:tc>
      </w:tr>
      <w:tr w:rsidR="00866927" w14:paraId="0BBDCB93" w14:textId="77777777" w:rsidTr="00925D3C">
        <w:trPr>
          <w:tblHeader/>
        </w:trPr>
        <w:tc>
          <w:tcPr>
            <w:tcW w:w="2875" w:type="dxa"/>
            <w:shd w:val="clear" w:color="auto" w:fill="auto"/>
          </w:tcPr>
          <w:p w14:paraId="2E72B4BE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Deliverable Name:</w:t>
            </w:r>
          </w:p>
        </w:tc>
        <w:tc>
          <w:tcPr>
            <w:tcW w:w="6475" w:type="dxa"/>
            <w:shd w:val="clear" w:color="auto" w:fill="auto"/>
          </w:tcPr>
          <w:p w14:paraId="018CA5B5" w14:textId="4031B2F8" w:rsidR="00866927" w:rsidRPr="007432A7" w:rsidRDefault="00866927" w:rsidP="00925D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Disability </w:t>
            </w:r>
            <w:r w:rsidR="00352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Competent Care Training Plan</w:t>
            </w:r>
          </w:p>
        </w:tc>
      </w:tr>
      <w:tr w:rsidR="00866927" w14:paraId="17C118C6" w14:textId="77777777" w:rsidTr="00925D3C">
        <w:tc>
          <w:tcPr>
            <w:tcW w:w="2875" w:type="dxa"/>
          </w:tcPr>
          <w:p w14:paraId="0B379070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Due Date:</w:t>
            </w:r>
          </w:p>
        </w:tc>
        <w:tc>
          <w:tcPr>
            <w:tcW w:w="6475" w:type="dxa"/>
          </w:tcPr>
          <w:p w14:paraId="6DACC2FB" w14:textId="11CDB78D" w:rsidR="00866927" w:rsidRPr="007432A7" w:rsidRDefault="005E4148" w:rsidP="00925D3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May </w:t>
            </w:r>
            <w:r w:rsidR="00866927" w:rsidRPr="007432A7">
              <w:rPr>
                <w:rFonts w:ascii="Times New Roman" w:hAnsi="Times New Roman" w:cs="Times New Roman"/>
                <w:iCs/>
                <w:sz w:val="24"/>
                <w:szCs w:val="24"/>
              </w:rPr>
              <w:t>1, 202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66927" w14:paraId="45F8093B" w14:textId="77777777" w:rsidTr="00925D3C">
        <w:tc>
          <w:tcPr>
            <w:tcW w:w="2875" w:type="dxa"/>
          </w:tcPr>
          <w:p w14:paraId="65E03048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Performance Year (PY):</w:t>
            </w:r>
          </w:p>
        </w:tc>
        <w:tc>
          <w:tcPr>
            <w:tcW w:w="6475" w:type="dxa"/>
          </w:tcPr>
          <w:p w14:paraId="64A91784" w14:textId="77777777" w:rsidR="00866927" w:rsidRPr="007432A7" w:rsidRDefault="00866927" w:rsidP="00925D3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432A7">
              <w:rPr>
                <w:rFonts w:ascii="Times New Roman" w:hAnsi="Times New Roman" w:cs="Times New Roman"/>
                <w:iCs/>
                <w:sz w:val="24"/>
                <w:szCs w:val="24"/>
              </w:rPr>
              <w:t>PY2</w:t>
            </w:r>
          </w:p>
        </w:tc>
      </w:tr>
      <w:tr w:rsidR="00866927" w14:paraId="7450C539" w14:textId="77777777" w:rsidTr="00925D3C">
        <w:tc>
          <w:tcPr>
            <w:tcW w:w="2875" w:type="dxa"/>
          </w:tcPr>
          <w:p w14:paraId="5786F3F3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Suggested Page Limit:</w:t>
            </w:r>
          </w:p>
        </w:tc>
        <w:tc>
          <w:tcPr>
            <w:tcW w:w="6475" w:type="dxa"/>
          </w:tcPr>
          <w:p w14:paraId="6F49911C" w14:textId="77777777" w:rsidR="00866927" w:rsidRPr="007432A7" w:rsidRDefault="00866927" w:rsidP="00925D3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5 pages</w:t>
            </w:r>
          </w:p>
        </w:tc>
      </w:tr>
      <w:tr w:rsidR="00866927" w14:paraId="43EAF55D" w14:textId="77777777" w:rsidTr="00925D3C">
        <w:tc>
          <w:tcPr>
            <w:tcW w:w="2875" w:type="dxa"/>
          </w:tcPr>
          <w:p w14:paraId="59AB04D5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Submission via:</w:t>
            </w:r>
          </w:p>
        </w:tc>
        <w:tc>
          <w:tcPr>
            <w:tcW w:w="6475" w:type="dxa"/>
          </w:tcPr>
          <w:p w14:paraId="10E5333A" w14:textId="77777777" w:rsidR="00866927" w:rsidRPr="007432A7" w:rsidRDefault="00866927" w:rsidP="00925D3C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432A7">
              <w:rPr>
                <w:rFonts w:ascii="Times New Roman" w:hAnsi="Times New Roman" w:cs="Times New Roman"/>
                <w:iCs/>
                <w:sz w:val="24"/>
                <w:szCs w:val="24"/>
              </w:rPr>
              <w:t>OnBase</w:t>
            </w:r>
          </w:p>
        </w:tc>
      </w:tr>
      <w:tr w:rsidR="00866927" w14:paraId="163A3FE6" w14:textId="77777777" w:rsidTr="00925D3C">
        <w:tc>
          <w:tcPr>
            <w:tcW w:w="2875" w:type="dxa"/>
          </w:tcPr>
          <w:p w14:paraId="27D3BA97" w14:textId="77777777" w:rsidR="00866927" w:rsidRPr="00AE1B8A" w:rsidRDefault="00866927" w:rsidP="00925D3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1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File Naming Convention:</w:t>
            </w:r>
          </w:p>
        </w:tc>
        <w:tc>
          <w:tcPr>
            <w:tcW w:w="6475" w:type="dxa"/>
          </w:tcPr>
          <w:p w14:paraId="00AA097A" w14:textId="2C898A60" w:rsidR="00866927" w:rsidRPr="00642317" w:rsidRDefault="00866927" w:rsidP="00925D3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317">
              <w:rPr>
                <w:rStyle w:val="spellingerro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ACOMCOAbbreviati</w:t>
            </w:r>
            <w:r w:rsidRPr="00BB3E11">
              <w:rPr>
                <w:rStyle w:val="spellingerro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on_D</w:t>
            </w:r>
            <w:r w:rsidR="00CB1688">
              <w:rPr>
                <w:rStyle w:val="spellingerro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CCTrainingPlan</w:t>
            </w:r>
            <w:r w:rsidRPr="00642317">
              <w:rPr>
                <w:rStyle w:val="spellingerro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_YYYYMMDD</w:t>
            </w:r>
            <w:proofErr w:type="spellEnd"/>
          </w:p>
        </w:tc>
      </w:tr>
    </w:tbl>
    <w:p w14:paraId="68768EB7" w14:textId="77777777" w:rsidR="00F822FB" w:rsidRDefault="00F822FB" w:rsidP="499C9FFD">
      <w:pPr>
        <w:pStyle w:val="Heading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6426C8" w14:textId="159AA347" w:rsidR="4FE8BB65" w:rsidRDefault="4FE8BB65" w:rsidP="00D354D7">
      <w:pPr>
        <w:pStyle w:val="Heading2"/>
        <w:numPr>
          <w:ilvl w:val="0"/>
          <w:numId w:val="0"/>
        </w:numPr>
        <w:ind w:left="360" w:hanging="360"/>
      </w:pPr>
      <w:r w:rsidRPr="499C9FFD">
        <w:rPr>
          <w:rFonts w:eastAsia="Times New Roman"/>
        </w:rPr>
        <w:t>Context:</w:t>
      </w:r>
    </w:p>
    <w:p w14:paraId="5849121C" w14:textId="54F0BB2F" w:rsidR="53E1196C" w:rsidRDefault="56C9FC33" w:rsidP="499C9FFD">
      <w:pPr>
        <w:spacing w:after="12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10937">
        <w:rPr>
          <w:rFonts w:ascii="Times New Roman" w:eastAsia="Times New Roman" w:hAnsi="Times New Roman" w:cs="Times New Roman"/>
          <w:sz w:val="24"/>
          <w:szCs w:val="24"/>
        </w:rPr>
        <w:t>A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>QEIP</w:t>
      </w:r>
      <w:r w:rsidR="00A10937">
        <w:rPr>
          <w:rFonts w:ascii="Times New Roman" w:eastAsia="Times New Roman" w:hAnsi="Times New Roman" w:cs="Times New Roman"/>
          <w:sz w:val="24"/>
          <w:szCs w:val="24"/>
        </w:rPr>
        <w:t xml:space="preserve"> and MQEIP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Disability Competen</w:t>
      </w:r>
      <w:r w:rsidR="00115DAE">
        <w:rPr>
          <w:rFonts w:ascii="Times New Roman" w:eastAsia="Times New Roman" w:hAnsi="Times New Roman" w:cs="Times New Roman"/>
          <w:sz w:val="24"/>
          <w:szCs w:val="24"/>
        </w:rPr>
        <w:t>t Care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73165C">
        <w:rPr>
          <w:rFonts w:ascii="Times New Roman" w:eastAsia="Times New Roman" w:hAnsi="Times New Roman" w:cs="Times New Roman"/>
          <w:sz w:val="24"/>
          <w:szCs w:val="24"/>
        </w:rPr>
        <w:t>asure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incentivizes </w:t>
      </w:r>
      <w:r w:rsidR="00A10937">
        <w:rPr>
          <w:rFonts w:ascii="Times New Roman" w:eastAsia="Times New Roman" w:hAnsi="Times New Roman" w:cs="Times New Roman"/>
          <w:sz w:val="24"/>
          <w:szCs w:val="24"/>
        </w:rPr>
        <w:t>ACOs and MCOs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499C9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identify and address unmet needs for healthcare worker education and training to promote core competencies in providing care to members with disabilities.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937">
        <w:rPr>
          <w:rFonts w:ascii="Times New Roman" w:eastAsia="Times New Roman" w:hAnsi="Times New Roman" w:cs="Times New Roman"/>
          <w:sz w:val="24"/>
          <w:szCs w:val="24"/>
        </w:rPr>
        <w:t>ACOs and MCOs</w:t>
      </w:r>
      <w:r w:rsidRPr="499C9FFD">
        <w:rPr>
          <w:rFonts w:ascii="Times New Roman" w:eastAsia="Times New Roman" w:hAnsi="Times New Roman" w:cs="Times New Roman"/>
          <w:sz w:val="24"/>
          <w:szCs w:val="24"/>
        </w:rPr>
        <w:t xml:space="preserve"> will be assessed on achievement of training patient-facing staff in disability competent care and demonstration of competency. </w:t>
      </w:r>
    </w:p>
    <w:p w14:paraId="57AC9BA8" w14:textId="77777777" w:rsidR="005507B8" w:rsidRDefault="005507B8" w:rsidP="499C9FFD">
      <w:pPr>
        <w:spacing w:after="120" w:line="257" w:lineRule="auto"/>
        <w:rPr>
          <w:rFonts w:ascii="Calibri Light" w:eastAsia="Calibri Light" w:hAnsi="Calibri Light" w:cs="Calibri Light"/>
          <w:b/>
          <w:bCs/>
        </w:rPr>
      </w:pPr>
    </w:p>
    <w:p w14:paraId="606DF354" w14:textId="65601771" w:rsidR="53E1196C" w:rsidRDefault="420B159E" w:rsidP="00D354D7">
      <w:pPr>
        <w:pStyle w:val="Heading2"/>
        <w:numPr>
          <w:ilvl w:val="0"/>
          <w:numId w:val="0"/>
        </w:numPr>
        <w:ind w:left="360" w:hanging="360"/>
        <w:rPr>
          <w:rFonts w:eastAsia="Times New Roman"/>
        </w:rPr>
      </w:pPr>
      <w:r w:rsidRPr="499C9FFD">
        <w:rPr>
          <w:rFonts w:eastAsia="Times New Roman"/>
        </w:rPr>
        <w:t>Instructions:</w:t>
      </w:r>
    </w:p>
    <w:p w14:paraId="2DB022EA" w14:textId="0F9D4BF8" w:rsidR="186599ED" w:rsidRDefault="67797CCB" w:rsidP="499C9FFD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99C9FFD">
        <w:rPr>
          <w:rFonts w:ascii="Times New Roman" w:eastAsia="Times New Roman" w:hAnsi="Times New Roman" w:cs="Times New Roman"/>
          <w:sz w:val="24"/>
          <w:szCs w:val="24"/>
        </w:rPr>
        <w:t>Please complete the reporting template provided in this document.</w:t>
      </w:r>
      <w:r w:rsidR="00731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F881AE3" w:rsidRPr="58B3481B">
        <w:rPr>
          <w:rFonts w:ascii="Times New Roman" w:eastAsia="Times New Roman" w:hAnsi="Times New Roman" w:cs="Times New Roman"/>
          <w:sz w:val="24"/>
          <w:szCs w:val="24"/>
        </w:rPr>
        <w:t>Submit th</w:t>
      </w:r>
      <w:r w:rsidR="0073165C">
        <w:rPr>
          <w:rFonts w:ascii="Times New Roman" w:eastAsia="Times New Roman" w:hAnsi="Times New Roman" w:cs="Times New Roman"/>
          <w:sz w:val="24"/>
          <w:szCs w:val="24"/>
        </w:rPr>
        <w:t>is</w:t>
      </w:r>
      <w:r w:rsidR="3F881AE3" w:rsidRPr="58B3481B"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  <w:r w:rsidR="6C24EEAE" w:rsidRPr="58B3481B">
        <w:rPr>
          <w:rFonts w:ascii="Times New Roman" w:eastAsia="Times New Roman" w:hAnsi="Times New Roman" w:cs="Times New Roman"/>
          <w:sz w:val="24"/>
          <w:szCs w:val="24"/>
        </w:rPr>
        <w:t xml:space="preserve"> Disability Competen</w:t>
      </w:r>
      <w:r w:rsidR="00115DAE">
        <w:rPr>
          <w:rFonts w:ascii="Times New Roman" w:eastAsia="Times New Roman" w:hAnsi="Times New Roman" w:cs="Times New Roman"/>
          <w:sz w:val="24"/>
          <w:szCs w:val="24"/>
        </w:rPr>
        <w:t>t Care</w:t>
      </w:r>
      <w:r w:rsidR="3F881AE3" w:rsidRPr="58B3481B">
        <w:rPr>
          <w:rFonts w:ascii="Times New Roman" w:eastAsia="Times New Roman" w:hAnsi="Times New Roman" w:cs="Times New Roman"/>
          <w:sz w:val="24"/>
          <w:szCs w:val="24"/>
        </w:rPr>
        <w:t xml:space="preserve"> Training Plan </w:t>
      </w:r>
      <w:r w:rsidR="00F165DA">
        <w:rPr>
          <w:rFonts w:ascii="Times New Roman" w:eastAsia="Times New Roman" w:hAnsi="Times New Roman" w:cs="Times New Roman"/>
          <w:sz w:val="24"/>
          <w:szCs w:val="24"/>
        </w:rPr>
        <w:t>via</w:t>
      </w:r>
      <w:r w:rsidR="50518E17" w:rsidRPr="58B3481B">
        <w:rPr>
          <w:rFonts w:ascii="Times New Roman" w:eastAsia="Times New Roman" w:hAnsi="Times New Roman" w:cs="Times New Roman"/>
          <w:sz w:val="24"/>
          <w:szCs w:val="24"/>
        </w:rPr>
        <w:t xml:space="preserve"> OnBase</w:t>
      </w:r>
      <w:r w:rsidR="64D7B502" w:rsidRPr="58B3481B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A10937">
        <w:rPr>
          <w:rFonts w:ascii="Times New Roman" w:eastAsia="Times New Roman" w:hAnsi="Times New Roman" w:cs="Times New Roman"/>
          <w:b/>
          <w:bCs/>
          <w:sz w:val="24"/>
          <w:szCs w:val="24"/>
        </w:rPr>
        <w:t>May</w:t>
      </w:r>
      <w:r w:rsidR="64D7B502" w:rsidRPr="58B34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1, 202</w:t>
      </w:r>
      <w:r w:rsidR="00A1093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24DC613F" w:rsidRPr="58B3481B">
        <w:rPr>
          <w:rFonts w:ascii="Times New Roman" w:eastAsia="Times New Roman" w:hAnsi="Times New Roman" w:cs="Times New Roman"/>
          <w:sz w:val="24"/>
          <w:szCs w:val="24"/>
        </w:rPr>
        <w:t>.</w:t>
      </w:r>
      <w:r w:rsidR="08AB3C55" w:rsidRPr="58B34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6990BD" w:rsidRPr="58B3481B">
        <w:rPr>
          <w:rFonts w:ascii="Times New Roman" w:eastAsia="Times New Roman" w:hAnsi="Times New Roman" w:cs="Times New Roman"/>
          <w:sz w:val="24"/>
          <w:szCs w:val="24"/>
        </w:rPr>
        <w:t>This narrative report should be no longer than 5 pages</w:t>
      </w:r>
      <w:r w:rsidR="61F2E0D6" w:rsidRPr="58B348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36990BD" w:rsidRPr="58B34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9B31F7" w14:textId="7721C76D" w:rsidR="499C9FFD" w:rsidRDefault="499C9FFD" w:rsidP="499C9F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261CB4" w14:textId="7E823A80" w:rsidR="635152A1" w:rsidRDefault="635152A1" w:rsidP="43F52DBC">
      <w:r w:rsidRPr="6CAD94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reach out to the MassHealth Health Equity Team at </w:t>
      </w:r>
      <w:hyperlink r:id="rId12">
        <w:r w:rsidRPr="6CAD94E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health.equity@mass.gov</w:t>
        </w:r>
      </w:hyperlink>
      <w:r w:rsidRPr="6CAD94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with any questions.</w:t>
      </w:r>
      <w:r w:rsidRPr="6CAD94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2F6DAF6" w14:textId="5520B0C1" w:rsidR="43F52DBC" w:rsidRDefault="43F52DBC" w:rsidP="6CAD94E6">
      <w:r>
        <w:br w:type="page"/>
      </w:r>
    </w:p>
    <w:p w14:paraId="0C1BB151" w14:textId="54DD8129" w:rsidR="53E1196C" w:rsidRPr="00794FDF" w:rsidRDefault="00794FDF" w:rsidP="00794FDF">
      <w:pPr>
        <w:pStyle w:val="Heading2"/>
        <w:numPr>
          <w:ilvl w:val="0"/>
          <w:numId w:val="0"/>
        </w:numPr>
      </w:pPr>
      <w:r w:rsidRPr="00794FDF">
        <w:lastRenderedPageBreak/>
        <w:t xml:space="preserve">Section 1: </w:t>
      </w:r>
      <w:r w:rsidR="00A10937" w:rsidRPr="00794FDF">
        <w:t>ACO/MCO</w:t>
      </w:r>
      <w:r w:rsidR="53E1196C" w:rsidRPr="00794FDF">
        <w:t xml:space="preserve"> Information </w:t>
      </w:r>
    </w:p>
    <w:p w14:paraId="3F8F1170" w14:textId="53D1FD26" w:rsidR="53E1196C" w:rsidRPr="00EC27AE" w:rsidRDefault="53E1196C" w:rsidP="00EC27A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2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the </w:t>
      </w:r>
      <w:r w:rsidR="00A10937" w:rsidRPr="00EC27AE">
        <w:rPr>
          <w:rFonts w:ascii="Times New Roman" w:eastAsia="Times New Roman" w:hAnsi="Times New Roman" w:cs="Times New Roman"/>
          <w:b/>
          <w:bCs/>
          <w:sz w:val="24"/>
          <w:szCs w:val="24"/>
        </w:rPr>
        <w:t>ACO</w:t>
      </w:r>
      <w:r w:rsidR="00D47BF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A10937" w:rsidRPr="00EC27AE">
        <w:rPr>
          <w:rFonts w:ascii="Times New Roman" w:eastAsia="Times New Roman" w:hAnsi="Times New Roman" w:cs="Times New Roman"/>
          <w:b/>
          <w:bCs/>
          <w:sz w:val="24"/>
          <w:szCs w:val="24"/>
        </w:rPr>
        <w:t>MCO</w:t>
      </w:r>
      <w:r w:rsidR="2D225CB0" w:rsidRPr="00EC27A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26C0009" w14:textId="7BEED6CE" w:rsidR="53E1196C" w:rsidRDefault="53E1196C" w:rsidP="73DD0FFD">
      <w:pPr>
        <w:spacing w:after="0"/>
        <w:ind w:left="720"/>
      </w:pP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827C9F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Please provide the following information for each ACO/MCO Representative completing this report (please add additional rows as needed):</w:t>
      </w:r>
    </w:p>
    <w:p w14:paraId="78F395C8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33C61870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Full Name:</w:t>
      </w:r>
    </w:p>
    <w:p w14:paraId="51A4410D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Title:</w:t>
      </w:r>
    </w:p>
    <w:p w14:paraId="25606AB0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Email Address:</w:t>
      </w:r>
    </w:p>
    <w:p w14:paraId="7EE9A90A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6506F34B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Full Name:</w:t>
      </w:r>
    </w:p>
    <w:p w14:paraId="56B07E74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Title:</w:t>
      </w:r>
    </w:p>
    <w:p w14:paraId="4BF00BCB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Email Address:</w:t>
      </w:r>
    </w:p>
    <w:p w14:paraId="53015AEA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</w:p>
    <w:p w14:paraId="7609999F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Full Name:</w:t>
      </w:r>
    </w:p>
    <w:p w14:paraId="69576810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Title:</w:t>
      </w:r>
    </w:p>
    <w:p w14:paraId="59401F07" w14:textId="77777777" w:rsidR="00EC27AE" w:rsidRDefault="00EC27AE" w:rsidP="00EC27AE">
      <w:pPr>
        <w:pStyle w:val="Default"/>
        <w:rPr>
          <w:rFonts w:ascii="Times New Roman" w:eastAsia="Calibri" w:hAnsi="Times New Roman" w:cs="Times New Roman"/>
          <w:b/>
          <w:bCs/>
          <w:color w:val="auto"/>
        </w:rPr>
      </w:pPr>
      <w:r>
        <w:rPr>
          <w:rFonts w:ascii="Times New Roman" w:eastAsia="Calibri" w:hAnsi="Times New Roman" w:cs="Times New Roman"/>
          <w:b/>
          <w:bCs/>
          <w:color w:val="auto"/>
        </w:rPr>
        <w:t>Email Address:</w:t>
      </w:r>
    </w:p>
    <w:p w14:paraId="0DCEC77C" w14:textId="7C0FB8C2" w:rsidR="691EB510" w:rsidRDefault="691EB510" w:rsidP="691EB51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46A1C5" w14:textId="360A0D8B" w:rsidR="53E1196C" w:rsidRPr="00794FDF" w:rsidRDefault="00794FDF" w:rsidP="00794FDF">
      <w:pPr>
        <w:pStyle w:val="Heading2"/>
        <w:numPr>
          <w:ilvl w:val="0"/>
          <w:numId w:val="0"/>
        </w:numPr>
        <w:ind w:left="360" w:hanging="360"/>
      </w:pPr>
      <w:r w:rsidRPr="00794FDF">
        <w:t xml:space="preserve">Section 2: </w:t>
      </w:r>
      <w:r w:rsidR="19F9D3DA" w:rsidRPr="00794FDF">
        <w:t>Pillar Selection</w:t>
      </w:r>
    </w:p>
    <w:p w14:paraId="5806BD86" w14:textId="45640AE3" w:rsidR="53E1196C" w:rsidRDefault="0FB893B5" w:rsidP="43F52DB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1:</w:t>
      </w:r>
      <w:r w:rsidRPr="58B34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6CB4B74C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three </w:t>
      </w:r>
      <w:r w:rsidR="4AA063E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DCC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pillars</w:t>
      </w:r>
      <w:r w:rsidR="781AEBF6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sub-sections of the pillars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which </w:t>
      </w:r>
      <w:r w:rsidR="00664E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310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9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</w:t>
      </w:r>
      <w:r w:rsidR="00D47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A109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MCO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focus disability competency training</w:t>
      </w:r>
      <w:r w:rsidR="74CFDA8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activities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157D67F6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be performed</w:t>
      </w:r>
      <w:r w:rsidR="7BA6971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Performance Years 2 – 5. </w:t>
      </w:r>
      <w:r w:rsidR="19F9D3D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Refer to </w:t>
      </w:r>
      <w:r w:rsidR="00664E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310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9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00310C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="19F9D3D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DCC Self</w:t>
      </w:r>
      <w:r w:rsidR="1A2F373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19F9D3D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Assessment Report </w:t>
      </w:r>
      <w:r w:rsidR="250DBB96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(DCCSAR)</w:t>
      </w:r>
      <w:r w:rsidR="44C64952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9F9D3D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DCCAT Evaluation Reporting Form </w:t>
      </w:r>
      <w:r w:rsidR="3DC33158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(DCCAT-</w:t>
      </w:r>
      <w:r w:rsidR="00A109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74D1731C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432B875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inform topic selection</w:t>
      </w:r>
      <w:r w:rsidR="412C195D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132FC80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4568EEC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 selecting a Sub-Section, please include both the Pillar</w:t>
      </w:r>
      <w:r w:rsidR="4A25BAC2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name and number</w:t>
      </w:r>
      <w:r w:rsidR="74568EEC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Sub-Section below. </w:t>
      </w:r>
      <w:r w:rsidR="00664E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ACO/MCO may choose to focus on more th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="00664E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pillars or sub-</w:t>
      </w:r>
      <w:r w:rsidR="00D47B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sections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please add additional rows as needed.</w:t>
      </w:r>
    </w:p>
    <w:p w14:paraId="37215CC4" w14:textId="76CA435E" w:rsidR="09B9DE3F" w:rsidRDefault="09B9DE3F" w:rsidP="73DD0FFD">
      <w:pPr>
        <w:spacing w:after="0"/>
      </w:pPr>
    </w:p>
    <w:p w14:paraId="1BE1CB9E" w14:textId="3CADA5C2" w:rsidR="09B9DE3F" w:rsidRDefault="09B9DE3F" w:rsidP="73DD0FFD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Example:</w:t>
      </w:r>
      <w:r w:rsidRPr="00011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Pillar</w:t>
      </w:r>
      <w:r w:rsidR="0099409A" w:rsidRPr="00011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Pr="00011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Sub-Section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011F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D452DA1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Pillar </w:t>
      </w:r>
      <w:r w:rsidR="0099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2D452DA1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9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</w:t>
      </w:r>
      <w:r w:rsidR="2D452DA1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9940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Physical Access</w:t>
      </w:r>
    </w:p>
    <w:p w14:paraId="35008F17" w14:textId="2F2A1084" w:rsidR="691EB510" w:rsidRDefault="691EB510" w:rsidP="691EB51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659639" w14:textId="5E98F9C6" w:rsidR="327013F5" w:rsidRDefault="327013F5" w:rsidP="00F416E6">
      <w:pPr>
        <w:pStyle w:val="Default"/>
        <w:spacing w:line="240" w:lineRule="auto"/>
        <w:ind w:firstLine="720"/>
        <w:rPr>
          <w:rFonts w:ascii="Times New Roman" w:eastAsia="Times New Roman" w:hAnsi="Times New Roman" w:cs="Times New Roman"/>
        </w:rPr>
      </w:pPr>
      <w:r w:rsidRPr="43F52DBC">
        <w:rPr>
          <w:rFonts w:ascii="Times New Roman" w:eastAsia="Times New Roman" w:hAnsi="Times New Roman" w:cs="Times New Roman"/>
          <w:b/>
          <w:bCs/>
        </w:rPr>
        <w:t>Response:</w:t>
      </w:r>
    </w:p>
    <w:p w14:paraId="21EFD998" w14:textId="0CC1DF6B" w:rsidR="738839AE" w:rsidRDefault="738839AE" w:rsidP="5F5523BD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Pillar</w:t>
      </w:r>
      <w:r w:rsidR="647568B6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/Sub-Section</w:t>
      </w: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1:</w:t>
      </w:r>
      <w:r w:rsidR="5AC6B1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1033B" w14:textId="45DBB089" w:rsidR="5F5523BD" w:rsidRDefault="5F5523BD" w:rsidP="5F5523BD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AB0446" w14:textId="04A4C499" w:rsidR="738839AE" w:rsidRDefault="738839AE" w:rsidP="5F5523BD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552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Pillar</w:t>
      </w:r>
      <w:r w:rsidR="484429B9" w:rsidRPr="5F552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/Sub-Section</w:t>
      </w:r>
      <w:r w:rsidRPr="5F5523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2:</w:t>
      </w:r>
    </w:p>
    <w:p w14:paraId="380A1EFF" w14:textId="7EBCB58B" w:rsidR="5F5523BD" w:rsidRDefault="5F5523BD" w:rsidP="5F5523BD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391DE1" w14:textId="4016C1F4" w:rsidR="738839AE" w:rsidRDefault="738839AE" w:rsidP="5F5523BD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Pillar</w:t>
      </w:r>
      <w:r w:rsidR="7558D8B8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/Sub-Section</w:t>
      </w:r>
      <w:r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3: </w:t>
      </w:r>
    </w:p>
    <w:p w14:paraId="5830CE5A" w14:textId="69276877" w:rsidR="691EB510" w:rsidRDefault="691EB510" w:rsidP="5F5523BD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59461C" w14:textId="791A524E" w:rsidR="00794FDF" w:rsidRDefault="00794FDF" w:rsidP="00794FDF">
      <w:pPr>
        <w:pStyle w:val="Heading2"/>
        <w:numPr>
          <w:ilvl w:val="0"/>
          <w:numId w:val="0"/>
        </w:numPr>
        <w:ind w:left="360" w:hanging="360"/>
        <w:rPr>
          <w:rFonts w:eastAsia="Times New Roman"/>
        </w:rPr>
      </w:pPr>
      <w:r>
        <w:rPr>
          <w:rFonts w:eastAsia="Times New Roman"/>
        </w:rPr>
        <w:t>Section 3: DCC Training Plan</w:t>
      </w:r>
    </w:p>
    <w:p w14:paraId="43521FA6" w14:textId="474A2424" w:rsidR="2B2FF6C1" w:rsidRDefault="263E10AC" w:rsidP="43F52DB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3F52D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2:</w:t>
      </w:r>
      <w:r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789962A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6CDDF01B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 the instructions and </w:t>
      </w:r>
      <w:r w:rsidR="4789962A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 the table below</w:t>
      </w:r>
      <w:r w:rsidR="334A6187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7C7ED311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If needed, </w:t>
      </w:r>
      <w:r w:rsidR="008F16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columns</w:t>
      </w:r>
      <w:r w:rsidR="7C7ED311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may</w:t>
      </w:r>
      <w:r w:rsidR="00A34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</w:t>
      </w:r>
      <w:r w:rsidR="7C7ED311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add</w:t>
      </w:r>
      <w:r w:rsidR="00A348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7C7ED311" w:rsidRPr="43F52D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the table.</w:t>
      </w:r>
    </w:p>
    <w:p w14:paraId="0571AF13" w14:textId="4CC76F34" w:rsidR="2B2FF6C1" w:rsidRDefault="2B2FF6C1" w:rsidP="22260C35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F49487" w14:textId="471814B6" w:rsidR="2B2FF6C1" w:rsidRDefault="7E628C19" w:rsidP="22260C35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Training Tool/ Educational Resource</w:t>
      </w: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7CDE560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column header, </w:t>
      </w:r>
      <w:r w:rsidR="1D8BE36B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specify</w:t>
      </w:r>
      <w:r w:rsidR="5BF1D84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C5FDC39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12C6729D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BF1D84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training tools or </w:t>
      </w:r>
      <w:r>
        <w:tab/>
      </w:r>
      <w:r w:rsidR="5BF1D84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educational resources </w:t>
      </w:r>
      <w:r w:rsidRPr="000D7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0069D4" w:rsidRPr="000D7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000069D4" w:rsidRPr="000D7E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plans </w:t>
      </w:r>
      <w:r w:rsidR="5BF1D84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use to educate staff</w:t>
      </w:r>
      <w:r w:rsidR="461A817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5DAE9B0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76A065" w14:textId="7C414D59" w:rsidR="2B2FF6C1" w:rsidRDefault="2B2FF6C1" w:rsidP="22260C35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01D312" w14:textId="02DF998C" w:rsidR="2B2FF6C1" w:rsidRDefault="461A8177" w:rsidP="007E7425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Learning Modality Type:</w:t>
      </w:r>
      <w:r w:rsidR="61BDB7D7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C7CA43B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</w:t>
      </w:r>
      <w:r w:rsidR="61BDB7D7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49CA861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61BDB7D7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5E3ED2D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type(s) of </w:t>
      </w:r>
      <w:r w:rsidR="61BDB7D7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learning modalit</w:t>
      </w:r>
      <w:r w:rsidR="56A6D8DE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64A7E375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64A7E375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7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64A7E375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use for each training tool/educational resource (e.g., </w:t>
      </w:r>
      <w:r w:rsidR="7DF46880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face-to-face; online learnin</w:t>
      </w:r>
      <w:r w:rsidR="6CADCB4A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 modules).</w:t>
      </w:r>
      <w:r w:rsidR="009A808B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</w:t>
      </w:r>
      <w:r w:rsidR="007C71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9A808B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multiple learning modalities may be used to educate staff.</w:t>
      </w:r>
    </w:p>
    <w:p w14:paraId="2DE5F671" w14:textId="40AB07BC" w:rsidR="2B2FF6C1" w:rsidRDefault="3369ECFA" w:rsidP="22260C35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3FB7433D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72164B9C" w14:textId="5E2233F8" w:rsidR="2B2FF6C1" w:rsidRDefault="69FE9E69" w:rsidP="22260C35">
      <w:pPr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Pillar(s)/Sub-Section(s) Addressed:</w:t>
      </w:r>
      <w:r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each training tool/educational resource state </w:t>
      </w:r>
      <w:r w:rsidR="2B2FF6C1">
        <w:tab/>
      </w:r>
      <w:r w:rsidR="0712F153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 of the selected DCC pillars/sub-section of the pillars</w:t>
      </w:r>
      <w:r w:rsidR="3EBBC6C4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ADCB774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addresses</w:t>
      </w:r>
      <w:r w:rsidR="1C724566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3E97BE" w14:textId="630F754C" w:rsidR="73DD0FFD" w:rsidRDefault="73DD0FFD" w:rsidP="73DD0FF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758B5A" w14:textId="59DAAB6D" w:rsidR="65BD80E9" w:rsidRDefault="127993DC" w:rsidP="62B90119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Applicable Patient-facing Staff:</w:t>
      </w: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82F788" w14:textId="14F33153" w:rsidR="65BD80E9" w:rsidRDefault="545730D2" w:rsidP="00F53CEB">
      <w:pPr>
        <w:pStyle w:val="ListParagraph"/>
        <w:numPr>
          <w:ilvl w:val="1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Describe how you are defining “patient-facing staff” across Network PCPs or across </w:t>
      </w:r>
      <w:r w:rsidRPr="005315D2">
        <w:rPr>
          <w:rFonts w:ascii="Times New Roman" w:eastAsia="Times New Roman" w:hAnsi="Times New Roman" w:cs="Times New Roman"/>
          <w:sz w:val="24"/>
          <w:szCs w:val="24"/>
        </w:rPr>
        <w:t>Participating PCPs</w:t>
      </w:r>
      <w:r w:rsidR="252774EC" w:rsidRPr="005315D2">
        <w:rPr>
          <w:rFonts w:ascii="Times New Roman" w:eastAsia="Times New Roman" w:hAnsi="Times New Roman" w:cs="Times New Roman"/>
          <w:sz w:val="24"/>
          <w:szCs w:val="24"/>
        </w:rPr>
        <w:t xml:space="preserve"> (for ACPPs and PCACs, respectively).</w:t>
      </w:r>
      <w:r w:rsidR="20A67E09" w:rsidRPr="005315D2">
        <w:rPr>
          <w:rFonts w:ascii="Times New Roman" w:eastAsia="Times New Roman" w:hAnsi="Times New Roman" w:cs="Times New Roman"/>
          <w:sz w:val="24"/>
          <w:szCs w:val="24"/>
        </w:rPr>
        <w:t xml:space="preserve">  Applicable patient-facing staff are employed Network PCP or Participating PCP (ACPP or PCACO, respectively)</w:t>
      </w:r>
      <w:r w:rsidR="007B3424" w:rsidRPr="005315D2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20A67E09" w:rsidRPr="005315D2">
        <w:rPr>
          <w:rFonts w:ascii="Times New Roman" w:eastAsia="Times New Roman" w:hAnsi="Times New Roman" w:cs="Times New Roman"/>
          <w:sz w:val="24"/>
          <w:szCs w:val="24"/>
        </w:rPr>
        <w:t xml:space="preserve">MCO staff whose role requires regular interaction with patients (and/or patients’ caregivers).  Patient-facing staff may be clinical (i.e. providing or supporting clinical services, such as clinical providers) or non-clinical (i.e. providing or supporting non-clinical services, such as food service staff, administrative staff, </w:t>
      </w:r>
      <w:proofErr w:type="spellStart"/>
      <w:r w:rsidR="20A67E09" w:rsidRPr="005315D2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="20A67E09" w:rsidRPr="005315D2">
        <w:rPr>
          <w:rFonts w:ascii="Times New Roman" w:eastAsia="Times New Roman" w:hAnsi="Times New Roman" w:cs="Times New Roman"/>
          <w:sz w:val="24"/>
          <w:szCs w:val="24"/>
        </w:rPr>
        <w:t>). Contracted providers or staff are not included in this definition of patient-facing staff</w:t>
      </w:r>
      <w:r w:rsidR="20A67E09" w:rsidRPr="62B90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02130" w14:textId="65BDAA30" w:rsidR="65BD80E9" w:rsidRDefault="65BD80E9" w:rsidP="00F53C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B6E4CF" w14:textId="1C2C66EC" w:rsidR="65BD80E9" w:rsidRDefault="252774EC" w:rsidP="00F53CEB">
      <w:pPr>
        <w:pStyle w:val="ListParagraph"/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Quantify the </w:t>
      </w:r>
      <w:r w:rsidR="4F883730"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total </w:t>
      </w:r>
      <w:r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 of “patient-facing staff” across Network PCPs or Participating PCPs (for ACPPs and PCACs, respectively)</w:t>
      </w:r>
      <w:r w:rsidR="00862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MCOs,</w:t>
      </w:r>
      <w:r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including those staff </w:t>
      </w:r>
      <w:r w:rsidR="0DAE003B"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have been employed at least 180 days on the last day of the measurement year. </w:t>
      </w:r>
    </w:p>
    <w:p w14:paraId="3D363F57" w14:textId="288AF193" w:rsidR="65BD80E9" w:rsidRDefault="65BD80E9" w:rsidP="00F53CE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A31ACA" w14:textId="53BC6E9B" w:rsidR="65BD80E9" w:rsidRDefault="00D9284F" w:rsidP="00F53CEB">
      <w:pPr>
        <w:pStyle w:val="ListParagraph"/>
        <w:numPr>
          <w:ilvl w:val="1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30BE8A2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escribe how 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ACO/MCO</w:t>
      </w:r>
      <w:r w:rsidR="30BE8A2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will define </w:t>
      </w:r>
      <w:r w:rsidR="499C09B1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patient-facing staff with applicable roles to each DCC pillar/sub-section of the pillars</w:t>
      </w:r>
      <w:r w:rsidR="523CCD2B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will be targeted for training</w:t>
      </w:r>
      <w:r w:rsidR="499C09B1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46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6F6"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Include the </w:t>
      </w:r>
      <w:r w:rsidR="7FF8F0A1"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 of targeted staff, as well as</w:t>
      </w:r>
      <w:r w:rsidR="00C466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percentage</w:t>
      </w:r>
      <w:r w:rsidR="0091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0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selected subset of staff </w:t>
      </w:r>
      <w:r w:rsidR="00732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comprises out of </w:t>
      </w:r>
      <w:r w:rsidR="00913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total patient-facing staff</w:t>
      </w:r>
      <w:r w:rsidR="004712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follows:</w:t>
      </w:r>
      <w:r w:rsidR="120B1828" w:rsidRPr="62B90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EBBFE" w14:textId="089F6775" w:rsidR="00E26DF5" w:rsidRDefault="00E26DF5" w:rsidP="00E26DF5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Accountable Care Partnership Plans (ACPPs) or ACO “Model As:” select a subset of patient-facing staff</w:t>
      </w:r>
      <w:r w:rsidR="00C51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target for training from all Network Primary Care Practices (PCPs).</w:t>
      </w:r>
      <w:r w:rsidR="00061A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total number of staff in that subset must 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least 50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 of the total patient-facing staff across Network PCPs.</w:t>
      </w:r>
    </w:p>
    <w:p w14:paraId="4357D520" w14:textId="767E9244" w:rsidR="00C51705" w:rsidRDefault="00C51705" w:rsidP="00E26DF5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1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Primary Care ACOs (PCACOs) or ACO “Model Bs:”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 a subset of patient-facing staff to target for training from all Participating PCPs.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total number of staff in that subset must be </w:t>
      </w:r>
      <w:r w:rsidR="00F00F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least 50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of the total patient-facing staff across </w:t>
      </w:r>
      <w:r w:rsidR="00627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Participating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PCPs.</w:t>
      </w:r>
    </w:p>
    <w:p w14:paraId="324A4EDA" w14:textId="00CA79CA" w:rsidR="00C11509" w:rsidRPr="00C51705" w:rsidRDefault="00C11509" w:rsidP="00E26DF5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MCOs: select a subset of patient-facing staff from directly employed by the MCO/Health Plan.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total number of staff in that subset must be </w:t>
      </w:r>
      <w:r w:rsidR="0073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least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50% of the total patient-facing staff across </w:t>
      </w:r>
      <w:r w:rsidR="00627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MCO/Health Plan</w:t>
      </w:r>
      <w:r w:rsidR="00A46B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75AB87B" w14:textId="0ECF2934" w:rsidR="3C136895" w:rsidRDefault="00073A80" w:rsidP="006273B1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ACO/MCO/</w:t>
      </w:r>
      <w:r w:rsidR="4EB67380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Hospital(s)</w:t>
      </w:r>
      <w:r w:rsidR="4C847005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Collaboration</w:t>
      </w:r>
      <w:r w:rsidR="4EB67380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name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ACO/MCO/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hospital(s) </w:t>
      </w:r>
      <w:r w:rsidR="007336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 which the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ACO/MCO 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will collaborate with </w:t>
      </w:r>
      <w:r w:rsidR="22BA169D" w:rsidRPr="22260C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carry out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each of the training tool</w:t>
      </w:r>
      <w:r w:rsidR="008D76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/education resour</w:t>
      </w:r>
      <w:r w:rsidR="45F53CD1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r w:rsidR="008D76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62D4FF2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listed</w:t>
      </w:r>
      <w:r w:rsidR="3C136895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7E87DC90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000B7D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7E87DC90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6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7E87DC90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does not plan to collaborate with </w:t>
      </w:r>
      <w:r w:rsidR="008D76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 organization</w:t>
      </w:r>
      <w:r w:rsidR="7E87DC90" w:rsidRPr="73DD0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(s), please write “N/A.”</w:t>
      </w:r>
    </w:p>
    <w:p w14:paraId="6F59B791" w14:textId="5A2D54C6" w:rsidR="73DD0FFD" w:rsidRDefault="73DD0FFD" w:rsidP="43F52DB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ED8F32" w14:textId="5E98F9C6" w:rsidR="29DADCE3" w:rsidRDefault="29DADCE3" w:rsidP="43F52DBC">
      <w:pPr>
        <w:pStyle w:val="Default"/>
        <w:spacing w:line="240" w:lineRule="auto"/>
        <w:rPr>
          <w:rFonts w:ascii="Times New Roman" w:eastAsia="Times New Roman" w:hAnsi="Times New Roman" w:cs="Times New Roman"/>
        </w:rPr>
      </w:pPr>
      <w:r w:rsidRPr="43F52DBC">
        <w:rPr>
          <w:rFonts w:ascii="Times New Roman" w:eastAsia="Times New Roman" w:hAnsi="Times New Roman" w:cs="Times New Roman"/>
          <w:b/>
          <w:bCs/>
        </w:rPr>
        <w:lastRenderedPageBreak/>
        <w:t>Response:</w:t>
      </w:r>
    </w:p>
    <w:p w14:paraId="7775DEE0" w14:textId="2D496707" w:rsidR="2B2FF6C1" w:rsidRDefault="2B2FF6C1" w:rsidP="73DD0FFD">
      <w:pPr>
        <w:spacing w:after="0"/>
      </w:pPr>
    </w:p>
    <w:tbl>
      <w:tblPr>
        <w:tblStyle w:val="TableGrid"/>
        <w:tblW w:w="9300" w:type="dxa"/>
        <w:tblLayout w:type="fixed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DB0BCE" w14:paraId="3E4D19A5" w14:textId="77777777" w:rsidTr="00DB0BCE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39B18EF0" w14:textId="77777777" w:rsidR="00DB0BCE" w:rsidRDefault="00DB0BCE" w:rsidP="00DB0BCE">
            <w:r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Pillar(s)/ </w:t>
            </w: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6A228C" w14:textId="6BC56873" w:rsidR="00DB0BCE" w:rsidRPr="22260C35" w:rsidRDefault="00DB0BCE" w:rsidP="00DB0BC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Sub-Section(s) Addressed</w:t>
            </w: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0A126AD" w14:textId="0174C9FB" w:rsidR="00DB0BCE" w:rsidRDefault="00DB0BCE" w:rsidP="00DB0BCE">
            <w:r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Training Tool/ Educational Resource</w:t>
            </w: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523C8EF" w14:textId="00560A4C" w:rsidR="00DB0BCE" w:rsidRDefault="00DB0BCE" w:rsidP="00DB0BCE">
            <w:r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Learning Modality Type</w:t>
            </w: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063D0864" w14:textId="1E157BAD" w:rsidR="00DB0BCE" w:rsidRDefault="004F091F" w:rsidP="00DB0BCE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Description and Number </w:t>
            </w:r>
            <w:r w:rsidR="009604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(including % of all patient-facing staff)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of </w:t>
            </w:r>
            <w:r w:rsidR="00DB0BCE"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Applicable Patient-facing </w:t>
            </w:r>
            <w:r w:rsidR="00DB0BCE" w:rsidRPr="000E17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Staff </w:t>
            </w:r>
            <w:r w:rsidRPr="000E17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 be </w:t>
            </w:r>
            <w:r w:rsidR="00E453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0E17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argeted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4757323" w14:textId="3285644A" w:rsidR="00DB0BCE" w:rsidRDefault="00DB0BCE" w:rsidP="00DB0BCE"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ACO/MCO/ </w:t>
            </w:r>
            <w:r w:rsidRPr="22260C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Hospital(s) Collaboration</w:t>
            </w: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D03EF" w14:paraId="1E6B4AD9" w14:textId="77777777" w:rsidTr="00D506AA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555EBDE" w14:textId="6B7D47C6" w:rsidR="007D03EF" w:rsidRPr="00D506AA" w:rsidRDefault="001B0188" w:rsidP="00DB0B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506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E.g.: Pillar 3</w:t>
            </w:r>
            <w:r w:rsidR="00D506AA" w:rsidRPr="00D506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Access: Physical Access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C4645AA" w14:textId="390146A2" w:rsidR="007D03EF" w:rsidRPr="00D506AA" w:rsidRDefault="004723FD" w:rsidP="00DB0B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13" w:history="1">
              <w:r w:rsidR="00183DF7" w:rsidRPr="00D93824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Disability Competent Access Training</w:t>
              </w:r>
            </w:hyperlink>
            <w:r w:rsidR="00183DF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from CMS’s RIC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EEB766E" w14:textId="5C2F892E" w:rsidR="007D03EF" w:rsidRPr="00D506AA" w:rsidRDefault="00BD6F8D" w:rsidP="00DB0B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 learning module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A2B3479" w14:textId="6BF7262C" w:rsidR="007D03EF" w:rsidRPr="00D506AA" w:rsidRDefault="00BD6F8D" w:rsidP="00DB0B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All RNs and MAs across </w:t>
            </w:r>
            <w:r w:rsidR="007C04C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network PCPs</w:t>
            </w:r>
            <w:r w:rsidR="00F979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=</w:t>
            </w:r>
            <w:r w:rsidR="007C5FB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250</w:t>
            </w:r>
            <w:r w:rsidR="00F979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staff or 54% of total patient-facing staff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688EFFC" w14:textId="1FB4F8B7" w:rsidR="007D03EF" w:rsidRPr="00D506AA" w:rsidRDefault="007C04C3" w:rsidP="00DB0BCE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ACO A, MCO B, Hospital A, Hospital B</w:t>
            </w:r>
          </w:p>
        </w:tc>
      </w:tr>
      <w:tr w:rsidR="00DB0BCE" w14:paraId="194623FE" w14:textId="77777777" w:rsidTr="00DB0BCE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AF01E" w14:textId="0F44E6C3" w:rsidR="00DB0BCE" w:rsidRPr="22260C35" w:rsidRDefault="00DB0BCE" w:rsidP="00DB0B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01298" w14:textId="2799D8F6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8793C" w14:textId="655F048B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88739" w14:textId="3D1F73FE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AB943" w14:textId="3BCDAEC0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0BCE" w14:paraId="71066FAC" w14:textId="77777777" w:rsidTr="00DB0BCE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6DE7" w14:textId="6155785E" w:rsidR="00DB0BCE" w:rsidRPr="22260C35" w:rsidRDefault="00DB0BCE" w:rsidP="00DB0B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E9E94" w14:textId="140B5212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228AC" w14:textId="546EE7C6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D973BB" w14:textId="1E87EFBA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21CC4" w14:textId="7BF4A53E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0BCE" w14:paraId="302501B1" w14:textId="77777777" w:rsidTr="00DB0BCE">
        <w:trPr>
          <w:trHeight w:val="30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01812" w14:textId="26F78A76" w:rsidR="00DB0BCE" w:rsidRPr="22260C35" w:rsidRDefault="00DB0BCE" w:rsidP="00DB0B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B0CDD" w14:textId="56CA82D5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0CC3F" w14:textId="4C489BE2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C1FA0" w14:textId="3AF04AF1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F209A" w14:textId="345FB235" w:rsidR="00DB0BCE" w:rsidRDefault="00DB0BCE" w:rsidP="00DB0BCE">
            <w:r w:rsidRPr="22260C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1175296" w14:textId="0038B6B7" w:rsidR="5F5523BD" w:rsidRDefault="5F5523BD" w:rsidP="5F5523B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79489D" w14:textId="6C588BF8" w:rsidR="2D00016A" w:rsidRDefault="2D00016A" w:rsidP="2D00016A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B03FB1" w14:textId="4AA0A9EE" w:rsidR="1E0422F0" w:rsidRDefault="6685F9DB" w:rsidP="43F52D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3:</w:t>
      </w: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3635F1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will </w:t>
      </w:r>
      <w:r w:rsidR="00F771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F95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00F95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monitor </w:t>
      </w:r>
      <w:r w:rsidR="53635F1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staff completion of training? Note: All completed training(s) are valid for 24 months from the date of completion.</w:t>
      </w:r>
    </w:p>
    <w:p w14:paraId="1BAC481C" w14:textId="06AF4D6E" w:rsidR="1F445159" w:rsidRDefault="1F445159" w:rsidP="58B3481B">
      <w:pPr>
        <w:pStyle w:val="Default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0322EA1A" w14:textId="5E98F9C6" w:rsidR="1F445159" w:rsidRDefault="74AEBF27" w:rsidP="43F52DBC">
      <w:pPr>
        <w:pStyle w:val="Default"/>
        <w:spacing w:line="240" w:lineRule="auto"/>
        <w:rPr>
          <w:rFonts w:ascii="Times New Roman" w:eastAsia="Times New Roman" w:hAnsi="Times New Roman" w:cs="Times New Roman"/>
        </w:rPr>
      </w:pPr>
      <w:r w:rsidRPr="43F52DBC">
        <w:rPr>
          <w:rFonts w:ascii="Times New Roman" w:eastAsia="Times New Roman" w:hAnsi="Times New Roman" w:cs="Times New Roman"/>
          <w:b/>
          <w:bCs/>
        </w:rPr>
        <w:t>Response:</w:t>
      </w:r>
    </w:p>
    <w:p w14:paraId="660B4EF1" w14:textId="7D60442A" w:rsidR="1F445159" w:rsidRDefault="1F445159" w:rsidP="43F52D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3709EE" w14:textId="61FD79E1" w:rsidR="1F445159" w:rsidRDefault="1F445159" w:rsidP="1F4451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062B19" w14:textId="0D81DEA5" w:rsidR="7FC541B6" w:rsidRDefault="4CD9C3BF" w:rsidP="58B3481B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4:</w:t>
      </w: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818EA2F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will</w:t>
      </w:r>
      <w:r w:rsidR="001829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1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1829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B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001829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assess</w:t>
      </w:r>
      <w:r w:rsidR="6818EA2F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5DB25B1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staff competency post-education/training </w:t>
      </w:r>
      <w:r w:rsidR="34558E10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the selected DCC pillars? Please describe </w:t>
      </w:r>
      <w:r w:rsidR="00F771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34558E10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proposed approach</w:t>
      </w:r>
      <w:r w:rsidR="128CE7C2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including any data collection tools (e.g., </w:t>
      </w:r>
      <w:r w:rsidR="2DB1C4A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post-test training </w:t>
      </w:r>
      <w:r w:rsidR="128CE7C2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surveys)</w:t>
      </w:r>
      <w:r w:rsidR="012C4BF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as well as how progress toward </w:t>
      </w:r>
      <w:r w:rsidR="732C682C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competency assessment will be monitored.</w:t>
      </w:r>
    </w:p>
    <w:p w14:paraId="7959EACC" w14:textId="2B67A45B" w:rsidR="7FC541B6" w:rsidRDefault="7FC541B6" w:rsidP="43F52DBC">
      <w:pPr>
        <w:pStyle w:val="Default"/>
        <w:spacing w:line="240" w:lineRule="auto"/>
        <w:rPr>
          <w:rFonts w:ascii="Times New Roman" w:eastAsia="Times New Roman" w:hAnsi="Times New Roman" w:cs="Times New Roman"/>
          <w:b/>
          <w:bCs/>
        </w:rPr>
      </w:pPr>
    </w:p>
    <w:p w14:paraId="292D9C74" w14:textId="5E98F9C6" w:rsidR="7FC541B6" w:rsidRDefault="61CFC1B0" w:rsidP="43F52DBC">
      <w:pPr>
        <w:pStyle w:val="Default"/>
        <w:spacing w:line="240" w:lineRule="auto"/>
        <w:rPr>
          <w:rFonts w:ascii="Times New Roman" w:eastAsia="Times New Roman" w:hAnsi="Times New Roman" w:cs="Times New Roman"/>
        </w:rPr>
      </w:pPr>
      <w:r w:rsidRPr="43F52DBC">
        <w:rPr>
          <w:rFonts w:ascii="Times New Roman" w:eastAsia="Times New Roman" w:hAnsi="Times New Roman" w:cs="Times New Roman"/>
          <w:b/>
          <w:bCs/>
        </w:rPr>
        <w:t>Response:</w:t>
      </w:r>
    </w:p>
    <w:p w14:paraId="7FC3F5A2" w14:textId="16762C3C" w:rsidR="7FC541B6" w:rsidRDefault="7FC541B6" w:rsidP="43F52DB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27EF4D" w14:textId="2939E881" w:rsidR="5F5523BD" w:rsidRDefault="5F5523BD" w:rsidP="5F5523B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3E92BF" w14:textId="25F58561" w:rsidR="555855A8" w:rsidRDefault="3B0B8BB4" w:rsidP="43F52DB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B348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Question 5:</w:t>
      </w:r>
      <w:r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4558E10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will</w:t>
      </w:r>
      <w:r w:rsidR="00D86E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D86E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9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34558E10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assess </w:t>
      </w:r>
      <w:r w:rsidR="23B4315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the </w:t>
      </w:r>
      <w:r w:rsidR="7A43D2EA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education/</w:t>
      </w:r>
      <w:r w:rsidR="00340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training</w:t>
      </w:r>
      <w:r w:rsidR="0F19BB02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conducted</w:t>
      </w:r>
      <w:r w:rsidR="23B4315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DB9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</w:t>
      </w:r>
      <w:r w:rsidR="0AA2093F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impact</w:t>
      </w:r>
      <w:r w:rsidR="0AFDCF85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="0AA2093F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6948">
        <w:rPr>
          <w:rFonts w:ascii="Times New Roman" w:eastAsia="Times New Roman" w:hAnsi="Times New Roman" w:cs="Times New Roman"/>
          <w:sz w:val="24"/>
          <w:szCs w:val="24"/>
        </w:rPr>
        <w:t>members’</w:t>
      </w:r>
      <w:r w:rsidR="449B3FDD" w:rsidRPr="58B3481B">
        <w:rPr>
          <w:rFonts w:ascii="Times New Roman" w:eastAsia="Times New Roman" w:hAnsi="Times New Roman" w:cs="Times New Roman"/>
          <w:sz w:val="24"/>
          <w:szCs w:val="24"/>
        </w:rPr>
        <w:t xml:space="preserve"> care</w:t>
      </w:r>
      <w:r w:rsidR="04B49CB4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6578794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</w:t>
      </w:r>
      <w:r w:rsidR="726582E6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="6578794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may include </w:t>
      </w:r>
      <w:r w:rsidR="49FC89F4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modifications</w:t>
      </w:r>
      <w:r w:rsidR="6578794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policy and/or practice at </w:t>
      </w:r>
      <w:r w:rsidR="00340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65787947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C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ACO/MCO</w:t>
      </w:r>
      <w:r w:rsidR="7DE455E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61CE5D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improvement in member satisfaction. </w:t>
      </w:r>
      <w:r w:rsidR="7DE455E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Please describe </w:t>
      </w:r>
      <w:r w:rsidR="00340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7DE455E3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proposed approach</w:t>
      </w:r>
      <w:r w:rsidR="4EAB799E" w:rsidRPr="58B348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1D8CC24" w14:textId="2B21BB72" w:rsidR="3F91E876" w:rsidRDefault="3F91E876" w:rsidP="3F91E876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0DA93D" w14:textId="5E98F9C6" w:rsidR="691EB510" w:rsidRDefault="75626020" w:rsidP="43F52DBC">
      <w:pPr>
        <w:pStyle w:val="Default"/>
        <w:spacing w:line="240" w:lineRule="auto"/>
        <w:rPr>
          <w:rFonts w:ascii="Times New Roman" w:eastAsia="Times New Roman" w:hAnsi="Times New Roman" w:cs="Times New Roman"/>
        </w:rPr>
      </w:pPr>
      <w:r w:rsidRPr="43F52DBC">
        <w:rPr>
          <w:rFonts w:ascii="Times New Roman" w:eastAsia="Times New Roman" w:hAnsi="Times New Roman" w:cs="Times New Roman"/>
          <w:b/>
          <w:bCs/>
        </w:rPr>
        <w:t>Response:</w:t>
      </w:r>
    </w:p>
    <w:p w14:paraId="5F102007" w14:textId="20C2C0EF" w:rsidR="691EB510" w:rsidRDefault="691EB510" w:rsidP="43F52DB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691EB510" w:rsidSect="00A1093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DC7A" w14:textId="77777777" w:rsidR="00557D71" w:rsidRDefault="00557D71">
      <w:pPr>
        <w:spacing w:after="0" w:line="240" w:lineRule="auto"/>
      </w:pPr>
      <w:r>
        <w:separator/>
      </w:r>
    </w:p>
  </w:endnote>
  <w:endnote w:type="continuationSeparator" w:id="0">
    <w:p w14:paraId="347EAD45" w14:textId="77777777" w:rsidR="00557D71" w:rsidRDefault="00557D71">
      <w:pPr>
        <w:spacing w:after="0" w:line="240" w:lineRule="auto"/>
      </w:pPr>
      <w:r>
        <w:continuationSeparator/>
      </w:r>
    </w:p>
  </w:endnote>
  <w:endnote w:type="continuationNotice" w:id="1">
    <w:p w14:paraId="33DF5B79" w14:textId="77777777" w:rsidR="00557D71" w:rsidRDefault="00557D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471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0D926B" w14:textId="7C758DC2" w:rsidR="00A10937" w:rsidRPr="00A10937" w:rsidRDefault="00A10937">
        <w:pPr>
          <w:pStyle w:val="Footer"/>
          <w:jc w:val="right"/>
          <w:rPr>
            <w:rFonts w:ascii="Times New Roman" w:hAnsi="Times New Roman" w:cs="Times New Roman"/>
          </w:rPr>
        </w:pPr>
        <w:r w:rsidRPr="00A10937">
          <w:rPr>
            <w:rFonts w:ascii="Times New Roman" w:hAnsi="Times New Roman" w:cs="Times New Roman"/>
          </w:rPr>
          <w:fldChar w:fldCharType="begin"/>
        </w:r>
        <w:r w:rsidRPr="00A10937">
          <w:rPr>
            <w:rFonts w:ascii="Times New Roman" w:hAnsi="Times New Roman" w:cs="Times New Roman"/>
          </w:rPr>
          <w:instrText xml:space="preserve"> PAGE   \* MERGEFORMAT </w:instrText>
        </w:r>
        <w:r w:rsidRPr="00A10937">
          <w:rPr>
            <w:rFonts w:ascii="Times New Roman" w:hAnsi="Times New Roman" w:cs="Times New Roman"/>
          </w:rPr>
          <w:fldChar w:fldCharType="separate"/>
        </w:r>
        <w:r w:rsidRPr="00A10937">
          <w:rPr>
            <w:rFonts w:ascii="Times New Roman" w:hAnsi="Times New Roman" w:cs="Times New Roman"/>
            <w:noProof/>
          </w:rPr>
          <w:t>2</w:t>
        </w:r>
        <w:r w:rsidRPr="00A1093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C6376F" w14:textId="00A9AF58" w:rsidR="00E201BF" w:rsidRDefault="00E201BF" w:rsidP="008046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3922" w14:textId="77777777" w:rsidR="00557D71" w:rsidRDefault="00557D71">
      <w:pPr>
        <w:spacing w:after="0" w:line="240" w:lineRule="auto"/>
      </w:pPr>
      <w:r>
        <w:separator/>
      </w:r>
    </w:p>
  </w:footnote>
  <w:footnote w:type="continuationSeparator" w:id="0">
    <w:p w14:paraId="23D05E4E" w14:textId="77777777" w:rsidR="00557D71" w:rsidRDefault="00557D71">
      <w:pPr>
        <w:spacing w:after="0" w:line="240" w:lineRule="auto"/>
      </w:pPr>
      <w:r>
        <w:continuationSeparator/>
      </w:r>
    </w:p>
  </w:footnote>
  <w:footnote w:type="continuationNotice" w:id="1">
    <w:p w14:paraId="2899F826" w14:textId="77777777" w:rsidR="00557D71" w:rsidRDefault="00557D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686A" w14:textId="77777777" w:rsidR="002C1A5A" w:rsidRPr="009272AA" w:rsidRDefault="2E56C210" w:rsidP="00B33DA1">
    <w:pPr>
      <w:pStyle w:val="Header1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BC6D"/>
    <w:multiLevelType w:val="hybridMultilevel"/>
    <w:tmpl w:val="29449C1A"/>
    <w:lvl w:ilvl="0" w:tplc="37844AB0">
      <w:start w:val="1"/>
      <w:numFmt w:val="decimal"/>
      <w:lvlText w:val="%1."/>
      <w:lvlJc w:val="left"/>
      <w:pPr>
        <w:ind w:left="720" w:hanging="360"/>
      </w:pPr>
    </w:lvl>
    <w:lvl w:ilvl="1" w:tplc="D3109A60">
      <w:start w:val="1"/>
      <w:numFmt w:val="lowerLetter"/>
      <w:lvlText w:val="%2."/>
      <w:lvlJc w:val="left"/>
      <w:pPr>
        <w:ind w:left="1440" w:hanging="360"/>
      </w:pPr>
    </w:lvl>
    <w:lvl w:ilvl="2" w:tplc="E6F269EE">
      <w:start w:val="1"/>
      <w:numFmt w:val="lowerRoman"/>
      <w:lvlText w:val="%3."/>
      <w:lvlJc w:val="right"/>
      <w:pPr>
        <w:ind w:left="2160" w:hanging="180"/>
      </w:pPr>
    </w:lvl>
    <w:lvl w:ilvl="3" w:tplc="482C5352">
      <w:start w:val="1"/>
      <w:numFmt w:val="decimal"/>
      <w:lvlText w:val="%4."/>
      <w:lvlJc w:val="left"/>
      <w:pPr>
        <w:ind w:left="2880" w:hanging="360"/>
      </w:pPr>
    </w:lvl>
    <w:lvl w:ilvl="4" w:tplc="015EDCFC">
      <w:start w:val="1"/>
      <w:numFmt w:val="lowerLetter"/>
      <w:lvlText w:val="%5."/>
      <w:lvlJc w:val="left"/>
      <w:pPr>
        <w:ind w:left="3600" w:hanging="360"/>
      </w:pPr>
    </w:lvl>
    <w:lvl w:ilvl="5" w:tplc="2E524DD4">
      <w:start w:val="1"/>
      <w:numFmt w:val="lowerRoman"/>
      <w:lvlText w:val="%6."/>
      <w:lvlJc w:val="right"/>
      <w:pPr>
        <w:ind w:left="4320" w:hanging="180"/>
      </w:pPr>
    </w:lvl>
    <w:lvl w:ilvl="6" w:tplc="3A066EC4">
      <w:start w:val="1"/>
      <w:numFmt w:val="decimal"/>
      <w:lvlText w:val="%7."/>
      <w:lvlJc w:val="left"/>
      <w:pPr>
        <w:ind w:left="5040" w:hanging="360"/>
      </w:pPr>
    </w:lvl>
    <w:lvl w:ilvl="7" w:tplc="CB10994C">
      <w:start w:val="1"/>
      <w:numFmt w:val="lowerLetter"/>
      <w:lvlText w:val="%8."/>
      <w:lvlJc w:val="left"/>
      <w:pPr>
        <w:ind w:left="5760" w:hanging="360"/>
      </w:pPr>
    </w:lvl>
    <w:lvl w:ilvl="8" w:tplc="7A684A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8374"/>
    <w:multiLevelType w:val="hybridMultilevel"/>
    <w:tmpl w:val="5BCE8960"/>
    <w:lvl w:ilvl="0" w:tplc="A322BDC0">
      <w:start w:val="1"/>
      <w:numFmt w:val="decimal"/>
      <w:lvlText w:val="%1."/>
      <w:lvlJc w:val="left"/>
      <w:pPr>
        <w:ind w:left="720" w:hanging="360"/>
      </w:pPr>
    </w:lvl>
    <w:lvl w:ilvl="1" w:tplc="14ECF058">
      <w:start w:val="2"/>
      <w:numFmt w:val="decimal"/>
      <w:lvlText w:val="%2)"/>
      <w:lvlJc w:val="left"/>
      <w:pPr>
        <w:ind w:left="1440" w:hanging="360"/>
      </w:pPr>
    </w:lvl>
    <w:lvl w:ilvl="2" w:tplc="E55CC0E2">
      <w:start w:val="1"/>
      <w:numFmt w:val="lowerRoman"/>
      <w:lvlText w:val="%3."/>
      <w:lvlJc w:val="right"/>
      <w:pPr>
        <w:ind w:left="2160" w:hanging="180"/>
      </w:pPr>
    </w:lvl>
    <w:lvl w:ilvl="3" w:tplc="3CE2F880">
      <w:start w:val="1"/>
      <w:numFmt w:val="decimal"/>
      <w:lvlText w:val="%4."/>
      <w:lvlJc w:val="left"/>
      <w:pPr>
        <w:ind w:left="2880" w:hanging="360"/>
      </w:pPr>
    </w:lvl>
    <w:lvl w:ilvl="4" w:tplc="129415A6">
      <w:start w:val="1"/>
      <w:numFmt w:val="lowerLetter"/>
      <w:lvlText w:val="%5."/>
      <w:lvlJc w:val="left"/>
      <w:pPr>
        <w:ind w:left="3600" w:hanging="360"/>
      </w:pPr>
    </w:lvl>
    <w:lvl w:ilvl="5" w:tplc="06E4CCCE">
      <w:start w:val="1"/>
      <w:numFmt w:val="lowerRoman"/>
      <w:lvlText w:val="%6."/>
      <w:lvlJc w:val="right"/>
      <w:pPr>
        <w:ind w:left="4320" w:hanging="180"/>
      </w:pPr>
    </w:lvl>
    <w:lvl w:ilvl="6" w:tplc="962A4874">
      <w:start w:val="1"/>
      <w:numFmt w:val="decimal"/>
      <w:lvlText w:val="%7."/>
      <w:lvlJc w:val="left"/>
      <w:pPr>
        <w:ind w:left="5040" w:hanging="360"/>
      </w:pPr>
    </w:lvl>
    <w:lvl w:ilvl="7" w:tplc="DCCAF236">
      <w:start w:val="1"/>
      <w:numFmt w:val="lowerLetter"/>
      <w:lvlText w:val="%8."/>
      <w:lvlJc w:val="left"/>
      <w:pPr>
        <w:ind w:left="5760" w:hanging="360"/>
      </w:pPr>
    </w:lvl>
    <w:lvl w:ilvl="8" w:tplc="B0F087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22A7"/>
    <w:multiLevelType w:val="multilevel"/>
    <w:tmpl w:val="C9125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BABE"/>
    <w:multiLevelType w:val="hybridMultilevel"/>
    <w:tmpl w:val="FB84911E"/>
    <w:lvl w:ilvl="0" w:tplc="B6D22C06">
      <w:start w:val="1"/>
      <w:numFmt w:val="decimal"/>
      <w:lvlText w:val="%1."/>
      <w:lvlJc w:val="left"/>
      <w:pPr>
        <w:ind w:left="720" w:hanging="360"/>
      </w:pPr>
    </w:lvl>
    <w:lvl w:ilvl="1" w:tplc="44CEF53E">
      <w:start w:val="1"/>
      <w:numFmt w:val="lowerLetter"/>
      <w:lvlText w:val="%2."/>
      <w:lvlJc w:val="left"/>
      <w:pPr>
        <w:ind w:left="1440" w:hanging="360"/>
      </w:pPr>
    </w:lvl>
    <w:lvl w:ilvl="2" w:tplc="DB4A307A">
      <w:start w:val="1"/>
      <w:numFmt w:val="lowerRoman"/>
      <w:lvlText w:val="%3."/>
      <w:lvlJc w:val="right"/>
      <w:pPr>
        <w:ind w:left="2160" w:hanging="180"/>
      </w:pPr>
    </w:lvl>
    <w:lvl w:ilvl="3" w:tplc="FED868D2">
      <w:start w:val="1"/>
      <w:numFmt w:val="decimal"/>
      <w:lvlText w:val="%4."/>
      <w:lvlJc w:val="left"/>
      <w:pPr>
        <w:ind w:left="2880" w:hanging="360"/>
      </w:pPr>
    </w:lvl>
    <w:lvl w:ilvl="4" w:tplc="CC5C724C">
      <w:start w:val="1"/>
      <w:numFmt w:val="lowerLetter"/>
      <w:lvlText w:val="%5."/>
      <w:lvlJc w:val="left"/>
      <w:pPr>
        <w:ind w:left="3600" w:hanging="360"/>
      </w:pPr>
    </w:lvl>
    <w:lvl w:ilvl="5" w:tplc="68143E94">
      <w:start w:val="1"/>
      <w:numFmt w:val="lowerRoman"/>
      <w:lvlText w:val="%6."/>
      <w:lvlJc w:val="right"/>
      <w:pPr>
        <w:ind w:left="4320" w:hanging="180"/>
      </w:pPr>
    </w:lvl>
    <w:lvl w:ilvl="6" w:tplc="12D60644">
      <w:start w:val="1"/>
      <w:numFmt w:val="decimal"/>
      <w:lvlText w:val="%7."/>
      <w:lvlJc w:val="left"/>
      <w:pPr>
        <w:ind w:left="5040" w:hanging="360"/>
      </w:pPr>
    </w:lvl>
    <w:lvl w:ilvl="7" w:tplc="ACE68ADE">
      <w:start w:val="1"/>
      <w:numFmt w:val="lowerLetter"/>
      <w:lvlText w:val="%8."/>
      <w:lvlJc w:val="left"/>
      <w:pPr>
        <w:ind w:left="5760" w:hanging="360"/>
      </w:pPr>
    </w:lvl>
    <w:lvl w:ilvl="8" w:tplc="F94C7C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57CC"/>
    <w:multiLevelType w:val="hybridMultilevel"/>
    <w:tmpl w:val="9FE6A3A6"/>
    <w:lvl w:ilvl="0" w:tplc="93E064A6">
      <w:start w:val="1"/>
      <w:numFmt w:val="upperLetter"/>
      <w:lvlText w:val="%1."/>
      <w:lvlJc w:val="left"/>
      <w:pPr>
        <w:ind w:left="720" w:hanging="360"/>
      </w:pPr>
    </w:lvl>
    <w:lvl w:ilvl="1" w:tplc="A71EBBB6">
      <w:start w:val="1"/>
      <w:numFmt w:val="lowerLetter"/>
      <w:lvlText w:val="%2."/>
      <w:lvlJc w:val="left"/>
      <w:pPr>
        <w:ind w:left="1440" w:hanging="360"/>
      </w:pPr>
    </w:lvl>
    <w:lvl w:ilvl="2" w:tplc="DB9C8F4A">
      <w:start w:val="1"/>
      <w:numFmt w:val="lowerRoman"/>
      <w:lvlText w:val="%3."/>
      <w:lvlJc w:val="right"/>
      <w:pPr>
        <w:ind w:left="2160" w:hanging="180"/>
      </w:pPr>
    </w:lvl>
    <w:lvl w:ilvl="3" w:tplc="AEE06330">
      <w:start w:val="1"/>
      <w:numFmt w:val="decimal"/>
      <w:lvlText w:val="%4."/>
      <w:lvlJc w:val="left"/>
      <w:pPr>
        <w:ind w:left="2880" w:hanging="360"/>
      </w:pPr>
    </w:lvl>
    <w:lvl w:ilvl="4" w:tplc="8886DDC4">
      <w:start w:val="1"/>
      <w:numFmt w:val="lowerLetter"/>
      <w:lvlText w:val="%5."/>
      <w:lvlJc w:val="left"/>
      <w:pPr>
        <w:ind w:left="3600" w:hanging="360"/>
      </w:pPr>
    </w:lvl>
    <w:lvl w:ilvl="5" w:tplc="231EB9C2">
      <w:start w:val="1"/>
      <w:numFmt w:val="lowerRoman"/>
      <w:lvlText w:val="%6."/>
      <w:lvlJc w:val="right"/>
      <w:pPr>
        <w:ind w:left="4320" w:hanging="180"/>
      </w:pPr>
    </w:lvl>
    <w:lvl w:ilvl="6" w:tplc="BABA1386">
      <w:start w:val="1"/>
      <w:numFmt w:val="decimal"/>
      <w:lvlText w:val="%7."/>
      <w:lvlJc w:val="left"/>
      <w:pPr>
        <w:ind w:left="5040" w:hanging="360"/>
      </w:pPr>
    </w:lvl>
    <w:lvl w:ilvl="7" w:tplc="5404B1B4">
      <w:start w:val="1"/>
      <w:numFmt w:val="lowerLetter"/>
      <w:lvlText w:val="%8."/>
      <w:lvlJc w:val="left"/>
      <w:pPr>
        <w:ind w:left="5760" w:hanging="360"/>
      </w:pPr>
    </w:lvl>
    <w:lvl w:ilvl="8" w:tplc="F40AC9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9"/>
    <w:multiLevelType w:val="hybridMultilevel"/>
    <w:tmpl w:val="25EC2D6A"/>
    <w:lvl w:ilvl="0" w:tplc="A60CAF78">
      <w:start w:val="1"/>
      <w:numFmt w:val="upperLetter"/>
      <w:pStyle w:val="Heading2"/>
      <w:lvlText w:val="%1)"/>
      <w:lvlJc w:val="left"/>
      <w:pPr>
        <w:ind w:left="360" w:hanging="360"/>
      </w:pPr>
    </w:lvl>
    <w:lvl w:ilvl="1" w:tplc="2BE0A6BC">
      <w:start w:val="1"/>
      <w:numFmt w:val="lowerLetter"/>
      <w:lvlText w:val="%2."/>
      <w:lvlJc w:val="left"/>
      <w:pPr>
        <w:ind w:left="1080" w:hanging="360"/>
      </w:pPr>
    </w:lvl>
    <w:lvl w:ilvl="2" w:tplc="1F6AA2E0">
      <w:start w:val="1"/>
      <w:numFmt w:val="lowerRoman"/>
      <w:lvlText w:val="%3."/>
      <w:lvlJc w:val="right"/>
      <w:pPr>
        <w:ind w:left="1800" w:hanging="180"/>
      </w:pPr>
    </w:lvl>
    <w:lvl w:ilvl="3" w:tplc="E3EC7B22">
      <w:start w:val="1"/>
      <w:numFmt w:val="decimal"/>
      <w:lvlText w:val="%4."/>
      <w:lvlJc w:val="left"/>
      <w:pPr>
        <w:ind w:left="2520" w:hanging="360"/>
      </w:pPr>
    </w:lvl>
    <w:lvl w:ilvl="4" w:tplc="238AE230">
      <w:start w:val="1"/>
      <w:numFmt w:val="lowerLetter"/>
      <w:lvlText w:val="%5."/>
      <w:lvlJc w:val="left"/>
      <w:pPr>
        <w:ind w:left="3240" w:hanging="360"/>
      </w:pPr>
    </w:lvl>
    <w:lvl w:ilvl="5" w:tplc="E4760774">
      <w:start w:val="1"/>
      <w:numFmt w:val="lowerRoman"/>
      <w:lvlText w:val="%6."/>
      <w:lvlJc w:val="right"/>
      <w:pPr>
        <w:ind w:left="3960" w:hanging="180"/>
      </w:pPr>
    </w:lvl>
    <w:lvl w:ilvl="6" w:tplc="4D0A011E">
      <w:start w:val="1"/>
      <w:numFmt w:val="decimal"/>
      <w:lvlText w:val="%7."/>
      <w:lvlJc w:val="left"/>
      <w:pPr>
        <w:ind w:left="4680" w:hanging="360"/>
      </w:pPr>
    </w:lvl>
    <w:lvl w:ilvl="7" w:tplc="59B297FE">
      <w:start w:val="1"/>
      <w:numFmt w:val="lowerLetter"/>
      <w:lvlText w:val="%8."/>
      <w:lvlJc w:val="left"/>
      <w:pPr>
        <w:ind w:left="5400" w:hanging="360"/>
      </w:pPr>
    </w:lvl>
    <w:lvl w:ilvl="8" w:tplc="6D42D8C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F4BC5"/>
    <w:multiLevelType w:val="hybridMultilevel"/>
    <w:tmpl w:val="96827BB0"/>
    <w:lvl w:ilvl="0" w:tplc="8AF671D0">
      <w:start w:val="1"/>
      <w:numFmt w:val="decimal"/>
      <w:lvlText w:val="%1."/>
      <w:lvlJc w:val="left"/>
      <w:pPr>
        <w:ind w:left="1080" w:hanging="360"/>
      </w:pPr>
    </w:lvl>
    <w:lvl w:ilvl="1" w:tplc="D604E006">
      <w:start w:val="1"/>
      <w:numFmt w:val="lowerLetter"/>
      <w:lvlText w:val="%2."/>
      <w:lvlJc w:val="left"/>
      <w:pPr>
        <w:ind w:left="1800" w:hanging="360"/>
      </w:pPr>
    </w:lvl>
    <w:lvl w:ilvl="2" w:tplc="CE065578">
      <w:start w:val="1"/>
      <w:numFmt w:val="lowerRoman"/>
      <w:lvlText w:val="%3."/>
      <w:lvlJc w:val="right"/>
      <w:pPr>
        <w:ind w:left="2520" w:hanging="180"/>
      </w:pPr>
    </w:lvl>
    <w:lvl w:ilvl="3" w:tplc="75E079F8">
      <w:start w:val="1"/>
      <w:numFmt w:val="decimal"/>
      <w:lvlText w:val="%4."/>
      <w:lvlJc w:val="left"/>
      <w:pPr>
        <w:ind w:left="3240" w:hanging="360"/>
      </w:pPr>
    </w:lvl>
    <w:lvl w:ilvl="4" w:tplc="AAA612BA">
      <w:start w:val="1"/>
      <w:numFmt w:val="lowerLetter"/>
      <w:lvlText w:val="%5."/>
      <w:lvlJc w:val="left"/>
      <w:pPr>
        <w:ind w:left="3960" w:hanging="360"/>
      </w:pPr>
    </w:lvl>
    <w:lvl w:ilvl="5" w:tplc="B202AB0A">
      <w:start w:val="1"/>
      <w:numFmt w:val="lowerRoman"/>
      <w:lvlText w:val="%6."/>
      <w:lvlJc w:val="right"/>
      <w:pPr>
        <w:ind w:left="4680" w:hanging="180"/>
      </w:pPr>
    </w:lvl>
    <w:lvl w:ilvl="6" w:tplc="46DCB632">
      <w:start w:val="1"/>
      <w:numFmt w:val="decimal"/>
      <w:lvlText w:val="%7."/>
      <w:lvlJc w:val="left"/>
      <w:pPr>
        <w:ind w:left="5400" w:hanging="360"/>
      </w:pPr>
    </w:lvl>
    <w:lvl w:ilvl="7" w:tplc="238CF74E">
      <w:start w:val="1"/>
      <w:numFmt w:val="lowerLetter"/>
      <w:lvlText w:val="%8."/>
      <w:lvlJc w:val="left"/>
      <w:pPr>
        <w:ind w:left="6120" w:hanging="360"/>
      </w:pPr>
    </w:lvl>
    <w:lvl w:ilvl="8" w:tplc="F8B0FE3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AC407"/>
    <w:multiLevelType w:val="hybridMultilevel"/>
    <w:tmpl w:val="CBB09C00"/>
    <w:lvl w:ilvl="0" w:tplc="3642F1EE">
      <w:start w:val="1"/>
      <w:numFmt w:val="decimal"/>
      <w:lvlText w:val="%1."/>
      <w:lvlJc w:val="left"/>
      <w:pPr>
        <w:ind w:left="720" w:hanging="360"/>
      </w:pPr>
    </w:lvl>
    <w:lvl w:ilvl="1" w:tplc="F4F2969C">
      <w:start w:val="1"/>
      <w:numFmt w:val="lowerLetter"/>
      <w:lvlText w:val="%2."/>
      <w:lvlJc w:val="left"/>
      <w:pPr>
        <w:ind w:left="1440" w:hanging="360"/>
      </w:pPr>
    </w:lvl>
    <w:lvl w:ilvl="2" w:tplc="4E86BBA6">
      <w:start w:val="1"/>
      <w:numFmt w:val="lowerRoman"/>
      <w:lvlText w:val="%3."/>
      <w:lvlJc w:val="right"/>
      <w:pPr>
        <w:ind w:left="2160" w:hanging="180"/>
      </w:pPr>
    </w:lvl>
    <w:lvl w:ilvl="3" w:tplc="74B83C6A">
      <w:start w:val="1"/>
      <w:numFmt w:val="decimal"/>
      <w:lvlText w:val="%4."/>
      <w:lvlJc w:val="left"/>
      <w:pPr>
        <w:ind w:left="2880" w:hanging="360"/>
      </w:pPr>
    </w:lvl>
    <w:lvl w:ilvl="4" w:tplc="122C62B6">
      <w:start w:val="1"/>
      <w:numFmt w:val="lowerLetter"/>
      <w:lvlText w:val="%5."/>
      <w:lvlJc w:val="left"/>
      <w:pPr>
        <w:ind w:left="3600" w:hanging="360"/>
      </w:pPr>
    </w:lvl>
    <w:lvl w:ilvl="5" w:tplc="58E49CC6">
      <w:start w:val="1"/>
      <w:numFmt w:val="lowerRoman"/>
      <w:lvlText w:val="%6."/>
      <w:lvlJc w:val="right"/>
      <w:pPr>
        <w:ind w:left="4320" w:hanging="180"/>
      </w:pPr>
    </w:lvl>
    <w:lvl w:ilvl="6" w:tplc="C32891D6">
      <w:start w:val="1"/>
      <w:numFmt w:val="decimal"/>
      <w:lvlText w:val="%7."/>
      <w:lvlJc w:val="left"/>
      <w:pPr>
        <w:ind w:left="5040" w:hanging="360"/>
      </w:pPr>
    </w:lvl>
    <w:lvl w:ilvl="7" w:tplc="34307E94">
      <w:start w:val="1"/>
      <w:numFmt w:val="lowerLetter"/>
      <w:lvlText w:val="%8."/>
      <w:lvlJc w:val="left"/>
      <w:pPr>
        <w:ind w:left="5760" w:hanging="360"/>
      </w:pPr>
    </w:lvl>
    <w:lvl w:ilvl="8" w:tplc="6AAA60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037BE"/>
    <w:multiLevelType w:val="hybridMultilevel"/>
    <w:tmpl w:val="308A7B9E"/>
    <w:lvl w:ilvl="0" w:tplc="CF662544">
      <w:start w:val="2"/>
      <w:numFmt w:val="upperLetter"/>
      <w:lvlText w:val="%1."/>
      <w:lvlJc w:val="left"/>
      <w:pPr>
        <w:ind w:left="720" w:hanging="360"/>
      </w:pPr>
    </w:lvl>
    <w:lvl w:ilvl="1" w:tplc="FF4CBC02">
      <w:start w:val="1"/>
      <w:numFmt w:val="lowerLetter"/>
      <w:lvlText w:val="%2."/>
      <w:lvlJc w:val="left"/>
      <w:pPr>
        <w:ind w:left="1440" w:hanging="360"/>
      </w:pPr>
    </w:lvl>
    <w:lvl w:ilvl="2" w:tplc="2C424776">
      <w:start w:val="1"/>
      <w:numFmt w:val="lowerRoman"/>
      <w:lvlText w:val="%3."/>
      <w:lvlJc w:val="right"/>
      <w:pPr>
        <w:ind w:left="2160" w:hanging="180"/>
      </w:pPr>
    </w:lvl>
    <w:lvl w:ilvl="3" w:tplc="C8D08934">
      <w:start w:val="1"/>
      <w:numFmt w:val="decimal"/>
      <w:lvlText w:val="%4."/>
      <w:lvlJc w:val="left"/>
      <w:pPr>
        <w:ind w:left="2880" w:hanging="360"/>
      </w:pPr>
    </w:lvl>
    <w:lvl w:ilvl="4" w:tplc="0590CFE6">
      <w:start w:val="1"/>
      <w:numFmt w:val="lowerLetter"/>
      <w:lvlText w:val="%5."/>
      <w:lvlJc w:val="left"/>
      <w:pPr>
        <w:ind w:left="3600" w:hanging="360"/>
      </w:pPr>
    </w:lvl>
    <w:lvl w:ilvl="5" w:tplc="545CC872">
      <w:start w:val="1"/>
      <w:numFmt w:val="lowerRoman"/>
      <w:lvlText w:val="%6."/>
      <w:lvlJc w:val="right"/>
      <w:pPr>
        <w:ind w:left="4320" w:hanging="180"/>
      </w:pPr>
    </w:lvl>
    <w:lvl w:ilvl="6" w:tplc="5FCEE084">
      <w:start w:val="1"/>
      <w:numFmt w:val="decimal"/>
      <w:lvlText w:val="%7."/>
      <w:lvlJc w:val="left"/>
      <w:pPr>
        <w:ind w:left="5040" w:hanging="360"/>
      </w:pPr>
    </w:lvl>
    <w:lvl w:ilvl="7" w:tplc="B1360D76">
      <w:start w:val="1"/>
      <w:numFmt w:val="lowerLetter"/>
      <w:lvlText w:val="%8."/>
      <w:lvlJc w:val="left"/>
      <w:pPr>
        <w:ind w:left="5760" w:hanging="360"/>
      </w:pPr>
    </w:lvl>
    <w:lvl w:ilvl="8" w:tplc="BD9C9C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9C3C"/>
    <w:multiLevelType w:val="hybridMultilevel"/>
    <w:tmpl w:val="DA14B87A"/>
    <w:lvl w:ilvl="0" w:tplc="94B46118">
      <w:start w:val="1"/>
      <w:numFmt w:val="decimal"/>
      <w:lvlText w:val="%1."/>
      <w:lvlJc w:val="left"/>
      <w:pPr>
        <w:ind w:left="720" w:hanging="360"/>
      </w:pPr>
    </w:lvl>
    <w:lvl w:ilvl="1" w:tplc="33268AE4">
      <w:start w:val="1"/>
      <w:numFmt w:val="lowerLetter"/>
      <w:lvlText w:val="%2."/>
      <w:lvlJc w:val="left"/>
      <w:pPr>
        <w:ind w:left="1440" w:hanging="360"/>
      </w:pPr>
    </w:lvl>
    <w:lvl w:ilvl="2" w:tplc="D53AC48A">
      <w:start w:val="1"/>
      <w:numFmt w:val="lowerRoman"/>
      <w:lvlText w:val="%3."/>
      <w:lvlJc w:val="right"/>
      <w:pPr>
        <w:ind w:left="2160" w:hanging="180"/>
      </w:pPr>
    </w:lvl>
    <w:lvl w:ilvl="3" w:tplc="9926B404">
      <w:start w:val="1"/>
      <w:numFmt w:val="decimal"/>
      <w:lvlText w:val="%4."/>
      <w:lvlJc w:val="left"/>
      <w:pPr>
        <w:ind w:left="2880" w:hanging="360"/>
      </w:pPr>
    </w:lvl>
    <w:lvl w:ilvl="4" w:tplc="7E4EDD2C">
      <w:start w:val="1"/>
      <w:numFmt w:val="lowerLetter"/>
      <w:lvlText w:val="%5."/>
      <w:lvlJc w:val="left"/>
      <w:pPr>
        <w:ind w:left="3600" w:hanging="360"/>
      </w:pPr>
    </w:lvl>
    <w:lvl w:ilvl="5" w:tplc="72A00726">
      <w:start w:val="1"/>
      <w:numFmt w:val="lowerRoman"/>
      <w:lvlText w:val="%6."/>
      <w:lvlJc w:val="right"/>
      <w:pPr>
        <w:ind w:left="4320" w:hanging="180"/>
      </w:pPr>
    </w:lvl>
    <w:lvl w:ilvl="6" w:tplc="93909540">
      <w:start w:val="1"/>
      <w:numFmt w:val="decimal"/>
      <w:lvlText w:val="%7."/>
      <w:lvlJc w:val="left"/>
      <w:pPr>
        <w:ind w:left="5040" w:hanging="360"/>
      </w:pPr>
    </w:lvl>
    <w:lvl w:ilvl="7" w:tplc="67ACD22E">
      <w:start w:val="1"/>
      <w:numFmt w:val="lowerLetter"/>
      <w:lvlText w:val="%8."/>
      <w:lvlJc w:val="left"/>
      <w:pPr>
        <w:ind w:left="5760" w:hanging="360"/>
      </w:pPr>
    </w:lvl>
    <w:lvl w:ilvl="8" w:tplc="A6AE02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516D"/>
    <w:multiLevelType w:val="hybridMultilevel"/>
    <w:tmpl w:val="23222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A67F2F"/>
    <w:multiLevelType w:val="hybridMultilevel"/>
    <w:tmpl w:val="A4F826D0"/>
    <w:lvl w:ilvl="0" w:tplc="3B7210C0">
      <w:start w:val="3"/>
      <w:numFmt w:val="decimal"/>
      <w:lvlText w:val="%1."/>
      <w:lvlJc w:val="left"/>
      <w:pPr>
        <w:ind w:left="720" w:hanging="360"/>
      </w:pPr>
    </w:lvl>
    <w:lvl w:ilvl="1" w:tplc="1856FFD2">
      <w:start w:val="1"/>
      <w:numFmt w:val="lowerLetter"/>
      <w:lvlText w:val="%2."/>
      <w:lvlJc w:val="left"/>
      <w:pPr>
        <w:ind w:left="1440" w:hanging="360"/>
      </w:pPr>
    </w:lvl>
    <w:lvl w:ilvl="2" w:tplc="E6D639F2">
      <w:start w:val="1"/>
      <w:numFmt w:val="lowerRoman"/>
      <w:lvlText w:val="%3."/>
      <w:lvlJc w:val="right"/>
      <w:pPr>
        <w:ind w:left="2160" w:hanging="180"/>
      </w:pPr>
    </w:lvl>
    <w:lvl w:ilvl="3" w:tplc="4F668EB8">
      <w:start w:val="1"/>
      <w:numFmt w:val="decimal"/>
      <w:lvlText w:val="%4."/>
      <w:lvlJc w:val="left"/>
      <w:pPr>
        <w:ind w:left="2880" w:hanging="360"/>
      </w:pPr>
    </w:lvl>
    <w:lvl w:ilvl="4" w:tplc="C122D9A6">
      <w:start w:val="1"/>
      <w:numFmt w:val="lowerLetter"/>
      <w:lvlText w:val="%5."/>
      <w:lvlJc w:val="left"/>
      <w:pPr>
        <w:ind w:left="3600" w:hanging="360"/>
      </w:pPr>
    </w:lvl>
    <w:lvl w:ilvl="5" w:tplc="6436F696">
      <w:start w:val="1"/>
      <w:numFmt w:val="lowerRoman"/>
      <w:lvlText w:val="%6."/>
      <w:lvlJc w:val="right"/>
      <w:pPr>
        <w:ind w:left="4320" w:hanging="180"/>
      </w:pPr>
    </w:lvl>
    <w:lvl w:ilvl="6" w:tplc="65EC9DEA">
      <w:start w:val="1"/>
      <w:numFmt w:val="decimal"/>
      <w:lvlText w:val="%7."/>
      <w:lvlJc w:val="left"/>
      <w:pPr>
        <w:ind w:left="5040" w:hanging="360"/>
      </w:pPr>
    </w:lvl>
    <w:lvl w:ilvl="7" w:tplc="A156086A">
      <w:start w:val="1"/>
      <w:numFmt w:val="lowerLetter"/>
      <w:lvlText w:val="%8."/>
      <w:lvlJc w:val="left"/>
      <w:pPr>
        <w:ind w:left="5760" w:hanging="360"/>
      </w:pPr>
    </w:lvl>
    <w:lvl w:ilvl="8" w:tplc="4D343D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0DB2"/>
    <w:multiLevelType w:val="hybridMultilevel"/>
    <w:tmpl w:val="3A52DD2A"/>
    <w:lvl w:ilvl="0" w:tplc="319EEFCA">
      <w:start w:val="2"/>
      <w:numFmt w:val="decimal"/>
      <w:lvlText w:val="%1."/>
      <w:lvlJc w:val="left"/>
      <w:pPr>
        <w:ind w:left="720" w:hanging="360"/>
      </w:pPr>
    </w:lvl>
    <w:lvl w:ilvl="1" w:tplc="DB388258">
      <w:start w:val="1"/>
      <w:numFmt w:val="lowerLetter"/>
      <w:lvlText w:val="%2."/>
      <w:lvlJc w:val="left"/>
      <w:pPr>
        <w:ind w:left="1440" w:hanging="360"/>
      </w:pPr>
    </w:lvl>
    <w:lvl w:ilvl="2" w:tplc="F8FA1296">
      <w:start w:val="1"/>
      <w:numFmt w:val="lowerRoman"/>
      <w:lvlText w:val="%3."/>
      <w:lvlJc w:val="right"/>
      <w:pPr>
        <w:ind w:left="2160" w:hanging="180"/>
      </w:pPr>
    </w:lvl>
    <w:lvl w:ilvl="3" w:tplc="8A4C2170">
      <w:start w:val="1"/>
      <w:numFmt w:val="decimal"/>
      <w:lvlText w:val="%4."/>
      <w:lvlJc w:val="left"/>
      <w:pPr>
        <w:ind w:left="2880" w:hanging="360"/>
      </w:pPr>
    </w:lvl>
    <w:lvl w:ilvl="4" w:tplc="0CB0FF48">
      <w:start w:val="1"/>
      <w:numFmt w:val="lowerLetter"/>
      <w:lvlText w:val="%5."/>
      <w:lvlJc w:val="left"/>
      <w:pPr>
        <w:ind w:left="3600" w:hanging="360"/>
      </w:pPr>
    </w:lvl>
    <w:lvl w:ilvl="5" w:tplc="02282B50">
      <w:start w:val="1"/>
      <w:numFmt w:val="lowerRoman"/>
      <w:lvlText w:val="%6."/>
      <w:lvlJc w:val="right"/>
      <w:pPr>
        <w:ind w:left="4320" w:hanging="180"/>
      </w:pPr>
    </w:lvl>
    <w:lvl w:ilvl="6" w:tplc="FEE2BE06">
      <w:start w:val="1"/>
      <w:numFmt w:val="decimal"/>
      <w:lvlText w:val="%7."/>
      <w:lvlJc w:val="left"/>
      <w:pPr>
        <w:ind w:left="5040" w:hanging="360"/>
      </w:pPr>
    </w:lvl>
    <w:lvl w:ilvl="7" w:tplc="6A662862">
      <w:start w:val="1"/>
      <w:numFmt w:val="lowerLetter"/>
      <w:lvlText w:val="%8."/>
      <w:lvlJc w:val="left"/>
      <w:pPr>
        <w:ind w:left="5760" w:hanging="360"/>
      </w:pPr>
    </w:lvl>
    <w:lvl w:ilvl="8" w:tplc="8612CD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FE78E"/>
    <w:multiLevelType w:val="hybridMultilevel"/>
    <w:tmpl w:val="96640090"/>
    <w:lvl w:ilvl="0" w:tplc="03A66A1C">
      <w:start w:val="1"/>
      <w:numFmt w:val="lowerLetter"/>
      <w:lvlText w:val="%1."/>
      <w:lvlJc w:val="left"/>
      <w:pPr>
        <w:ind w:left="1080" w:hanging="360"/>
      </w:pPr>
    </w:lvl>
    <w:lvl w:ilvl="1" w:tplc="48AE8938">
      <w:start w:val="1"/>
      <w:numFmt w:val="lowerLetter"/>
      <w:lvlText w:val="%2."/>
      <w:lvlJc w:val="left"/>
      <w:pPr>
        <w:ind w:left="1800" w:hanging="360"/>
      </w:pPr>
    </w:lvl>
    <w:lvl w:ilvl="2" w:tplc="B1CA174A">
      <w:start w:val="1"/>
      <w:numFmt w:val="lowerRoman"/>
      <w:lvlText w:val="%3."/>
      <w:lvlJc w:val="right"/>
      <w:pPr>
        <w:ind w:left="2520" w:hanging="180"/>
      </w:pPr>
    </w:lvl>
    <w:lvl w:ilvl="3" w:tplc="F7841F64">
      <w:start w:val="1"/>
      <w:numFmt w:val="decimal"/>
      <w:lvlText w:val="%4."/>
      <w:lvlJc w:val="left"/>
      <w:pPr>
        <w:ind w:left="3240" w:hanging="360"/>
      </w:pPr>
    </w:lvl>
    <w:lvl w:ilvl="4" w:tplc="964A3924">
      <w:start w:val="1"/>
      <w:numFmt w:val="lowerLetter"/>
      <w:lvlText w:val="%5."/>
      <w:lvlJc w:val="left"/>
      <w:pPr>
        <w:ind w:left="3960" w:hanging="360"/>
      </w:pPr>
    </w:lvl>
    <w:lvl w:ilvl="5" w:tplc="A47243E0">
      <w:start w:val="1"/>
      <w:numFmt w:val="lowerRoman"/>
      <w:lvlText w:val="%6."/>
      <w:lvlJc w:val="right"/>
      <w:pPr>
        <w:ind w:left="4680" w:hanging="180"/>
      </w:pPr>
    </w:lvl>
    <w:lvl w:ilvl="6" w:tplc="6CB498EC">
      <w:start w:val="1"/>
      <w:numFmt w:val="decimal"/>
      <w:lvlText w:val="%7."/>
      <w:lvlJc w:val="left"/>
      <w:pPr>
        <w:ind w:left="5400" w:hanging="360"/>
      </w:pPr>
    </w:lvl>
    <w:lvl w:ilvl="7" w:tplc="27E01930">
      <w:start w:val="1"/>
      <w:numFmt w:val="lowerLetter"/>
      <w:lvlText w:val="%8."/>
      <w:lvlJc w:val="left"/>
      <w:pPr>
        <w:ind w:left="6120" w:hanging="360"/>
      </w:pPr>
    </w:lvl>
    <w:lvl w:ilvl="8" w:tplc="A60ED68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9E0740"/>
    <w:multiLevelType w:val="hybridMultilevel"/>
    <w:tmpl w:val="4F526324"/>
    <w:lvl w:ilvl="0" w:tplc="DE1EBD62">
      <w:start w:val="1"/>
      <w:numFmt w:val="decimal"/>
      <w:lvlText w:val="%1."/>
      <w:lvlJc w:val="left"/>
      <w:pPr>
        <w:ind w:left="720" w:hanging="360"/>
      </w:pPr>
    </w:lvl>
    <w:lvl w:ilvl="1" w:tplc="D982ED94">
      <w:start w:val="1"/>
      <w:numFmt w:val="lowerLetter"/>
      <w:lvlText w:val="%2."/>
      <w:lvlJc w:val="left"/>
      <w:pPr>
        <w:ind w:left="1440" w:hanging="360"/>
      </w:pPr>
    </w:lvl>
    <w:lvl w:ilvl="2" w:tplc="0D7A492A">
      <w:start w:val="1"/>
      <w:numFmt w:val="lowerRoman"/>
      <w:lvlText w:val="%3."/>
      <w:lvlJc w:val="right"/>
      <w:pPr>
        <w:ind w:left="2160" w:hanging="180"/>
      </w:pPr>
    </w:lvl>
    <w:lvl w:ilvl="3" w:tplc="2FD6A34A">
      <w:start w:val="1"/>
      <w:numFmt w:val="decimal"/>
      <w:lvlText w:val="%4."/>
      <w:lvlJc w:val="left"/>
      <w:pPr>
        <w:ind w:left="2880" w:hanging="360"/>
      </w:pPr>
    </w:lvl>
    <w:lvl w:ilvl="4" w:tplc="E7A2B21A">
      <w:start w:val="1"/>
      <w:numFmt w:val="lowerLetter"/>
      <w:lvlText w:val="%5."/>
      <w:lvlJc w:val="left"/>
      <w:pPr>
        <w:ind w:left="3600" w:hanging="360"/>
      </w:pPr>
    </w:lvl>
    <w:lvl w:ilvl="5" w:tplc="256865F0">
      <w:start w:val="1"/>
      <w:numFmt w:val="lowerRoman"/>
      <w:lvlText w:val="%6."/>
      <w:lvlJc w:val="right"/>
      <w:pPr>
        <w:ind w:left="4320" w:hanging="180"/>
      </w:pPr>
    </w:lvl>
    <w:lvl w:ilvl="6" w:tplc="160AF71C">
      <w:start w:val="1"/>
      <w:numFmt w:val="decimal"/>
      <w:lvlText w:val="%7."/>
      <w:lvlJc w:val="left"/>
      <w:pPr>
        <w:ind w:left="5040" w:hanging="360"/>
      </w:pPr>
    </w:lvl>
    <w:lvl w:ilvl="7" w:tplc="7B14334E">
      <w:start w:val="1"/>
      <w:numFmt w:val="lowerLetter"/>
      <w:lvlText w:val="%8."/>
      <w:lvlJc w:val="left"/>
      <w:pPr>
        <w:ind w:left="5760" w:hanging="360"/>
      </w:pPr>
    </w:lvl>
    <w:lvl w:ilvl="8" w:tplc="B0A2EB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724F7"/>
    <w:multiLevelType w:val="hybridMultilevel"/>
    <w:tmpl w:val="C4D2520A"/>
    <w:lvl w:ilvl="0" w:tplc="D22A42FE">
      <w:start w:val="1"/>
      <w:numFmt w:val="decimal"/>
      <w:lvlText w:val="%1."/>
      <w:lvlJc w:val="left"/>
      <w:pPr>
        <w:ind w:left="360" w:hanging="360"/>
      </w:pPr>
    </w:lvl>
    <w:lvl w:ilvl="1" w:tplc="6C1AB496">
      <w:start w:val="1"/>
      <w:numFmt w:val="lowerLetter"/>
      <w:lvlText w:val="%2."/>
      <w:lvlJc w:val="left"/>
      <w:pPr>
        <w:ind w:left="1080" w:hanging="360"/>
      </w:pPr>
    </w:lvl>
    <w:lvl w:ilvl="2" w:tplc="87983A00">
      <w:start w:val="1"/>
      <w:numFmt w:val="lowerRoman"/>
      <w:lvlText w:val="%3."/>
      <w:lvlJc w:val="right"/>
      <w:pPr>
        <w:ind w:left="1800" w:hanging="180"/>
      </w:pPr>
    </w:lvl>
    <w:lvl w:ilvl="3" w:tplc="9274CF32">
      <w:start w:val="1"/>
      <w:numFmt w:val="decimal"/>
      <w:lvlText w:val="%4."/>
      <w:lvlJc w:val="left"/>
      <w:pPr>
        <w:ind w:left="2520" w:hanging="360"/>
      </w:pPr>
    </w:lvl>
    <w:lvl w:ilvl="4" w:tplc="41B8C212">
      <w:start w:val="1"/>
      <w:numFmt w:val="lowerLetter"/>
      <w:lvlText w:val="%5."/>
      <w:lvlJc w:val="left"/>
      <w:pPr>
        <w:ind w:left="3240" w:hanging="360"/>
      </w:pPr>
    </w:lvl>
    <w:lvl w:ilvl="5" w:tplc="DCBCCF3C">
      <w:start w:val="1"/>
      <w:numFmt w:val="lowerRoman"/>
      <w:lvlText w:val="%6."/>
      <w:lvlJc w:val="right"/>
      <w:pPr>
        <w:ind w:left="3960" w:hanging="180"/>
      </w:pPr>
    </w:lvl>
    <w:lvl w:ilvl="6" w:tplc="C59EEEBE">
      <w:start w:val="1"/>
      <w:numFmt w:val="decimal"/>
      <w:lvlText w:val="%7."/>
      <w:lvlJc w:val="left"/>
      <w:pPr>
        <w:ind w:left="4680" w:hanging="360"/>
      </w:pPr>
    </w:lvl>
    <w:lvl w:ilvl="7" w:tplc="B68CB40C">
      <w:start w:val="1"/>
      <w:numFmt w:val="lowerLetter"/>
      <w:lvlText w:val="%8."/>
      <w:lvlJc w:val="left"/>
      <w:pPr>
        <w:ind w:left="5400" w:hanging="360"/>
      </w:pPr>
    </w:lvl>
    <w:lvl w:ilvl="8" w:tplc="D2CC9A2C">
      <w:start w:val="1"/>
      <w:numFmt w:val="lowerRoman"/>
      <w:lvlText w:val="%9."/>
      <w:lvlJc w:val="right"/>
      <w:pPr>
        <w:ind w:left="6120" w:hanging="180"/>
      </w:pPr>
    </w:lvl>
  </w:abstractNum>
  <w:num w:numId="1" w16cid:durableId="610358509">
    <w:abstractNumId w:val="5"/>
  </w:num>
  <w:num w:numId="2" w16cid:durableId="1187866170">
    <w:abstractNumId w:val="8"/>
  </w:num>
  <w:num w:numId="3" w16cid:durableId="1484850666">
    <w:abstractNumId w:val="4"/>
  </w:num>
  <w:num w:numId="4" w16cid:durableId="1415934010">
    <w:abstractNumId w:val="13"/>
  </w:num>
  <w:num w:numId="5" w16cid:durableId="1575166865">
    <w:abstractNumId w:val="9"/>
  </w:num>
  <w:num w:numId="6" w16cid:durableId="1281374424">
    <w:abstractNumId w:val="7"/>
  </w:num>
  <w:num w:numId="7" w16cid:durableId="235826072">
    <w:abstractNumId w:val="6"/>
  </w:num>
  <w:num w:numId="8" w16cid:durableId="1378045553">
    <w:abstractNumId w:val="0"/>
  </w:num>
  <w:num w:numId="9" w16cid:durableId="973559251">
    <w:abstractNumId w:val="3"/>
  </w:num>
  <w:num w:numId="10" w16cid:durableId="962275124">
    <w:abstractNumId w:val="15"/>
  </w:num>
  <w:num w:numId="11" w16cid:durableId="1102529223">
    <w:abstractNumId w:val="11"/>
  </w:num>
  <w:num w:numId="12" w16cid:durableId="2112779880">
    <w:abstractNumId w:val="12"/>
  </w:num>
  <w:num w:numId="13" w16cid:durableId="2119328195">
    <w:abstractNumId w:val="14"/>
  </w:num>
  <w:num w:numId="14" w16cid:durableId="1601765447">
    <w:abstractNumId w:val="10"/>
  </w:num>
  <w:num w:numId="15" w16cid:durableId="1108699179">
    <w:abstractNumId w:val="1"/>
  </w:num>
  <w:num w:numId="16" w16cid:durableId="22152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543EEE"/>
    <w:rsid w:val="000050DF"/>
    <w:rsid w:val="00005377"/>
    <w:rsid w:val="000069D4"/>
    <w:rsid w:val="00011F7D"/>
    <w:rsid w:val="00042E26"/>
    <w:rsid w:val="00061A0F"/>
    <w:rsid w:val="00073A80"/>
    <w:rsid w:val="000872AD"/>
    <w:rsid w:val="000B7D00"/>
    <w:rsid w:val="000C2BE1"/>
    <w:rsid w:val="000D657F"/>
    <w:rsid w:val="000D7E12"/>
    <w:rsid w:val="000E17BF"/>
    <w:rsid w:val="00115DAE"/>
    <w:rsid w:val="00146F34"/>
    <w:rsid w:val="0016798E"/>
    <w:rsid w:val="00181FD7"/>
    <w:rsid w:val="00182988"/>
    <w:rsid w:val="00183DF7"/>
    <w:rsid w:val="001B0188"/>
    <w:rsid w:val="001E6BEA"/>
    <w:rsid w:val="001F32BB"/>
    <w:rsid w:val="00217554"/>
    <w:rsid w:val="00252399"/>
    <w:rsid w:val="00285C48"/>
    <w:rsid w:val="002C1A5A"/>
    <w:rsid w:val="002F4971"/>
    <w:rsid w:val="00300305"/>
    <w:rsid w:val="003006FF"/>
    <w:rsid w:val="0030280D"/>
    <w:rsid w:val="00310CB3"/>
    <w:rsid w:val="003150F7"/>
    <w:rsid w:val="00340DB9"/>
    <w:rsid w:val="00352F69"/>
    <w:rsid w:val="003901A7"/>
    <w:rsid w:val="003A6948"/>
    <w:rsid w:val="003BA779"/>
    <w:rsid w:val="003C284C"/>
    <w:rsid w:val="003D2EA4"/>
    <w:rsid w:val="00421715"/>
    <w:rsid w:val="00461EB5"/>
    <w:rsid w:val="0047128A"/>
    <w:rsid w:val="004723FD"/>
    <w:rsid w:val="00476F53"/>
    <w:rsid w:val="004A3F21"/>
    <w:rsid w:val="004F091F"/>
    <w:rsid w:val="005315D2"/>
    <w:rsid w:val="005507B8"/>
    <w:rsid w:val="00557D71"/>
    <w:rsid w:val="0057D6C3"/>
    <w:rsid w:val="00591DEF"/>
    <w:rsid w:val="00592E52"/>
    <w:rsid w:val="005D08FB"/>
    <w:rsid w:val="005E4148"/>
    <w:rsid w:val="005E679B"/>
    <w:rsid w:val="0060391A"/>
    <w:rsid w:val="006273B1"/>
    <w:rsid w:val="00640E1E"/>
    <w:rsid w:val="006501B2"/>
    <w:rsid w:val="00664EC6"/>
    <w:rsid w:val="00666CC4"/>
    <w:rsid w:val="0067361B"/>
    <w:rsid w:val="00675A1F"/>
    <w:rsid w:val="006C2819"/>
    <w:rsid w:val="006C3860"/>
    <w:rsid w:val="006F6FFF"/>
    <w:rsid w:val="0073165C"/>
    <w:rsid w:val="00732C77"/>
    <w:rsid w:val="00733646"/>
    <w:rsid w:val="007358A9"/>
    <w:rsid w:val="007470FD"/>
    <w:rsid w:val="007545DA"/>
    <w:rsid w:val="007549CC"/>
    <w:rsid w:val="007758B3"/>
    <w:rsid w:val="00794FDF"/>
    <w:rsid w:val="007B3424"/>
    <w:rsid w:val="007C04C3"/>
    <w:rsid w:val="007C5FBC"/>
    <w:rsid w:val="007C710B"/>
    <w:rsid w:val="007D03EF"/>
    <w:rsid w:val="007D38D0"/>
    <w:rsid w:val="007E7425"/>
    <w:rsid w:val="008046E2"/>
    <w:rsid w:val="00847158"/>
    <w:rsid w:val="008621C9"/>
    <w:rsid w:val="0086569A"/>
    <w:rsid w:val="00866927"/>
    <w:rsid w:val="008B6D23"/>
    <w:rsid w:val="008D76D3"/>
    <w:rsid w:val="008F16DD"/>
    <w:rsid w:val="009136A7"/>
    <w:rsid w:val="009155E5"/>
    <w:rsid w:val="009418A0"/>
    <w:rsid w:val="0095391E"/>
    <w:rsid w:val="00960482"/>
    <w:rsid w:val="00962971"/>
    <w:rsid w:val="0099409A"/>
    <w:rsid w:val="009A808B"/>
    <w:rsid w:val="009C1B9B"/>
    <w:rsid w:val="009C5138"/>
    <w:rsid w:val="009C7FDE"/>
    <w:rsid w:val="009E1FC3"/>
    <w:rsid w:val="00A10937"/>
    <w:rsid w:val="00A348C0"/>
    <w:rsid w:val="00A46BE0"/>
    <w:rsid w:val="00A645D8"/>
    <w:rsid w:val="00AF3CDF"/>
    <w:rsid w:val="00B06956"/>
    <w:rsid w:val="00B21D7D"/>
    <w:rsid w:val="00B33DA1"/>
    <w:rsid w:val="00B515B2"/>
    <w:rsid w:val="00BB7354"/>
    <w:rsid w:val="00BD6F8D"/>
    <w:rsid w:val="00BF4835"/>
    <w:rsid w:val="00C11509"/>
    <w:rsid w:val="00C16E1A"/>
    <w:rsid w:val="00C36857"/>
    <w:rsid w:val="00C466F6"/>
    <w:rsid w:val="00C51705"/>
    <w:rsid w:val="00C60384"/>
    <w:rsid w:val="00C77BB9"/>
    <w:rsid w:val="00C877BF"/>
    <w:rsid w:val="00CA0668"/>
    <w:rsid w:val="00CB1688"/>
    <w:rsid w:val="00D354D7"/>
    <w:rsid w:val="00D47BFB"/>
    <w:rsid w:val="00D506AA"/>
    <w:rsid w:val="00D7474B"/>
    <w:rsid w:val="00D86E82"/>
    <w:rsid w:val="00D9284F"/>
    <w:rsid w:val="00D93824"/>
    <w:rsid w:val="00D961D2"/>
    <w:rsid w:val="00DB0BCE"/>
    <w:rsid w:val="00DB1039"/>
    <w:rsid w:val="00E201BF"/>
    <w:rsid w:val="00E26DF5"/>
    <w:rsid w:val="00E453A7"/>
    <w:rsid w:val="00E86BCB"/>
    <w:rsid w:val="00E921E8"/>
    <w:rsid w:val="00EC0351"/>
    <w:rsid w:val="00EC27AE"/>
    <w:rsid w:val="00EE029C"/>
    <w:rsid w:val="00F00FE7"/>
    <w:rsid w:val="00F0691B"/>
    <w:rsid w:val="00F165DA"/>
    <w:rsid w:val="00F416E6"/>
    <w:rsid w:val="00F53CEB"/>
    <w:rsid w:val="00F77169"/>
    <w:rsid w:val="00F822FB"/>
    <w:rsid w:val="00F95A2E"/>
    <w:rsid w:val="00F97908"/>
    <w:rsid w:val="011A982D"/>
    <w:rsid w:val="012C4BF3"/>
    <w:rsid w:val="01AF62D9"/>
    <w:rsid w:val="020C8936"/>
    <w:rsid w:val="024F3930"/>
    <w:rsid w:val="0319BC4C"/>
    <w:rsid w:val="034BCBED"/>
    <w:rsid w:val="03543EEE"/>
    <w:rsid w:val="035DA894"/>
    <w:rsid w:val="03A2500C"/>
    <w:rsid w:val="04378F0C"/>
    <w:rsid w:val="04579255"/>
    <w:rsid w:val="04A591EA"/>
    <w:rsid w:val="04B49CB4"/>
    <w:rsid w:val="04F611E8"/>
    <w:rsid w:val="055F1F2A"/>
    <w:rsid w:val="062BD81B"/>
    <w:rsid w:val="0667C98C"/>
    <w:rsid w:val="06E9B54D"/>
    <w:rsid w:val="0712F153"/>
    <w:rsid w:val="07250348"/>
    <w:rsid w:val="07293CC0"/>
    <w:rsid w:val="077C67EE"/>
    <w:rsid w:val="077DA3A5"/>
    <w:rsid w:val="0816B9BD"/>
    <w:rsid w:val="0817F15A"/>
    <w:rsid w:val="082F6058"/>
    <w:rsid w:val="084F24C3"/>
    <w:rsid w:val="08510CB8"/>
    <w:rsid w:val="0856698D"/>
    <w:rsid w:val="085D3E0D"/>
    <w:rsid w:val="0861189F"/>
    <w:rsid w:val="086F0553"/>
    <w:rsid w:val="086F91EA"/>
    <w:rsid w:val="08AB3C55"/>
    <w:rsid w:val="08D1F6B6"/>
    <w:rsid w:val="0918384F"/>
    <w:rsid w:val="095806C0"/>
    <w:rsid w:val="096FFDD6"/>
    <w:rsid w:val="09B9DE3F"/>
    <w:rsid w:val="09CB30B9"/>
    <w:rsid w:val="09FCE900"/>
    <w:rsid w:val="0A9630C6"/>
    <w:rsid w:val="0AA2093F"/>
    <w:rsid w:val="0AFDCF85"/>
    <w:rsid w:val="0B295537"/>
    <w:rsid w:val="0B8E0A4F"/>
    <w:rsid w:val="0BEA6E14"/>
    <w:rsid w:val="0C5FDC39"/>
    <w:rsid w:val="0CB90826"/>
    <w:rsid w:val="0CC638EF"/>
    <w:rsid w:val="0CC88C18"/>
    <w:rsid w:val="0CF9FBF2"/>
    <w:rsid w:val="0D493252"/>
    <w:rsid w:val="0D8906D8"/>
    <w:rsid w:val="0DAD5A1D"/>
    <w:rsid w:val="0DAE003B"/>
    <w:rsid w:val="0DD151BA"/>
    <w:rsid w:val="0EA1A34B"/>
    <w:rsid w:val="0F00F5E4"/>
    <w:rsid w:val="0F19BB02"/>
    <w:rsid w:val="0F409408"/>
    <w:rsid w:val="0FA74B58"/>
    <w:rsid w:val="0FB893B5"/>
    <w:rsid w:val="0FCED08E"/>
    <w:rsid w:val="1051D1C1"/>
    <w:rsid w:val="1061BCD1"/>
    <w:rsid w:val="10B619AD"/>
    <w:rsid w:val="10FFC4AD"/>
    <w:rsid w:val="1101B097"/>
    <w:rsid w:val="11485ADF"/>
    <w:rsid w:val="119BFD3B"/>
    <w:rsid w:val="11BED3A0"/>
    <w:rsid w:val="11D1769A"/>
    <w:rsid w:val="120B1828"/>
    <w:rsid w:val="12247EEA"/>
    <w:rsid w:val="124BC2E4"/>
    <w:rsid w:val="127993DC"/>
    <w:rsid w:val="128CE7C2"/>
    <w:rsid w:val="12C6729D"/>
    <w:rsid w:val="12CC9E69"/>
    <w:rsid w:val="132FC805"/>
    <w:rsid w:val="1348B50C"/>
    <w:rsid w:val="13C3A4EA"/>
    <w:rsid w:val="13E051E9"/>
    <w:rsid w:val="14625DC4"/>
    <w:rsid w:val="1465D5F2"/>
    <w:rsid w:val="1469295F"/>
    <w:rsid w:val="14B71BA1"/>
    <w:rsid w:val="14E4856D"/>
    <w:rsid w:val="1510B0C8"/>
    <w:rsid w:val="156EA8D0"/>
    <w:rsid w:val="157D67F6"/>
    <w:rsid w:val="15D33A07"/>
    <w:rsid w:val="1652EC02"/>
    <w:rsid w:val="166F6E5E"/>
    <w:rsid w:val="16E228EF"/>
    <w:rsid w:val="16FA5216"/>
    <w:rsid w:val="17407858"/>
    <w:rsid w:val="174E59FD"/>
    <w:rsid w:val="176F0A68"/>
    <w:rsid w:val="17A00F8C"/>
    <w:rsid w:val="17AAAD16"/>
    <w:rsid w:val="17C05B87"/>
    <w:rsid w:val="1840B81E"/>
    <w:rsid w:val="186599ED"/>
    <w:rsid w:val="186F7AEA"/>
    <w:rsid w:val="1897F8C1"/>
    <w:rsid w:val="189B100A"/>
    <w:rsid w:val="18C144AC"/>
    <w:rsid w:val="18DDEBCF"/>
    <w:rsid w:val="18E8C1F2"/>
    <w:rsid w:val="18EF7DC0"/>
    <w:rsid w:val="199C9167"/>
    <w:rsid w:val="19B6F14F"/>
    <w:rsid w:val="19D5D9B2"/>
    <w:rsid w:val="19F6C661"/>
    <w:rsid w:val="19F9D3DA"/>
    <w:rsid w:val="1A2F3737"/>
    <w:rsid w:val="1A33C922"/>
    <w:rsid w:val="1A949924"/>
    <w:rsid w:val="1AC366B9"/>
    <w:rsid w:val="1AC8F9F6"/>
    <w:rsid w:val="1ADF8BC3"/>
    <w:rsid w:val="1B27B4A1"/>
    <w:rsid w:val="1B3B0E74"/>
    <w:rsid w:val="1B41DED3"/>
    <w:rsid w:val="1B45BE81"/>
    <w:rsid w:val="1B465CCE"/>
    <w:rsid w:val="1C724566"/>
    <w:rsid w:val="1C8977C1"/>
    <w:rsid w:val="1CE6D9D6"/>
    <w:rsid w:val="1D049EA7"/>
    <w:rsid w:val="1D498A78"/>
    <w:rsid w:val="1D6E052D"/>
    <w:rsid w:val="1D8BE36B"/>
    <w:rsid w:val="1D9B677A"/>
    <w:rsid w:val="1DBC9981"/>
    <w:rsid w:val="1DC2EEE3"/>
    <w:rsid w:val="1E0422F0"/>
    <w:rsid w:val="1E128AFB"/>
    <w:rsid w:val="1E5CA550"/>
    <w:rsid w:val="1E7A9DCB"/>
    <w:rsid w:val="1E82AA37"/>
    <w:rsid w:val="1EA5442E"/>
    <w:rsid w:val="1F27DB10"/>
    <w:rsid w:val="1F3117AC"/>
    <w:rsid w:val="1F445159"/>
    <w:rsid w:val="1F4CA16E"/>
    <w:rsid w:val="1FAC3916"/>
    <w:rsid w:val="1FC509A5"/>
    <w:rsid w:val="201E7A98"/>
    <w:rsid w:val="2028BC57"/>
    <w:rsid w:val="20A67E09"/>
    <w:rsid w:val="20C52EB6"/>
    <w:rsid w:val="20E871CF"/>
    <w:rsid w:val="21ACDADC"/>
    <w:rsid w:val="22260C35"/>
    <w:rsid w:val="2227EB64"/>
    <w:rsid w:val="2260B78E"/>
    <w:rsid w:val="22966006"/>
    <w:rsid w:val="22B5C627"/>
    <w:rsid w:val="22BA169D"/>
    <w:rsid w:val="23069BF4"/>
    <w:rsid w:val="233675CD"/>
    <w:rsid w:val="233B50DE"/>
    <w:rsid w:val="236990BD"/>
    <w:rsid w:val="23B43155"/>
    <w:rsid w:val="23CA281C"/>
    <w:rsid w:val="23E8AAE6"/>
    <w:rsid w:val="24011E96"/>
    <w:rsid w:val="240B4A3A"/>
    <w:rsid w:val="242D56B1"/>
    <w:rsid w:val="24DC613F"/>
    <w:rsid w:val="250DBB96"/>
    <w:rsid w:val="252774EC"/>
    <w:rsid w:val="258701D2"/>
    <w:rsid w:val="25B8E85A"/>
    <w:rsid w:val="263E10AC"/>
    <w:rsid w:val="265495D7"/>
    <w:rsid w:val="26F7B8E1"/>
    <w:rsid w:val="2701C8DE"/>
    <w:rsid w:val="27189BB8"/>
    <w:rsid w:val="2750A8CC"/>
    <w:rsid w:val="279742B4"/>
    <w:rsid w:val="2803769D"/>
    <w:rsid w:val="282681D7"/>
    <w:rsid w:val="285EC96E"/>
    <w:rsid w:val="28859875"/>
    <w:rsid w:val="288EF21A"/>
    <w:rsid w:val="28B25A63"/>
    <w:rsid w:val="28FBFD1F"/>
    <w:rsid w:val="293863B1"/>
    <w:rsid w:val="294FC954"/>
    <w:rsid w:val="29C2584A"/>
    <w:rsid w:val="29C8FD78"/>
    <w:rsid w:val="29DADCE3"/>
    <w:rsid w:val="2A0EE523"/>
    <w:rsid w:val="2A34E8D7"/>
    <w:rsid w:val="2A3EC29A"/>
    <w:rsid w:val="2A88498E"/>
    <w:rsid w:val="2ADCB774"/>
    <w:rsid w:val="2B2FF6C1"/>
    <w:rsid w:val="2B63A878"/>
    <w:rsid w:val="2BF78E1D"/>
    <w:rsid w:val="2C474C79"/>
    <w:rsid w:val="2C75D0CA"/>
    <w:rsid w:val="2CA78911"/>
    <w:rsid w:val="2CC7BC62"/>
    <w:rsid w:val="2CFA363E"/>
    <w:rsid w:val="2D00016A"/>
    <w:rsid w:val="2D225CB0"/>
    <w:rsid w:val="2D452DA1"/>
    <w:rsid w:val="2D914081"/>
    <w:rsid w:val="2DB1C4AA"/>
    <w:rsid w:val="2DB645E5"/>
    <w:rsid w:val="2DD4B0FC"/>
    <w:rsid w:val="2DE26CC7"/>
    <w:rsid w:val="2DEA2ABD"/>
    <w:rsid w:val="2DFE38D4"/>
    <w:rsid w:val="2E00E530"/>
    <w:rsid w:val="2E435972"/>
    <w:rsid w:val="2E56C210"/>
    <w:rsid w:val="2E84BF91"/>
    <w:rsid w:val="2ECE0AF2"/>
    <w:rsid w:val="2F7F0574"/>
    <w:rsid w:val="2FDF29D3"/>
    <w:rsid w:val="2FFA93EE"/>
    <w:rsid w:val="3028B43F"/>
    <w:rsid w:val="3047D15F"/>
    <w:rsid w:val="304922AE"/>
    <w:rsid w:val="3056882B"/>
    <w:rsid w:val="30A3BB46"/>
    <w:rsid w:val="30A88C2C"/>
    <w:rsid w:val="30BE8A23"/>
    <w:rsid w:val="314941ED"/>
    <w:rsid w:val="31DBC1CF"/>
    <w:rsid w:val="31EA26EE"/>
    <w:rsid w:val="321088ED"/>
    <w:rsid w:val="327013F5"/>
    <w:rsid w:val="32AB0959"/>
    <w:rsid w:val="33123B74"/>
    <w:rsid w:val="334558F4"/>
    <w:rsid w:val="334A6187"/>
    <w:rsid w:val="3369ECFA"/>
    <w:rsid w:val="3376859F"/>
    <w:rsid w:val="3381A4EB"/>
    <w:rsid w:val="33A37F85"/>
    <w:rsid w:val="33AD18B9"/>
    <w:rsid w:val="33D5055C"/>
    <w:rsid w:val="33F98375"/>
    <w:rsid w:val="34074619"/>
    <w:rsid w:val="3430C6F6"/>
    <w:rsid w:val="3449032B"/>
    <w:rsid w:val="34558E10"/>
    <w:rsid w:val="345645F2"/>
    <w:rsid w:val="346973B1"/>
    <w:rsid w:val="34A701F6"/>
    <w:rsid w:val="34A7EBE4"/>
    <w:rsid w:val="34B29AF6"/>
    <w:rsid w:val="350C8121"/>
    <w:rsid w:val="35C1802D"/>
    <w:rsid w:val="35CC8FCC"/>
    <w:rsid w:val="35FB9FD0"/>
    <w:rsid w:val="361CE5DE"/>
    <w:rsid w:val="3629E972"/>
    <w:rsid w:val="366CC054"/>
    <w:rsid w:val="36ACA152"/>
    <w:rsid w:val="36FC6AFD"/>
    <w:rsid w:val="37082019"/>
    <w:rsid w:val="375D7980"/>
    <w:rsid w:val="37DF8CA6"/>
    <w:rsid w:val="37EE05BF"/>
    <w:rsid w:val="3805A5D3"/>
    <w:rsid w:val="393CE4D4"/>
    <w:rsid w:val="39C9E18A"/>
    <w:rsid w:val="3A53A6EE"/>
    <w:rsid w:val="3A89B5DD"/>
    <w:rsid w:val="3ABF8CD8"/>
    <w:rsid w:val="3B0B8BB4"/>
    <w:rsid w:val="3B16D3A2"/>
    <w:rsid w:val="3B172D68"/>
    <w:rsid w:val="3B3D4695"/>
    <w:rsid w:val="3B7D2E79"/>
    <w:rsid w:val="3BC5111C"/>
    <w:rsid w:val="3C136895"/>
    <w:rsid w:val="3CB2FDC9"/>
    <w:rsid w:val="3CD916F6"/>
    <w:rsid w:val="3D543CAE"/>
    <w:rsid w:val="3D7FF3F7"/>
    <w:rsid w:val="3D8B833B"/>
    <w:rsid w:val="3DC33158"/>
    <w:rsid w:val="3E14FC63"/>
    <w:rsid w:val="3E4ECE2A"/>
    <w:rsid w:val="3EBBC6C4"/>
    <w:rsid w:val="3ECDFD11"/>
    <w:rsid w:val="3EE9372E"/>
    <w:rsid w:val="3F025F8B"/>
    <w:rsid w:val="3F0ACBED"/>
    <w:rsid w:val="3F106F41"/>
    <w:rsid w:val="3F881AE3"/>
    <w:rsid w:val="3F91E876"/>
    <w:rsid w:val="3FB7433D"/>
    <w:rsid w:val="3FEA9E8B"/>
    <w:rsid w:val="400944A8"/>
    <w:rsid w:val="401495E6"/>
    <w:rsid w:val="405BFD03"/>
    <w:rsid w:val="405ED731"/>
    <w:rsid w:val="40E598DD"/>
    <w:rsid w:val="412C195D"/>
    <w:rsid w:val="4173BE51"/>
    <w:rsid w:val="417C084C"/>
    <w:rsid w:val="41824B9F"/>
    <w:rsid w:val="420B159E"/>
    <w:rsid w:val="4220D7F0"/>
    <w:rsid w:val="42644F72"/>
    <w:rsid w:val="428908A4"/>
    <w:rsid w:val="42C91AA9"/>
    <w:rsid w:val="4302088B"/>
    <w:rsid w:val="43286E92"/>
    <w:rsid w:val="432B875E"/>
    <w:rsid w:val="43504600"/>
    <w:rsid w:val="438B3F12"/>
    <w:rsid w:val="43B4295B"/>
    <w:rsid w:val="43D5D0AE"/>
    <w:rsid w:val="43E14B88"/>
    <w:rsid w:val="43F52DBC"/>
    <w:rsid w:val="448AFFDD"/>
    <w:rsid w:val="449B3FDD"/>
    <w:rsid w:val="44B6E394"/>
    <w:rsid w:val="44C64952"/>
    <w:rsid w:val="44E97B18"/>
    <w:rsid w:val="451A4059"/>
    <w:rsid w:val="4560E514"/>
    <w:rsid w:val="45DC0F1B"/>
    <w:rsid w:val="45E3ED2D"/>
    <w:rsid w:val="45F53CD1"/>
    <w:rsid w:val="461A8177"/>
    <w:rsid w:val="4630F1E3"/>
    <w:rsid w:val="464848B8"/>
    <w:rsid w:val="4687E6C2"/>
    <w:rsid w:val="46E389FB"/>
    <w:rsid w:val="46FE2A53"/>
    <w:rsid w:val="474699CE"/>
    <w:rsid w:val="474D698A"/>
    <w:rsid w:val="4789962A"/>
    <w:rsid w:val="478B8195"/>
    <w:rsid w:val="47E1BF51"/>
    <w:rsid w:val="4823B723"/>
    <w:rsid w:val="484429B9"/>
    <w:rsid w:val="487CBD38"/>
    <w:rsid w:val="4893FDE2"/>
    <w:rsid w:val="48D40F3E"/>
    <w:rsid w:val="48E15689"/>
    <w:rsid w:val="494C833B"/>
    <w:rsid w:val="494CADE3"/>
    <w:rsid w:val="499C09B1"/>
    <w:rsid w:val="499C9FFD"/>
    <w:rsid w:val="49B858DB"/>
    <w:rsid w:val="49BF8784"/>
    <w:rsid w:val="49FC89F4"/>
    <w:rsid w:val="4A25BAC2"/>
    <w:rsid w:val="4A723B58"/>
    <w:rsid w:val="4A9BA527"/>
    <w:rsid w:val="4AA063E5"/>
    <w:rsid w:val="4B1FACC8"/>
    <w:rsid w:val="4BCB9EA4"/>
    <w:rsid w:val="4BD02698"/>
    <w:rsid w:val="4C56D492"/>
    <w:rsid w:val="4C847005"/>
    <w:rsid w:val="4CD9C3BF"/>
    <w:rsid w:val="4CDF3CE1"/>
    <w:rsid w:val="4D2C8FB0"/>
    <w:rsid w:val="4D8FB404"/>
    <w:rsid w:val="4DAD3032"/>
    <w:rsid w:val="4E30F00F"/>
    <w:rsid w:val="4E5516C0"/>
    <w:rsid w:val="4E72FCAE"/>
    <w:rsid w:val="4EAB799E"/>
    <w:rsid w:val="4EB67380"/>
    <w:rsid w:val="4EBBBE13"/>
    <w:rsid w:val="4F65B798"/>
    <w:rsid w:val="4F883730"/>
    <w:rsid w:val="4FB515F2"/>
    <w:rsid w:val="4FE8BB65"/>
    <w:rsid w:val="50518E17"/>
    <w:rsid w:val="50F3F8B1"/>
    <w:rsid w:val="5127471D"/>
    <w:rsid w:val="512A45B5"/>
    <w:rsid w:val="51330331"/>
    <w:rsid w:val="51348774"/>
    <w:rsid w:val="514CC3D6"/>
    <w:rsid w:val="5150E653"/>
    <w:rsid w:val="51DD0C2D"/>
    <w:rsid w:val="51F4F134"/>
    <w:rsid w:val="523CCD2B"/>
    <w:rsid w:val="52D057D5"/>
    <w:rsid w:val="52E98032"/>
    <w:rsid w:val="53635F15"/>
    <w:rsid w:val="5390C195"/>
    <w:rsid w:val="53D2CC1B"/>
    <w:rsid w:val="53E1196C"/>
    <w:rsid w:val="53EEF5E7"/>
    <w:rsid w:val="541845E8"/>
    <w:rsid w:val="545730D2"/>
    <w:rsid w:val="54888715"/>
    <w:rsid w:val="54978673"/>
    <w:rsid w:val="54C49719"/>
    <w:rsid w:val="54E69036"/>
    <w:rsid w:val="55251CE3"/>
    <w:rsid w:val="55303DB4"/>
    <w:rsid w:val="555855A8"/>
    <w:rsid w:val="558B41E6"/>
    <w:rsid w:val="5677C2DC"/>
    <w:rsid w:val="568E7D91"/>
    <w:rsid w:val="56A6D8DE"/>
    <w:rsid w:val="56B6B1FC"/>
    <w:rsid w:val="56C9FC33"/>
    <w:rsid w:val="570A6CDD"/>
    <w:rsid w:val="570C263C"/>
    <w:rsid w:val="571F263F"/>
    <w:rsid w:val="574E7BCC"/>
    <w:rsid w:val="5750CDB4"/>
    <w:rsid w:val="5767026C"/>
    <w:rsid w:val="5816C87B"/>
    <w:rsid w:val="58B3481B"/>
    <w:rsid w:val="58C2DD89"/>
    <w:rsid w:val="58FCC81C"/>
    <w:rsid w:val="59563832"/>
    <w:rsid w:val="5978A6FB"/>
    <w:rsid w:val="5994B29B"/>
    <w:rsid w:val="59BDADF1"/>
    <w:rsid w:val="59EE100A"/>
    <w:rsid w:val="5A0236C2"/>
    <w:rsid w:val="5A263353"/>
    <w:rsid w:val="5A49FB25"/>
    <w:rsid w:val="5AC6B195"/>
    <w:rsid w:val="5AF4B67F"/>
    <w:rsid w:val="5B0C0791"/>
    <w:rsid w:val="5B985327"/>
    <w:rsid w:val="5BAA1226"/>
    <w:rsid w:val="5BEC2B51"/>
    <w:rsid w:val="5BF1D84A"/>
    <w:rsid w:val="5BF9E894"/>
    <w:rsid w:val="5BFF8A60"/>
    <w:rsid w:val="5C30C89C"/>
    <w:rsid w:val="5C773A1B"/>
    <w:rsid w:val="5C7CA43B"/>
    <w:rsid w:val="5D3F68FE"/>
    <w:rsid w:val="5D819BE7"/>
    <w:rsid w:val="5DAE9B07"/>
    <w:rsid w:val="5DED10AA"/>
    <w:rsid w:val="5F4E0080"/>
    <w:rsid w:val="5F5523BD"/>
    <w:rsid w:val="5F8DCD22"/>
    <w:rsid w:val="606BD960"/>
    <w:rsid w:val="60BB4929"/>
    <w:rsid w:val="60C507EF"/>
    <w:rsid w:val="60CD40E7"/>
    <w:rsid w:val="60D7FE92"/>
    <w:rsid w:val="61066EAA"/>
    <w:rsid w:val="61084500"/>
    <w:rsid w:val="611674CE"/>
    <w:rsid w:val="611D30B8"/>
    <w:rsid w:val="615C980C"/>
    <w:rsid w:val="618E733D"/>
    <w:rsid w:val="61BDB7D7"/>
    <w:rsid w:val="61C780DF"/>
    <w:rsid w:val="61CFC1B0"/>
    <w:rsid w:val="61F2E0D6"/>
    <w:rsid w:val="61F6F6E0"/>
    <w:rsid w:val="6283192A"/>
    <w:rsid w:val="62B90119"/>
    <w:rsid w:val="62D4FF25"/>
    <w:rsid w:val="632B9E88"/>
    <w:rsid w:val="632DEF8E"/>
    <w:rsid w:val="634DED54"/>
    <w:rsid w:val="635152A1"/>
    <w:rsid w:val="6397B87D"/>
    <w:rsid w:val="63F7B636"/>
    <w:rsid w:val="643FE5C2"/>
    <w:rsid w:val="647568B6"/>
    <w:rsid w:val="64A7E375"/>
    <w:rsid w:val="64B02E3F"/>
    <w:rsid w:val="64D7B502"/>
    <w:rsid w:val="64E39885"/>
    <w:rsid w:val="64E7963A"/>
    <w:rsid w:val="652494DE"/>
    <w:rsid w:val="65787947"/>
    <w:rsid w:val="65AF4E2A"/>
    <w:rsid w:val="65BD80E9"/>
    <w:rsid w:val="6608E813"/>
    <w:rsid w:val="660B6AD4"/>
    <w:rsid w:val="6685F9DB"/>
    <w:rsid w:val="66EDF081"/>
    <w:rsid w:val="66FBF994"/>
    <w:rsid w:val="67797CCB"/>
    <w:rsid w:val="678EC8EC"/>
    <w:rsid w:val="67AA448E"/>
    <w:rsid w:val="680318C3"/>
    <w:rsid w:val="6818EA2F"/>
    <w:rsid w:val="689BADEC"/>
    <w:rsid w:val="68AA7958"/>
    <w:rsid w:val="69139F99"/>
    <w:rsid w:val="691EB510"/>
    <w:rsid w:val="69314C75"/>
    <w:rsid w:val="695DAAA9"/>
    <w:rsid w:val="69FE4EE1"/>
    <w:rsid w:val="69FE9E69"/>
    <w:rsid w:val="6A48AFF1"/>
    <w:rsid w:val="6A8ABE91"/>
    <w:rsid w:val="6AD4546E"/>
    <w:rsid w:val="6AF2101B"/>
    <w:rsid w:val="6B09358E"/>
    <w:rsid w:val="6C2496FD"/>
    <w:rsid w:val="6C24EEAE"/>
    <w:rsid w:val="6CAD94E6"/>
    <w:rsid w:val="6CADCB4A"/>
    <w:rsid w:val="6CB4B74C"/>
    <w:rsid w:val="6CD055BF"/>
    <w:rsid w:val="6CDC7C80"/>
    <w:rsid w:val="6CDDF01B"/>
    <w:rsid w:val="6D0025E7"/>
    <w:rsid w:val="6DC84792"/>
    <w:rsid w:val="6DDE2088"/>
    <w:rsid w:val="6E2EFD86"/>
    <w:rsid w:val="6E3267F4"/>
    <w:rsid w:val="6E39EE9D"/>
    <w:rsid w:val="6E788FF3"/>
    <w:rsid w:val="6EAA11BC"/>
    <w:rsid w:val="6EAC51DF"/>
    <w:rsid w:val="6FC7DE5A"/>
    <w:rsid w:val="70146054"/>
    <w:rsid w:val="705A535A"/>
    <w:rsid w:val="71661D42"/>
    <w:rsid w:val="71698658"/>
    <w:rsid w:val="7198B47B"/>
    <w:rsid w:val="71B030B5"/>
    <w:rsid w:val="71E1B27E"/>
    <w:rsid w:val="71F5585D"/>
    <w:rsid w:val="7204618B"/>
    <w:rsid w:val="726582E6"/>
    <w:rsid w:val="72DD9C4D"/>
    <w:rsid w:val="72E556D6"/>
    <w:rsid w:val="72F4148F"/>
    <w:rsid w:val="730D3CEC"/>
    <w:rsid w:val="732C682C"/>
    <w:rsid w:val="7338A47F"/>
    <w:rsid w:val="736705ED"/>
    <w:rsid w:val="737498F9"/>
    <w:rsid w:val="738839AE"/>
    <w:rsid w:val="73B0F12B"/>
    <w:rsid w:val="73C6069E"/>
    <w:rsid w:val="73DD0FFD"/>
    <w:rsid w:val="74568EEC"/>
    <w:rsid w:val="748FE4F0"/>
    <w:rsid w:val="749CA861"/>
    <w:rsid w:val="74A7D68D"/>
    <w:rsid w:val="74AEBF27"/>
    <w:rsid w:val="74CFDA8E"/>
    <w:rsid w:val="74D1731C"/>
    <w:rsid w:val="74E19BCB"/>
    <w:rsid w:val="74E58039"/>
    <w:rsid w:val="750BB7E5"/>
    <w:rsid w:val="7522D504"/>
    <w:rsid w:val="7558D8B8"/>
    <w:rsid w:val="75626020"/>
    <w:rsid w:val="75653234"/>
    <w:rsid w:val="75C23EA1"/>
    <w:rsid w:val="75C83E45"/>
    <w:rsid w:val="75DB25B1"/>
    <w:rsid w:val="75E9326D"/>
    <w:rsid w:val="76B523A1"/>
    <w:rsid w:val="76D7B7F9"/>
    <w:rsid w:val="7778A5C4"/>
    <w:rsid w:val="77817C6F"/>
    <w:rsid w:val="77B9C7E2"/>
    <w:rsid w:val="780393D8"/>
    <w:rsid w:val="781AEBF6"/>
    <w:rsid w:val="788449B4"/>
    <w:rsid w:val="78956930"/>
    <w:rsid w:val="7896EC95"/>
    <w:rsid w:val="79219066"/>
    <w:rsid w:val="793C428B"/>
    <w:rsid w:val="79B50CEE"/>
    <w:rsid w:val="79BB5204"/>
    <w:rsid w:val="7A34800A"/>
    <w:rsid w:val="7A43D2EA"/>
    <w:rsid w:val="7A89D6C5"/>
    <w:rsid w:val="7AA04575"/>
    <w:rsid w:val="7AA37B33"/>
    <w:rsid w:val="7ADD2A1A"/>
    <w:rsid w:val="7B50DD4F"/>
    <w:rsid w:val="7B6F0BD1"/>
    <w:rsid w:val="7BA6971E"/>
    <w:rsid w:val="7C0D4716"/>
    <w:rsid w:val="7C52F1B3"/>
    <w:rsid w:val="7C6487B9"/>
    <w:rsid w:val="7C7ED311"/>
    <w:rsid w:val="7CDE5603"/>
    <w:rsid w:val="7D7BC80C"/>
    <w:rsid w:val="7DA91777"/>
    <w:rsid w:val="7DAACD6D"/>
    <w:rsid w:val="7DC4F993"/>
    <w:rsid w:val="7DE455E3"/>
    <w:rsid w:val="7DE62F66"/>
    <w:rsid w:val="7DF3FF19"/>
    <w:rsid w:val="7DF46880"/>
    <w:rsid w:val="7E2A67E7"/>
    <w:rsid w:val="7E3B7DDD"/>
    <w:rsid w:val="7E464B28"/>
    <w:rsid w:val="7E628C19"/>
    <w:rsid w:val="7E87DC90"/>
    <w:rsid w:val="7EAB9EF1"/>
    <w:rsid w:val="7EBC5FB9"/>
    <w:rsid w:val="7ED78668"/>
    <w:rsid w:val="7F258654"/>
    <w:rsid w:val="7FC541B6"/>
    <w:rsid w:val="7FF8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43EEE"/>
  <w15:chartTrackingRefBased/>
  <w15:docId w15:val="{51501C66-DA61-4DE6-89A4-3995177F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73DD0FFD"/>
    <w:pPr>
      <w:numPr>
        <w:numId w:val="1"/>
      </w:numPr>
      <w:spacing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73DD0F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Header1">
    <w:name w:val="Header1"/>
    <w:basedOn w:val="Header"/>
    <w:link w:val="Header1Char"/>
    <w:qFormat/>
    <w:rsid w:val="00B33DA1"/>
    <w:pPr>
      <w:jc w:val="right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Header2">
    <w:name w:val="Header2"/>
    <w:basedOn w:val="Header"/>
    <w:link w:val="Header2Char"/>
    <w:qFormat/>
    <w:rsid w:val="00217554"/>
    <w:pPr>
      <w:ind w:left="1440"/>
    </w:pPr>
    <w:rPr>
      <w:rFonts w:ascii="Times New Roman" w:hAnsi="Times New Roman" w:cs="Times New Roman"/>
      <w:sz w:val="32"/>
      <w:szCs w:val="32"/>
    </w:rPr>
  </w:style>
  <w:style w:type="character" w:customStyle="1" w:styleId="Header1Char">
    <w:name w:val="Header1 Char"/>
    <w:basedOn w:val="HeaderChar"/>
    <w:link w:val="Header1"/>
    <w:rsid w:val="00B33DA1"/>
    <w:rPr>
      <w:rFonts w:ascii="Times New Roman" w:hAnsi="Times New Roman" w:cs="Times New Roman"/>
      <w:b/>
      <w:bCs/>
      <w:sz w:val="32"/>
      <w:szCs w:val="32"/>
    </w:rPr>
  </w:style>
  <w:style w:type="character" w:customStyle="1" w:styleId="Header2Char">
    <w:name w:val="Header2 Char"/>
    <w:basedOn w:val="HeaderChar"/>
    <w:link w:val="Header2"/>
    <w:rsid w:val="00217554"/>
    <w:rPr>
      <w:rFonts w:ascii="Times New Roman" w:hAnsi="Times New Roman" w:cs="Times New Roman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95391E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61B"/>
    <w:rPr>
      <w:b/>
      <w:bCs/>
      <w:sz w:val="20"/>
      <w:szCs w:val="20"/>
    </w:rPr>
  </w:style>
  <w:style w:type="paragraph" w:customStyle="1" w:styleId="Default">
    <w:name w:val="Default"/>
    <w:basedOn w:val="Normal"/>
    <w:rsid w:val="43F52DBC"/>
    <w:pPr>
      <w:spacing w:after="0"/>
    </w:pPr>
    <w:rPr>
      <w:rFonts w:ascii="Myriad Pro" w:eastAsiaTheme="minorEastAsia" w:hAnsi="Myriad Pro" w:cs="Myriad Pro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2E56C210"/>
  </w:style>
  <w:style w:type="character" w:customStyle="1" w:styleId="eop">
    <w:name w:val="eop"/>
    <w:basedOn w:val="DefaultParagraphFont"/>
    <w:uiPriority w:val="1"/>
    <w:rsid w:val="2E56C210"/>
  </w:style>
  <w:style w:type="character" w:customStyle="1" w:styleId="spellingerror">
    <w:name w:val="spellingerror"/>
    <w:basedOn w:val="DefaultParagraphFont"/>
    <w:rsid w:val="00866927"/>
  </w:style>
  <w:style w:type="character" w:styleId="UnresolvedMention">
    <w:name w:val="Unresolved Mention"/>
    <w:basedOn w:val="DefaultParagraphFont"/>
    <w:uiPriority w:val="99"/>
    <w:semiHidden/>
    <w:unhideWhenUsed/>
    <w:rsid w:val="00D938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9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ourcesforintegratedcare.com/acces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equity@mas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c8341-80aa-4b48-9373-d3a3de2ad48e">
      <UserInfo>
        <DisplayName>Fox, Katharine (EHS)</DisplayName>
        <AccountId>11</AccountId>
        <AccountType/>
      </UserInfo>
      <UserInfo>
        <DisplayName>Guimaraes, Erica (EHS)</DisplayName>
        <AccountId>274</AccountId>
        <AccountType/>
      </UserInfo>
      <UserInfo>
        <DisplayName>Bhuiya, Nazmim (EHS)</DisplayName>
        <AccountId>200</AccountId>
        <AccountType/>
      </UserInfo>
    </SharedWithUsers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FFE19-0AEE-4C12-92D5-8F7737AC8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F901D-119C-4829-A8A6-99EA9E060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F6F25E-071A-4915-9FFB-3EB2D5B2BEA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a181a51-b58f-4101-967e-bee951ab042e"/>
    <ds:schemaRef ds:uri="a84c8341-80aa-4b48-9373-d3a3de2ad48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347C0E-DE02-4D49-8283-B691322C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Links>
    <vt:vector size="6" baseType="variant"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Bhuiya, Nazmim (EHS)</dc:creator>
  <cp:keywords/>
  <dc:description/>
  <cp:lastModifiedBy>Fox, Katharine</cp:lastModifiedBy>
  <cp:revision>2</cp:revision>
  <dcterms:created xsi:type="dcterms:W3CDTF">2023-12-26T17:16:00Z</dcterms:created>
  <dcterms:modified xsi:type="dcterms:W3CDTF">2023-12-26T17:16:00Z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GrammarlyDocumentId">
    <vt:lpwstr>28b99e2ee08f31b044e39688b39eca001bf7d22f21cd0550951d451efa6e748a</vt:lpwstr>
  </property>
  <property fmtid="{D5CDD505-2E9C-101B-9397-08002B2CF9AE}" pid="4" name="Gated?">
    <vt:bool>false</vt:bool>
  </property>
  <property fmtid="{D5CDD505-2E9C-101B-9397-08002B2CF9AE}" pid="5" name="MediaServiceImageTags">
    <vt:lpwstr/>
  </property>
</Properties>
</file>