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31A68" w14:textId="0AE59076" w:rsidR="00702509" w:rsidRPr="003E06D2" w:rsidRDefault="00702509" w:rsidP="00B323BF">
      <w:pPr>
        <w:rPr>
          <w:sz w:val="22"/>
          <w:szCs w:val="22"/>
        </w:rPr>
      </w:pPr>
      <w:r w:rsidRPr="003E06D2">
        <w:rPr>
          <w:sz w:val="22"/>
          <w:szCs w:val="22"/>
        </w:rPr>
        <w:t>Section</w:t>
      </w:r>
    </w:p>
    <w:p w14:paraId="5ED8D9E7" w14:textId="77777777" w:rsidR="00702509" w:rsidRPr="003E06D2" w:rsidRDefault="00702509" w:rsidP="00B323BF">
      <w:pPr>
        <w:rPr>
          <w:sz w:val="22"/>
          <w:szCs w:val="22"/>
        </w:rPr>
      </w:pPr>
    </w:p>
    <w:p w14:paraId="402C4FC1" w14:textId="2CE3A8FB" w:rsidR="00702509" w:rsidRPr="003E06D2" w:rsidRDefault="00F0151C" w:rsidP="00B323BF">
      <w:pPr>
        <w:rPr>
          <w:sz w:val="22"/>
          <w:szCs w:val="22"/>
        </w:rPr>
      </w:pPr>
      <w:r w:rsidRPr="003E06D2">
        <w:rPr>
          <w:sz w:val="22"/>
          <w:szCs w:val="22"/>
        </w:rPr>
        <w:t>2</w:t>
      </w:r>
      <w:r w:rsidR="005A531B" w:rsidRPr="003E06D2">
        <w:rPr>
          <w:sz w:val="22"/>
          <w:szCs w:val="22"/>
        </w:rPr>
        <w:t>8</w:t>
      </w:r>
      <w:r w:rsidR="00702509" w:rsidRPr="003E06D2">
        <w:rPr>
          <w:sz w:val="22"/>
          <w:szCs w:val="22"/>
        </w:rPr>
        <w:t>.01:</w:t>
      </w:r>
      <w:r w:rsidR="000B7BFB">
        <w:rPr>
          <w:sz w:val="22"/>
          <w:szCs w:val="22"/>
        </w:rPr>
        <w:t xml:space="preserve">  </w:t>
      </w:r>
      <w:r w:rsidR="00702509" w:rsidRPr="003E06D2">
        <w:rPr>
          <w:sz w:val="22"/>
          <w:szCs w:val="22"/>
        </w:rPr>
        <w:t>Applicability</w:t>
      </w:r>
      <w:r w:rsidR="00B323BF" w:rsidRPr="003E06D2">
        <w:rPr>
          <w:sz w:val="22"/>
          <w:szCs w:val="22"/>
        </w:rPr>
        <w:t xml:space="preserve"> and Effective Date</w:t>
      </w:r>
    </w:p>
    <w:p w14:paraId="7EFC7AF9" w14:textId="5F2EE348" w:rsidR="00702509" w:rsidRPr="003E06D2" w:rsidRDefault="00F0151C" w:rsidP="00B323BF">
      <w:pPr>
        <w:rPr>
          <w:sz w:val="22"/>
          <w:szCs w:val="22"/>
        </w:rPr>
      </w:pPr>
      <w:r w:rsidRPr="003E06D2">
        <w:rPr>
          <w:sz w:val="22"/>
          <w:szCs w:val="22"/>
        </w:rPr>
        <w:t>2</w:t>
      </w:r>
      <w:r w:rsidR="005A531B" w:rsidRPr="003E06D2">
        <w:rPr>
          <w:sz w:val="22"/>
          <w:szCs w:val="22"/>
        </w:rPr>
        <w:t>8</w:t>
      </w:r>
      <w:r w:rsidR="00702509" w:rsidRPr="003E06D2">
        <w:rPr>
          <w:sz w:val="22"/>
          <w:szCs w:val="22"/>
        </w:rPr>
        <w:t>.02:</w:t>
      </w:r>
      <w:r w:rsidR="000B7BFB">
        <w:rPr>
          <w:sz w:val="22"/>
          <w:szCs w:val="22"/>
        </w:rPr>
        <w:t xml:space="preserve">  </w:t>
      </w:r>
      <w:r w:rsidR="00702509" w:rsidRPr="003E06D2">
        <w:rPr>
          <w:sz w:val="22"/>
          <w:szCs w:val="22"/>
        </w:rPr>
        <w:t>Purpose</w:t>
      </w:r>
    </w:p>
    <w:p w14:paraId="370696D2" w14:textId="5A4D69A2" w:rsidR="00702509" w:rsidRPr="003E06D2" w:rsidRDefault="00F0151C" w:rsidP="00B323BF">
      <w:pPr>
        <w:rPr>
          <w:sz w:val="22"/>
          <w:szCs w:val="22"/>
        </w:rPr>
      </w:pPr>
      <w:r w:rsidRPr="003E06D2">
        <w:rPr>
          <w:sz w:val="22"/>
          <w:szCs w:val="22"/>
        </w:rPr>
        <w:t>2</w:t>
      </w:r>
      <w:r w:rsidR="005A531B" w:rsidRPr="003E06D2">
        <w:rPr>
          <w:sz w:val="22"/>
          <w:szCs w:val="22"/>
        </w:rPr>
        <w:t>8</w:t>
      </w:r>
      <w:r w:rsidR="00702509" w:rsidRPr="003E06D2">
        <w:rPr>
          <w:sz w:val="22"/>
          <w:szCs w:val="22"/>
        </w:rPr>
        <w:t>.03:</w:t>
      </w:r>
      <w:r w:rsidR="000B7BFB">
        <w:rPr>
          <w:sz w:val="22"/>
          <w:szCs w:val="22"/>
        </w:rPr>
        <w:t xml:space="preserve">  </w:t>
      </w:r>
      <w:r w:rsidR="00702509" w:rsidRPr="003E06D2">
        <w:rPr>
          <w:sz w:val="22"/>
          <w:szCs w:val="22"/>
        </w:rPr>
        <w:t>Definitions</w:t>
      </w:r>
    </w:p>
    <w:p w14:paraId="133D8EE7" w14:textId="123DF611" w:rsidR="00B323BF" w:rsidRPr="003E06D2" w:rsidRDefault="00F0151C" w:rsidP="00B323BF">
      <w:pPr>
        <w:rPr>
          <w:sz w:val="22"/>
          <w:szCs w:val="22"/>
        </w:rPr>
      </w:pPr>
      <w:r w:rsidRPr="003E06D2">
        <w:rPr>
          <w:sz w:val="22"/>
          <w:szCs w:val="22"/>
        </w:rPr>
        <w:t>2</w:t>
      </w:r>
      <w:r w:rsidR="005A531B" w:rsidRPr="003E06D2">
        <w:rPr>
          <w:sz w:val="22"/>
          <w:szCs w:val="22"/>
        </w:rPr>
        <w:t>8</w:t>
      </w:r>
      <w:r w:rsidR="00340A48" w:rsidRPr="003E06D2">
        <w:rPr>
          <w:sz w:val="22"/>
          <w:szCs w:val="22"/>
        </w:rPr>
        <w:t>.04:</w:t>
      </w:r>
      <w:r w:rsidR="000B7BFB">
        <w:rPr>
          <w:sz w:val="22"/>
          <w:szCs w:val="22"/>
        </w:rPr>
        <w:t xml:space="preserve">  </w:t>
      </w:r>
      <w:r w:rsidR="00B323BF" w:rsidRPr="003E06D2">
        <w:rPr>
          <w:sz w:val="22"/>
          <w:szCs w:val="22"/>
        </w:rPr>
        <w:t>DETC General Requirements</w:t>
      </w:r>
      <w:r w:rsidR="00B323BF" w:rsidRPr="003E06D2" w:rsidDel="00B323BF">
        <w:rPr>
          <w:sz w:val="22"/>
          <w:szCs w:val="22"/>
        </w:rPr>
        <w:t xml:space="preserve"> </w:t>
      </w:r>
    </w:p>
    <w:p w14:paraId="500E0DAA" w14:textId="6E15A537" w:rsidR="003B4CF7" w:rsidRPr="003E06D2" w:rsidRDefault="00F0151C" w:rsidP="00B323BF">
      <w:pPr>
        <w:rPr>
          <w:sz w:val="22"/>
          <w:szCs w:val="22"/>
        </w:rPr>
      </w:pPr>
      <w:r w:rsidRPr="003E06D2">
        <w:rPr>
          <w:sz w:val="22"/>
          <w:szCs w:val="22"/>
        </w:rPr>
        <w:t>2</w:t>
      </w:r>
      <w:r w:rsidR="005A531B" w:rsidRPr="003E06D2">
        <w:rPr>
          <w:sz w:val="22"/>
          <w:szCs w:val="22"/>
        </w:rPr>
        <w:t>8</w:t>
      </w:r>
      <w:r w:rsidR="006B4092" w:rsidRPr="003E06D2">
        <w:rPr>
          <w:sz w:val="22"/>
          <w:szCs w:val="22"/>
        </w:rPr>
        <w:t>.0</w:t>
      </w:r>
      <w:r w:rsidR="005952CA" w:rsidRPr="003E06D2">
        <w:rPr>
          <w:sz w:val="22"/>
          <w:szCs w:val="22"/>
        </w:rPr>
        <w:t>5</w:t>
      </w:r>
      <w:r w:rsidR="006B4092" w:rsidRPr="003E06D2">
        <w:rPr>
          <w:sz w:val="22"/>
          <w:szCs w:val="22"/>
        </w:rPr>
        <w:t>:</w:t>
      </w:r>
      <w:r w:rsidR="000B7BFB">
        <w:rPr>
          <w:sz w:val="22"/>
          <w:szCs w:val="22"/>
        </w:rPr>
        <w:t xml:space="preserve">  </w:t>
      </w:r>
      <w:r w:rsidR="00B323BF" w:rsidRPr="003E06D2">
        <w:rPr>
          <w:sz w:val="22"/>
          <w:szCs w:val="22"/>
        </w:rPr>
        <w:t xml:space="preserve">Application Process to </w:t>
      </w:r>
      <w:r w:rsidR="007658EC">
        <w:rPr>
          <w:sz w:val="22"/>
          <w:szCs w:val="22"/>
        </w:rPr>
        <w:t>B</w:t>
      </w:r>
      <w:r w:rsidR="00B323BF" w:rsidRPr="003E06D2">
        <w:rPr>
          <w:sz w:val="22"/>
          <w:szCs w:val="22"/>
        </w:rPr>
        <w:t>e Certified by MRC as a Qualified Employee with a Disability</w:t>
      </w:r>
      <w:r w:rsidR="00B323BF" w:rsidRPr="003E06D2" w:rsidDel="00B323BF">
        <w:rPr>
          <w:sz w:val="22"/>
          <w:szCs w:val="22"/>
        </w:rPr>
        <w:t xml:space="preserve"> </w:t>
      </w:r>
    </w:p>
    <w:p w14:paraId="3EC8F2C1" w14:textId="7804F647" w:rsidR="00B323BF" w:rsidRPr="003E06D2" w:rsidRDefault="00F0151C" w:rsidP="00B323BF">
      <w:pPr>
        <w:rPr>
          <w:sz w:val="22"/>
          <w:szCs w:val="22"/>
        </w:rPr>
      </w:pPr>
      <w:r w:rsidRPr="003E06D2">
        <w:rPr>
          <w:sz w:val="22"/>
          <w:szCs w:val="22"/>
        </w:rPr>
        <w:t>2</w:t>
      </w:r>
      <w:r w:rsidR="005A531B" w:rsidRPr="003E06D2">
        <w:rPr>
          <w:sz w:val="22"/>
          <w:szCs w:val="22"/>
        </w:rPr>
        <w:t>8</w:t>
      </w:r>
      <w:r w:rsidR="00340A48" w:rsidRPr="003E06D2">
        <w:rPr>
          <w:sz w:val="22"/>
          <w:szCs w:val="22"/>
        </w:rPr>
        <w:t>.0</w:t>
      </w:r>
      <w:r w:rsidR="005952CA" w:rsidRPr="003E06D2">
        <w:rPr>
          <w:sz w:val="22"/>
          <w:szCs w:val="22"/>
        </w:rPr>
        <w:t>6</w:t>
      </w:r>
      <w:r w:rsidR="00340A48" w:rsidRPr="003E06D2">
        <w:rPr>
          <w:sz w:val="22"/>
          <w:szCs w:val="22"/>
        </w:rPr>
        <w:t>:</w:t>
      </w:r>
      <w:r w:rsidR="000B7BFB">
        <w:rPr>
          <w:sz w:val="22"/>
          <w:szCs w:val="22"/>
        </w:rPr>
        <w:t xml:space="preserve">  </w:t>
      </w:r>
      <w:r w:rsidR="00B323BF" w:rsidRPr="003E06D2">
        <w:rPr>
          <w:sz w:val="22"/>
          <w:szCs w:val="22"/>
        </w:rPr>
        <w:t>Eligibility Requirements</w:t>
      </w:r>
    </w:p>
    <w:p w14:paraId="2225991A" w14:textId="7AEB853A" w:rsidR="00E22487" w:rsidRPr="003E06D2" w:rsidRDefault="005952CA" w:rsidP="00294A35">
      <w:pPr>
        <w:rPr>
          <w:color w:val="201F1E"/>
          <w:sz w:val="22"/>
          <w:szCs w:val="22"/>
          <w:bdr w:val="none" w:sz="0" w:space="0" w:color="auto" w:frame="1"/>
        </w:rPr>
      </w:pPr>
      <w:r w:rsidRPr="003E06D2">
        <w:rPr>
          <w:color w:val="201F1E"/>
          <w:sz w:val="22"/>
          <w:szCs w:val="22"/>
          <w:bdr w:val="none" w:sz="0" w:space="0" w:color="auto" w:frame="1"/>
        </w:rPr>
        <w:t>28:07:</w:t>
      </w:r>
      <w:r w:rsidR="000B7BFB">
        <w:rPr>
          <w:color w:val="201F1E"/>
          <w:sz w:val="22"/>
          <w:szCs w:val="22"/>
          <w:bdr w:val="none" w:sz="0" w:space="0" w:color="auto" w:frame="1"/>
        </w:rPr>
        <w:t xml:space="preserve">  </w:t>
      </w:r>
      <w:r w:rsidR="00E22487" w:rsidRPr="003E06D2">
        <w:rPr>
          <w:color w:val="201F1E"/>
          <w:sz w:val="22"/>
          <w:szCs w:val="22"/>
          <w:bdr w:val="none" w:sz="0" w:space="0" w:color="auto" w:frame="1"/>
        </w:rPr>
        <w:t>Verification of Primary Place of Residence for the DETC Credit</w:t>
      </w:r>
    </w:p>
    <w:p w14:paraId="0D549F41" w14:textId="1CB5ABD8" w:rsidR="002A31AB" w:rsidRPr="003E06D2" w:rsidRDefault="002A31AB" w:rsidP="00B323BF">
      <w:pPr>
        <w:rPr>
          <w:sz w:val="22"/>
          <w:szCs w:val="22"/>
        </w:rPr>
      </w:pPr>
      <w:r w:rsidRPr="003E06D2">
        <w:rPr>
          <w:sz w:val="22"/>
          <w:szCs w:val="22"/>
        </w:rPr>
        <w:t>28.08:</w:t>
      </w:r>
      <w:r w:rsidR="000B7BFB">
        <w:rPr>
          <w:sz w:val="22"/>
          <w:szCs w:val="22"/>
        </w:rPr>
        <w:t xml:space="preserve">  </w:t>
      </w:r>
      <w:r w:rsidRPr="003E06D2">
        <w:rPr>
          <w:sz w:val="22"/>
          <w:szCs w:val="22"/>
        </w:rPr>
        <w:t xml:space="preserve">Review of </w:t>
      </w:r>
      <w:r w:rsidR="008A326C">
        <w:rPr>
          <w:sz w:val="22"/>
          <w:szCs w:val="22"/>
        </w:rPr>
        <w:t xml:space="preserve">MRC </w:t>
      </w:r>
      <w:r w:rsidRPr="003E06D2">
        <w:rPr>
          <w:sz w:val="22"/>
          <w:szCs w:val="22"/>
        </w:rPr>
        <w:t>Agency Decision</w:t>
      </w:r>
    </w:p>
    <w:p w14:paraId="1458096B" w14:textId="16273D36" w:rsidR="00CD02B6" w:rsidRPr="003E06D2" w:rsidRDefault="00CD02B6" w:rsidP="00B323BF">
      <w:pPr>
        <w:rPr>
          <w:sz w:val="22"/>
          <w:szCs w:val="22"/>
        </w:rPr>
      </w:pPr>
      <w:r w:rsidRPr="003E06D2">
        <w:rPr>
          <w:sz w:val="22"/>
          <w:szCs w:val="22"/>
        </w:rPr>
        <w:t>28.0</w:t>
      </w:r>
      <w:r w:rsidR="002A31AB" w:rsidRPr="003E06D2">
        <w:rPr>
          <w:sz w:val="22"/>
          <w:szCs w:val="22"/>
        </w:rPr>
        <w:t>9</w:t>
      </w:r>
      <w:r w:rsidRPr="003E06D2">
        <w:rPr>
          <w:sz w:val="22"/>
          <w:szCs w:val="22"/>
        </w:rPr>
        <w:t>:</w:t>
      </w:r>
      <w:r w:rsidR="000B7BFB">
        <w:rPr>
          <w:sz w:val="22"/>
          <w:szCs w:val="22"/>
        </w:rPr>
        <w:t xml:space="preserve">  </w:t>
      </w:r>
      <w:r w:rsidR="006B254B" w:rsidRPr="003E06D2">
        <w:rPr>
          <w:sz w:val="22"/>
          <w:szCs w:val="22"/>
        </w:rPr>
        <w:t>Implementation and Clarification</w:t>
      </w:r>
    </w:p>
    <w:p w14:paraId="7ADA5AC0" w14:textId="18ED2FB3" w:rsidR="00340A48" w:rsidRPr="003E06D2" w:rsidRDefault="003B4CF7" w:rsidP="00B323BF">
      <w:pPr>
        <w:rPr>
          <w:sz w:val="22"/>
          <w:szCs w:val="22"/>
        </w:rPr>
      </w:pPr>
      <w:r w:rsidRPr="003E06D2">
        <w:rPr>
          <w:sz w:val="22"/>
          <w:szCs w:val="22"/>
        </w:rPr>
        <w:t>28:</w:t>
      </w:r>
      <w:r w:rsidR="002A31AB" w:rsidRPr="003E06D2">
        <w:rPr>
          <w:sz w:val="22"/>
          <w:szCs w:val="22"/>
        </w:rPr>
        <w:t>10</w:t>
      </w:r>
      <w:r w:rsidRPr="003E06D2">
        <w:rPr>
          <w:sz w:val="22"/>
          <w:szCs w:val="22"/>
        </w:rPr>
        <w:t>:</w:t>
      </w:r>
      <w:r w:rsidR="000B7BFB">
        <w:rPr>
          <w:sz w:val="22"/>
          <w:szCs w:val="22"/>
        </w:rPr>
        <w:t xml:space="preserve">  </w:t>
      </w:r>
      <w:r w:rsidRPr="003E06D2">
        <w:rPr>
          <w:sz w:val="22"/>
          <w:szCs w:val="22"/>
        </w:rPr>
        <w:t>Interagency Agreement</w:t>
      </w:r>
    </w:p>
    <w:p w14:paraId="0D35C5AA" w14:textId="35E732F3" w:rsidR="003B4CF7" w:rsidRPr="003E06D2" w:rsidRDefault="003B4CF7" w:rsidP="00B323BF">
      <w:pPr>
        <w:rPr>
          <w:sz w:val="22"/>
          <w:szCs w:val="22"/>
        </w:rPr>
      </w:pPr>
      <w:r w:rsidRPr="003E06D2">
        <w:rPr>
          <w:sz w:val="22"/>
          <w:szCs w:val="22"/>
        </w:rPr>
        <w:t>28:</w:t>
      </w:r>
      <w:r w:rsidR="00912536" w:rsidRPr="003E06D2">
        <w:rPr>
          <w:sz w:val="22"/>
          <w:szCs w:val="22"/>
        </w:rPr>
        <w:t>1</w:t>
      </w:r>
      <w:r w:rsidR="002A31AB" w:rsidRPr="003E06D2">
        <w:rPr>
          <w:sz w:val="22"/>
          <w:szCs w:val="22"/>
        </w:rPr>
        <w:t>1</w:t>
      </w:r>
      <w:r w:rsidRPr="003E06D2">
        <w:rPr>
          <w:sz w:val="22"/>
          <w:szCs w:val="22"/>
        </w:rPr>
        <w:t>:</w:t>
      </w:r>
      <w:r w:rsidR="000B7BFB">
        <w:rPr>
          <w:sz w:val="22"/>
          <w:szCs w:val="22"/>
        </w:rPr>
        <w:t xml:space="preserve">  </w:t>
      </w:r>
      <w:r w:rsidR="00CD02B6" w:rsidRPr="003E06D2">
        <w:rPr>
          <w:sz w:val="22"/>
          <w:szCs w:val="22"/>
        </w:rPr>
        <w:t>Severability</w:t>
      </w:r>
    </w:p>
    <w:p w14:paraId="25D87D93" w14:textId="77777777" w:rsidR="00D9392F" w:rsidRPr="003E06D2" w:rsidRDefault="00D9392F" w:rsidP="00294A35">
      <w:pPr>
        <w:spacing w:after="240"/>
        <w:rPr>
          <w:sz w:val="22"/>
          <w:szCs w:val="22"/>
        </w:rPr>
      </w:pPr>
    </w:p>
    <w:p w14:paraId="7D5633C2" w14:textId="7F6E503A" w:rsidR="00F46B98" w:rsidRPr="003E06D2" w:rsidRDefault="00F0151C" w:rsidP="009C2ECD">
      <w:pPr>
        <w:rPr>
          <w:sz w:val="22"/>
          <w:szCs w:val="22"/>
          <w:u w:val="single"/>
        </w:rPr>
      </w:pPr>
      <w:r w:rsidRPr="003E06D2">
        <w:rPr>
          <w:sz w:val="22"/>
          <w:szCs w:val="22"/>
          <w:u w:val="single"/>
        </w:rPr>
        <w:t>2</w:t>
      </w:r>
      <w:r w:rsidR="005A531B" w:rsidRPr="003E06D2">
        <w:rPr>
          <w:sz w:val="22"/>
          <w:szCs w:val="22"/>
          <w:u w:val="single"/>
        </w:rPr>
        <w:t>8</w:t>
      </w:r>
      <w:r w:rsidR="00F46B98" w:rsidRPr="003E06D2">
        <w:rPr>
          <w:sz w:val="22"/>
          <w:szCs w:val="22"/>
          <w:u w:val="single"/>
        </w:rPr>
        <w:t xml:space="preserve">.01: </w:t>
      </w:r>
      <w:r w:rsidR="00922651" w:rsidRPr="003E06D2">
        <w:rPr>
          <w:sz w:val="22"/>
          <w:szCs w:val="22"/>
          <w:u w:val="single"/>
        </w:rPr>
        <w:t xml:space="preserve"> </w:t>
      </w:r>
      <w:r w:rsidR="00F46B98" w:rsidRPr="003E06D2">
        <w:rPr>
          <w:sz w:val="22"/>
          <w:szCs w:val="22"/>
          <w:u w:val="single"/>
        </w:rPr>
        <w:t>Applicability</w:t>
      </w:r>
      <w:r w:rsidR="00821E04" w:rsidRPr="003E06D2">
        <w:rPr>
          <w:sz w:val="22"/>
          <w:szCs w:val="22"/>
          <w:u w:val="single"/>
        </w:rPr>
        <w:t xml:space="preserve"> and Effective Date</w:t>
      </w:r>
    </w:p>
    <w:p w14:paraId="4608B057" w14:textId="77777777" w:rsidR="009C2ECD" w:rsidRPr="003E06D2" w:rsidRDefault="009C2ECD" w:rsidP="009C2ECD">
      <w:pPr>
        <w:rPr>
          <w:sz w:val="22"/>
          <w:szCs w:val="22"/>
          <w:u w:val="single"/>
        </w:rPr>
      </w:pPr>
    </w:p>
    <w:p w14:paraId="53228681" w14:textId="52DC64DC" w:rsidR="00D714E9" w:rsidRPr="003E06D2" w:rsidRDefault="00413779" w:rsidP="00413779">
      <w:pPr>
        <w:ind w:left="720"/>
        <w:rPr>
          <w:sz w:val="22"/>
          <w:szCs w:val="22"/>
        </w:rPr>
      </w:pPr>
      <w:r>
        <w:rPr>
          <w:sz w:val="22"/>
          <w:szCs w:val="22"/>
        </w:rPr>
        <w:t xml:space="preserve">(1)  </w:t>
      </w:r>
      <w:r w:rsidRPr="00413779">
        <w:rPr>
          <w:sz w:val="22"/>
          <w:szCs w:val="22"/>
          <w:u w:val="single"/>
        </w:rPr>
        <w:t>Scope</w:t>
      </w:r>
      <w:r>
        <w:rPr>
          <w:sz w:val="22"/>
          <w:szCs w:val="22"/>
        </w:rPr>
        <w:t xml:space="preserve">. </w:t>
      </w:r>
      <w:r w:rsidR="00F46B98" w:rsidRPr="003E06D2">
        <w:rPr>
          <w:sz w:val="22"/>
          <w:szCs w:val="22"/>
        </w:rPr>
        <w:t xml:space="preserve">101 CMR </w:t>
      </w:r>
      <w:r w:rsidR="00F0151C" w:rsidRPr="003E06D2">
        <w:rPr>
          <w:sz w:val="22"/>
          <w:szCs w:val="22"/>
        </w:rPr>
        <w:t>2</w:t>
      </w:r>
      <w:r w:rsidR="00F21ED2" w:rsidRPr="003E06D2">
        <w:rPr>
          <w:sz w:val="22"/>
          <w:szCs w:val="22"/>
        </w:rPr>
        <w:t>8</w:t>
      </w:r>
      <w:r w:rsidR="00F46B98" w:rsidRPr="003E06D2">
        <w:rPr>
          <w:sz w:val="22"/>
          <w:szCs w:val="22"/>
        </w:rPr>
        <w:t>.00 applies to</w:t>
      </w:r>
      <w:r w:rsidR="00D97AD4" w:rsidRPr="003E06D2">
        <w:rPr>
          <w:sz w:val="22"/>
          <w:szCs w:val="22"/>
        </w:rPr>
        <w:t xml:space="preserve"> </w:t>
      </w:r>
      <w:r w:rsidR="00FD08BB" w:rsidRPr="003E06D2">
        <w:rPr>
          <w:sz w:val="22"/>
          <w:szCs w:val="22"/>
        </w:rPr>
        <w:t>individuals applying for certification as a qualified employee with a disability for the purposes of the Disability Employment Tax Credit</w:t>
      </w:r>
      <w:r w:rsidR="009270FF" w:rsidRPr="003E06D2">
        <w:rPr>
          <w:sz w:val="22"/>
          <w:szCs w:val="22"/>
        </w:rPr>
        <w:t xml:space="preserve"> </w:t>
      </w:r>
      <w:r w:rsidR="00FD08BB" w:rsidRPr="003E06D2">
        <w:rPr>
          <w:sz w:val="22"/>
          <w:szCs w:val="22"/>
        </w:rPr>
        <w:t xml:space="preserve">and </w:t>
      </w:r>
      <w:r w:rsidR="000877CF" w:rsidRPr="003E06D2">
        <w:rPr>
          <w:sz w:val="22"/>
          <w:szCs w:val="22"/>
        </w:rPr>
        <w:t xml:space="preserve">Massachusetts </w:t>
      </w:r>
      <w:r w:rsidR="00D97AD4" w:rsidRPr="003E06D2">
        <w:rPr>
          <w:sz w:val="22"/>
          <w:szCs w:val="22"/>
        </w:rPr>
        <w:t>employers</w:t>
      </w:r>
      <w:r w:rsidR="000877CF" w:rsidRPr="003E06D2">
        <w:rPr>
          <w:sz w:val="22"/>
          <w:szCs w:val="22"/>
        </w:rPr>
        <w:t xml:space="preserve"> </w:t>
      </w:r>
      <w:r w:rsidR="00FD08BB" w:rsidRPr="003E06D2">
        <w:rPr>
          <w:sz w:val="22"/>
          <w:szCs w:val="22"/>
        </w:rPr>
        <w:t xml:space="preserve">seeking to receive </w:t>
      </w:r>
      <w:r w:rsidR="00AC4CDF" w:rsidRPr="003E06D2">
        <w:rPr>
          <w:sz w:val="22"/>
          <w:szCs w:val="22"/>
        </w:rPr>
        <w:t>the Disability Employment Tax Credit</w:t>
      </w:r>
      <w:r w:rsidR="00FD08BB" w:rsidRPr="003E06D2">
        <w:rPr>
          <w:sz w:val="22"/>
          <w:szCs w:val="22"/>
        </w:rPr>
        <w:t>.</w:t>
      </w:r>
    </w:p>
    <w:p w14:paraId="7909938C" w14:textId="77777777" w:rsidR="009C2ECD" w:rsidRPr="003E06D2" w:rsidRDefault="009C2ECD" w:rsidP="009C2ECD">
      <w:pPr>
        <w:ind w:left="720" w:firstLine="360"/>
        <w:rPr>
          <w:sz w:val="22"/>
          <w:szCs w:val="22"/>
        </w:rPr>
      </w:pPr>
    </w:p>
    <w:p w14:paraId="6E8EE1CB" w14:textId="6034AA48" w:rsidR="00F46B98" w:rsidRPr="003E06D2" w:rsidRDefault="00413779" w:rsidP="00413779">
      <w:pPr>
        <w:ind w:left="720"/>
        <w:rPr>
          <w:sz w:val="22"/>
          <w:szCs w:val="22"/>
        </w:rPr>
      </w:pPr>
      <w:r>
        <w:rPr>
          <w:sz w:val="22"/>
          <w:szCs w:val="22"/>
        </w:rPr>
        <w:t xml:space="preserve">(2)  </w:t>
      </w:r>
      <w:r w:rsidRPr="00413779">
        <w:rPr>
          <w:sz w:val="22"/>
          <w:szCs w:val="22"/>
          <w:u w:val="single"/>
        </w:rPr>
        <w:t>Effective Date</w:t>
      </w:r>
      <w:r>
        <w:rPr>
          <w:sz w:val="22"/>
          <w:szCs w:val="22"/>
        </w:rPr>
        <w:t xml:space="preserve">. </w:t>
      </w:r>
      <w:r w:rsidR="00821E04" w:rsidRPr="003E06D2">
        <w:rPr>
          <w:sz w:val="22"/>
          <w:szCs w:val="22"/>
        </w:rPr>
        <w:t xml:space="preserve">101 CMR 28.00 is effective </w:t>
      </w:r>
      <w:r w:rsidR="00A51045">
        <w:rPr>
          <w:sz w:val="22"/>
          <w:szCs w:val="22"/>
        </w:rPr>
        <w:t>as of J</w:t>
      </w:r>
      <w:r w:rsidR="00D33A1E">
        <w:rPr>
          <w:sz w:val="22"/>
          <w:szCs w:val="22"/>
        </w:rPr>
        <w:t>uly 8</w:t>
      </w:r>
      <w:r w:rsidR="00A51045">
        <w:rPr>
          <w:sz w:val="22"/>
          <w:szCs w:val="22"/>
        </w:rPr>
        <w:t>, 2022</w:t>
      </w:r>
      <w:r w:rsidR="00821E04" w:rsidRPr="003E06D2">
        <w:rPr>
          <w:sz w:val="22"/>
          <w:szCs w:val="22"/>
        </w:rPr>
        <w:t xml:space="preserve">. </w:t>
      </w:r>
    </w:p>
    <w:p w14:paraId="21CD5197" w14:textId="77777777" w:rsidR="00F14D20" w:rsidRPr="003E06D2" w:rsidRDefault="00F14D20" w:rsidP="00F14D20">
      <w:pPr>
        <w:ind w:left="360" w:firstLine="720"/>
        <w:rPr>
          <w:sz w:val="22"/>
          <w:szCs w:val="22"/>
        </w:rPr>
      </w:pPr>
    </w:p>
    <w:p w14:paraId="7A792E44" w14:textId="5661C967" w:rsidR="00F46B98" w:rsidRPr="003E06D2" w:rsidRDefault="00F0151C" w:rsidP="009C2ECD">
      <w:pPr>
        <w:rPr>
          <w:sz w:val="22"/>
          <w:szCs w:val="22"/>
          <w:u w:val="single"/>
        </w:rPr>
      </w:pPr>
      <w:r w:rsidRPr="003E06D2">
        <w:rPr>
          <w:sz w:val="22"/>
          <w:szCs w:val="22"/>
          <w:u w:val="single"/>
        </w:rPr>
        <w:t>2</w:t>
      </w:r>
      <w:r w:rsidR="00F21ED2" w:rsidRPr="003E06D2">
        <w:rPr>
          <w:sz w:val="22"/>
          <w:szCs w:val="22"/>
          <w:u w:val="single"/>
        </w:rPr>
        <w:t>8</w:t>
      </w:r>
      <w:r w:rsidR="005F0654" w:rsidRPr="003E06D2">
        <w:rPr>
          <w:sz w:val="22"/>
          <w:szCs w:val="22"/>
          <w:u w:val="single"/>
        </w:rPr>
        <w:t>.</w:t>
      </w:r>
      <w:r w:rsidR="00F46B98" w:rsidRPr="003E06D2">
        <w:rPr>
          <w:sz w:val="22"/>
          <w:szCs w:val="22"/>
          <w:u w:val="single"/>
        </w:rPr>
        <w:t xml:space="preserve">02: </w:t>
      </w:r>
      <w:r w:rsidR="00922651" w:rsidRPr="003E06D2">
        <w:rPr>
          <w:sz w:val="22"/>
          <w:szCs w:val="22"/>
          <w:u w:val="single"/>
        </w:rPr>
        <w:t xml:space="preserve"> </w:t>
      </w:r>
      <w:r w:rsidR="00F46B98" w:rsidRPr="003E06D2">
        <w:rPr>
          <w:sz w:val="22"/>
          <w:szCs w:val="22"/>
          <w:u w:val="single"/>
        </w:rPr>
        <w:t>Purpose</w:t>
      </w:r>
      <w:r w:rsidR="008C7E82" w:rsidRPr="003E06D2">
        <w:rPr>
          <w:sz w:val="22"/>
          <w:szCs w:val="22"/>
          <w:u w:val="single"/>
        </w:rPr>
        <w:t xml:space="preserve"> </w:t>
      </w:r>
    </w:p>
    <w:p w14:paraId="00785F6B" w14:textId="77777777" w:rsidR="009C2ECD" w:rsidRPr="003E06D2" w:rsidRDefault="009C2ECD" w:rsidP="009C2ECD">
      <w:pPr>
        <w:rPr>
          <w:sz w:val="22"/>
          <w:szCs w:val="22"/>
          <w:u w:val="single"/>
        </w:rPr>
      </w:pPr>
    </w:p>
    <w:p w14:paraId="6325CCDC" w14:textId="2D2BE579" w:rsidR="00E53CC2" w:rsidRPr="003E06D2" w:rsidRDefault="008033C8" w:rsidP="009978B1">
      <w:pPr>
        <w:tabs>
          <w:tab w:val="left" w:pos="1080"/>
        </w:tabs>
        <w:ind w:left="720"/>
        <w:rPr>
          <w:sz w:val="22"/>
          <w:szCs w:val="22"/>
        </w:rPr>
      </w:pPr>
      <w:r w:rsidRPr="003E06D2">
        <w:rPr>
          <w:sz w:val="22"/>
          <w:szCs w:val="22"/>
        </w:rPr>
        <w:tab/>
      </w:r>
      <w:r w:rsidR="009434EE" w:rsidRPr="003E06D2">
        <w:rPr>
          <w:sz w:val="22"/>
          <w:szCs w:val="22"/>
        </w:rPr>
        <w:t xml:space="preserve">101 CMR </w:t>
      </w:r>
      <w:r w:rsidR="00F0151C" w:rsidRPr="003E06D2">
        <w:rPr>
          <w:sz w:val="22"/>
          <w:szCs w:val="22"/>
        </w:rPr>
        <w:t>2</w:t>
      </w:r>
      <w:r w:rsidR="00F21ED2" w:rsidRPr="003E06D2">
        <w:rPr>
          <w:sz w:val="22"/>
          <w:szCs w:val="22"/>
        </w:rPr>
        <w:t>8</w:t>
      </w:r>
      <w:r w:rsidR="009434EE" w:rsidRPr="003E06D2">
        <w:rPr>
          <w:sz w:val="22"/>
          <w:szCs w:val="22"/>
        </w:rPr>
        <w:t xml:space="preserve">.00 </w:t>
      </w:r>
      <w:r w:rsidR="00A13743" w:rsidRPr="003E06D2">
        <w:rPr>
          <w:sz w:val="22"/>
          <w:szCs w:val="22"/>
        </w:rPr>
        <w:t>establish</w:t>
      </w:r>
      <w:r w:rsidR="008208CE">
        <w:rPr>
          <w:sz w:val="22"/>
          <w:szCs w:val="22"/>
        </w:rPr>
        <w:t>es</w:t>
      </w:r>
      <w:r w:rsidR="00A13743" w:rsidRPr="003E06D2">
        <w:rPr>
          <w:sz w:val="22"/>
          <w:szCs w:val="22"/>
        </w:rPr>
        <w:t xml:space="preserve"> </w:t>
      </w:r>
      <w:r w:rsidR="008208CE">
        <w:rPr>
          <w:sz w:val="22"/>
          <w:szCs w:val="22"/>
        </w:rPr>
        <w:t xml:space="preserve">the </w:t>
      </w:r>
      <w:r w:rsidR="00017E07" w:rsidRPr="003E06D2">
        <w:rPr>
          <w:sz w:val="22"/>
          <w:szCs w:val="22"/>
        </w:rPr>
        <w:t xml:space="preserve">procedures and requirements to implement the Disability Employment Tax Credit established in </w:t>
      </w:r>
      <w:r w:rsidR="008208CE" w:rsidRPr="008208CE">
        <w:rPr>
          <w:sz w:val="22"/>
          <w:szCs w:val="22"/>
        </w:rPr>
        <w:t>M.G.L. c. 62, § 6(z) and c. 63, § 38JJ</w:t>
      </w:r>
      <w:r w:rsidR="00017E07" w:rsidRPr="003E06D2">
        <w:rPr>
          <w:sz w:val="22"/>
          <w:szCs w:val="22"/>
        </w:rPr>
        <w:t xml:space="preserve">. 101 CMR 28.00 defines the application process </w:t>
      </w:r>
      <w:r w:rsidR="00527568" w:rsidRPr="003E06D2">
        <w:rPr>
          <w:sz w:val="22"/>
          <w:szCs w:val="22"/>
        </w:rPr>
        <w:t>conducted by the Massachusetts Rehabilitation Commission</w:t>
      </w:r>
      <w:r w:rsidR="009270FF" w:rsidRPr="003E06D2">
        <w:rPr>
          <w:sz w:val="22"/>
          <w:szCs w:val="22"/>
        </w:rPr>
        <w:t xml:space="preserve"> (MRC)</w:t>
      </w:r>
      <w:r w:rsidR="00527568" w:rsidRPr="003E06D2">
        <w:rPr>
          <w:sz w:val="22"/>
          <w:szCs w:val="22"/>
        </w:rPr>
        <w:t xml:space="preserve"> to </w:t>
      </w:r>
      <w:r w:rsidR="00382099" w:rsidRPr="003E06D2">
        <w:rPr>
          <w:sz w:val="22"/>
          <w:szCs w:val="22"/>
        </w:rPr>
        <w:t>certify individuals as qualified employees with disabilities</w:t>
      </w:r>
      <w:r w:rsidR="000D0608" w:rsidRPr="003E06D2">
        <w:rPr>
          <w:sz w:val="22"/>
          <w:szCs w:val="22"/>
        </w:rPr>
        <w:t xml:space="preserve"> for the purpose of the DETC</w:t>
      </w:r>
      <w:r w:rsidR="009978B1" w:rsidRPr="003E06D2">
        <w:rPr>
          <w:sz w:val="22"/>
          <w:szCs w:val="22"/>
        </w:rPr>
        <w:t>,</w:t>
      </w:r>
      <w:r w:rsidR="000D0608" w:rsidRPr="003E06D2">
        <w:rPr>
          <w:sz w:val="22"/>
          <w:szCs w:val="22"/>
        </w:rPr>
        <w:t xml:space="preserve"> and </w:t>
      </w:r>
      <w:r w:rsidR="008208CE">
        <w:rPr>
          <w:sz w:val="22"/>
          <w:szCs w:val="22"/>
        </w:rPr>
        <w:t xml:space="preserve">the </w:t>
      </w:r>
      <w:r w:rsidR="000D0608" w:rsidRPr="003E06D2">
        <w:rPr>
          <w:sz w:val="22"/>
          <w:szCs w:val="22"/>
        </w:rPr>
        <w:t>eligibility requirements for employers claiming the DETC</w:t>
      </w:r>
      <w:r w:rsidR="00A13743" w:rsidRPr="003E06D2">
        <w:rPr>
          <w:sz w:val="22"/>
          <w:szCs w:val="22"/>
        </w:rPr>
        <w:t xml:space="preserve">. </w:t>
      </w:r>
    </w:p>
    <w:p w14:paraId="77901319" w14:textId="77777777" w:rsidR="009978B1" w:rsidRPr="003E06D2" w:rsidRDefault="009978B1" w:rsidP="009978B1">
      <w:pPr>
        <w:tabs>
          <w:tab w:val="left" w:pos="1080"/>
        </w:tabs>
        <w:ind w:left="720"/>
        <w:rPr>
          <w:sz w:val="22"/>
          <w:szCs w:val="22"/>
        </w:rPr>
      </w:pPr>
    </w:p>
    <w:p w14:paraId="08134795" w14:textId="24F14E09" w:rsidR="00B47865" w:rsidRPr="003E06D2" w:rsidRDefault="00F0151C" w:rsidP="009C2ECD">
      <w:pPr>
        <w:rPr>
          <w:sz w:val="22"/>
          <w:szCs w:val="22"/>
          <w:u w:val="single"/>
        </w:rPr>
      </w:pPr>
      <w:r w:rsidRPr="003E06D2">
        <w:rPr>
          <w:sz w:val="22"/>
          <w:szCs w:val="22"/>
          <w:u w:val="single"/>
        </w:rPr>
        <w:t>2</w:t>
      </w:r>
      <w:r w:rsidR="00F21ED2" w:rsidRPr="003E06D2">
        <w:rPr>
          <w:sz w:val="22"/>
          <w:szCs w:val="22"/>
          <w:u w:val="single"/>
        </w:rPr>
        <w:t>8</w:t>
      </w:r>
      <w:r w:rsidR="005F0654" w:rsidRPr="003E06D2">
        <w:rPr>
          <w:sz w:val="22"/>
          <w:szCs w:val="22"/>
          <w:u w:val="single"/>
        </w:rPr>
        <w:t>.</w:t>
      </w:r>
      <w:r w:rsidR="00B47865" w:rsidRPr="003E06D2">
        <w:rPr>
          <w:sz w:val="22"/>
          <w:szCs w:val="22"/>
          <w:u w:val="single"/>
        </w:rPr>
        <w:t xml:space="preserve">03: </w:t>
      </w:r>
      <w:r w:rsidR="00363116" w:rsidRPr="003E06D2">
        <w:rPr>
          <w:sz w:val="22"/>
          <w:szCs w:val="22"/>
          <w:u w:val="single"/>
        </w:rPr>
        <w:t xml:space="preserve"> </w:t>
      </w:r>
      <w:r w:rsidR="00B47865" w:rsidRPr="003E06D2">
        <w:rPr>
          <w:sz w:val="22"/>
          <w:szCs w:val="22"/>
          <w:u w:val="single"/>
        </w:rPr>
        <w:t>Definitions</w:t>
      </w:r>
    </w:p>
    <w:p w14:paraId="584B71A8" w14:textId="77777777" w:rsidR="009C2ECD" w:rsidRPr="003E06D2" w:rsidRDefault="009C2ECD" w:rsidP="009C2ECD">
      <w:pPr>
        <w:rPr>
          <w:sz w:val="22"/>
          <w:szCs w:val="22"/>
          <w:u w:val="single"/>
        </w:rPr>
      </w:pPr>
    </w:p>
    <w:p w14:paraId="375B2020" w14:textId="61541CD3" w:rsidR="005D6472" w:rsidRPr="003E06D2" w:rsidRDefault="005D6472" w:rsidP="009C2ECD">
      <w:pPr>
        <w:ind w:left="720" w:firstLine="360"/>
        <w:rPr>
          <w:sz w:val="22"/>
          <w:szCs w:val="22"/>
        </w:rPr>
      </w:pPr>
      <w:r w:rsidRPr="003E06D2">
        <w:rPr>
          <w:sz w:val="22"/>
          <w:szCs w:val="22"/>
        </w:rPr>
        <w:t xml:space="preserve">As used in 101 CMR </w:t>
      </w:r>
      <w:r w:rsidR="00F0151C" w:rsidRPr="003E06D2">
        <w:rPr>
          <w:sz w:val="22"/>
          <w:szCs w:val="22"/>
        </w:rPr>
        <w:t>2</w:t>
      </w:r>
      <w:r w:rsidR="00F21ED2" w:rsidRPr="003E06D2">
        <w:rPr>
          <w:sz w:val="22"/>
          <w:szCs w:val="22"/>
        </w:rPr>
        <w:t>8</w:t>
      </w:r>
      <w:r w:rsidRPr="003E06D2">
        <w:rPr>
          <w:sz w:val="22"/>
          <w:szCs w:val="22"/>
        </w:rPr>
        <w:t xml:space="preserve">.00, </w:t>
      </w:r>
      <w:r w:rsidR="00D1210D" w:rsidRPr="003E06D2">
        <w:rPr>
          <w:sz w:val="22"/>
          <w:szCs w:val="22"/>
        </w:rPr>
        <w:t xml:space="preserve">unless the context requires otherwise, </w:t>
      </w:r>
      <w:r w:rsidRPr="003E06D2">
        <w:rPr>
          <w:sz w:val="22"/>
          <w:szCs w:val="22"/>
        </w:rPr>
        <w:t xml:space="preserve">terms have the meanings in 101 CMR </w:t>
      </w:r>
      <w:r w:rsidR="00F0151C" w:rsidRPr="003E06D2">
        <w:rPr>
          <w:sz w:val="22"/>
          <w:szCs w:val="22"/>
        </w:rPr>
        <w:t>2</w:t>
      </w:r>
      <w:r w:rsidR="00F21ED2" w:rsidRPr="003E06D2">
        <w:rPr>
          <w:sz w:val="22"/>
          <w:szCs w:val="22"/>
        </w:rPr>
        <w:t>8</w:t>
      </w:r>
      <w:r w:rsidRPr="003E06D2">
        <w:rPr>
          <w:sz w:val="22"/>
          <w:szCs w:val="22"/>
        </w:rPr>
        <w:t>.0</w:t>
      </w:r>
      <w:r w:rsidR="00ED3D5A" w:rsidRPr="003E06D2">
        <w:rPr>
          <w:sz w:val="22"/>
          <w:szCs w:val="22"/>
        </w:rPr>
        <w:t>3</w:t>
      </w:r>
      <w:r w:rsidRPr="003E06D2">
        <w:rPr>
          <w:sz w:val="22"/>
          <w:szCs w:val="22"/>
        </w:rPr>
        <w:t>.</w:t>
      </w:r>
    </w:p>
    <w:p w14:paraId="72E2A444" w14:textId="77777777" w:rsidR="009C2ECD" w:rsidRPr="003E06D2" w:rsidRDefault="009C2ECD" w:rsidP="009C2ECD">
      <w:pPr>
        <w:ind w:left="720" w:firstLine="360"/>
        <w:rPr>
          <w:sz w:val="22"/>
          <w:szCs w:val="22"/>
        </w:rPr>
      </w:pPr>
    </w:p>
    <w:p w14:paraId="6E2BAA91" w14:textId="500384E9" w:rsidR="00776EB9" w:rsidRPr="006A5018" w:rsidRDefault="00776EB9" w:rsidP="00776EB9">
      <w:pPr>
        <w:spacing w:after="240"/>
        <w:ind w:left="720"/>
        <w:rPr>
          <w:sz w:val="22"/>
          <w:szCs w:val="22"/>
          <w:u w:val="single"/>
        </w:rPr>
      </w:pPr>
      <w:r w:rsidRPr="006A5018">
        <w:rPr>
          <w:sz w:val="22"/>
          <w:szCs w:val="22"/>
          <w:u w:val="single"/>
        </w:rPr>
        <w:t>Competitive Employment Setting</w:t>
      </w:r>
      <w:r w:rsidRPr="006A5018">
        <w:rPr>
          <w:sz w:val="22"/>
          <w:szCs w:val="22"/>
        </w:rPr>
        <w:t xml:space="preserve">. A job opportunity or position in which </w:t>
      </w:r>
      <w:r w:rsidR="002C2B16" w:rsidRPr="006A5018">
        <w:rPr>
          <w:sz w:val="22"/>
          <w:szCs w:val="22"/>
        </w:rPr>
        <w:t xml:space="preserve">the </w:t>
      </w:r>
      <w:r w:rsidRPr="006A5018">
        <w:rPr>
          <w:sz w:val="22"/>
          <w:szCs w:val="22"/>
        </w:rPr>
        <w:t>employee is compensated at the customary rate paid by the employer for the same or similar work performed by other employees who are not individuals with disabilities.</w:t>
      </w:r>
      <w:r w:rsidRPr="006A5018">
        <w:rPr>
          <w:sz w:val="22"/>
          <w:szCs w:val="22"/>
          <w:u w:val="single"/>
        </w:rPr>
        <w:t xml:space="preserve"> </w:t>
      </w:r>
    </w:p>
    <w:p w14:paraId="1A1D1C01" w14:textId="5A3810F4" w:rsidR="00481B5D" w:rsidRPr="003E06D2" w:rsidRDefault="00C2480B" w:rsidP="009C2ECD">
      <w:pPr>
        <w:ind w:left="720"/>
        <w:rPr>
          <w:sz w:val="22"/>
          <w:szCs w:val="22"/>
        </w:rPr>
      </w:pPr>
      <w:r w:rsidRPr="003E06D2">
        <w:rPr>
          <w:sz w:val="22"/>
          <w:szCs w:val="22"/>
          <w:u w:val="single"/>
        </w:rPr>
        <w:t>DETC</w:t>
      </w:r>
      <w:r w:rsidR="009270FF" w:rsidRPr="003E06D2">
        <w:rPr>
          <w:sz w:val="22"/>
          <w:szCs w:val="22"/>
        </w:rPr>
        <w:t>.</w:t>
      </w:r>
      <w:r w:rsidR="001B32C3" w:rsidRPr="003E06D2">
        <w:rPr>
          <w:sz w:val="22"/>
          <w:szCs w:val="22"/>
        </w:rPr>
        <w:t xml:space="preserve"> </w:t>
      </w:r>
      <w:r w:rsidR="009270FF" w:rsidRPr="003E06D2">
        <w:rPr>
          <w:sz w:val="22"/>
          <w:szCs w:val="22"/>
        </w:rPr>
        <w:t>T</w:t>
      </w:r>
      <w:r w:rsidR="001B32C3" w:rsidRPr="003E06D2">
        <w:rPr>
          <w:sz w:val="22"/>
          <w:szCs w:val="22"/>
        </w:rPr>
        <w:t xml:space="preserve">he Disability </w:t>
      </w:r>
      <w:r w:rsidRPr="003E06D2">
        <w:rPr>
          <w:sz w:val="22"/>
          <w:szCs w:val="22"/>
        </w:rPr>
        <w:t>Employment</w:t>
      </w:r>
      <w:r w:rsidR="001B32C3" w:rsidRPr="003E06D2">
        <w:rPr>
          <w:sz w:val="22"/>
          <w:szCs w:val="22"/>
        </w:rPr>
        <w:t xml:space="preserve"> Tax Credit</w:t>
      </w:r>
      <w:r w:rsidR="001E44B6" w:rsidRPr="003E06D2">
        <w:rPr>
          <w:sz w:val="22"/>
          <w:szCs w:val="22"/>
        </w:rPr>
        <w:t xml:space="preserve"> as set forth in </w:t>
      </w:r>
      <w:r w:rsidR="008208CE" w:rsidRPr="008208CE">
        <w:rPr>
          <w:sz w:val="22"/>
          <w:szCs w:val="22"/>
        </w:rPr>
        <w:t>M.G.L. c. 62, § 6(z) and c. 63, § 38JJ</w:t>
      </w:r>
      <w:r w:rsidR="001E44B6" w:rsidRPr="003E06D2">
        <w:rPr>
          <w:sz w:val="22"/>
          <w:szCs w:val="22"/>
        </w:rPr>
        <w:t>.</w:t>
      </w:r>
      <w:r w:rsidR="0011086F" w:rsidRPr="003E06D2">
        <w:rPr>
          <w:sz w:val="22"/>
          <w:szCs w:val="22"/>
        </w:rPr>
        <w:t xml:space="preserve"> </w:t>
      </w:r>
    </w:p>
    <w:p w14:paraId="42677C35" w14:textId="77777777" w:rsidR="009C2ECD" w:rsidRPr="003E06D2" w:rsidRDefault="009C2ECD" w:rsidP="009C2ECD">
      <w:pPr>
        <w:ind w:left="720"/>
        <w:rPr>
          <w:sz w:val="22"/>
          <w:szCs w:val="22"/>
          <w:u w:val="single"/>
        </w:rPr>
      </w:pPr>
    </w:p>
    <w:p w14:paraId="3B18E952" w14:textId="534A4AB2" w:rsidR="00481B5D" w:rsidRPr="003E06D2" w:rsidRDefault="00481B5D" w:rsidP="009C2ECD">
      <w:pPr>
        <w:ind w:left="720"/>
        <w:rPr>
          <w:sz w:val="22"/>
          <w:szCs w:val="22"/>
        </w:rPr>
      </w:pPr>
      <w:r w:rsidRPr="003E06D2">
        <w:rPr>
          <w:sz w:val="22"/>
          <w:szCs w:val="22"/>
          <w:u w:val="single"/>
        </w:rPr>
        <w:t>D</w:t>
      </w:r>
      <w:r w:rsidR="00C2480B" w:rsidRPr="003E06D2">
        <w:rPr>
          <w:sz w:val="22"/>
          <w:szCs w:val="22"/>
          <w:u w:val="single"/>
        </w:rPr>
        <w:t>E</w:t>
      </w:r>
      <w:r w:rsidRPr="003E06D2">
        <w:rPr>
          <w:sz w:val="22"/>
          <w:szCs w:val="22"/>
          <w:u w:val="single"/>
        </w:rPr>
        <w:t xml:space="preserve">TC </w:t>
      </w:r>
      <w:r w:rsidR="008208CE">
        <w:rPr>
          <w:sz w:val="22"/>
          <w:szCs w:val="22"/>
          <w:u w:val="single"/>
        </w:rPr>
        <w:t>C</w:t>
      </w:r>
      <w:r w:rsidRPr="003E06D2">
        <w:rPr>
          <w:sz w:val="22"/>
          <w:szCs w:val="22"/>
          <w:u w:val="single"/>
        </w:rPr>
        <w:t>ertification</w:t>
      </w:r>
      <w:r w:rsidR="009270FF" w:rsidRPr="003E06D2">
        <w:rPr>
          <w:sz w:val="22"/>
          <w:szCs w:val="22"/>
        </w:rPr>
        <w:t>.</w:t>
      </w:r>
      <w:r w:rsidRPr="003E06D2">
        <w:rPr>
          <w:sz w:val="22"/>
          <w:szCs w:val="22"/>
        </w:rPr>
        <w:t xml:space="preserve"> </w:t>
      </w:r>
      <w:r w:rsidR="009270FF" w:rsidRPr="003E06D2">
        <w:rPr>
          <w:sz w:val="22"/>
          <w:szCs w:val="22"/>
        </w:rPr>
        <w:t>T</w:t>
      </w:r>
      <w:r w:rsidRPr="003E06D2">
        <w:rPr>
          <w:sz w:val="22"/>
          <w:szCs w:val="22"/>
        </w:rPr>
        <w:t xml:space="preserve">he </w:t>
      </w:r>
      <w:r w:rsidR="00F3681E">
        <w:rPr>
          <w:sz w:val="22"/>
          <w:szCs w:val="22"/>
        </w:rPr>
        <w:t xml:space="preserve">written </w:t>
      </w:r>
      <w:r w:rsidRPr="003E06D2">
        <w:rPr>
          <w:sz w:val="22"/>
          <w:szCs w:val="22"/>
        </w:rPr>
        <w:t xml:space="preserve">certification issued by MRC </w:t>
      </w:r>
      <w:r w:rsidR="00F3681E">
        <w:rPr>
          <w:sz w:val="22"/>
          <w:szCs w:val="22"/>
        </w:rPr>
        <w:t xml:space="preserve">certifying </w:t>
      </w:r>
      <w:r w:rsidR="00F14D20" w:rsidRPr="003E06D2">
        <w:rPr>
          <w:sz w:val="22"/>
          <w:szCs w:val="22"/>
        </w:rPr>
        <w:t xml:space="preserve">that </w:t>
      </w:r>
      <w:r w:rsidR="0011086F" w:rsidRPr="003E06D2">
        <w:rPr>
          <w:sz w:val="22"/>
          <w:szCs w:val="22"/>
        </w:rPr>
        <w:t>an</w:t>
      </w:r>
      <w:r w:rsidRPr="003E06D2">
        <w:rPr>
          <w:sz w:val="22"/>
          <w:szCs w:val="22"/>
        </w:rPr>
        <w:t xml:space="preserve"> applicant is a qualified employee with a disability.</w:t>
      </w:r>
    </w:p>
    <w:p w14:paraId="14B20F39" w14:textId="77777777" w:rsidR="009C2ECD" w:rsidRPr="003E06D2" w:rsidRDefault="009C2ECD" w:rsidP="009C2ECD">
      <w:pPr>
        <w:ind w:left="720"/>
        <w:rPr>
          <w:sz w:val="22"/>
          <w:szCs w:val="22"/>
        </w:rPr>
      </w:pPr>
    </w:p>
    <w:p w14:paraId="3E65036B" w14:textId="63C18832" w:rsidR="000D0608" w:rsidRPr="003E06D2" w:rsidRDefault="000D0608" w:rsidP="009C2ECD">
      <w:pPr>
        <w:ind w:left="720"/>
        <w:rPr>
          <w:sz w:val="22"/>
          <w:szCs w:val="22"/>
        </w:rPr>
      </w:pPr>
      <w:r w:rsidRPr="003E06D2">
        <w:rPr>
          <w:sz w:val="22"/>
          <w:szCs w:val="22"/>
          <w:u w:val="single"/>
        </w:rPr>
        <w:lastRenderedPageBreak/>
        <w:t>Employer</w:t>
      </w:r>
      <w:r w:rsidR="009270FF" w:rsidRPr="003E06D2">
        <w:rPr>
          <w:sz w:val="22"/>
          <w:szCs w:val="22"/>
        </w:rPr>
        <w:t>.</w:t>
      </w:r>
      <w:r w:rsidRPr="003E06D2">
        <w:rPr>
          <w:sz w:val="22"/>
          <w:szCs w:val="22"/>
        </w:rPr>
        <w:t xml:space="preserve"> </w:t>
      </w:r>
      <w:r w:rsidR="009270FF" w:rsidRPr="003E06D2">
        <w:rPr>
          <w:sz w:val="22"/>
          <w:szCs w:val="22"/>
        </w:rPr>
        <w:t>A</w:t>
      </w:r>
      <w:r w:rsidR="00606748">
        <w:rPr>
          <w:sz w:val="22"/>
          <w:szCs w:val="22"/>
        </w:rPr>
        <w:t xml:space="preserve">n individual or organization </w:t>
      </w:r>
      <w:r w:rsidR="009270FF" w:rsidRPr="003E06D2">
        <w:rPr>
          <w:sz w:val="22"/>
          <w:szCs w:val="22"/>
        </w:rPr>
        <w:t xml:space="preserve">that </w:t>
      </w:r>
      <w:r w:rsidR="000341FF" w:rsidRPr="003E06D2">
        <w:rPr>
          <w:sz w:val="22"/>
          <w:szCs w:val="22"/>
        </w:rPr>
        <w:t xml:space="preserve">employs people and pays them </w:t>
      </w:r>
      <w:r w:rsidR="00606748">
        <w:rPr>
          <w:sz w:val="22"/>
          <w:szCs w:val="22"/>
        </w:rPr>
        <w:t xml:space="preserve">for their </w:t>
      </w:r>
      <w:r w:rsidR="000341FF" w:rsidRPr="003E06D2">
        <w:rPr>
          <w:sz w:val="22"/>
          <w:szCs w:val="22"/>
        </w:rPr>
        <w:t>work</w:t>
      </w:r>
      <w:r w:rsidR="00606748">
        <w:rPr>
          <w:sz w:val="22"/>
          <w:szCs w:val="22"/>
        </w:rPr>
        <w:t>.</w:t>
      </w:r>
    </w:p>
    <w:p w14:paraId="7FC05FA8" w14:textId="77777777" w:rsidR="009C2ECD" w:rsidRPr="003E06D2" w:rsidRDefault="009C2ECD" w:rsidP="009C2ECD">
      <w:pPr>
        <w:ind w:left="720"/>
        <w:rPr>
          <w:sz w:val="22"/>
          <w:szCs w:val="22"/>
        </w:rPr>
      </w:pPr>
    </w:p>
    <w:p w14:paraId="565BCC2D" w14:textId="62E4AA03" w:rsidR="00623235" w:rsidRPr="003E06D2" w:rsidRDefault="00623235" w:rsidP="009C2ECD">
      <w:pPr>
        <w:ind w:left="720"/>
        <w:rPr>
          <w:sz w:val="22"/>
          <w:szCs w:val="22"/>
        </w:rPr>
      </w:pPr>
      <w:r w:rsidRPr="003E06D2">
        <w:rPr>
          <w:sz w:val="22"/>
          <w:szCs w:val="22"/>
          <w:u w:val="single"/>
        </w:rPr>
        <w:t>EOHHS</w:t>
      </w:r>
      <w:r w:rsidR="009270FF" w:rsidRPr="003E06D2">
        <w:rPr>
          <w:sz w:val="22"/>
          <w:szCs w:val="22"/>
        </w:rPr>
        <w:t>.</w:t>
      </w:r>
      <w:r w:rsidRPr="003E06D2">
        <w:rPr>
          <w:sz w:val="22"/>
          <w:szCs w:val="22"/>
        </w:rPr>
        <w:t xml:space="preserve"> </w:t>
      </w:r>
      <w:r w:rsidR="009270FF" w:rsidRPr="003E06D2">
        <w:rPr>
          <w:sz w:val="22"/>
          <w:szCs w:val="22"/>
        </w:rPr>
        <w:t>T</w:t>
      </w:r>
      <w:r w:rsidRPr="003E06D2">
        <w:rPr>
          <w:sz w:val="22"/>
          <w:szCs w:val="22"/>
        </w:rPr>
        <w:t>he Executive Office of Health and Human Services</w:t>
      </w:r>
      <w:r w:rsidR="008208CE">
        <w:rPr>
          <w:sz w:val="22"/>
          <w:szCs w:val="22"/>
        </w:rPr>
        <w:t xml:space="preserve"> </w:t>
      </w:r>
      <w:r w:rsidR="008208CE" w:rsidRPr="008208CE">
        <w:rPr>
          <w:sz w:val="22"/>
          <w:szCs w:val="22"/>
        </w:rPr>
        <w:t>established under M.G.L. c. 6A</w:t>
      </w:r>
      <w:r w:rsidRPr="003E06D2">
        <w:rPr>
          <w:sz w:val="22"/>
          <w:szCs w:val="22"/>
        </w:rPr>
        <w:t>.</w:t>
      </w:r>
    </w:p>
    <w:p w14:paraId="1C69BEA3" w14:textId="2A4FAAEC" w:rsidR="009C2ECD" w:rsidRPr="003E06D2" w:rsidRDefault="009C2ECD" w:rsidP="006A5018">
      <w:pPr>
        <w:rPr>
          <w:sz w:val="22"/>
          <w:szCs w:val="22"/>
        </w:rPr>
      </w:pPr>
    </w:p>
    <w:p w14:paraId="75CD2BF9" w14:textId="26718050" w:rsidR="005936DA" w:rsidRPr="003E06D2" w:rsidRDefault="003E3D85" w:rsidP="009C2ECD">
      <w:pPr>
        <w:ind w:left="720"/>
        <w:rPr>
          <w:color w:val="000000"/>
          <w:sz w:val="22"/>
          <w:szCs w:val="22"/>
        </w:rPr>
      </w:pPr>
      <w:r w:rsidRPr="003E06D2">
        <w:rPr>
          <w:color w:val="000000"/>
          <w:sz w:val="22"/>
          <w:szCs w:val="22"/>
          <w:u w:val="single"/>
        </w:rPr>
        <w:t xml:space="preserve">Qualified </w:t>
      </w:r>
      <w:r w:rsidR="00A7752C" w:rsidRPr="003E06D2">
        <w:rPr>
          <w:color w:val="000000"/>
          <w:sz w:val="22"/>
          <w:szCs w:val="22"/>
          <w:u w:val="single"/>
        </w:rPr>
        <w:t>E</w:t>
      </w:r>
      <w:r w:rsidRPr="003E06D2">
        <w:rPr>
          <w:color w:val="000000"/>
          <w:sz w:val="22"/>
          <w:szCs w:val="22"/>
          <w:u w:val="single"/>
        </w:rPr>
        <w:t xml:space="preserve">mployee with a </w:t>
      </w:r>
      <w:r w:rsidR="00A7752C" w:rsidRPr="003E06D2">
        <w:rPr>
          <w:color w:val="000000"/>
          <w:sz w:val="22"/>
          <w:szCs w:val="22"/>
          <w:u w:val="single"/>
        </w:rPr>
        <w:t>D</w:t>
      </w:r>
      <w:r w:rsidRPr="003E06D2">
        <w:rPr>
          <w:color w:val="000000"/>
          <w:sz w:val="22"/>
          <w:szCs w:val="22"/>
          <w:u w:val="single"/>
        </w:rPr>
        <w:t>isability</w:t>
      </w:r>
      <w:r w:rsidRPr="003E06D2">
        <w:rPr>
          <w:rFonts w:eastAsia="Times New Roman"/>
          <w:color w:val="000000"/>
          <w:sz w:val="22"/>
          <w:szCs w:val="22"/>
        </w:rPr>
        <w:t xml:space="preserve"> </w:t>
      </w:r>
      <w:r w:rsidR="00AC7A45" w:rsidRPr="003E06D2">
        <w:rPr>
          <w:rFonts w:eastAsia="Times New Roman"/>
          <w:color w:val="000000"/>
          <w:sz w:val="22"/>
          <w:szCs w:val="22"/>
        </w:rPr>
        <w:t xml:space="preserve">or </w:t>
      </w:r>
      <w:r w:rsidR="00A7752C" w:rsidRPr="003E06D2">
        <w:rPr>
          <w:rFonts w:eastAsia="Times New Roman"/>
          <w:color w:val="000000"/>
          <w:sz w:val="22"/>
          <w:szCs w:val="22"/>
          <w:u w:val="single"/>
        </w:rPr>
        <w:t>Q</w:t>
      </w:r>
      <w:r w:rsidR="00AC7A45" w:rsidRPr="003E06D2">
        <w:rPr>
          <w:rFonts w:eastAsia="Times New Roman"/>
          <w:color w:val="000000"/>
          <w:sz w:val="22"/>
          <w:szCs w:val="22"/>
          <w:u w:val="single"/>
        </w:rPr>
        <w:t xml:space="preserve">ualified </w:t>
      </w:r>
      <w:r w:rsidR="00A7752C" w:rsidRPr="003E06D2">
        <w:rPr>
          <w:rFonts w:eastAsia="Times New Roman"/>
          <w:color w:val="000000"/>
          <w:sz w:val="22"/>
          <w:szCs w:val="22"/>
          <w:u w:val="single"/>
        </w:rPr>
        <w:t>E</w:t>
      </w:r>
      <w:r w:rsidR="00AC7A45" w:rsidRPr="003E06D2">
        <w:rPr>
          <w:rFonts w:eastAsia="Times New Roman"/>
          <w:color w:val="000000"/>
          <w:sz w:val="22"/>
          <w:szCs w:val="22"/>
          <w:u w:val="single"/>
        </w:rPr>
        <w:t>mployee</w:t>
      </w:r>
      <w:r w:rsidR="00A7752C" w:rsidRPr="003E06D2">
        <w:rPr>
          <w:color w:val="000000"/>
          <w:sz w:val="22"/>
          <w:szCs w:val="22"/>
        </w:rPr>
        <w:t>.</w:t>
      </w:r>
      <w:r w:rsidR="00AC7A45" w:rsidRPr="003E06D2">
        <w:rPr>
          <w:color w:val="000000"/>
          <w:sz w:val="22"/>
          <w:szCs w:val="22"/>
        </w:rPr>
        <w:t xml:space="preserve"> </w:t>
      </w:r>
      <w:proofErr w:type="gramStart"/>
      <w:r w:rsidR="00A7752C" w:rsidRPr="003E06D2">
        <w:rPr>
          <w:color w:val="000000"/>
          <w:sz w:val="22"/>
          <w:szCs w:val="22"/>
        </w:rPr>
        <w:t>A</w:t>
      </w:r>
      <w:r w:rsidR="00152A17" w:rsidRPr="003E06D2">
        <w:rPr>
          <w:color w:val="000000"/>
          <w:sz w:val="22"/>
          <w:szCs w:val="22"/>
        </w:rPr>
        <w:t>n individual,</w:t>
      </w:r>
      <w:proofErr w:type="gramEnd"/>
      <w:r w:rsidR="00152A17" w:rsidRPr="003E06D2">
        <w:rPr>
          <w:color w:val="000000"/>
          <w:sz w:val="22"/>
          <w:szCs w:val="22"/>
        </w:rPr>
        <w:t xml:space="preserve"> hired after July 1, 2021, who is eligible for purposes of the Disability </w:t>
      </w:r>
      <w:r w:rsidR="00017E07" w:rsidRPr="003E06D2">
        <w:rPr>
          <w:rFonts w:eastAsia="Times New Roman"/>
          <w:color w:val="000000"/>
          <w:sz w:val="22"/>
          <w:szCs w:val="22"/>
        </w:rPr>
        <w:t>Employment</w:t>
      </w:r>
      <w:r w:rsidR="00AF18AF" w:rsidRPr="003E06D2">
        <w:rPr>
          <w:color w:val="000000"/>
          <w:sz w:val="22"/>
          <w:szCs w:val="22"/>
        </w:rPr>
        <w:t xml:space="preserve"> </w:t>
      </w:r>
      <w:r w:rsidR="00152A17" w:rsidRPr="003E06D2">
        <w:rPr>
          <w:color w:val="000000"/>
          <w:sz w:val="22"/>
          <w:szCs w:val="22"/>
        </w:rPr>
        <w:t>Tax Credit</w:t>
      </w:r>
      <w:r w:rsidR="008208CE">
        <w:rPr>
          <w:color w:val="000000"/>
          <w:sz w:val="22"/>
          <w:szCs w:val="22"/>
        </w:rPr>
        <w:t xml:space="preserve"> by</w:t>
      </w:r>
      <w:r w:rsidR="00152A17" w:rsidRPr="003E06D2">
        <w:rPr>
          <w:color w:val="000000"/>
          <w:sz w:val="22"/>
          <w:szCs w:val="22"/>
        </w:rPr>
        <w:t xml:space="preserve"> having met the following requirements</w:t>
      </w:r>
      <w:r w:rsidR="008208CE">
        <w:rPr>
          <w:color w:val="000000"/>
          <w:sz w:val="22"/>
          <w:szCs w:val="22"/>
        </w:rPr>
        <w:t>.</w:t>
      </w:r>
      <w:r w:rsidR="00152A17" w:rsidRPr="003E06D2">
        <w:rPr>
          <w:color w:val="000000"/>
          <w:sz w:val="22"/>
          <w:szCs w:val="22"/>
        </w:rPr>
        <w:t xml:space="preserve"> </w:t>
      </w:r>
    </w:p>
    <w:p w14:paraId="7C54D391" w14:textId="4D502471" w:rsidR="003E3D85" w:rsidRPr="003E06D2" w:rsidRDefault="003E06D2" w:rsidP="003E06D2">
      <w:pPr>
        <w:pBdr>
          <w:top w:val="nil"/>
          <w:left w:val="nil"/>
          <w:bottom w:val="nil"/>
          <w:right w:val="nil"/>
          <w:between w:val="nil"/>
        </w:pBdr>
        <w:ind w:left="1080"/>
        <w:rPr>
          <w:sz w:val="22"/>
          <w:szCs w:val="22"/>
        </w:rPr>
      </w:pPr>
      <w:r w:rsidRPr="003E06D2">
        <w:rPr>
          <w:color w:val="000000"/>
          <w:sz w:val="22"/>
          <w:szCs w:val="22"/>
        </w:rPr>
        <w:t xml:space="preserve">(1) </w:t>
      </w:r>
      <w:r w:rsidR="002C2B16">
        <w:rPr>
          <w:color w:val="000000"/>
          <w:sz w:val="22"/>
          <w:szCs w:val="22"/>
        </w:rPr>
        <w:t>An</w:t>
      </w:r>
      <w:r w:rsidR="008208CE" w:rsidRPr="008208CE">
        <w:rPr>
          <w:color w:val="000000"/>
          <w:sz w:val="22"/>
          <w:szCs w:val="22"/>
        </w:rPr>
        <w:t xml:space="preserve"> </w:t>
      </w:r>
      <w:r w:rsidR="008208CE">
        <w:rPr>
          <w:color w:val="000000"/>
          <w:sz w:val="22"/>
          <w:szCs w:val="22"/>
        </w:rPr>
        <w:t>individual</w:t>
      </w:r>
      <w:r w:rsidR="008208CE" w:rsidRPr="008208CE">
        <w:rPr>
          <w:color w:val="000000"/>
          <w:sz w:val="22"/>
          <w:szCs w:val="22"/>
        </w:rPr>
        <w:t xml:space="preserve"> </w:t>
      </w:r>
      <w:r w:rsidR="002C2B16">
        <w:rPr>
          <w:color w:val="000000"/>
          <w:sz w:val="22"/>
          <w:szCs w:val="22"/>
        </w:rPr>
        <w:t xml:space="preserve">with </w:t>
      </w:r>
      <w:r w:rsidR="008208CE" w:rsidRPr="008208CE">
        <w:rPr>
          <w:color w:val="000000"/>
          <w:sz w:val="22"/>
          <w:szCs w:val="22"/>
        </w:rPr>
        <w:t xml:space="preserve">a physical or mental impairment that substantially limits one or more major life activities, has a record of such an impairment, or is regarded as having such an impairment, </w:t>
      </w:r>
      <w:r w:rsidR="003E3D85" w:rsidRPr="003E06D2">
        <w:rPr>
          <w:color w:val="000000"/>
          <w:sz w:val="22"/>
          <w:szCs w:val="22"/>
        </w:rPr>
        <w:t>as defined by the Americans with Disabilities Act</w:t>
      </w:r>
      <w:r w:rsidR="00971C2B" w:rsidRPr="003E06D2">
        <w:rPr>
          <w:color w:val="000000"/>
          <w:sz w:val="22"/>
          <w:szCs w:val="22"/>
        </w:rPr>
        <w:t>, 42 U.S.C. 12102 (ADA)</w:t>
      </w:r>
      <w:r w:rsidR="006A5018">
        <w:rPr>
          <w:color w:val="1B1B1B"/>
          <w:sz w:val="22"/>
          <w:szCs w:val="22"/>
          <w:shd w:val="clear" w:color="auto" w:fill="FFFFFF"/>
        </w:rPr>
        <w:t>.</w:t>
      </w:r>
    </w:p>
    <w:p w14:paraId="557FDB06" w14:textId="79D97877" w:rsidR="00152A17" w:rsidRPr="003E06D2" w:rsidRDefault="003E06D2" w:rsidP="003E06D2">
      <w:pPr>
        <w:pBdr>
          <w:top w:val="nil"/>
          <w:left w:val="nil"/>
          <w:bottom w:val="nil"/>
          <w:right w:val="nil"/>
          <w:between w:val="nil"/>
        </w:pBdr>
        <w:ind w:left="1080"/>
        <w:rPr>
          <w:sz w:val="22"/>
          <w:szCs w:val="22"/>
        </w:rPr>
      </w:pPr>
      <w:r w:rsidRPr="003E06D2">
        <w:rPr>
          <w:color w:val="000000"/>
          <w:sz w:val="22"/>
          <w:szCs w:val="22"/>
        </w:rPr>
        <w:t xml:space="preserve">(2) </w:t>
      </w:r>
      <w:r w:rsidR="008208CE">
        <w:rPr>
          <w:color w:val="000000"/>
          <w:sz w:val="22"/>
          <w:szCs w:val="22"/>
        </w:rPr>
        <w:t xml:space="preserve">The individual </w:t>
      </w:r>
      <w:proofErr w:type="gramStart"/>
      <w:r w:rsidR="000135BA" w:rsidRPr="003E06D2">
        <w:rPr>
          <w:color w:val="000000"/>
          <w:sz w:val="22"/>
          <w:szCs w:val="22"/>
        </w:rPr>
        <w:t>i</w:t>
      </w:r>
      <w:r w:rsidR="003E3D85" w:rsidRPr="003E06D2">
        <w:rPr>
          <w:color w:val="000000"/>
          <w:sz w:val="22"/>
          <w:szCs w:val="22"/>
        </w:rPr>
        <w:t>s capable of working</w:t>
      </w:r>
      <w:proofErr w:type="gramEnd"/>
      <w:r w:rsidR="003E3D85" w:rsidRPr="003E06D2">
        <w:rPr>
          <w:color w:val="000000"/>
          <w:sz w:val="22"/>
          <w:szCs w:val="22"/>
        </w:rPr>
        <w:t xml:space="preserve"> independently</w:t>
      </w:r>
      <w:r w:rsidR="00F630AC" w:rsidRPr="003E06D2">
        <w:rPr>
          <w:color w:val="000000"/>
          <w:sz w:val="22"/>
          <w:szCs w:val="22"/>
        </w:rPr>
        <w:t>.</w:t>
      </w:r>
      <w:r w:rsidR="005A4397" w:rsidRPr="003E06D2">
        <w:rPr>
          <w:color w:val="000000"/>
          <w:sz w:val="22"/>
          <w:szCs w:val="22"/>
        </w:rPr>
        <w:t xml:space="preserve"> </w:t>
      </w:r>
      <w:r w:rsidR="00F630AC" w:rsidRPr="003E06D2">
        <w:rPr>
          <w:color w:val="000000"/>
          <w:sz w:val="22"/>
          <w:szCs w:val="22"/>
        </w:rPr>
        <w:t>A</w:t>
      </w:r>
      <w:r w:rsidR="005A4397" w:rsidRPr="003E06D2">
        <w:rPr>
          <w:color w:val="000000"/>
          <w:sz w:val="22"/>
          <w:szCs w:val="22"/>
        </w:rPr>
        <w:t xml:space="preserve">n individual will be determined capable of working independently </w:t>
      </w:r>
      <w:r w:rsidRPr="003E06D2">
        <w:rPr>
          <w:color w:val="000000"/>
          <w:sz w:val="22"/>
          <w:szCs w:val="22"/>
        </w:rPr>
        <w:t xml:space="preserve">when </w:t>
      </w:r>
      <w:r w:rsidR="005A4397" w:rsidRPr="003E06D2">
        <w:rPr>
          <w:color w:val="000000"/>
          <w:sz w:val="22"/>
          <w:szCs w:val="22"/>
        </w:rPr>
        <w:t xml:space="preserve">they are employed in </w:t>
      </w:r>
      <w:r w:rsidR="00F732F6" w:rsidRPr="003E06D2">
        <w:rPr>
          <w:color w:val="000000"/>
          <w:sz w:val="22"/>
          <w:szCs w:val="22"/>
        </w:rPr>
        <w:t xml:space="preserve">a </w:t>
      </w:r>
      <w:r w:rsidR="005A4397" w:rsidRPr="003E06D2">
        <w:rPr>
          <w:color w:val="000000"/>
          <w:sz w:val="22"/>
          <w:szCs w:val="22"/>
        </w:rPr>
        <w:t>competitive employment setting</w:t>
      </w:r>
      <w:r w:rsidR="008208CE">
        <w:rPr>
          <w:color w:val="000000"/>
          <w:sz w:val="22"/>
          <w:szCs w:val="22"/>
        </w:rPr>
        <w:t>.</w:t>
      </w:r>
    </w:p>
    <w:p w14:paraId="2648208F" w14:textId="3C00E4B2" w:rsidR="00952DFA" w:rsidRPr="003E06D2" w:rsidRDefault="003E06D2" w:rsidP="003E06D2">
      <w:pPr>
        <w:pBdr>
          <w:top w:val="nil"/>
          <w:left w:val="nil"/>
          <w:bottom w:val="nil"/>
          <w:right w:val="nil"/>
          <w:between w:val="nil"/>
        </w:pBdr>
        <w:ind w:left="1080"/>
        <w:rPr>
          <w:sz w:val="22"/>
          <w:szCs w:val="22"/>
        </w:rPr>
      </w:pPr>
      <w:r w:rsidRPr="003E06D2">
        <w:rPr>
          <w:color w:val="000000"/>
          <w:sz w:val="22"/>
          <w:szCs w:val="22"/>
        </w:rPr>
        <w:t xml:space="preserve">(3) </w:t>
      </w:r>
      <w:r w:rsidR="008208CE">
        <w:rPr>
          <w:color w:val="000000"/>
          <w:sz w:val="22"/>
          <w:szCs w:val="22"/>
        </w:rPr>
        <w:t xml:space="preserve">The individual </w:t>
      </w:r>
      <w:r w:rsidR="000135BA" w:rsidRPr="003E06D2">
        <w:rPr>
          <w:color w:val="000000"/>
          <w:sz w:val="22"/>
          <w:szCs w:val="22"/>
        </w:rPr>
        <w:t>i</w:t>
      </w:r>
      <w:r w:rsidR="003E3D85" w:rsidRPr="003E06D2">
        <w:rPr>
          <w:color w:val="000000"/>
          <w:sz w:val="22"/>
          <w:szCs w:val="22"/>
        </w:rPr>
        <w:t>s physically or mental</w:t>
      </w:r>
      <w:r w:rsidR="00D40818" w:rsidRPr="003E06D2">
        <w:rPr>
          <w:color w:val="000000"/>
          <w:sz w:val="22"/>
          <w:szCs w:val="22"/>
        </w:rPr>
        <w:t>ly</w:t>
      </w:r>
      <w:r w:rsidR="003E3D85" w:rsidRPr="003E06D2">
        <w:rPr>
          <w:color w:val="000000"/>
          <w:sz w:val="22"/>
          <w:szCs w:val="22"/>
        </w:rPr>
        <w:t xml:space="preserve"> impaired in a manner that constitutes or results in a substantial impediment to employment. </w:t>
      </w:r>
    </w:p>
    <w:p w14:paraId="1C03ADBC" w14:textId="77777777" w:rsidR="009C2ECD" w:rsidRPr="003E06D2" w:rsidRDefault="009C2ECD" w:rsidP="009C2ECD">
      <w:pPr>
        <w:pBdr>
          <w:top w:val="nil"/>
          <w:left w:val="nil"/>
          <w:bottom w:val="nil"/>
          <w:right w:val="nil"/>
          <w:between w:val="nil"/>
        </w:pBdr>
        <w:ind w:left="1260"/>
        <w:rPr>
          <w:sz w:val="22"/>
          <w:szCs w:val="22"/>
        </w:rPr>
      </w:pPr>
    </w:p>
    <w:p w14:paraId="5BDF166D" w14:textId="75F5DEF6" w:rsidR="001D10B5" w:rsidRPr="003E06D2" w:rsidRDefault="001D10B5" w:rsidP="009C2ECD">
      <w:pPr>
        <w:pBdr>
          <w:top w:val="nil"/>
          <w:left w:val="nil"/>
          <w:bottom w:val="nil"/>
          <w:right w:val="nil"/>
          <w:between w:val="nil"/>
        </w:pBdr>
        <w:ind w:left="720"/>
        <w:rPr>
          <w:sz w:val="22"/>
          <w:szCs w:val="22"/>
        </w:rPr>
      </w:pPr>
      <w:r w:rsidRPr="003E06D2">
        <w:rPr>
          <w:sz w:val="22"/>
          <w:szCs w:val="22"/>
          <w:u w:val="single"/>
        </w:rPr>
        <w:t xml:space="preserve">Primary </w:t>
      </w:r>
      <w:r w:rsidR="00A7752C" w:rsidRPr="003E06D2">
        <w:rPr>
          <w:sz w:val="22"/>
          <w:szCs w:val="22"/>
          <w:u w:val="single"/>
        </w:rPr>
        <w:t>P</w:t>
      </w:r>
      <w:r w:rsidRPr="003E06D2">
        <w:rPr>
          <w:sz w:val="22"/>
          <w:szCs w:val="22"/>
          <w:u w:val="single"/>
        </w:rPr>
        <w:t xml:space="preserve">lace of </w:t>
      </w:r>
      <w:r w:rsidR="00A7752C" w:rsidRPr="003E06D2">
        <w:rPr>
          <w:sz w:val="22"/>
          <w:szCs w:val="22"/>
          <w:u w:val="single"/>
        </w:rPr>
        <w:t>E</w:t>
      </w:r>
      <w:r w:rsidRPr="003E06D2">
        <w:rPr>
          <w:sz w:val="22"/>
          <w:szCs w:val="22"/>
          <w:u w:val="single"/>
        </w:rPr>
        <w:t>mployment in Massachusetts</w:t>
      </w:r>
      <w:r w:rsidR="00A7752C" w:rsidRPr="003E06D2">
        <w:rPr>
          <w:sz w:val="22"/>
          <w:szCs w:val="22"/>
        </w:rPr>
        <w:t>.</w:t>
      </w:r>
      <w:r w:rsidR="000C66BC" w:rsidRPr="003E06D2">
        <w:rPr>
          <w:sz w:val="22"/>
          <w:szCs w:val="22"/>
        </w:rPr>
        <w:t xml:space="preserve"> </w:t>
      </w:r>
      <w:r w:rsidR="00A7752C" w:rsidRPr="003E06D2">
        <w:rPr>
          <w:sz w:val="22"/>
          <w:szCs w:val="22"/>
        </w:rPr>
        <w:t>T</w:t>
      </w:r>
      <w:r w:rsidR="000C66BC" w:rsidRPr="003E06D2">
        <w:rPr>
          <w:sz w:val="22"/>
          <w:szCs w:val="22"/>
        </w:rPr>
        <w:t xml:space="preserve">he </w:t>
      </w:r>
      <w:r w:rsidR="005901AE" w:rsidRPr="003E06D2">
        <w:rPr>
          <w:sz w:val="22"/>
          <w:szCs w:val="22"/>
        </w:rPr>
        <w:t>employee</w:t>
      </w:r>
      <w:r w:rsidR="000C66BC" w:rsidRPr="003E06D2">
        <w:rPr>
          <w:sz w:val="22"/>
          <w:szCs w:val="22"/>
        </w:rPr>
        <w:t xml:space="preserve"> </w:t>
      </w:r>
      <w:r w:rsidR="00B72F51" w:rsidRPr="003E06D2">
        <w:rPr>
          <w:sz w:val="22"/>
          <w:szCs w:val="22"/>
        </w:rPr>
        <w:t xml:space="preserve">is </w:t>
      </w:r>
      <w:r w:rsidR="000C66BC" w:rsidRPr="003E06D2">
        <w:rPr>
          <w:sz w:val="22"/>
          <w:szCs w:val="22"/>
        </w:rPr>
        <w:t xml:space="preserve">primarily </w:t>
      </w:r>
      <w:r w:rsidR="005901AE" w:rsidRPr="003E06D2">
        <w:rPr>
          <w:sz w:val="22"/>
          <w:szCs w:val="22"/>
        </w:rPr>
        <w:t xml:space="preserve">located </w:t>
      </w:r>
      <w:r w:rsidR="000C66BC" w:rsidRPr="003E06D2">
        <w:rPr>
          <w:sz w:val="22"/>
          <w:szCs w:val="22"/>
        </w:rPr>
        <w:t>in Massachusetts</w:t>
      </w:r>
      <w:r w:rsidR="00ED1F7D" w:rsidRPr="003E06D2">
        <w:rPr>
          <w:sz w:val="22"/>
          <w:szCs w:val="22"/>
        </w:rPr>
        <w:t xml:space="preserve"> when working for the employer</w:t>
      </w:r>
      <w:r w:rsidR="005901AE" w:rsidRPr="003E06D2">
        <w:rPr>
          <w:sz w:val="22"/>
          <w:szCs w:val="22"/>
        </w:rPr>
        <w:t>.</w:t>
      </w:r>
    </w:p>
    <w:p w14:paraId="553778E4" w14:textId="77777777" w:rsidR="009C2ECD" w:rsidRPr="003E06D2" w:rsidRDefault="009C2ECD" w:rsidP="009C2ECD">
      <w:pPr>
        <w:pBdr>
          <w:top w:val="nil"/>
          <w:left w:val="nil"/>
          <w:bottom w:val="nil"/>
          <w:right w:val="nil"/>
          <w:between w:val="nil"/>
        </w:pBdr>
        <w:ind w:left="720"/>
        <w:rPr>
          <w:sz w:val="22"/>
          <w:szCs w:val="22"/>
        </w:rPr>
      </w:pPr>
    </w:p>
    <w:p w14:paraId="294C05BC" w14:textId="4C0157A7" w:rsidR="005312F1" w:rsidRPr="003E06D2" w:rsidRDefault="005312F1" w:rsidP="009C2ECD">
      <w:pPr>
        <w:pBdr>
          <w:top w:val="nil"/>
          <w:left w:val="nil"/>
          <w:bottom w:val="nil"/>
          <w:right w:val="nil"/>
          <w:between w:val="nil"/>
        </w:pBdr>
        <w:ind w:left="720"/>
        <w:rPr>
          <w:sz w:val="22"/>
          <w:szCs w:val="22"/>
        </w:rPr>
      </w:pPr>
      <w:r w:rsidRPr="003E06D2">
        <w:rPr>
          <w:sz w:val="22"/>
          <w:szCs w:val="22"/>
          <w:u w:val="single"/>
        </w:rPr>
        <w:t xml:space="preserve">Primary </w:t>
      </w:r>
      <w:r w:rsidR="00A7752C" w:rsidRPr="003E06D2">
        <w:rPr>
          <w:sz w:val="22"/>
          <w:szCs w:val="22"/>
          <w:u w:val="single"/>
        </w:rPr>
        <w:t>P</w:t>
      </w:r>
      <w:r w:rsidRPr="003E06D2">
        <w:rPr>
          <w:sz w:val="22"/>
          <w:szCs w:val="22"/>
          <w:u w:val="single"/>
        </w:rPr>
        <w:t xml:space="preserve">lace of </w:t>
      </w:r>
      <w:r w:rsidR="00A7752C" w:rsidRPr="003E06D2">
        <w:rPr>
          <w:sz w:val="22"/>
          <w:szCs w:val="22"/>
          <w:u w:val="single"/>
        </w:rPr>
        <w:t>R</w:t>
      </w:r>
      <w:r w:rsidRPr="003E06D2">
        <w:rPr>
          <w:sz w:val="22"/>
          <w:szCs w:val="22"/>
          <w:u w:val="single"/>
        </w:rPr>
        <w:t>esidence in Massachusetts</w:t>
      </w:r>
      <w:r w:rsidR="00A7752C" w:rsidRPr="003E06D2">
        <w:rPr>
          <w:sz w:val="22"/>
          <w:szCs w:val="22"/>
        </w:rPr>
        <w:t>.</w:t>
      </w:r>
      <w:r w:rsidRPr="003E06D2">
        <w:rPr>
          <w:sz w:val="22"/>
          <w:szCs w:val="22"/>
        </w:rPr>
        <w:t xml:space="preserve"> </w:t>
      </w:r>
      <w:r w:rsidR="00A7752C" w:rsidRPr="003E06D2">
        <w:rPr>
          <w:sz w:val="22"/>
          <w:szCs w:val="22"/>
        </w:rPr>
        <w:t>T</w:t>
      </w:r>
      <w:r w:rsidRPr="003E06D2">
        <w:rPr>
          <w:sz w:val="22"/>
          <w:szCs w:val="22"/>
        </w:rPr>
        <w:t>he person</w:t>
      </w:r>
      <w:r w:rsidR="00D51BD4" w:rsidRPr="003E06D2">
        <w:rPr>
          <w:sz w:val="22"/>
          <w:szCs w:val="22"/>
        </w:rPr>
        <w:t xml:space="preserve"> is living in Massachusetts</w:t>
      </w:r>
      <w:r w:rsidR="00324E4F" w:rsidRPr="003E06D2">
        <w:rPr>
          <w:sz w:val="22"/>
          <w:szCs w:val="22"/>
        </w:rPr>
        <w:t>, with t</w:t>
      </w:r>
      <w:r w:rsidR="00D51BD4" w:rsidRPr="003E06D2">
        <w:rPr>
          <w:sz w:val="22"/>
          <w:szCs w:val="22"/>
        </w:rPr>
        <w:t>he intention of making their home in Massachusetts</w:t>
      </w:r>
      <w:r w:rsidR="00324E4F" w:rsidRPr="003E06D2">
        <w:rPr>
          <w:sz w:val="22"/>
          <w:szCs w:val="22"/>
        </w:rPr>
        <w:t>, with</w:t>
      </w:r>
      <w:r w:rsidR="007E78E2" w:rsidRPr="003E06D2">
        <w:rPr>
          <w:sz w:val="22"/>
          <w:szCs w:val="22"/>
        </w:rPr>
        <w:t xml:space="preserve"> no plans to return to a former </w:t>
      </w:r>
      <w:r w:rsidR="000C66BC" w:rsidRPr="003E06D2">
        <w:rPr>
          <w:sz w:val="22"/>
          <w:szCs w:val="22"/>
        </w:rPr>
        <w:t>home</w:t>
      </w:r>
      <w:r w:rsidR="007E78E2" w:rsidRPr="003E06D2">
        <w:rPr>
          <w:sz w:val="22"/>
          <w:szCs w:val="22"/>
        </w:rPr>
        <w:t xml:space="preserve"> in another state. </w:t>
      </w:r>
      <w:r w:rsidR="00324E4F" w:rsidRPr="003E06D2">
        <w:rPr>
          <w:sz w:val="22"/>
          <w:szCs w:val="22"/>
        </w:rPr>
        <w:t>A fixed or permanent address in Massachusetts is not require</w:t>
      </w:r>
      <w:r w:rsidR="00F839C0" w:rsidRPr="003E06D2">
        <w:rPr>
          <w:sz w:val="22"/>
          <w:szCs w:val="22"/>
        </w:rPr>
        <w:t>d</w:t>
      </w:r>
      <w:r w:rsidR="00324E4F" w:rsidRPr="003E06D2">
        <w:rPr>
          <w:sz w:val="22"/>
          <w:szCs w:val="22"/>
        </w:rPr>
        <w:t xml:space="preserve"> so long as the person is living and intends to live in Massachusetts.</w:t>
      </w:r>
    </w:p>
    <w:p w14:paraId="5AC7147B" w14:textId="77777777" w:rsidR="009C2ECD" w:rsidRPr="003E06D2" w:rsidRDefault="009C2ECD" w:rsidP="009C2ECD">
      <w:pPr>
        <w:pBdr>
          <w:top w:val="nil"/>
          <w:left w:val="nil"/>
          <w:bottom w:val="nil"/>
          <w:right w:val="nil"/>
          <w:between w:val="nil"/>
        </w:pBdr>
        <w:ind w:left="720"/>
        <w:rPr>
          <w:sz w:val="22"/>
          <w:szCs w:val="22"/>
        </w:rPr>
      </w:pPr>
    </w:p>
    <w:p w14:paraId="76B28AA9" w14:textId="5ED8C753" w:rsidR="00A7752C" w:rsidRPr="003E06D2" w:rsidRDefault="00F0151C" w:rsidP="009C2ECD">
      <w:pPr>
        <w:keepNext/>
        <w:rPr>
          <w:sz w:val="22"/>
          <w:szCs w:val="22"/>
          <w:u w:val="single"/>
        </w:rPr>
      </w:pPr>
      <w:r w:rsidRPr="003E06D2">
        <w:rPr>
          <w:sz w:val="22"/>
          <w:szCs w:val="22"/>
          <w:u w:val="single"/>
        </w:rPr>
        <w:t>2</w:t>
      </w:r>
      <w:r w:rsidR="00F21ED2" w:rsidRPr="003E06D2">
        <w:rPr>
          <w:sz w:val="22"/>
          <w:szCs w:val="22"/>
          <w:u w:val="single"/>
        </w:rPr>
        <w:t>8</w:t>
      </w:r>
      <w:r w:rsidR="005F0654" w:rsidRPr="003E06D2">
        <w:rPr>
          <w:sz w:val="22"/>
          <w:szCs w:val="22"/>
          <w:u w:val="single"/>
        </w:rPr>
        <w:t>.</w:t>
      </w:r>
      <w:r w:rsidR="002A0916" w:rsidRPr="003E06D2">
        <w:rPr>
          <w:sz w:val="22"/>
          <w:szCs w:val="22"/>
          <w:u w:val="single"/>
        </w:rPr>
        <w:t>04:</w:t>
      </w:r>
      <w:r w:rsidR="003E06D2" w:rsidRPr="003E06D2">
        <w:rPr>
          <w:sz w:val="22"/>
          <w:szCs w:val="22"/>
          <w:u w:val="single"/>
        </w:rPr>
        <w:t xml:space="preserve"> </w:t>
      </w:r>
      <w:r w:rsidR="0012172C" w:rsidRPr="003E06D2">
        <w:rPr>
          <w:sz w:val="22"/>
          <w:szCs w:val="22"/>
          <w:u w:val="single"/>
        </w:rPr>
        <w:t xml:space="preserve"> </w:t>
      </w:r>
      <w:r w:rsidR="008B2872" w:rsidRPr="003E06D2">
        <w:rPr>
          <w:sz w:val="22"/>
          <w:szCs w:val="22"/>
          <w:u w:val="single"/>
        </w:rPr>
        <w:t xml:space="preserve">DETC </w:t>
      </w:r>
      <w:r w:rsidR="000D0608" w:rsidRPr="003E06D2">
        <w:rPr>
          <w:sz w:val="22"/>
          <w:szCs w:val="22"/>
          <w:u w:val="single"/>
        </w:rPr>
        <w:t>General Requirements</w:t>
      </w:r>
    </w:p>
    <w:p w14:paraId="4682C66F" w14:textId="77777777" w:rsidR="009C2ECD" w:rsidRPr="003E06D2" w:rsidRDefault="009C2ECD" w:rsidP="009C2ECD">
      <w:pPr>
        <w:keepNext/>
        <w:rPr>
          <w:sz w:val="22"/>
          <w:szCs w:val="22"/>
          <w:u w:val="single"/>
        </w:rPr>
      </w:pPr>
    </w:p>
    <w:p w14:paraId="62363F3A" w14:textId="620F1214" w:rsidR="00776EB9" w:rsidRPr="00E32957" w:rsidRDefault="006A5018" w:rsidP="00776EB9">
      <w:pPr>
        <w:ind w:left="720"/>
        <w:rPr>
          <w:sz w:val="22"/>
          <w:szCs w:val="22"/>
        </w:rPr>
      </w:pPr>
      <w:r>
        <w:rPr>
          <w:sz w:val="22"/>
          <w:szCs w:val="22"/>
        </w:rPr>
        <w:t>(</w:t>
      </w:r>
      <w:r w:rsidR="00776EB9">
        <w:rPr>
          <w:sz w:val="22"/>
          <w:szCs w:val="22"/>
        </w:rPr>
        <w:t>1</w:t>
      </w:r>
      <w:r w:rsidR="00776EB9" w:rsidRPr="003E06D2">
        <w:rPr>
          <w:sz w:val="22"/>
          <w:szCs w:val="22"/>
        </w:rPr>
        <w:t>)</w:t>
      </w:r>
      <w:r w:rsidR="00776EB9">
        <w:rPr>
          <w:sz w:val="22"/>
          <w:szCs w:val="22"/>
        </w:rPr>
        <w:t xml:space="preserve"> </w:t>
      </w:r>
      <w:r w:rsidR="00E27057">
        <w:rPr>
          <w:sz w:val="22"/>
          <w:szCs w:val="22"/>
        </w:rPr>
        <w:t xml:space="preserve">For </w:t>
      </w:r>
      <w:r w:rsidR="0053291E">
        <w:rPr>
          <w:sz w:val="22"/>
          <w:szCs w:val="22"/>
        </w:rPr>
        <w:t>tax year</w:t>
      </w:r>
      <w:r w:rsidR="00E27057">
        <w:rPr>
          <w:sz w:val="22"/>
          <w:szCs w:val="22"/>
        </w:rPr>
        <w:t>s</w:t>
      </w:r>
      <w:r w:rsidR="0053291E">
        <w:rPr>
          <w:sz w:val="22"/>
          <w:szCs w:val="22"/>
        </w:rPr>
        <w:t xml:space="preserve"> beginning </w:t>
      </w:r>
      <w:r w:rsidR="00E27057">
        <w:rPr>
          <w:sz w:val="22"/>
          <w:szCs w:val="22"/>
        </w:rPr>
        <w:t xml:space="preserve">on or after </w:t>
      </w:r>
      <w:r w:rsidR="00776EB9">
        <w:rPr>
          <w:sz w:val="22"/>
          <w:szCs w:val="22"/>
        </w:rPr>
        <w:t>January 1, 2023, a</w:t>
      </w:r>
      <w:r w:rsidR="00776EB9" w:rsidRPr="00E32957">
        <w:rPr>
          <w:sz w:val="22"/>
          <w:szCs w:val="22"/>
        </w:rPr>
        <w:t>n employer may claim the DETC</w:t>
      </w:r>
      <w:r w:rsidR="00776EB9">
        <w:rPr>
          <w:sz w:val="22"/>
          <w:szCs w:val="22"/>
        </w:rPr>
        <w:t xml:space="preserve"> </w:t>
      </w:r>
      <w:r w:rsidR="00776EB9" w:rsidRPr="00E32957">
        <w:rPr>
          <w:sz w:val="22"/>
          <w:szCs w:val="22"/>
        </w:rPr>
        <w:t>where:</w:t>
      </w:r>
    </w:p>
    <w:p w14:paraId="56246F2F" w14:textId="09976846" w:rsidR="00776EB9" w:rsidRPr="00E32957" w:rsidRDefault="00776EB9" w:rsidP="00776EB9">
      <w:pPr>
        <w:ind w:left="1080"/>
        <w:rPr>
          <w:sz w:val="22"/>
          <w:szCs w:val="22"/>
        </w:rPr>
      </w:pPr>
      <w:r w:rsidRPr="00E32957">
        <w:rPr>
          <w:sz w:val="22"/>
          <w:szCs w:val="22"/>
        </w:rPr>
        <w:t>(a)</w:t>
      </w:r>
      <w:r>
        <w:rPr>
          <w:sz w:val="22"/>
          <w:szCs w:val="22"/>
        </w:rPr>
        <w:t xml:space="preserve"> </w:t>
      </w:r>
      <w:r w:rsidRPr="00E32957">
        <w:rPr>
          <w:sz w:val="22"/>
          <w:szCs w:val="22"/>
        </w:rPr>
        <w:t>the employer hires a qualified employee with a disability after July 1, 2021</w:t>
      </w:r>
      <w:r w:rsidR="006A5018">
        <w:rPr>
          <w:sz w:val="22"/>
          <w:szCs w:val="22"/>
        </w:rPr>
        <w:t>,</w:t>
      </w:r>
      <w:r w:rsidRPr="00E32957">
        <w:rPr>
          <w:sz w:val="22"/>
          <w:szCs w:val="22"/>
        </w:rPr>
        <w:t xml:space="preserve"> for a position in a competitive employment </w:t>
      </w:r>
      <w:proofErr w:type="gramStart"/>
      <w:r w:rsidRPr="00E32957">
        <w:rPr>
          <w:sz w:val="22"/>
          <w:szCs w:val="22"/>
        </w:rPr>
        <w:t>setting;</w:t>
      </w:r>
      <w:proofErr w:type="gramEnd"/>
    </w:p>
    <w:p w14:paraId="4ECA331E" w14:textId="77777777" w:rsidR="00776EB9" w:rsidRPr="00E32957" w:rsidRDefault="00776EB9" w:rsidP="00776EB9">
      <w:pPr>
        <w:ind w:left="1080"/>
        <w:rPr>
          <w:sz w:val="22"/>
          <w:szCs w:val="22"/>
        </w:rPr>
      </w:pPr>
      <w:r w:rsidRPr="00E32957">
        <w:rPr>
          <w:sz w:val="22"/>
          <w:szCs w:val="22"/>
        </w:rPr>
        <w:t>(b)</w:t>
      </w:r>
      <w:r>
        <w:rPr>
          <w:sz w:val="22"/>
          <w:szCs w:val="22"/>
        </w:rPr>
        <w:t xml:space="preserve"> </w:t>
      </w:r>
      <w:r w:rsidRPr="00E32957">
        <w:rPr>
          <w:sz w:val="22"/>
          <w:szCs w:val="22"/>
        </w:rPr>
        <w:t xml:space="preserve">the employer timely receives a copy of the qualified employee’s DETC certification consistent with the requirements in 101 CMR </w:t>
      </w:r>
      <w:proofErr w:type="gramStart"/>
      <w:r w:rsidRPr="00E32957">
        <w:rPr>
          <w:sz w:val="22"/>
          <w:szCs w:val="22"/>
        </w:rPr>
        <w:t>28.06(1);</w:t>
      </w:r>
      <w:proofErr w:type="gramEnd"/>
      <w:r w:rsidRPr="00E32957">
        <w:rPr>
          <w:sz w:val="22"/>
          <w:szCs w:val="22"/>
        </w:rPr>
        <w:t xml:space="preserve"> </w:t>
      </w:r>
    </w:p>
    <w:p w14:paraId="3E17E5F5" w14:textId="17063DC3" w:rsidR="00776EB9" w:rsidRPr="00E32957" w:rsidRDefault="00776EB9" w:rsidP="00776EB9">
      <w:pPr>
        <w:ind w:left="1080"/>
        <w:rPr>
          <w:sz w:val="22"/>
          <w:szCs w:val="22"/>
        </w:rPr>
      </w:pPr>
      <w:r w:rsidRPr="00E32957">
        <w:rPr>
          <w:sz w:val="22"/>
          <w:szCs w:val="22"/>
        </w:rPr>
        <w:t>(c)</w:t>
      </w:r>
      <w:r>
        <w:rPr>
          <w:sz w:val="22"/>
          <w:szCs w:val="22"/>
        </w:rPr>
        <w:t xml:space="preserve"> </w:t>
      </w:r>
      <w:r w:rsidRPr="00E32957">
        <w:rPr>
          <w:sz w:val="22"/>
          <w:szCs w:val="22"/>
        </w:rPr>
        <w:t xml:space="preserve">the qualified employee is employed for at least 12 consecutive months </w:t>
      </w:r>
      <w:r w:rsidRPr="006A5018">
        <w:rPr>
          <w:i/>
          <w:iCs/>
          <w:sz w:val="22"/>
          <w:szCs w:val="22"/>
        </w:rPr>
        <w:t>prior to and in the</w:t>
      </w:r>
      <w:r w:rsidRPr="00E32957">
        <w:rPr>
          <w:sz w:val="22"/>
          <w:szCs w:val="22"/>
        </w:rPr>
        <w:t xml:space="preserve"> taxable year in which the credit is claimed</w:t>
      </w:r>
      <w:r w:rsidR="0053291E">
        <w:rPr>
          <w:sz w:val="22"/>
          <w:szCs w:val="22"/>
        </w:rPr>
        <w:t>. For example, if the qualified employee is employed on July 1, 2022</w:t>
      </w:r>
      <w:r w:rsidR="006A5018">
        <w:rPr>
          <w:sz w:val="22"/>
          <w:szCs w:val="22"/>
        </w:rPr>
        <w:t>,</w:t>
      </w:r>
      <w:r w:rsidR="0053291E">
        <w:rPr>
          <w:sz w:val="22"/>
          <w:szCs w:val="22"/>
        </w:rPr>
        <w:t xml:space="preserve"> through June 30, 2023</w:t>
      </w:r>
      <w:r w:rsidR="005769E8">
        <w:rPr>
          <w:sz w:val="22"/>
          <w:szCs w:val="22"/>
        </w:rPr>
        <w:t xml:space="preserve">, </w:t>
      </w:r>
      <w:r w:rsidR="0053291E">
        <w:rPr>
          <w:sz w:val="22"/>
          <w:szCs w:val="22"/>
        </w:rPr>
        <w:t xml:space="preserve">the employer </w:t>
      </w:r>
      <w:r w:rsidR="005769E8">
        <w:rPr>
          <w:sz w:val="22"/>
          <w:szCs w:val="22"/>
        </w:rPr>
        <w:t xml:space="preserve">is </w:t>
      </w:r>
      <w:r w:rsidR="0053291E">
        <w:rPr>
          <w:sz w:val="22"/>
          <w:szCs w:val="22"/>
        </w:rPr>
        <w:t xml:space="preserve">entitled to claim the credit </w:t>
      </w:r>
      <w:r w:rsidR="00E27057">
        <w:rPr>
          <w:sz w:val="22"/>
          <w:szCs w:val="22"/>
        </w:rPr>
        <w:t>for</w:t>
      </w:r>
      <w:r w:rsidR="0053291E">
        <w:rPr>
          <w:sz w:val="22"/>
          <w:szCs w:val="22"/>
        </w:rPr>
        <w:t xml:space="preserve"> </w:t>
      </w:r>
      <w:r w:rsidR="00A2725C">
        <w:rPr>
          <w:sz w:val="22"/>
          <w:szCs w:val="22"/>
        </w:rPr>
        <w:t xml:space="preserve">wages paid in </w:t>
      </w:r>
      <w:r w:rsidR="0053291E">
        <w:rPr>
          <w:sz w:val="22"/>
          <w:szCs w:val="22"/>
        </w:rPr>
        <w:t>2023 because the employee ha</w:t>
      </w:r>
      <w:r w:rsidR="005769E8">
        <w:rPr>
          <w:sz w:val="22"/>
          <w:szCs w:val="22"/>
        </w:rPr>
        <w:t>s</w:t>
      </w:r>
      <w:r w:rsidR="0053291E">
        <w:rPr>
          <w:sz w:val="22"/>
          <w:szCs w:val="22"/>
        </w:rPr>
        <w:t xml:space="preserve"> been employed for 12 consecutive months</w:t>
      </w:r>
      <w:r w:rsidR="005769E8">
        <w:rPr>
          <w:sz w:val="22"/>
          <w:szCs w:val="22"/>
        </w:rPr>
        <w:t xml:space="preserve"> both prior to and in the taxable year in which the credit is claimed</w:t>
      </w:r>
      <w:r w:rsidR="00AC506F">
        <w:rPr>
          <w:sz w:val="22"/>
          <w:szCs w:val="22"/>
        </w:rPr>
        <w:t>;</w:t>
      </w:r>
    </w:p>
    <w:p w14:paraId="35DDBC99" w14:textId="08588FD8" w:rsidR="00776EB9" w:rsidRPr="00E32957" w:rsidRDefault="00776EB9" w:rsidP="00776EB9">
      <w:pPr>
        <w:ind w:left="1080"/>
        <w:rPr>
          <w:sz w:val="22"/>
          <w:szCs w:val="22"/>
        </w:rPr>
      </w:pPr>
      <w:r w:rsidRPr="00E32957">
        <w:rPr>
          <w:sz w:val="22"/>
          <w:szCs w:val="22"/>
        </w:rPr>
        <w:t>(d)</w:t>
      </w:r>
      <w:r>
        <w:rPr>
          <w:sz w:val="22"/>
          <w:szCs w:val="22"/>
        </w:rPr>
        <w:t xml:space="preserve"> </w:t>
      </w:r>
      <w:r w:rsidRPr="00E32957">
        <w:rPr>
          <w:sz w:val="22"/>
          <w:szCs w:val="22"/>
        </w:rPr>
        <w:t xml:space="preserve">the qualified employee’s primary place of employment and primary place of residence were in Massachusetts during the 12 consecutive months supporting eligibility for the DETC; and </w:t>
      </w:r>
    </w:p>
    <w:p w14:paraId="54749B4A" w14:textId="7106CF82" w:rsidR="006A5018" w:rsidRDefault="00776EB9" w:rsidP="00F3681E">
      <w:pPr>
        <w:ind w:left="1080"/>
        <w:rPr>
          <w:sz w:val="22"/>
          <w:szCs w:val="22"/>
        </w:rPr>
      </w:pPr>
      <w:r w:rsidRPr="00E32957">
        <w:rPr>
          <w:sz w:val="22"/>
          <w:szCs w:val="22"/>
        </w:rPr>
        <w:t>(e)</w:t>
      </w:r>
      <w:r>
        <w:rPr>
          <w:sz w:val="22"/>
          <w:szCs w:val="22"/>
        </w:rPr>
        <w:t xml:space="preserve"> </w:t>
      </w:r>
      <w:r w:rsidRPr="00E32957">
        <w:rPr>
          <w:sz w:val="22"/>
          <w:szCs w:val="22"/>
        </w:rPr>
        <w:t>the employer meet</w:t>
      </w:r>
      <w:r>
        <w:rPr>
          <w:sz w:val="22"/>
          <w:szCs w:val="22"/>
        </w:rPr>
        <w:t>s</w:t>
      </w:r>
      <w:r w:rsidRPr="00E32957">
        <w:rPr>
          <w:sz w:val="22"/>
          <w:szCs w:val="22"/>
        </w:rPr>
        <w:t xml:space="preserve"> the additional employer eligibility requirements set forth in </w:t>
      </w:r>
      <w:r w:rsidR="006A5018">
        <w:rPr>
          <w:sz w:val="22"/>
          <w:szCs w:val="22"/>
        </w:rPr>
        <w:t>101 CMR 28.00</w:t>
      </w:r>
      <w:r w:rsidR="00AC506F">
        <w:rPr>
          <w:sz w:val="22"/>
          <w:szCs w:val="22"/>
        </w:rPr>
        <w:t>.</w:t>
      </w:r>
    </w:p>
    <w:p w14:paraId="53D36CEE" w14:textId="77777777" w:rsidR="00AC506F" w:rsidRDefault="00AC506F" w:rsidP="00F3681E">
      <w:pPr>
        <w:ind w:left="1080"/>
        <w:rPr>
          <w:sz w:val="22"/>
          <w:szCs w:val="22"/>
        </w:rPr>
      </w:pPr>
    </w:p>
    <w:p w14:paraId="054DC6C0" w14:textId="0B7D7A2A" w:rsidR="0011086F" w:rsidRPr="003E06D2" w:rsidRDefault="00A7752C" w:rsidP="00A7752C">
      <w:pPr>
        <w:spacing w:after="240"/>
        <w:ind w:left="720"/>
        <w:rPr>
          <w:sz w:val="22"/>
          <w:szCs w:val="22"/>
          <w:u w:val="single"/>
        </w:rPr>
      </w:pPr>
      <w:r w:rsidRPr="003E06D2">
        <w:rPr>
          <w:sz w:val="22"/>
          <w:szCs w:val="22"/>
        </w:rPr>
        <w:t xml:space="preserve">(2) </w:t>
      </w:r>
      <w:r w:rsidR="00343B40">
        <w:rPr>
          <w:sz w:val="22"/>
          <w:szCs w:val="22"/>
        </w:rPr>
        <w:t xml:space="preserve"> </w:t>
      </w:r>
      <w:r w:rsidR="001A6444" w:rsidRPr="003E06D2">
        <w:rPr>
          <w:sz w:val="22"/>
          <w:szCs w:val="22"/>
        </w:rPr>
        <w:t>T</w:t>
      </w:r>
      <w:r w:rsidR="00C23D2E" w:rsidRPr="003E06D2">
        <w:rPr>
          <w:sz w:val="22"/>
          <w:szCs w:val="22"/>
        </w:rPr>
        <w:t xml:space="preserve">he DETC is </w:t>
      </w:r>
      <w:r w:rsidR="00105D07" w:rsidRPr="003E06D2">
        <w:rPr>
          <w:sz w:val="22"/>
          <w:szCs w:val="22"/>
        </w:rPr>
        <w:t xml:space="preserve">a </w:t>
      </w:r>
      <w:r w:rsidR="00776EB9">
        <w:rPr>
          <w:sz w:val="22"/>
          <w:szCs w:val="22"/>
        </w:rPr>
        <w:t xml:space="preserve">tax </w:t>
      </w:r>
      <w:r w:rsidR="00105D07" w:rsidRPr="003E06D2">
        <w:rPr>
          <w:sz w:val="22"/>
          <w:szCs w:val="22"/>
        </w:rPr>
        <w:t xml:space="preserve">credit equal to </w:t>
      </w:r>
      <w:r w:rsidR="0011086F" w:rsidRPr="003E06D2">
        <w:rPr>
          <w:sz w:val="22"/>
          <w:szCs w:val="22"/>
        </w:rPr>
        <w:t>$5,000 or 30</w:t>
      </w:r>
      <w:r w:rsidR="00453DF3" w:rsidRPr="003E06D2">
        <w:rPr>
          <w:sz w:val="22"/>
          <w:szCs w:val="22"/>
        </w:rPr>
        <w:t>%</w:t>
      </w:r>
      <w:r w:rsidR="0011086F" w:rsidRPr="003E06D2">
        <w:rPr>
          <w:sz w:val="22"/>
          <w:szCs w:val="22"/>
        </w:rPr>
        <w:t xml:space="preserve"> of the wages paid to </w:t>
      </w:r>
      <w:r w:rsidR="00EE7CA2" w:rsidRPr="003E06D2">
        <w:rPr>
          <w:sz w:val="22"/>
          <w:szCs w:val="22"/>
        </w:rPr>
        <w:t>the</w:t>
      </w:r>
      <w:r w:rsidR="0011086F" w:rsidRPr="003E06D2">
        <w:rPr>
          <w:sz w:val="22"/>
          <w:szCs w:val="22"/>
        </w:rPr>
        <w:t xml:space="preserve"> qualified employee with a disability in the first taxable year of employment, whichever is less</w:t>
      </w:r>
      <w:r w:rsidR="00C23D2E" w:rsidRPr="003E06D2">
        <w:rPr>
          <w:sz w:val="22"/>
          <w:szCs w:val="22"/>
        </w:rPr>
        <w:t xml:space="preserve">. </w:t>
      </w:r>
    </w:p>
    <w:p w14:paraId="13CE59D1" w14:textId="6F5AA09A" w:rsidR="0011086F" w:rsidRPr="003E06D2" w:rsidRDefault="00A7752C" w:rsidP="00A7752C">
      <w:pPr>
        <w:spacing w:after="240"/>
        <w:ind w:left="720"/>
        <w:rPr>
          <w:sz w:val="22"/>
          <w:szCs w:val="22"/>
        </w:rPr>
      </w:pPr>
      <w:r w:rsidRPr="003E06D2">
        <w:rPr>
          <w:sz w:val="22"/>
          <w:szCs w:val="22"/>
        </w:rPr>
        <w:lastRenderedPageBreak/>
        <w:t>(3)</w:t>
      </w:r>
      <w:r w:rsidR="00343B40">
        <w:rPr>
          <w:sz w:val="22"/>
          <w:szCs w:val="22"/>
        </w:rPr>
        <w:t xml:space="preserve"> </w:t>
      </w:r>
      <w:r w:rsidRPr="003E06D2">
        <w:rPr>
          <w:sz w:val="22"/>
          <w:szCs w:val="22"/>
        </w:rPr>
        <w:t xml:space="preserve"> </w:t>
      </w:r>
      <w:r w:rsidR="00A03BC1" w:rsidRPr="003E06D2">
        <w:rPr>
          <w:sz w:val="22"/>
          <w:szCs w:val="22"/>
        </w:rPr>
        <w:t>F</w:t>
      </w:r>
      <w:r w:rsidR="00C23D2E" w:rsidRPr="003E06D2">
        <w:rPr>
          <w:sz w:val="22"/>
          <w:szCs w:val="22"/>
        </w:rPr>
        <w:t>or each subsequent taxable year</w:t>
      </w:r>
      <w:r w:rsidR="00F732F6" w:rsidRPr="003E06D2">
        <w:rPr>
          <w:sz w:val="22"/>
          <w:szCs w:val="22"/>
        </w:rPr>
        <w:t xml:space="preserve"> of employment</w:t>
      </w:r>
      <w:r w:rsidR="00A03BC1" w:rsidRPr="003E06D2">
        <w:rPr>
          <w:sz w:val="22"/>
          <w:szCs w:val="22"/>
        </w:rPr>
        <w:t>, the DETC</w:t>
      </w:r>
      <w:r w:rsidR="00C23D2E" w:rsidRPr="003E06D2">
        <w:rPr>
          <w:sz w:val="22"/>
          <w:szCs w:val="22"/>
        </w:rPr>
        <w:t xml:space="preserve"> is $2,000 or 30</w:t>
      </w:r>
      <w:r w:rsidR="00453DF3" w:rsidRPr="003E06D2">
        <w:rPr>
          <w:sz w:val="22"/>
          <w:szCs w:val="22"/>
        </w:rPr>
        <w:t>%</w:t>
      </w:r>
      <w:r w:rsidR="00C23D2E" w:rsidRPr="003E06D2">
        <w:rPr>
          <w:sz w:val="22"/>
          <w:szCs w:val="22"/>
        </w:rPr>
        <w:t xml:space="preserve"> of the wages paid to </w:t>
      </w:r>
      <w:r w:rsidR="009E24D5" w:rsidRPr="003E06D2">
        <w:rPr>
          <w:sz w:val="22"/>
          <w:szCs w:val="22"/>
        </w:rPr>
        <w:t xml:space="preserve">the </w:t>
      </w:r>
      <w:r w:rsidR="00C23D2E" w:rsidRPr="003E06D2">
        <w:rPr>
          <w:sz w:val="22"/>
          <w:szCs w:val="22"/>
        </w:rPr>
        <w:t>qualified employee with a disability, whichever is less</w:t>
      </w:r>
      <w:r w:rsidR="002301F4" w:rsidRPr="003E06D2">
        <w:rPr>
          <w:sz w:val="22"/>
          <w:szCs w:val="22"/>
        </w:rPr>
        <w:t xml:space="preserve">. </w:t>
      </w:r>
    </w:p>
    <w:p w14:paraId="57FE51E9" w14:textId="6EB8A35C" w:rsidR="00812CCB" w:rsidRDefault="00A7752C" w:rsidP="00A7752C">
      <w:pPr>
        <w:spacing w:after="240"/>
        <w:ind w:left="720"/>
        <w:rPr>
          <w:sz w:val="22"/>
          <w:szCs w:val="22"/>
        </w:rPr>
      </w:pPr>
      <w:r w:rsidRPr="003E06D2">
        <w:rPr>
          <w:sz w:val="22"/>
          <w:szCs w:val="22"/>
        </w:rPr>
        <w:t xml:space="preserve">(4) </w:t>
      </w:r>
      <w:r w:rsidR="00343B40">
        <w:rPr>
          <w:sz w:val="22"/>
          <w:szCs w:val="22"/>
        </w:rPr>
        <w:t xml:space="preserve"> </w:t>
      </w:r>
      <w:r w:rsidR="00EE7CA2" w:rsidRPr="003E06D2">
        <w:rPr>
          <w:sz w:val="22"/>
          <w:szCs w:val="22"/>
        </w:rPr>
        <w:t xml:space="preserve">There is no limit </w:t>
      </w:r>
      <w:r w:rsidR="009E24D5" w:rsidRPr="003E06D2">
        <w:rPr>
          <w:sz w:val="22"/>
          <w:szCs w:val="22"/>
        </w:rPr>
        <w:t>t</w:t>
      </w:r>
      <w:r w:rsidR="00EE7CA2" w:rsidRPr="003E06D2">
        <w:rPr>
          <w:sz w:val="22"/>
          <w:szCs w:val="22"/>
        </w:rPr>
        <w:t>o the number of years the DETC is available to an employer who is otherwise eligible</w:t>
      </w:r>
      <w:r w:rsidR="00A03BC1" w:rsidRPr="003E06D2">
        <w:rPr>
          <w:sz w:val="22"/>
          <w:szCs w:val="22"/>
        </w:rPr>
        <w:t xml:space="preserve"> for the credit</w:t>
      </w:r>
      <w:r w:rsidR="00EE7CA2" w:rsidRPr="003E06D2">
        <w:rPr>
          <w:sz w:val="22"/>
          <w:szCs w:val="22"/>
        </w:rPr>
        <w:t xml:space="preserve"> under </w:t>
      </w:r>
      <w:r w:rsidR="006A5018">
        <w:rPr>
          <w:sz w:val="22"/>
          <w:szCs w:val="22"/>
        </w:rPr>
        <w:t>101 CMR 28.00</w:t>
      </w:r>
      <w:r w:rsidR="00EE7CA2" w:rsidRPr="003E06D2">
        <w:rPr>
          <w:sz w:val="22"/>
          <w:szCs w:val="22"/>
        </w:rPr>
        <w:t>.</w:t>
      </w:r>
    </w:p>
    <w:p w14:paraId="02119E82" w14:textId="77777777" w:rsidR="00776EB9" w:rsidRPr="007071AF" w:rsidRDefault="00776EB9" w:rsidP="00776EB9">
      <w:pPr>
        <w:spacing w:after="240"/>
        <w:ind w:left="720"/>
        <w:rPr>
          <w:sz w:val="22"/>
          <w:szCs w:val="22"/>
        </w:rPr>
      </w:pPr>
      <w:r>
        <w:rPr>
          <w:sz w:val="22"/>
          <w:szCs w:val="22"/>
        </w:rPr>
        <w:t>(5) An individual with a disability(</w:t>
      </w:r>
      <w:proofErr w:type="spellStart"/>
      <w:r>
        <w:rPr>
          <w:sz w:val="22"/>
          <w:szCs w:val="22"/>
        </w:rPr>
        <w:t>ies</w:t>
      </w:r>
      <w:proofErr w:type="spellEnd"/>
      <w:r>
        <w:rPr>
          <w:sz w:val="22"/>
          <w:szCs w:val="22"/>
        </w:rPr>
        <w:t xml:space="preserve">) </w:t>
      </w:r>
      <w:r w:rsidRPr="007071AF">
        <w:rPr>
          <w:sz w:val="22"/>
          <w:szCs w:val="22"/>
        </w:rPr>
        <w:t>who seek</w:t>
      </w:r>
      <w:r>
        <w:rPr>
          <w:sz w:val="22"/>
          <w:szCs w:val="22"/>
        </w:rPr>
        <w:t>s</w:t>
      </w:r>
      <w:r w:rsidRPr="007071AF">
        <w:rPr>
          <w:sz w:val="22"/>
          <w:szCs w:val="22"/>
        </w:rPr>
        <w:t xml:space="preserve"> to be certified as</w:t>
      </w:r>
      <w:r>
        <w:rPr>
          <w:sz w:val="22"/>
          <w:szCs w:val="22"/>
        </w:rPr>
        <w:t xml:space="preserve"> a</w:t>
      </w:r>
      <w:r w:rsidRPr="007071AF">
        <w:rPr>
          <w:sz w:val="22"/>
          <w:szCs w:val="22"/>
        </w:rPr>
        <w:t xml:space="preserve"> qualified employee with a disability</w:t>
      </w:r>
      <w:r>
        <w:rPr>
          <w:sz w:val="22"/>
          <w:szCs w:val="22"/>
        </w:rPr>
        <w:t xml:space="preserve"> </w:t>
      </w:r>
      <w:r w:rsidRPr="007071AF">
        <w:rPr>
          <w:sz w:val="22"/>
          <w:szCs w:val="22"/>
        </w:rPr>
        <w:t>may apply to MRC for DETC certification as set forth in 101 CMR 28.05. If certified, the qualified employee may present the DETC certification to prospective employers as part of an application for employment.</w:t>
      </w:r>
    </w:p>
    <w:p w14:paraId="20763440" w14:textId="02D02385" w:rsidR="00EE7CA2" w:rsidRPr="003E06D2" w:rsidRDefault="008B2872" w:rsidP="009C2ECD">
      <w:pPr>
        <w:keepNext/>
        <w:rPr>
          <w:sz w:val="22"/>
          <w:szCs w:val="22"/>
          <w:u w:val="single"/>
        </w:rPr>
      </w:pPr>
      <w:r w:rsidRPr="003E06D2">
        <w:rPr>
          <w:sz w:val="22"/>
          <w:szCs w:val="22"/>
          <w:u w:val="single"/>
        </w:rPr>
        <w:t xml:space="preserve">28.05: </w:t>
      </w:r>
      <w:bookmarkStart w:id="0" w:name="_Hlk95303417"/>
      <w:r w:rsidR="008C7E82" w:rsidRPr="003E06D2">
        <w:rPr>
          <w:sz w:val="22"/>
          <w:szCs w:val="22"/>
          <w:u w:val="single"/>
        </w:rPr>
        <w:t>A</w:t>
      </w:r>
      <w:r w:rsidR="0064651B" w:rsidRPr="003E06D2">
        <w:rPr>
          <w:sz w:val="22"/>
          <w:szCs w:val="22"/>
          <w:u w:val="single"/>
        </w:rPr>
        <w:t xml:space="preserve">pplication Process </w:t>
      </w:r>
      <w:r w:rsidR="00EE7CA2" w:rsidRPr="003E06D2">
        <w:rPr>
          <w:sz w:val="22"/>
          <w:szCs w:val="22"/>
          <w:u w:val="single"/>
        </w:rPr>
        <w:t xml:space="preserve">to </w:t>
      </w:r>
      <w:r w:rsidR="008208CE">
        <w:rPr>
          <w:sz w:val="22"/>
          <w:szCs w:val="22"/>
          <w:u w:val="single"/>
        </w:rPr>
        <w:t>B</w:t>
      </w:r>
      <w:r w:rsidR="00EE7CA2" w:rsidRPr="003E06D2">
        <w:rPr>
          <w:sz w:val="22"/>
          <w:szCs w:val="22"/>
          <w:u w:val="single"/>
        </w:rPr>
        <w:t>e Certified by MRC as a Qualified Employee with a Disability</w:t>
      </w:r>
      <w:bookmarkEnd w:id="0"/>
    </w:p>
    <w:p w14:paraId="076E4FD3" w14:textId="77777777" w:rsidR="009C2ECD" w:rsidRPr="003E06D2" w:rsidRDefault="009C2ECD" w:rsidP="009C2ECD">
      <w:pPr>
        <w:keepNext/>
        <w:rPr>
          <w:sz w:val="22"/>
          <w:szCs w:val="22"/>
          <w:u w:val="single"/>
        </w:rPr>
      </w:pPr>
    </w:p>
    <w:p w14:paraId="540AED8E" w14:textId="1855DDDE" w:rsidR="00A7752C" w:rsidRPr="003E06D2" w:rsidRDefault="00A7752C" w:rsidP="00A7752C">
      <w:pPr>
        <w:keepNext/>
        <w:ind w:left="720"/>
        <w:rPr>
          <w:sz w:val="22"/>
          <w:szCs w:val="22"/>
        </w:rPr>
      </w:pPr>
      <w:r w:rsidRPr="003E06D2">
        <w:rPr>
          <w:sz w:val="22"/>
          <w:szCs w:val="22"/>
        </w:rPr>
        <w:t xml:space="preserve">(1) </w:t>
      </w:r>
      <w:r w:rsidR="00343B40">
        <w:rPr>
          <w:sz w:val="22"/>
          <w:szCs w:val="22"/>
        </w:rPr>
        <w:t xml:space="preserve"> </w:t>
      </w:r>
      <w:r w:rsidR="00FF026B" w:rsidRPr="003E06D2">
        <w:rPr>
          <w:sz w:val="22"/>
          <w:szCs w:val="22"/>
        </w:rPr>
        <w:t xml:space="preserve">An </w:t>
      </w:r>
      <w:r w:rsidR="000A1847">
        <w:rPr>
          <w:sz w:val="22"/>
          <w:szCs w:val="22"/>
        </w:rPr>
        <w:t>applicant</w:t>
      </w:r>
      <w:r w:rsidR="000A1847" w:rsidRPr="003E06D2">
        <w:rPr>
          <w:sz w:val="22"/>
          <w:szCs w:val="22"/>
        </w:rPr>
        <w:t xml:space="preserve"> </w:t>
      </w:r>
      <w:r w:rsidR="00FF026B" w:rsidRPr="003E06D2">
        <w:rPr>
          <w:sz w:val="22"/>
          <w:szCs w:val="22"/>
        </w:rPr>
        <w:t xml:space="preserve">seeking certification as a qualified employee with a disability for the DETC must </w:t>
      </w:r>
      <w:proofErr w:type="gramStart"/>
      <w:r w:rsidR="00FF026B" w:rsidRPr="003E06D2">
        <w:rPr>
          <w:sz w:val="22"/>
          <w:szCs w:val="22"/>
        </w:rPr>
        <w:t>submit an application</w:t>
      </w:r>
      <w:proofErr w:type="gramEnd"/>
      <w:r w:rsidR="00693F2B" w:rsidRPr="003E06D2">
        <w:rPr>
          <w:sz w:val="22"/>
          <w:szCs w:val="22"/>
        </w:rPr>
        <w:t xml:space="preserve"> in the format specified by</w:t>
      </w:r>
      <w:r w:rsidR="00FF026B" w:rsidRPr="003E06D2">
        <w:rPr>
          <w:sz w:val="22"/>
          <w:szCs w:val="22"/>
        </w:rPr>
        <w:t xml:space="preserve"> MRC</w:t>
      </w:r>
      <w:r w:rsidR="00693F2B" w:rsidRPr="003E06D2">
        <w:rPr>
          <w:sz w:val="22"/>
          <w:szCs w:val="22"/>
        </w:rPr>
        <w:t>, which must</w:t>
      </w:r>
      <w:r w:rsidR="00FF026B" w:rsidRPr="003E06D2">
        <w:rPr>
          <w:sz w:val="22"/>
          <w:szCs w:val="22"/>
        </w:rPr>
        <w:t xml:space="preserve"> includ</w:t>
      </w:r>
      <w:r w:rsidR="00693F2B" w:rsidRPr="003E06D2">
        <w:rPr>
          <w:sz w:val="22"/>
          <w:szCs w:val="22"/>
        </w:rPr>
        <w:t>e</w:t>
      </w:r>
      <w:r w:rsidR="00FF026B" w:rsidRPr="003E06D2">
        <w:rPr>
          <w:sz w:val="22"/>
          <w:szCs w:val="22"/>
        </w:rPr>
        <w:t xml:space="preserve"> the following:  </w:t>
      </w:r>
      <w:r w:rsidR="00E6382E" w:rsidRPr="003E06D2">
        <w:rPr>
          <w:sz w:val="22"/>
          <w:szCs w:val="22"/>
        </w:rPr>
        <w:t xml:space="preserve">  </w:t>
      </w:r>
    </w:p>
    <w:p w14:paraId="6A1860B2" w14:textId="2DF1D1D0" w:rsidR="00A7752C" w:rsidRPr="003E06D2" w:rsidRDefault="00A7752C" w:rsidP="00A7752C">
      <w:pPr>
        <w:keepNext/>
        <w:ind w:left="1080"/>
        <w:rPr>
          <w:sz w:val="22"/>
          <w:szCs w:val="22"/>
        </w:rPr>
      </w:pPr>
      <w:r w:rsidRPr="003E06D2">
        <w:rPr>
          <w:sz w:val="22"/>
          <w:szCs w:val="22"/>
        </w:rPr>
        <w:t xml:space="preserve">(a) </w:t>
      </w:r>
      <w:r w:rsidR="00343B40">
        <w:rPr>
          <w:sz w:val="22"/>
          <w:szCs w:val="22"/>
        </w:rPr>
        <w:t xml:space="preserve"> </w:t>
      </w:r>
      <w:r w:rsidR="008208CE">
        <w:rPr>
          <w:sz w:val="22"/>
          <w:szCs w:val="22"/>
        </w:rPr>
        <w:t>p</w:t>
      </w:r>
      <w:r w:rsidR="002E78F8" w:rsidRPr="003E06D2">
        <w:rPr>
          <w:sz w:val="22"/>
          <w:szCs w:val="22"/>
        </w:rPr>
        <w:t xml:space="preserve">roof the </w:t>
      </w:r>
      <w:r w:rsidR="00966058" w:rsidRPr="003E06D2">
        <w:rPr>
          <w:sz w:val="22"/>
          <w:szCs w:val="22"/>
        </w:rPr>
        <w:t>applicant</w:t>
      </w:r>
      <w:r w:rsidR="002E78F8" w:rsidRPr="003E06D2">
        <w:rPr>
          <w:sz w:val="22"/>
          <w:szCs w:val="22"/>
        </w:rPr>
        <w:t xml:space="preserve"> meets the requirements to be a qualified employee with a </w:t>
      </w:r>
      <w:proofErr w:type="gramStart"/>
      <w:r w:rsidR="002E78F8" w:rsidRPr="003E06D2">
        <w:rPr>
          <w:sz w:val="22"/>
          <w:szCs w:val="22"/>
        </w:rPr>
        <w:t>disability</w:t>
      </w:r>
      <w:r w:rsidR="00B33B5D">
        <w:rPr>
          <w:sz w:val="22"/>
          <w:szCs w:val="22"/>
        </w:rPr>
        <w:t>;</w:t>
      </w:r>
      <w:proofErr w:type="gramEnd"/>
      <w:r w:rsidR="00FF026B" w:rsidRPr="003E06D2">
        <w:rPr>
          <w:sz w:val="22"/>
          <w:szCs w:val="22"/>
        </w:rPr>
        <w:t xml:space="preserve"> </w:t>
      </w:r>
    </w:p>
    <w:p w14:paraId="77866BBC" w14:textId="310AE3F1" w:rsidR="00A7752C" w:rsidRPr="003E06D2" w:rsidRDefault="00A7752C" w:rsidP="00A7752C">
      <w:pPr>
        <w:keepNext/>
        <w:ind w:left="1440"/>
        <w:rPr>
          <w:sz w:val="22"/>
          <w:szCs w:val="22"/>
        </w:rPr>
      </w:pPr>
      <w:r w:rsidRPr="003E06D2">
        <w:rPr>
          <w:sz w:val="22"/>
          <w:szCs w:val="22"/>
        </w:rPr>
        <w:t xml:space="preserve">1. </w:t>
      </w:r>
      <w:r w:rsidR="00343B40">
        <w:rPr>
          <w:sz w:val="22"/>
          <w:szCs w:val="22"/>
        </w:rPr>
        <w:t xml:space="preserve"> </w:t>
      </w:r>
      <w:r w:rsidR="007E5040">
        <w:rPr>
          <w:sz w:val="22"/>
          <w:szCs w:val="22"/>
        </w:rPr>
        <w:t>MRC will deem an applicant a qualified employee with a disability if t</w:t>
      </w:r>
      <w:r w:rsidR="00E6382E" w:rsidRPr="003E06D2">
        <w:rPr>
          <w:sz w:val="22"/>
          <w:szCs w:val="22"/>
        </w:rPr>
        <w:t xml:space="preserve">he </w:t>
      </w:r>
      <w:r w:rsidR="00966058" w:rsidRPr="003E06D2">
        <w:rPr>
          <w:sz w:val="22"/>
          <w:szCs w:val="22"/>
        </w:rPr>
        <w:t>applicant</w:t>
      </w:r>
      <w:r w:rsidR="00E6382E" w:rsidRPr="003E06D2">
        <w:rPr>
          <w:sz w:val="22"/>
          <w:szCs w:val="22"/>
        </w:rPr>
        <w:t xml:space="preserve"> is receiving benefits or was determined eligible for one of the following government programs based upon the </w:t>
      </w:r>
      <w:r w:rsidR="00966058" w:rsidRPr="003E06D2">
        <w:rPr>
          <w:sz w:val="22"/>
          <w:szCs w:val="22"/>
        </w:rPr>
        <w:t>applicant</w:t>
      </w:r>
      <w:r w:rsidR="00E6382E" w:rsidRPr="003E06D2">
        <w:rPr>
          <w:sz w:val="22"/>
          <w:szCs w:val="22"/>
        </w:rPr>
        <w:t xml:space="preserve">’s disability: </w:t>
      </w:r>
      <w:bookmarkStart w:id="1" w:name="_Hlk88084644"/>
    </w:p>
    <w:p w14:paraId="3A93C720" w14:textId="7E2A1904" w:rsidR="00E6382E" w:rsidRPr="003E06D2" w:rsidRDefault="00A7752C" w:rsidP="00A7752C">
      <w:pPr>
        <w:keepNext/>
        <w:ind w:left="1800"/>
        <w:rPr>
          <w:sz w:val="22"/>
          <w:szCs w:val="22"/>
        </w:rPr>
      </w:pPr>
      <w:r w:rsidRPr="003E06D2">
        <w:rPr>
          <w:sz w:val="22"/>
          <w:szCs w:val="22"/>
          <w:bdr w:val="none" w:sz="0" w:space="0" w:color="auto" w:frame="1"/>
        </w:rPr>
        <w:t xml:space="preserve">a. </w:t>
      </w:r>
      <w:r w:rsidR="00343B40">
        <w:rPr>
          <w:sz w:val="22"/>
          <w:szCs w:val="22"/>
          <w:bdr w:val="none" w:sz="0" w:space="0" w:color="auto" w:frame="1"/>
        </w:rPr>
        <w:t xml:space="preserve"> </w:t>
      </w:r>
      <w:r w:rsidR="00E6382E" w:rsidRPr="003E06D2">
        <w:rPr>
          <w:sz w:val="22"/>
          <w:szCs w:val="22"/>
          <w:bdr w:val="none" w:sz="0" w:space="0" w:color="auto" w:frame="1"/>
        </w:rPr>
        <w:t xml:space="preserve">Vocational Rehabilitation Services, provided by MRC or </w:t>
      </w:r>
      <w:r w:rsidR="00A2725C">
        <w:rPr>
          <w:sz w:val="22"/>
          <w:szCs w:val="22"/>
          <w:bdr w:val="none" w:sz="0" w:space="0" w:color="auto" w:frame="1"/>
        </w:rPr>
        <w:t xml:space="preserve">the Massachusetts Commission for the </w:t>
      </w:r>
      <w:proofErr w:type="gramStart"/>
      <w:r w:rsidR="00A2725C">
        <w:rPr>
          <w:sz w:val="22"/>
          <w:szCs w:val="22"/>
          <w:bdr w:val="none" w:sz="0" w:space="0" w:color="auto" w:frame="1"/>
        </w:rPr>
        <w:t>Blind</w:t>
      </w:r>
      <w:r w:rsidR="00E6382E" w:rsidRPr="003E06D2">
        <w:rPr>
          <w:sz w:val="22"/>
          <w:szCs w:val="22"/>
          <w:bdr w:val="none" w:sz="0" w:space="0" w:color="auto" w:frame="1"/>
        </w:rPr>
        <w:t>;</w:t>
      </w:r>
      <w:proofErr w:type="gramEnd"/>
      <w:r w:rsidR="00E6382E" w:rsidRPr="003E06D2">
        <w:rPr>
          <w:sz w:val="22"/>
          <w:szCs w:val="22"/>
          <w:bdr w:val="none" w:sz="0" w:space="0" w:color="auto" w:frame="1"/>
        </w:rPr>
        <w:t xml:space="preserve"> </w:t>
      </w:r>
    </w:p>
    <w:p w14:paraId="7D99B8E4" w14:textId="7B5DDF24" w:rsidR="00A7752C" w:rsidRPr="003E06D2" w:rsidRDefault="00A7752C" w:rsidP="00A7752C">
      <w:pPr>
        <w:ind w:left="1800"/>
        <w:rPr>
          <w:sz w:val="22"/>
          <w:szCs w:val="22"/>
        </w:rPr>
      </w:pPr>
      <w:r w:rsidRPr="003E06D2">
        <w:rPr>
          <w:sz w:val="22"/>
          <w:szCs w:val="22"/>
        </w:rPr>
        <w:t xml:space="preserve">b. </w:t>
      </w:r>
      <w:r w:rsidR="00343B40">
        <w:rPr>
          <w:sz w:val="22"/>
          <w:szCs w:val="22"/>
        </w:rPr>
        <w:t xml:space="preserve"> </w:t>
      </w:r>
      <w:r w:rsidR="00E6382E" w:rsidRPr="003E06D2">
        <w:rPr>
          <w:sz w:val="22"/>
          <w:szCs w:val="22"/>
        </w:rPr>
        <w:t xml:space="preserve">504 Plan under Section 504 of the Rehabilitation Act of 1973, 29 U.S.C. § 701 </w:t>
      </w:r>
      <w:r w:rsidR="00E6382E" w:rsidRPr="000A1847">
        <w:rPr>
          <w:i/>
          <w:iCs/>
          <w:sz w:val="22"/>
          <w:szCs w:val="22"/>
        </w:rPr>
        <w:t>et</w:t>
      </w:r>
      <w:r w:rsidR="000A1847">
        <w:rPr>
          <w:i/>
          <w:iCs/>
          <w:sz w:val="22"/>
          <w:szCs w:val="22"/>
        </w:rPr>
        <w:t>.</w:t>
      </w:r>
      <w:r w:rsidR="00E6382E" w:rsidRPr="000A1847">
        <w:rPr>
          <w:i/>
          <w:iCs/>
          <w:sz w:val="22"/>
          <w:szCs w:val="22"/>
        </w:rPr>
        <w:t xml:space="preserve"> seq</w:t>
      </w:r>
      <w:r w:rsidR="00E6382E" w:rsidRPr="003E06D2">
        <w:rPr>
          <w:sz w:val="22"/>
          <w:szCs w:val="22"/>
        </w:rPr>
        <w:t xml:space="preserve">., with additional documentation showing substantial impairment to </w:t>
      </w:r>
      <w:proofErr w:type="gramStart"/>
      <w:r w:rsidR="00E6382E" w:rsidRPr="003E06D2">
        <w:rPr>
          <w:sz w:val="22"/>
          <w:szCs w:val="22"/>
        </w:rPr>
        <w:t>employment;</w:t>
      </w:r>
      <w:proofErr w:type="gramEnd"/>
      <w:r w:rsidR="00E6382E" w:rsidRPr="003E06D2">
        <w:rPr>
          <w:sz w:val="22"/>
          <w:szCs w:val="22"/>
        </w:rPr>
        <w:t xml:space="preserve"> </w:t>
      </w:r>
    </w:p>
    <w:p w14:paraId="178D4123" w14:textId="41231EB5" w:rsidR="00230476" w:rsidRPr="003E06D2" w:rsidRDefault="00A7752C" w:rsidP="00A7752C">
      <w:pPr>
        <w:ind w:left="1800"/>
        <w:rPr>
          <w:sz w:val="22"/>
          <w:szCs w:val="22"/>
        </w:rPr>
      </w:pPr>
      <w:r w:rsidRPr="003E06D2">
        <w:rPr>
          <w:sz w:val="22"/>
          <w:szCs w:val="22"/>
        </w:rPr>
        <w:t xml:space="preserve">c. </w:t>
      </w:r>
      <w:r w:rsidR="00343B40">
        <w:rPr>
          <w:sz w:val="22"/>
          <w:szCs w:val="22"/>
        </w:rPr>
        <w:t xml:space="preserve"> </w:t>
      </w:r>
      <w:r w:rsidR="00E6382E" w:rsidRPr="003E06D2">
        <w:rPr>
          <w:sz w:val="22"/>
          <w:szCs w:val="22"/>
        </w:rPr>
        <w:t xml:space="preserve">Individualized Education Plan under the Individuals with Disabilities in Education Act of 1990, 20 U.S.C. §1400 </w:t>
      </w:r>
      <w:r w:rsidR="00E6382E" w:rsidRPr="000A1847">
        <w:rPr>
          <w:i/>
          <w:iCs/>
          <w:sz w:val="22"/>
          <w:szCs w:val="22"/>
        </w:rPr>
        <w:t>et</w:t>
      </w:r>
      <w:r w:rsidR="000A1847" w:rsidRPr="000A1847">
        <w:rPr>
          <w:i/>
          <w:iCs/>
          <w:sz w:val="22"/>
          <w:szCs w:val="22"/>
        </w:rPr>
        <w:t>.</w:t>
      </w:r>
      <w:r w:rsidR="00E6382E" w:rsidRPr="000A1847">
        <w:rPr>
          <w:i/>
          <w:iCs/>
          <w:sz w:val="22"/>
          <w:szCs w:val="22"/>
        </w:rPr>
        <w:t xml:space="preserve"> seq</w:t>
      </w:r>
      <w:r w:rsidR="00E6382E" w:rsidRPr="003E06D2">
        <w:rPr>
          <w:sz w:val="22"/>
          <w:szCs w:val="22"/>
        </w:rPr>
        <w:t xml:space="preserve">., with additional documentation showing substantial impairment to </w:t>
      </w:r>
      <w:proofErr w:type="gramStart"/>
      <w:r w:rsidR="00E6382E" w:rsidRPr="003E06D2">
        <w:rPr>
          <w:sz w:val="22"/>
          <w:szCs w:val="22"/>
        </w:rPr>
        <w:t>employment;</w:t>
      </w:r>
      <w:proofErr w:type="gramEnd"/>
      <w:r w:rsidR="00E6382E" w:rsidRPr="003E06D2">
        <w:rPr>
          <w:sz w:val="22"/>
          <w:szCs w:val="22"/>
        </w:rPr>
        <w:t xml:space="preserve"> </w:t>
      </w:r>
    </w:p>
    <w:p w14:paraId="2162069C" w14:textId="01219ACC" w:rsidR="00E6382E" w:rsidRPr="002F118C" w:rsidRDefault="00A7752C" w:rsidP="00A7752C">
      <w:pPr>
        <w:pStyle w:val="xmsolistparagraph"/>
        <w:shd w:val="clear" w:color="auto" w:fill="FFFFFF"/>
        <w:spacing w:before="0" w:beforeAutospacing="0" w:after="0" w:afterAutospacing="0"/>
        <w:ind w:left="1800"/>
        <w:rPr>
          <w:sz w:val="22"/>
          <w:szCs w:val="22"/>
        </w:rPr>
      </w:pPr>
      <w:r w:rsidRPr="003E06D2">
        <w:rPr>
          <w:sz w:val="22"/>
          <w:szCs w:val="22"/>
          <w:bdr w:val="none" w:sz="0" w:space="0" w:color="auto" w:frame="1"/>
        </w:rPr>
        <w:t xml:space="preserve">d. </w:t>
      </w:r>
      <w:r w:rsidR="00343B40">
        <w:rPr>
          <w:sz w:val="22"/>
          <w:szCs w:val="22"/>
          <w:bdr w:val="none" w:sz="0" w:space="0" w:color="auto" w:frame="1"/>
        </w:rPr>
        <w:t xml:space="preserve"> </w:t>
      </w:r>
      <w:r w:rsidR="00E6382E" w:rsidRPr="003E06D2">
        <w:rPr>
          <w:sz w:val="22"/>
          <w:szCs w:val="22"/>
          <w:bdr w:val="none" w:sz="0" w:space="0" w:color="auto" w:frame="1"/>
        </w:rPr>
        <w:t xml:space="preserve">Comprehensive </w:t>
      </w:r>
      <w:r w:rsidR="00E6382E" w:rsidRPr="002F118C">
        <w:rPr>
          <w:sz w:val="22"/>
          <w:szCs w:val="22"/>
          <w:bdr w:val="none" w:sz="0" w:space="0" w:color="auto" w:frame="1"/>
        </w:rPr>
        <w:t>coverage under MassHealth as a disabled adult as defined under 130 CMR 501.000</w:t>
      </w:r>
      <w:r w:rsidR="009B20DE" w:rsidRPr="002F118C">
        <w:rPr>
          <w:sz w:val="22"/>
          <w:szCs w:val="22"/>
          <w:bdr w:val="none" w:sz="0" w:space="0" w:color="auto" w:frame="1"/>
        </w:rPr>
        <w:t xml:space="preserve">: </w:t>
      </w:r>
      <w:r w:rsidR="009B20DE" w:rsidRPr="002F118C">
        <w:rPr>
          <w:i/>
          <w:iCs/>
          <w:sz w:val="22"/>
          <w:szCs w:val="22"/>
          <w:bdr w:val="none" w:sz="0" w:space="0" w:color="auto" w:frame="1"/>
        </w:rPr>
        <w:t xml:space="preserve">Health Care Reform: MassHealth: General </w:t>
      </w:r>
      <w:proofErr w:type="gramStart"/>
      <w:r w:rsidR="009B20DE" w:rsidRPr="002F118C">
        <w:rPr>
          <w:i/>
          <w:iCs/>
          <w:sz w:val="22"/>
          <w:szCs w:val="22"/>
          <w:bdr w:val="none" w:sz="0" w:space="0" w:color="auto" w:frame="1"/>
        </w:rPr>
        <w:t>Policies</w:t>
      </w:r>
      <w:r w:rsidR="00E6382E" w:rsidRPr="002F118C">
        <w:rPr>
          <w:sz w:val="22"/>
          <w:szCs w:val="22"/>
          <w:bdr w:val="none" w:sz="0" w:space="0" w:color="auto" w:frame="1"/>
        </w:rPr>
        <w:t>;</w:t>
      </w:r>
      <w:proofErr w:type="gramEnd"/>
    </w:p>
    <w:p w14:paraId="48A45388" w14:textId="10493297" w:rsidR="00E6382E" w:rsidRPr="002F118C" w:rsidRDefault="00A7752C" w:rsidP="00A7752C">
      <w:pPr>
        <w:pStyle w:val="xmsolistparagraph"/>
        <w:shd w:val="clear" w:color="auto" w:fill="FFFFFF"/>
        <w:spacing w:before="0" w:beforeAutospacing="0" w:after="0" w:afterAutospacing="0"/>
        <w:ind w:left="1800"/>
        <w:rPr>
          <w:sz w:val="22"/>
          <w:szCs w:val="22"/>
        </w:rPr>
      </w:pPr>
      <w:r w:rsidRPr="002F118C">
        <w:rPr>
          <w:sz w:val="22"/>
          <w:szCs w:val="22"/>
          <w:bdr w:val="none" w:sz="0" w:space="0" w:color="auto" w:frame="1"/>
        </w:rPr>
        <w:t xml:space="preserve">e. </w:t>
      </w:r>
      <w:r w:rsidR="00343B40" w:rsidRPr="002F118C">
        <w:rPr>
          <w:sz w:val="22"/>
          <w:szCs w:val="22"/>
          <w:bdr w:val="none" w:sz="0" w:space="0" w:color="auto" w:frame="1"/>
        </w:rPr>
        <w:t xml:space="preserve"> </w:t>
      </w:r>
      <w:r w:rsidR="00E6382E" w:rsidRPr="002F118C">
        <w:rPr>
          <w:sz w:val="22"/>
          <w:szCs w:val="22"/>
          <w:bdr w:val="none" w:sz="0" w:space="0" w:color="auto" w:frame="1"/>
        </w:rPr>
        <w:t>Emergency Aid to the Elderly, Disabled and Children (EAEDC) benefits, under 106 CMR 703.190</w:t>
      </w:r>
      <w:r w:rsidR="00D87F5A" w:rsidRPr="002F118C">
        <w:rPr>
          <w:sz w:val="22"/>
          <w:szCs w:val="22"/>
          <w:bdr w:val="none" w:sz="0" w:space="0" w:color="auto" w:frame="1"/>
        </w:rPr>
        <w:t xml:space="preserve">: </w:t>
      </w:r>
      <w:r w:rsidR="00D87F5A" w:rsidRPr="002F118C">
        <w:rPr>
          <w:i/>
          <w:iCs/>
          <w:sz w:val="22"/>
          <w:szCs w:val="22"/>
          <w:bdr w:val="none" w:sz="0" w:space="0" w:color="auto" w:frame="1"/>
        </w:rPr>
        <w:t xml:space="preserve">TAFDC Disability Exemption </w:t>
      </w:r>
      <w:proofErr w:type="gramStart"/>
      <w:r w:rsidR="00D87F5A" w:rsidRPr="002F118C">
        <w:rPr>
          <w:i/>
          <w:iCs/>
          <w:sz w:val="22"/>
          <w:szCs w:val="22"/>
          <w:bdr w:val="none" w:sz="0" w:space="0" w:color="auto" w:frame="1"/>
        </w:rPr>
        <w:t>Process</w:t>
      </w:r>
      <w:r w:rsidR="00E6382E" w:rsidRPr="002F118C">
        <w:rPr>
          <w:sz w:val="22"/>
          <w:szCs w:val="22"/>
          <w:bdr w:val="none" w:sz="0" w:space="0" w:color="auto" w:frame="1"/>
        </w:rPr>
        <w:t>;</w:t>
      </w:r>
      <w:proofErr w:type="gramEnd"/>
      <w:r w:rsidR="00E6382E" w:rsidRPr="002F118C">
        <w:rPr>
          <w:sz w:val="22"/>
          <w:szCs w:val="22"/>
          <w:bdr w:val="none" w:sz="0" w:space="0" w:color="auto" w:frame="1"/>
        </w:rPr>
        <w:t xml:space="preserve"> </w:t>
      </w:r>
    </w:p>
    <w:p w14:paraId="63255F79" w14:textId="4DEDE994" w:rsidR="00E6382E" w:rsidRPr="003E06D2" w:rsidRDefault="00A7752C" w:rsidP="00A7752C">
      <w:pPr>
        <w:ind w:left="1800"/>
        <w:rPr>
          <w:sz w:val="22"/>
          <w:szCs w:val="22"/>
        </w:rPr>
      </w:pPr>
      <w:r w:rsidRPr="003E06D2">
        <w:rPr>
          <w:sz w:val="22"/>
          <w:szCs w:val="22"/>
        </w:rPr>
        <w:t xml:space="preserve">f. </w:t>
      </w:r>
      <w:r w:rsidR="00343B40">
        <w:rPr>
          <w:sz w:val="22"/>
          <w:szCs w:val="22"/>
        </w:rPr>
        <w:t xml:space="preserve"> </w:t>
      </w:r>
      <w:r w:rsidR="00E6382E" w:rsidRPr="003E06D2">
        <w:rPr>
          <w:sz w:val="22"/>
          <w:szCs w:val="22"/>
        </w:rPr>
        <w:t xml:space="preserve">Veteran Readiness and Employment program, provided by the Veterans’ </w:t>
      </w:r>
      <w:proofErr w:type="gramStart"/>
      <w:r w:rsidR="00E6382E" w:rsidRPr="003E06D2">
        <w:rPr>
          <w:sz w:val="22"/>
          <w:szCs w:val="22"/>
        </w:rPr>
        <w:t>Administration;</w:t>
      </w:r>
      <w:proofErr w:type="gramEnd"/>
      <w:r w:rsidR="00E6382E" w:rsidRPr="003E06D2">
        <w:rPr>
          <w:sz w:val="22"/>
          <w:szCs w:val="22"/>
        </w:rPr>
        <w:t xml:space="preserve"> </w:t>
      </w:r>
    </w:p>
    <w:p w14:paraId="2BCC8158" w14:textId="43CA93F4" w:rsidR="00E6382E" w:rsidRPr="003E06D2" w:rsidRDefault="00B33B5D" w:rsidP="00A7752C">
      <w:pPr>
        <w:pStyle w:val="xmsolistparagraph"/>
        <w:shd w:val="clear" w:color="auto" w:fill="FFFFFF"/>
        <w:spacing w:before="0" w:beforeAutospacing="0" w:after="0" w:afterAutospacing="0"/>
        <w:ind w:left="1800"/>
        <w:rPr>
          <w:sz w:val="22"/>
          <w:szCs w:val="22"/>
        </w:rPr>
      </w:pPr>
      <w:r>
        <w:rPr>
          <w:sz w:val="22"/>
          <w:szCs w:val="22"/>
          <w:bdr w:val="none" w:sz="0" w:space="0" w:color="auto" w:frame="1"/>
        </w:rPr>
        <w:t>g</w:t>
      </w:r>
      <w:r w:rsidR="00A7752C" w:rsidRPr="003E06D2">
        <w:rPr>
          <w:sz w:val="22"/>
          <w:szCs w:val="22"/>
          <w:bdr w:val="none" w:sz="0" w:space="0" w:color="auto" w:frame="1"/>
        </w:rPr>
        <w:t xml:space="preserve">. </w:t>
      </w:r>
      <w:r w:rsidR="00343B40">
        <w:rPr>
          <w:sz w:val="22"/>
          <w:szCs w:val="22"/>
          <w:bdr w:val="none" w:sz="0" w:space="0" w:color="auto" w:frame="1"/>
        </w:rPr>
        <w:t xml:space="preserve"> </w:t>
      </w:r>
      <w:r w:rsidR="00E6382E" w:rsidRPr="003E06D2">
        <w:rPr>
          <w:sz w:val="22"/>
          <w:szCs w:val="22"/>
          <w:bdr w:val="none" w:sz="0" w:space="0" w:color="auto" w:frame="1"/>
        </w:rPr>
        <w:t xml:space="preserve">Supplemental Security Income (SSI) or Social Security Disability Income (SSDI); </w:t>
      </w:r>
      <w:r w:rsidR="001C3E43" w:rsidRPr="003E06D2">
        <w:rPr>
          <w:sz w:val="22"/>
          <w:szCs w:val="22"/>
          <w:bdr w:val="none" w:sz="0" w:space="0" w:color="auto" w:frame="1"/>
        </w:rPr>
        <w:t>or</w:t>
      </w:r>
    </w:p>
    <w:p w14:paraId="5F8AE562" w14:textId="52484E46" w:rsidR="00E6382E" w:rsidRPr="003E06D2" w:rsidRDefault="00B33B5D" w:rsidP="00A7752C">
      <w:pPr>
        <w:ind w:left="1800"/>
        <w:rPr>
          <w:sz w:val="22"/>
          <w:szCs w:val="22"/>
          <w:u w:val="single"/>
        </w:rPr>
      </w:pPr>
      <w:r>
        <w:rPr>
          <w:sz w:val="22"/>
          <w:szCs w:val="22"/>
          <w:bdr w:val="none" w:sz="0" w:space="0" w:color="auto" w:frame="1"/>
        </w:rPr>
        <w:t>h</w:t>
      </w:r>
      <w:r w:rsidR="00A7752C" w:rsidRPr="003E06D2">
        <w:rPr>
          <w:sz w:val="22"/>
          <w:szCs w:val="22"/>
          <w:bdr w:val="none" w:sz="0" w:space="0" w:color="auto" w:frame="1"/>
        </w:rPr>
        <w:t xml:space="preserve">. </w:t>
      </w:r>
      <w:r w:rsidR="00343B40">
        <w:rPr>
          <w:sz w:val="22"/>
          <w:szCs w:val="22"/>
          <w:bdr w:val="none" w:sz="0" w:space="0" w:color="auto" w:frame="1"/>
        </w:rPr>
        <w:t xml:space="preserve"> </w:t>
      </w:r>
      <w:r w:rsidR="00801F82" w:rsidRPr="003E06D2">
        <w:rPr>
          <w:sz w:val="22"/>
          <w:szCs w:val="22"/>
          <w:bdr w:val="none" w:sz="0" w:space="0" w:color="auto" w:frame="1"/>
        </w:rPr>
        <w:t>S</w:t>
      </w:r>
      <w:r w:rsidR="001C3E43" w:rsidRPr="003E06D2">
        <w:rPr>
          <w:sz w:val="22"/>
          <w:szCs w:val="22"/>
          <w:bdr w:val="none" w:sz="0" w:space="0" w:color="auto" w:frame="1"/>
        </w:rPr>
        <w:t xml:space="preserve">uch </w:t>
      </w:r>
      <w:r w:rsidR="00E6382E" w:rsidRPr="003E06D2">
        <w:rPr>
          <w:sz w:val="22"/>
          <w:szCs w:val="22"/>
          <w:bdr w:val="none" w:sz="0" w:space="0" w:color="auto" w:frame="1"/>
        </w:rPr>
        <w:t xml:space="preserve">other government programs </w:t>
      </w:r>
      <w:r w:rsidR="001C3E43" w:rsidRPr="003E06D2">
        <w:rPr>
          <w:sz w:val="22"/>
          <w:szCs w:val="22"/>
          <w:bdr w:val="none" w:sz="0" w:space="0" w:color="auto" w:frame="1"/>
        </w:rPr>
        <w:t xml:space="preserve">as EOHHS may identify </w:t>
      </w:r>
      <w:r w:rsidR="00E6382E" w:rsidRPr="003E06D2">
        <w:rPr>
          <w:sz w:val="22"/>
          <w:szCs w:val="22"/>
          <w:bdr w:val="none" w:sz="0" w:space="0" w:color="auto" w:frame="1"/>
        </w:rPr>
        <w:t xml:space="preserve">that </w:t>
      </w:r>
      <w:r w:rsidR="00E6382E" w:rsidRPr="003E06D2">
        <w:rPr>
          <w:sz w:val="22"/>
          <w:szCs w:val="22"/>
        </w:rPr>
        <w:t xml:space="preserve">establish disability sufficient to allow MRC to deem an </w:t>
      </w:r>
      <w:r w:rsidR="00801F82" w:rsidRPr="003E06D2">
        <w:rPr>
          <w:sz w:val="22"/>
          <w:szCs w:val="22"/>
        </w:rPr>
        <w:t xml:space="preserve">applicant </w:t>
      </w:r>
      <w:r w:rsidR="00E6382E" w:rsidRPr="003E06D2">
        <w:rPr>
          <w:sz w:val="22"/>
          <w:szCs w:val="22"/>
        </w:rPr>
        <w:t>a qualified employee with a disability under the D</w:t>
      </w:r>
      <w:r w:rsidR="00801F82" w:rsidRPr="003E06D2">
        <w:rPr>
          <w:sz w:val="22"/>
          <w:szCs w:val="22"/>
        </w:rPr>
        <w:t>E</w:t>
      </w:r>
      <w:r w:rsidR="00E6382E" w:rsidRPr="003E06D2">
        <w:rPr>
          <w:sz w:val="22"/>
          <w:szCs w:val="22"/>
        </w:rPr>
        <w:t>TC</w:t>
      </w:r>
      <w:r w:rsidR="000A1847">
        <w:rPr>
          <w:sz w:val="22"/>
          <w:szCs w:val="22"/>
        </w:rPr>
        <w:t>.</w:t>
      </w:r>
      <w:r w:rsidR="00E6382E" w:rsidRPr="003E06D2">
        <w:rPr>
          <w:sz w:val="22"/>
          <w:szCs w:val="22"/>
        </w:rPr>
        <w:t xml:space="preserve"> </w:t>
      </w:r>
      <w:r w:rsidR="000A1847">
        <w:rPr>
          <w:sz w:val="22"/>
          <w:szCs w:val="22"/>
          <w:bdr w:val="none" w:sz="0" w:space="0" w:color="auto" w:frame="1"/>
        </w:rPr>
        <w:t>EOHHS</w:t>
      </w:r>
      <w:r w:rsidR="000A1847" w:rsidRPr="003E06D2">
        <w:rPr>
          <w:sz w:val="22"/>
          <w:szCs w:val="22"/>
          <w:bdr w:val="none" w:sz="0" w:space="0" w:color="auto" w:frame="1"/>
        </w:rPr>
        <w:t xml:space="preserve"> </w:t>
      </w:r>
      <w:r w:rsidR="00E6382E" w:rsidRPr="003E06D2">
        <w:rPr>
          <w:sz w:val="22"/>
          <w:szCs w:val="22"/>
          <w:bdr w:val="none" w:sz="0" w:space="0" w:color="auto" w:frame="1"/>
        </w:rPr>
        <w:t>will issue guidance in accordance with 101 CMR 28.08 as appropriate</w:t>
      </w:r>
      <w:r w:rsidR="007C3074" w:rsidRPr="003E06D2">
        <w:rPr>
          <w:sz w:val="22"/>
          <w:szCs w:val="22"/>
          <w:bdr w:val="none" w:sz="0" w:space="0" w:color="auto" w:frame="1"/>
        </w:rPr>
        <w:t>; or</w:t>
      </w:r>
    </w:p>
    <w:p w14:paraId="5184D6D3" w14:textId="5D2B57E3" w:rsidR="007C3074" w:rsidRPr="003E06D2" w:rsidRDefault="00A7752C" w:rsidP="00A7752C">
      <w:pPr>
        <w:pStyle w:val="xmsolistparagraph"/>
        <w:shd w:val="clear" w:color="auto" w:fill="FFFFFF"/>
        <w:spacing w:before="0" w:beforeAutospacing="0" w:after="0" w:afterAutospacing="0"/>
        <w:ind w:left="1440"/>
        <w:rPr>
          <w:sz w:val="22"/>
          <w:szCs w:val="22"/>
        </w:rPr>
      </w:pPr>
      <w:r w:rsidRPr="003E06D2">
        <w:rPr>
          <w:sz w:val="22"/>
          <w:szCs w:val="22"/>
        </w:rPr>
        <w:t xml:space="preserve">2. </w:t>
      </w:r>
      <w:r w:rsidR="00343B40">
        <w:rPr>
          <w:sz w:val="22"/>
          <w:szCs w:val="22"/>
        </w:rPr>
        <w:t xml:space="preserve"> </w:t>
      </w:r>
      <w:r w:rsidR="007C3074" w:rsidRPr="003E06D2">
        <w:rPr>
          <w:sz w:val="22"/>
          <w:szCs w:val="22"/>
        </w:rPr>
        <w:t xml:space="preserve">The </w:t>
      </w:r>
      <w:r w:rsidR="00966058" w:rsidRPr="003E06D2">
        <w:rPr>
          <w:sz w:val="22"/>
          <w:szCs w:val="22"/>
        </w:rPr>
        <w:t>applicant</w:t>
      </w:r>
      <w:r w:rsidR="007C3074" w:rsidRPr="003E06D2">
        <w:rPr>
          <w:sz w:val="22"/>
          <w:szCs w:val="22"/>
        </w:rPr>
        <w:t xml:space="preserve"> has been certified by the United States Department of Veterans Affairs as having been discharged or released from active duty in the armed forces of the United States for a service-connected disability</w:t>
      </w:r>
      <w:r w:rsidR="008208CE">
        <w:rPr>
          <w:sz w:val="22"/>
          <w:szCs w:val="22"/>
        </w:rPr>
        <w:t>; and</w:t>
      </w:r>
    </w:p>
    <w:p w14:paraId="6AB7B725" w14:textId="20B46213" w:rsidR="00475BAA" w:rsidRPr="003E06D2" w:rsidRDefault="00A7752C" w:rsidP="006A5018">
      <w:pPr>
        <w:ind w:left="1080"/>
        <w:rPr>
          <w:sz w:val="22"/>
          <w:szCs w:val="22"/>
        </w:rPr>
      </w:pPr>
      <w:r w:rsidRPr="003E06D2">
        <w:rPr>
          <w:sz w:val="22"/>
          <w:szCs w:val="22"/>
        </w:rPr>
        <w:t xml:space="preserve">(b) </w:t>
      </w:r>
      <w:r w:rsidR="00343B40">
        <w:rPr>
          <w:sz w:val="22"/>
          <w:szCs w:val="22"/>
        </w:rPr>
        <w:t xml:space="preserve"> </w:t>
      </w:r>
      <w:r w:rsidR="008208CE">
        <w:rPr>
          <w:sz w:val="22"/>
          <w:szCs w:val="22"/>
        </w:rPr>
        <w:t>p</w:t>
      </w:r>
      <w:r w:rsidR="00196AE9" w:rsidRPr="003E06D2">
        <w:rPr>
          <w:sz w:val="22"/>
          <w:szCs w:val="22"/>
        </w:rPr>
        <w:t>roof the applicant’s primary place of residence is in Massachusetts.</w:t>
      </w:r>
    </w:p>
    <w:p w14:paraId="4A8A2D5D" w14:textId="77777777" w:rsidR="00A7752C" w:rsidRPr="003E06D2" w:rsidRDefault="00A7752C" w:rsidP="00A7752C">
      <w:pPr>
        <w:ind w:left="1080"/>
        <w:rPr>
          <w:sz w:val="22"/>
          <w:szCs w:val="22"/>
        </w:rPr>
      </w:pPr>
    </w:p>
    <w:bookmarkEnd w:id="1"/>
    <w:p w14:paraId="648FA5E6" w14:textId="5B387A30" w:rsidR="001A4E06" w:rsidRPr="003E06D2" w:rsidRDefault="00A7752C" w:rsidP="00A7752C">
      <w:pPr>
        <w:pBdr>
          <w:top w:val="nil"/>
          <w:left w:val="nil"/>
          <w:bottom w:val="nil"/>
          <w:right w:val="nil"/>
          <w:between w:val="nil"/>
        </w:pBdr>
        <w:tabs>
          <w:tab w:val="left" w:pos="1170"/>
        </w:tabs>
        <w:ind w:left="720"/>
        <w:rPr>
          <w:rFonts w:eastAsia="Times New Roman"/>
          <w:sz w:val="22"/>
          <w:szCs w:val="22"/>
        </w:rPr>
      </w:pPr>
      <w:r w:rsidRPr="003E06D2">
        <w:rPr>
          <w:rFonts w:eastAsia="Times New Roman"/>
          <w:sz w:val="22"/>
          <w:szCs w:val="22"/>
        </w:rPr>
        <w:t xml:space="preserve">(2) </w:t>
      </w:r>
      <w:r w:rsidR="00343B40">
        <w:rPr>
          <w:rFonts w:eastAsia="Times New Roman"/>
          <w:sz w:val="22"/>
          <w:szCs w:val="22"/>
        </w:rPr>
        <w:t xml:space="preserve"> </w:t>
      </w:r>
      <w:r w:rsidR="001A4E06" w:rsidRPr="003E06D2">
        <w:rPr>
          <w:rFonts w:eastAsia="Times New Roman"/>
          <w:sz w:val="22"/>
          <w:szCs w:val="22"/>
        </w:rPr>
        <w:t xml:space="preserve">MRC may make supplemental requests for information as necessary to complete the application. </w:t>
      </w:r>
    </w:p>
    <w:p w14:paraId="230933E4" w14:textId="77777777" w:rsidR="00A7752C" w:rsidRPr="003E06D2" w:rsidRDefault="00A7752C" w:rsidP="00A7752C">
      <w:pPr>
        <w:pBdr>
          <w:top w:val="nil"/>
          <w:left w:val="nil"/>
          <w:bottom w:val="nil"/>
          <w:right w:val="nil"/>
          <w:between w:val="nil"/>
        </w:pBdr>
        <w:tabs>
          <w:tab w:val="left" w:pos="1170"/>
        </w:tabs>
        <w:rPr>
          <w:rFonts w:eastAsia="Times New Roman"/>
          <w:sz w:val="22"/>
          <w:szCs w:val="22"/>
        </w:rPr>
      </w:pPr>
    </w:p>
    <w:p w14:paraId="566CF730" w14:textId="6C982BDF" w:rsidR="007C032A" w:rsidRPr="003E06D2" w:rsidRDefault="00A7752C" w:rsidP="00A7752C">
      <w:pPr>
        <w:ind w:left="720"/>
        <w:rPr>
          <w:sz w:val="22"/>
          <w:szCs w:val="22"/>
        </w:rPr>
      </w:pPr>
      <w:r w:rsidRPr="003E06D2">
        <w:rPr>
          <w:sz w:val="22"/>
          <w:szCs w:val="22"/>
        </w:rPr>
        <w:lastRenderedPageBreak/>
        <w:t xml:space="preserve">(3) </w:t>
      </w:r>
      <w:r w:rsidR="00343B40">
        <w:rPr>
          <w:sz w:val="22"/>
          <w:szCs w:val="22"/>
        </w:rPr>
        <w:t xml:space="preserve"> </w:t>
      </w:r>
      <w:r w:rsidR="004C6AFC" w:rsidRPr="003E06D2">
        <w:rPr>
          <w:sz w:val="22"/>
          <w:szCs w:val="22"/>
        </w:rPr>
        <w:t xml:space="preserve">If MRC determines the applicant </w:t>
      </w:r>
      <w:r w:rsidR="0098730F" w:rsidRPr="003E06D2">
        <w:rPr>
          <w:sz w:val="22"/>
          <w:szCs w:val="22"/>
        </w:rPr>
        <w:t>meets the requirements</w:t>
      </w:r>
      <w:r w:rsidR="004C6AFC" w:rsidRPr="003E06D2">
        <w:rPr>
          <w:sz w:val="22"/>
          <w:szCs w:val="22"/>
        </w:rPr>
        <w:t xml:space="preserve"> for DETC certification as a qualified employee, </w:t>
      </w:r>
      <w:r w:rsidR="000D3815" w:rsidRPr="003E06D2">
        <w:rPr>
          <w:sz w:val="22"/>
          <w:szCs w:val="22"/>
        </w:rPr>
        <w:t xml:space="preserve">MRC </w:t>
      </w:r>
      <w:r w:rsidR="00801F82" w:rsidRPr="003E06D2">
        <w:rPr>
          <w:sz w:val="22"/>
          <w:szCs w:val="22"/>
        </w:rPr>
        <w:t xml:space="preserve">will </w:t>
      </w:r>
      <w:r w:rsidR="000D3815" w:rsidRPr="003E06D2">
        <w:rPr>
          <w:sz w:val="22"/>
          <w:szCs w:val="22"/>
        </w:rPr>
        <w:t xml:space="preserve">issue </w:t>
      </w:r>
      <w:r w:rsidR="00A2725C">
        <w:rPr>
          <w:sz w:val="22"/>
          <w:szCs w:val="22"/>
        </w:rPr>
        <w:t>a</w:t>
      </w:r>
      <w:r w:rsidR="0098730F" w:rsidRPr="003E06D2">
        <w:rPr>
          <w:sz w:val="22"/>
          <w:szCs w:val="22"/>
        </w:rPr>
        <w:t xml:space="preserve"> DETC</w:t>
      </w:r>
      <w:r w:rsidR="00E6382E" w:rsidRPr="003E06D2">
        <w:rPr>
          <w:sz w:val="22"/>
          <w:szCs w:val="22"/>
        </w:rPr>
        <w:t xml:space="preserve"> certification to the </w:t>
      </w:r>
      <w:r w:rsidR="000A1847">
        <w:t>applicant</w:t>
      </w:r>
      <w:r w:rsidR="000D3815" w:rsidRPr="003E06D2">
        <w:rPr>
          <w:sz w:val="22"/>
          <w:szCs w:val="22"/>
        </w:rPr>
        <w:t xml:space="preserve">. </w:t>
      </w:r>
      <w:r w:rsidR="007C032A" w:rsidRPr="003E06D2">
        <w:rPr>
          <w:sz w:val="22"/>
          <w:szCs w:val="22"/>
        </w:rPr>
        <w:t xml:space="preserve">If MRC determines the applicant does not meet the requirements for DETC </w:t>
      </w:r>
      <w:r w:rsidR="001C3E43" w:rsidRPr="003E06D2">
        <w:rPr>
          <w:sz w:val="22"/>
          <w:szCs w:val="22"/>
        </w:rPr>
        <w:t>certification</w:t>
      </w:r>
      <w:r w:rsidR="007C032A" w:rsidRPr="003E06D2">
        <w:rPr>
          <w:sz w:val="22"/>
          <w:szCs w:val="22"/>
        </w:rPr>
        <w:t xml:space="preserve">, MRC </w:t>
      </w:r>
      <w:r w:rsidR="00801F82" w:rsidRPr="003E06D2">
        <w:rPr>
          <w:sz w:val="22"/>
          <w:szCs w:val="22"/>
        </w:rPr>
        <w:t xml:space="preserve">will </w:t>
      </w:r>
      <w:r w:rsidR="007C032A" w:rsidRPr="003E06D2">
        <w:rPr>
          <w:sz w:val="22"/>
          <w:szCs w:val="22"/>
        </w:rPr>
        <w:t>issue written notice of this determination</w:t>
      </w:r>
      <w:r w:rsidR="00475BAA">
        <w:rPr>
          <w:sz w:val="22"/>
          <w:szCs w:val="22"/>
        </w:rPr>
        <w:t xml:space="preserve"> within 30 days of a complete DETC certification application</w:t>
      </w:r>
      <w:r w:rsidR="007C032A" w:rsidRPr="003E06D2">
        <w:rPr>
          <w:sz w:val="22"/>
          <w:szCs w:val="22"/>
        </w:rPr>
        <w:t>.</w:t>
      </w:r>
    </w:p>
    <w:p w14:paraId="3B423B5A" w14:textId="77777777" w:rsidR="007C032A" w:rsidRPr="003E06D2" w:rsidRDefault="007C032A" w:rsidP="00DC456B">
      <w:pPr>
        <w:pStyle w:val="ListParagraph"/>
        <w:rPr>
          <w:sz w:val="22"/>
          <w:szCs w:val="22"/>
        </w:rPr>
      </w:pPr>
    </w:p>
    <w:p w14:paraId="4BD367F5" w14:textId="6AB87199" w:rsidR="00E6382E" w:rsidRPr="003E06D2" w:rsidRDefault="00A7752C" w:rsidP="00A7752C">
      <w:pPr>
        <w:ind w:left="720"/>
        <w:rPr>
          <w:sz w:val="22"/>
          <w:szCs w:val="22"/>
        </w:rPr>
      </w:pPr>
      <w:r w:rsidRPr="003E06D2">
        <w:rPr>
          <w:sz w:val="22"/>
          <w:szCs w:val="22"/>
        </w:rPr>
        <w:t xml:space="preserve">(4) </w:t>
      </w:r>
      <w:r w:rsidR="00343B40">
        <w:rPr>
          <w:sz w:val="22"/>
          <w:szCs w:val="22"/>
        </w:rPr>
        <w:t xml:space="preserve"> </w:t>
      </w:r>
      <w:r w:rsidR="00C122AE" w:rsidRPr="003E06D2">
        <w:rPr>
          <w:sz w:val="22"/>
          <w:szCs w:val="22"/>
        </w:rPr>
        <w:t>The</w:t>
      </w:r>
      <w:r w:rsidR="004C6AFC" w:rsidRPr="003E06D2">
        <w:rPr>
          <w:sz w:val="22"/>
          <w:szCs w:val="22"/>
        </w:rPr>
        <w:t xml:space="preserve"> </w:t>
      </w:r>
      <w:r w:rsidR="00C122AE" w:rsidRPr="003E06D2">
        <w:rPr>
          <w:sz w:val="22"/>
          <w:szCs w:val="22"/>
        </w:rPr>
        <w:t xml:space="preserve">DETC certification </w:t>
      </w:r>
      <w:r w:rsidR="007E5040">
        <w:rPr>
          <w:sz w:val="22"/>
          <w:szCs w:val="22"/>
        </w:rPr>
        <w:t xml:space="preserve">may be provided </w:t>
      </w:r>
      <w:r w:rsidR="00C122AE" w:rsidRPr="003E06D2">
        <w:rPr>
          <w:sz w:val="22"/>
          <w:szCs w:val="22"/>
        </w:rPr>
        <w:t>to any prospective employer</w:t>
      </w:r>
      <w:r w:rsidR="004C6AFC" w:rsidRPr="003E06D2">
        <w:rPr>
          <w:sz w:val="22"/>
          <w:szCs w:val="22"/>
        </w:rPr>
        <w:t xml:space="preserve"> to demonstrate qualified employee status</w:t>
      </w:r>
      <w:r w:rsidR="00C122AE" w:rsidRPr="003E06D2">
        <w:rPr>
          <w:sz w:val="22"/>
          <w:szCs w:val="22"/>
        </w:rPr>
        <w:t xml:space="preserve"> for a period of three years from the date</w:t>
      </w:r>
      <w:r w:rsidR="004C6AFC" w:rsidRPr="003E06D2">
        <w:rPr>
          <w:sz w:val="22"/>
          <w:szCs w:val="22"/>
        </w:rPr>
        <w:t xml:space="preserve"> the certification</w:t>
      </w:r>
      <w:r w:rsidR="00C122AE" w:rsidRPr="003E06D2">
        <w:rPr>
          <w:sz w:val="22"/>
          <w:szCs w:val="22"/>
        </w:rPr>
        <w:t xml:space="preserve"> </w:t>
      </w:r>
      <w:r w:rsidR="00801F82" w:rsidRPr="003E06D2">
        <w:rPr>
          <w:sz w:val="22"/>
          <w:szCs w:val="22"/>
        </w:rPr>
        <w:t xml:space="preserve">is </w:t>
      </w:r>
      <w:r w:rsidR="00C122AE" w:rsidRPr="003E06D2">
        <w:rPr>
          <w:sz w:val="22"/>
          <w:szCs w:val="22"/>
        </w:rPr>
        <w:t xml:space="preserve">issued. After </w:t>
      </w:r>
      <w:r w:rsidR="004C6AFC" w:rsidRPr="003E06D2">
        <w:rPr>
          <w:sz w:val="22"/>
          <w:szCs w:val="22"/>
        </w:rPr>
        <w:t>three year</w:t>
      </w:r>
      <w:r w:rsidR="007E5040">
        <w:rPr>
          <w:sz w:val="22"/>
          <w:szCs w:val="22"/>
        </w:rPr>
        <w:t>s</w:t>
      </w:r>
      <w:r w:rsidR="004C6AFC" w:rsidRPr="003E06D2">
        <w:rPr>
          <w:sz w:val="22"/>
          <w:szCs w:val="22"/>
        </w:rPr>
        <w:t xml:space="preserve">, </w:t>
      </w:r>
      <w:r w:rsidR="00E9430E" w:rsidRPr="003E06D2">
        <w:rPr>
          <w:sz w:val="22"/>
          <w:szCs w:val="22"/>
        </w:rPr>
        <w:t xml:space="preserve">the employee </w:t>
      </w:r>
      <w:r w:rsidR="004C6AFC" w:rsidRPr="003E06D2">
        <w:rPr>
          <w:sz w:val="22"/>
          <w:szCs w:val="22"/>
        </w:rPr>
        <w:t>m</w:t>
      </w:r>
      <w:r w:rsidR="007E5040">
        <w:rPr>
          <w:sz w:val="22"/>
          <w:szCs w:val="22"/>
        </w:rPr>
        <w:t>ust</w:t>
      </w:r>
      <w:r w:rsidR="004C6AFC" w:rsidRPr="003E06D2">
        <w:rPr>
          <w:sz w:val="22"/>
          <w:szCs w:val="22"/>
        </w:rPr>
        <w:t xml:space="preserve"> request recertification from MRC</w:t>
      </w:r>
      <w:r w:rsidR="007E5040">
        <w:rPr>
          <w:sz w:val="22"/>
          <w:szCs w:val="22"/>
        </w:rPr>
        <w:t xml:space="preserve"> </w:t>
      </w:r>
      <w:r w:rsidR="0008103A">
        <w:rPr>
          <w:sz w:val="22"/>
          <w:szCs w:val="22"/>
        </w:rPr>
        <w:t xml:space="preserve">by resubmitting the application described in 101 CMR 28.05 </w:t>
      </w:r>
      <w:proofErr w:type="gramStart"/>
      <w:r w:rsidR="0008103A">
        <w:rPr>
          <w:sz w:val="22"/>
          <w:szCs w:val="22"/>
        </w:rPr>
        <w:t>in order for</w:t>
      </w:r>
      <w:proofErr w:type="gramEnd"/>
      <w:r w:rsidR="0008103A">
        <w:rPr>
          <w:sz w:val="22"/>
          <w:szCs w:val="22"/>
        </w:rPr>
        <w:t xml:space="preserve"> the new employer to claim the DETC</w:t>
      </w:r>
      <w:r w:rsidR="00E9430E" w:rsidRPr="003E06D2">
        <w:rPr>
          <w:sz w:val="22"/>
          <w:szCs w:val="22"/>
        </w:rPr>
        <w:t>.</w:t>
      </w:r>
      <w:r w:rsidR="0098730F" w:rsidRPr="003E06D2">
        <w:rPr>
          <w:sz w:val="22"/>
          <w:szCs w:val="22"/>
        </w:rPr>
        <w:t xml:space="preserve"> </w:t>
      </w:r>
    </w:p>
    <w:p w14:paraId="4C49181C" w14:textId="77777777" w:rsidR="00A7752C" w:rsidRPr="003E06D2" w:rsidRDefault="00A7752C" w:rsidP="00A7752C">
      <w:pPr>
        <w:ind w:left="720"/>
        <w:rPr>
          <w:sz w:val="22"/>
          <w:szCs w:val="22"/>
        </w:rPr>
      </w:pPr>
    </w:p>
    <w:p w14:paraId="3C349D41" w14:textId="43233630" w:rsidR="001A4E06" w:rsidRPr="003E06D2" w:rsidRDefault="00A7752C" w:rsidP="00A7752C">
      <w:pPr>
        <w:pBdr>
          <w:top w:val="nil"/>
          <w:left w:val="nil"/>
          <w:bottom w:val="nil"/>
          <w:right w:val="nil"/>
          <w:between w:val="nil"/>
        </w:pBdr>
        <w:tabs>
          <w:tab w:val="left" w:pos="1170"/>
        </w:tabs>
        <w:ind w:left="720"/>
        <w:rPr>
          <w:rFonts w:eastAsia="Times New Roman"/>
          <w:sz w:val="22"/>
          <w:szCs w:val="22"/>
        </w:rPr>
      </w:pPr>
      <w:r w:rsidRPr="003E06D2">
        <w:rPr>
          <w:rFonts w:eastAsia="Times New Roman"/>
          <w:sz w:val="22"/>
          <w:szCs w:val="22"/>
        </w:rPr>
        <w:t xml:space="preserve">(5) </w:t>
      </w:r>
      <w:r w:rsidR="00343B40">
        <w:rPr>
          <w:rFonts w:eastAsia="Times New Roman"/>
          <w:sz w:val="22"/>
          <w:szCs w:val="22"/>
        </w:rPr>
        <w:t xml:space="preserve"> </w:t>
      </w:r>
      <w:r w:rsidR="00FE3DDB" w:rsidRPr="003E06D2">
        <w:rPr>
          <w:rFonts w:eastAsia="Times New Roman"/>
          <w:sz w:val="22"/>
          <w:szCs w:val="22"/>
        </w:rPr>
        <w:t xml:space="preserve">At the request of the applicant, MRC </w:t>
      </w:r>
      <w:r w:rsidR="002B7B82">
        <w:rPr>
          <w:rFonts w:eastAsia="Times New Roman"/>
          <w:sz w:val="22"/>
          <w:szCs w:val="22"/>
        </w:rPr>
        <w:t>will</w:t>
      </w:r>
      <w:r w:rsidR="00FE3DDB" w:rsidRPr="003E06D2">
        <w:rPr>
          <w:rFonts w:eastAsia="Times New Roman"/>
          <w:sz w:val="22"/>
          <w:szCs w:val="22"/>
        </w:rPr>
        <w:t xml:space="preserve"> send</w:t>
      </w:r>
      <w:r w:rsidR="007C032A" w:rsidRPr="003E06D2">
        <w:rPr>
          <w:rFonts w:eastAsia="Times New Roman"/>
          <w:sz w:val="22"/>
          <w:szCs w:val="22"/>
        </w:rPr>
        <w:t xml:space="preserve"> a copy of</w:t>
      </w:r>
      <w:r w:rsidR="00481B5D" w:rsidRPr="003E06D2">
        <w:rPr>
          <w:rFonts w:eastAsia="Times New Roman"/>
          <w:sz w:val="22"/>
          <w:szCs w:val="22"/>
        </w:rPr>
        <w:t xml:space="preserve"> the D</w:t>
      </w:r>
      <w:r w:rsidR="00FE3DDB" w:rsidRPr="003E06D2">
        <w:rPr>
          <w:rFonts w:eastAsia="Times New Roman"/>
          <w:sz w:val="22"/>
          <w:szCs w:val="22"/>
        </w:rPr>
        <w:t>E</w:t>
      </w:r>
      <w:r w:rsidR="00481B5D" w:rsidRPr="003E06D2">
        <w:rPr>
          <w:rFonts w:eastAsia="Times New Roman"/>
          <w:sz w:val="22"/>
          <w:szCs w:val="22"/>
        </w:rPr>
        <w:t>TC certification to the applicant’s employer.</w:t>
      </w:r>
    </w:p>
    <w:p w14:paraId="3A17504D" w14:textId="77777777" w:rsidR="00A7752C" w:rsidRPr="003E06D2" w:rsidRDefault="00A7752C" w:rsidP="00A7752C">
      <w:pPr>
        <w:pBdr>
          <w:top w:val="nil"/>
          <w:left w:val="nil"/>
          <w:bottom w:val="nil"/>
          <w:right w:val="nil"/>
          <w:between w:val="nil"/>
        </w:pBdr>
        <w:tabs>
          <w:tab w:val="left" w:pos="1170"/>
        </w:tabs>
        <w:rPr>
          <w:rFonts w:eastAsia="Times New Roman"/>
          <w:sz w:val="22"/>
          <w:szCs w:val="22"/>
        </w:rPr>
      </w:pPr>
    </w:p>
    <w:p w14:paraId="2A24BF60" w14:textId="22774E97" w:rsidR="00104939" w:rsidRPr="003E06D2" w:rsidRDefault="0012172C" w:rsidP="009C2ECD">
      <w:pPr>
        <w:rPr>
          <w:sz w:val="22"/>
          <w:szCs w:val="22"/>
          <w:u w:val="single"/>
        </w:rPr>
      </w:pPr>
      <w:bookmarkStart w:id="2" w:name="_Hlk95303441"/>
      <w:r w:rsidRPr="003E06D2">
        <w:rPr>
          <w:sz w:val="22"/>
          <w:szCs w:val="22"/>
          <w:u w:val="single"/>
        </w:rPr>
        <w:t>28</w:t>
      </w:r>
      <w:r w:rsidR="002A7107">
        <w:rPr>
          <w:sz w:val="22"/>
          <w:szCs w:val="22"/>
          <w:u w:val="single"/>
        </w:rPr>
        <w:t>.</w:t>
      </w:r>
      <w:r w:rsidR="00574636" w:rsidRPr="003E06D2">
        <w:rPr>
          <w:sz w:val="22"/>
          <w:szCs w:val="22"/>
          <w:u w:val="single"/>
        </w:rPr>
        <w:t>0</w:t>
      </w:r>
      <w:r w:rsidR="002F553A" w:rsidRPr="003E06D2">
        <w:rPr>
          <w:sz w:val="22"/>
          <w:szCs w:val="22"/>
          <w:u w:val="single"/>
        </w:rPr>
        <w:t>6</w:t>
      </w:r>
      <w:r w:rsidRPr="003E06D2">
        <w:rPr>
          <w:sz w:val="22"/>
          <w:szCs w:val="22"/>
          <w:u w:val="single"/>
        </w:rPr>
        <w:t xml:space="preserve">: </w:t>
      </w:r>
      <w:r w:rsidR="00EE6202" w:rsidRPr="003E06D2">
        <w:rPr>
          <w:sz w:val="22"/>
          <w:szCs w:val="22"/>
          <w:u w:val="single"/>
        </w:rPr>
        <w:t>Eligib</w:t>
      </w:r>
      <w:r w:rsidR="00104939" w:rsidRPr="003E06D2">
        <w:rPr>
          <w:sz w:val="22"/>
          <w:szCs w:val="22"/>
          <w:u w:val="single"/>
        </w:rPr>
        <w:t xml:space="preserve">ility </w:t>
      </w:r>
      <w:r w:rsidR="00BB1A1E" w:rsidRPr="003E06D2">
        <w:rPr>
          <w:sz w:val="22"/>
          <w:szCs w:val="22"/>
          <w:u w:val="single"/>
        </w:rPr>
        <w:t>Requirements</w:t>
      </w:r>
    </w:p>
    <w:p w14:paraId="2672E4FC" w14:textId="77777777" w:rsidR="009C2ECD" w:rsidRPr="003E06D2" w:rsidRDefault="009C2ECD" w:rsidP="009C2ECD">
      <w:pPr>
        <w:rPr>
          <w:sz w:val="22"/>
          <w:szCs w:val="22"/>
          <w:u w:val="single"/>
        </w:rPr>
      </w:pPr>
    </w:p>
    <w:bookmarkEnd w:id="2"/>
    <w:p w14:paraId="48E01DC3" w14:textId="41EE3C85" w:rsidR="006658A4" w:rsidRPr="003E06D2" w:rsidRDefault="009C2ECD" w:rsidP="009C2ECD">
      <w:pPr>
        <w:ind w:left="720"/>
        <w:rPr>
          <w:sz w:val="22"/>
          <w:szCs w:val="22"/>
        </w:rPr>
      </w:pPr>
      <w:r w:rsidRPr="003E06D2">
        <w:rPr>
          <w:sz w:val="22"/>
          <w:szCs w:val="22"/>
        </w:rPr>
        <w:t xml:space="preserve">(1) </w:t>
      </w:r>
      <w:r w:rsidR="00343B40">
        <w:rPr>
          <w:sz w:val="22"/>
          <w:szCs w:val="22"/>
        </w:rPr>
        <w:t xml:space="preserve"> </w:t>
      </w:r>
      <w:r w:rsidR="00E379F1" w:rsidRPr="0017290D">
        <w:rPr>
          <w:sz w:val="22"/>
          <w:szCs w:val="22"/>
          <w:u w:val="single"/>
        </w:rPr>
        <w:t>Receipt of DETC Certification</w:t>
      </w:r>
      <w:r w:rsidR="00E379F1" w:rsidRPr="003E06D2">
        <w:rPr>
          <w:sz w:val="22"/>
          <w:szCs w:val="22"/>
        </w:rPr>
        <w:t xml:space="preserve">. </w:t>
      </w:r>
    </w:p>
    <w:p w14:paraId="72C3C049" w14:textId="0B94A30A" w:rsidR="006658A4" w:rsidRPr="003E06D2" w:rsidRDefault="006658A4" w:rsidP="006658A4">
      <w:pPr>
        <w:ind w:left="1080"/>
        <w:rPr>
          <w:sz w:val="22"/>
          <w:szCs w:val="22"/>
        </w:rPr>
      </w:pPr>
      <w:r w:rsidRPr="003E06D2">
        <w:rPr>
          <w:sz w:val="22"/>
          <w:szCs w:val="22"/>
        </w:rPr>
        <w:t xml:space="preserve">(a) </w:t>
      </w:r>
      <w:r w:rsidR="00343B40">
        <w:rPr>
          <w:sz w:val="22"/>
          <w:szCs w:val="22"/>
        </w:rPr>
        <w:t xml:space="preserve"> </w:t>
      </w:r>
      <w:r w:rsidRPr="003E06D2">
        <w:rPr>
          <w:sz w:val="22"/>
          <w:szCs w:val="22"/>
          <w:u w:val="single"/>
        </w:rPr>
        <w:t>General Guidelines</w:t>
      </w:r>
      <w:r w:rsidRPr="003E06D2">
        <w:rPr>
          <w:sz w:val="22"/>
          <w:szCs w:val="22"/>
        </w:rPr>
        <w:t xml:space="preserve">. A copy of the DETC certification for the qualified employee must be received by the employer no later than the day the qualified employee begins </w:t>
      </w:r>
      <w:proofErr w:type="gramStart"/>
      <w:r w:rsidRPr="003E06D2">
        <w:rPr>
          <w:sz w:val="22"/>
          <w:szCs w:val="22"/>
        </w:rPr>
        <w:t>work, unless</w:t>
      </w:r>
      <w:proofErr w:type="gramEnd"/>
      <w:r w:rsidRPr="003E06D2">
        <w:rPr>
          <w:sz w:val="22"/>
          <w:szCs w:val="22"/>
        </w:rPr>
        <w:t xml:space="preserve"> an exception in 101 CMR 28.06(1)(b) applies. </w:t>
      </w:r>
    </w:p>
    <w:p w14:paraId="366F02F2" w14:textId="156060CC" w:rsidR="006658A4" w:rsidRPr="003E06D2" w:rsidRDefault="006658A4" w:rsidP="006658A4">
      <w:pPr>
        <w:ind w:left="1080"/>
        <w:rPr>
          <w:sz w:val="22"/>
          <w:szCs w:val="22"/>
        </w:rPr>
      </w:pPr>
      <w:r w:rsidRPr="003E06D2">
        <w:rPr>
          <w:sz w:val="22"/>
          <w:szCs w:val="22"/>
        </w:rPr>
        <w:t xml:space="preserve">(b) </w:t>
      </w:r>
      <w:r w:rsidR="00343B40">
        <w:rPr>
          <w:sz w:val="22"/>
          <w:szCs w:val="22"/>
        </w:rPr>
        <w:t xml:space="preserve"> </w:t>
      </w:r>
      <w:r w:rsidRPr="003E06D2">
        <w:rPr>
          <w:sz w:val="22"/>
          <w:szCs w:val="22"/>
          <w:u w:val="single"/>
        </w:rPr>
        <w:t>Exceptions</w:t>
      </w:r>
      <w:r w:rsidRPr="003E06D2">
        <w:rPr>
          <w:sz w:val="22"/>
          <w:szCs w:val="22"/>
        </w:rPr>
        <w:t>. An employer who receives the DETC certification after the employee begins work remains eligible for the DETC in the following circumstances.</w:t>
      </w:r>
    </w:p>
    <w:p w14:paraId="5BD0D26F" w14:textId="1E7345C3" w:rsidR="006658A4" w:rsidRPr="003E06D2" w:rsidRDefault="006658A4" w:rsidP="006658A4">
      <w:pPr>
        <w:ind w:left="1440"/>
        <w:rPr>
          <w:sz w:val="22"/>
          <w:szCs w:val="22"/>
        </w:rPr>
      </w:pPr>
      <w:r w:rsidRPr="003E06D2">
        <w:rPr>
          <w:sz w:val="22"/>
          <w:szCs w:val="22"/>
        </w:rPr>
        <w:t xml:space="preserve">1. </w:t>
      </w:r>
      <w:r w:rsidR="00343B40">
        <w:rPr>
          <w:sz w:val="22"/>
          <w:szCs w:val="22"/>
        </w:rPr>
        <w:t xml:space="preserve"> </w:t>
      </w:r>
      <w:r w:rsidRPr="003E06D2">
        <w:rPr>
          <w:sz w:val="22"/>
          <w:szCs w:val="22"/>
        </w:rPr>
        <w:t>MRC issued a DETC certification prior to the employment start date</w:t>
      </w:r>
      <w:r w:rsidR="00413779">
        <w:rPr>
          <w:sz w:val="22"/>
          <w:szCs w:val="22"/>
        </w:rPr>
        <w:t>.</w:t>
      </w:r>
      <w:r w:rsidRPr="003E06D2">
        <w:rPr>
          <w:sz w:val="22"/>
          <w:szCs w:val="22"/>
        </w:rPr>
        <w:t xml:space="preserve"> </w:t>
      </w:r>
    </w:p>
    <w:p w14:paraId="7525C1F7" w14:textId="2DC80FCB" w:rsidR="006658A4" w:rsidRPr="003E06D2" w:rsidRDefault="006658A4" w:rsidP="006658A4">
      <w:pPr>
        <w:ind w:left="1440"/>
        <w:rPr>
          <w:sz w:val="22"/>
          <w:szCs w:val="22"/>
        </w:rPr>
      </w:pPr>
      <w:r w:rsidRPr="003E06D2">
        <w:rPr>
          <w:sz w:val="22"/>
          <w:szCs w:val="22"/>
        </w:rPr>
        <w:t xml:space="preserve">2. </w:t>
      </w:r>
      <w:r w:rsidR="00343B40">
        <w:rPr>
          <w:sz w:val="22"/>
          <w:szCs w:val="22"/>
        </w:rPr>
        <w:t xml:space="preserve"> </w:t>
      </w:r>
      <w:r w:rsidRPr="003E06D2">
        <w:rPr>
          <w:sz w:val="22"/>
          <w:szCs w:val="22"/>
        </w:rPr>
        <w:t xml:space="preserve">The employee </w:t>
      </w:r>
      <w:proofErr w:type="gramStart"/>
      <w:r w:rsidRPr="003E06D2">
        <w:rPr>
          <w:sz w:val="22"/>
          <w:szCs w:val="22"/>
        </w:rPr>
        <w:t>submitted an application</w:t>
      </w:r>
      <w:proofErr w:type="gramEnd"/>
      <w:r w:rsidRPr="003E06D2">
        <w:rPr>
          <w:sz w:val="22"/>
          <w:szCs w:val="22"/>
        </w:rPr>
        <w:t xml:space="preserve"> to MRC prior to the employment start date, and MRC certifies the employee as a qualified employee with a disability based upon the application (even if the determination is made after the employment start date)</w:t>
      </w:r>
      <w:r w:rsidR="00413779">
        <w:rPr>
          <w:sz w:val="22"/>
          <w:szCs w:val="22"/>
        </w:rPr>
        <w:t>.</w:t>
      </w:r>
      <w:r w:rsidRPr="003E06D2">
        <w:rPr>
          <w:sz w:val="22"/>
          <w:szCs w:val="22"/>
        </w:rPr>
        <w:t xml:space="preserve"> </w:t>
      </w:r>
    </w:p>
    <w:p w14:paraId="448F122C" w14:textId="323092F9" w:rsidR="006658A4" w:rsidRPr="003E06D2" w:rsidRDefault="006658A4" w:rsidP="006658A4">
      <w:pPr>
        <w:ind w:left="1440"/>
        <w:rPr>
          <w:sz w:val="22"/>
          <w:szCs w:val="22"/>
        </w:rPr>
      </w:pPr>
      <w:r w:rsidRPr="003E06D2">
        <w:rPr>
          <w:sz w:val="22"/>
          <w:szCs w:val="22"/>
        </w:rPr>
        <w:t xml:space="preserve">3. </w:t>
      </w:r>
      <w:r w:rsidR="00343B40">
        <w:rPr>
          <w:sz w:val="22"/>
          <w:szCs w:val="22"/>
        </w:rPr>
        <w:t xml:space="preserve"> </w:t>
      </w:r>
      <w:r w:rsidRPr="003E06D2">
        <w:rPr>
          <w:sz w:val="22"/>
          <w:szCs w:val="22"/>
        </w:rPr>
        <w:t xml:space="preserve">The employer hired the employee after July 1, 2021, and the application for DETC certification is submitted to MRC within </w:t>
      </w:r>
      <w:r w:rsidR="009B20DE" w:rsidRPr="002F118C">
        <w:rPr>
          <w:sz w:val="22"/>
          <w:szCs w:val="22"/>
        </w:rPr>
        <w:t>90</w:t>
      </w:r>
      <w:r w:rsidR="00D87F5A" w:rsidRPr="003E06D2">
        <w:rPr>
          <w:sz w:val="22"/>
          <w:szCs w:val="22"/>
        </w:rPr>
        <w:t xml:space="preserve"> </w:t>
      </w:r>
      <w:r w:rsidRPr="003E06D2">
        <w:rPr>
          <w:sz w:val="22"/>
          <w:szCs w:val="22"/>
        </w:rPr>
        <w:t>days of the effective date of 101 CMR 28.00</w:t>
      </w:r>
      <w:r w:rsidR="00413779">
        <w:rPr>
          <w:sz w:val="22"/>
          <w:szCs w:val="22"/>
        </w:rPr>
        <w:t>.</w:t>
      </w:r>
    </w:p>
    <w:p w14:paraId="36AD1ECF" w14:textId="29A132F1" w:rsidR="006658A4" w:rsidRPr="003E06D2" w:rsidRDefault="006658A4" w:rsidP="006658A4">
      <w:pPr>
        <w:ind w:left="1440"/>
        <w:rPr>
          <w:sz w:val="22"/>
          <w:szCs w:val="22"/>
        </w:rPr>
      </w:pPr>
      <w:r w:rsidRPr="003E06D2">
        <w:rPr>
          <w:sz w:val="22"/>
          <w:szCs w:val="22"/>
        </w:rPr>
        <w:t xml:space="preserve">4. </w:t>
      </w:r>
      <w:r w:rsidR="00343B40">
        <w:rPr>
          <w:sz w:val="22"/>
          <w:szCs w:val="22"/>
        </w:rPr>
        <w:t xml:space="preserve"> </w:t>
      </w:r>
      <w:r w:rsidRPr="003E06D2">
        <w:rPr>
          <w:sz w:val="22"/>
          <w:szCs w:val="22"/>
        </w:rPr>
        <w:t>Upon a showing of good cause, the employee provided the application for certification within 90 days from the date the employee begins work.</w:t>
      </w:r>
    </w:p>
    <w:p w14:paraId="0C626951" w14:textId="77777777" w:rsidR="006658A4" w:rsidRPr="003E06D2" w:rsidRDefault="006658A4" w:rsidP="006658A4">
      <w:pPr>
        <w:ind w:left="1080"/>
        <w:rPr>
          <w:sz w:val="22"/>
          <w:szCs w:val="22"/>
        </w:rPr>
      </w:pPr>
    </w:p>
    <w:p w14:paraId="44DF145D" w14:textId="308A3BC4" w:rsidR="006A4C65" w:rsidRPr="003E06D2" w:rsidRDefault="006658A4" w:rsidP="006658A4">
      <w:pPr>
        <w:ind w:left="720"/>
        <w:rPr>
          <w:sz w:val="22"/>
          <w:szCs w:val="22"/>
        </w:rPr>
      </w:pPr>
      <w:r w:rsidRPr="003E06D2">
        <w:rPr>
          <w:sz w:val="22"/>
          <w:szCs w:val="22"/>
        </w:rPr>
        <w:t xml:space="preserve">(2) </w:t>
      </w:r>
      <w:r w:rsidR="00343B40">
        <w:rPr>
          <w:sz w:val="22"/>
          <w:szCs w:val="22"/>
        </w:rPr>
        <w:t xml:space="preserve"> </w:t>
      </w:r>
      <w:r w:rsidRPr="003E06D2">
        <w:rPr>
          <w:sz w:val="22"/>
          <w:szCs w:val="22"/>
          <w:u w:val="single"/>
        </w:rPr>
        <w:t>Documentation Requirements</w:t>
      </w:r>
      <w:r w:rsidRPr="003E06D2">
        <w:rPr>
          <w:sz w:val="22"/>
          <w:szCs w:val="22"/>
        </w:rPr>
        <w:t xml:space="preserve">. </w:t>
      </w:r>
      <w:r w:rsidR="00A56072" w:rsidRPr="003E06D2">
        <w:rPr>
          <w:sz w:val="22"/>
          <w:szCs w:val="22"/>
        </w:rPr>
        <w:t>An e</w:t>
      </w:r>
      <w:r w:rsidR="009E24D5" w:rsidRPr="003E06D2">
        <w:rPr>
          <w:sz w:val="22"/>
          <w:szCs w:val="22"/>
        </w:rPr>
        <w:t xml:space="preserve">mployer claiming the DETC </w:t>
      </w:r>
      <w:r w:rsidR="006A4C65" w:rsidRPr="003E06D2">
        <w:rPr>
          <w:sz w:val="22"/>
          <w:szCs w:val="22"/>
        </w:rPr>
        <w:t>must</w:t>
      </w:r>
      <w:r w:rsidR="009E24D5" w:rsidRPr="003E06D2">
        <w:rPr>
          <w:sz w:val="22"/>
          <w:szCs w:val="22"/>
        </w:rPr>
        <w:t xml:space="preserve"> maintain the following documentation to support eligibility for the </w:t>
      </w:r>
      <w:r w:rsidR="006A4C65" w:rsidRPr="003E06D2">
        <w:rPr>
          <w:sz w:val="22"/>
          <w:szCs w:val="22"/>
        </w:rPr>
        <w:t>DETC</w:t>
      </w:r>
      <w:r w:rsidR="004B2114" w:rsidRPr="003E06D2">
        <w:rPr>
          <w:sz w:val="22"/>
          <w:szCs w:val="22"/>
        </w:rPr>
        <w:t xml:space="preserve">: </w:t>
      </w:r>
    </w:p>
    <w:p w14:paraId="18DE7ED2" w14:textId="3FE3FA93" w:rsidR="00776EB9" w:rsidRDefault="009C2ECD" w:rsidP="00776EB9">
      <w:pPr>
        <w:ind w:left="1080"/>
        <w:rPr>
          <w:sz w:val="22"/>
          <w:szCs w:val="22"/>
        </w:rPr>
      </w:pPr>
      <w:r w:rsidRPr="003E06D2">
        <w:rPr>
          <w:sz w:val="22"/>
          <w:szCs w:val="22"/>
        </w:rPr>
        <w:t>(</w:t>
      </w:r>
      <w:r w:rsidR="006658A4" w:rsidRPr="003E06D2">
        <w:rPr>
          <w:sz w:val="22"/>
          <w:szCs w:val="22"/>
        </w:rPr>
        <w:t>a</w:t>
      </w:r>
      <w:r w:rsidRPr="003E06D2">
        <w:rPr>
          <w:sz w:val="22"/>
          <w:szCs w:val="22"/>
        </w:rPr>
        <w:t xml:space="preserve">) </w:t>
      </w:r>
      <w:bookmarkStart w:id="3" w:name="_Hlk96505657"/>
      <w:r w:rsidR="00776EB9">
        <w:rPr>
          <w:sz w:val="22"/>
          <w:szCs w:val="22"/>
        </w:rPr>
        <w:t xml:space="preserve">the copy of DETC certification and proof of receipt consistent with 101 CMR </w:t>
      </w:r>
      <w:proofErr w:type="gramStart"/>
      <w:r w:rsidR="00776EB9">
        <w:rPr>
          <w:sz w:val="22"/>
          <w:szCs w:val="22"/>
        </w:rPr>
        <w:t>28.06(1);</w:t>
      </w:r>
      <w:proofErr w:type="gramEnd"/>
    </w:p>
    <w:p w14:paraId="2AB3F2F7" w14:textId="77777777" w:rsidR="00776EB9" w:rsidRDefault="00776EB9" w:rsidP="00776EB9">
      <w:pPr>
        <w:ind w:left="1080"/>
        <w:rPr>
          <w:sz w:val="22"/>
          <w:szCs w:val="22"/>
        </w:rPr>
      </w:pPr>
      <w:r>
        <w:rPr>
          <w:sz w:val="22"/>
          <w:szCs w:val="22"/>
        </w:rPr>
        <w:t xml:space="preserve">(b) employment records sufficient to show the qualified employee was employed in a competitive employment </w:t>
      </w:r>
      <w:proofErr w:type="gramStart"/>
      <w:r>
        <w:rPr>
          <w:sz w:val="22"/>
          <w:szCs w:val="22"/>
        </w:rPr>
        <w:t>setting;</w:t>
      </w:r>
      <w:proofErr w:type="gramEnd"/>
      <w:r>
        <w:rPr>
          <w:sz w:val="22"/>
          <w:szCs w:val="22"/>
        </w:rPr>
        <w:t xml:space="preserve"> </w:t>
      </w:r>
    </w:p>
    <w:bookmarkEnd w:id="3"/>
    <w:p w14:paraId="7CEDD2EA" w14:textId="0C142802" w:rsidR="00165246" w:rsidRPr="003E06D2" w:rsidRDefault="00776EB9" w:rsidP="009C2ECD">
      <w:pPr>
        <w:ind w:left="1080"/>
        <w:rPr>
          <w:sz w:val="22"/>
          <w:szCs w:val="22"/>
        </w:rPr>
      </w:pPr>
      <w:r>
        <w:rPr>
          <w:sz w:val="22"/>
          <w:szCs w:val="22"/>
        </w:rPr>
        <w:t xml:space="preserve">(c) </w:t>
      </w:r>
      <w:r w:rsidR="00413779">
        <w:rPr>
          <w:sz w:val="22"/>
          <w:szCs w:val="22"/>
        </w:rPr>
        <w:t>e</w:t>
      </w:r>
      <w:r w:rsidR="00165246" w:rsidRPr="003E06D2">
        <w:rPr>
          <w:sz w:val="22"/>
          <w:szCs w:val="22"/>
        </w:rPr>
        <w:t>mployment</w:t>
      </w:r>
      <w:r w:rsidR="00AC730C" w:rsidRPr="003E06D2">
        <w:rPr>
          <w:sz w:val="22"/>
          <w:szCs w:val="22"/>
        </w:rPr>
        <w:t xml:space="preserve"> records sufficient to show</w:t>
      </w:r>
      <w:r w:rsidR="00165246" w:rsidRPr="003E06D2">
        <w:rPr>
          <w:sz w:val="22"/>
          <w:szCs w:val="22"/>
        </w:rPr>
        <w:t xml:space="preserve"> a qualified employee </w:t>
      </w:r>
      <w:r w:rsidR="0065630B" w:rsidRPr="003E06D2">
        <w:rPr>
          <w:sz w:val="22"/>
          <w:szCs w:val="22"/>
        </w:rPr>
        <w:t>began work</w:t>
      </w:r>
      <w:r w:rsidR="00693F2B" w:rsidRPr="003E06D2">
        <w:rPr>
          <w:sz w:val="22"/>
          <w:szCs w:val="22"/>
        </w:rPr>
        <w:t xml:space="preserve"> after </w:t>
      </w:r>
      <w:r w:rsidR="00165246" w:rsidRPr="003E06D2">
        <w:rPr>
          <w:sz w:val="22"/>
          <w:szCs w:val="22"/>
        </w:rPr>
        <w:t xml:space="preserve">July 1, 2021, </w:t>
      </w:r>
      <w:r w:rsidR="0065630B" w:rsidRPr="003E06D2">
        <w:rPr>
          <w:sz w:val="22"/>
          <w:szCs w:val="22"/>
        </w:rPr>
        <w:t xml:space="preserve">and was employed </w:t>
      </w:r>
      <w:r w:rsidR="00165246" w:rsidRPr="003E06D2">
        <w:rPr>
          <w:sz w:val="22"/>
          <w:szCs w:val="22"/>
        </w:rPr>
        <w:t>for 12 consecutive months prior to</w:t>
      </w:r>
      <w:r w:rsidR="00801F82" w:rsidRPr="003E06D2">
        <w:rPr>
          <w:sz w:val="22"/>
          <w:szCs w:val="22"/>
        </w:rPr>
        <w:t>,</w:t>
      </w:r>
      <w:r w:rsidR="00165246" w:rsidRPr="003E06D2">
        <w:rPr>
          <w:sz w:val="22"/>
          <w:szCs w:val="22"/>
        </w:rPr>
        <w:t xml:space="preserve"> and in the taxable year</w:t>
      </w:r>
      <w:r w:rsidR="00801F82" w:rsidRPr="003E06D2">
        <w:rPr>
          <w:sz w:val="22"/>
          <w:szCs w:val="22"/>
        </w:rPr>
        <w:t>,</w:t>
      </w:r>
      <w:r w:rsidR="00165246" w:rsidRPr="003E06D2">
        <w:rPr>
          <w:sz w:val="22"/>
          <w:szCs w:val="22"/>
        </w:rPr>
        <w:t xml:space="preserve"> in which the credit is </w:t>
      </w:r>
      <w:proofErr w:type="gramStart"/>
      <w:r w:rsidR="00165246" w:rsidRPr="003E06D2">
        <w:rPr>
          <w:sz w:val="22"/>
          <w:szCs w:val="22"/>
        </w:rPr>
        <w:t>claimed;</w:t>
      </w:r>
      <w:proofErr w:type="gramEnd"/>
      <w:r w:rsidR="006658A4" w:rsidRPr="003E06D2">
        <w:rPr>
          <w:sz w:val="22"/>
          <w:szCs w:val="22"/>
        </w:rPr>
        <w:t xml:space="preserve"> and</w:t>
      </w:r>
    </w:p>
    <w:p w14:paraId="3308D317" w14:textId="5AA4A32F" w:rsidR="009C2ECD" w:rsidRDefault="009C2ECD" w:rsidP="006658A4">
      <w:pPr>
        <w:spacing w:after="240"/>
        <w:ind w:left="1080"/>
        <w:rPr>
          <w:sz w:val="22"/>
          <w:szCs w:val="22"/>
        </w:rPr>
      </w:pPr>
      <w:r w:rsidRPr="003E06D2">
        <w:rPr>
          <w:sz w:val="22"/>
          <w:szCs w:val="22"/>
        </w:rPr>
        <w:t>(</w:t>
      </w:r>
      <w:r w:rsidR="00776EB9">
        <w:rPr>
          <w:sz w:val="22"/>
          <w:szCs w:val="22"/>
        </w:rPr>
        <w:t>d</w:t>
      </w:r>
      <w:r w:rsidRPr="003E06D2">
        <w:rPr>
          <w:sz w:val="22"/>
          <w:szCs w:val="22"/>
        </w:rPr>
        <w:t xml:space="preserve">) </w:t>
      </w:r>
      <w:r w:rsidR="00413779">
        <w:rPr>
          <w:sz w:val="22"/>
          <w:szCs w:val="22"/>
        </w:rPr>
        <w:t>r</w:t>
      </w:r>
      <w:r w:rsidR="00165246" w:rsidRPr="003E06D2">
        <w:rPr>
          <w:sz w:val="22"/>
          <w:szCs w:val="22"/>
        </w:rPr>
        <w:t xml:space="preserve">ecords </w:t>
      </w:r>
      <w:r w:rsidR="00823C5F" w:rsidRPr="003E06D2">
        <w:rPr>
          <w:sz w:val="22"/>
          <w:szCs w:val="22"/>
        </w:rPr>
        <w:t xml:space="preserve">sufficient to demonstrate the qualified employee’s primary place of employment and primary place of residence </w:t>
      </w:r>
      <w:r w:rsidR="00165246" w:rsidRPr="003E06D2">
        <w:rPr>
          <w:sz w:val="22"/>
          <w:szCs w:val="22"/>
        </w:rPr>
        <w:t>we</w:t>
      </w:r>
      <w:r w:rsidR="00823C5F" w:rsidRPr="003E06D2">
        <w:rPr>
          <w:sz w:val="22"/>
          <w:szCs w:val="22"/>
        </w:rPr>
        <w:t>re in Massachusetts</w:t>
      </w:r>
      <w:r w:rsidR="00C02E25" w:rsidRPr="003E06D2">
        <w:rPr>
          <w:sz w:val="22"/>
          <w:szCs w:val="22"/>
        </w:rPr>
        <w:t xml:space="preserve"> during the 12 consecutive months</w:t>
      </w:r>
      <w:r w:rsidR="00A56072" w:rsidRPr="003E06D2">
        <w:rPr>
          <w:sz w:val="22"/>
          <w:szCs w:val="22"/>
        </w:rPr>
        <w:t xml:space="preserve"> supporting eligibility for the DETC.</w:t>
      </w:r>
    </w:p>
    <w:p w14:paraId="7F99D4E0" w14:textId="106939D9" w:rsidR="00840B4D" w:rsidRPr="003E06D2" w:rsidRDefault="00840B4D" w:rsidP="009C2ECD">
      <w:pPr>
        <w:pStyle w:val="xmsolistparagraph"/>
        <w:keepNext/>
        <w:shd w:val="clear" w:color="auto" w:fill="FFFFFF"/>
        <w:spacing w:before="0" w:beforeAutospacing="0" w:after="0" w:afterAutospacing="0"/>
        <w:rPr>
          <w:sz w:val="22"/>
          <w:szCs w:val="22"/>
          <w:u w:val="single"/>
          <w:bdr w:val="none" w:sz="0" w:space="0" w:color="auto" w:frame="1"/>
        </w:rPr>
      </w:pPr>
      <w:bookmarkStart w:id="4" w:name="_Hlk95303473"/>
      <w:r w:rsidRPr="003E06D2">
        <w:rPr>
          <w:sz w:val="22"/>
          <w:szCs w:val="22"/>
          <w:u w:val="single"/>
          <w:bdr w:val="none" w:sz="0" w:space="0" w:color="auto" w:frame="1"/>
        </w:rPr>
        <w:lastRenderedPageBreak/>
        <w:t>28</w:t>
      </w:r>
      <w:r w:rsidR="002A7107">
        <w:rPr>
          <w:sz w:val="22"/>
          <w:szCs w:val="22"/>
          <w:u w:val="single"/>
          <w:bdr w:val="none" w:sz="0" w:space="0" w:color="auto" w:frame="1"/>
        </w:rPr>
        <w:t>.</w:t>
      </w:r>
      <w:r w:rsidRPr="003E06D2">
        <w:rPr>
          <w:sz w:val="22"/>
          <w:szCs w:val="22"/>
          <w:u w:val="single"/>
          <w:bdr w:val="none" w:sz="0" w:space="0" w:color="auto" w:frame="1"/>
        </w:rPr>
        <w:t>0</w:t>
      </w:r>
      <w:r w:rsidR="002F553A" w:rsidRPr="003E06D2">
        <w:rPr>
          <w:sz w:val="22"/>
          <w:szCs w:val="22"/>
          <w:u w:val="single"/>
          <w:bdr w:val="none" w:sz="0" w:space="0" w:color="auto" w:frame="1"/>
        </w:rPr>
        <w:t>7</w:t>
      </w:r>
      <w:r w:rsidRPr="003E06D2">
        <w:rPr>
          <w:sz w:val="22"/>
          <w:szCs w:val="22"/>
          <w:u w:val="single"/>
          <w:bdr w:val="none" w:sz="0" w:space="0" w:color="auto" w:frame="1"/>
        </w:rPr>
        <w:t>: Verification of</w:t>
      </w:r>
      <w:r w:rsidR="00A80DFB" w:rsidRPr="003E06D2">
        <w:rPr>
          <w:sz w:val="22"/>
          <w:szCs w:val="22"/>
          <w:u w:val="single"/>
          <w:bdr w:val="none" w:sz="0" w:space="0" w:color="auto" w:frame="1"/>
        </w:rPr>
        <w:t xml:space="preserve"> Primary Place of </w:t>
      </w:r>
      <w:r w:rsidRPr="003E06D2">
        <w:rPr>
          <w:sz w:val="22"/>
          <w:szCs w:val="22"/>
          <w:u w:val="single"/>
          <w:bdr w:val="none" w:sz="0" w:space="0" w:color="auto" w:frame="1"/>
        </w:rPr>
        <w:t>Residenc</w:t>
      </w:r>
      <w:r w:rsidR="007706A8" w:rsidRPr="003E06D2">
        <w:rPr>
          <w:sz w:val="22"/>
          <w:szCs w:val="22"/>
          <w:u w:val="single"/>
          <w:bdr w:val="none" w:sz="0" w:space="0" w:color="auto" w:frame="1"/>
        </w:rPr>
        <w:t>e</w:t>
      </w:r>
      <w:r w:rsidRPr="003E06D2">
        <w:rPr>
          <w:sz w:val="22"/>
          <w:szCs w:val="22"/>
          <w:u w:val="single"/>
          <w:bdr w:val="none" w:sz="0" w:space="0" w:color="auto" w:frame="1"/>
        </w:rPr>
        <w:t xml:space="preserve"> for the D</w:t>
      </w:r>
      <w:r w:rsidR="00A94B8C" w:rsidRPr="003E06D2">
        <w:rPr>
          <w:sz w:val="22"/>
          <w:szCs w:val="22"/>
          <w:u w:val="single"/>
          <w:bdr w:val="none" w:sz="0" w:space="0" w:color="auto" w:frame="1"/>
        </w:rPr>
        <w:t>E</w:t>
      </w:r>
      <w:r w:rsidRPr="003E06D2">
        <w:rPr>
          <w:sz w:val="22"/>
          <w:szCs w:val="22"/>
          <w:u w:val="single"/>
          <w:bdr w:val="none" w:sz="0" w:space="0" w:color="auto" w:frame="1"/>
        </w:rPr>
        <w:t>TC Credit</w:t>
      </w:r>
    </w:p>
    <w:p w14:paraId="6C6E1CDD" w14:textId="50F3E2CC" w:rsidR="009C2ECD" w:rsidRPr="003E06D2" w:rsidRDefault="009C2ECD" w:rsidP="009C2ECD">
      <w:pPr>
        <w:pStyle w:val="xmsolistparagraph"/>
        <w:keepNext/>
        <w:shd w:val="clear" w:color="auto" w:fill="FFFFFF"/>
        <w:spacing w:before="0" w:beforeAutospacing="0" w:after="0" w:afterAutospacing="0"/>
        <w:rPr>
          <w:sz w:val="22"/>
          <w:szCs w:val="22"/>
          <w:u w:val="single"/>
          <w:bdr w:val="none" w:sz="0" w:space="0" w:color="auto" w:frame="1"/>
        </w:rPr>
      </w:pPr>
    </w:p>
    <w:bookmarkEnd w:id="4"/>
    <w:p w14:paraId="108EE5A1" w14:textId="34440F3E" w:rsidR="00D75017" w:rsidRPr="003E06D2" w:rsidRDefault="009C2ECD" w:rsidP="009C2ECD">
      <w:pPr>
        <w:pStyle w:val="xmsolistparagraph"/>
        <w:keepNext/>
        <w:shd w:val="clear" w:color="auto" w:fill="FFFFFF"/>
        <w:spacing w:before="0" w:beforeAutospacing="0" w:after="0" w:afterAutospacing="0"/>
        <w:ind w:left="720"/>
        <w:rPr>
          <w:sz w:val="22"/>
          <w:szCs w:val="22"/>
          <w:bdr w:val="none" w:sz="0" w:space="0" w:color="auto" w:frame="1"/>
        </w:rPr>
      </w:pPr>
      <w:r w:rsidRPr="003E06D2">
        <w:rPr>
          <w:sz w:val="22"/>
          <w:szCs w:val="22"/>
          <w:bdr w:val="none" w:sz="0" w:space="0" w:color="auto" w:frame="1"/>
        </w:rPr>
        <w:t xml:space="preserve">(1) </w:t>
      </w:r>
      <w:r w:rsidR="00343B40">
        <w:rPr>
          <w:sz w:val="22"/>
          <w:szCs w:val="22"/>
          <w:bdr w:val="none" w:sz="0" w:space="0" w:color="auto" w:frame="1"/>
        </w:rPr>
        <w:t xml:space="preserve"> </w:t>
      </w:r>
      <w:r w:rsidR="00847A3C" w:rsidRPr="003E06D2">
        <w:rPr>
          <w:sz w:val="22"/>
          <w:szCs w:val="22"/>
          <w:bdr w:val="none" w:sz="0" w:space="0" w:color="auto" w:frame="1"/>
        </w:rPr>
        <w:t>T</w:t>
      </w:r>
      <w:r w:rsidR="0065630B" w:rsidRPr="003E06D2">
        <w:rPr>
          <w:sz w:val="22"/>
          <w:szCs w:val="22"/>
          <w:bdr w:val="none" w:sz="0" w:space="0" w:color="auto" w:frame="1"/>
        </w:rPr>
        <w:t>he primary place of residence of the qualified emplo</w:t>
      </w:r>
      <w:r w:rsidR="00D51BD4" w:rsidRPr="003E06D2">
        <w:rPr>
          <w:sz w:val="22"/>
          <w:szCs w:val="22"/>
          <w:bdr w:val="none" w:sz="0" w:space="0" w:color="auto" w:frame="1"/>
        </w:rPr>
        <w:t xml:space="preserve">yee </w:t>
      </w:r>
      <w:r w:rsidR="0065630B" w:rsidRPr="003E06D2">
        <w:rPr>
          <w:sz w:val="22"/>
          <w:szCs w:val="22"/>
          <w:bdr w:val="none" w:sz="0" w:space="0" w:color="auto" w:frame="1"/>
        </w:rPr>
        <w:t xml:space="preserve">may be verified </w:t>
      </w:r>
      <w:r w:rsidR="00433777" w:rsidRPr="003E06D2">
        <w:rPr>
          <w:sz w:val="22"/>
          <w:szCs w:val="22"/>
          <w:bdr w:val="none" w:sz="0" w:space="0" w:color="auto" w:frame="1"/>
        </w:rPr>
        <w:t xml:space="preserve">by </w:t>
      </w:r>
      <w:r w:rsidR="0065630B" w:rsidRPr="003E06D2">
        <w:rPr>
          <w:sz w:val="22"/>
          <w:szCs w:val="22"/>
          <w:bdr w:val="none" w:sz="0" w:space="0" w:color="auto" w:frame="1"/>
        </w:rPr>
        <w:t>MRC</w:t>
      </w:r>
      <w:r w:rsidR="0008103A">
        <w:rPr>
          <w:sz w:val="22"/>
          <w:szCs w:val="22"/>
          <w:bdr w:val="none" w:sz="0" w:space="0" w:color="auto" w:frame="1"/>
        </w:rPr>
        <w:t xml:space="preserve"> </w:t>
      </w:r>
      <w:r w:rsidR="0065630B" w:rsidRPr="003E06D2">
        <w:rPr>
          <w:sz w:val="22"/>
          <w:szCs w:val="22"/>
          <w:bdr w:val="none" w:sz="0" w:space="0" w:color="auto" w:frame="1"/>
        </w:rPr>
        <w:t xml:space="preserve">or the employer with any of the </w:t>
      </w:r>
      <w:r w:rsidR="00823C5F" w:rsidRPr="003E06D2">
        <w:rPr>
          <w:sz w:val="22"/>
          <w:szCs w:val="22"/>
          <w:bdr w:val="none" w:sz="0" w:space="0" w:color="auto" w:frame="1"/>
        </w:rPr>
        <w:t>following documents</w:t>
      </w:r>
      <w:r w:rsidR="00D75017" w:rsidRPr="003E06D2">
        <w:rPr>
          <w:sz w:val="22"/>
          <w:szCs w:val="22"/>
          <w:bdr w:val="none" w:sz="0" w:space="0" w:color="auto" w:frame="1"/>
        </w:rPr>
        <w:t xml:space="preserve">: </w:t>
      </w:r>
    </w:p>
    <w:p w14:paraId="697711CD" w14:textId="269BB368"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a</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c</w:t>
      </w:r>
      <w:r w:rsidR="00840B4D" w:rsidRPr="003E06D2">
        <w:rPr>
          <w:sz w:val="22"/>
          <w:szCs w:val="22"/>
          <w:bdr w:val="none" w:sz="0" w:space="0" w:color="auto" w:frame="1"/>
        </w:rPr>
        <w:t xml:space="preserve">opy of </w:t>
      </w:r>
      <w:r w:rsidR="00413779">
        <w:rPr>
          <w:sz w:val="22"/>
          <w:szCs w:val="22"/>
          <w:bdr w:val="none" w:sz="0" w:space="0" w:color="auto" w:frame="1"/>
        </w:rPr>
        <w:t xml:space="preserve">a </w:t>
      </w:r>
      <w:r w:rsidR="00840B4D" w:rsidRPr="003E06D2">
        <w:rPr>
          <w:sz w:val="22"/>
          <w:szCs w:val="22"/>
          <w:bdr w:val="none" w:sz="0" w:space="0" w:color="auto" w:frame="1"/>
        </w:rPr>
        <w:t xml:space="preserve">deed or mortgage </w:t>
      </w:r>
      <w:proofErr w:type="gramStart"/>
      <w:r w:rsidR="00840B4D" w:rsidRPr="003E06D2">
        <w:rPr>
          <w:sz w:val="22"/>
          <w:szCs w:val="22"/>
          <w:bdr w:val="none" w:sz="0" w:space="0" w:color="auto" w:frame="1"/>
        </w:rPr>
        <w:t>payment;</w:t>
      </w:r>
      <w:proofErr w:type="gramEnd"/>
    </w:p>
    <w:p w14:paraId="17F2C815" w14:textId="7E296888"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b</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u</w:t>
      </w:r>
      <w:r w:rsidR="00840B4D" w:rsidRPr="003E06D2">
        <w:rPr>
          <w:sz w:val="22"/>
          <w:szCs w:val="22"/>
          <w:bdr w:val="none" w:sz="0" w:space="0" w:color="auto" w:frame="1"/>
        </w:rPr>
        <w:t xml:space="preserve">tility bill or work </w:t>
      </w:r>
      <w:proofErr w:type="gramStart"/>
      <w:r w:rsidR="00840B4D" w:rsidRPr="003E06D2">
        <w:rPr>
          <w:sz w:val="22"/>
          <w:szCs w:val="22"/>
          <w:bdr w:val="none" w:sz="0" w:space="0" w:color="auto" w:frame="1"/>
        </w:rPr>
        <w:t>order;</w:t>
      </w:r>
      <w:proofErr w:type="gramEnd"/>
    </w:p>
    <w:p w14:paraId="57F2829A" w14:textId="4C849B33"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c</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c</w:t>
      </w:r>
      <w:r w:rsidR="00840B4D" w:rsidRPr="003E06D2">
        <w:rPr>
          <w:sz w:val="22"/>
          <w:szCs w:val="22"/>
          <w:bdr w:val="none" w:sz="0" w:space="0" w:color="auto" w:frame="1"/>
        </w:rPr>
        <w:t>opy of lease</w:t>
      </w:r>
      <w:r w:rsidR="001813F6" w:rsidRPr="003E06D2">
        <w:rPr>
          <w:sz w:val="22"/>
          <w:szCs w:val="22"/>
          <w:bdr w:val="none" w:sz="0" w:space="0" w:color="auto" w:frame="1"/>
        </w:rPr>
        <w:t>,</w:t>
      </w:r>
      <w:r w:rsidR="00840B4D" w:rsidRPr="003E06D2">
        <w:rPr>
          <w:sz w:val="22"/>
          <w:szCs w:val="22"/>
          <w:bdr w:val="none" w:sz="0" w:space="0" w:color="auto" w:frame="1"/>
        </w:rPr>
        <w:t xml:space="preserve"> letter from landlord specifying the rental arrangement</w:t>
      </w:r>
      <w:r w:rsidR="001813F6" w:rsidRPr="003E06D2">
        <w:rPr>
          <w:sz w:val="22"/>
          <w:szCs w:val="22"/>
          <w:bdr w:val="none" w:sz="0" w:space="0" w:color="auto" w:frame="1"/>
        </w:rPr>
        <w:t>, or rental assistance agreement (</w:t>
      </w:r>
      <w:r w:rsidR="00C82FD7" w:rsidRPr="003E06D2">
        <w:rPr>
          <w:sz w:val="22"/>
          <w:szCs w:val="22"/>
          <w:bdr w:val="none" w:sz="0" w:space="0" w:color="auto" w:frame="1"/>
        </w:rPr>
        <w:t>i.e.,</w:t>
      </w:r>
      <w:r w:rsidR="001813F6" w:rsidRPr="003E06D2">
        <w:rPr>
          <w:sz w:val="22"/>
          <w:szCs w:val="22"/>
          <w:bdr w:val="none" w:sz="0" w:space="0" w:color="auto" w:frame="1"/>
        </w:rPr>
        <w:t xml:space="preserve"> Section 8 agreement</w:t>
      </w:r>
      <w:proofErr w:type="gramStart"/>
      <w:r w:rsidR="001813F6" w:rsidRPr="003E06D2">
        <w:rPr>
          <w:sz w:val="22"/>
          <w:szCs w:val="22"/>
          <w:bdr w:val="none" w:sz="0" w:space="0" w:color="auto" w:frame="1"/>
        </w:rPr>
        <w:t>)</w:t>
      </w:r>
      <w:r w:rsidR="00840B4D" w:rsidRPr="003E06D2">
        <w:rPr>
          <w:sz w:val="22"/>
          <w:szCs w:val="22"/>
          <w:bdr w:val="none" w:sz="0" w:space="0" w:color="auto" w:frame="1"/>
        </w:rPr>
        <w:t>;</w:t>
      </w:r>
      <w:proofErr w:type="gramEnd"/>
    </w:p>
    <w:p w14:paraId="64321FE2" w14:textId="43D99A42"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d</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h</w:t>
      </w:r>
      <w:r w:rsidR="00840B4D" w:rsidRPr="003E06D2">
        <w:rPr>
          <w:sz w:val="22"/>
          <w:szCs w:val="22"/>
          <w:bdr w:val="none" w:sz="0" w:space="0" w:color="auto" w:frame="1"/>
        </w:rPr>
        <w:t xml:space="preserve">omeowner’s insurance </w:t>
      </w:r>
      <w:proofErr w:type="gramStart"/>
      <w:r w:rsidR="00840B4D" w:rsidRPr="003E06D2">
        <w:rPr>
          <w:sz w:val="22"/>
          <w:szCs w:val="22"/>
          <w:bdr w:val="none" w:sz="0" w:space="0" w:color="auto" w:frame="1"/>
        </w:rPr>
        <w:t>agreement;</w:t>
      </w:r>
      <w:proofErr w:type="gramEnd"/>
    </w:p>
    <w:p w14:paraId="71FE1D2E" w14:textId="65254B5B"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e</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p</w:t>
      </w:r>
      <w:r w:rsidR="00840B4D" w:rsidRPr="003E06D2">
        <w:rPr>
          <w:sz w:val="22"/>
          <w:szCs w:val="22"/>
          <w:bdr w:val="none" w:sz="0" w:space="0" w:color="auto" w:frame="1"/>
        </w:rPr>
        <w:t xml:space="preserve">ostal service </w:t>
      </w:r>
      <w:proofErr w:type="gramStart"/>
      <w:r w:rsidR="00840B4D" w:rsidRPr="003E06D2">
        <w:rPr>
          <w:sz w:val="22"/>
          <w:szCs w:val="22"/>
          <w:bdr w:val="none" w:sz="0" w:space="0" w:color="auto" w:frame="1"/>
        </w:rPr>
        <w:t>records;</w:t>
      </w:r>
      <w:proofErr w:type="gramEnd"/>
    </w:p>
    <w:p w14:paraId="3CB2661F" w14:textId="7D809869"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f</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s</w:t>
      </w:r>
      <w:r w:rsidR="00840B4D" w:rsidRPr="003E06D2">
        <w:rPr>
          <w:sz w:val="22"/>
          <w:szCs w:val="22"/>
          <w:bdr w:val="none" w:sz="0" w:space="0" w:color="auto" w:frame="1"/>
        </w:rPr>
        <w:t xml:space="preserve">tatement from homeless shelter or homeless service </w:t>
      </w:r>
      <w:proofErr w:type="gramStart"/>
      <w:r w:rsidR="00840B4D" w:rsidRPr="003E06D2">
        <w:rPr>
          <w:sz w:val="22"/>
          <w:szCs w:val="22"/>
          <w:bdr w:val="none" w:sz="0" w:space="0" w:color="auto" w:frame="1"/>
        </w:rPr>
        <w:t>providers;</w:t>
      </w:r>
      <w:proofErr w:type="gramEnd"/>
    </w:p>
    <w:p w14:paraId="23048935" w14:textId="327747A7"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g</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s</w:t>
      </w:r>
      <w:r w:rsidR="00840B4D" w:rsidRPr="003E06D2">
        <w:rPr>
          <w:sz w:val="22"/>
          <w:szCs w:val="22"/>
          <w:bdr w:val="none" w:sz="0" w:space="0" w:color="auto" w:frame="1"/>
        </w:rPr>
        <w:t>chool records (if school is private, additional documentation may be requested</w:t>
      </w:r>
      <w:proofErr w:type="gramStart"/>
      <w:r w:rsidR="00840B4D" w:rsidRPr="003E06D2">
        <w:rPr>
          <w:sz w:val="22"/>
          <w:szCs w:val="22"/>
          <w:bdr w:val="none" w:sz="0" w:space="0" w:color="auto" w:frame="1"/>
        </w:rPr>
        <w:t>);</w:t>
      </w:r>
      <w:proofErr w:type="gramEnd"/>
    </w:p>
    <w:p w14:paraId="001076D9" w14:textId="29DEF0E7"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rPr>
        <w:t>(</w:t>
      </w:r>
      <w:r w:rsidR="0008103A">
        <w:rPr>
          <w:sz w:val="22"/>
          <w:szCs w:val="22"/>
        </w:rPr>
        <w:t>h</w:t>
      </w:r>
      <w:r w:rsidRPr="003E06D2">
        <w:rPr>
          <w:sz w:val="22"/>
          <w:szCs w:val="22"/>
        </w:rPr>
        <w:t xml:space="preserve">) </w:t>
      </w:r>
      <w:r w:rsidR="00343B40">
        <w:rPr>
          <w:sz w:val="22"/>
          <w:szCs w:val="22"/>
        </w:rPr>
        <w:t xml:space="preserve"> </w:t>
      </w:r>
      <w:r w:rsidR="00413779">
        <w:rPr>
          <w:sz w:val="22"/>
          <w:szCs w:val="22"/>
        </w:rPr>
        <w:t>n</w:t>
      </w:r>
      <w:r w:rsidR="00840B4D" w:rsidRPr="003E06D2">
        <w:rPr>
          <w:sz w:val="22"/>
          <w:szCs w:val="22"/>
        </w:rPr>
        <w:t>ursery school or daycare records (if school is private, additional documentation may be requested</w:t>
      </w:r>
      <w:proofErr w:type="gramStart"/>
      <w:r w:rsidR="00840B4D" w:rsidRPr="003E06D2">
        <w:rPr>
          <w:sz w:val="22"/>
          <w:szCs w:val="22"/>
        </w:rPr>
        <w:t>);</w:t>
      </w:r>
      <w:proofErr w:type="gramEnd"/>
    </w:p>
    <w:p w14:paraId="12AC05FA" w14:textId="695F0E2E"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proofErr w:type="spellStart"/>
      <w:r w:rsidR="0008103A">
        <w:rPr>
          <w:sz w:val="22"/>
          <w:szCs w:val="22"/>
          <w:bdr w:val="none" w:sz="0" w:space="0" w:color="auto" w:frame="1"/>
        </w:rPr>
        <w:t>i</w:t>
      </w:r>
      <w:proofErr w:type="spellEnd"/>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p</w:t>
      </w:r>
      <w:r w:rsidR="00840B4D" w:rsidRPr="003E06D2">
        <w:rPr>
          <w:sz w:val="22"/>
          <w:szCs w:val="22"/>
          <w:bdr w:val="none" w:sz="0" w:space="0" w:color="auto" w:frame="1"/>
        </w:rPr>
        <w:t xml:space="preserve">roof of enrollment of custodial dependent in public </w:t>
      </w:r>
      <w:proofErr w:type="gramStart"/>
      <w:r w:rsidR="00840B4D" w:rsidRPr="003E06D2">
        <w:rPr>
          <w:sz w:val="22"/>
          <w:szCs w:val="22"/>
          <w:bdr w:val="none" w:sz="0" w:space="0" w:color="auto" w:frame="1"/>
        </w:rPr>
        <w:t>school;</w:t>
      </w:r>
      <w:proofErr w:type="gramEnd"/>
      <w:r w:rsidR="00840B4D" w:rsidRPr="003E06D2">
        <w:rPr>
          <w:sz w:val="22"/>
          <w:szCs w:val="22"/>
          <w:bdr w:val="none" w:sz="0" w:space="0" w:color="auto" w:frame="1"/>
        </w:rPr>
        <w:t xml:space="preserve"> </w:t>
      </w:r>
    </w:p>
    <w:p w14:paraId="6C6E0290" w14:textId="636D08A9" w:rsidR="00840B4D" w:rsidRPr="003E06D2"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sz w:val="22"/>
          <w:szCs w:val="22"/>
          <w:bdr w:val="none" w:sz="0" w:space="0" w:color="auto" w:frame="1"/>
        </w:rPr>
        <w:t>(</w:t>
      </w:r>
      <w:r w:rsidR="0008103A">
        <w:rPr>
          <w:sz w:val="22"/>
          <w:szCs w:val="22"/>
          <w:bdr w:val="none" w:sz="0" w:space="0" w:color="auto" w:frame="1"/>
        </w:rPr>
        <w:t>j</w:t>
      </w:r>
      <w:r w:rsidRPr="003E06D2">
        <w:rPr>
          <w:sz w:val="22"/>
          <w:szCs w:val="22"/>
          <w:bdr w:val="none" w:sz="0" w:space="0" w:color="auto" w:frame="1"/>
        </w:rPr>
        <w:t xml:space="preserve">) </w:t>
      </w:r>
      <w:r w:rsidR="00343B40">
        <w:rPr>
          <w:sz w:val="22"/>
          <w:szCs w:val="22"/>
          <w:bdr w:val="none" w:sz="0" w:space="0" w:color="auto" w:frame="1"/>
        </w:rPr>
        <w:t xml:space="preserve"> </w:t>
      </w:r>
      <w:r w:rsidR="00413779">
        <w:rPr>
          <w:sz w:val="22"/>
          <w:szCs w:val="22"/>
          <w:bdr w:val="none" w:sz="0" w:space="0" w:color="auto" w:frame="1"/>
        </w:rPr>
        <w:t>v</w:t>
      </w:r>
      <w:r w:rsidR="00840B4D" w:rsidRPr="003E06D2">
        <w:rPr>
          <w:sz w:val="22"/>
          <w:szCs w:val="22"/>
          <w:bdr w:val="none" w:sz="0" w:space="0" w:color="auto" w:frame="1"/>
        </w:rPr>
        <w:t xml:space="preserve">oter registration </w:t>
      </w:r>
      <w:proofErr w:type="gramStart"/>
      <w:r w:rsidR="00840B4D" w:rsidRPr="003E06D2">
        <w:rPr>
          <w:sz w:val="22"/>
          <w:szCs w:val="22"/>
          <w:bdr w:val="none" w:sz="0" w:space="0" w:color="auto" w:frame="1"/>
        </w:rPr>
        <w:t>records;</w:t>
      </w:r>
      <w:proofErr w:type="gramEnd"/>
      <w:r w:rsidR="00840B4D" w:rsidRPr="003E06D2">
        <w:rPr>
          <w:sz w:val="22"/>
          <w:szCs w:val="22"/>
          <w:bdr w:val="none" w:sz="0" w:space="0" w:color="auto" w:frame="1"/>
        </w:rPr>
        <w:t xml:space="preserve"> </w:t>
      </w:r>
    </w:p>
    <w:p w14:paraId="53654564" w14:textId="7F46CEBE" w:rsidR="00840B4D" w:rsidRPr="003E06D2" w:rsidRDefault="009C2ECD" w:rsidP="009C2ECD">
      <w:pPr>
        <w:pStyle w:val="xmsolistparagraph"/>
        <w:shd w:val="clear" w:color="auto" w:fill="FFFFFF"/>
        <w:spacing w:before="0" w:beforeAutospacing="0" w:after="0" w:afterAutospacing="0"/>
        <w:ind w:left="1080"/>
        <w:rPr>
          <w:color w:val="201F1E"/>
          <w:sz w:val="22"/>
          <w:szCs w:val="22"/>
          <w:bdr w:val="none" w:sz="0" w:space="0" w:color="auto" w:frame="1"/>
        </w:rPr>
      </w:pPr>
      <w:r w:rsidRPr="003E06D2">
        <w:rPr>
          <w:color w:val="201F1E"/>
          <w:sz w:val="22"/>
          <w:szCs w:val="22"/>
          <w:bdr w:val="none" w:sz="0" w:space="0" w:color="auto" w:frame="1"/>
        </w:rPr>
        <w:t>(</w:t>
      </w:r>
      <w:r w:rsidR="0008103A">
        <w:rPr>
          <w:color w:val="201F1E"/>
          <w:sz w:val="22"/>
          <w:szCs w:val="22"/>
          <w:bdr w:val="none" w:sz="0" w:space="0" w:color="auto" w:frame="1"/>
        </w:rPr>
        <w:t>k</w:t>
      </w:r>
      <w:r w:rsidRPr="003E06D2">
        <w:rPr>
          <w:color w:val="201F1E"/>
          <w:sz w:val="22"/>
          <w:szCs w:val="22"/>
          <w:bdr w:val="none" w:sz="0" w:space="0" w:color="auto" w:frame="1"/>
        </w:rPr>
        <w:t xml:space="preserve">) </w:t>
      </w:r>
      <w:r w:rsidR="00343B40">
        <w:rPr>
          <w:color w:val="201F1E"/>
          <w:sz w:val="22"/>
          <w:szCs w:val="22"/>
          <w:bdr w:val="none" w:sz="0" w:space="0" w:color="auto" w:frame="1"/>
        </w:rPr>
        <w:t xml:space="preserve"> </w:t>
      </w:r>
      <w:r w:rsidR="00413779">
        <w:rPr>
          <w:color w:val="201F1E"/>
          <w:sz w:val="22"/>
          <w:szCs w:val="22"/>
          <w:bdr w:val="none" w:sz="0" w:space="0" w:color="auto" w:frame="1"/>
        </w:rPr>
        <w:t>m</w:t>
      </w:r>
      <w:r w:rsidR="00840B4D" w:rsidRPr="003E06D2">
        <w:rPr>
          <w:color w:val="201F1E"/>
          <w:sz w:val="22"/>
          <w:szCs w:val="22"/>
          <w:bdr w:val="none" w:sz="0" w:space="0" w:color="auto" w:frame="1"/>
        </w:rPr>
        <w:t xml:space="preserve">otor vehicle license or </w:t>
      </w:r>
      <w:proofErr w:type="gramStart"/>
      <w:r w:rsidR="00840B4D" w:rsidRPr="003E06D2">
        <w:rPr>
          <w:color w:val="201F1E"/>
          <w:sz w:val="22"/>
          <w:szCs w:val="22"/>
          <w:bdr w:val="none" w:sz="0" w:space="0" w:color="auto" w:frame="1"/>
        </w:rPr>
        <w:t>registration;</w:t>
      </w:r>
      <w:proofErr w:type="gramEnd"/>
      <w:r w:rsidR="00840B4D" w:rsidRPr="003E06D2">
        <w:rPr>
          <w:color w:val="201F1E"/>
          <w:sz w:val="22"/>
          <w:szCs w:val="22"/>
          <w:bdr w:val="none" w:sz="0" w:space="0" w:color="auto" w:frame="1"/>
        </w:rPr>
        <w:t xml:space="preserve"> </w:t>
      </w:r>
    </w:p>
    <w:p w14:paraId="6525B112" w14:textId="0CFA53F8" w:rsidR="00567565" w:rsidRPr="003E06D2" w:rsidRDefault="009C2ECD" w:rsidP="009C2ECD">
      <w:pPr>
        <w:pStyle w:val="xmsolistparagraph"/>
        <w:shd w:val="clear" w:color="auto" w:fill="FFFFFF"/>
        <w:spacing w:before="0" w:beforeAutospacing="0" w:after="0" w:afterAutospacing="0"/>
        <w:ind w:left="1080"/>
        <w:rPr>
          <w:color w:val="201F1E"/>
          <w:sz w:val="22"/>
          <w:szCs w:val="22"/>
          <w:bdr w:val="none" w:sz="0" w:space="0" w:color="auto" w:frame="1"/>
        </w:rPr>
      </w:pPr>
      <w:r w:rsidRPr="003E06D2">
        <w:rPr>
          <w:color w:val="201F1E"/>
          <w:sz w:val="22"/>
          <w:szCs w:val="22"/>
          <w:bdr w:val="none" w:sz="0" w:space="0" w:color="auto" w:frame="1"/>
        </w:rPr>
        <w:t>(</w:t>
      </w:r>
      <w:r w:rsidR="0008103A">
        <w:rPr>
          <w:color w:val="201F1E"/>
          <w:sz w:val="22"/>
          <w:szCs w:val="22"/>
          <w:bdr w:val="none" w:sz="0" w:space="0" w:color="auto" w:frame="1"/>
        </w:rPr>
        <w:t>l</w:t>
      </w:r>
      <w:r w:rsidRPr="003E06D2">
        <w:rPr>
          <w:color w:val="201F1E"/>
          <w:sz w:val="22"/>
          <w:szCs w:val="22"/>
          <w:bdr w:val="none" w:sz="0" w:space="0" w:color="auto" w:frame="1"/>
        </w:rPr>
        <w:t xml:space="preserve">) </w:t>
      </w:r>
      <w:r w:rsidR="00343B40">
        <w:rPr>
          <w:color w:val="201F1E"/>
          <w:sz w:val="22"/>
          <w:szCs w:val="22"/>
          <w:bdr w:val="none" w:sz="0" w:space="0" w:color="auto" w:frame="1"/>
        </w:rPr>
        <w:t xml:space="preserve"> </w:t>
      </w:r>
      <w:r w:rsidR="00413779">
        <w:rPr>
          <w:color w:val="201F1E"/>
          <w:sz w:val="22"/>
          <w:szCs w:val="22"/>
          <w:bdr w:val="none" w:sz="0" w:space="0" w:color="auto" w:frame="1"/>
        </w:rPr>
        <w:t>o</w:t>
      </w:r>
      <w:r w:rsidR="00840B4D" w:rsidRPr="003E06D2">
        <w:rPr>
          <w:color w:val="201F1E"/>
          <w:sz w:val="22"/>
          <w:szCs w:val="22"/>
          <w:bdr w:val="none" w:sz="0" w:space="0" w:color="auto" w:frame="1"/>
        </w:rPr>
        <w:t>ther government-issued identification card reflecting current address</w:t>
      </w:r>
      <w:r w:rsidR="00801F82" w:rsidRPr="003E06D2">
        <w:rPr>
          <w:color w:val="201F1E"/>
          <w:sz w:val="22"/>
          <w:szCs w:val="22"/>
          <w:bdr w:val="none" w:sz="0" w:space="0" w:color="auto" w:frame="1"/>
        </w:rPr>
        <w:t>,</w:t>
      </w:r>
      <w:r w:rsidR="00840B4D" w:rsidRPr="003E06D2">
        <w:rPr>
          <w:color w:val="201F1E"/>
          <w:sz w:val="22"/>
          <w:szCs w:val="22"/>
          <w:bdr w:val="none" w:sz="0" w:space="0" w:color="auto" w:frame="1"/>
        </w:rPr>
        <w:t xml:space="preserve"> a photograph</w:t>
      </w:r>
      <w:r w:rsidR="00801F82" w:rsidRPr="003E06D2">
        <w:rPr>
          <w:color w:val="201F1E"/>
          <w:sz w:val="22"/>
          <w:szCs w:val="22"/>
          <w:bdr w:val="none" w:sz="0" w:space="0" w:color="auto" w:frame="1"/>
        </w:rPr>
        <w:t>,</w:t>
      </w:r>
      <w:r w:rsidR="00840B4D" w:rsidRPr="003E06D2">
        <w:rPr>
          <w:color w:val="201F1E"/>
          <w:sz w:val="22"/>
          <w:szCs w:val="22"/>
          <w:bdr w:val="none" w:sz="0" w:space="0" w:color="auto" w:frame="1"/>
        </w:rPr>
        <w:t xml:space="preserve"> or information such as name, date of birth, height, eye color, or other identifying information</w:t>
      </w:r>
      <w:r w:rsidR="00567565" w:rsidRPr="003E06D2">
        <w:rPr>
          <w:color w:val="201F1E"/>
          <w:sz w:val="22"/>
          <w:szCs w:val="22"/>
          <w:bdr w:val="none" w:sz="0" w:space="0" w:color="auto" w:frame="1"/>
        </w:rPr>
        <w:t>;</w:t>
      </w:r>
      <w:r w:rsidR="00C21433" w:rsidRPr="003E06D2">
        <w:rPr>
          <w:color w:val="201F1E"/>
          <w:sz w:val="22"/>
          <w:szCs w:val="22"/>
          <w:bdr w:val="none" w:sz="0" w:space="0" w:color="auto" w:frame="1"/>
        </w:rPr>
        <w:t xml:space="preserve"> or</w:t>
      </w:r>
    </w:p>
    <w:p w14:paraId="51DAD219" w14:textId="604638A5" w:rsidR="00840B4D" w:rsidRPr="00000513" w:rsidRDefault="009C2ECD" w:rsidP="009C2ECD">
      <w:pPr>
        <w:pStyle w:val="xmsolistparagraph"/>
        <w:shd w:val="clear" w:color="auto" w:fill="FFFFFF"/>
        <w:spacing w:before="0" w:beforeAutospacing="0" w:after="0" w:afterAutospacing="0"/>
        <w:ind w:left="1080"/>
        <w:rPr>
          <w:sz w:val="22"/>
          <w:szCs w:val="22"/>
          <w:bdr w:val="none" w:sz="0" w:space="0" w:color="auto" w:frame="1"/>
        </w:rPr>
      </w:pPr>
      <w:r w:rsidRPr="003E06D2">
        <w:rPr>
          <w:color w:val="201F1E"/>
          <w:sz w:val="22"/>
          <w:szCs w:val="22"/>
          <w:bdr w:val="none" w:sz="0" w:space="0" w:color="auto" w:frame="1"/>
        </w:rPr>
        <w:t>(</w:t>
      </w:r>
      <w:r w:rsidR="0008103A">
        <w:rPr>
          <w:color w:val="201F1E"/>
          <w:sz w:val="22"/>
          <w:szCs w:val="22"/>
          <w:bdr w:val="none" w:sz="0" w:space="0" w:color="auto" w:frame="1"/>
        </w:rPr>
        <w:t>m</w:t>
      </w:r>
      <w:r w:rsidRPr="003E06D2">
        <w:rPr>
          <w:color w:val="201F1E"/>
          <w:sz w:val="22"/>
          <w:szCs w:val="22"/>
          <w:bdr w:val="none" w:sz="0" w:space="0" w:color="auto" w:frame="1"/>
        </w:rPr>
        <w:t xml:space="preserve">) </w:t>
      </w:r>
      <w:r w:rsidR="00343B40">
        <w:rPr>
          <w:color w:val="201F1E"/>
          <w:sz w:val="22"/>
          <w:szCs w:val="22"/>
          <w:bdr w:val="none" w:sz="0" w:space="0" w:color="auto" w:frame="1"/>
        </w:rPr>
        <w:t xml:space="preserve"> </w:t>
      </w:r>
      <w:r w:rsidR="00413779">
        <w:rPr>
          <w:color w:val="201F1E"/>
          <w:sz w:val="22"/>
          <w:szCs w:val="22"/>
          <w:bdr w:val="none" w:sz="0" w:space="0" w:color="auto" w:frame="1"/>
        </w:rPr>
        <w:t>a</w:t>
      </w:r>
      <w:r w:rsidR="00567565" w:rsidRPr="003E06D2">
        <w:rPr>
          <w:color w:val="201F1E"/>
          <w:sz w:val="22"/>
          <w:szCs w:val="22"/>
          <w:bdr w:val="none" w:sz="0" w:space="0" w:color="auto" w:frame="1"/>
        </w:rPr>
        <w:t xml:space="preserve"> written statement, signed by the employee</w:t>
      </w:r>
      <w:r w:rsidR="00801F82" w:rsidRPr="003E06D2">
        <w:rPr>
          <w:color w:val="201F1E"/>
          <w:sz w:val="22"/>
          <w:szCs w:val="22"/>
          <w:bdr w:val="none" w:sz="0" w:space="0" w:color="auto" w:frame="1"/>
        </w:rPr>
        <w:t>,</w:t>
      </w:r>
      <w:r w:rsidR="00567565" w:rsidRPr="003E06D2">
        <w:rPr>
          <w:color w:val="201F1E"/>
          <w:sz w:val="22"/>
          <w:szCs w:val="22"/>
          <w:bdr w:val="none" w:sz="0" w:space="0" w:color="auto" w:frame="1"/>
        </w:rPr>
        <w:t xml:space="preserve"> declaring where the employee lives or intends to live</w:t>
      </w:r>
      <w:r w:rsidR="00840B4D" w:rsidRPr="003E06D2">
        <w:rPr>
          <w:color w:val="201F1E"/>
          <w:sz w:val="22"/>
          <w:szCs w:val="22"/>
          <w:bdr w:val="none" w:sz="0" w:space="0" w:color="auto" w:frame="1"/>
        </w:rPr>
        <w:t xml:space="preserve"> within Massachusetts</w:t>
      </w:r>
      <w:r w:rsidR="00801F82" w:rsidRPr="003E06D2">
        <w:rPr>
          <w:color w:val="201F1E"/>
          <w:sz w:val="22"/>
          <w:szCs w:val="22"/>
          <w:bdr w:val="none" w:sz="0" w:space="0" w:color="auto" w:frame="1"/>
        </w:rPr>
        <w:t>.</w:t>
      </w:r>
      <w:r w:rsidR="00840B4D" w:rsidRPr="003E06D2">
        <w:rPr>
          <w:color w:val="201F1E"/>
          <w:sz w:val="22"/>
          <w:szCs w:val="22"/>
          <w:bdr w:val="none" w:sz="0" w:space="0" w:color="auto" w:frame="1"/>
        </w:rPr>
        <w:t xml:space="preserve"> </w:t>
      </w:r>
      <w:r w:rsidR="00801F82" w:rsidRPr="003E06D2">
        <w:rPr>
          <w:color w:val="201F1E"/>
          <w:sz w:val="22"/>
          <w:szCs w:val="22"/>
          <w:bdr w:val="none" w:sz="0" w:space="0" w:color="auto" w:frame="1"/>
        </w:rPr>
        <w:t>A</w:t>
      </w:r>
      <w:r w:rsidR="00840B4D" w:rsidRPr="003E06D2">
        <w:rPr>
          <w:color w:val="201F1E"/>
          <w:sz w:val="22"/>
          <w:szCs w:val="22"/>
          <w:bdr w:val="none" w:sz="0" w:space="0" w:color="auto" w:frame="1"/>
        </w:rPr>
        <w:t xml:space="preserve"> written statement may only be used if the </w:t>
      </w:r>
      <w:r w:rsidR="002F553A" w:rsidRPr="003E06D2">
        <w:rPr>
          <w:color w:val="201F1E"/>
          <w:sz w:val="22"/>
          <w:szCs w:val="22"/>
          <w:bdr w:val="none" w:sz="0" w:space="0" w:color="auto" w:frame="1"/>
        </w:rPr>
        <w:t>employee</w:t>
      </w:r>
      <w:r w:rsidR="00840B4D" w:rsidRPr="003E06D2">
        <w:rPr>
          <w:color w:val="201F1E"/>
          <w:sz w:val="22"/>
          <w:szCs w:val="22"/>
          <w:bdr w:val="none" w:sz="0" w:space="0" w:color="auto" w:frame="1"/>
        </w:rPr>
        <w:t xml:space="preserve"> has no fixed address and is unable to provide proof of residence through </w:t>
      </w:r>
      <w:r w:rsidR="00F3681E">
        <w:rPr>
          <w:color w:val="201F1E"/>
          <w:sz w:val="22"/>
          <w:szCs w:val="22"/>
          <w:bdr w:val="none" w:sz="0" w:space="0" w:color="auto" w:frame="1"/>
        </w:rPr>
        <w:t xml:space="preserve">other </w:t>
      </w:r>
      <w:r w:rsidR="00840B4D" w:rsidRPr="003E06D2">
        <w:rPr>
          <w:color w:val="201F1E"/>
          <w:sz w:val="22"/>
          <w:szCs w:val="22"/>
          <w:bdr w:val="none" w:sz="0" w:space="0" w:color="auto" w:frame="1"/>
        </w:rPr>
        <w:t xml:space="preserve">documentation listed </w:t>
      </w:r>
      <w:r w:rsidR="00840B4D" w:rsidRPr="00000513">
        <w:rPr>
          <w:sz w:val="22"/>
          <w:szCs w:val="22"/>
          <w:bdr w:val="none" w:sz="0" w:space="0" w:color="auto" w:frame="1"/>
        </w:rPr>
        <w:t xml:space="preserve">in </w:t>
      </w:r>
      <w:r w:rsidR="00D87F5A" w:rsidRPr="00000513">
        <w:rPr>
          <w:sz w:val="22"/>
          <w:szCs w:val="22"/>
          <w:bdr w:val="none" w:sz="0" w:space="0" w:color="auto" w:frame="1"/>
        </w:rPr>
        <w:t xml:space="preserve">101 CMR </w:t>
      </w:r>
      <w:r w:rsidR="00840B4D" w:rsidRPr="00000513">
        <w:rPr>
          <w:sz w:val="22"/>
          <w:szCs w:val="22"/>
          <w:bdr w:val="none" w:sz="0" w:space="0" w:color="auto" w:frame="1"/>
        </w:rPr>
        <w:t>28.0</w:t>
      </w:r>
      <w:r w:rsidR="002F553A" w:rsidRPr="00000513">
        <w:rPr>
          <w:sz w:val="22"/>
          <w:szCs w:val="22"/>
          <w:bdr w:val="none" w:sz="0" w:space="0" w:color="auto" w:frame="1"/>
        </w:rPr>
        <w:t>7</w:t>
      </w:r>
      <w:r w:rsidR="00840B4D" w:rsidRPr="00000513">
        <w:rPr>
          <w:sz w:val="22"/>
          <w:szCs w:val="22"/>
          <w:bdr w:val="none" w:sz="0" w:space="0" w:color="auto" w:frame="1"/>
        </w:rPr>
        <w:t>(1)</w:t>
      </w:r>
      <w:r w:rsidR="00F64BC1" w:rsidRPr="00000513">
        <w:rPr>
          <w:sz w:val="22"/>
          <w:szCs w:val="22"/>
          <w:bdr w:val="none" w:sz="0" w:space="0" w:color="auto" w:frame="1"/>
        </w:rPr>
        <w:t>.</w:t>
      </w:r>
    </w:p>
    <w:p w14:paraId="04D4BEC3" w14:textId="77777777" w:rsidR="00F029E4" w:rsidRPr="00000513" w:rsidRDefault="00F029E4" w:rsidP="009C2ECD">
      <w:pPr>
        <w:pStyle w:val="xmsolistparagraph"/>
        <w:shd w:val="clear" w:color="auto" w:fill="FFFFFF"/>
        <w:spacing w:before="0" w:beforeAutospacing="0" w:after="0" w:afterAutospacing="0"/>
        <w:ind w:left="1080"/>
        <w:rPr>
          <w:sz w:val="22"/>
          <w:szCs w:val="22"/>
          <w:bdr w:val="none" w:sz="0" w:space="0" w:color="auto" w:frame="1"/>
        </w:rPr>
      </w:pPr>
    </w:p>
    <w:p w14:paraId="76E0D67B" w14:textId="236CE75D" w:rsidR="009C2ECD" w:rsidRDefault="009C2ECD" w:rsidP="009C2ECD">
      <w:pPr>
        <w:pStyle w:val="xmsolistparagraph"/>
        <w:shd w:val="clear" w:color="auto" w:fill="FFFFFF"/>
        <w:spacing w:before="0" w:beforeAutospacing="0" w:after="0" w:afterAutospacing="0"/>
        <w:ind w:left="720"/>
        <w:rPr>
          <w:color w:val="201F1E"/>
          <w:sz w:val="22"/>
          <w:szCs w:val="22"/>
          <w:bdr w:val="none" w:sz="0" w:space="0" w:color="auto" w:frame="1"/>
        </w:rPr>
      </w:pPr>
      <w:r w:rsidRPr="003E06D2">
        <w:rPr>
          <w:color w:val="201F1E"/>
          <w:sz w:val="22"/>
          <w:szCs w:val="22"/>
          <w:bdr w:val="none" w:sz="0" w:space="0" w:color="auto" w:frame="1"/>
        </w:rPr>
        <w:t xml:space="preserve">(2) </w:t>
      </w:r>
      <w:r w:rsidR="00343B40">
        <w:rPr>
          <w:color w:val="201F1E"/>
          <w:sz w:val="22"/>
          <w:szCs w:val="22"/>
          <w:bdr w:val="none" w:sz="0" w:space="0" w:color="auto" w:frame="1"/>
        </w:rPr>
        <w:t xml:space="preserve"> </w:t>
      </w:r>
      <w:r w:rsidR="00D75017" w:rsidRPr="003E06D2">
        <w:rPr>
          <w:color w:val="201F1E"/>
          <w:sz w:val="22"/>
          <w:szCs w:val="22"/>
          <w:bdr w:val="none" w:sz="0" w:space="0" w:color="auto" w:frame="1"/>
        </w:rPr>
        <w:t xml:space="preserve">If the employee’s </w:t>
      </w:r>
      <w:r w:rsidR="00847A3C" w:rsidRPr="003E06D2">
        <w:rPr>
          <w:color w:val="201F1E"/>
          <w:sz w:val="22"/>
          <w:szCs w:val="22"/>
          <w:bdr w:val="none" w:sz="0" w:space="0" w:color="auto" w:frame="1"/>
        </w:rPr>
        <w:t xml:space="preserve">primary place of </w:t>
      </w:r>
      <w:r w:rsidR="00D75017" w:rsidRPr="003E06D2">
        <w:rPr>
          <w:color w:val="201F1E"/>
          <w:sz w:val="22"/>
          <w:szCs w:val="22"/>
          <w:bdr w:val="none" w:sz="0" w:space="0" w:color="auto" w:frame="1"/>
        </w:rPr>
        <w:t xml:space="preserve">residence changed during the 12 months of employment supporting the DETC, </w:t>
      </w:r>
      <w:r w:rsidR="0065630B" w:rsidRPr="003E06D2">
        <w:rPr>
          <w:color w:val="201F1E"/>
          <w:sz w:val="22"/>
          <w:szCs w:val="22"/>
          <w:bdr w:val="none" w:sz="0" w:space="0" w:color="auto" w:frame="1"/>
        </w:rPr>
        <w:t xml:space="preserve">MRC or the </w:t>
      </w:r>
      <w:r w:rsidR="00D75017" w:rsidRPr="003E06D2">
        <w:rPr>
          <w:color w:val="201F1E"/>
          <w:sz w:val="22"/>
          <w:szCs w:val="22"/>
          <w:bdr w:val="none" w:sz="0" w:space="0" w:color="auto" w:frame="1"/>
        </w:rPr>
        <w:t>employer may rely on such documents as needed to establish the employee’s primary</w:t>
      </w:r>
      <w:r w:rsidR="00F64BC1" w:rsidRPr="003E06D2">
        <w:rPr>
          <w:color w:val="201F1E"/>
          <w:sz w:val="22"/>
          <w:szCs w:val="22"/>
          <w:bdr w:val="none" w:sz="0" w:space="0" w:color="auto" w:frame="1"/>
        </w:rPr>
        <w:t xml:space="preserve"> place of</w:t>
      </w:r>
      <w:r w:rsidR="00D75017" w:rsidRPr="003E06D2">
        <w:rPr>
          <w:color w:val="201F1E"/>
          <w:sz w:val="22"/>
          <w:szCs w:val="22"/>
          <w:bdr w:val="none" w:sz="0" w:space="0" w:color="auto" w:frame="1"/>
        </w:rPr>
        <w:t xml:space="preserve"> residence in Massachusetts for the </w:t>
      </w:r>
      <w:r w:rsidR="00F37D01" w:rsidRPr="003E06D2">
        <w:rPr>
          <w:color w:val="201F1E"/>
          <w:sz w:val="22"/>
          <w:szCs w:val="22"/>
          <w:bdr w:val="none" w:sz="0" w:space="0" w:color="auto" w:frame="1"/>
        </w:rPr>
        <w:t>full 12-month</w:t>
      </w:r>
      <w:r w:rsidR="00D75017" w:rsidRPr="003E06D2">
        <w:rPr>
          <w:color w:val="201F1E"/>
          <w:sz w:val="22"/>
          <w:szCs w:val="22"/>
          <w:bdr w:val="none" w:sz="0" w:space="0" w:color="auto" w:frame="1"/>
        </w:rPr>
        <w:t xml:space="preserve"> period</w:t>
      </w:r>
      <w:r w:rsidR="006A5018">
        <w:rPr>
          <w:color w:val="201F1E"/>
          <w:sz w:val="22"/>
          <w:szCs w:val="22"/>
          <w:bdr w:val="none" w:sz="0" w:space="0" w:color="auto" w:frame="1"/>
        </w:rPr>
        <w:t>.</w:t>
      </w:r>
    </w:p>
    <w:p w14:paraId="2E8EEE1D" w14:textId="77777777" w:rsidR="006A5018" w:rsidRPr="003E06D2" w:rsidRDefault="006A5018" w:rsidP="009C2ECD">
      <w:pPr>
        <w:pStyle w:val="xmsolistparagraph"/>
        <w:shd w:val="clear" w:color="auto" w:fill="FFFFFF"/>
        <w:spacing w:before="0" w:beforeAutospacing="0" w:after="0" w:afterAutospacing="0"/>
        <w:ind w:left="720"/>
        <w:rPr>
          <w:color w:val="201F1E"/>
          <w:sz w:val="22"/>
          <w:szCs w:val="22"/>
          <w:bdr w:val="none" w:sz="0" w:space="0" w:color="auto" w:frame="1"/>
        </w:rPr>
      </w:pPr>
    </w:p>
    <w:p w14:paraId="00A6DADC" w14:textId="2A9127A4" w:rsidR="00F76FA8" w:rsidRPr="003E06D2" w:rsidRDefault="00F76FA8" w:rsidP="009C2ECD">
      <w:pPr>
        <w:keepNext/>
        <w:rPr>
          <w:sz w:val="22"/>
          <w:szCs w:val="22"/>
          <w:u w:val="single"/>
        </w:rPr>
      </w:pPr>
      <w:r w:rsidRPr="003E06D2">
        <w:rPr>
          <w:sz w:val="22"/>
          <w:szCs w:val="22"/>
          <w:u w:val="single"/>
        </w:rPr>
        <w:t xml:space="preserve">28.08: Review of </w:t>
      </w:r>
      <w:r w:rsidR="00E22487" w:rsidRPr="003E06D2">
        <w:rPr>
          <w:sz w:val="22"/>
          <w:szCs w:val="22"/>
          <w:u w:val="single"/>
        </w:rPr>
        <w:t xml:space="preserve">MRC </w:t>
      </w:r>
      <w:r w:rsidRPr="003E06D2">
        <w:rPr>
          <w:sz w:val="22"/>
          <w:szCs w:val="22"/>
          <w:u w:val="single"/>
        </w:rPr>
        <w:t>Agency Decision</w:t>
      </w:r>
    </w:p>
    <w:p w14:paraId="1DAA9B44" w14:textId="77777777" w:rsidR="009C2ECD" w:rsidRPr="003E06D2" w:rsidRDefault="009C2ECD" w:rsidP="009C2ECD">
      <w:pPr>
        <w:keepNext/>
        <w:rPr>
          <w:sz w:val="22"/>
          <w:szCs w:val="22"/>
          <w:u w:val="single"/>
        </w:rPr>
      </w:pPr>
    </w:p>
    <w:p w14:paraId="1A6A1F55" w14:textId="0FF49ABF" w:rsidR="00F76FA8" w:rsidRPr="003E06D2" w:rsidRDefault="009C2ECD" w:rsidP="009978B1">
      <w:pPr>
        <w:keepNext/>
        <w:ind w:left="720"/>
        <w:rPr>
          <w:sz w:val="22"/>
          <w:szCs w:val="22"/>
        </w:rPr>
      </w:pPr>
      <w:r w:rsidRPr="003E06D2">
        <w:rPr>
          <w:sz w:val="22"/>
          <w:szCs w:val="22"/>
        </w:rPr>
        <w:t xml:space="preserve">(1) </w:t>
      </w:r>
      <w:r w:rsidR="00343B40">
        <w:rPr>
          <w:sz w:val="22"/>
          <w:szCs w:val="22"/>
        </w:rPr>
        <w:t xml:space="preserve"> </w:t>
      </w:r>
      <w:r w:rsidR="00F76FA8" w:rsidRPr="003E06D2">
        <w:rPr>
          <w:sz w:val="22"/>
          <w:szCs w:val="22"/>
        </w:rPr>
        <w:t>An applicant seeking certification as a qualified employee with a disability may appeal the following agency decisions:</w:t>
      </w:r>
    </w:p>
    <w:p w14:paraId="7440CBBE" w14:textId="35E14324" w:rsidR="00F76FA8" w:rsidRPr="003E06D2" w:rsidRDefault="00303910" w:rsidP="00303910">
      <w:pPr>
        <w:ind w:left="1080"/>
        <w:rPr>
          <w:sz w:val="22"/>
          <w:szCs w:val="22"/>
        </w:rPr>
      </w:pPr>
      <w:r w:rsidRPr="003E06D2">
        <w:rPr>
          <w:rFonts w:eastAsia="Times New Roman"/>
          <w:sz w:val="22"/>
          <w:szCs w:val="22"/>
        </w:rPr>
        <w:t xml:space="preserve">(a) </w:t>
      </w:r>
      <w:r w:rsidR="00343B40">
        <w:rPr>
          <w:rFonts w:eastAsia="Times New Roman"/>
          <w:sz w:val="22"/>
          <w:szCs w:val="22"/>
        </w:rPr>
        <w:t xml:space="preserve"> </w:t>
      </w:r>
      <w:r w:rsidR="009978B1" w:rsidRPr="003E06D2">
        <w:rPr>
          <w:rFonts w:eastAsia="Times New Roman"/>
          <w:sz w:val="22"/>
          <w:szCs w:val="22"/>
        </w:rPr>
        <w:t>c</w:t>
      </w:r>
      <w:r w:rsidR="00433777" w:rsidRPr="003E06D2">
        <w:rPr>
          <w:rFonts w:eastAsia="Times New Roman"/>
          <w:sz w:val="22"/>
          <w:szCs w:val="22"/>
        </w:rPr>
        <w:t>ertification</w:t>
      </w:r>
      <w:r w:rsidR="00F76FA8" w:rsidRPr="003E06D2">
        <w:rPr>
          <w:sz w:val="22"/>
          <w:szCs w:val="22"/>
        </w:rPr>
        <w:t xml:space="preserve"> under 101 CMR 28.05;</w:t>
      </w:r>
      <w:r w:rsidR="00E04CB5" w:rsidRPr="003E06D2">
        <w:rPr>
          <w:sz w:val="22"/>
          <w:szCs w:val="22"/>
        </w:rPr>
        <w:t xml:space="preserve"> and</w:t>
      </w:r>
    </w:p>
    <w:p w14:paraId="311A3E64" w14:textId="5EC27D4D" w:rsidR="00F76FA8" w:rsidRPr="003E06D2" w:rsidRDefault="00303910" w:rsidP="00303910">
      <w:pPr>
        <w:ind w:left="1080"/>
        <w:rPr>
          <w:sz w:val="22"/>
          <w:szCs w:val="22"/>
        </w:rPr>
      </w:pPr>
      <w:r w:rsidRPr="003E06D2">
        <w:rPr>
          <w:sz w:val="22"/>
          <w:szCs w:val="22"/>
        </w:rPr>
        <w:t xml:space="preserve">(b) </w:t>
      </w:r>
      <w:r w:rsidR="00343B40">
        <w:rPr>
          <w:sz w:val="22"/>
          <w:szCs w:val="22"/>
        </w:rPr>
        <w:t xml:space="preserve"> </w:t>
      </w:r>
      <w:r w:rsidR="009978B1" w:rsidRPr="003E06D2">
        <w:rPr>
          <w:sz w:val="22"/>
          <w:szCs w:val="22"/>
        </w:rPr>
        <w:t>t</w:t>
      </w:r>
      <w:r w:rsidR="00F76FA8" w:rsidRPr="003E06D2">
        <w:rPr>
          <w:sz w:val="22"/>
          <w:szCs w:val="22"/>
        </w:rPr>
        <w:t xml:space="preserve">imeliness of </w:t>
      </w:r>
      <w:r w:rsidR="00433777" w:rsidRPr="003E06D2">
        <w:rPr>
          <w:rFonts w:eastAsia="Times New Roman"/>
          <w:sz w:val="22"/>
          <w:szCs w:val="22"/>
        </w:rPr>
        <w:t xml:space="preserve">the DETC certification </w:t>
      </w:r>
      <w:r w:rsidR="00F76FA8" w:rsidRPr="003E06D2">
        <w:rPr>
          <w:sz w:val="22"/>
          <w:szCs w:val="22"/>
        </w:rPr>
        <w:t xml:space="preserve">application </w:t>
      </w:r>
      <w:r w:rsidR="000B6B48" w:rsidRPr="003E06D2">
        <w:rPr>
          <w:sz w:val="22"/>
          <w:szCs w:val="22"/>
        </w:rPr>
        <w:t>under</w:t>
      </w:r>
      <w:r w:rsidR="00F76FA8" w:rsidRPr="003E06D2">
        <w:rPr>
          <w:sz w:val="22"/>
          <w:szCs w:val="22"/>
        </w:rPr>
        <w:t xml:space="preserve"> 101 CMR 28.06(2)</w:t>
      </w:r>
      <w:r w:rsidR="00E04CB5" w:rsidRPr="003E06D2">
        <w:rPr>
          <w:sz w:val="22"/>
          <w:szCs w:val="22"/>
        </w:rPr>
        <w:t>.</w:t>
      </w:r>
    </w:p>
    <w:p w14:paraId="236580D0" w14:textId="77777777" w:rsidR="00303910" w:rsidRPr="003E06D2" w:rsidRDefault="00303910" w:rsidP="00303910">
      <w:pPr>
        <w:ind w:left="1080"/>
        <w:rPr>
          <w:sz w:val="22"/>
          <w:szCs w:val="22"/>
        </w:rPr>
      </w:pPr>
    </w:p>
    <w:p w14:paraId="56D8446A" w14:textId="4828CD8E" w:rsidR="00F76FA8" w:rsidRPr="003E06D2" w:rsidRDefault="00303910" w:rsidP="009978B1">
      <w:pPr>
        <w:ind w:left="720"/>
        <w:rPr>
          <w:sz w:val="22"/>
          <w:szCs w:val="22"/>
        </w:rPr>
      </w:pPr>
      <w:r w:rsidRPr="003E06D2">
        <w:rPr>
          <w:sz w:val="22"/>
          <w:szCs w:val="22"/>
        </w:rPr>
        <w:t xml:space="preserve">(2) </w:t>
      </w:r>
      <w:r w:rsidR="00343B40">
        <w:rPr>
          <w:sz w:val="22"/>
          <w:szCs w:val="22"/>
        </w:rPr>
        <w:t xml:space="preserve"> </w:t>
      </w:r>
      <w:r w:rsidR="00F76FA8" w:rsidRPr="003E06D2">
        <w:rPr>
          <w:sz w:val="22"/>
          <w:szCs w:val="22"/>
        </w:rPr>
        <w:t>A</w:t>
      </w:r>
      <w:r w:rsidR="000B6B48" w:rsidRPr="003E06D2">
        <w:rPr>
          <w:sz w:val="22"/>
          <w:szCs w:val="22"/>
        </w:rPr>
        <w:t>ll</w:t>
      </w:r>
      <w:r w:rsidR="00F76FA8" w:rsidRPr="003E06D2">
        <w:rPr>
          <w:sz w:val="22"/>
          <w:szCs w:val="22"/>
        </w:rPr>
        <w:t xml:space="preserve"> appeal</w:t>
      </w:r>
      <w:r w:rsidR="000B6B48" w:rsidRPr="003E06D2">
        <w:rPr>
          <w:sz w:val="22"/>
          <w:szCs w:val="22"/>
        </w:rPr>
        <w:t>s</w:t>
      </w:r>
      <w:r w:rsidR="00F76FA8" w:rsidRPr="003E06D2">
        <w:rPr>
          <w:sz w:val="22"/>
          <w:szCs w:val="22"/>
        </w:rPr>
        <w:t xml:space="preserve"> must be made in writing to the Commissioner</w:t>
      </w:r>
      <w:r w:rsidR="00362FDC" w:rsidRPr="003E06D2">
        <w:rPr>
          <w:sz w:val="22"/>
          <w:szCs w:val="22"/>
        </w:rPr>
        <w:t xml:space="preserve"> of MRC</w:t>
      </w:r>
      <w:r w:rsidR="00E04CB5" w:rsidRPr="003E06D2">
        <w:rPr>
          <w:sz w:val="22"/>
          <w:szCs w:val="22"/>
        </w:rPr>
        <w:t>,</w:t>
      </w:r>
      <w:r w:rsidR="00F76FA8" w:rsidRPr="003E06D2">
        <w:rPr>
          <w:sz w:val="22"/>
          <w:szCs w:val="22"/>
        </w:rPr>
        <w:t xml:space="preserve"> or their designee, within </w:t>
      </w:r>
      <w:r w:rsidR="00362FDC" w:rsidRPr="003E06D2">
        <w:rPr>
          <w:sz w:val="22"/>
          <w:szCs w:val="22"/>
        </w:rPr>
        <w:t>30 calendar</w:t>
      </w:r>
      <w:r w:rsidR="00F76FA8" w:rsidRPr="003E06D2">
        <w:rPr>
          <w:sz w:val="22"/>
          <w:szCs w:val="22"/>
        </w:rPr>
        <w:t xml:space="preserve"> days </w:t>
      </w:r>
      <w:r w:rsidR="00362FDC" w:rsidRPr="003E06D2">
        <w:rPr>
          <w:sz w:val="22"/>
          <w:szCs w:val="22"/>
        </w:rPr>
        <w:t xml:space="preserve">from the date notice </w:t>
      </w:r>
      <w:r w:rsidR="009978B1" w:rsidRPr="003E06D2">
        <w:rPr>
          <w:sz w:val="22"/>
          <w:szCs w:val="22"/>
        </w:rPr>
        <w:t xml:space="preserve">is </w:t>
      </w:r>
      <w:r w:rsidR="00362FDC" w:rsidRPr="003E06D2">
        <w:rPr>
          <w:sz w:val="22"/>
          <w:szCs w:val="22"/>
        </w:rPr>
        <w:t>issued.</w:t>
      </w:r>
    </w:p>
    <w:p w14:paraId="417173C0" w14:textId="77777777" w:rsidR="00303910" w:rsidRPr="003E06D2" w:rsidRDefault="00303910" w:rsidP="00303910">
      <w:pPr>
        <w:rPr>
          <w:sz w:val="22"/>
          <w:szCs w:val="22"/>
        </w:rPr>
      </w:pPr>
    </w:p>
    <w:p w14:paraId="2B078EE8" w14:textId="3872731A" w:rsidR="00EF27E1" w:rsidRPr="003E06D2" w:rsidRDefault="00EF27E1" w:rsidP="00303910">
      <w:pPr>
        <w:rPr>
          <w:sz w:val="22"/>
          <w:szCs w:val="22"/>
          <w:u w:val="single"/>
        </w:rPr>
      </w:pPr>
      <w:r w:rsidRPr="003E06D2">
        <w:rPr>
          <w:sz w:val="22"/>
          <w:szCs w:val="22"/>
          <w:u w:val="single"/>
        </w:rPr>
        <w:t>28.</w:t>
      </w:r>
      <w:r w:rsidR="00574636" w:rsidRPr="003E06D2">
        <w:rPr>
          <w:sz w:val="22"/>
          <w:szCs w:val="22"/>
          <w:u w:val="single"/>
        </w:rPr>
        <w:t>0</w:t>
      </w:r>
      <w:r w:rsidR="002A31AB" w:rsidRPr="003E06D2">
        <w:rPr>
          <w:sz w:val="22"/>
          <w:szCs w:val="22"/>
          <w:u w:val="single"/>
        </w:rPr>
        <w:t>9</w:t>
      </w:r>
      <w:r w:rsidRPr="003E06D2">
        <w:rPr>
          <w:sz w:val="22"/>
          <w:szCs w:val="22"/>
          <w:u w:val="single"/>
        </w:rPr>
        <w:t xml:space="preserve">: </w:t>
      </w:r>
      <w:r w:rsidR="0033371E" w:rsidRPr="003E06D2">
        <w:rPr>
          <w:sz w:val="22"/>
          <w:szCs w:val="22"/>
          <w:u w:val="single"/>
        </w:rPr>
        <w:t xml:space="preserve">Implementation and Clarification </w:t>
      </w:r>
    </w:p>
    <w:p w14:paraId="19B68AEF" w14:textId="77777777" w:rsidR="00303910" w:rsidRPr="003E06D2" w:rsidRDefault="00303910" w:rsidP="00303910">
      <w:pPr>
        <w:rPr>
          <w:sz w:val="22"/>
          <w:szCs w:val="22"/>
          <w:u w:val="single"/>
        </w:rPr>
      </w:pPr>
    </w:p>
    <w:p w14:paraId="2590220D" w14:textId="26CC61ED" w:rsidR="00EF27E1" w:rsidRPr="003E06D2" w:rsidRDefault="00303910" w:rsidP="00303910">
      <w:pPr>
        <w:ind w:left="720"/>
        <w:rPr>
          <w:sz w:val="22"/>
          <w:szCs w:val="22"/>
        </w:rPr>
      </w:pPr>
      <w:r w:rsidRPr="003E06D2">
        <w:rPr>
          <w:sz w:val="22"/>
          <w:szCs w:val="22"/>
        </w:rPr>
        <w:t xml:space="preserve">(1) </w:t>
      </w:r>
      <w:r w:rsidR="00343B40">
        <w:rPr>
          <w:sz w:val="22"/>
          <w:szCs w:val="22"/>
        </w:rPr>
        <w:t xml:space="preserve"> </w:t>
      </w:r>
      <w:r w:rsidR="0033371E" w:rsidRPr="003E06D2">
        <w:rPr>
          <w:sz w:val="22"/>
          <w:szCs w:val="22"/>
          <w:u w:val="single"/>
        </w:rPr>
        <w:t>Policies and Procedures</w:t>
      </w:r>
      <w:r w:rsidRPr="003E06D2">
        <w:rPr>
          <w:sz w:val="22"/>
          <w:szCs w:val="22"/>
        </w:rPr>
        <w:t>.</w:t>
      </w:r>
      <w:r w:rsidR="0033371E" w:rsidRPr="003E06D2">
        <w:rPr>
          <w:sz w:val="22"/>
          <w:szCs w:val="22"/>
        </w:rPr>
        <w:t xml:space="preserve"> </w:t>
      </w:r>
      <w:r w:rsidR="00EF27E1" w:rsidRPr="003E06D2">
        <w:rPr>
          <w:sz w:val="22"/>
          <w:szCs w:val="22"/>
        </w:rPr>
        <w:t>EOHHS</w:t>
      </w:r>
      <w:r w:rsidR="0033371E" w:rsidRPr="003E06D2">
        <w:rPr>
          <w:sz w:val="22"/>
          <w:szCs w:val="22"/>
        </w:rPr>
        <w:t xml:space="preserve"> may, in consultation with MRC and</w:t>
      </w:r>
      <w:r w:rsidR="00EF27E1" w:rsidRPr="003E06D2">
        <w:rPr>
          <w:sz w:val="22"/>
          <w:szCs w:val="22"/>
        </w:rPr>
        <w:t xml:space="preserve"> the </w:t>
      </w:r>
      <w:r w:rsidR="0008103A">
        <w:rPr>
          <w:sz w:val="22"/>
          <w:szCs w:val="22"/>
        </w:rPr>
        <w:t>Massachusetts Department of Revenue (</w:t>
      </w:r>
      <w:r w:rsidR="00F37D01" w:rsidRPr="003E06D2">
        <w:rPr>
          <w:sz w:val="22"/>
          <w:szCs w:val="22"/>
        </w:rPr>
        <w:t>DOR</w:t>
      </w:r>
      <w:r w:rsidR="0008103A">
        <w:rPr>
          <w:sz w:val="22"/>
          <w:szCs w:val="22"/>
        </w:rPr>
        <w:t>)</w:t>
      </w:r>
      <w:r w:rsidR="00EF27E1" w:rsidRPr="003E06D2">
        <w:rPr>
          <w:sz w:val="22"/>
          <w:szCs w:val="22"/>
        </w:rPr>
        <w:t>, establish policies and procedures to implement the D</w:t>
      </w:r>
      <w:r w:rsidR="00362FDC" w:rsidRPr="003E06D2">
        <w:rPr>
          <w:sz w:val="22"/>
          <w:szCs w:val="22"/>
        </w:rPr>
        <w:t>E</w:t>
      </w:r>
      <w:r w:rsidR="00EF27E1" w:rsidRPr="003E06D2">
        <w:rPr>
          <w:sz w:val="22"/>
          <w:szCs w:val="22"/>
        </w:rPr>
        <w:t xml:space="preserve">TC. </w:t>
      </w:r>
    </w:p>
    <w:p w14:paraId="682897F9" w14:textId="77777777" w:rsidR="00303910" w:rsidRPr="003E06D2" w:rsidRDefault="00303910" w:rsidP="00303910">
      <w:pPr>
        <w:ind w:left="720"/>
        <w:rPr>
          <w:sz w:val="22"/>
          <w:szCs w:val="22"/>
        </w:rPr>
      </w:pPr>
    </w:p>
    <w:p w14:paraId="02CA2514" w14:textId="59667E20" w:rsidR="0033371E" w:rsidRPr="003E06D2" w:rsidRDefault="00303910" w:rsidP="00303910">
      <w:pPr>
        <w:ind w:left="720"/>
        <w:rPr>
          <w:sz w:val="22"/>
          <w:szCs w:val="22"/>
        </w:rPr>
      </w:pPr>
      <w:r w:rsidRPr="003E06D2">
        <w:rPr>
          <w:sz w:val="22"/>
          <w:szCs w:val="22"/>
        </w:rPr>
        <w:t xml:space="preserve">(2) </w:t>
      </w:r>
      <w:r w:rsidR="00343B40">
        <w:rPr>
          <w:sz w:val="22"/>
          <w:szCs w:val="22"/>
        </w:rPr>
        <w:t xml:space="preserve"> </w:t>
      </w:r>
      <w:r w:rsidR="0033371E" w:rsidRPr="003E06D2">
        <w:rPr>
          <w:sz w:val="22"/>
          <w:szCs w:val="22"/>
          <w:u w:val="single"/>
        </w:rPr>
        <w:t>Administrative Bulletins</w:t>
      </w:r>
      <w:r w:rsidRPr="003E06D2">
        <w:rPr>
          <w:sz w:val="22"/>
          <w:szCs w:val="22"/>
        </w:rPr>
        <w:t>.</w:t>
      </w:r>
      <w:r w:rsidR="0033371E" w:rsidRPr="003E06D2">
        <w:rPr>
          <w:sz w:val="22"/>
          <w:szCs w:val="22"/>
        </w:rPr>
        <w:t xml:space="preserve"> </w:t>
      </w:r>
      <w:r w:rsidR="00B204FB" w:rsidRPr="003E06D2">
        <w:rPr>
          <w:sz w:val="22"/>
          <w:szCs w:val="22"/>
        </w:rPr>
        <w:t>EOHHS may issue administrative bulletins to clari</w:t>
      </w:r>
      <w:r w:rsidR="00296989" w:rsidRPr="003E06D2">
        <w:rPr>
          <w:sz w:val="22"/>
          <w:szCs w:val="22"/>
        </w:rPr>
        <w:t>f</w:t>
      </w:r>
      <w:r w:rsidR="00B204FB" w:rsidRPr="003E06D2">
        <w:rPr>
          <w:sz w:val="22"/>
          <w:szCs w:val="22"/>
        </w:rPr>
        <w:t xml:space="preserve">y substantive provisions of 101 CMR </w:t>
      </w:r>
      <w:r w:rsidR="004D1B61" w:rsidRPr="003E06D2">
        <w:rPr>
          <w:sz w:val="22"/>
          <w:szCs w:val="22"/>
        </w:rPr>
        <w:t>28.00.</w:t>
      </w:r>
    </w:p>
    <w:p w14:paraId="5C78C622" w14:textId="77777777" w:rsidR="00303910" w:rsidRPr="003E06D2" w:rsidRDefault="00303910" w:rsidP="00303910">
      <w:pPr>
        <w:ind w:left="720"/>
        <w:rPr>
          <w:sz w:val="22"/>
          <w:szCs w:val="22"/>
        </w:rPr>
      </w:pPr>
    </w:p>
    <w:p w14:paraId="1D9CDA67" w14:textId="01578E45" w:rsidR="00303910" w:rsidRPr="003E06D2" w:rsidRDefault="00303910" w:rsidP="00303910">
      <w:pPr>
        <w:ind w:left="720"/>
        <w:rPr>
          <w:sz w:val="22"/>
          <w:szCs w:val="22"/>
        </w:rPr>
      </w:pPr>
      <w:r w:rsidRPr="003E06D2">
        <w:rPr>
          <w:sz w:val="22"/>
          <w:szCs w:val="22"/>
        </w:rPr>
        <w:lastRenderedPageBreak/>
        <w:t xml:space="preserve">(3) </w:t>
      </w:r>
      <w:r w:rsidR="00343B40">
        <w:rPr>
          <w:sz w:val="22"/>
          <w:szCs w:val="22"/>
        </w:rPr>
        <w:t xml:space="preserve"> </w:t>
      </w:r>
      <w:r w:rsidR="00B204FB" w:rsidRPr="003E06D2">
        <w:rPr>
          <w:sz w:val="22"/>
          <w:szCs w:val="22"/>
          <w:u w:val="single"/>
        </w:rPr>
        <w:t>Implementation Guidance</w:t>
      </w:r>
      <w:r w:rsidRPr="003E06D2">
        <w:rPr>
          <w:sz w:val="22"/>
          <w:szCs w:val="22"/>
        </w:rPr>
        <w:t>.</w:t>
      </w:r>
      <w:r w:rsidR="00B204FB" w:rsidRPr="003E06D2">
        <w:rPr>
          <w:sz w:val="22"/>
          <w:szCs w:val="22"/>
        </w:rPr>
        <w:t xml:space="preserve"> EOHHS may develop policies, guid</w:t>
      </w:r>
      <w:r w:rsidR="006B1AC1" w:rsidRPr="003E06D2">
        <w:rPr>
          <w:sz w:val="22"/>
          <w:szCs w:val="22"/>
        </w:rPr>
        <w:t>ance</w:t>
      </w:r>
      <w:r w:rsidR="00B204FB" w:rsidRPr="003E06D2">
        <w:rPr>
          <w:sz w:val="22"/>
          <w:szCs w:val="22"/>
        </w:rPr>
        <w:t xml:space="preserve">, or memoranda to implement 101 CMR </w:t>
      </w:r>
      <w:r w:rsidR="004D1B61" w:rsidRPr="003E06D2">
        <w:rPr>
          <w:sz w:val="22"/>
          <w:szCs w:val="22"/>
        </w:rPr>
        <w:t>28.00</w:t>
      </w:r>
      <w:r w:rsidR="00B204FB" w:rsidRPr="003E06D2">
        <w:rPr>
          <w:sz w:val="22"/>
          <w:szCs w:val="22"/>
        </w:rPr>
        <w:t>, including identif</w:t>
      </w:r>
      <w:r w:rsidR="001E61DC" w:rsidRPr="003E06D2">
        <w:rPr>
          <w:sz w:val="22"/>
          <w:szCs w:val="22"/>
        </w:rPr>
        <w:t>ication</w:t>
      </w:r>
      <w:r w:rsidR="00B204FB" w:rsidRPr="003E06D2">
        <w:rPr>
          <w:sz w:val="22"/>
          <w:szCs w:val="22"/>
        </w:rPr>
        <w:t xml:space="preserve"> </w:t>
      </w:r>
      <w:r w:rsidR="001E61DC" w:rsidRPr="003E06D2">
        <w:rPr>
          <w:sz w:val="22"/>
          <w:szCs w:val="22"/>
        </w:rPr>
        <w:t>of</w:t>
      </w:r>
      <w:r w:rsidR="00B204FB" w:rsidRPr="003E06D2">
        <w:rPr>
          <w:sz w:val="22"/>
          <w:szCs w:val="22"/>
        </w:rPr>
        <w:t xml:space="preserve"> government programs that establish </w:t>
      </w:r>
      <w:r w:rsidR="002D1021" w:rsidRPr="003E06D2">
        <w:rPr>
          <w:sz w:val="22"/>
          <w:szCs w:val="22"/>
        </w:rPr>
        <w:t xml:space="preserve">disability sufficient to </w:t>
      </w:r>
      <w:r w:rsidR="00B204FB" w:rsidRPr="003E06D2">
        <w:rPr>
          <w:sz w:val="22"/>
          <w:szCs w:val="22"/>
        </w:rPr>
        <w:t>deem</w:t>
      </w:r>
      <w:r w:rsidR="002D1021" w:rsidRPr="003E06D2">
        <w:rPr>
          <w:sz w:val="22"/>
          <w:szCs w:val="22"/>
        </w:rPr>
        <w:t xml:space="preserve"> an individual a qualified employee with a disability under the D</w:t>
      </w:r>
      <w:r w:rsidR="00362FDC" w:rsidRPr="003E06D2">
        <w:rPr>
          <w:sz w:val="22"/>
          <w:szCs w:val="22"/>
        </w:rPr>
        <w:t>E</w:t>
      </w:r>
      <w:r w:rsidR="001F3E71" w:rsidRPr="003E06D2">
        <w:rPr>
          <w:sz w:val="22"/>
          <w:szCs w:val="22"/>
        </w:rPr>
        <w:t>TC</w:t>
      </w:r>
      <w:r w:rsidR="001E61DC" w:rsidRPr="003E06D2">
        <w:rPr>
          <w:sz w:val="22"/>
          <w:szCs w:val="22"/>
        </w:rPr>
        <w:t xml:space="preserve">. </w:t>
      </w:r>
    </w:p>
    <w:p w14:paraId="36F64804" w14:textId="77777777" w:rsidR="00303910" w:rsidRPr="003E06D2" w:rsidRDefault="00303910" w:rsidP="00303910">
      <w:pPr>
        <w:rPr>
          <w:sz w:val="22"/>
          <w:szCs w:val="22"/>
        </w:rPr>
      </w:pPr>
    </w:p>
    <w:p w14:paraId="74295660" w14:textId="20A16CEC" w:rsidR="00823922" w:rsidRPr="003E06D2" w:rsidRDefault="00823922" w:rsidP="00303910">
      <w:pPr>
        <w:rPr>
          <w:sz w:val="22"/>
          <w:szCs w:val="22"/>
          <w:u w:val="single"/>
        </w:rPr>
      </w:pPr>
      <w:r w:rsidRPr="003E06D2">
        <w:rPr>
          <w:sz w:val="22"/>
          <w:szCs w:val="22"/>
          <w:u w:val="single"/>
        </w:rPr>
        <w:t>28.</w:t>
      </w:r>
      <w:r w:rsidR="002A31AB" w:rsidRPr="003E06D2">
        <w:rPr>
          <w:sz w:val="22"/>
          <w:szCs w:val="22"/>
          <w:u w:val="single"/>
        </w:rPr>
        <w:t>10</w:t>
      </w:r>
      <w:r w:rsidRPr="003E06D2">
        <w:rPr>
          <w:sz w:val="22"/>
          <w:szCs w:val="22"/>
          <w:u w:val="single"/>
        </w:rPr>
        <w:t xml:space="preserve">: </w:t>
      </w:r>
      <w:r w:rsidR="00DE1F92" w:rsidRPr="003E06D2">
        <w:rPr>
          <w:sz w:val="22"/>
          <w:szCs w:val="22"/>
          <w:u w:val="single"/>
        </w:rPr>
        <w:t>Interagency Agreement</w:t>
      </w:r>
    </w:p>
    <w:p w14:paraId="6BDC5167" w14:textId="77777777" w:rsidR="00303910" w:rsidRPr="003E06D2" w:rsidRDefault="00303910" w:rsidP="00303910">
      <w:pPr>
        <w:rPr>
          <w:sz w:val="22"/>
          <w:szCs w:val="22"/>
          <w:u w:val="single"/>
        </w:rPr>
      </w:pPr>
    </w:p>
    <w:p w14:paraId="606F5A8F" w14:textId="000CB7A2" w:rsidR="00DE1F92" w:rsidRPr="003E06D2" w:rsidRDefault="00DE1F92" w:rsidP="00303910">
      <w:pPr>
        <w:ind w:left="720" w:firstLine="360"/>
        <w:rPr>
          <w:sz w:val="22"/>
          <w:szCs w:val="22"/>
        </w:rPr>
      </w:pPr>
      <w:r w:rsidRPr="003E06D2">
        <w:rPr>
          <w:sz w:val="22"/>
          <w:szCs w:val="22"/>
        </w:rPr>
        <w:t>The Secretary of EOHHS, in consultation with MRC, may establish interagency agreements among EOHHS, MRC</w:t>
      </w:r>
      <w:r w:rsidR="009978B1" w:rsidRPr="003E06D2">
        <w:rPr>
          <w:sz w:val="22"/>
          <w:szCs w:val="22"/>
        </w:rPr>
        <w:t>,</w:t>
      </w:r>
      <w:r w:rsidRPr="003E06D2">
        <w:rPr>
          <w:sz w:val="22"/>
          <w:szCs w:val="22"/>
        </w:rPr>
        <w:t xml:space="preserve"> </w:t>
      </w:r>
      <w:r w:rsidR="00BC7038" w:rsidRPr="003E06D2">
        <w:rPr>
          <w:sz w:val="22"/>
          <w:szCs w:val="22"/>
        </w:rPr>
        <w:t>and the DOR</w:t>
      </w:r>
      <w:r w:rsidR="00C34134" w:rsidRPr="003E06D2">
        <w:rPr>
          <w:sz w:val="22"/>
          <w:szCs w:val="22"/>
        </w:rPr>
        <w:t xml:space="preserve"> </w:t>
      </w:r>
      <w:proofErr w:type="gramStart"/>
      <w:r w:rsidR="00593C11" w:rsidRPr="003E06D2">
        <w:rPr>
          <w:sz w:val="22"/>
          <w:szCs w:val="22"/>
        </w:rPr>
        <w:t>in order to</w:t>
      </w:r>
      <w:proofErr w:type="gramEnd"/>
      <w:r w:rsidR="00593C11" w:rsidRPr="003E06D2">
        <w:rPr>
          <w:sz w:val="22"/>
          <w:szCs w:val="22"/>
        </w:rPr>
        <w:t xml:space="preserve"> </w:t>
      </w:r>
      <w:r w:rsidRPr="003E06D2">
        <w:rPr>
          <w:sz w:val="22"/>
          <w:szCs w:val="22"/>
        </w:rPr>
        <w:t>veri</w:t>
      </w:r>
      <w:r w:rsidR="00664B8E" w:rsidRPr="003E06D2">
        <w:rPr>
          <w:sz w:val="22"/>
          <w:szCs w:val="22"/>
        </w:rPr>
        <w:t>fy</w:t>
      </w:r>
      <w:r w:rsidRPr="003E06D2">
        <w:rPr>
          <w:sz w:val="22"/>
          <w:szCs w:val="22"/>
        </w:rPr>
        <w:t xml:space="preserve"> certification</w:t>
      </w:r>
      <w:r w:rsidR="00593C11" w:rsidRPr="003E06D2">
        <w:rPr>
          <w:sz w:val="22"/>
          <w:szCs w:val="22"/>
        </w:rPr>
        <w:t>s</w:t>
      </w:r>
      <w:r w:rsidRPr="003E06D2">
        <w:rPr>
          <w:sz w:val="22"/>
          <w:szCs w:val="22"/>
        </w:rPr>
        <w:t xml:space="preserve"> </w:t>
      </w:r>
      <w:r w:rsidR="00593C11" w:rsidRPr="003E06D2">
        <w:rPr>
          <w:sz w:val="22"/>
          <w:szCs w:val="22"/>
        </w:rPr>
        <w:t xml:space="preserve">of </w:t>
      </w:r>
      <w:r w:rsidRPr="003E06D2">
        <w:rPr>
          <w:sz w:val="22"/>
          <w:szCs w:val="22"/>
        </w:rPr>
        <w:t>qualified employee</w:t>
      </w:r>
      <w:r w:rsidR="00593C11" w:rsidRPr="003E06D2">
        <w:rPr>
          <w:sz w:val="22"/>
          <w:szCs w:val="22"/>
        </w:rPr>
        <w:t>s</w:t>
      </w:r>
      <w:r w:rsidR="00C34134" w:rsidRPr="003E06D2">
        <w:rPr>
          <w:sz w:val="22"/>
          <w:szCs w:val="22"/>
        </w:rPr>
        <w:t xml:space="preserve"> </w:t>
      </w:r>
      <w:r w:rsidR="00593C11" w:rsidRPr="003E06D2">
        <w:rPr>
          <w:sz w:val="22"/>
          <w:szCs w:val="22"/>
        </w:rPr>
        <w:t xml:space="preserve">as necessary to </w:t>
      </w:r>
      <w:r w:rsidR="00413779">
        <w:rPr>
          <w:sz w:val="22"/>
          <w:szCs w:val="22"/>
        </w:rPr>
        <w:t>en</w:t>
      </w:r>
      <w:r w:rsidR="00413779" w:rsidRPr="003E06D2">
        <w:rPr>
          <w:sz w:val="22"/>
          <w:szCs w:val="22"/>
        </w:rPr>
        <w:t xml:space="preserve">sure </w:t>
      </w:r>
      <w:r w:rsidR="00FD339D" w:rsidRPr="003E06D2">
        <w:rPr>
          <w:sz w:val="22"/>
          <w:szCs w:val="22"/>
        </w:rPr>
        <w:t>employer</w:t>
      </w:r>
      <w:r w:rsidR="00593C11" w:rsidRPr="003E06D2">
        <w:rPr>
          <w:sz w:val="22"/>
          <w:szCs w:val="22"/>
        </w:rPr>
        <w:t xml:space="preserve"> compliance with </w:t>
      </w:r>
      <w:r w:rsidR="00FD339D" w:rsidRPr="003E06D2">
        <w:rPr>
          <w:sz w:val="22"/>
          <w:szCs w:val="22"/>
        </w:rPr>
        <w:t>D</w:t>
      </w:r>
      <w:r w:rsidR="00362FDC" w:rsidRPr="003E06D2">
        <w:rPr>
          <w:sz w:val="22"/>
          <w:szCs w:val="22"/>
        </w:rPr>
        <w:t>E</w:t>
      </w:r>
      <w:r w:rsidR="00FD339D" w:rsidRPr="003E06D2">
        <w:rPr>
          <w:sz w:val="22"/>
          <w:szCs w:val="22"/>
        </w:rPr>
        <w:t xml:space="preserve">TC requirements. </w:t>
      </w:r>
    </w:p>
    <w:p w14:paraId="03D38D72" w14:textId="77777777" w:rsidR="00516071" w:rsidRDefault="00516071" w:rsidP="00303910">
      <w:pPr>
        <w:pStyle w:val="NormalWeb"/>
        <w:spacing w:before="0" w:beforeAutospacing="0" w:after="0" w:afterAutospacing="0"/>
        <w:rPr>
          <w:sz w:val="22"/>
          <w:szCs w:val="22"/>
          <w:u w:val="single"/>
        </w:rPr>
      </w:pPr>
      <w:bookmarkStart w:id="5" w:name="_Hlk88770654"/>
    </w:p>
    <w:p w14:paraId="5E968AEB" w14:textId="0832116F" w:rsidR="00836701" w:rsidRPr="003E06D2" w:rsidRDefault="00F0151C" w:rsidP="00303910">
      <w:pPr>
        <w:pStyle w:val="NormalWeb"/>
        <w:spacing w:before="0" w:beforeAutospacing="0" w:after="0" w:afterAutospacing="0"/>
        <w:rPr>
          <w:sz w:val="22"/>
          <w:szCs w:val="22"/>
          <w:u w:val="single"/>
        </w:rPr>
      </w:pPr>
      <w:r w:rsidRPr="003E06D2">
        <w:rPr>
          <w:sz w:val="22"/>
          <w:szCs w:val="22"/>
          <w:u w:val="single"/>
        </w:rPr>
        <w:t>2</w:t>
      </w:r>
      <w:r w:rsidR="00F21ED2" w:rsidRPr="003E06D2">
        <w:rPr>
          <w:sz w:val="22"/>
          <w:szCs w:val="22"/>
          <w:u w:val="single"/>
        </w:rPr>
        <w:t>8</w:t>
      </w:r>
      <w:r w:rsidR="005F0654" w:rsidRPr="003E06D2">
        <w:rPr>
          <w:sz w:val="22"/>
          <w:szCs w:val="22"/>
          <w:u w:val="single"/>
        </w:rPr>
        <w:t>.</w:t>
      </w:r>
      <w:r w:rsidR="00574636" w:rsidRPr="003E06D2">
        <w:rPr>
          <w:sz w:val="22"/>
          <w:szCs w:val="22"/>
          <w:u w:val="single"/>
        </w:rPr>
        <w:t>1</w:t>
      </w:r>
      <w:r w:rsidR="002A31AB" w:rsidRPr="003E06D2">
        <w:rPr>
          <w:sz w:val="22"/>
          <w:szCs w:val="22"/>
          <w:u w:val="single"/>
        </w:rPr>
        <w:t>1</w:t>
      </w:r>
      <w:r w:rsidR="00836701" w:rsidRPr="003E06D2">
        <w:rPr>
          <w:sz w:val="22"/>
          <w:szCs w:val="22"/>
          <w:u w:val="single"/>
        </w:rPr>
        <w:t xml:space="preserve">: </w:t>
      </w:r>
      <w:r w:rsidR="001B5254" w:rsidRPr="003E06D2">
        <w:rPr>
          <w:sz w:val="22"/>
          <w:szCs w:val="22"/>
          <w:u w:val="single"/>
        </w:rPr>
        <w:t xml:space="preserve"> </w:t>
      </w:r>
      <w:r w:rsidR="00836701" w:rsidRPr="003E06D2">
        <w:rPr>
          <w:sz w:val="22"/>
          <w:szCs w:val="22"/>
          <w:u w:val="single"/>
        </w:rPr>
        <w:t>Severability</w:t>
      </w:r>
    </w:p>
    <w:p w14:paraId="4381C3F2" w14:textId="77777777" w:rsidR="00303910" w:rsidRPr="003E06D2" w:rsidRDefault="00303910" w:rsidP="00303910">
      <w:pPr>
        <w:pStyle w:val="NormalWeb"/>
        <w:spacing w:before="0" w:beforeAutospacing="0" w:after="0" w:afterAutospacing="0"/>
        <w:rPr>
          <w:sz w:val="22"/>
          <w:szCs w:val="22"/>
          <w:u w:val="single"/>
        </w:rPr>
      </w:pPr>
    </w:p>
    <w:bookmarkEnd w:id="5"/>
    <w:p w14:paraId="7C2B3007" w14:textId="3B784FED" w:rsidR="00D9392F" w:rsidRPr="003E06D2" w:rsidRDefault="00763A0F" w:rsidP="00294A35">
      <w:pPr>
        <w:spacing w:after="240"/>
        <w:ind w:left="720" w:firstLine="360"/>
        <w:rPr>
          <w:sz w:val="22"/>
          <w:szCs w:val="22"/>
        </w:rPr>
      </w:pPr>
      <w:r w:rsidRPr="003E06D2">
        <w:rPr>
          <w:sz w:val="22"/>
          <w:szCs w:val="22"/>
        </w:rPr>
        <w:t>The provisions of 101 CMR 2</w:t>
      </w:r>
      <w:r w:rsidR="00F21ED2" w:rsidRPr="003E06D2">
        <w:rPr>
          <w:sz w:val="22"/>
          <w:szCs w:val="22"/>
        </w:rPr>
        <w:t>8</w:t>
      </w:r>
      <w:r w:rsidRPr="003E06D2">
        <w:rPr>
          <w:sz w:val="22"/>
          <w:szCs w:val="22"/>
        </w:rPr>
        <w:t xml:space="preserve">.00 are severable. </w:t>
      </w:r>
      <w:r w:rsidR="00836701" w:rsidRPr="003E06D2">
        <w:rPr>
          <w:sz w:val="22"/>
          <w:szCs w:val="22"/>
        </w:rPr>
        <w:t xml:space="preserve">If any provisions of 101 CMR </w:t>
      </w:r>
      <w:r w:rsidR="00F0151C" w:rsidRPr="003E06D2">
        <w:rPr>
          <w:sz w:val="22"/>
          <w:szCs w:val="22"/>
        </w:rPr>
        <w:t>2</w:t>
      </w:r>
      <w:r w:rsidR="00F21ED2" w:rsidRPr="003E06D2">
        <w:rPr>
          <w:sz w:val="22"/>
          <w:szCs w:val="22"/>
        </w:rPr>
        <w:t>8</w:t>
      </w:r>
      <w:r w:rsidR="00836701" w:rsidRPr="003E06D2">
        <w:rPr>
          <w:sz w:val="22"/>
          <w:szCs w:val="22"/>
        </w:rPr>
        <w:t>.</w:t>
      </w:r>
      <w:r w:rsidR="0037790A" w:rsidRPr="003E06D2">
        <w:rPr>
          <w:sz w:val="22"/>
          <w:szCs w:val="22"/>
        </w:rPr>
        <w:t>00</w:t>
      </w:r>
      <w:r w:rsidR="00836701" w:rsidRPr="003E06D2">
        <w:rPr>
          <w:sz w:val="22"/>
          <w:szCs w:val="22"/>
        </w:rPr>
        <w:t xml:space="preserve"> or the applications of such provisions to any person or circumstance are held invalid or unconstitutional, the other provisions of </w:t>
      </w:r>
      <w:r w:rsidR="009434EE" w:rsidRPr="003E06D2">
        <w:rPr>
          <w:sz w:val="22"/>
          <w:szCs w:val="22"/>
        </w:rPr>
        <w:t xml:space="preserve">101 CMR </w:t>
      </w:r>
      <w:r w:rsidR="00F0151C" w:rsidRPr="003E06D2">
        <w:rPr>
          <w:sz w:val="22"/>
          <w:szCs w:val="22"/>
        </w:rPr>
        <w:t>2</w:t>
      </w:r>
      <w:r w:rsidR="00F21ED2" w:rsidRPr="003E06D2">
        <w:rPr>
          <w:sz w:val="22"/>
          <w:szCs w:val="22"/>
        </w:rPr>
        <w:t>8</w:t>
      </w:r>
      <w:r w:rsidR="009434EE" w:rsidRPr="003E06D2">
        <w:rPr>
          <w:sz w:val="22"/>
          <w:szCs w:val="22"/>
        </w:rPr>
        <w:t>.0</w:t>
      </w:r>
      <w:r w:rsidRPr="003E06D2">
        <w:rPr>
          <w:sz w:val="22"/>
          <w:szCs w:val="22"/>
        </w:rPr>
        <w:t>0</w:t>
      </w:r>
      <w:r w:rsidR="00836701" w:rsidRPr="003E06D2">
        <w:rPr>
          <w:sz w:val="22"/>
          <w:szCs w:val="22"/>
        </w:rPr>
        <w:t xml:space="preserve">, or the application of such provisions to any person or circumstance other than that as to which it is held invalid or unconstitutional, </w:t>
      </w:r>
      <w:r w:rsidR="0044112D" w:rsidRPr="003E06D2">
        <w:rPr>
          <w:sz w:val="22"/>
          <w:szCs w:val="22"/>
        </w:rPr>
        <w:t xml:space="preserve">will </w:t>
      </w:r>
      <w:r w:rsidR="00836701" w:rsidRPr="003E06D2">
        <w:rPr>
          <w:sz w:val="22"/>
          <w:szCs w:val="22"/>
        </w:rPr>
        <w:t>not be affected thereby.</w:t>
      </w:r>
    </w:p>
    <w:p w14:paraId="449611AA" w14:textId="7D8E0E4A" w:rsidR="00C12C2E" w:rsidRPr="003E06D2" w:rsidRDefault="00D9392F" w:rsidP="00294A35">
      <w:pPr>
        <w:pStyle w:val="NormalWeb"/>
        <w:spacing w:after="240" w:afterAutospacing="0"/>
        <w:rPr>
          <w:sz w:val="22"/>
          <w:szCs w:val="22"/>
        </w:rPr>
      </w:pPr>
      <w:r w:rsidRPr="003E06D2">
        <w:rPr>
          <w:sz w:val="22"/>
          <w:szCs w:val="22"/>
        </w:rPr>
        <w:t>REGULATORY AUTHORITY</w:t>
      </w:r>
    </w:p>
    <w:p w14:paraId="7C19F5B2" w14:textId="1D7C4A46" w:rsidR="00240397" w:rsidRPr="003E06D2" w:rsidRDefault="00F630AC" w:rsidP="00294A35">
      <w:pPr>
        <w:pStyle w:val="NormalWeb"/>
        <w:spacing w:after="240" w:afterAutospacing="0"/>
        <w:ind w:left="720"/>
        <w:rPr>
          <w:sz w:val="22"/>
          <w:szCs w:val="22"/>
        </w:rPr>
      </w:pPr>
      <w:r w:rsidRPr="003E06D2">
        <w:rPr>
          <w:sz w:val="22"/>
          <w:szCs w:val="22"/>
        </w:rPr>
        <w:t xml:space="preserve"> </w:t>
      </w:r>
      <w:r w:rsidR="00D9392F" w:rsidRPr="003E06D2">
        <w:rPr>
          <w:sz w:val="22"/>
          <w:szCs w:val="22"/>
        </w:rPr>
        <w:t xml:space="preserve">101 CMR </w:t>
      </w:r>
      <w:r w:rsidR="00F0151C" w:rsidRPr="003E06D2">
        <w:rPr>
          <w:sz w:val="22"/>
          <w:szCs w:val="22"/>
        </w:rPr>
        <w:t>2</w:t>
      </w:r>
      <w:r w:rsidR="00F21ED2" w:rsidRPr="003E06D2">
        <w:rPr>
          <w:sz w:val="22"/>
          <w:szCs w:val="22"/>
        </w:rPr>
        <w:t>8</w:t>
      </w:r>
      <w:r w:rsidR="005F0654" w:rsidRPr="003E06D2">
        <w:rPr>
          <w:sz w:val="22"/>
          <w:szCs w:val="22"/>
        </w:rPr>
        <w:t>.</w:t>
      </w:r>
      <w:r w:rsidR="00D9392F" w:rsidRPr="003E06D2">
        <w:rPr>
          <w:sz w:val="22"/>
          <w:szCs w:val="22"/>
        </w:rPr>
        <w:t>00</w:t>
      </w:r>
      <w:r w:rsidR="00CA0062">
        <w:rPr>
          <w:sz w:val="22"/>
          <w:szCs w:val="22"/>
        </w:rPr>
        <w:t>:</w:t>
      </w:r>
      <w:r w:rsidR="00D9392F" w:rsidRPr="003E06D2">
        <w:rPr>
          <w:sz w:val="22"/>
          <w:szCs w:val="22"/>
        </w:rPr>
        <w:t xml:space="preserve"> </w:t>
      </w:r>
      <w:r w:rsidR="00CA0062" w:rsidRPr="003E06D2">
        <w:rPr>
          <w:sz w:val="22"/>
          <w:szCs w:val="22"/>
        </w:rPr>
        <w:t>M</w:t>
      </w:r>
      <w:r w:rsidR="00CA0062">
        <w:rPr>
          <w:sz w:val="22"/>
          <w:szCs w:val="22"/>
        </w:rPr>
        <w:t>.</w:t>
      </w:r>
      <w:r w:rsidR="00CA0062" w:rsidRPr="003E06D2">
        <w:rPr>
          <w:sz w:val="22"/>
          <w:szCs w:val="22"/>
        </w:rPr>
        <w:t>G</w:t>
      </w:r>
      <w:r w:rsidR="00CA0062">
        <w:rPr>
          <w:sz w:val="22"/>
          <w:szCs w:val="22"/>
        </w:rPr>
        <w:t>.</w:t>
      </w:r>
      <w:r w:rsidR="00CA0062" w:rsidRPr="003E06D2">
        <w:rPr>
          <w:sz w:val="22"/>
          <w:szCs w:val="22"/>
        </w:rPr>
        <w:t>L</w:t>
      </w:r>
      <w:r w:rsidR="00CA0062">
        <w:rPr>
          <w:sz w:val="22"/>
          <w:szCs w:val="22"/>
        </w:rPr>
        <w:t>.</w:t>
      </w:r>
      <w:r w:rsidR="00CA0062" w:rsidRPr="003E06D2">
        <w:rPr>
          <w:sz w:val="22"/>
          <w:szCs w:val="22"/>
        </w:rPr>
        <w:t xml:space="preserve"> c. 62 § 6; M</w:t>
      </w:r>
      <w:r w:rsidR="00CA0062">
        <w:rPr>
          <w:sz w:val="22"/>
          <w:szCs w:val="22"/>
        </w:rPr>
        <w:t>.</w:t>
      </w:r>
      <w:r w:rsidR="00CA0062" w:rsidRPr="003E06D2">
        <w:rPr>
          <w:sz w:val="22"/>
          <w:szCs w:val="22"/>
        </w:rPr>
        <w:t>G</w:t>
      </w:r>
      <w:r w:rsidR="00CA0062">
        <w:rPr>
          <w:sz w:val="22"/>
          <w:szCs w:val="22"/>
        </w:rPr>
        <w:t>.</w:t>
      </w:r>
      <w:r w:rsidR="00CA0062" w:rsidRPr="003E06D2">
        <w:rPr>
          <w:sz w:val="22"/>
          <w:szCs w:val="22"/>
        </w:rPr>
        <w:t>L</w:t>
      </w:r>
      <w:r w:rsidR="00CA0062">
        <w:rPr>
          <w:sz w:val="22"/>
          <w:szCs w:val="22"/>
        </w:rPr>
        <w:t>.</w:t>
      </w:r>
      <w:r w:rsidR="00CA0062" w:rsidRPr="003E06D2">
        <w:rPr>
          <w:sz w:val="22"/>
          <w:szCs w:val="22"/>
        </w:rPr>
        <w:t xml:space="preserve"> c. 63, § 38JJ</w:t>
      </w:r>
    </w:p>
    <w:sectPr w:rsidR="00240397" w:rsidRPr="003E06D2" w:rsidSect="000D49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659C" w14:textId="77777777" w:rsidR="003B75EA" w:rsidRDefault="003B75EA" w:rsidP="00702509">
      <w:r>
        <w:separator/>
      </w:r>
    </w:p>
  </w:endnote>
  <w:endnote w:type="continuationSeparator" w:id="0">
    <w:p w14:paraId="1537F783" w14:textId="77777777" w:rsidR="003B75EA" w:rsidRDefault="003B75EA" w:rsidP="00702509">
      <w:r>
        <w:continuationSeparator/>
      </w:r>
    </w:p>
  </w:endnote>
  <w:endnote w:type="continuationNotice" w:id="1">
    <w:p w14:paraId="054AF2C4" w14:textId="77777777" w:rsidR="003B75EA" w:rsidRDefault="003B7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D0F48" w14:textId="77777777" w:rsidR="003B75EA" w:rsidRDefault="003B75EA" w:rsidP="00702509">
      <w:r>
        <w:separator/>
      </w:r>
    </w:p>
  </w:footnote>
  <w:footnote w:type="continuationSeparator" w:id="0">
    <w:p w14:paraId="4A946F1B" w14:textId="77777777" w:rsidR="003B75EA" w:rsidRDefault="003B75EA" w:rsidP="00702509">
      <w:r>
        <w:continuationSeparator/>
      </w:r>
    </w:p>
  </w:footnote>
  <w:footnote w:type="continuationNotice" w:id="1">
    <w:p w14:paraId="66D0B4F8" w14:textId="77777777" w:rsidR="003B75EA" w:rsidRDefault="003B7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6820C" w14:textId="527DC09C" w:rsidR="0037790A" w:rsidRDefault="009B20DE" w:rsidP="009B20DE">
    <w:pPr>
      <w:pStyle w:val="NormalWeb"/>
      <w:tabs>
        <w:tab w:val="left" w:pos="3180"/>
        <w:tab w:val="right" w:pos="9360"/>
      </w:tabs>
      <w:spacing w:before="0" w:beforeAutospacing="0" w:after="0" w:afterAutospacing="0"/>
    </w:pPr>
    <w:bookmarkStart w:id="6" w:name="_Hlk51318011"/>
    <w:r>
      <w:tab/>
    </w:r>
    <w:r>
      <w:tab/>
    </w:r>
    <w:r w:rsidR="00D87F5A">
      <w:t>Final</w:t>
    </w:r>
    <w:r w:rsidR="002262F3">
      <w:t xml:space="preserve"> Adoption</w:t>
    </w:r>
  </w:p>
  <w:p w14:paraId="21A40193" w14:textId="179B479E" w:rsidR="002262F3" w:rsidRDefault="00A51045" w:rsidP="00243BB1">
    <w:pPr>
      <w:pStyle w:val="NormalWeb"/>
      <w:spacing w:before="0" w:beforeAutospacing="0" w:after="0" w:afterAutospacing="0"/>
      <w:jc w:val="right"/>
    </w:pPr>
    <w:r>
      <w:t>Date Published in Mass Register: Ju</w:t>
    </w:r>
    <w:r w:rsidR="00D33A1E">
      <w:t>ly 8</w:t>
    </w:r>
    <w:r>
      <w:t>, 2022</w:t>
    </w:r>
  </w:p>
  <w:p w14:paraId="41610E87" w14:textId="77777777" w:rsidR="002262F3" w:rsidRDefault="002262F3" w:rsidP="00243BB1">
    <w:pPr>
      <w:pStyle w:val="NormalWeb"/>
      <w:spacing w:before="0" w:beforeAutospacing="0" w:after="0" w:afterAutospacing="0"/>
      <w:jc w:val="right"/>
    </w:pPr>
  </w:p>
  <w:bookmarkEnd w:id="6"/>
  <w:p w14:paraId="64F7BE7B" w14:textId="77777777" w:rsidR="0037790A" w:rsidRDefault="0037790A" w:rsidP="00A73867">
    <w:pPr>
      <w:pStyle w:val="ListParagraph"/>
      <w:jc w:val="center"/>
    </w:pPr>
    <w:r>
      <w:t>101 CMR:  EXECUTIVE OFFICE OF HEALTH AND HUMAN SERVICES</w:t>
    </w:r>
  </w:p>
  <w:p w14:paraId="0F535066" w14:textId="77777777" w:rsidR="0037790A" w:rsidRDefault="0037790A" w:rsidP="0037790A"/>
  <w:p w14:paraId="5810795A" w14:textId="2E1B8095" w:rsidR="00C70DE4" w:rsidRDefault="0037790A" w:rsidP="00A243B4">
    <w:pPr>
      <w:ind w:left="720"/>
      <w:jc w:val="center"/>
      <w:rPr>
        <w:caps/>
      </w:rPr>
    </w:pPr>
    <w:r w:rsidRPr="00702509">
      <w:t xml:space="preserve">101 CMR </w:t>
    </w:r>
    <w:r>
      <w:t>2</w:t>
    </w:r>
    <w:r w:rsidR="005A531B">
      <w:t>8</w:t>
    </w:r>
    <w:r w:rsidRPr="00702509">
      <w:t>.00</w:t>
    </w:r>
    <w:r>
      <w:t xml:space="preserve">:  </w:t>
    </w:r>
    <w:r w:rsidR="005A531B">
      <w:t xml:space="preserve">DISABILITY </w:t>
    </w:r>
    <w:r w:rsidR="00EE1E8D">
      <w:t xml:space="preserve">EMPLOYMENT </w:t>
    </w:r>
    <w:r w:rsidR="006D6732">
      <w:t xml:space="preserve">TAX </w:t>
    </w:r>
    <w:r w:rsidR="005A531B">
      <w:t>CREDIT</w:t>
    </w:r>
  </w:p>
  <w:p w14:paraId="419DDAA5" w14:textId="0B57EA71" w:rsidR="00A243B4" w:rsidRDefault="00A243B4" w:rsidP="00A243B4">
    <w:pPr>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0C43"/>
    <w:multiLevelType w:val="hybridMultilevel"/>
    <w:tmpl w:val="F0A8087E"/>
    <w:lvl w:ilvl="0" w:tplc="4D9A5F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FB7FF1"/>
    <w:multiLevelType w:val="hybridMultilevel"/>
    <w:tmpl w:val="5C20CBA4"/>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A2FBD"/>
    <w:multiLevelType w:val="hybridMultilevel"/>
    <w:tmpl w:val="64440796"/>
    <w:lvl w:ilvl="0" w:tplc="73866D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877EA"/>
    <w:multiLevelType w:val="hybridMultilevel"/>
    <w:tmpl w:val="415A9562"/>
    <w:lvl w:ilvl="0" w:tplc="FFFFFFFF">
      <w:start w:val="1"/>
      <w:numFmt w:val="decimal"/>
      <w:lvlText w:val="(%1)"/>
      <w:lvlJc w:val="left"/>
      <w:pPr>
        <w:ind w:left="810" w:hanging="360"/>
      </w:pPr>
      <w:rPr>
        <w:rFonts w:ascii="Times New Roman" w:eastAsiaTheme="minorHAnsi" w:hAnsi="Times New Roman" w:cs="Times New Roman"/>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0A6A2348"/>
    <w:multiLevelType w:val="hybridMultilevel"/>
    <w:tmpl w:val="E44CF1DE"/>
    <w:lvl w:ilvl="0" w:tplc="F334959A">
      <w:start w:val="1"/>
      <w:numFmt w:val="decimal"/>
      <w:lvlText w:val="(%1)"/>
      <w:lvlJc w:val="left"/>
      <w:pPr>
        <w:ind w:left="81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735189"/>
    <w:multiLevelType w:val="hybridMultilevel"/>
    <w:tmpl w:val="5C20CBA4"/>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B0BBD"/>
    <w:multiLevelType w:val="multilevel"/>
    <w:tmpl w:val="6AD87A32"/>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lvlText w:val="(%2)"/>
      <w:lvlJc w:val="left"/>
      <w:pPr>
        <w:ind w:left="720" w:hanging="360"/>
      </w:pPr>
      <w:rPr>
        <w:rFonts w:hint="default"/>
      </w:rPr>
    </w:lvl>
    <w:lvl w:ilvl="2">
      <w:start w:val="1"/>
      <w:numFmt w:val="lowerLetter"/>
      <w:lvlText w:val="%3."/>
      <w:lvlJc w:val="right"/>
      <w:pPr>
        <w:ind w:left="1260" w:hanging="180"/>
      </w:pPr>
      <w:rPr>
        <w:rFonts w:ascii="Times New Roman" w:eastAsia="Times New Roman" w:hAnsi="Times New Roman" w:cs="Times New Roman"/>
      </w:rPr>
    </w:lvl>
    <w:lvl w:ilvl="3">
      <w:start w:val="1"/>
      <w:numFmt w:val="lowerLetter"/>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Theme="minorHAnsi" w:hAnsi="Times New Roman" w:cs="Times New Roman"/>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FB245B8"/>
    <w:multiLevelType w:val="multilevel"/>
    <w:tmpl w:val="A9EC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719AD"/>
    <w:multiLevelType w:val="hybridMultilevel"/>
    <w:tmpl w:val="6526D63A"/>
    <w:lvl w:ilvl="0" w:tplc="E5661A1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75E9C"/>
    <w:multiLevelType w:val="hybridMultilevel"/>
    <w:tmpl w:val="415A9562"/>
    <w:lvl w:ilvl="0" w:tplc="FFFFFFFF">
      <w:start w:val="1"/>
      <w:numFmt w:val="decimal"/>
      <w:lvlText w:val="(%1)"/>
      <w:lvlJc w:val="left"/>
      <w:pPr>
        <w:ind w:left="810" w:hanging="360"/>
      </w:pPr>
      <w:rPr>
        <w:rFonts w:ascii="Times New Roman" w:eastAsiaTheme="minorHAnsi" w:hAnsi="Times New Roman" w:cs="Times New Roman"/>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19657318"/>
    <w:multiLevelType w:val="hybridMultilevel"/>
    <w:tmpl w:val="B476A32A"/>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137C6"/>
    <w:multiLevelType w:val="multilevel"/>
    <w:tmpl w:val="BC6AE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893644"/>
    <w:multiLevelType w:val="multilevel"/>
    <w:tmpl w:val="DAC08022"/>
    <w:lvl w:ilvl="0">
      <w:start w:val="2"/>
      <w:numFmt w:val="decimal"/>
      <w:lvlText w:val="(%1)"/>
      <w:lvlJc w:val="left"/>
      <w:pPr>
        <w:ind w:left="1080" w:hanging="360"/>
      </w:pPr>
      <w:rPr>
        <w:rFonts w:ascii="Times New Roman" w:eastAsia="Times New Roman" w:hAnsi="Times New Roman" w:cs="Times New Roman" w:hint="default"/>
        <w:color w:val="000000"/>
      </w:rPr>
    </w:lvl>
    <w:lvl w:ilvl="1">
      <w:start w:val="3"/>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C2E55A8"/>
    <w:multiLevelType w:val="hybridMultilevel"/>
    <w:tmpl w:val="1FB4AA0E"/>
    <w:lvl w:ilvl="0" w:tplc="4D2ADC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C38C0"/>
    <w:multiLevelType w:val="multilevel"/>
    <w:tmpl w:val="B09E4966"/>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lvlText w:val="(%2)"/>
      <w:lvlJc w:val="left"/>
      <w:pPr>
        <w:ind w:left="720" w:hanging="360"/>
      </w:pPr>
      <w:rPr>
        <w:rFonts w:hint="default"/>
      </w:rPr>
    </w:lvl>
    <w:lvl w:ilvl="2">
      <w:start w:val="1"/>
      <w:numFmt w:val="lowerLetter"/>
      <w:lvlText w:val="%3."/>
      <w:lvlJc w:val="right"/>
      <w:pPr>
        <w:ind w:left="1260" w:hanging="180"/>
      </w:pPr>
      <w:rPr>
        <w:rFonts w:ascii="Times New Roman" w:eastAsia="Times New Roman" w:hAnsi="Times New Roman" w:cs="Times New Roman"/>
      </w:rPr>
    </w:lvl>
    <w:lvl w:ilvl="3">
      <w:start w:val="1"/>
      <w:numFmt w:val="lowerRoman"/>
      <w:lvlText w:val="%4."/>
      <w:lvlJc w:val="right"/>
      <w:pPr>
        <w:ind w:left="1440" w:hanging="360"/>
      </w:pPr>
    </w:lvl>
    <w:lvl w:ilvl="4">
      <w:start w:val="1"/>
      <w:numFmt w:val="lowerRoman"/>
      <w:lvlText w:val="%5."/>
      <w:lvlJc w:val="left"/>
      <w:pPr>
        <w:ind w:left="1800" w:hanging="360"/>
      </w:pPr>
      <w:rPr>
        <w:rFonts w:ascii="Times New Roman" w:eastAsiaTheme="minorHAnsi" w:hAnsi="Times New Roman" w:cs="Times New Roman"/>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76657B"/>
    <w:multiLevelType w:val="hybridMultilevel"/>
    <w:tmpl w:val="D12AB2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F6E77"/>
    <w:multiLevelType w:val="hybridMultilevel"/>
    <w:tmpl w:val="415A9562"/>
    <w:lvl w:ilvl="0" w:tplc="6562DD18">
      <w:start w:val="1"/>
      <w:numFmt w:val="decimal"/>
      <w:lvlText w:val="(%1)"/>
      <w:lvlJc w:val="left"/>
      <w:pPr>
        <w:ind w:left="810" w:hanging="360"/>
      </w:pPr>
      <w:rPr>
        <w:rFonts w:ascii="Times New Roman" w:eastAsiaTheme="minorHAnsi" w:hAnsi="Times New Roman" w:cs="Times New Roma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917163B"/>
    <w:multiLevelType w:val="hybridMultilevel"/>
    <w:tmpl w:val="2120135E"/>
    <w:lvl w:ilvl="0" w:tplc="94A4C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32FD0"/>
    <w:multiLevelType w:val="hybridMultilevel"/>
    <w:tmpl w:val="CF1625B6"/>
    <w:lvl w:ilvl="0" w:tplc="7A0A4632">
      <w:start w:val="1"/>
      <w:numFmt w:val="decimal"/>
      <w:lvlText w:val="(%1)"/>
      <w:lvlJc w:val="left"/>
      <w:pPr>
        <w:ind w:left="825" w:hanging="375"/>
      </w:pPr>
      <w:rPr>
        <w:rFonts w:hint="default"/>
      </w:rPr>
    </w:lvl>
    <w:lvl w:ilvl="1" w:tplc="099AC020">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16029"/>
    <w:multiLevelType w:val="hybridMultilevel"/>
    <w:tmpl w:val="ECB8E622"/>
    <w:lvl w:ilvl="0" w:tplc="47B096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43EB462E"/>
    <w:multiLevelType w:val="multilevel"/>
    <w:tmpl w:val="3F28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8739D"/>
    <w:multiLevelType w:val="multilevel"/>
    <w:tmpl w:val="31281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6968B3"/>
    <w:multiLevelType w:val="hybridMultilevel"/>
    <w:tmpl w:val="1E980FF8"/>
    <w:lvl w:ilvl="0" w:tplc="7E506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04CC3"/>
    <w:multiLevelType w:val="hybridMultilevel"/>
    <w:tmpl w:val="05B2E602"/>
    <w:lvl w:ilvl="0" w:tplc="1B5868CE">
      <w:start w:val="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B6FCE"/>
    <w:multiLevelType w:val="hybridMultilevel"/>
    <w:tmpl w:val="D12AB2FA"/>
    <w:lvl w:ilvl="0" w:tplc="CB063E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03181"/>
    <w:multiLevelType w:val="multilevel"/>
    <w:tmpl w:val="A4F60710"/>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lvlText w:val="(%2)"/>
      <w:lvlJc w:val="left"/>
      <w:pPr>
        <w:ind w:left="720" w:hanging="360"/>
      </w:pPr>
      <w:rPr>
        <w:rFonts w:hint="default"/>
      </w:rPr>
    </w:lvl>
    <w:lvl w:ilvl="2">
      <w:start w:val="1"/>
      <w:numFmt w:val="lowerLetter"/>
      <w:lvlText w:val="%3."/>
      <w:lvlJc w:val="right"/>
      <w:pPr>
        <w:ind w:left="1260" w:hanging="18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D82F77"/>
    <w:multiLevelType w:val="hybridMultilevel"/>
    <w:tmpl w:val="6792D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D6D5677"/>
    <w:multiLevelType w:val="hybridMultilevel"/>
    <w:tmpl w:val="FF087966"/>
    <w:lvl w:ilvl="0" w:tplc="D654EA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8B6DA1"/>
    <w:multiLevelType w:val="hybridMultilevel"/>
    <w:tmpl w:val="5C20CBA4"/>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4498E"/>
    <w:multiLevelType w:val="hybridMultilevel"/>
    <w:tmpl w:val="6E84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170C1"/>
    <w:multiLevelType w:val="hybridMultilevel"/>
    <w:tmpl w:val="D29E777E"/>
    <w:lvl w:ilvl="0" w:tplc="B552BF28">
      <w:start w:val="1"/>
      <w:numFmt w:val="lowerLetter"/>
      <w:lvlText w:val="(%1)"/>
      <w:lvlJc w:val="left"/>
      <w:pPr>
        <w:ind w:left="1452" w:hanging="36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1" w15:restartNumberingAfterBreak="0">
    <w:nsid w:val="6EB976CC"/>
    <w:multiLevelType w:val="hybridMultilevel"/>
    <w:tmpl w:val="AC164F0A"/>
    <w:lvl w:ilvl="0" w:tplc="B98A535A">
      <w:start w:val="1"/>
      <w:numFmt w:val="lowerLetter"/>
      <w:lvlText w:val="%1."/>
      <w:lvlJc w:val="left"/>
      <w:pPr>
        <w:ind w:left="1440" w:hanging="360"/>
      </w:pPr>
      <w:rPr>
        <w:rFonts w:ascii="Times New Roman" w:eastAsiaTheme="minorHAnsi" w:hAnsi="Times New Roman" w:cs="Times New Roman"/>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78137D"/>
    <w:multiLevelType w:val="multilevel"/>
    <w:tmpl w:val="BA30387C"/>
    <w:lvl w:ilvl="0">
      <w:start w:val="1"/>
      <w:numFmt w:val="lowerLetter"/>
      <w:lvlText w:val="%1."/>
      <w:lvlJc w:val="left"/>
      <w:pPr>
        <w:ind w:left="1440" w:hanging="27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15:restartNumberingAfterBreak="0">
    <w:nsid w:val="75093242"/>
    <w:multiLevelType w:val="hybridMultilevel"/>
    <w:tmpl w:val="DFBA868E"/>
    <w:lvl w:ilvl="0" w:tplc="44F03D9C">
      <w:start w:val="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F2335"/>
    <w:multiLevelType w:val="hybridMultilevel"/>
    <w:tmpl w:val="82486F6A"/>
    <w:lvl w:ilvl="0" w:tplc="9D007B2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F63F63"/>
    <w:multiLevelType w:val="hybridMultilevel"/>
    <w:tmpl w:val="1930C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2D3E87"/>
    <w:multiLevelType w:val="multilevel"/>
    <w:tmpl w:val="1442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BB5B61"/>
    <w:multiLevelType w:val="multilevel"/>
    <w:tmpl w:val="9E42CCC4"/>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6"/>
  </w:num>
  <w:num w:numId="2">
    <w:abstractNumId w:val="20"/>
  </w:num>
  <w:num w:numId="3">
    <w:abstractNumId w:val="17"/>
  </w:num>
  <w:num w:numId="4">
    <w:abstractNumId w:val="28"/>
  </w:num>
  <w:num w:numId="5">
    <w:abstractNumId w:val="5"/>
  </w:num>
  <w:num w:numId="6">
    <w:abstractNumId w:val="1"/>
  </w:num>
  <w:num w:numId="7">
    <w:abstractNumId w:val="10"/>
  </w:num>
  <w:num w:numId="8">
    <w:abstractNumId w:val="22"/>
  </w:num>
  <w:num w:numId="9">
    <w:abstractNumId w:val="35"/>
  </w:num>
  <w:num w:numId="10">
    <w:abstractNumId w:val="34"/>
  </w:num>
  <w:num w:numId="11">
    <w:abstractNumId w:val="30"/>
  </w:num>
  <w:num w:numId="12">
    <w:abstractNumId w:val="11"/>
  </w:num>
  <w:num w:numId="13">
    <w:abstractNumId w:val="19"/>
  </w:num>
  <w:num w:numId="14">
    <w:abstractNumId w:val="7"/>
  </w:num>
  <w:num w:numId="15">
    <w:abstractNumId w:val="18"/>
  </w:num>
  <w:num w:numId="16">
    <w:abstractNumId w:val="31"/>
  </w:num>
  <w:num w:numId="17">
    <w:abstractNumId w:val="4"/>
  </w:num>
  <w:num w:numId="18">
    <w:abstractNumId w:val="25"/>
  </w:num>
  <w:num w:numId="19">
    <w:abstractNumId w:val="37"/>
  </w:num>
  <w:num w:numId="20">
    <w:abstractNumId w:val="16"/>
  </w:num>
  <w:num w:numId="21">
    <w:abstractNumId w:val="2"/>
  </w:num>
  <w:num w:numId="22">
    <w:abstractNumId w:val="21"/>
  </w:num>
  <w:num w:numId="23">
    <w:abstractNumId w:val="0"/>
  </w:num>
  <w:num w:numId="24">
    <w:abstractNumId w:val="32"/>
  </w:num>
  <w:num w:numId="25">
    <w:abstractNumId w:val="24"/>
  </w:num>
  <w:num w:numId="26">
    <w:abstractNumId w:val="29"/>
  </w:num>
  <w:num w:numId="27">
    <w:abstractNumId w:val="8"/>
  </w:num>
  <w:num w:numId="28">
    <w:abstractNumId w:val="13"/>
  </w:num>
  <w:num w:numId="29">
    <w:abstractNumId w:val="15"/>
  </w:num>
  <w:num w:numId="30">
    <w:abstractNumId w:val="27"/>
  </w:num>
  <w:num w:numId="31">
    <w:abstractNumId w:val="23"/>
  </w:num>
  <w:num w:numId="32">
    <w:abstractNumId w:val="12"/>
  </w:num>
  <w:num w:numId="33">
    <w:abstractNumId w:val="3"/>
  </w:num>
  <w:num w:numId="34">
    <w:abstractNumId w:val="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09"/>
    <w:rsid w:val="00000513"/>
    <w:rsid w:val="0000237E"/>
    <w:rsid w:val="0000695F"/>
    <w:rsid w:val="000077AF"/>
    <w:rsid w:val="000135BA"/>
    <w:rsid w:val="00015E62"/>
    <w:rsid w:val="00016DD7"/>
    <w:rsid w:val="00017E07"/>
    <w:rsid w:val="000210BE"/>
    <w:rsid w:val="00023229"/>
    <w:rsid w:val="00024AA9"/>
    <w:rsid w:val="000309A1"/>
    <w:rsid w:val="00030C21"/>
    <w:rsid w:val="00031292"/>
    <w:rsid w:val="00032CF6"/>
    <w:rsid w:val="000341FF"/>
    <w:rsid w:val="0004258A"/>
    <w:rsid w:val="00043A3A"/>
    <w:rsid w:val="00051B5F"/>
    <w:rsid w:val="00056F7E"/>
    <w:rsid w:val="000608F8"/>
    <w:rsid w:val="00067B24"/>
    <w:rsid w:val="00067C57"/>
    <w:rsid w:val="00072616"/>
    <w:rsid w:val="00076FC1"/>
    <w:rsid w:val="0008103A"/>
    <w:rsid w:val="0008266D"/>
    <w:rsid w:val="00085C0B"/>
    <w:rsid w:val="000877CF"/>
    <w:rsid w:val="00091A07"/>
    <w:rsid w:val="00091CA4"/>
    <w:rsid w:val="000921A5"/>
    <w:rsid w:val="000935B0"/>
    <w:rsid w:val="000A044E"/>
    <w:rsid w:val="000A1847"/>
    <w:rsid w:val="000A1E01"/>
    <w:rsid w:val="000A4314"/>
    <w:rsid w:val="000B26A1"/>
    <w:rsid w:val="000B2C4F"/>
    <w:rsid w:val="000B41EE"/>
    <w:rsid w:val="000B446D"/>
    <w:rsid w:val="000B6B48"/>
    <w:rsid w:val="000B7BFB"/>
    <w:rsid w:val="000C1432"/>
    <w:rsid w:val="000C450D"/>
    <w:rsid w:val="000C4C85"/>
    <w:rsid w:val="000C6116"/>
    <w:rsid w:val="000C66BC"/>
    <w:rsid w:val="000C6B44"/>
    <w:rsid w:val="000C7125"/>
    <w:rsid w:val="000D0608"/>
    <w:rsid w:val="000D3815"/>
    <w:rsid w:val="000D4985"/>
    <w:rsid w:val="000D4E62"/>
    <w:rsid w:val="000D7701"/>
    <w:rsid w:val="000E4A5A"/>
    <w:rsid w:val="000E5B40"/>
    <w:rsid w:val="000F0488"/>
    <w:rsid w:val="000F2355"/>
    <w:rsid w:val="000F40D8"/>
    <w:rsid w:val="000F4644"/>
    <w:rsid w:val="000F7CD7"/>
    <w:rsid w:val="00103B69"/>
    <w:rsid w:val="00104939"/>
    <w:rsid w:val="00105D07"/>
    <w:rsid w:val="0011086F"/>
    <w:rsid w:val="001113BE"/>
    <w:rsid w:val="0011374A"/>
    <w:rsid w:val="001138EF"/>
    <w:rsid w:val="00120443"/>
    <w:rsid w:val="0012172C"/>
    <w:rsid w:val="00124068"/>
    <w:rsid w:val="0012613F"/>
    <w:rsid w:val="0013321B"/>
    <w:rsid w:val="0014039F"/>
    <w:rsid w:val="00142C94"/>
    <w:rsid w:val="00144F35"/>
    <w:rsid w:val="00151086"/>
    <w:rsid w:val="00152A17"/>
    <w:rsid w:val="00153170"/>
    <w:rsid w:val="001532DE"/>
    <w:rsid w:val="00153B66"/>
    <w:rsid w:val="0015541E"/>
    <w:rsid w:val="00157B32"/>
    <w:rsid w:val="00161F23"/>
    <w:rsid w:val="00165246"/>
    <w:rsid w:val="0017290D"/>
    <w:rsid w:val="001743B8"/>
    <w:rsid w:val="00180F9D"/>
    <w:rsid w:val="001813F6"/>
    <w:rsid w:val="001819DD"/>
    <w:rsid w:val="00184531"/>
    <w:rsid w:val="0019061D"/>
    <w:rsid w:val="00190722"/>
    <w:rsid w:val="00191815"/>
    <w:rsid w:val="0019257A"/>
    <w:rsid w:val="001933B4"/>
    <w:rsid w:val="00196AE9"/>
    <w:rsid w:val="001A301A"/>
    <w:rsid w:val="001A4E06"/>
    <w:rsid w:val="001A6444"/>
    <w:rsid w:val="001B2356"/>
    <w:rsid w:val="001B29E5"/>
    <w:rsid w:val="001B32C3"/>
    <w:rsid w:val="001B5254"/>
    <w:rsid w:val="001C3E43"/>
    <w:rsid w:val="001C5EC6"/>
    <w:rsid w:val="001D0AA1"/>
    <w:rsid w:val="001D10B5"/>
    <w:rsid w:val="001D3B7A"/>
    <w:rsid w:val="001D608C"/>
    <w:rsid w:val="001D6366"/>
    <w:rsid w:val="001E0DD2"/>
    <w:rsid w:val="001E14DC"/>
    <w:rsid w:val="001E2A45"/>
    <w:rsid w:val="001E44B6"/>
    <w:rsid w:val="001E61DC"/>
    <w:rsid w:val="001E79CC"/>
    <w:rsid w:val="001F3E71"/>
    <w:rsid w:val="001F5C98"/>
    <w:rsid w:val="00200936"/>
    <w:rsid w:val="002028F2"/>
    <w:rsid w:val="00202D62"/>
    <w:rsid w:val="00203EB8"/>
    <w:rsid w:val="00207DF0"/>
    <w:rsid w:val="00214BF0"/>
    <w:rsid w:val="00216B25"/>
    <w:rsid w:val="00216D44"/>
    <w:rsid w:val="002262F3"/>
    <w:rsid w:val="00226642"/>
    <w:rsid w:val="0022742E"/>
    <w:rsid w:val="00227BFE"/>
    <w:rsid w:val="002301F4"/>
    <w:rsid w:val="00230476"/>
    <w:rsid w:val="0023373E"/>
    <w:rsid w:val="00233767"/>
    <w:rsid w:val="0023784A"/>
    <w:rsid w:val="00240397"/>
    <w:rsid w:val="0024058C"/>
    <w:rsid w:val="00243BB1"/>
    <w:rsid w:val="0024473A"/>
    <w:rsid w:val="00245440"/>
    <w:rsid w:val="002529A7"/>
    <w:rsid w:val="00254437"/>
    <w:rsid w:val="00260690"/>
    <w:rsid w:val="002607E0"/>
    <w:rsid w:val="00261378"/>
    <w:rsid w:val="00265057"/>
    <w:rsid w:val="00265EF3"/>
    <w:rsid w:val="00272EC3"/>
    <w:rsid w:val="00273597"/>
    <w:rsid w:val="00273CF3"/>
    <w:rsid w:val="002740BB"/>
    <w:rsid w:val="00275670"/>
    <w:rsid w:val="002770EE"/>
    <w:rsid w:val="002949A0"/>
    <w:rsid w:val="00294A35"/>
    <w:rsid w:val="0029603C"/>
    <w:rsid w:val="00296989"/>
    <w:rsid w:val="00296CA4"/>
    <w:rsid w:val="00297E75"/>
    <w:rsid w:val="002A0916"/>
    <w:rsid w:val="002A31AB"/>
    <w:rsid w:val="002A45F6"/>
    <w:rsid w:val="002A4D1A"/>
    <w:rsid w:val="002A64EE"/>
    <w:rsid w:val="002A7107"/>
    <w:rsid w:val="002B0005"/>
    <w:rsid w:val="002B014A"/>
    <w:rsid w:val="002B1798"/>
    <w:rsid w:val="002B1BC6"/>
    <w:rsid w:val="002B4B1D"/>
    <w:rsid w:val="002B7B82"/>
    <w:rsid w:val="002C0534"/>
    <w:rsid w:val="002C2B16"/>
    <w:rsid w:val="002D0BF4"/>
    <w:rsid w:val="002D1021"/>
    <w:rsid w:val="002D33E0"/>
    <w:rsid w:val="002D5401"/>
    <w:rsid w:val="002D7DAF"/>
    <w:rsid w:val="002E1D7F"/>
    <w:rsid w:val="002E78F8"/>
    <w:rsid w:val="002F118C"/>
    <w:rsid w:val="002F290E"/>
    <w:rsid w:val="002F3429"/>
    <w:rsid w:val="002F49F2"/>
    <w:rsid w:val="002F553A"/>
    <w:rsid w:val="002F5665"/>
    <w:rsid w:val="00300F3A"/>
    <w:rsid w:val="0030331A"/>
    <w:rsid w:val="00303910"/>
    <w:rsid w:val="003063BD"/>
    <w:rsid w:val="00306E0E"/>
    <w:rsid w:val="003078FC"/>
    <w:rsid w:val="003107B4"/>
    <w:rsid w:val="003114E9"/>
    <w:rsid w:val="00316E01"/>
    <w:rsid w:val="003172A8"/>
    <w:rsid w:val="003202F7"/>
    <w:rsid w:val="0032266F"/>
    <w:rsid w:val="003243F5"/>
    <w:rsid w:val="00324E4F"/>
    <w:rsid w:val="00326AC0"/>
    <w:rsid w:val="0033014E"/>
    <w:rsid w:val="00330C90"/>
    <w:rsid w:val="0033371E"/>
    <w:rsid w:val="003358AB"/>
    <w:rsid w:val="00337958"/>
    <w:rsid w:val="003406A4"/>
    <w:rsid w:val="00340929"/>
    <w:rsid w:val="00340A48"/>
    <w:rsid w:val="00340FE5"/>
    <w:rsid w:val="0034287A"/>
    <w:rsid w:val="003432EE"/>
    <w:rsid w:val="00343B40"/>
    <w:rsid w:val="00344269"/>
    <w:rsid w:val="00353406"/>
    <w:rsid w:val="00353697"/>
    <w:rsid w:val="003540DA"/>
    <w:rsid w:val="003551F0"/>
    <w:rsid w:val="00362FDC"/>
    <w:rsid w:val="00363116"/>
    <w:rsid w:val="00364C71"/>
    <w:rsid w:val="00370513"/>
    <w:rsid w:val="00372153"/>
    <w:rsid w:val="00372357"/>
    <w:rsid w:val="00375C3D"/>
    <w:rsid w:val="0037790A"/>
    <w:rsid w:val="003808D0"/>
    <w:rsid w:val="00382099"/>
    <w:rsid w:val="00382B53"/>
    <w:rsid w:val="003844CF"/>
    <w:rsid w:val="00384F6B"/>
    <w:rsid w:val="0039577C"/>
    <w:rsid w:val="003A5460"/>
    <w:rsid w:val="003A5EA0"/>
    <w:rsid w:val="003B4CF7"/>
    <w:rsid w:val="003B4F8E"/>
    <w:rsid w:val="003B67B2"/>
    <w:rsid w:val="003B6BCB"/>
    <w:rsid w:val="003B75EA"/>
    <w:rsid w:val="003B7AB0"/>
    <w:rsid w:val="003C1857"/>
    <w:rsid w:val="003C2DEF"/>
    <w:rsid w:val="003C328A"/>
    <w:rsid w:val="003C4035"/>
    <w:rsid w:val="003C4BC5"/>
    <w:rsid w:val="003C63FF"/>
    <w:rsid w:val="003D1436"/>
    <w:rsid w:val="003D6D4B"/>
    <w:rsid w:val="003E06D2"/>
    <w:rsid w:val="003E3D85"/>
    <w:rsid w:val="003F4541"/>
    <w:rsid w:val="003F75BD"/>
    <w:rsid w:val="00402844"/>
    <w:rsid w:val="00402ED6"/>
    <w:rsid w:val="00413779"/>
    <w:rsid w:val="00414FF2"/>
    <w:rsid w:val="00415D4D"/>
    <w:rsid w:val="00433777"/>
    <w:rsid w:val="004359EC"/>
    <w:rsid w:val="004369B5"/>
    <w:rsid w:val="0044112D"/>
    <w:rsid w:val="004415F9"/>
    <w:rsid w:val="004437A4"/>
    <w:rsid w:val="004438D5"/>
    <w:rsid w:val="00446349"/>
    <w:rsid w:val="0045369F"/>
    <w:rsid w:val="00453DF3"/>
    <w:rsid w:val="00454FA5"/>
    <w:rsid w:val="0045508D"/>
    <w:rsid w:val="00456450"/>
    <w:rsid w:val="0046041F"/>
    <w:rsid w:val="004614A2"/>
    <w:rsid w:val="00462826"/>
    <w:rsid w:val="00474EB3"/>
    <w:rsid w:val="00475917"/>
    <w:rsid w:val="00475BAA"/>
    <w:rsid w:val="00481B5D"/>
    <w:rsid w:val="00483AC6"/>
    <w:rsid w:val="0049730B"/>
    <w:rsid w:val="00497AE6"/>
    <w:rsid w:val="004A0627"/>
    <w:rsid w:val="004A19BC"/>
    <w:rsid w:val="004A4229"/>
    <w:rsid w:val="004B1475"/>
    <w:rsid w:val="004B2114"/>
    <w:rsid w:val="004B5B8E"/>
    <w:rsid w:val="004C128D"/>
    <w:rsid w:val="004C15EE"/>
    <w:rsid w:val="004C44E2"/>
    <w:rsid w:val="004C6AFC"/>
    <w:rsid w:val="004D1B61"/>
    <w:rsid w:val="004E002D"/>
    <w:rsid w:val="004E0546"/>
    <w:rsid w:val="004E5601"/>
    <w:rsid w:val="004E785F"/>
    <w:rsid w:val="00503F98"/>
    <w:rsid w:val="00507B23"/>
    <w:rsid w:val="00513761"/>
    <w:rsid w:val="00516071"/>
    <w:rsid w:val="005206C1"/>
    <w:rsid w:val="00527568"/>
    <w:rsid w:val="00527C53"/>
    <w:rsid w:val="005312F1"/>
    <w:rsid w:val="0053291E"/>
    <w:rsid w:val="00533939"/>
    <w:rsid w:val="005373D4"/>
    <w:rsid w:val="00540ABF"/>
    <w:rsid w:val="00543FCE"/>
    <w:rsid w:val="005519D7"/>
    <w:rsid w:val="005655B6"/>
    <w:rsid w:val="00565651"/>
    <w:rsid w:val="00567565"/>
    <w:rsid w:val="00567F7A"/>
    <w:rsid w:val="00573384"/>
    <w:rsid w:val="00573E19"/>
    <w:rsid w:val="00574636"/>
    <w:rsid w:val="00574693"/>
    <w:rsid w:val="005769E8"/>
    <w:rsid w:val="00577E2B"/>
    <w:rsid w:val="00577F92"/>
    <w:rsid w:val="00581FC3"/>
    <w:rsid w:val="00583BA8"/>
    <w:rsid w:val="005901AE"/>
    <w:rsid w:val="005936DA"/>
    <w:rsid w:val="00593C11"/>
    <w:rsid w:val="005952CA"/>
    <w:rsid w:val="005972E2"/>
    <w:rsid w:val="005A0A31"/>
    <w:rsid w:val="005A1978"/>
    <w:rsid w:val="005A4397"/>
    <w:rsid w:val="005A531B"/>
    <w:rsid w:val="005A64CC"/>
    <w:rsid w:val="005A73F0"/>
    <w:rsid w:val="005B15F2"/>
    <w:rsid w:val="005B1E7A"/>
    <w:rsid w:val="005B71BA"/>
    <w:rsid w:val="005C2A85"/>
    <w:rsid w:val="005C630E"/>
    <w:rsid w:val="005C7401"/>
    <w:rsid w:val="005D161A"/>
    <w:rsid w:val="005D1B5B"/>
    <w:rsid w:val="005D240D"/>
    <w:rsid w:val="005D48CC"/>
    <w:rsid w:val="005D6472"/>
    <w:rsid w:val="005D743E"/>
    <w:rsid w:val="005E251E"/>
    <w:rsid w:val="005E32DD"/>
    <w:rsid w:val="005E5B91"/>
    <w:rsid w:val="005F01A4"/>
    <w:rsid w:val="005F0654"/>
    <w:rsid w:val="005F18DB"/>
    <w:rsid w:val="005F3D6C"/>
    <w:rsid w:val="005F5815"/>
    <w:rsid w:val="00604688"/>
    <w:rsid w:val="00606748"/>
    <w:rsid w:val="00607144"/>
    <w:rsid w:val="00610FB1"/>
    <w:rsid w:val="00611930"/>
    <w:rsid w:val="00615223"/>
    <w:rsid w:val="0061611A"/>
    <w:rsid w:val="00623235"/>
    <w:rsid w:val="0062683A"/>
    <w:rsid w:val="00627536"/>
    <w:rsid w:val="0063518D"/>
    <w:rsid w:val="00635DC6"/>
    <w:rsid w:val="00637704"/>
    <w:rsid w:val="0064311C"/>
    <w:rsid w:val="0064651B"/>
    <w:rsid w:val="0065630B"/>
    <w:rsid w:val="00660F95"/>
    <w:rsid w:val="00662084"/>
    <w:rsid w:val="00664B8E"/>
    <w:rsid w:val="006655CA"/>
    <w:rsid w:val="006658A4"/>
    <w:rsid w:val="0066655F"/>
    <w:rsid w:val="00666B7B"/>
    <w:rsid w:val="006736A7"/>
    <w:rsid w:val="006756C6"/>
    <w:rsid w:val="006770E4"/>
    <w:rsid w:val="00677F5C"/>
    <w:rsid w:val="006808DD"/>
    <w:rsid w:val="00686DD4"/>
    <w:rsid w:val="0069072A"/>
    <w:rsid w:val="006908C8"/>
    <w:rsid w:val="006919FD"/>
    <w:rsid w:val="00693F2B"/>
    <w:rsid w:val="00694D78"/>
    <w:rsid w:val="00695C5E"/>
    <w:rsid w:val="00696417"/>
    <w:rsid w:val="006A1D77"/>
    <w:rsid w:val="006A4C65"/>
    <w:rsid w:val="006A5018"/>
    <w:rsid w:val="006A6787"/>
    <w:rsid w:val="006A6CB3"/>
    <w:rsid w:val="006B1AC1"/>
    <w:rsid w:val="006B254B"/>
    <w:rsid w:val="006B4092"/>
    <w:rsid w:val="006C1013"/>
    <w:rsid w:val="006C15A4"/>
    <w:rsid w:val="006C5022"/>
    <w:rsid w:val="006C6DDD"/>
    <w:rsid w:val="006D245D"/>
    <w:rsid w:val="006D27FD"/>
    <w:rsid w:val="006D4DEB"/>
    <w:rsid w:val="006D6732"/>
    <w:rsid w:val="006E0EC8"/>
    <w:rsid w:val="006E3E34"/>
    <w:rsid w:val="006F2B33"/>
    <w:rsid w:val="006F3010"/>
    <w:rsid w:val="006F42AD"/>
    <w:rsid w:val="006F665C"/>
    <w:rsid w:val="006F7EE9"/>
    <w:rsid w:val="007001B5"/>
    <w:rsid w:val="00702509"/>
    <w:rsid w:val="00702775"/>
    <w:rsid w:val="00702F64"/>
    <w:rsid w:val="007036E3"/>
    <w:rsid w:val="00707DF8"/>
    <w:rsid w:val="007115EA"/>
    <w:rsid w:val="007117C1"/>
    <w:rsid w:val="0071495F"/>
    <w:rsid w:val="0071610A"/>
    <w:rsid w:val="00720BEF"/>
    <w:rsid w:val="007242FD"/>
    <w:rsid w:val="00724847"/>
    <w:rsid w:val="00727162"/>
    <w:rsid w:val="00732C7B"/>
    <w:rsid w:val="00733D70"/>
    <w:rsid w:val="00734FDF"/>
    <w:rsid w:val="0073576C"/>
    <w:rsid w:val="007360C7"/>
    <w:rsid w:val="00736AA8"/>
    <w:rsid w:val="00740C4F"/>
    <w:rsid w:val="0074117F"/>
    <w:rsid w:val="00741D16"/>
    <w:rsid w:val="00753736"/>
    <w:rsid w:val="00755924"/>
    <w:rsid w:val="00760C8D"/>
    <w:rsid w:val="00763A0F"/>
    <w:rsid w:val="007658EC"/>
    <w:rsid w:val="00765BFA"/>
    <w:rsid w:val="00766880"/>
    <w:rsid w:val="007671D6"/>
    <w:rsid w:val="007679BB"/>
    <w:rsid w:val="007706A8"/>
    <w:rsid w:val="00773D46"/>
    <w:rsid w:val="00773DD1"/>
    <w:rsid w:val="00774432"/>
    <w:rsid w:val="007757E3"/>
    <w:rsid w:val="00776EB9"/>
    <w:rsid w:val="007779BC"/>
    <w:rsid w:val="00777A32"/>
    <w:rsid w:val="00781E19"/>
    <w:rsid w:val="00782CC7"/>
    <w:rsid w:val="00785068"/>
    <w:rsid w:val="00787B4D"/>
    <w:rsid w:val="007907F4"/>
    <w:rsid w:val="00791CF6"/>
    <w:rsid w:val="00794BD8"/>
    <w:rsid w:val="007A47AA"/>
    <w:rsid w:val="007A7CEA"/>
    <w:rsid w:val="007B297A"/>
    <w:rsid w:val="007B4267"/>
    <w:rsid w:val="007B4C01"/>
    <w:rsid w:val="007C032A"/>
    <w:rsid w:val="007C1347"/>
    <w:rsid w:val="007C275B"/>
    <w:rsid w:val="007C3074"/>
    <w:rsid w:val="007C4C49"/>
    <w:rsid w:val="007D02A4"/>
    <w:rsid w:val="007D253E"/>
    <w:rsid w:val="007D3002"/>
    <w:rsid w:val="007D32A2"/>
    <w:rsid w:val="007E01A6"/>
    <w:rsid w:val="007E4983"/>
    <w:rsid w:val="007E4D17"/>
    <w:rsid w:val="007E5040"/>
    <w:rsid w:val="007E78E2"/>
    <w:rsid w:val="007F0EE7"/>
    <w:rsid w:val="007F56A1"/>
    <w:rsid w:val="007F659E"/>
    <w:rsid w:val="007F7AA6"/>
    <w:rsid w:val="00800A7F"/>
    <w:rsid w:val="00801F82"/>
    <w:rsid w:val="00802CB3"/>
    <w:rsid w:val="008033C8"/>
    <w:rsid w:val="0080385E"/>
    <w:rsid w:val="00803C36"/>
    <w:rsid w:val="00812CCB"/>
    <w:rsid w:val="008136EC"/>
    <w:rsid w:val="00814B7F"/>
    <w:rsid w:val="008174B2"/>
    <w:rsid w:val="008208CE"/>
    <w:rsid w:val="00821E04"/>
    <w:rsid w:val="00823922"/>
    <w:rsid w:val="00823C5F"/>
    <w:rsid w:val="008255DB"/>
    <w:rsid w:val="008257DF"/>
    <w:rsid w:val="00831491"/>
    <w:rsid w:val="00832868"/>
    <w:rsid w:val="00835564"/>
    <w:rsid w:val="00836701"/>
    <w:rsid w:val="00836EF9"/>
    <w:rsid w:val="0083757D"/>
    <w:rsid w:val="008408A1"/>
    <w:rsid w:val="00840B4D"/>
    <w:rsid w:val="0084210E"/>
    <w:rsid w:val="008421DC"/>
    <w:rsid w:val="00843829"/>
    <w:rsid w:val="00847A3C"/>
    <w:rsid w:val="008555D0"/>
    <w:rsid w:val="00857F72"/>
    <w:rsid w:val="00861D9E"/>
    <w:rsid w:val="00865702"/>
    <w:rsid w:val="00873345"/>
    <w:rsid w:val="0087685A"/>
    <w:rsid w:val="008809CD"/>
    <w:rsid w:val="00880A09"/>
    <w:rsid w:val="008821BC"/>
    <w:rsid w:val="00884356"/>
    <w:rsid w:val="00891DBE"/>
    <w:rsid w:val="00894DB6"/>
    <w:rsid w:val="008A20B0"/>
    <w:rsid w:val="008A3122"/>
    <w:rsid w:val="008A326C"/>
    <w:rsid w:val="008A7809"/>
    <w:rsid w:val="008B04B8"/>
    <w:rsid w:val="008B1383"/>
    <w:rsid w:val="008B1E66"/>
    <w:rsid w:val="008B2872"/>
    <w:rsid w:val="008B2F89"/>
    <w:rsid w:val="008B49B0"/>
    <w:rsid w:val="008C105D"/>
    <w:rsid w:val="008C5524"/>
    <w:rsid w:val="008C7E82"/>
    <w:rsid w:val="008D4F9F"/>
    <w:rsid w:val="008D6AAC"/>
    <w:rsid w:val="008E0BA6"/>
    <w:rsid w:val="008E2200"/>
    <w:rsid w:val="008E31C0"/>
    <w:rsid w:val="008F043F"/>
    <w:rsid w:val="008F5722"/>
    <w:rsid w:val="009045A4"/>
    <w:rsid w:val="00907DC2"/>
    <w:rsid w:val="00912170"/>
    <w:rsid w:val="00912536"/>
    <w:rsid w:val="00914D6F"/>
    <w:rsid w:val="0091797F"/>
    <w:rsid w:val="0092060D"/>
    <w:rsid w:val="0092130E"/>
    <w:rsid w:val="00921DDC"/>
    <w:rsid w:val="00921FDE"/>
    <w:rsid w:val="00922651"/>
    <w:rsid w:val="00923174"/>
    <w:rsid w:val="009232BC"/>
    <w:rsid w:val="00926E90"/>
    <w:rsid w:val="009270FF"/>
    <w:rsid w:val="00930C53"/>
    <w:rsid w:val="00932E30"/>
    <w:rsid w:val="00933047"/>
    <w:rsid w:val="009342C3"/>
    <w:rsid w:val="00934F12"/>
    <w:rsid w:val="00935B0C"/>
    <w:rsid w:val="00935DCF"/>
    <w:rsid w:val="0093640F"/>
    <w:rsid w:val="00936814"/>
    <w:rsid w:val="00937683"/>
    <w:rsid w:val="009427A0"/>
    <w:rsid w:val="00942BE5"/>
    <w:rsid w:val="009430B5"/>
    <w:rsid w:val="009434EE"/>
    <w:rsid w:val="00952DC5"/>
    <w:rsid w:val="00952DFA"/>
    <w:rsid w:val="009537E0"/>
    <w:rsid w:val="00961632"/>
    <w:rsid w:val="00961869"/>
    <w:rsid w:val="00962CA4"/>
    <w:rsid w:val="00965CB3"/>
    <w:rsid w:val="00966058"/>
    <w:rsid w:val="009662A1"/>
    <w:rsid w:val="009708EA"/>
    <w:rsid w:val="00971C2B"/>
    <w:rsid w:val="00975E76"/>
    <w:rsid w:val="00984F7F"/>
    <w:rsid w:val="00986513"/>
    <w:rsid w:val="00986571"/>
    <w:rsid w:val="0098730F"/>
    <w:rsid w:val="00994364"/>
    <w:rsid w:val="009978B1"/>
    <w:rsid w:val="009A0970"/>
    <w:rsid w:val="009A21B0"/>
    <w:rsid w:val="009B0814"/>
    <w:rsid w:val="009B0D88"/>
    <w:rsid w:val="009B161D"/>
    <w:rsid w:val="009B20DE"/>
    <w:rsid w:val="009B46B2"/>
    <w:rsid w:val="009C2190"/>
    <w:rsid w:val="009C269D"/>
    <w:rsid w:val="009C2A68"/>
    <w:rsid w:val="009C2ECD"/>
    <w:rsid w:val="009C378E"/>
    <w:rsid w:val="009C5957"/>
    <w:rsid w:val="009C6123"/>
    <w:rsid w:val="009C649E"/>
    <w:rsid w:val="009C6585"/>
    <w:rsid w:val="009C6AD4"/>
    <w:rsid w:val="009C7900"/>
    <w:rsid w:val="009D4296"/>
    <w:rsid w:val="009D4998"/>
    <w:rsid w:val="009D4EA1"/>
    <w:rsid w:val="009E2485"/>
    <w:rsid w:val="009E24D5"/>
    <w:rsid w:val="009F1B18"/>
    <w:rsid w:val="009F51F8"/>
    <w:rsid w:val="00A0076C"/>
    <w:rsid w:val="00A00F76"/>
    <w:rsid w:val="00A02798"/>
    <w:rsid w:val="00A02A48"/>
    <w:rsid w:val="00A03BC1"/>
    <w:rsid w:val="00A0460A"/>
    <w:rsid w:val="00A0736C"/>
    <w:rsid w:val="00A1054A"/>
    <w:rsid w:val="00A13743"/>
    <w:rsid w:val="00A14C65"/>
    <w:rsid w:val="00A176BE"/>
    <w:rsid w:val="00A17CF7"/>
    <w:rsid w:val="00A243B4"/>
    <w:rsid w:val="00A24F0C"/>
    <w:rsid w:val="00A262EF"/>
    <w:rsid w:val="00A2689E"/>
    <w:rsid w:val="00A2725C"/>
    <w:rsid w:val="00A27BEA"/>
    <w:rsid w:val="00A40DBC"/>
    <w:rsid w:val="00A41831"/>
    <w:rsid w:val="00A46FAC"/>
    <w:rsid w:val="00A5013A"/>
    <w:rsid w:val="00A509F0"/>
    <w:rsid w:val="00A51045"/>
    <w:rsid w:val="00A5320D"/>
    <w:rsid w:val="00A56072"/>
    <w:rsid w:val="00A67900"/>
    <w:rsid w:val="00A733E3"/>
    <w:rsid w:val="00A73867"/>
    <w:rsid w:val="00A74B60"/>
    <w:rsid w:val="00A7752C"/>
    <w:rsid w:val="00A80DFB"/>
    <w:rsid w:val="00A8175C"/>
    <w:rsid w:val="00A85F04"/>
    <w:rsid w:val="00A94B8C"/>
    <w:rsid w:val="00A955FC"/>
    <w:rsid w:val="00A96980"/>
    <w:rsid w:val="00A96EE4"/>
    <w:rsid w:val="00A979A6"/>
    <w:rsid w:val="00AA18E0"/>
    <w:rsid w:val="00AA2F80"/>
    <w:rsid w:val="00AA418F"/>
    <w:rsid w:val="00AA7637"/>
    <w:rsid w:val="00AB00C2"/>
    <w:rsid w:val="00AB1AEA"/>
    <w:rsid w:val="00AB4DB1"/>
    <w:rsid w:val="00AB770B"/>
    <w:rsid w:val="00AC12A3"/>
    <w:rsid w:val="00AC4CDF"/>
    <w:rsid w:val="00AC506F"/>
    <w:rsid w:val="00AC730C"/>
    <w:rsid w:val="00AC7A45"/>
    <w:rsid w:val="00AD014E"/>
    <w:rsid w:val="00AD2D74"/>
    <w:rsid w:val="00AD7EC3"/>
    <w:rsid w:val="00AE0928"/>
    <w:rsid w:val="00AF18AF"/>
    <w:rsid w:val="00AF1E7A"/>
    <w:rsid w:val="00B01A6C"/>
    <w:rsid w:val="00B035E1"/>
    <w:rsid w:val="00B036EE"/>
    <w:rsid w:val="00B073D5"/>
    <w:rsid w:val="00B07802"/>
    <w:rsid w:val="00B15C24"/>
    <w:rsid w:val="00B17803"/>
    <w:rsid w:val="00B17C37"/>
    <w:rsid w:val="00B204FB"/>
    <w:rsid w:val="00B2185A"/>
    <w:rsid w:val="00B22EB2"/>
    <w:rsid w:val="00B23D3F"/>
    <w:rsid w:val="00B24377"/>
    <w:rsid w:val="00B31367"/>
    <w:rsid w:val="00B323BF"/>
    <w:rsid w:val="00B33B5D"/>
    <w:rsid w:val="00B3433C"/>
    <w:rsid w:val="00B34B22"/>
    <w:rsid w:val="00B3641B"/>
    <w:rsid w:val="00B42081"/>
    <w:rsid w:val="00B435C8"/>
    <w:rsid w:val="00B46E18"/>
    <w:rsid w:val="00B47865"/>
    <w:rsid w:val="00B509A9"/>
    <w:rsid w:val="00B53CA6"/>
    <w:rsid w:val="00B56006"/>
    <w:rsid w:val="00B5792A"/>
    <w:rsid w:val="00B64266"/>
    <w:rsid w:val="00B65873"/>
    <w:rsid w:val="00B66CE7"/>
    <w:rsid w:val="00B715D9"/>
    <w:rsid w:val="00B71FA4"/>
    <w:rsid w:val="00B72CD8"/>
    <w:rsid w:val="00B72F51"/>
    <w:rsid w:val="00B755A6"/>
    <w:rsid w:val="00B76604"/>
    <w:rsid w:val="00B77922"/>
    <w:rsid w:val="00B81F6A"/>
    <w:rsid w:val="00B839FF"/>
    <w:rsid w:val="00B870E6"/>
    <w:rsid w:val="00B87287"/>
    <w:rsid w:val="00B94106"/>
    <w:rsid w:val="00B95522"/>
    <w:rsid w:val="00B96387"/>
    <w:rsid w:val="00BA41EA"/>
    <w:rsid w:val="00BA506E"/>
    <w:rsid w:val="00BA55D0"/>
    <w:rsid w:val="00BB0B69"/>
    <w:rsid w:val="00BB1567"/>
    <w:rsid w:val="00BB1A1E"/>
    <w:rsid w:val="00BC7038"/>
    <w:rsid w:val="00BC7475"/>
    <w:rsid w:val="00BD17AB"/>
    <w:rsid w:val="00BD411C"/>
    <w:rsid w:val="00BD54F1"/>
    <w:rsid w:val="00BE18FE"/>
    <w:rsid w:val="00BE29BE"/>
    <w:rsid w:val="00BE4815"/>
    <w:rsid w:val="00BE4DFD"/>
    <w:rsid w:val="00BF2F95"/>
    <w:rsid w:val="00C001CF"/>
    <w:rsid w:val="00C02E25"/>
    <w:rsid w:val="00C03EBE"/>
    <w:rsid w:val="00C03FAC"/>
    <w:rsid w:val="00C04498"/>
    <w:rsid w:val="00C0578B"/>
    <w:rsid w:val="00C05A30"/>
    <w:rsid w:val="00C06A58"/>
    <w:rsid w:val="00C07455"/>
    <w:rsid w:val="00C077DD"/>
    <w:rsid w:val="00C122AE"/>
    <w:rsid w:val="00C1291C"/>
    <w:rsid w:val="00C12C2E"/>
    <w:rsid w:val="00C13FA2"/>
    <w:rsid w:val="00C15D82"/>
    <w:rsid w:val="00C1680A"/>
    <w:rsid w:val="00C20641"/>
    <w:rsid w:val="00C2116E"/>
    <w:rsid w:val="00C21433"/>
    <w:rsid w:val="00C223F9"/>
    <w:rsid w:val="00C226A2"/>
    <w:rsid w:val="00C234ED"/>
    <w:rsid w:val="00C23D2E"/>
    <w:rsid w:val="00C2480B"/>
    <w:rsid w:val="00C2660F"/>
    <w:rsid w:val="00C32CAD"/>
    <w:rsid w:val="00C34134"/>
    <w:rsid w:val="00C354DD"/>
    <w:rsid w:val="00C42FD8"/>
    <w:rsid w:val="00C4656C"/>
    <w:rsid w:val="00C51841"/>
    <w:rsid w:val="00C522BE"/>
    <w:rsid w:val="00C5305E"/>
    <w:rsid w:val="00C6047D"/>
    <w:rsid w:val="00C63386"/>
    <w:rsid w:val="00C67F4D"/>
    <w:rsid w:val="00C70DE4"/>
    <w:rsid w:val="00C74465"/>
    <w:rsid w:val="00C75037"/>
    <w:rsid w:val="00C779AA"/>
    <w:rsid w:val="00C81047"/>
    <w:rsid w:val="00C81142"/>
    <w:rsid w:val="00C82295"/>
    <w:rsid w:val="00C82FD7"/>
    <w:rsid w:val="00C84805"/>
    <w:rsid w:val="00C924EC"/>
    <w:rsid w:val="00C945D8"/>
    <w:rsid w:val="00C9700C"/>
    <w:rsid w:val="00C97AE5"/>
    <w:rsid w:val="00C97EF9"/>
    <w:rsid w:val="00CA0062"/>
    <w:rsid w:val="00CA01D5"/>
    <w:rsid w:val="00CA207E"/>
    <w:rsid w:val="00CA5013"/>
    <w:rsid w:val="00CB13D7"/>
    <w:rsid w:val="00CB3A2C"/>
    <w:rsid w:val="00CB4B3E"/>
    <w:rsid w:val="00CB588D"/>
    <w:rsid w:val="00CB6902"/>
    <w:rsid w:val="00CC1502"/>
    <w:rsid w:val="00CC1E28"/>
    <w:rsid w:val="00CC7822"/>
    <w:rsid w:val="00CD02B6"/>
    <w:rsid w:val="00CD4EE6"/>
    <w:rsid w:val="00CE1AC7"/>
    <w:rsid w:val="00CE278D"/>
    <w:rsid w:val="00CE319D"/>
    <w:rsid w:val="00CE4597"/>
    <w:rsid w:val="00CE489D"/>
    <w:rsid w:val="00CE4B53"/>
    <w:rsid w:val="00CE51FD"/>
    <w:rsid w:val="00CE6618"/>
    <w:rsid w:val="00CE6C13"/>
    <w:rsid w:val="00CF38AA"/>
    <w:rsid w:val="00D02800"/>
    <w:rsid w:val="00D04DED"/>
    <w:rsid w:val="00D05D9F"/>
    <w:rsid w:val="00D06D72"/>
    <w:rsid w:val="00D1210D"/>
    <w:rsid w:val="00D20DBA"/>
    <w:rsid w:val="00D20EC9"/>
    <w:rsid w:val="00D236F4"/>
    <w:rsid w:val="00D25EB9"/>
    <w:rsid w:val="00D33A1E"/>
    <w:rsid w:val="00D35D86"/>
    <w:rsid w:val="00D40818"/>
    <w:rsid w:val="00D44443"/>
    <w:rsid w:val="00D44567"/>
    <w:rsid w:val="00D45F09"/>
    <w:rsid w:val="00D4645B"/>
    <w:rsid w:val="00D465A7"/>
    <w:rsid w:val="00D50221"/>
    <w:rsid w:val="00D50F93"/>
    <w:rsid w:val="00D51AF9"/>
    <w:rsid w:val="00D51BD4"/>
    <w:rsid w:val="00D546FB"/>
    <w:rsid w:val="00D60879"/>
    <w:rsid w:val="00D66E9C"/>
    <w:rsid w:val="00D714E9"/>
    <w:rsid w:val="00D75017"/>
    <w:rsid w:val="00D76A2D"/>
    <w:rsid w:val="00D81A5D"/>
    <w:rsid w:val="00D81C29"/>
    <w:rsid w:val="00D82756"/>
    <w:rsid w:val="00D87BD0"/>
    <w:rsid w:val="00D87BF2"/>
    <w:rsid w:val="00D87F5A"/>
    <w:rsid w:val="00D92DF6"/>
    <w:rsid w:val="00D93034"/>
    <w:rsid w:val="00D9392F"/>
    <w:rsid w:val="00D97372"/>
    <w:rsid w:val="00D97AD4"/>
    <w:rsid w:val="00DA1534"/>
    <w:rsid w:val="00DA2B81"/>
    <w:rsid w:val="00DA6044"/>
    <w:rsid w:val="00DA6CCD"/>
    <w:rsid w:val="00DB1822"/>
    <w:rsid w:val="00DB27A6"/>
    <w:rsid w:val="00DB6430"/>
    <w:rsid w:val="00DB76B1"/>
    <w:rsid w:val="00DC456B"/>
    <w:rsid w:val="00DC6352"/>
    <w:rsid w:val="00DC6C7D"/>
    <w:rsid w:val="00DD6996"/>
    <w:rsid w:val="00DE1F92"/>
    <w:rsid w:val="00DE2944"/>
    <w:rsid w:val="00DE3E42"/>
    <w:rsid w:val="00DE5AE7"/>
    <w:rsid w:val="00DE751D"/>
    <w:rsid w:val="00DE7D9C"/>
    <w:rsid w:val="00DF03FD"/>
    <w:rsid w:val="00E01816"/>
    <w:rsid w:val="00E04CB5"/>
    <w:rsid w:val="00E0735D"/>
    <w:rsid w:val="00E07D34"/>
    <w:rsid w:val="00E1046C"/>
    <w:rsid w:val="00E12A5A"/>
    <w:rsid w:val="00E13184"/>
    <w:rsid w:val="00E14E12"/>
    <w:rsid w:val="00E207DF"/>
    <w:rsid w:val="00E22487"/>
    <w:rsid w:val="00E251F6"/>
    <w:rsid w:val="00E253E2"/>
    <w:rsid w:val="00E25F2F"/>
    <w:rsid w:val="00E27057"/>
    <w:rsid w:val="00E27331"/>
    <w:rsid w:val="00E304B9"/>
    <w:rsid w:val="00E32708"/>
    <w:rsid w:val="00E34191"/>
    <w:rsid w:val="00E35F85"/>
    <w:rsid w:val="00E36693"/>
    <w:rsid w:val="00E379F1"/>
    <w:rsid w:val="00E46389"/>
    <w:rsid w:val="00E46753"/>
    <w:rsid w:val="00E51267"/>
    <w:rsid w:val="00E53CC2"/>
    <w:rsid w:val="00E53FA0"/>
    <w:rsid w:val="00E5542F"/>
    <w:rsid w:val="00E55680"/>
    <w:rsid w:val="00E6382E"/>
    <w:rsid w:val="00E643C5"/>
    <w:rsid w:val="00E674CE"/>
    <w:rsid w:val="00E67C01"/>
    <w:rsid w:val="00E71A40"/>
    <w:rsid w:val="00E7245C"/>
    <w:rsid w:val="00E76A79"/>
    <w:rsid w:val="00E822C8"/>
    <w:rsid w:val="00E83271"/>
    <w:rsid w:val="00E8349F"/>
    <w:rsid w:val="00E8559F"/>
    <w:rsid w:val="00E8620D"/>
    <w:rsid w:val="00E91613"/>
    <w:rsid w:val="00E9430E"/>
    <w:rsid w:val="00E96750"/>
    <w:rsid w:val="00EA0A68"/>
    <w:rsid w:val="00EA2BFE"/>
    <w:rsid w:val="00EA3E6B"/>
    <w:rsid w:val="00EA4049"/>
    <w:rsid w:val="00EA4B63"/>
    <w:rsid w:val="00EA4BA9"/>
    <w:rsid w:val="00EA60CA"/>
    <w:rsid w:val="00EB52DF"/>
    <w:rsid w:val="00EB6671"/>
    <w:rsid w:val="00EB6A3A"/>
    <w:rsid w:val="00EB7FA8"/>
    <w:rsid w:val="00EC1271"/>
    <w:rsid w:val="00EC5376"/>
    <w:rsid w:val="00EC628F"/>
    <w:rsid w:val="00ED0B3D"/>
    <w:rsid w:val="00ED1BDA"/>
    <w:rsid w:val="00ED1F7D"/>
    <w:rsid w:val="00ED20C8"/>
    <w:rsid w:val="00ED3BF4"/>
    <w:rsid w:val="00ED3D5A"/>
    <w:rsid w:val="00ED437F"/>
    <w:rsid w:val="00EE0611"/>
    <w:rsid w:val="00EE0E43"/>
    <w:rsid w:val="00EE16A7"/>
    <w:rsid w:val="00EE1E8D"/>
    <w:rsid w:val="00EE4506"/>
    <w:rsid w:val="00EE573A"/>
    <w:rsid w:val="00EE5F51"/>
    <w:rsid w:val="00EE6202"/>
    <w:rsid w:val="00EE7CA2"/>
    <w:rsid w:val="00EF27E1"/>
    <w:rsid w:val="00F0151C"/>
    <w:rsid w:val="00F020C9"/>
    <w:rsid w:val="00F020D1"/>
    <w:rsid w:val="00F029E4"/>
    <w:rsid w:val="00F05353"/>
    <w:rsid w:val="00F108EF"/>
    <w:rsid w:val="00F11195"/>
    <w:rsid w:val="00F111F9"/>
    <w:rsid w:val="00F1231F"/>
    <w:rsid w:val="00F14D20"/>
    <w:rsid w:val="00F1583C"/>
    <w:rsid w:val="00F218FA"/>
    <w:rsid w:val="00F21ED2"/>
    <w:rsid w:val="00F2210A"/>
    <w:rsid w:val="00F23090"/>
    <w:rsid w:val="00F23107"/>
    <w:rsid w:val="00F231C6"/>
    <w:rsid w:val="00F275E9"/>
    <w:rsid w:val="00F279AE"/>
    <w:rsid w:val="00F34FA0"/>
    <w:rsid w:val="00F3681E"/>
    <w:rsid w:val="00F37D01"/>
    <w:rsid w:val="00F427DD"/>
    <w:rsid w:val="00F44E91"/>
    <w:rsid w:val="00F46B98"/>
    <w:rsid w:val="00F4764D"/>
    <w:rsid w:val="00F52CD2"/>
    <w:rsid w:val="00F52F07"/>
    <w:rsid w:val="00F547D8"/>
    <w:rsid w:val="00F55176"/>
    <w:rsid w:val="00F56B2E"/>
    <w:rsid w:val="00F630AC"/>
    <w:rsid w:val="00F64BC1"/>
    <w:rsid w:val="00F665F1"/>
    <w:rsid w:val="00F6673D"/>
    <w:rsid w:val="00F722A2"/>
    <w:rsid w:val="00F732F6"/>
    <w:rsid w:val="00F73B97"/>
    <w:rsid w:val="00F75C42"/>
    <w:rsid w:val="00F76FA8"/>
    <w:rsid w:val="00F839C0"/>
    <w:rsid w:val="00F92B46"/>
    <w:rsid w:val="00F93BBD"/>
    <w:rsid w:val="00F9570F"/>
    <w:rsid w:val="00F96F2F"/>
    <w:rsid w:val="00FA2023"/>
    <w:rsid w:val="00FA2F14"/>
    <w:rsid w:val="00FA52BD"/>
    <w:rsid w:val="00FA59C1"/>
    <w:rsid w:val="00FA79AF"/>
    <w:rsid w:val="00FA7EE4"/>
    <w:rsid w:val="00FB1A80"/>
    <w:rsid w:val="00FB25C2"/>
    <w:rsid w:val="00FB49DE"/>
    <w:rsid w:val="00FB684A"/>
    <w:rsid w:val="00FC01B6"/>
    <w:rsid w:val="00FD01F7"/>
    <w:rsid w:val="00FD08BB"/>
    <w:rsid w:val="00FD0EE6"/>
    <w:rsid w:val="00FD265F"/>
    <w:rsid w:val="00FD339D"/>
    <w:rsid w:val="00FE0C59"/>
    <w:rsid w:val="00FE3DDB"/>
    <w:rsid w:val="00FE5ACF"/>
    <w:rsid w:val="00FF026B"/>
    <w:rsid w:val="00FF2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3675744"/>
  <w15:docId w15:val="{0ABB9991-2F3A-4FAB-B0A8-E4265E2E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09"/>
    <w:pPr>
      <w:tabs>
        <w:tab w:val="center" w:pos="4680"/>
        <w:tab w:val="right" w:pos="9360"/>
      </w:tabs>
    </w:pPr>
  </w:style>
  <w:style w:type="character" w:customStyle="1" w:styleId="HeaderChar">
    <w:name w:val="Header Char"/>
    <w:basedOn w:val="DefaultParagraphFont"/>
    <w:link w:val="Header"/>
    <w:uiPriority w:val="99"/>
    <w:rsid w:val="00702509"/>
  </w:style>
  <w:style w:type="paragraph" w:styleId="Footer">
    <w:name w:val="footer"/>
    <w:basedOn w:val="Normal"/>
    <w:link w:val="FooterChar"/>
    <w:uiPriority w:val="99"/>
    <w:unhideWhenUsed/>
    <w:rsid w:val="00702509"/>
    <w:pPr>
      <w:tabs>
        <w:tab w:val="center" w:pos="4680"/>
        <w:tab w:val="right" w:pos="9360"/>
      </w:tabs>
    </w:pPr>
  </w:style>
  <w:style w:type="character" w:customStyle="1" w:styleId="FooterChar">
    <w:name w:val="Footer Char"/>
    <w:basedOn w:val="DefaultParagraphFont"/>
    <w:link w:val="Footer"/>
    <w:uiPriority w:val="99"/>
    <w:rsid w:val="00702509"/>
  </w:style>
  <w:style w:type="paragraph" w:styleId="NormalWeb">
    <w:name w:val="Normal (Web)"/>
    <w:basedOn w:val="Normal"/>
    <w:uiPriority w:val="99"/>
    <w:unhideWhenUsed/>
    <w:rsid w:val="00702509"/>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702509"/>
    <w:rPr>
      <w:sz w:val="16"/>
      <w:szCs w:val="16"/>
    </w:rPr>
  </w:style>
  <w:style w:type="paragraph" w:styleId="CommentText">
    <w:name w:val="annotation text"/>
    <w:basedOn w:val="Normal"/>
    <w:link w:val="CommentTextChar"/>
    <w:uiPriority w:val="99"/>
    <w:unhideWhenUsed/>
    <w:rsid w:val="00702509"/>
    <w:rPr>
      <w:sz w:val="20"/>
      <w:szCs w:val="20"/>
    </w:rPr>
  </w:style>
  <w:style w:type="character" w:customStyle="1" w:styleId="CommentTextChar">
    <w:name w:val="Comment Text Char"/>
    <w:basedOn w:val="DefaultParagraphFont"/>
    <w:link w:val="CommentText"/>
    <w:uiPriority w:val="99"/>
    <w:rsid w:val="00702509"/>
    <w:rPr>
      <w:sz w:val="20"/>
      <w:szCs w:val="20"/>
    </w:rPr>
  </w:style>
  <w:style w:type="paragraph" w:styleId="CommentSubject">
    <w:name w:val="annotation subject"/>
    <w:basedOn w:val="CommentText"/>
    <w:next w:val="CommentText"/>
    <w:link w:val="CommentSubjectChar"/>
    <w:uiPriority w:val="99"/>
    <w:semiHidden/>
    <w:unhideWhenUsed/>
    <w:rsid w:val="00702509"/>
    <w:rPr>
      <w:b/>
      <w:bCs/>
    </w:rPr>
  </w:style>
  <w:style w:type="character" w:customStyle="1" w:styleId="CommentSubjectChar">
    <w:name w:val="Comment Subject Char"/>
    <w:basedOn w:val="CommentTextChar"/>
    <w:link w:val="CommentSubject"/>
    <w:uiPriority w:val="99"/>
    <w:semiHidden/>
    <w:rsid w:val="00702509"/>
    <w:rPr>
      <w:b/>
      <w:bCs/>
      <w:sz w:val="20"/>
      <w:szCs w:val="20"/>
    </w:rPr>
  </w:style>
  <w:style w:type="paragraph" w:styleId="BalloonText">
    <w:name w:val="Balloon Text"/>
    <w:basedOn w:val="Normal"/>
    <w:link w:val="BalloonTextChar"/>
    <w:uiPriority w:val="99"/>
    <w:semiHidden/>
    <w:unhideWhenUsed/>
    <w:rsid w:val="00702509"/>
    <w:rPr>
      <w:sz w:val="18"/>
      <w:szCs w:val="18"/>
    </w:rPr>
  </w:style>
  <w:style w:type="character" w:customStyle="1" w:styleId="BalloonTextChar">
    <w:name w:val="Balloon Text Char"/>
    <w:basedOn w:val="DefaultParagraphFont"/>
    <w:link w:val="BalloonText"/>
    <w:uiPriority w:val="99"/>
    <w:semiHidden/>
    <w:rsid w:val="00702509"/>
    <w:rPr>
      <w:sz w:val="18"/>
      <w:szCs w:val="18"/>
    </w:rPr>
  </w:style>
  <w:style w:type="paragraph" w:styleId="ListParagraph">
    <w:name w:val="List Paragraph"/>
    <w:basedOn w:val="Normal"/>
    <w:uiPriority w:val="34"/>
    <w:qFormat/>
    <w:rsid w:val="00F46B98"/>
    <w:pPr>
      <w:ind w:left="720"/>
      <w:contextualSpacing/>
    </w:pPr>
  </w:style>
  <w:style w:type="paragraph" w:styleId="Revision">
    <w:name w:val="Revision"/>
    <w:hidden/>
    <w:uiPriority w:val="99"/>
    <w:semiHidden/>
    <w:rsid w:val="000A1E01"/>
  </w:style>
  <w:style w:type="paragraph" w:customStyle="1" w:styleId="numbered">
    <w:name w:val="numbered"/>
    <w:basedOn w:val="Normal"/>
    <w:rsid w:val="004B5B8E"/>
    <w:pPr>
      <w:spacing w:before="100" w:beforeAutospacing="1" w:after="100" w:afterAutospacing="1"/>
    </w:pPr>
    <w:rPr>
      <w:rFonts w:eastAsia="Times New Roman"/>
    </w:rPr>
  </w:style>
  <w:style w:type="character" w:styleId="Hyperlink">
    <w:name w:val="Hyperlink"/>
    <w:basedOn w:val="DefaultParagraphFont"/>
    <w:uiPriority w:val="99"/>
    <w:unhideWhenUsed/>
    <w:rsid w:val="001D6366"/>
    <w:rPr>
      <w:color w:val="0000FF"/>
      <w:u w:val="single"/>
    </w:rPr>
  </w:style>
  <w:style w:type="paragraph" w:customStyle="1" w:styleId="xmsolistparagraph">
    <w:name w:val="x_msolistparagraph"/>
    <w:basedOn w:val="Normal"/>
    <w:rsid w:val="00734FDF"/>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EA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933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479">
          <w:marLeft w:val="0"/>
          <w:marRight w:val="0"/>
          <w:marTop w:val="0"/>
          <w:marBottom w:val="0"/>
          <w:divBdr>
            <w:top w:val="none" w:sz="0" w:space="0" w:color="auto"/>
            <w:left w:val="none" w:sz="0" w:space="0" w:color="auto"/>
            <w:bottom w:val="none" w:sz="0" w:space="0" w:color="auto"/>
            <w:right w:val="none" w:sz="0" w:space="0" w:color="auto"/>
          </w:divBdr>
          <w:divsChild>
            <w:div w:id="1865365634">
              <w:marLeft w:val="0"/>
              <w:marRight w:val="0"/>
              <w:marTop w:val="0"/>
              <w:marBottom w:val="0"/>
              <w:divBdr>
                <w:top w:val="none" w:sz="0" w:space="0" w:color="auto"/>
                <w:left w:val="none" w:sz="0" w:space="0" w:color="auto"/>
                <w:bottom w:val="none" w:sz="0" w:space="0" w:color="auto"/>
                <w:right w:val="none" w:sz="0" w:space="0" w:color="auto"/>
              </w:divBdr>
              <w:divsChild>
                <w:div w:id="3965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3218">
      <w:bodyDiv w:val="1"/>
      <w:marLeft w:val="0"/>
      <w:marRight w:val="0"/>
      <w:marTop w:val="0"/>
      <w:marBottom w:val="0"/>
      <w:divBdr>
        <w:top w:val="none" w:sz="0" w:space="0" w:color="auto"/>
        <w:left w:val="none" w:sz="0" w:space="0" w:color="auto"/>
        <w:bottom w:val="none" w:sz="0" w:space="0" w:color="auto"/>
        <w:right w:val="none" w:sz="0" w:space="0" w:color="auto"/>
      </w:divBdr>
      <w:divsChild>
        <w:div w:id="1908805516">
          <w:marLeft w:val="0"/>
          <w:marRight w:val="0"/>
          <w:marTop w:val="0"/>
          <w:marBottom w:val="0"/>
          <w:divBdr>
            <w:top w:val="none" w:sz="0" w:space="0" w:color="auto"/>
            <w:left w:val="none" w:sz="0" w:space="0" w:color="auto"/>
            <w:bottom w:val="none" w:sz="0" w:space="0" w:color="auto"/>
            <w:right w:val="none" w:sz="0" w:space="0" w:color="auto"/>
          </w:divBdr>
          <w:divsChild>
            <w:div w:id="561410105">
              <w:marLeft w:val="0"/>
              <w:marRight w:val="0"/>
              <w:marTop w:val="0"/>
              <w:marBottom w:val="0"/>
              <w:divBdr>
                <w:top w:val="none" w:sz="0" w:space="0" w:color="auto"/>
                <w:left w:val="none" w:sz="0" w:space="0" w:color="auto"/>
                <w:bottom w:val="none" w:sz="0" w:space="0" w:color="auto"/>
                <w:right w:val="none" w:sz="0" w:space="0" w:color="auto"/>
              </w:divBdr>
              <w:divsChild>
                <w:div w:id="1352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33650">
      <w:bodyDiv w:val="1"/>
      <w:marLeft w:val="0"/>
      <w:marRight w:val="0"/>
      <w:marTop w:val="0"/>
      <w:marBottom w:val="0"/>
      <w:divBdr>
        <w:top w:val="none" w:sz="0" w:space="0" w:color="auto"/>
        <w:left w:val="none" w:sz="0" w:space="0" w:color="auto"/>
        <w:bottom w:val="none" w:sz="0" w:space="0" w:color="auto"/>
        <w:right w:val="none" w:sz="0" w:space="0" w:color="auto"/>
      </w:divBdr>
    </w:div>
    <w:div w:id="294335814">
      <w:bodyDiv w:val="1"/>
      <w:marLeft w:val="0"/>
      <w:marRight w:val="0"/>
      <w:marTop w:val="0"/>
      <w:marBottom w:val="0"/>
      <w:divBdr>
        <w:top w:val="none" w:sz="0" w:space="0" w:color="auto"/>
        <w:left w:val="none" w:sz="0" w:space="0" w:color="auto"/>
        <w:bottom w:val="none" w:sz="0" w:space="0" w:color="auto"/>
        <w:right w:val="none" w:sz="0" w:space="0" w:color="auto"/>
      </w:divBdr>
    </w:div>
    <w:div w:id="380251242">
      <w:bodyDiv w:val="1"/>
      <w:marLeft w:val="0"/>
      <w:marRight w:val="0"/>
      <w:marTop w:val="0"/>
      <w:marBottom w:val="0"/>
      <w:divBdr>
        <w:top w:val="none" w:sz="0" w:space="0" w:color="auto"/>
        <w:left w:val="none" w:sz="0" w:space="0" w:color="auto"/>
        <w:bottom w:val="none" w:sz="0" w:space="0" w:color="auto"/>
        <w:right w:val="none" w:sz="0" w:space="0" w:color="auto"/>
      </w:divBdr>
    </w:div>
    <w:div w:id="461534793">
      <w:bodyDiv w:val="1"/>
      <w:marLeft w:val="0"/>
      <w:marRight w:val="0"/>
      <w:marTop w:val="0"/>
      <w:marBottom w:val="0"/>
      <w:divBdr>
        <w:top w:val="none" w:sz="0" w:space="0" w:color="auto"/>
        <w:left w:val="none" w:sz="0" w:space="0" w:color="auto"/>
        <w:bottom w:val="none" w:sz="0" w:space="0" w:color="auto"/>
        <w:right w:val="none" w:sz="0" w:space="0" w:color="auto"/>
      </w:divBdr>
      <w:divsChild>
        <w:div w:id="1665085477">
          <w:marLeft w:val="0"/>
          <w:marRight w:val="0"/>
          <w:marTop w:val="0"/>
          <w:marBottom w:val="0"/>
          <w:divBdr>
            <w:top w:val="none" w:sz="0" w:space="0" w:color="auto"/>
            <w:left w:val="none" w:sz="0" w:space="0" w:color="auto"/>
            <w:bottom w:val="none" w:sz="0" w:space="0" w:color="auto"/>
            <w:right w:val="none" w:sz="0" w:space="0" w:color="auto"/>
          </w:divBdr>
          <w:divsChild>
            <w:div w:id="482506763">
              <w:marLeft w:val="0"/>
              <w:marRight w:val="0"/>
              <w:marTop w:val="0"/>
              <w:marBottom w:val="0"/>
              <w:divBdr>
                <w:top w:val="none" w:sz="0" w:space="0" w:color="auto"/>
                <w:left w:val="none" w:sz="0" w:space="0" w:color="auto"/>
                <w:bottom w:val="none" w:sz="0" w:space="0" w:color="auto"/>
                <w:right w:val="none" w:sz="0" w:space="0" w:color="auto"/>
              </w:divBdr>
              <w:divsChild>
                <w:div w:id="7238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0771">
      <w:bodyDiv w:val="1"/>
      <w:marLeft w:val="0"/>
      <w:marRight w:val="0"/>
      <w:marTop w:val="0"/>
      <w:marBottom w:val="0"/>
      <w:divBdr>
        <w:top w:val="none" w:sz="0" w:space="0" w:color="auto"/>
        <w:left w:val="none" w:sz="0" w:space="0" w:color="auto"/>
        <w:bottom w:val="none" w:sz="0" w:space="0" w:color="auto"/>
        <w:right w:val="none" w:sz="0" w:space="0" w:color="auto"/>
      </w:divBdr>
    </w:div>
    <w:div w:id="630282975">
      <w:bodyDiv w:val="1"/>
      <w:marLeft w:val="0"/>
      <w:marRight w:val="0"/>
      <w:marTop w:val="0"/>
      <w:marBottom w:val="0"/>
      <w:divBdr>
        <w:top w:val="none" w:sz="0" w:space="0" w:color="auto"/>
        <w:left w:val="none" w:sz="0" w:space="0" w:color="auto"/>
        <w:bottom w:val="none" w:sz="0" w:space="0" w:color="auto"/>
        <w:right w:val="none" w:sz="0" w:space="0" w:color="auto"/>
      </w:divBdr>
      <w:divsChild>
        <w:div w:id="2029134664">
          <w:marLeft w:val="0"/>
          <w:marRight w:val="0"/>
          <w:marTop w:val="0"/>
          <w:marBottom w:val="0"/>
          <w:divBdr>
            <w:top w:val="none" w:sz="0" w:space="0" w:color="auto"/>
            <w:left w:val="none" w:sz="0" w:space="0" w:color="auto"/>
            <w:bottom w:val="none" w:sz="0" w:space="0" w:color="auto"/>
            <w:right w:val="none" w:sz="0" w:space="0" w:color="auto"/>
          </w:divBdr>
          <w:divsChild>
            <w:div w:id="1209028593">
              <w:marLeft w:val="0"/>
              <w:marRight w:val="0"/>
              <w:marTop w:val="0"/>
              <w:marBottom w:val="0"/>
              <w:divBdr>
                <w:top w:val="none" w:sz="0" w:space="0" w:color="auto"/>
                <w:left w:val="none" w:sz="0" w:space="0" w:color="auto"/>
                <w:bottom w:val="none" w:sz="0" w:space="0" w:color="auto"/>
                <w:right w:val="none" w:sz="0" w:space="0" w:color="auto"/>
              </w:divBdr>
              <w:divsChild>
                <w:div w:id="6609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7455">
      <w:bodyDiv w:val="1"/>
      <w:marLeft w:val="0"/>
      <w:marRight w:val="0"/>
      <w:marTop w:val="0"/>
      <w:marBottom w:val="0"/>
      <w:divBdr>
        <w:top w:val="none" w:sz="0" w:space="0" w:color="auto"/>
        <w:left w:val="none" w:sz="0" w:space="0" w:color="auto"/>
        <w:bottom w:val="none" w:sz="0" w:space="0" w:color="auto"/>
        <w:right w:val="none" w:sz="0" w:space="0" w:color="auto"/>
      </w:divBdr>
      <w:divsChild>
        <w:div w:id="1774855825">
          <w:marLeft w:val="0"/>
          <w:marRight w:val="0"/>
          <w:marTop w:val="0"/>
          <w:marBottom w:val="0"/>
          <w:divBdr>
            <w:top w:val="none" w:sz="0" w:space="0" w:color="auto"/>
            <w:left w:val="none" w:sz="0" w:space="0" w:color="auto"/>
            <w:bottom w:val="none" w:sz="0" w:space="0" w:color="auto"/>
            <w:right w:val="none" w:sz="0" w:space="0" w:color="auto"/>
          </w:divBdr>
          <w:divsChild>
            <w:div w:id="1890916196">
              <w:marLeft w:val="0"/>
              <w:marRight w:val="0"/>
              <w:marTop w:val="0"/>
              <w:marBottom w:val="0"/>
              <w:divBdr>
                <w:top w:val="none" w:sz="0" w:space="0" w:color="auto"/>
                <w:left w:val="none" w:sz="0" w:space="0" w:color="auto"/>
                <w:bottom w:val="none" w:sz="0" w:space="0" w:color="auto"/>
                <w:right w:val="none" w:sz="0" w:space="0" w:color="auto"/>
              </w:divBdr>
              <w:divsChild>
                <w:div w:id="4979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8761">
      <w:bodyDiv w:val="1"/>
      <w:marLeft w:val="0"/>
      <w:marRight w:val="0"/>
      <w:marTop w:val="0"/>
      <w:marBottom w:val="0"/>
      <w:divBdr>
        <w:top w:val="none" w:sz="0" w:space="0" w:color="auto"/>
        <w:left w:val="none" w:sz="0" w:space="0" w:color="auto"/>
        <w:bottom w:val="none" w:sz="0" w:space="0" w:color="auto"/>
        <w:right w:val="none" w:sz="0" w:space="0" w:color="auto"/>
      </w:divBdr>
    </w:div>
    <w:div w:id="756442798">
      <w:bodyDiv w:val="1"/>
      <w:marLeft w:val="0"/>
      <w:marRight w:val="0"/>
      <w:marTop w:val="0"/>
      <w:marBottom w:val="0"/>
      <w:divBdr>
        <w:top w:val="none" w:sz="0" w:space="0" w:color="auto"/>
        <w:left w:val="none" w:sz="0" w:space="0" w:color="auto"/>
        <w:bottom w:val="none" w:sz="0" w:space="0" w:color="auto"/>
        <w:right w:val="none" w:sz="0" w:space="0" w:color="auto"/>
      </w:divBdr>
      <w:divsChild>
        <w:div w:id="843545903">
          <w:marLeft w:val="0"/>
          <w:marRight w:val="0"/>
          <w:marTop w:val="0"/>
          <w:marBottom w:val="0"/>
          <w:divBdr>
            <w:top w:val="none" w:sz="0" w:space="0" w:color="auto"/>
            <w:left w:val="none" w:sz="0" w:space="0" w:color="auto"/>
            <w:bottom w:val="none" w:sz="0" w:space="0" w:color="auto"/>
            <w:right w:val="none" w:sz="0" w:space="0" w:color="auto"/>
          </w:divBdr>
          <w:divsChild>
            <w:div w:id="1353872894">
              <w:marLeft w:val="0"/>
              <w:marRight w:val="0"/>
              <w:marTop w:val="0"/>
              <w:marBottom w:val="0"/>
              <w:divBdr>
                <w:top w:val="none" w:sz="0" w:space="0" w:color="auto"/>
                <w:left w:val="none" w:sz="0" w:space="0" w:color="auto"/>
                <w:bottom w:val="none" w:sz="0" w:space="0" w:color="auto"/>
                <w:right w:val="none" w:sz="0" w:space="0" w:color="auto"/>
              </w:divBdr>
              <w:divsChild>
                <w:div w:id="1038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0320">
      <w:bodyDiv w:val="1"/>
      <w:marLeft w:val="0"/>
      <w:marRight w:val="0"/>
      <w:marTop w:val="0"/>
      <w:marBottom w:val="0"/>
      <w:divBdr>
        <w:top w:val="none" w:sz="0" w:space="0" w:color="auto"/>
        <w:left w:val="none" w:sz="0" w:space="0" w:color="auto"/>
        <w:bottom w:val="none" w:sz="0" w:space="0" w:color="auto"/>
        <w:right w:val="none" w:sz="0" w:space="0" w:color="auto"/>
      </w:divBdr>
      <w:divsChild>
        <w:div w:id="655575350">
          <w:marLeft w:val="0"/>
          <w:marRight w:val="0"/>
          <w:marTop w:val="0"/>
          <w:marBottom w:val="0"/>
          <w:divBdr>
            <w:top w:val="none" w:sz="0" w:space="0" w:color="auto"/>
            <w:left w:val="none" w:sz="0" w:space="0" w:color="auto"/>
            <w:bottom w:val="none" w:sz="0" w:space="0" w:color="auto"/>
            <w:right w:val="none" w:sz="0" w:space="0" w:color="auto"/>
          </w:divBdr>
          <w:divsChild>
            <w:div w:id="1237058958">
              <w:marLeft w:val="0"/>
              <w:marRight w:val="0"/>
              <w:marTop w:val="0"/>
              <w:marBottom w:val="0"/>
              <w:divBdr>
                <w:top w:val="none" w:sz="0" w:space="0" w:color="auto"/>
                <w:left w:val="none" w:sz="0" w:space="0" w:color="auto"/>
                <w:bottom w:val="none" w:sz="0" w:space="0" w:color="auto"/>
                <w:right w:val="none" w:sz="0" w:space="0" w:color="auto"/>
              </w:divBdr>
              <w:divsChild>
                <w:div w:id="17900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70597">
      <w:bodyDiv w:val="1"/>
      <w:marLeft w:val="0"/>
      <w:marRight w:val="0"/>
      <w:marTop w:val="0"/>
      <w:marBottom w:val="0"/>
      <w:divBdr>
        <w:top w:val="none" w:sz="0" w:space="0" w:color="auto"/>
        <w:left w:val="none" w:sz="0" w:space="0" w:color="auto"/>
        <w:bottom w:val="none" w:sz="0" w:space="0" w:color="auto"/>
        <w:right w:val="none" w:sz="0" w:space="0" w:color="auto"/>
      </w:divBdr>
    </w:div>
    <w:div w:id="796069318">
      <w:bodyDiv w:val="1"/>
      <w:marLeft w:val="0"/>
      <w:marRight w:val="0"/>
      <w:marTop w:val="0"/>
      <w:marBottom w:val="0"/>
      <w:divBdr>
        <w:top w:val="none" w:sz="0" w:space="0" w:color="auto"/>
        <w:left w:val="none" w:sz="0" w:space="0" w:color="auto"/>
        <w:bottom w:val="none" w:sz="0" w:space="0" w:color="auto"/>
        <w:right w:val="none" w:sz="0" w:space="0" w:color="auto"/>
      </w:divBdr>
    </w:div>
    <w:div w:id="813105469">
      <w:bodyDiv w:val="1"/>
      <w:marLeft w:val="0"/>
      <w:marRight w:val="0"/>
      <w:marTop w:val="0"/>
      <w:marBottom w:val="0"/>
      <w:divBdr>
        <w:top w:val="none" w:sz="0" w:space="0" w:color="auto"/>
        <w:left w:val="none" w:sz="0" w:space="0" w:color="auto"/>
        <w:bottom w:val="none" w:sz="0" w:space="0" w:color="auto"/>
        <w:right w:val="none" w:sz="0" w:space="0" w:color="auto"/>
      </w:divBdr>
      <w:divsChild>
        <w:div w:id="742872418">
          <w:marLeft w:val="0"/>
          <w:marRight w:val="0"/>
          <w:marTop w:val="0"/>
          <w:marBottom w:val="0"/>
          <w:divBdr>
            <w:top w:val="none" w:sz="0" w:space="0" w:color="auto"/>
            <w:left w:val="none" w:sz="0" w:space="0" w:color="auto"/>
            <w:bottom w:val="none" w:sz="0" w:space="0" w:color="auto"/>
            <w:right w:val="none" w:sz="0" w:space="0" w:color="auto"/>
          </w:divBdr>
          <w:divsChild>
            <w:div w:id="1225331534">
              <w:marLeft w:val="0"/>
              <w:marRight w:val="0"/>
              <w:marTop w:val="0"/>
              <w:marBottom w:val="0"/>
              <w:divBdr>
                <w:top w:val="none" w:sz="0" w:space="0" w:color="auto"/>
                <w:left w:val="none" w:sz="0" w:space="0" w:color="auto"/>
                <w:bottom w:val="none" w:sz="0" w:space="0" w:color="auto"/>
                <w:right w:val="none" w:sz="0" w:space="0" w:color="auto"/>
              </w:divBdr>
              <w:divsChild>
                <w:div w:id="3324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7200">
      <w:bodyDiv w:val="1"/>
      <w:marLeft w:val="0"/>
      <w:marRight w:val="0"/>
      <w:marTop w:val="0"/>
      <w:marBottom w:val="0"/>
      <w:divBdr>
        <w:top w:val="none" w:sz="0" w:space="0" w:color="auto"/>
        <w:left w:val="none" w:sz="0" w:space="0" w:color="auto"/>
        <w:bottom w:val="none" w:sz="0" w:space="0" w:color="auto"/>
        <w:right w:val="none" w:sz="0" w:space="0" w:color="auto"/>
      </w:divBdr>
      <w:divsChild>
        <w:div w:id="1917782689">
          <w:marLeft w:val="0"/>
          <w:marRight w:val="0"/>
          <w:marTop w:val="0"/>
          <w:marBottom w:val="0"/>
          <w:divBdr>
            <w:top w:val="none" w:sz="0" w:space="0" w:color="auto"/>
            <w:left w:val="none" w:sz="0" w:space="0" w:color="auto"/>
            <w:bottom w:val="none" w:sz="0" w:space="0" w:color="auto"/>
            <w:right w:val="none" w:sz="0" w:space="0" w:color="auto"/>
          </w:divBdr>
          <w:divsChild>
            <w:div w:id="506216275">
              <w:marLeft w:val="0"/>
              <w:marRight w:val="0"/>
              <w:marTop w:val="0"/>
              <w:marBottom w:val="0"/>
              <w:divBdr>
                <w:top w:val="none" w:sz="0" w:space="0" w:color="auto"/>
                <w:left w:val="none" w:sz="0" w:space="0" w:color="auto"/>
                <w:bottom w:val="none" w:sz="0" w:space="0" w:color="auto"/>
                <w:right w:val="none" w:sz="0" w:space="0" w:color="auto"/>
              </w:divBdr>
              <w:divsChild>
                <w:div w:id="1584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60082">
      <w:bodyDiv w:val="1"/>
      <w:marLeft w:val="0"/>
      <w:marRight w:val="0"/>
      <w:marTop w:val="0"/>
      <w:marBottom w:val="0"/>
      <w:divBdr>
        <w:top w:val="none" w:sz="0" w:space="0" w:color="auto"/>
        <w:left w:val="none" w:sz="0" w:space="0" w:color="auto"/>
        <w:bottom w:val="none" w:sz="0" w:space="0" w:color="auto"/>
        <w:right w:val="none" w:sz="0" w:space="0" w:color="auto"/>
      </w:divBdr>
      <w:divsChild>
        <w:div w:id="1720398473">
          <w:marLeft w:val="0"/>
          <w:marRight w:val="0"/>
          <w:marTop w:val="0"/>
          <w:marBottom w:val="0"/>
          <w:divBdr>
            <w:top w:val="none" w:sz="0" w:space="0" w:color="auto"/>
            <w:left w:val="none" w:sz="0" w:space="0" w:color="auto"/>
            <w:bottom w:val="none" w:sz="0" w:space="0" w:color="auto"/>
            <w:right w:val="none" w:sz="0" w:space="0" w:color="auto"/>
          </w:divBdr>
          <w:divsChild>
            <w:div w:id="418796989">
              <w:marLeft w:val="0"/>
              <w:marRight w:val="0"/>
              <w:marTop w:val="0"/>
              <w:marBottom w:val="0"/>
              <w:divBdr>
                <w:top w:val="none" w:sz="0" w:space="0" w:color="auto"/>
                <w:left w:val="none" w:sz="0" w:space="0" w:color="auto"/>
                <w:bottom w:val="none" w:sz="0" w:space="0" w:color="auto"/>
                <w:right w:val="none" w:sz="0" w:space="0" w:color="auto"/>
              </w:divBdr>
              <w:divsChild>
                <w:div w:id="405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6070">
      <w:bodyDiv w:val="1"/>
      <w:marLeft w:val="0"/>
      <w:marRight w:val="0"/>
      <w:marTop w:val="0"/>
      <w:marBottom w:val="0"/>
      <w:divBdr>
        <w:top w:val="none" w:sz="0" w:space="0" w:color="auto"/>
        <w:left w:val="none" w:sz="0" w:space="0" w:color="auto"/>
        <w:bottom w:val="none" w:sz="0" w:space="0" w:color="auto"/>
        <w:right w:val="none" w:sz="0" w:space="0" w:color="auto"/>
      </w:divBdr>
    </w:div>
    <w:div w:id="1106922101">
      <w:bodyDiv w:val="1"/>
      <w:marLeft w:val="0"/>
      <w:marRight w:val="0"/>
      <w:marTop w:val="0"/>
      <w:marBottom w:val="0"/>
      <w:divBdr>
        <w:top w:val="none" w:sz="0" w:space="0" w:color="auto"/>
        <w:left w:val="none" w:sz="0" w:space="0" w:color="auto"/>
        <w:bottom w:val="none" w:sz="0" w:space="0" w:color="auto"/>
        <w:right w:val="none" w:sz="0" w:space="0" w:color="auto"/>
      </w:divBdr>
    </w:div>
    <w:div w:id="1125541916">
      <w:bodyDiv w:val="1"/>
      <w:marLeft w:val="0"/>
      <w:marRight w:val="0"/>
      <w:marTop w:val="0"/>
      <w:marBottom w:val="0"/>
      <w:divBdr>
        <w:top w:val="none" w:sz="0" w:space="0" w:color="auto"/>
        <w:left w:val="none" w:sz="0" w:space="0" w:color="auto"/>
        <w:bottom w:val="none" w:sz="0" w:space="0" w:color="auto"/>
        <w:right w:val="none" w:sz="0" w:space="0" w:color="auto"/>
      </w:divBdr>
    </w:div>
    <w:div w:id="1145662756">
      <w:bodyDiv w:val="1"/>
      <w:marLeft w:val="0"/>
      <w:marRight w:val="0"/>
      <w:marTop w:val="0"/>
      <w:marBottom w:val="0"/>
      <w:divBdr>
        <w:top w:val="none" w:sz="0" w:space="0" w:color="auto"/>
        <w:left w:val="none" w:sz="0" w:space="0" w:color="auto"/>
        <w:bottom w:val="none" w:sz="0" w:space="0" w:color="auto"/>
        <w:right w:val="none" w:sz="0" w:space="0" w:color="auto"/>
      </w:divBdr>
      <w:divsChild>
        <w:div w:id="472599923">
          <w:marLeft w:val="0"/>
          <w:marRight w:val="0"/>
          <w:marTop w:val="0"/>
          <w:marBottom w:val="0"/>
          <w:divBdr>
            <w:top w:val="none" w:sz="0" w:space="0" w:color="auto"/>
            <w:left w:val="none" w:sz="0" w:space="0" w:color="auto"/>
            <w:bottom w:val="none" w:sz="0" w:space="0" w:color="auto"/>
            <w:right w:val="none" w:sz="0" w:space="0" w:color="auto"/>
          </w:divBdr>
          <w:divsChild>
            <w:div w:id="401875931">
              <w:marLeft w:val="0"/>
              <w:marRight w:val="0"/>
              <w:marTop w:val="0"/>
              <w:marBottom w:val="0"/>
              <w:divBdr>
                <w:top w:val="none" w:sz="0" w:space="0" w:color="auto"/>
                <w:left w:val="none" w:sz="0" w:space="0" w:color="auto"/>
                <w:bottom w:val="none" w:sz="0" w:space="0" w:color="auto"/>
                <w:right w:val="none" w:sz="0" w:space="0" w:color="auto"/>
              </w:divBdr>
              <w:divsChild>
                <w:div w:id="7766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8237">
      <w:bodyDiv w:val="1"/>
      <w:marLeft w:val="0"/>
      <w:marRight w:val="0"/>
      <w:marTop w:val="0"/>
      <w:marBottom w:val="0"/>
      <w:divBdr>
        <w:top w:val="none" w:sz="0" w:space="0" w:color="auto"/>
        <w:left w:val="none" w:sz="0" w:space="0" w:color="auto"/>
        <w:bottom w:val="none" w:sz="0" w:space="0" w:color="auto"/>
        <w:right w:val="none" w:sz="0" w:space="0" w:color="auto"/>
      </w:divBdr>
      <w:divsChild>
        <w:div w:id="517155711">
          <w:marLeft w:val="0"/>
          <w:marRight w:val="0"/>
          <w:marTop w:val="0"/>
          <w:marBottom w:val="0"/>
          <w:divBdr>
            <w:top w:val="none" w:sz="0" w:space="0" w:color="auto"/>
            <w:left w:val="none" w:sz="0" w:space="0" w:color="auto"/>
            <w:bottom w:val="none" w:sz="0" w:space="0" w:color="auto"/>
            <w:right w:val="none" w:sz="0" w:space="0" w:color="auto"/>
          </w:divBdr>
          <w:divsChild>
            <w:div w:id="1323848430">
              <w:marLeft w:val="0"/>
              <w:marRight w:val="0"/>
              <w:marTop w:val="0"/>
              <w:marBottom w:val="0"/>
              <w:divBdr>
                <w:top w:val="none" w:sz="0" w:space="0" w:color="auto"/>
                <w:left w:val="none" w:sz="0" w:space="0" w:color="auto"/>
                <w:bottom w:val="none" w:sz="0" w:space="0" w:color="auto"/>
                <w:right w:val="none" w:sz="0" w:space="0" w:color="auto"/>
              </w:divBdr>
              <w:divsChild>
                <w:div w:id="981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3051">
      <w:bodyDiv w:val="1"/>
      <w:marLeft w:val="0"/>
      <w:marRight w:val="0"/>
      <w:marTop w:val="0"/>
      <w:marBottom w:val="0"/>
      <w:divBdr>
        <w:top w:val="none" w:sz="0" w:space="0" w:color="auto"/>
        <w:left w:val="none" w:sz="0" w:space="0" w:color="auto"/>
        <w:bottom w:val="none" w:sz="0" w:space="0" w:color="auto"/>
        <w:right w:val="none" w:sz="0" w:space="0" w:color="auto"/>
      </w:divBdr>
    </w:div>
    <w:div w:id="1225142838">
      <w:bodyDiv w:val="1"/>
      <w:marLeft w:val="0"/>
      <w:marRight w:val="0"/>
      <w:marTop w:val="0"/>
      <w:marBottom w:val="0"/>
      <w:divBdr>
        <w:top w:val="none" w:sz="0" w:space="0" w:color="auto"/>
        <w:left w:val="none" w:sz="0" w:space="0" w:color="auto"/>
        <w:bottom w:val="none" w:sz="0" w:space="0" w:color="auto"/>
        <w:right w:val="none" w:sz="0" w:space="0" w:color="auto"/>
      </w:divBdr>
      <w:divsChild>
        <w:div w:id="1548102024">
          <w:marLeft w:val="0"/>
          <w:marRight w:val="0"/>
          <w:marTop w:val="0"/>
          <w:marBottom w:val="0"/>
          <w:divBdr>
            <w:top w:val="none" w:sz="0" w:space="0" w:color="auto"/>
            <w:left w:val="none" w:sz="0" w:space="0" w:color="auto"/>
            <w:bottom w:val="none" w:sz="0" w:space="0" w:color="auto"/>
            <w:right w:val="none" w:sz="0" w:space="0" w:color="auto"/>
          </w:divBdr>
          <w:divsChild>
            <w:div w:id="1699695697">
              <w:marLeft w:val="0"/>
              <w:marRight w:val="0"/>
              <w:marTop w:val="0"/>
              <w:marBottom w:val="0"/>
              <w:divBdr>
                <w:top w:val="none" w:sz="0" w:space="0" w:color="auto"/>
                <w:left w:val="none" w:sz="0" w:space="0" w:color="auto"/>
                <w:bottom w:val="none" w:sz="0" w:space="0" w:color="auto"/>
                <w:right w:val="none" w:sz="0" w:space="0" w:color="auto"/>
              </w:divBdr>
              <w:divsChild>
                <w:div w:id="8862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3004">
      <w:bodyDiv w:val="1"/>
      <w:marLeft w:val="0"/>
      <w:marRight w:val="0"/>
      <w:marTop w:val="0"/>
      <w:marBottom w:val="0"/>
      <w:divBdr>
        <w:top w:val="none" w:sz="0" w:space="0" w:color="auto"/>
        <w:left w:val="none" w:sz="0" w:space="0" w:color="auto"/>
        <w:bottom w:val="none" w:sz="0" w:space="0" w:color="auto"/>
        <w:right w:val="none" w:sz="0" w:space="0" w:color="auto"/>
      </w:divBdr>
    </w:div>
    <w:div w:id="1304460116">
      <w:bodyDiv w:val="1"/>
      <w:marLeft w:val="0"/>
      <w:marRight w:val="0"/>
      <w:marTop w:val="0"/>
      <w:marBottom w:val="0"/>
      <w:divBdr>
        <w:top w:val="none" w:sz="0" w:space="0" w:color="auto"/>
        <w:left w:val="none" w:sz="0" w:space="0" w:color="auto"/>
        <w:bottom w:val="none" w:sz="0" w:space="0" w:color="auto"/>
        <w:right w:val="none" w:sz="0" w:space="0" w:color="auto"/>
      </w:divBdr>
    </w:div>
    <w:div w:id="1368212160">
      <w:bodyDiv w:val="1"/>
      <w:marLeft w:val="0"/>
      <w:marRight w:val="0"/>
      <w:marTop w:val="0"/>
      <w:marBottom w:val="0"/>
      <w:divBdr>
        <w:top w:val="none" w:sz="0" w:space="0" w:color="auto"/>
        <w:left w:val="none" w:sz="0" w:space="0" w:color="auto"/>
        <w:bottom w:val="none" w:sz="0" w:space="0" w:color="auto"/>
        <w:right w:val="none" w:sz="0" w:space="0" w:color="auto"/>
      </w:divBdr>
    </w:div>
    <w:div w:id="1394965837">
      <w:bodyDiv w:val="1"/>
      <w:marLeft w:val="0"/>
      <w:marRight w:val="0"/>
      <w:marTop w:val="0"/>
      <w:marBottom w:val="0"/>
      <w:divBdr>
        <w:top w:val="none" w:sz="0" w:space="0" w:color="auto"/>
        <w:left w:val="none" w:sz="0" w:space="0" w:color="auto"/>
        <w:bottom w:val="none" w:sz="0" w:space="0" w:color="auto"/>
        <w:right w:val="none" w:sz="0" w:space="0" w:color="auto"/>
      </w:divBdr>
      <w:divsChild>
        <w:div w:id="1121340510">
          <w:marLeft w:val="0"/>
          <w:marRight w:val="0"/>
          <w:marTop w:val="0"/>
          <w:marBottom w:val="0"/>
          <w:divBdr>
            <w:top w:val="none" w:sz="0" w:space="0" w:color="auto"/>
            <w:left w:val="none" w:sz="0" w:space="0" w:color="auto"/>
            <w:bottom w:val="none" w:sz="0" w:space="0" w:color="auto"/>
            <w:right w:val="none" w:sz="0" w:space="0" w:color="auto"/>
          </w:divBdr>
          <w:divsChild>
            <w:div w:id="1627853814">
              <w:marLeft w:val="0"/>
              <w:marRight w:val="0"/>
              <w:marTop w:val="0"/>
              <w:marBottom w:val="0"/>
              <w:divBdr>
                <w:top w:val="none" w:sz="0" w:space="0" w:color="auto"/>
                <w:left w:val="none" w:sz="0" w:space="0" w:color="auto"/>
                <w:bottom w:val="none" w:sz="0" w:space="0" w:color="auto"/>
                <w:right w:val="none" w:sz="0" w:space="0" w:color="auto"/>
              </w:divBdr>
              <w:divsChild>
                <w:div w:id="109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4462">
      <w:bodyDiv w:val="1"/>
      <w:marLeft w:val="0"/>
      <w:marRight w:val="0"/>
      <w:marTop w:val="0"/>
      <w:marBottom w:val="0"/>
      <w:divBdr>
        <w:top w:val="none" w:sz="0" w:space="0" w:color="auto"/>
        <w:left w:val="none" w:sz="0" w:space="0" w:color="auto"/>
        <w:bottom w:val="none" w:sz="0" w:space="0" w:color="auto"/>
        <w:right w:val="none" w:sz="0" w:space="0" w:color="auto"/>
      </w:divBdr>
    </w:div>
    <w:div w:id="1535970159">
      <w:bodyDiv w:val="1"/>
      <w:marLeft w:val="0"/>
      <w:marRight w:val="0"/>
      <w:marTop w:val="0"/>
      <w:marBottom w:val="0"/>
      <w:divBdr>
        <w:top w:val="none" w:sz="0" w:space="0" w:color="auto"/>
        <w:left w:val="none" w:sz="0" w:space="0" w:color="auto"/>
        <w:bottom w:val="none" w:sz="0" w:space="0" w:color="auto"/>
        <w:right w:val="none" w:sz="0" w:space="0" w:color="auto"/>
      </w:divBdr>
      <w:divsChild>
        <w:div w:id="1230650044">
          <w:marLeft w:val="0"/>
          <w:marRight w:val="0"/>
          <w:marTop w:val="0"/>
          <w:marBottom w:val="0"/>
          <w:divBdr>
            <w:top w:val="none" w:sz="0" w:space="0" w:color="auto"/>
            <w:left w:val="none" w:sz="0" w:space="0" w:color="auto"/>
            <w:bottom w:val="none" w:sz="0" w:space="0" w:color="auto"/>
            <w:right w:val="none" w:sz="0" w:space="0" w:color="auto"/>
          </w:divBdr>
          <w:divsChild>
            <w:div w:id="609825070">
              <w:marLeft w:val="0"/>
              <w:marRight w:val="0"/>
              <w:marTop w:val="0"/>
              <w:marBottom w:val="0"/>
              <w:divBdr>
                <w:top w:val="none" w:sz="0" w:space="0" w:color="auto"/>
                <w:left w:val="none" w:sz="0" w:space="0" w:color="auto"/>
                <w:bottom w:val="none" w:sz="0" w:space="0" w:color="auto"/>
                <w:right w:val="none" w:sz="0" w:space="0" w:color="auto"/>
              </w:divBdr>
              <w:divsChild>
                <w:div w:id="5233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1660">
      <w:bodyDiv w:val="1"/>
      <w:marLeft w:val="0"/>
      <w:marRight w:val="0"/>
      <w:marTop w:val="0"/>
      <w:marBottom w:val="0"/>
      <w:divBdr>
        <w:top w:val="none" w:sz="0" w:space="0" w:color="auto"/>
        <w:left w:val="none" w:sz="0" w:space="0" w:color="auto"/>
        <w:bottom w:val="none" w:sz="0" w:space="0" w:color="auto"/>
        <w:right w:val="none" w:sz="0" w:space="0" w:color="auto"/>
      </w:divBdr>
      <w:divsChild>
        <w:div w:id="1436821919">
          <w:marLeft w:val="0"/>
          <w:marRight w:val="0"/>
          <w:marTop w:val="0"/>
          <w:marBottom w:val="0"/>
          <w:divBdr>
            <w:top w:val="none" w:sz="0" w:space="0" w:color="auto"/>
            <w:left w:val="none" w:sz="0" w:space="0" w:color="auto"/>
            <w:bottom w:val="none" w:sz="0" w:space="0" w:color="auto"/>
            <w:right w:val="none" w:sz="0" w:space="0" w:color="auto"/>
          </w:divBdr>
          <w:divsChild>
            <w:div w:id="255098861">
              <w:marLeft w:val="0"/>
              <w:marRight w:val="0"/>
              <w:marTop w:val="0"/>
              <w:marBottom w:val="0"/>
              <w:divBdr>
                <w:top w:val="none" w:sz="0" w:space="0" w:color="auto"/>
                <w:left w:val="none" w:sz="0" w:space="0" w:color="auto"/>
                <w:bottom w:val="none" w:sz="0" w:space="0" w:color="auto"/>
                <w:right w:val="none" w:sz="0" w:space="0" w:color="auto"/>
              </w:divBdr>
              <w:divsChild>
                <w:div w:id="8886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5445">
      <w:bodyDiv w:val="1"/>
      <w:marLeft w:val="0"/>
      <w:marRight w:val="0"/>
      <w:marTop w:val="0"/>
      <w:marBottom w:val="0"/>
      <w:divBdr>
        <w:top w:val="none" w:sz="0" w:space="0" w:color="auto"/>
        <w:left w:val="none" w:sz="0" w:space="0" w:color="auto"/>
        <w:bottom w:val="none" w:sz="0" w:space="0" w:color="auto"/>
        <w:right w:val="none" w:sz="0" w:space="0" w:color="auto"/>
      </w:divBdr>
      <w:divsChild>
        <w:div w:id="1948539939">
          <w:marLeft w:val="0"/>
          <w:marRight w:val="0"/>
          <w:marTop w:val="0"/>
          <w:marBottom w:val="0"/>
          <w:divBdr>
            <w:top w:val="none" w:sz="0" w:space="0" w:color="auto"/>
            <w:left w:val="none" w:sz="0" w:space="0" w:color="auto"/>
            <w:bottom w:val="none" w:sz="0" w:space="0" w:color="auto"/>
            <w:right w:val="none" w:sz="0" w:space="0" w:color="auto"/>
          </w:divBdr>
          <w:divsChild>
            <w:div w:id="1073501767">
              <w:marLeft w:val="0"/>
              <w:marRight w:val="0"/>
              <w:marTop w:val="0"/>
              <w:marBottom w:val="0"/>
              <w:divBdr>
                <w:top w:val="none" w:sz="0" w:space="0" w:color="auto"/>
                <w:left w:val="none" w:sz="0" w:space="0" w:color="auto"/>
                <w:bottom w:val="none" w:sz="0" w:space="0" w:color="auto"/>
                <w:right w:val="none" w:sz="0" w:space="0" w:color="auto"/>
              </w:divBdr>
              <w:divsChild>
                <w:div w:id="16805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737">
      <w:bodyDiv w:val="1"/>
      <w:marLeft w:val="0"/>
      <w:marRight w:val="0"/>
      <w:marTop w:val="0"/>
      <w:marBottom w:val="0"/>
      <w:divBdr>
        <w:top w:val="none" w:sz="0" w:space="0" w:color="auto"/>
        <w:left w:val="none" w:sz="0" w:space="0" w:color="auto"/>
        <w:bottom w:val="none" w:sz="0" w:space="0" w:color="auto"/>
        <w:right w:val="none" w:sz="0" w:space="0" w:color="auto"/>
      </w:divBdr>
      <w:divsChild>
        <w:div w:id="842085979">
          <w:marLeft w:val="0"/>
          <w:marRight w:val="0"/>
          <w:marTop w:val="0"/>
          <w:marBottom w:val="0"/>
          <w:divBdr>
            <w:top w:val="none" w:sz="0" w:space="0" w:color="auto"/>
            <w:left w:val="none" w:sz="0" w:space="0" w:color="auto"/>
            <w:bottom w:val="none" w:sz="0" w:space="0" w:color="auto"/>
            <w:right w:val="none" w:sz="0" w:space="0" w:color="auto"/>
          </w:divBdr>
          <w:divsChild>
            <w:div w:id="832909887">
              <w:marLeft w:val="0"/>
              <w:marRight w:val="0"/>
              <w:marTop w:val="0"/>
              <w:marBottom w:val="0"/>
              <w:divBdr>
                <w:top w:val="none" w:sz="0" w:space="0" w:color="auto"/>
                <w:left w:val="none" w:sz="0" w:space="0" w:color="auto"/>
                <w:bottom w:val="none" w:sz="0" w:space="0" w:color="auto"/>
                <w:right w:val="none" w:sz="0" w:space="0" w:color="auto"/>
              </w:divBdr>
              <w:divsChild>
                <w:div w:id="6955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6254">
      <w:bodyDiv w:val="1"/>
      <w:marLeft w:val="0"/>
      <w:marRight w:val="0"/>
      <w:marTop w:val="0"/>
      <w:marBottom w:val="0"/>
      <w:divBdr>
        <w:top w:val="none" w:sz="0" w:space="0" w:color="auto"/>
        <w:left w:val="none" w:sz="0" w:space="0" w:color="auto"/>
        <w:bottom w:val="none" w:sz="0" w:space="0" w:color="auto"/>
        <w:right w:val="none" w:sz="0" w:space="0" w:color="auto"/>
      </w:divBdr>
      <w:divsChild>
        <w:div w:id="2078285805">
          <w:marLeft w:val="0"/>
          <w:marRight w:val="0"/>
          <w:marTop w:val="0"/>
          <w:marBottom w:val="0"/>
          <w:divBdr>
            <w:top w:val="none" w:sz="0" w:space="0" w:color="auto"/>
            <w:left w:val="none" w:sz="0" w:space="0" w:color="auto"/>
            <w:bottom w:val="none" w:sz="0" w:space="0" w:color="auto"/>
            <w:right w:val="none" w:sz="0" w:space="0" w:color="auto"/>
          </w:divBdr>
        </w:div>
      </w:divsChild>
    </w:div>
    <w:div w:id="1661735339">
      <w:bodyDiv w:val="1"/>
      <w:marLeft w:val="0"/>
      <w:marRight w:val="0"/>
      <w:marTop w:val="0"/>
      <w:marBottom w:val="0"/>
      <w:divBdr>
        <w:top w:val="none" w:sz="0" w:space="0" w:color="auto"/>
        <w:left w:val="none" w:sz="0" w:space="0" w:color="auto"/>
        <w:bottom w:val="none" w:sz="0" w:space="0" w:color="auto"/>
        <w:right w:val="none" w:sz="0" w:space="0" w:color="auto"/>
      </w:divBdr>
    </w:div>
    <w:div w:id="1817183703">
      <w:bodyDiv w:val="1"/>
      <w:marLeft w:val="0"/>
      <w:marRight w:val="0"/>
      <w:marTop w:val="0"/>
      <w:marBottom w:val="0"/>
      <w:divBdr>
        <w:top w:val="none" w:sz="0" w:space="0" w:color="auto"/>
        <w:left w:val="none" w:sz="0" w:space="0" w:color="auto"/>
        <w:bottom w:val="none" w:sz="0" w:space="0" w:color="auto"/>
        <w:right w:val="none" w:sz="0" w:space="0" w:color="auto"/>
      </w:divBdr>
    </w:div>
    <w:div w:id="1901280489">
      <w:bodyDiv w:val="1"/>
      <w:marLeft w:val="0"/>
      <w:marRight w:val="0"/>
      <w:marTop w:val="0"/>
      <w:marBottom w:val="0"/>
      <w:divBdr>
        <w:top w:val="none" w:sz="0" w:space="0" w:color="auto"/>
        <w:left w:val="none" w:sz="0" w:space="0" w:color="auto"/>
        <w:bottom w:val="none" w:sz="0" w:space="0" w:color="auto"/>
        <w:right w:val="none" w:sz="0" w:space="0" w:color="auto"/>
      </w:divBdr>
      <w:divsChild>
        <w:div w:id="335377946">
          <w:marLeft w:val="0"/>
          <w:marRight w:val="0"/>
          <w:marTop w:val="0"/>
          <w:marBottom w:val="0"/>
          <w:divBdr>
            <w:top w:val="none" w:sz="0" w:space="0" w:color="auto"/>
            <w:left w:val="none" w:sz="0" w:space="0" w:color="auto"/>
            <w:bottom w:val="none" w:sz="0" w:space="0" w:color="auto"/>
            <w:right w:val="none" w:sz="0" w:space="0" w:color="auto"/>
          </w:divBdr>
          <w:divsChild>
            <w:div w:id="604118595">
              <w:marLeft w:val="0"/>
              <w:marRight w:val="0"/>
              <w:marTop w:val="0"/>
              <w:marBottom w:val="0"/>
              <w:divBdr>
                <w:top w:val="none" w:sz="0" w:space="0" w:color="auto"/>
                <w:left w:val="none" w:sz="0" w:space="0" w:color="auto"/>
                <w:bottom w:val="none" w:sz="0" w:space="0" w:color="auto"/>
                <w:right w:val="none" w:sz="0" w:space="0" w:color="auto"/>
              </w:divBdr>
              <w:divsChild>
                <w:div w:id="12360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29204">
      <w:bodyDiv w:val="1"/>
      <w:marLeft w:val="0"/>
      <w:marRight w:val="0"/>
      <w:marTop w:val="0"/>
      <w:marBottom w:val="0"/>
      <w:divBdr>
        <w:top w:val="none" w:sz="0" w:space="0" w:color="auto"/>
        <w:left w:val="none" w:sz="0" w:space="0" w:color="auto"/>
        <w:bottom w:val="none" w:sz="0" w:space="0" w:color="auto"/>
        <w:right w:val="none" w:sz="0" w:space="0" w:color="auto"/>
      </w:divBdr>
      <w:divsChild>
        <w:div w:id="1402560168">
          <w:marLeft w:val="0"/>
          <w:marRight w:val="0"/>
          <w:marTop w:val="0"/>
          <w:marBottom w:val="0"/>
          <w:divBdr>
            <w:top w:val="none" w:sz="0" w:space="0" w:color="auto"/>
            <w:left w:val="none" w:sz="0" w:space="0" w:color="auto"/>
            <w:bottom w:val="none" w:sz="0" w:space="0" w:color="auto"/>
            <w:right w:val="none" w:sz="0" w:space="0" w:color="auto"/>
          </w:divBdr>
          <w:divsChild>
            <w:div w:id="1463695559">
              <w:marLeft w:val="0"/>
              <w:marRight w:val="0"/>
              <w:marTop w:val="0"/>
              <w:marBottom w:val="0"/>
              <w:divBdr>
                <w:top w:val="none" w:sz="0" w:space="0" w:color="auto"/>
                <w:left w:val="none" w:sz="0" w:space="0" w:color="auto"/>
                <w:bottom w:val="none" w:sz="0" w:space="0" w:color="auto"/>
                <w:right w:val="none" w:sz="0" w:space="0" w:color="auto"/>
              </w:divBdr>
              <w:divsChild>
                <w:div w:id="2125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FD442-6370-4EFF-B0D6-551526E08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EB8C3F-739D-405F-9D15-A63F0E82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2E4A6-6502-45BF-9C73-48405AD8F29F}">
  <ds:schemaRefs>
    <ds:schemaRef ds:uri="http://schemas.openxmlformats.org/officeDocument/2006/bibliography"/>
  </ds:schemaRefs>
</ds:datastoreItem>
</file>

<file path=customXml/itemProps4.xml><?xml version="1.0" encoding="utf-8"?>
<ds:datastoreItem xmlns:ds="http://schemas.openxmlformats.org/officeDocument/2006/customXml" ds:itemID="{9F581839-57D7-4A10-A951-345084852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Ciccia</dc:creator>
  <cp:lastModifiedBy>Eisan, Jenna (EHS)</cp:lastModifiedBy>
  <cp:revision>7</cp:revision>
  <cp:lastPrinted>2022-03-30T13:53:00Z</cp:lastPrinted>
  <dcterms:created xsi:type="dcterms:W3CDTF">2022-05-13T14:09:00Z</dcterms:created>
  <dcterms:modified xsi:type="dcterms:W3CDTF">2022-06-17T13:25:00Z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