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1AF" w:rsidRDefault="00597F89" w:rsidP="00597F89">
      <w:pPr>
        <w:spacing w:after="0"/>
        <w:rPr>
          <w:rFonts w:ascii="Arial" w:hAnsi="Arial" w:cs="Arial"/>
          <w:color w:val="222222"/>
          <w:sz w:val="19"/>
          <w:szCs w:val="19"/>
        </w:rPr>
      </w:pPr>
      <w:r>
        <w:rPr>
          <w:rFonts w:ascii="Arial" w:hAnsi="Arial" w:cs="Arial"/>
          <w:color w:val="222222"/>
          <w:sz w:val="19"/>
          <w:szCs w:val="19"/>
          <w:shd w:val="clear" w:color="auto" w:fill="FFFFFF"/>
        </w:rPr>
        <w:t>Date Adopted: 1986</w:t>
      </w:r>
    </w:p>
    <w:p w:rsidR="00D321AF" w:rsidRDefault="00597F89" w:rsidP="00D321AF">
      <w:pPr>
        <w:spacing w:after="0"/>
        <w:rPr>
          <w:rFonts w:ascii="Arial" w:hAnsi="Arial" w:cs="Arial"/>
          <w:color w:val="222222"/>
          <w:sz w:val="19"/>
          <w:szCs w:val="19"/>
          <w:shd w:val="clear" w:color="auto" w:fill="FFFFFF"/>
        </w:rPr>
      </w:pPr>
      <w:r>
        <w:rPr>
          <w:rFonts w:ascii="Arial" w:hAnsi="Arial" w:cs="Arial"/>
          <w:color w:val="222222"/>
          <w:sz w:val="19"/>
          <w:szCs w:val="19"/>
          <w:shd w:val="clear" w:color="auto" w:fill="FFFFFF"/>
        </w:rPr>
        <w:t>Date Approved:  1986</w:t>
      </w:r>
    </w:p>
    <w:p w:rsidR="00D321AF" w:rsidRDefault="00597F89" w:rsidP="00D321AF">
      <w:pPr>
        <w:spacing w:after="0"/>
        <w:rPr>
          <w:rFonts w:ascii="Arial" w:hAnsi="Arial" w:cs="Arial"/>
          <w:color w:val="222222"/>
          <w:sz w:val="19"/>
          <w:szCs w:val="19"/>
          <w:shd w:val="clear" w:color="auto" w:fill="FFFFFF"/>
        </w:rPr>
      </w:pPr>
      <w:r>
        <w:rPr>
          <w:rFonts w:ascii="Arial" w:hAnsi="Arial" w:cs="Arial"/>
          <w:color w:val="222222"/>
          <w:sz w:val="19"/>
          <w:szCs w:val="19"/>
          <w:shd w:val="clear" w:color="auto" w:fill="FFFFFF"/>
        </w:rPr>
        <w:t>Reviewed on: August 10, 2020</w:t>
      </w:r>
    </w:p>
    <w:p w:rsidR="00D321AF" w:rsidRDefault="00597F89" w:rsidP="00D321AF">
      <w:pPr>
        <w:spacing w:after="0"/>
        <w:rPr>
          <w:rFonts w:ascii="Arial" w:hAnsi="Arial" w:cs="Arial"/>
          <w:color w:val="222222"/>
          <w:sz w:val="19"/>
          <w:szCs w:val="19"/>
        </w:rPr>
      </w:pPr>
      <w:r>
        <w:rPr>
          <w:rFonts w:ascii="Arial" w:hAnsi="Arial" w:cs="Arial"/>
          <w:color w:val="222222"/>
          <w:sz w:val="19"/>
          <w:szCs w:val="19"/>
          <w:shd w:val="clear" w:color="auto" w:fill="FFFFFF"/>
        </w:rPr>
        <w:t xml:space="preserve">Reviewed by: Barbara </w:t>
      </w:r>
      <w:proofErr w:type="spellStart"/>
      <w:r>
        <w:rPr>
          <w:rFonts w:ascii="Arial" w:hAnsi="Arial" w:cs="Arial"/>
          <w:color w:val="222222"/>
          <w:sz w:val="19"/>
          <w:szCs w:val="19"/>
          <w:shd w:val="clear" w:color="auto" w:fill="FFFFFF"/>
        </w:rPr>
        <w:t>Nealon</w:t>
      </w:r>
      <w:proofErr w:type="spellEnd"/>
    </w:p>
    <w:p w:rsidR="00D321AF" w:rsidRDefault="00597F89" w:rsidP="00D321AF">
      <w:pPr>
        <w:spacing w:after="0"/>
        <w:rPr>
          <w:rFonts w:ascii="Arial" w:hAnsi="Arial" w:cs="Arial"/>
          <w:color w:val="222222"/>
          <w:sz w:val="19"/>
          <w:szCs w:val="19"/>
          <w:shd w:val="clear" w:color="auto" w:fill="FFFFFF"/>
        </w:rPr>
      </w:pPr>
      <w:r>
        <w:rPr>
          <w:rFonts w:ascii="Arial" w:hAnsi="Arial" w:cs="Arial"/>
          <w:color w:val="222222"/>
          <w:sz w:val="19"/>
          <w:szCs w:val="19"/>
          <w:shd w:val="clear" w:color="auto" w:fill="FFFFFF"/>
        </w:rPr>
        <w:t>Revised on: 7.31.2020</w:t>
      </w:r>
    </w:p>
    <w:p w:rsidR="00D321AF" w:rsidRDefault="00597F89" w:rsidP="00D321AF">
      <w:pPr>
        <w:spacing w:after="0"/>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Revised by: Barbara </w:t>
      </w:r>
      <w:proofErr w:type="spellStart"/>
      <w:r>
        <w:rPr>
          <w:rFonts w:ascii="Arial" w:hAnsi="Arial" w:cs="Arial"/>
          <w:color w:val="222222"/>
          <w:sz w:val="19"/>
          <w:szCs w:val="19"/>
          <w:shd w:val="clear" w:color="auto" w:fill="FFFFFF"/>
        </w:rPr>
        <w:t>Nealon</w:t>
      </w:r>
      <w:proofErr w:type="spellEnd"/>
    </w:p>
    <w:p w:rsidR="00D321AF" w:rsidRDefault="00597F89" w:rsidP="00D321AF">
      <w:pPr>
        <w:spacing w:after="0"/>
      </w:pPr>
      <w:r>
        <w:rPr>
          <w:rFonts w:ascii="Arial" w:hAnsi="Arial" w:cs="Arial"/>
          <w:color w:val="222222"/>
          <w:sz w:val="19"/>
          <w:szCs w:val="19"/>
          <w:shd w:val="clear" w:color="auto" w:fill="FFFFFF"/>
        </w:rPr>
        <w:t>{</w:t>
      </w:r>
      <w:r>
        <w:rPr>
          <w:rFonts w:ascii="Arial" w:hAnsi="Arial" w:cs="Arial"/>
          <w:i/>
          <w:color w:val="222222"/>
          <w:sz w:val="19"/>
          <w:szCs w:val="19"/>
          <w:shd w:val="clear" w:color="auto" w:fill="FFFFFF"/>
        </w:rPr>
        <w:t>Original Policy Archived}</w:t>
      </w:r>
    </w:p>
    <w:p w:rsidR="00597F89" w:rsidRPr="00755D35" w:rsidRDefault="00597F89" w:rsidP="00D321AF">
      <w:pPr>
        <w:rPr>
          <w:rFonts w:ascii="Arial" w:hAnsi="Arial" w:cs="Arial"/>
          <w:color w:val="222222"/>
          <w:sz w:val="20"/>
          <w:szCs w:val="20"/>
          <w:shd w:val="clear" w:color="auto" w:fill="FFFFFF"/>
        </w:rPr>
      </w:pPr>
      <w:r>
        <w:rPr>
          <w:rFonts w:ascii="Arial" w:hAnsi="Arial" w:cs="Arial"/>
          <w:noProof/>
          <w:color w:val="222222"/>
          <w:sz w:val="19"/>
          <w:szCs w:val="19"/>
          <w:shd w:val="clear" w:color="auto" w:fill="FFFFFF"/>
        </w:rPr>
        <w:drawing>
          <wp:inline distT="0" distB="0" distL="0" distR="0" wp14:anchorId="4D905521" wp14:editId="351EB6DE">
            <wp:extent cx="2762250" cy="533400"/>
            <wp:effectExtent l="0" t="0" r="0" b="0"/>
            <wp:docPr id="3" name="Picture 2" descr="Heywood Hospital&#10;Member of the Heywood Healthcare Family" title="Heywood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HH Logo 7.9.14.jpg"/>
                    <pic:cNvPicPr/>
                  </pic:nvPicPr>
                  <pic:blipFill>
                    <a:blip r:embed="rId5" cstate="print"/>
                    <a:stretch>
                      <a:fillRect/>
                    </a:stretch>
                  </pic:blipFill>
                  <pic:spPr>
                    <a:xfrm>
                      <a:off x="0" y="0"/>
                      <a:ext cx="2762250" cy="533400"/>
                    </a:xfrm>
                    <a:prstGeom prst="rect">
                      <a:avLst/>
                    </a:prstGeom>
                  </pic:spPr>
                </pic:pic>
              </a:graphicData>
            </a:graphic>
          </wp:inline>
        </w:drawing>
      </w:r>
      <w:r w:rsidRPr="00755D35">
        <w:rPr>
          <w:rFonts w:ascii="Arial" w:hAnsi="Arial" w:cs="Arial"/>
          <w:color w:val="222222"/>
          <w:sz w:val="20"/>
          <w:szCs w:val="20"/>
          <w:shd w:val="clear" w:color="auto" w:fill="FFFFFF"/>
        </w:rPr>
        <w:t>Social Service Department</w:t>
      </w:r>
    </w:p>
    <w:p w:rsidR="00597F89" w:rsidRPr="00755D35" w:rsidRDefault="00597F89" w:rsidP="00597F89">
      <w:pPr>
        <w:rPr>
          <w:rFonts w:ascii="Arial" w:hAnsi="Arial" w:cs="Arial"/>
          <w:color w:val="222222"/>
          <w:sz w:val="20"/>
          <w:szCs w:val="20"/>
          <w:shd w:val="clear" w:color="auto" w:fill="FFFFFF"/>
        </w:rPr>
      </w:pPr>
      <w:r w:rsidRPr="00755D35">
        <w:rPr>
          <w:rFonts w:ascii="Arial" w:hAnsi="Arial" w:cs="Arial"/>
          <w:color w:val="222222"/>
          <w:sz w:val="20"/>
          <w:szCs w:val="20"/>
          <w:shd w:val="clear" w:color="auto" w:fill="FFFFFF"/>
        </w:rPr>
        <w:t>DISCHARGE PLANNING ~</w:t>
      </w:r>
      <w:r w:rsidRPr="00755D35">
        <w:rPr>
          <w:rFonts w:ascii="Arial" w:hAnsi="Arial" w:cs="Arial"/>
          <w:b/>
          <w:color w:val="222222"/>
          <w:sz w:val="20"/>
          <w:szCs w:val="20"/>
          <w:shd w:val="clear" w:color="auto" w:fill="FFFFFF"/>
        </w:rPr>
        <w:t>HIGH RISK SCREENING</w:t>
      </w:r>
      <w:r>
        <w:rPr>
          <w:rFonts w:ascii="Arial" w:hAnsi="Arial" w:cs="Arial"/>
          <w:b/>
          <w:color w:val="222222"/>
          <w:sz w:val="20"/>
          <w:szCs w:val="20"/>
          <w:shd w:val="clear" w:color="auto" w:fill="FFFFFF"/>
        </w:rPr>
        <w:t xml:space="preserve"> CRITERIA</w:t>
      </w:r>
      <w:r w:rsidRPr="00755D35">
        <w:rPr>
          <w:rFonts w:ascii="Arial" w:hAnsi="Arial" w:cs="Arial"/>
          <w:b/>
          <w:color w:val="222222"/>
          <w:sz w:val="20"/>
          <w:szCs w:val="20"/>
          <w:shd w:val="clear" w:color="auto" w:fill="FFFFFF"/>
        </w:rPr>
        <w:t xml:space="preserve"> Inpatient Units</w:t>
      </w:r>
      <w:r w:rsidRPr="00755D35">
        <w:rPr>
          <w:rFonts w:ascii="Arial" w:hAnsi="Arial" w:cs="Arial"/>
          <w:color w:val="222222"/>
          <w:sz w:val="20"/>
          <w:szCs w:val="20"/>
          <w:shd w:val="clear" w:color="auto" w:fill="FFFFFF"/>
        </w:rPr>
        <w:br/>
        <w:t>POLICY:</w:t>
      </w:r>
      <w:r w:rsidRPr="00755D35">
        <w:rPr>
          <w:rFonts w:ascii="Arial" w:hAnsi="Arial" w:cs="Arial"/>
          <w:color w:val="222222"/>
          <w:sz w:val="20"/>
          <w:szCs w:val="20"/>
        </w:rPr>
        <w:br/>
      </w:r>
      <w:r>
        <w:rPr>
          <w:rFonts w:ascii="Arial" w:hAnsi="Arial" w:cs="Arial"/>
          <w:color w:val="222222"/>
          <w:sz w:val="20"/>
          <w:szCs w:val="20"/>
          <w:shd w:val="clear" w:color="auto" w:fill="FFFFFF"/>
        </w:rPr>
        <w:t xml:space="preserve">The </w:t>
      </w:r>
      <w:r w:rsidRPr="00755D35">
        <w:rPr>
          <w:rFonts w:ascii="Arial" w:hAnsi="Arial" w:cs="Arial"/>
          <w:color w:val="222222"/>
          <w:sz w:val="20"/>
          <w:szCs w:val="20"/>
          <w:shd w:val="clear" w:color="auto" w:fill="FFFFFF"/>
        </w:rPr>
        <w:t>Department shall have a High Risk Screening</w:t>
      </w:r>
      <w:r w:rsidRPr="00755D35">
        <w:rPr>
          <w:rFonts w:ascii="Arial" w:hAnsi="Arial" w:cs="Arial"/>
          <w:color w:val="222222"/>
          <w:sz w:val="20"/>
          <w:szCs w:val="20"/>
        </w:rPr>
        <w:t xml:space="preserve"> </w:t>
      </w:r>
      <w:r>
        <w:rPr>
          <w:rFonts w:ascii="Arial" w:hAnsi="Arial" w:cs="Arial"/>
          <w:color w:val="222222"/>
          <w:sz w:val="20"/>
          <w:szCs w:val="20"/>
          <w:shd w:val="clear" w:color="auto" w:fill="FFFFFF"/>
        </w:rPr>
        <w:t xml:space="preserve">Procedure as a component of </w:t>
      </w:r>
      <w:r w:rsidRPr="00755D35">
        <w:rPr>
          <w:rFonts w:ascii="Arial" w:hAnsi="Arial" w:cs="Arial"/>
          <w:color w:val="222222"/>
          <w:sz w:val="20"/>
          <w:szCs w:val="20"/>
          <w:shd w:val="clear" w:color="auto" w:fill="FFFFFF"/>
        </w:rPr>
        <w:t xml:space="preserve">Discharge Planning </w:t>
      </w:r>
      <w:r w:rsidRPr="00755D35">
        <w:rPr>
          <w:rFonts w:ascii="Arial" w:hAnsi="Arial" w:cs="Arial"/>
          <w:color w:val="222222"/>
          <w:sz w:val="20"/>
          <w:szCs w:val="20"/>
        </w:rPr>
        <w:br/>
      </w:r>
      <w:r w:rsidRPr="00755D35">
        <w:rPr>
          <w:rFonts w:ascii="Arial" w:hAnsi="Arial" w:cs="Arial"/>
          <w:color w:val="222222"/>
          <w:sz w:val="20"/>
          <w:szCs w:val="20"/>
        </w:rPr>
        <w:br/>
      </w:r>
      <w:r w:rsidRPr="00755D35">
        <w:rPr>
          <w:rFonts w:ascii="Arial" w:hAnsi="Arial" w:cs="Arial"/>
          <w:color w:val="222222"/>
          <w:sz w:val="20"/>
          <w:szCs w:val="20"/>
          <w:shd w:val="clear" w:color="auto" w:fill="FFFFFF"/>
        </w:rPr>
        <w:t>OBJECTIVE:</w:t>
      </w:r>
      <w:r w:rsidRPr="00755D35">
        <w:rPr>
          <w:rFonts w:ascii="Arial" w:hAnsi="Arial" w:cs="Arial"/>
          <w:color w:val="222222"/>
          <w:sz w:val="20"/>
          <w:szCs w:val="20"/>
        </w:rPr>
        <w:br/>
      </w:r>
      <w:r w:rsidRPr="00755D35">
        <w:rPr>
          <w:rFonts w:ascii="Arial" w:hAnsi="Arial" w:cs="Arial"/>
          <w:color w:val="222222"/>
          <w:sz w:val="20"/>
          <w:szCs w:val="20"/>
          <w:shd w:val="clear" w:color="auto" w:fill="FFFFFF"/>
        </w:rPr>
        <w:t>The purpose of High Risk Screening is to assure individuals</w:t>
      </w:r>
      <w:r w:rsidRPr="00755D35">
        <w:rPr>
          <w:rFonts w:ascii="Arial" w:hAnsi="Arial" w:cs="Arial"/>
          <w:color w:val="222222"/>
          <w:sz w:val="20"/>
          <w:szCs w:val="20"/>
        </w:rPr>
        <w:t xml:space="preserve"> </w:t>
      </w:r>
      <w:r w:rsidRPr="00755D35">
        <w:rPr>
          <w:rFonts w:ascii="Arial" w:hAnsi="Arial" w:cs="Arial"/>
          <w:color w:val="222222"/>
          <w:sz w:val="20"/>
          <w:szCs w:val="20"/>
          <w:shd w:val="clear" w:color="auto" w:fill="FFFFFF"/>
        </w:rPr>
        <w:t>and their families that, within twenty four hours of a patients</w:t>
      </w:r>
      <w:r w:rsidRPr="00755D35">
        <w:rPr>
          <w:rFonts w:ascii="Arial" w:hAnsi="Arial" w:cs="Arial"/>
          <w:color w:val="222222"/>
          <w:sz w:val="20"/>
          <w:szCs w:val="20"/>
        </w:rPr>
        <w:t xml:space="preserve"> </w:t>
      </w:r>
      <w:r w:rsidRPr="00755D35">
        <w:rPr>
          <w:rFonts w:ascii="Arial" w:hAnsi="Arial" w:cs="Arial"/>
          <w:color w:val="222222"/>
          <w:sz w:val="20"/>
          <w:szCs w:val="20"/>
          <w:shd w:val="clear" w:color="auto" w:fill="FFFFFF"/>
        </w:rPr>
        <w:t>admiss</w:t>
      </w:r>
      <w:r>
        <w:rPr>
          <w:rFonts w:ascii="Arial" w:hAnsi="Arial" w:cs="Arial"/>
          <w:color w:val="222222"/>
          <w:sz w:val="20"/>
          <w:szCs w:val="20"/>
          <w:shd w:val="clear" w:color="auto" w:fill="FFFFFF"/>
        </w:rPr>
        <w:t xml:space="preserve">ion into  the hospital </w:t>
      </w:r>
      <w:r w:rsidRPr="00755D35">
        <w:rPr>
          <w:rFonts w:ascii="Arial" w:hAnsi="Arial" w:cs="Arial"/>
          <w:color w:val="222222"/>
          <w:sz w:val="20"/>
          <w:szCs w:val="20"/>
          <w:shd w:val="clear" w:color="auto" w:fill="FFFFFF"/>
        </w:rPr>
        <w:t>or have been placed under the</w:t>
      </w:r>
      <w:r w:rsidRPr="00755D35">
        <w:rPr>
          <w:rFonts w:ascii="Arial" w:hAnsi="Arial" w:cs="Arial"/>
          <w:color w:val="222222"/>
          <w:sz w:val="20"/>
          <w:szCs w:val="20"/>
        </w:rPr>
        <w:t xml:space="preserve"> </w:t>
      </w:r>
      <w:proofErr w:type="spellStart"/>
      <w:r w:rsidRPr="00755D35">
        <w:rPr>
          <w:rFonts w:ascii="Arial" w:hAnsi="Arial" w:cs="Arial"/>
          <w:color w:val="222222"/>
          <w:sz w:val="20"/>
          <w:szCs w:val="20"/>
          <w:shd w:val="clear" w:color="auto" w:fill="FFFFFF"/>
        </w:rPr>
        <w:t>I</w:t>
      </w:r>
      <w:r>
        <w:rPr>
          <w:rFonts w:ascii="Arial" w:hAnsi="Arial" w:cs="Arial"/>
          <w:color w:val="222222"/>
          <w:sz w:val="20"/>
          <w:szCs w:val="20"/>
          <w:shd w:val="clear" w:color="auto" w:fill="FFFFFF"/>
        </w:rPr>
        <w:t>No</w:t>
      </w:r>
      <w:proofErr w:type="spellEnd"/>
      <w:r>
        <w:rPr>
          <w:rFonts w:ascii="Arial" w:hAnsi="Arial" w:cs="Arial"/>
          <w:color w:val="222222"/>
          <w:sz w:val="20"/>
          <w:szCs w:val="20"/>
          <w:shd w:val="clear" w:color="auto" w:fill="FFFFFF"/>
        </w:rPr>
        <w:t xml:space="preserve">/Observation Bed Status, </w:t>
      </w:r>
      <w:r w:rsidRPr="00755D35">
        <w:rPr>
          <w:rFonts w:ascii="Arial" w:hAnsi="Arial" w:cs="Arial"/>
          <w:color w:val="222222"/>
          <w:sz w:val="20"/>
          <w:szCs w:val="20"/>
          <w:shd w:val="clear" w:color="auto" w:fill="FFFFFF"/>
        </w:rPr>
        <w:t>every effort is directed toward</w:t>
      </w:r>
      <w:r w:rsidRPr="00755D35">
        <w:rPr>
          <w:rFonts w:ascii="Arial" w:hAnsi="Arial" w:cs="Arial"/>
          <w:color w:val="222222"/>
          <w:sz w:val="20"/>
          <w:szCs w:val="20"/>
        </w:rPr>
        <w:t xml:space="preserve"> </w:t>
      </w:r>
      <w:r w:rsidRPr="00755D35">
        <w:rPr>
          <w:rFonts w:ascii="Arial" w:hAnsi="Arial" w:cs="Arial"/>
          <w:color w:val="222222"/>
          <w:sz w:val="20"/>
          <w:szCs w:val="20"/>
          <w:shd w:val="clear" w:color="auto" w:fill="FFFFFF"/>
        </w:rPr>
        <w:t>helping  them </w:t>
      </w:r>
      <w:r>
        <w:rPr>
          <w:rFonts w:ascii="Arial" w:hAnsi="Arial" w:cs="Arial"/>
          <w:color w:val="222222"/>
          <w:sz w:val="20"/>
          <w:szCs w:val="20"/>
          <w:shd w:val="clear" w:color="auto" w:fill="FFFFFF"/>
        </w:rPr>
        <w:t xml:space="preserve"> to develop an adequate plan in</w:t>
      </w:r>
      <w:r w:rsidRPr="00755D35">
        <w:rPr>
          <w:rFonts w:ascii="Arial" w:hAnsi="Arial" w:cs="Arial"/>
          <w:color w:val="222222"/>
          <w:sz w:val="20"/>
          <w:szCs w:val="20"/>
          <w:shd w:val="clear" w:color="auto" w:fill="FFFFFF"/>
        </w:rPr>
        <w:t xml:space="preserve"> preparation  for</w:t>
      </w:r>
      <w:r w:rsidRPr="00755D35">
        <w:rPr>
          <w:rFonts w:ascii="Arial" w:hAnsi="Arial" w:cs="Arial"/>
          <w:color w:val="222222"/>
          <w:sz w:val="20"/>
          <w:szCs w:val="20"/>
        </w:rPr>
        <w:t xml:space="preserve"> </w:t>
      </w:r>
      <w:r w:rsidRPr="00755D35">
        <w:rPr>
          <w:rFonts w:ascii="Arial" w:hAnsi="Arial" w:cs="Arial"/>
          <w:color w:val="222222"/>
          <w:sz w:val="20"/>
          <w:szCs w:val="20"/>
          <w:shd w:val="clear" w:color="auto" w:fill="FFFFFF"/>
        </w:rPr>
        <w:t>discharge/release from the hospital to home or an extended care facility.</w:t>
      </w:r>
    </w:p>
    <w:p w:rsidR="00597F89" w:rsidRPr="00755D35" w:rsidRDefault="00597F89" w:rsidP="00597F89">
      <w:pPr>
        <w:rPr>
          <w:rFonts w:ascii="Arial" w:hAnsi="Arial" w:cs="Arial"/>
          <w:color w:val="222222"/>
          <w:sz w:val="20"/>
          <w:szCs w:val="20"/>
          <w:shd w:val="clear" w:color="auto" w:fill="FFFFFF"/>
        </w:rPr>
      </w:pPr>
      <w:r w:rsidRPr="00755D35">
        <w:rPr>
          <w:rFonts w:ascii="Arial" w:hAnsi="Arial" w:cs="Arial"/>
          <w:color w:val="222222"/>
          <w:sz w:val="20"/>
          <w:szCs w:val="20"/>
          <w:shd w:val="clear" w:color="auto" w:fill="FFFFFF"/>
        </w:rPr>
        <w:t xml:space="preserve"> The Department is one member of the multidisciplinary team that shall </w:t>
      </w:r>
      <w:r w:rsidRPr="00755D35">
        <w:rPr>
          <w:rFonts w:ascii="Arial" w:hAnsi="Arial" w:cs="Arial"/>
          <w:color w:val="222222"/>
          <w:sz w:val="20"/>
          <w:szCs w:val="20"/>
        </w:rPr>
        <w:t xml:space="preserve">implement a </w:t>
      </w:r>
      <w:proofErr w:type="gramStart"/>
      <w:r w:rsidRPr="00755D35">
        <w:rPr>
          <w:rFonts w:ascii="Arial" w:hAnsi="Arial" w:cs="Arial"/>
          <w:color w:val="222222"/>
          <w:sz w:val="20"/>
          <w:szCs w:val="20"/>
        </w:rPr>
        <w:t>High Risk</w:t>
      </w:r>
      <w:proofErr w:type="gramEnd"/>
      <w:r w:rsidRPr="00755D35">
        <w:rPr>
          <w:rFonts w:ascii="Arial" w:hAnsi="Arial" w:cs="Arial"/>
          <w:color w:val="222222"/>
          <w:sz w:val="20"/>
          <w:szCs w:val="20"/>
        </w:rPr>
        <w:t xml:space="preserve"> Screening system to identify patients who may require assistance or be in need of discharge planning services specific to the scope of service provided by the department upon initial hospitalization and continue to monitor patient’s status during hospitalization assessing for potential needs for discharge planning an</w:t>
      </w:r>
      <w:r>
        <w:rPr>
          <w:rFonts w:ascii="Arial" w:hAnsi="Arial" w:cs="Arial"/>
          <w:color w:val="222222"/>
          <w:sz w:val="20"/>
          <w:szCs w:val="20"/>
        </w:rPr>
        <w:t>d/or additional intervention.</w:t>
      </w:r>
      <w:r w:rsidRPr="00755D35">
        <w:rPr>
          <w:rFonts w:ascii="Arial" w:hAnsi="Arial" w:cs="Arial"/>
          <w:color w:val="222222"/>
          <w:sz w:val="20"/>
          <w:szCs w:val="20"/>
        </w:rPr>
        <w:br/>
      </w:r>
      <w:r w:rsidRPr="00755D35">
        <w:rPr>
          <w:rFonts w:ascii="Arial" w:hAnsi="Arial" w:cs="Arial"/>
          <w:color w:val="222222"/>
          <w:sz w:val="20"/>
          <w:szCs w:val="20"/>
        </w:rPr>
        <w:br/>
      </w:r>
      <w:r w:rsidRPr="00755D35">
        <w:rPr>
          <w:rFonts w:ascii="Arial" w:hAnsi="Arial" w:cs="Arial"/>
          <w:color w:val="222222"/>
          <w:sz w:val="20"/>
          <w:szCs w:val="20"/>
          <w:shd w:val="clear" w:color="auto" w:fill="FFFFFF"/>
        </w:rPr>
        <w:t xml:space="preserve">PROCEDURE:  </w:t>
      </w:r>
    </w:p>
    <w:p w:rsidR="00D321AF" w:rsidRDefault="00597F89" w:rsidP="00597F89">
      <w:pPr>
        <w:rPr>
          <w:rFonts w:ascii="Arial" w:hAnsi="Arial" w:cs="Arial"/>
          <w:color w:val="222222"/>
          <w:sz w:val="20"/>
          <w:szCs w:val="20"/>
          <w:shd w:val="clear" w:color="auto" w:fill="FFFFFF"/>
        </w:rPr>
      </w:pPr>
      <w:r w:rsidRPr="00755D35">
        <w:rPr>
          <w:rFonts w:ascii="Arial" w:hAnsi="Arial" w:cs="Arial"/>
          <w:color w:val="222222"/>
          <w:sz w:val="20"/>
          <w:szCs w:val="20"/>
          <w:shd w:val="clear" w:color="auto" w:fill="FFFFFF"/>
        </w:rPr>
        <w:t>Patient’s determined to need assistance with arrangements for post-hospital care shall have a comprehensive, individualized discharge plan which is in writing and is consistent with medical and/</w:t>
      </w:r>
      <w:proofErr w:type="gramStart"/>
      <w:r w:rsidRPr="00755D35">
        <w:rPr>
          <w:rFonts w:ascii="Arial" w:hAnsi="Arial" w:cs="Arial"/>
          <w:color w:val="222222"/>
          <w:sz w:val="20"/>
          <w:szCs w:val="20"/>
          <w:shd w:val="clear" w:color="auto" w:fill="FFFFFF"/>
        </w:rPr>
        <w:t>or  psychiatric</w:t>
      </w:r>
      <w:proofErr w:type="gramEnd"/>
      <w:r w:rsidRPr="00755D35">
        <w:rPr>
          <w:rFonts w:ascii="Arial" w:hAnsi="Arial" w:cs="Arial"/>
          <w:color w:val="222222"/>
          <w:sz w:val="20"/>
          <w:szCs w:val="20"/>
          <w:shd w:val="clear" w:color="auto" w:fill="FFFFFF"/>
        </w:rPr>
        <w:t xml:space="preserve"> discharge orders and identified patient needs.</w:t>
      </w:r>
    </w:p>
    <w:p w:rsidR="00597F89" w:rsidRPr="00755D35" w:rsidRDefault="00597F89" w:rsidP="00597F89">
      <w:pPr>
        <w:rPr>
          <w:rFonts w:ascii="Arial" w:hAnsi="Arial" w:cs="Arial"/>
          <w:color w:val="222222"/>
          <w:sz w:val="20"/>
          <w:szCs w:val="20"/>
        </w:rPr>
      </w:pPr>
      <w:r w:rsidRPr="00755D35">
        <w:rPr>
          <w:rFonts w:ascii="Arial" w:hAnsi="Arial" w:cs="Arial"/>
          <w:color w:val="222222"/>
          <w:sz w:val="20"/>
          <w:szCs w:val="20"/>
        </w:rPr>
        <w:t xml:space="preserve">All patients are screened against the </w:t>
      </w:r>
      <w:proofErr w:type="gramStart"/>
      <w:r w:rsidRPr="00755D35">
        <w:rPr>
          <w:rFonts w:ascii="Arial" w:hAnsi="Arial" w:cs="Arial"/>
          <w:b/>
          <w:color w:val="222222"/>
          <w:sz w:val="20"/>
          <w:szCs w:val="20"/>
        </w:rPr>
        <w:t>High Risk</w:t>
      </w:r>
      <w:proofErr w:type="gramEnd"/>
      <w:r w:rsidRPr="00755D35">
        <w:rPr>
          <w:rFonts w:ascii="Arial" w:hAnsi="Arial" w:cs="Arial"/>
          <w:b/>
          <w:color w:val="222222"/>
          <w:sz w:val="20"/>
          <w:szCs w:val="20"/>
        </w:rPr>
        <w:t xml:space="preserve"> Screening Criteria</w:t>
      </w:r>
      <w:r w:rsidRPr="00755D35">
        <w:rPr>
          <w:rFonts w:ascii="Arial" w:hAnsi="Arial" w:cs="Arial"/>
          <w:color w:val="222222"/>
          <w:sz w:val="20"/>
          <w:szCs w:val="20"/>
        </w:rPr>
        <w:t xml:space="preserve"> within 24 hours of admission by Nursing and assessed for a referral to the department.</w:t>
      </w:r>
    </w:p>
    <w:p w:rsidR="00597F89" w:rsidRPr="00755D35" w:rsidRDefault="00597F89" w:rsidP="00597F89">
      <w:pPr>
        <w:rPr>
          <w:rFonts w:ascii="Arial" w:hAnsi="Arial" w:cs="Arial"/>
          <w:color w:val="222222"/>
          <w:sz w:val="20"/>
          <w:szCs w:val="20"/>
        </w:rPr>
      </w:pPr>
      <w:r w:rsidRPr="00755D35">
        <w:rPr>
          <w:rFonts w:ascii="Arial" w:hAnsi="Arial" w:cs="Arial"/>
          <w:color w:val="222222"/>
          <w:sz w:val="20"/>
          <w:szCs w:val="20"/>
        </w:rPr>
        <w:t xml:space="preserve"> In the event of an emergency, staff are available for consultation by contacting the assigned social worker /or designee initially in the event they are not available follow up with the department director.</w:t>
      </w:r>
    </w:p>
    <w:p w:rsidR="00597F89" w:rsidRPr="00755D35" w:rsidRDefault="00597F89" w:rsidP="00597F89">
      <w:pPr>
        <w:rPr>
          <w:rFonts w:ascii="Arial" w:hAnsi="Arial" w:cs="Arial"/>
          <w:color w:val="222222"/>
          <w:sz w:val="20"/>
          <w:szCs w:val="20"/>
        </w:rPr>
      </w:pPr>
      <w:r w:rsidRPr="00755D35">
        <w:rPr>
          <w:rFonts w:ascii="Arial" w:hAnsi="Arial" w:cs="Arial"/>
          <w:color w:val="222222"/>
          <w:sz w:val="20"/>
          <w:szCs w:val="20"/>
        </w:rPr>
        <w:t>T</w:t>
      </w:r>
      <w:r>
        <w:rPr>
          <w:rFonts w:ascii="Arial" w:hAnsi="Arial" w:cs="Arial"/>
          <w:color w:val="222222"/>
          <w:sz w:val="20"/>
          <w:szCs w:val="20"/>
        </w:rPr>
        <w:t>he staff</w:t>
      </w:r>
      <w:r w:rsidRPr="00755D35">
        <w:rPr>
          <w:rFonts w:ascii="Arial" w:hAnsi="Arial" w:cs="Arial"/>
          <w:color w:val="222222"/>
          <w:sz w:val="20"/>
          <w:szCs w:val="20"/>
        </w:rPr>
        <w:t xml:space="preserve"> will assess all new hospitalizations against the initial High Risk Screening Criteria. Those meeting HRS Criteria will have an Assessment Completed within 48 working hours. </w:t>
      </w:r>
    </w:p>
    <w:p w:rsidR="00597F89" w:rsidRDefault="00597F89" w:rsidP="00597F89">
      <w:pPr>
        <w:spacing w:after="0"/>
      </w:pPr>
      <w:r>
        <w:rPr>
          <w:rFonts w:ascii="Arial" w:hAnsi="Arial" w:cs="Arial"/>
          <w:color w:val="222222"/>
          <w:sz w:val="20"/>
          <w:szCs w:val="20"/>
        </w:rPr>
        <w:t xml:space="preserve">Cases </w:t>
      </w:r>
      <w:r w:rsidRPr="00755D35">
        <w:rPr>
          <w:rFonts w:ascii="Arial" w:hAnsi="Arial" w:cs="Arial"/>
          <w:color w:val="222222"/>
          <w:sz w:val="20"/>
          <w:szCs w:val="20"/>
        </w:rPr>
        <w:t>identified as</w:t>
      </w:r>
      <w:r>
        <w:rPr>
          <w:rFonts w:ascii="Arial" w:hAnsi="Arial" w:cs="Arial"/>
          <w:color w:val="222222"/>
          <w:sz w:val="20"/>
          <w:szCs w:val="20"/>
        </w:rPr>
        <w:t xml:space="preserve"> </w:t>
      </w:r>
      <w:r w:rsidRPr="00755D35">
        <w:rPr>
          <w:rFonts w:ascii="Arial" w:hAnsi="Arial" w:cs="Arial"/>
          <w:color w:val="222222"/>
          <w:sz w:val="20"/>
          <w:szCs w:val="20"/>
          <w:u w:val="single"/>
        </w:rPr>
        <w:t>not</w:t>
      </w:r>
      <w:r>
        <w:rPr>
          <w:rFonts w:ascii="Arial" w:hAnsi="Arial" w:cs="Arial"/>
          <w:color w:val="222222"/>
          <w:sz w:val="20"/>
          <w:szCs w:val="20"/>
        </w:rPr>
        <w:t xml:space="preserve"> meeting High Risk Screening</w:t>
      </w:r>
      <w:r w:rsidRPr="00755D35">
        <w:rPr>
          <w:rFonts w:ascii="Arial" w:hAnsi="Arial" w:cs="Arial"/>
          <w:color w:val="222222"/>
          <w:sz w:val="20"/>
          <w:szCs w:val="20"/>
        </w:rPr>
        <w:t xml:space="preserve"> Criteria</w:t>
      </w:r>
      <w:r>
        <w:rPr>
          <w:rFonts w:ascii="Arial" w:hAnsi="Arial" w:cs="Arial"/>
          <w:color w:val="222222"/>
          <w:sz w:val="20"/>
          <w:szCs w:val="20"/>
        </w:rPr>
        <w:t>, staff</w:t>
      </w:r>
      <w:r w:rsidRPr="00755D35">
        <w:rPr>
          <w:rFonts w:ascii="Arial" w:hAnsi="Arial" w:cs="Arial"/>
          <w:color w:val="222222"/>
          <w:sz w:val="20"/>
          <w:szCs w:val="20"/>
        </w:rPr>
        <w:t xml:space="preserve"> will</w:t>
      </w:r>
      <w:r>
        <w:rPr>
          <w:rFonts w:ascii="Arial" w:hAnsi="Arial" w:cs="Arial"/>
          <w:color w:val="222222"/>
          <w:sz w:val="20"/>
          <w:szCs w:val="20"/>
        </w:rPr>
        <w:t xml:space="preserve"> complete </w:t>
      </w:r>
      <w:r w:rsidRPr="00755D35">
        <w:rPr>
          <w:rFonts w:ascii="Arial" w:hAnsi="Arial" w:cs="Arial"/>
          <w:color w:val="222222"/>
          <w:sz w:val="20"/>
          <w:szCs w:val="20"/>
        </w:rPr>
        <w:t xml:space="preserve">the </w:t>
      </w:r>
      <w:r w:rsidRPr="00755D35">
        <w:rPr>
          <w:rFonts w:ascii="Arial" w:hAnsi="Arial" w:cs="Arial"/>
          <w:color w:val="222222"/>
          <w:sz w:val="20"/>
          <w:szCs w:val="20"/>
          <w:u w:val="single"/>
        </w:rPr>
        <w:t>HRS Monitor Assessment form</w:t>
      </w:r>
      <w:r w:rsidRPr="00755D35">
        <w:rPr>
          <w:rFonts w:ascii="Arial" w:hAnsi="Arial" w:cs="Arial"/>
          <w:color w:val="222222"/>
          <w:sz w:val="20"/>
          <w:szCs w:val="20"/>
        </w:rPr>
        <w:t xml:space="preserve"> in the </w:t>
      </w:r>
      <w:proofErr w:type="gramStart"/>
      <w:r w:rsidRPr="00755D35">
        <w:rPr>
          <w:rFonts w:ascii="Arial" w:hAnsi="Arial" w:cs="Arial"/>
          <w:color w:val="222222"/>
          <w:sz w:val="20"/>
          <w:szCs w:val="20"/>
        </w:rPr>
        <w:t>EMR  at</w:t>
      </w:r>
      <w:proofErr w:type="gramEnd"/>
      <w:r w:rsidRPr="00755D35">
        <w:rPr>
          <w:rFonts w:ascii="Arial" w:hAnsi="Arial" w:cs="Arial"/>
          <w:color w:val="222222"/>
          <w:sz w:val="20"/>
          <w:szCs w:val="20"/>
        </w:rPr>
        <w:t xml:space="preserve"> that time</w:t>
      </w:r>
      <w:r>
        <w:rPr>
          <w:rFonts w:ascii="Arial" w:hAnsi="Arial" w:cs="Arial"/>
          <w:color w:val="222222"/>
          <w:sz w:val="20"/>
          <w:szCs w:val="20"/>
        </w:rPr>
        <w:t xml:space="preserve"> demonstrating </w:t>
      </w:r>
      <w:r>
        <w:t xml:space="preserve"> patients have been </w:t>
      </w:r>
      <w:r w:rsidRPr="006C0C6F">
        <w:t>sc</w:t>
      </w:r>
      <w:r>
        <w:t xml:space="preserve">reened against the HRS criteria.  Staff </w:t>
      </w:r>
      <w:r w:rsidRPr="00755D35">
        <w:rPr>
          <w:rFonts w:ascii="Arial" w:hAnsi="Arial" w:cs="Arial"/>
          <w:color w:val="222222"/>
          <w:sz w:val="20"/>
          <w:szCs w:val="20"/>
        </w:rPr>
        <w:t xml:space="preserve">will </w:t>
      </w:r>
      <w:r>
        <w:rPr>
          <w:rFonts w:ascii="Arial" w:hAnsi="Arial" w:cs="Arial"/>
          <w:color w:val="222222"/>
          <w:sz w:val="20"/>
          <w:szCs w:val="20"/>
        </w:rPr>
        <w:t>continue to monitor patient’s status</w:t>
      </w:r>
      <w:r w:rsidRPr="004063B7">
        <w:rPr>
          <w:rFonts w:ascii="Arial" w:hAnsi="Arial" w:cs="Arial"/>
          <w:color w:val="222222"/>
          <w:sz w:val="20"/>
          <w:szCs w:val="20"/>
        </w:rPr>
        <w:t xml:space="preserve"> through</w:t>
      </w:r>
      <w:r>
        <w:rPr>
          <w:rFonts w:ascii="Arial" w:hAnsi="Arial" w:cs="Arial"/>
          <w:color w:val="222222"/>
          <w:sz w:val="20"/>
          <w:szCs w:val="20"/>
        </w:rPr>
        <w:t xml:space="preserve"> Multidisciplinary R</w:t>
      </w:r>
      <w:r w:rsidRPr="004063B7">
        <w:rPr>
          <w:rFonts w:ascii="Arial" w:hAnsi="Arial" w:cs="Arial"/>
          <w:color w:val="222222"/>
          <w:sz w:val="20"/>
          <w:szCs w:val="20"/>
        </w:rPr>
        <w:t>ounds.</w:t>
      </w:r>
    </w:p>
    <w:p w:rsidR="00597F89" w:rsidRPr="00451C32" w:rsidRDefault="00597F89" w:rsidP="00597F89">
      <w:pPr>
        <w:spacing w:after="0"/>
      </w:pPr>
      <w:proofErr w:type="gramStart"/>
      <w:r w:rsidRPr="00755D35">
        <w:rPr>
          <w:rFonts w:ascii="Arial" w:hAnsi="Arial" w:cs="Arial"/>
          <w:color w:val="222222"/>
          <w:sz w:val="20"/>
          <w:szCs w:val="20"/>
        </w:rPr>
        <w:t xml:space="preserve">Should </w:t>
      </w:r>
      <w:r>
        <w:rPr>
          <w:rFonts w:ascii="Arial" w:hAnsi="Arial" w:cs="Arial"/>
          <w:color w:val="222222"/>
          <w:sz w:val="20"/>
          <w:szCs w:val="20"/>
        </w:rPr>
        <w:t xml:space="preserve"> it</w:t>
      </w:r>
      <w:proofErr w:type="gramEnd"/>
      <w:r>
        <w:rPr>
          <w:rFonts w:ascii="Arial" w:hAnsi="Arial" w:cs="Arial"/>
          <w:color w:val="222222"/>
          <w:sz w:val="20"/>
          <w:szCs w:val="20"/>
        </w:rPr>
        <w:t xml:space="preserve"> appear</w:t>
      </w:r>
      <w:r w:rsidRPr="00755D35">
        <w:rPr>
          <w:rFonts w:ascii="Arial" w:hAnsi="Arial" w:cs="Arial"/>
          <w:color w:val="222222"/>
          <w:sz w:val="20"/>
          <w:szCs w:val="20"/>
        </w:rPr>
        <w:t xml:space="preserve"> patient may benefit from a referral</w:t>
      </w:r>
      <w:r>
        <w:rPr>
          <w:rFonts w:ascii="Arial" w:hAnsi="Arial" w:cs="Arial"/>
          <w:color w:val="222222"/>
          <w:sz w:val="20"/>
          <w:szCs w:val="20"/>
        </w:rPr>
        <w:t xml:space="preserve"> after that time</w:t>
      </w:r>
      <w:r w:rsidRPr="00755D35">
        <w:rPr>
          <w:rFonts w:ascii="Arial" w:hAnsi="Arial" w:cs="Arial"/>
          <w:color w:val="222222"/>
          <w:sz w:val="20"/>
          <w:szCs w:val="20"/>
        </w:rPr>
        <w:t>, sta</w:t>
      </w:r>
      <w:r>
        <w:rPr>
          <w:rFonts w:ascii="Arial" w:hAnsi="Arial" w:cs="Arial"/>
          <w:color w:val="222222"/>
          <w:sz w:val="20"/>
          <w:szCs w:val="20"/>
        </w:rPr>
        <w:t xml:space="preserve">ff  will open case </w:t>
      </w:r>
      <w:r w:rsidRPr="00755D35">
        <w:rPr>
          <w:rFonts w:ascii="Arial" w:hAnsi="Arial" w:cs="Arial"/>
          <w:color w:val="222222"/>
          <w:sz w:val="20"/>
          <w:szCs w:val="20"/>
        </w:rPr>
        <w:t>and complete an assessment.</w:t>
      </w:r>
    </w:p>
    <w:p w:rsidR="00E81229" w:rsidRDefault="00597F89" w:rsidP="00597F89">
      <w:pPr>
        <w:spacing w:after="0"/>
      </w:pPr>
      <w:r>
        <w:rPr>
          <w:noProof/>
        </w:rPr>
        <w:lastRenderedPageBreak/>
        <mc:AlternateContent>
          <mc:Choice Requires="wps">
            <w:drawing>
              <wp:inline distT="0" distB="0" distL="0" distR="0">
                <wp:extent cx="4949190" cy="1028700"/>
                <wp:effectExtent l="0" t="0" r="22860" b="190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190" cy="1028700"/>
                        </a:xfrm>
                        <a:prstGeom prst="rect">
                          <a:avLst/>
                        </a:prstGeom>
                        <a:solidFill>
                          <a:srgbClr val="FFFFFF"/>
                        </a:solidFill>
                        <a:ln w="9525">
                          <a:solidFill>
                            <a:srgbClr val="000000"/>
                          </a:solidFill>
                          <a:miter lim="800000"/>
                          <a:headEnd/>
                          <a:tailEnd/>
                        </a:ln>
                      </wps:spPr>
                      <wps:txbx>
                        <w:txbxContent>
                          <w:p w:rsidR="00597F89" w:rsidRDefault="00597F89" w:rsidP="00597F89">
                            <w:pPr>
                              <w:rPr>
                                <w:rFonts w:ascii="Arial" w:hAnsi="Arial" w:cs="Arial"/>
                                <w:b/>
                                <w:color w:val="222222"/>
                                <w:sz w:val="16"/>
                                <w:szCs w:val="16"/>
                              </w:rPr>
                            </w:pPr>
                          </w:p>
                          <w:p w:rsidR="00D321AF" w:rsidRDefault="00597F89" w:rsidP="00D321AF">
                            <w:pPr>
                              <w:spacing w:after="0"/>
                              <w:rPr>
                                <w:rFonts w:ascii="Arial" w:hAnsi="Arial" w:cs="Arial"/>
                                <w:b/>
                                <w:color w:val="222222"/>
                              </w:rPr>
                            </w:pPr>
                            <w:r w:rsidRPr="006C0C6F">
                              <w:rPr>
                                <w:rFonts w:ascii="Arial" w:hAnsi="Arial" w:cs="Arial"/>
                                <w:b/>
                                <w:color w:val="222222"/>
                              </w:rPr>
                              <w:t>HRS:  Acute Areas cover</w:t>
                            </w:r>
                            <w:r>
                              <w:rPr>
                                <w:rFonts w:ascii="Arial" w:hAnsi="Arial" w:cs="Arial"/>
                                <w:b/>
                                <w:color w:val="222222"/>
                              </w:rPr>
                              <w:t xml:space="preserve">ing Telemetry, Intensive Care, </w:t>
                            </w:r>
                            <w:r w:rsidRPr="006C0C6F">
                              <w:rPr>
                                <w:rFonts w:ascii="Arial" w:hAnsi="Arial" w:cs="Arial"/>
                                <w:b/>
                                <w:color w:val="222222"/>
                              </w:rPr>
                              <w:t>Med/</w:t>
                            </w:r>
                            <w:proofErr w:type="spellStart"/>
                            <w:r w:rsidRPr="006C0C6F">
                              <w:rPr>
                                <w:rFonts w:ascii="Arial" w:hAnsi="Arial" w:cs="Arial"/>
                                <w:b/>
                                <w:color w:val="222222"/>
                              </w:rPr>
                              <w:t>Surg</w:t>
                            </w:r>
                            <w:proofErr w:type="spellEnd"/>
                          </w:p>
                          <w:p w:rsidR="00597F89" w:rsidRDefault="00597F89" w:rsidP="00597F89">
                            <w:pPr>
                              <w:spacing w:after="0"/>
                              <w:rPr>
                                <w:rFonts w:ascii="Arial" w:hAnsi="Arial" w:cs="Arial"/>
                                <w:b/>
                                <w:color w:val="222222"/>
                              </w:rPr>
                            </w:pPr>
                            <w:proofErr w:type="gramStart"/>
                            <w:r>
                              <w:rPr>
                                <w:rFonts w:ascii="Arial" w:hAnsi="Arial" w:cs="Arial"/>
                                <w:b/>
                                <w:color w:val="222222"/>
                              </w:rPr>
                              <w:t>Watkins</w:t>
                            </w:r>
                            <w:proofErr w:type="gramEnd"/>
                            <w:r>
                              <w:rPr>
                                <w:rFonts w:ascii="Arial" w:hAnsi="Arial" w:cs="Arial"/>
                                <w:b/>
                                <w:color w:val="222222"/>
                              </w:rPr>
                              <w:t xml:space="preserve"> I/ICU and Watkin 2 </w:t>
                            </w:r>
                          </w:p>
                          <w:p w:rsidR="00597F89" w:rsidRPr="006C0C6F" w:rsidRDefault="00597F89" w:rsidP="00E81229">
                            <w:pPr>
                              <w:spacing w:after="0"/>
                              <w:rPr>
                                <w:rFonts w:ascii="Arial" w:hAnsi="Arial" w:cs="Arial"/>
                                <w:b/>
                                <w:color w:val="222222"/>
                              </w:rPr>
                            </w:pPr>
                            <w:r w:rsidRPr="006C0C6F">
                              <w:t>All Patients are screened to determine the need for discharge planning services.</w:t>
                            </w:r>
                            <w:r w:rsidR="00E81229" w:rsidRPr="006C0C6F">
                              <w:rPr>
                                <w:rFonts w:ascii="Arial" w:hAnsi="Arial" w:cs="Arial"/>
                                <w:b/>
                                <w:color w:val="222222"/>
                              </w:rPr>
                              <w:t xml:space="preserve"> </w:t>
                            </w:r>
                          </w:p>
                          <w:p w:rsidR="00597F89" w:rsidRDefault="00597F89" w:rsidP="00597F89"/>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389.7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">
                <v:textbox>
                  <w:txbxContent>
                    <w:p w:rsidR="00597F89" w:rsidRDefault="00597F89" w:rsidP="00597F89">
                      <w:pPr>
                        <w:rPr>
                          <w:rFonts w:ascii="Arial" w:hAnsi="Arial" w:cs="Arial"/>
                          <w:b/>
                          <w:color w:val="222222"/>
                          <w:sz w:val="16"/>
                          <w:szCs w:val="16"/>
                        </w:rPr>
                      </w:pPr>
                    </w:p>
                    <w:p w:rsidR="00D321AF" w:rsidRDefault="00597F89" w:rsidP="00D321AF">
                      <w:pPr>
                        <w:spacing w:after="0"/>
                        <w:rPr>
                          <w:rFonts w:ascii="Arial" w:hAnsi="Arial" w:cs="Arial"/>
                          <w:b/>
                          <w:color w:val="222222"/>
                        </w:rPr>
                      </w:pPr>
                      <w:r w:rsidRPr="006C0C6F">
                        <w:rPr>
                          <w:rFonts w:ascii="Arial" w:hAnsi="Arial" w:cs="Arial"/>
                          <w:b/>
                          <w:color w:val="222222"/>
                        </w:rPr>
                        <w:t>HRS:  Acute Areas cover</w:t>
                      </w:r>
                      <w:r>
                        <w:rPr>
                          <w:rFonts w:ascii="Arial" w:hAnsi="Arial" w:cs="Arial"/>
                          <w:b/>
                          <w:color w:val="222222"/>
                        </w:rPr>
                        <w:t xml:space="preserve">ing Telemetry, Intensive Care, </w:t>
                      </w:r>
                      <w:r w:rsidRPr="006C0C6F">
                        <w:rPr>
                          <w:rFonts w:ascii="Arial" w:hAnsi="Arial" w:cs="Arial"/>
                          <w:b/>
                          <w:color w:val="222222"/>
                        </w:rPr>
                        <w:t>Med/</w:t>
                      </w:r>
                      <w:proofErr w:type="spellStart"/>
                      <w:r w:rsidRPr="006C0C6F">
                        <w:rPr>
                          <w:rFonts w:ascii="Arial" w:hAnsi="Arial" w:cs="Arial"/>
                          <w:b/>
                          <w:color w:val="222222"/>
                        </w:rPr>
                        <w:t>Surg</w:t>
                      </w:r>
                      <w:proofErr w:type="spellEnd"/>
                    </w:p>
                    <w:p w:rsidR="00597F89" w:rsidRDefault="00597F89" w:rsidP="00597F89">
                      <w:pPr>
                        <w:spacing w:after="0"/>
                        <w:rPr>
                          <w:rFonts w:ascii="Arial" w:hAnsi="Arial" w:cs="Arial"/>
                          <w:b/>
                          <w:color w:val="222222"/>
                        </w:rPr>
                      </w:pPr>
                      <w:proofErr w:type="gramStart"/>
                      <w:r>
                        <w:rPr>
                          <w:rFonts w:ascii="Arial" w:hAnsi="Arial" w:cs="Arial"/>
                          <w:b/>
                          <w:color w:val="222222"/>
                        </w:rPr>
                        <w:t>Watkins</w:t>
                      </w:r>
                      <w:proofErr w:type="gramEnd"/>
                      <w:r>
                        <w:rPr>
                          <w:rFonts w:ascii="Arial" w:hAnsi="Arial" w:cs="Arial"/>
                          <w:b/>
                          <w:color w:val="222222"/>
                        </w:rPr>
                        <w:t xml:space="preserve"> I/ICU and Watkin 2 </w:t>
                      </w:r>
                    </w:p>
                    <w:p w:rsidR="00597F89" w:rsidRPr="006C0C6F" w:rsidRDefault="00597F89" w:rsidP="00E81229">
                      <w:pPr>
                        <w:spacing w:after="0"/>
                        <w:rPr>
                          <w:rFonts w:ascii="Arial" w:hAnsi="Arial" w:cs="Arial"/>
                          <w:b/>
                          <w:color w:val="222222"/>
                        </w:rPr>
                      </w:pPr>
                      <w:r w:rsidRPr="006C0C6F">
                        <w:t>All Patients are screened to determine the need for discharge planning services.</w:t>
                      </w:r>
                      <w:r w:rsidR="00E81229" w:rsidRPr="006C0C6F">
                        <w:rPr>
                          <w:rFonts w:ascii="Arial" w:hAnsi="Arial" w:cs="Arial"/>
                          <w:b/>
                          <w:color w:val="222222"/>
                        </w:rPr>
                        <w:t xml:space="preserve"> </w:t>
                      </w:r>
                    </w:p>
                    <w:p w:rsidR="00597F89" w:rsidRDefault="00597F89" w:rsidP="00597F89"/>
                  </w:txbxContent>
                </v:textbox>
                <w10:anchorlock/>
              </v:shape>
            </w:pict>
          </mc:Fallback>
        </mc:AlternateContent>
      </w:r>
    </w:p>
    <w:p w:rsidR="00597F89" w:rsidRPr="006C0C6F" w:rsidRDefault="00597F89" w:rsidP="00597F89">
      <w:pPr>
        <w:spacing w:after="0"/>
        <w:rPr>
          <w:u w:val="single"/>
        </w:rPr>
      </w:pPr>
      <w:r w:rsidRPr="006C0C6F">
        <w:rPr>
          <w:u w:val="single"/>
        </w:rPr>
        <w:t>The premise:</w:t>
      </w:r>
    </w:p>
    <w:p w:rsidR="00597F89" w:rsidRPr="006C0C6F" w:rsidRDefault="00597F89" w:rsidP="00597F89">
      <w:pPr>
        <w:rPr>
          <w:rFonts w:ascii="Arial" w:hAnsi="Arial" w:cs="Arial"/>
          <w:b/>
          <w:i/>
          <w:color w:val="222222"/>
        </w:rPr>
      </w:pPr>
      <w:r w:rsidRPr="006C0C6F">
        <w:rPr>
          <w:i/>
        </w:rPr>
        <w:t>Patients who present with clinically complex illnesses are at risk for longer lengths of stay thereby requiring more intense care coordination while in the hospital and upon discharge</w:t>
      </w:r>
    </w:p>
    <w:p w:rsidR="00597F89" w:rsidRPr="006C0C6F" w:rsidRDefault="00597F89" w:rsidP="00597F89">
      <w:pPr>
        <w:pStyle w:val="ListParagraph"/>
        <w:numPr>
          <w:ilvl w:val="0"/>
          <w:numId w:val="3"/>
        </w:numPr>
        <w:spacing w:after="0" w:line="240" w:lineRule="auto"/>
      </w:pPr>
      <w:r w:rsidRPr="006C0C6F">
        <w:t>The initial screening is conducted by the primary care nurse completing the initial patient care assessment.  This assessment is completed 7 days a week 365 days per year.</w:t>
      </w:r>
    </w:p>
    <w:p w:rsidR="00597F89" w:rsidRPr="006C0C6F" w:rsidRDefault="00597F89" w:rsidP="00597F89">
      <w:pPr>
        <w:pStyle w:val="ListParagraph"/>
        <w:spacing w:after="0" w:line="240" w:lineRule="auto"/>
      </w:pPr>
    </w:p>
    <w:p w:rsidR="00597F89" w:rsidRPr="006C0C6F" w:rsidRDefault="00597F89" w:rsidP="00597F89">
      <w:pPr>
        <w:pStyle w:val="ListParagraph"/>
        <w:numPr>
          <w:ilvl w:val="0"/>
          <w:numId w:val="3"/>
        </w:numPr>
        <w:spacing w:after="0" w:line="240" w:lineRule="auto"/>
      </w:pPr>
      <w:r w:rsidRPr="006C0C6F">
        <w:t>Patients are screened by staff for actual and potential discharge needs and by the clinical reason necessitating acute hospitalization.</w:t>
      </w:r>
    </w:p>
    <w:p w:rsidR="00597F89" w:rsidRPr="006C0C6F" w:rsidRDefault="00597F89" w:rsidP="00597F89">
      <w:pPr>
        <w:spacing w:after="0" w:line="240" w:lineRule="auto"/>
        <w:rPr>
          <w:b/>
        </w:rPr>
      </w:pPr>
      <w:r w:rsidRPr="006C0C6F">
        <w:rPr>
          <w:b/>
        </w:rPr>
        <w:t xml:space="preserve">The </w:t>
      </w:r>
      <w:proofErr w:type="gramStart"/>
      <w:r w:rsidRPr="006C0C6F">
        <w:rPr>
          <w:b/>
        </w:rPr>
        <w:t>following  areas</w:t>
      </w:r>
      <w:proofErr w:type="gramEnd"/>
      <w:r w:rsidRPr="006C0C6F">
        <w:rPr>
          <w:b/>
        </w:rPr>
        <w:t xml:space="preserve"> are to be automatically opened by staff for potential High Risk:</w:t>
      </w:r>
    </w:p>
    <w:p w:rsidR="00597F89" w:rsidRPr="006C0C6F" w:rsidRDefault="00597F89" w:rsidP="00597F89">
      <w:pPr>
        <w:spacing w:after="0" w:line="240" w:lineRule="auto"/>
        <w:rPr>
          <w:b/>
        </w:rPr>
      </w:pPr>
    </w:p>
    <w:p w:rsidR="00597F89" w:rsidRPr="006C0C6F" w:rsidRDefault="00597F89" w:rsidP="00597F89">
      <w:pPr>
        <w:pStyle w:val="ListParagraph"/>
        <w:numPr>
          <w:ilvl w:val="1"/>
          <w:numId w:val="2"/>
        </w:numPr>
        <w:spacing w:after="0" w:line="240" w:lineRule="auto"/>
      </w:pPr>
      <w:r w:rsidRPr="006C0C6F">
        <w:t>All patients age 80 and over</w:t>
      </w:r>
    </w:p>
    <w:p w:rsidR="00597F89" w:rsidRPr="006C0C6F" w:rsidRDefault="00597F89" w:rsidP="00597F89">
      <w:pPr>
        <w:pStyle w:val="ListParagraph"/>
        <w:numPr>
          <w:ilvl w:val="1"/>
          <w:numId w:val="2"/>
        </w:numPr>
        <w:spacing w:after="0" w:line="240" w:lineRule="auto"/>
      </w:pPr>
      <w:r w:rsidRPr="006C0C6F">
        <w:t xml:space="preserve">Diagnosis of </w:t>
      </w:r>
    </w:p>
    <w:p w:rsidR="00597F89" w:rsidRPr="006C0C6F" w:rsidRDefault="00597F89" w:rsidP="00597F89">
      <w:pPr>
        <w:pStyle w:val="ListParagraph"/>
        <w:numPr>
          <w:ilvl w:val="0"/>
          <w:numId w:val="4"/>
        </w:numPr>
        <w:spacing w:after="0" w:line="240" w:lineRule="auto"/>
      </w:pPr>
      <w:r>
        <w:t>Fractured Hip</w:t>
      </w:r>
    </w:p>
    <w:p w:rsidR="00597F89" w:rsidRPr="006C0C6F" w:rsidRDefault="00597F89" w:rsidP="00597F89">
      <w:pPr>
        <w:pStyle w:val="ListParagraph"/>
        <w:numPr>
          <w:ilvl w:val="0"/>
          <w:numId w:val="4"/>
        </w:numPr>
        <w:spacing w:after="0" w:line="240" w:lineRule="auto"/>
      </w:pPr>
      <w:r>
        <w:t>Hip/K</w:t>
      </w:r>
      <w:r w:rsidRPr="006C0C6F">
        <w:t>nee replacements</w:t>
      </w:r>
    </w:p>
    <w:p w:rsidR="00597F89" w:rsidRPr="006C0C6F" w:rsidRDefault="00597F89" w:rsidP="00597F89">
      <w:pPr>
        <w:pStyle w:val="ListParagraph"/>
        <w:numPr>
          <w:ilvl w:val="0"/>
          <w:numId w:val="4"/>
        </w:numPr>
        <w:spacing w:after="0" w:line="240" w:lineRule="auto"/>
      </w:pPr>
      <w:r>
        <w:t xml:space="preserve">New </w:t>
      </w:r>
      <w:r w:rsidRPr="006C0C6F">
        <w:t>CVA</w:t>
      </w:r>
    </w:p>
    <w:p w:rsidR="00597F89" w:rsidRPr="006C0C6F" w:rsidRDefault="00597F89" w:rsidP="00597F89">
      <w:pPr>
        <w:pStyle w:val="ListParagraph"/>
        <w:numPr>
          <w:ilvl w:val="0"/>
          <w:numId w:val="5"/>
        </w:numPr>
        <w:spacing w:after="0" w:line="240" w:lineRule="auto"/>
      </w:pPr>
      <w:r w:rsidRPr="006C0C6F">
        <w:t xml:space="preserve">Patient from SNF –ECF Monitoring {confirming bed </w:t>
      </w:r>
      <w:proofErr w:type="gramStart"/>
      <w:r w:rsidRPr="006C0C6F">
        <w:t>hold&amp; return back</w:t>
      </w:r>
      <w:proofErr w:type="gramEnd"/>
      <w:r w:rsidRPr="006C0C6F">
        <w:t xml:space="preserve"> to SNF}</w:t>
      </w:r>
    </w:p>
    <w:p w:rsidR="00597F89" w:rsidRPr="00AD3873" w:rsidRDefault="00597F89" w:rsidP="00597F89">
      <w:pPr>
        <w:numPr>
          <w:ilvl w:val="1"/>
          <w:numId w:val="2"/>
        </w:numPr>
        <w:spacing w:after="0" w:line="240" w:lineRule="auto"/>
        <w:rPr>
          <w:rFonts w:cstheme="minorHAnsi"/>
        </w:rPr>
      </w:pPr>
      <w:r w:rsidRPr="006C0C6F">
        <w:t xml:space="preserve">Patients with involvement with Home Care/Home Health Care agencies prior to admission who need reinstatement and/or reassessment for services at time of discharge. </w:t>
      </w:r>
    </w:p>
    <w:p w:rsidR="00597F89" w:rsidRPr="00451C32" w:rsidRDefault="00597F89" w:rsidP="00597F89">
      <w:pPr>
        <w:numPr>
          <w:ilvl w:val="1"/>
          <w:numId w:val="2"/>
        </w:numPr>
        <w:spacing w:after="0" w:line="240" w:lineRule="auto"/>
        <w:rPr>
          <w:rFonts w:cstheme="minorHAnsi"/>
        </w:rPr>
      </w:pPr>
      <w:r w:rsidRPr="00AD3873">
        <w:rPr>
          <w:rFonts w:cstheme="minorHAnsi"/>
          <w:color w:val="222222"/>
        </w:rPr>
        <w:t xml:space="preserve">Alleged </w:t>
      </w:r>
      <w:r>
        <w:rPr>
          <w:rFonts w:cstheme="minorHAnsi"/>
          <w:color w:val="222222"/>
        </w:rPr>
        <w:t xml:space="preserve">Victims/Survivors of recent </w:t>
      </w:r>
      <w:r w:rsidRPr="00AD3873">
        <w:rPr>
          <w:rFonts w:cstheme="minorHAnsi"/>
          <w:color w:val="222222"/>
        </w:rPr>
        <w:t>Abuse, Neglect and Mistreatment</w:t>
      </w:r>
    </w:p>
    <w:p w:rsidR="00597F89" w:rsidRPr="00451C32" w:rsidRDefault="00597F89" w:rsidP="00597F89">
      <w:pPr>
        <w:numPr>
          <w:ilvl w:val="1"/>
          <w:numId w:val="2"/>
        </w:numPr>
        <w:spacing w:after="0" w:line="240" w:lineRule="auto"/>
      </w:pPr>
      <w:r w:rsidRPr="006C0C6F">
        <w:t xml:space="preserve">Any other patient whom you feel may </w:t>
      </w:r>
      <w:proofErr w:type="gramStart"/>
      <w:r w:rsidRPr="006C0C6F">
        <w:t>be in need of</w:t>
      </w:r>
      <w:proofErr w:type="gramEnd"/>
      <w:r w:rsidRPr="006C0C6F">
        <w:t xml:space="preserve"> a discharge planning assessment and/or other intervention.</w:t>
      </w:r>
    </w:p>
    <w:p w:rsidR="00597F89" w:rsidRPr="006C0C6F" w:rsidRDefault="00597F89" w:rsidP="00597F89">
      <w:pPr>
        <w:spacing w:after="0" w:line="240" w:lineRule="auto"/>
        <w:rPr>
          <w:b/>
        </w:rPr>
      </w:pPr>
    </w:p>
    <w:p w:rsidR="00597F89" w:rsidRPr="006C0C6F" w:rsidRDefault="00597F89" w:rsidP="00597F89">
      <w:pPr>
        <w:spacing w:after="0" w:line="240" w:lineRule="auto"/>
        <w:rPr>
          <w:b/>
        </w:rPr>
      </w:pPr>
      <w:r w:rsidRPr="006C0C6F">
        <w:rPr>
          <w:b/>
        </w:rPr>
        <w:t>Other issues/characteristic represent patients with potential High Risk may be indicated:</w:t>
      </w:r>
    </w:p>
    <w:p w:rsidR="00597F89" w:rsidRPr="006C0C6F" w:rsidRDefault="00597F89" w:rsidP="00597F89">
      <w:pPr>
        <w:numPr>
          <w:ilvl w:val="1"/>
          <w:numId w:val="2"/>
        </w:numPr>
        <w:spacing w:after="0" w:line="240" w:lineRule="auto"/>
      </w:pPr>
      <w:r w:rsidRPr="006C0C6F">
        <w:t>Patients in observation status &gt; than 48 hours</w:t>
      </w:r>
    </w:p>
    <w:p w:rsidR="00597F89" w:rsidRPr="006C0C6F" w:rsidRDefault="00597F89" w:rsidP="00597F89">
      <w:pPr>
        <w:numPr>
          <w:ilvl w:val="1"/>
          <w:numId w:val="2"/>
        </w:numPr>
        <w:spacing w:after="0" w:line="240" w:lineRule="auto"/>
      </w:pPr>
      <w:r w:rsidRPr="006C0C6F">
        <w:t>Length of stay 5 or more days</w:t>
      </w:r>
    </w:p>
    <w:p w:rsidR="00597F89" w:rsidRPr="006C0C6F" w:rsidRDefault="00597F89" w:rsidP="00597F89">
      <w:pPr>
        <w:numPr>
          <w:ilvl w:val="1"/>
          <w:numId w:val="2"/>
        </w:numPr>
        <w:spacing w:after="0" w:line="240" w:lineRule="auto"/>
      </w:pPr>
      <w:r w:rsidRPr="006C0C6F">
        <w:t>High cost patients such as multiple trauma</w:t>
      </w:r>
    </w:p>
    <w:p w:rsidR="00597F89" w:rsidRPr="006C0C6F" w:rsidRDefault="00597F89" w:rsidP="00597F89">
      <w:pPr>
        <w:pStyle w:val="ListParagraph"/>
        <w:numPr>
          <w:ilvl w:val="1"/>
          <w:numId w:val="2"/>
        </w:numPr>
        <w:spacing w:after="0" w:line="240" w:lineRule="auto"/>
      </w:pPr>
      <w:proofErr w:type="gramStart"/>
      <w:r w:rsidRPr="006C0C6F">
        <w:t>Diagnoses  associated</w:t>
      </w:r>
      <w:proofErr w:type="gramEnd"/>
      <w:r w:rsidRPr="006C0C6F">
        <w:t xml:space="preserve"> with long lengths of stay, </w:t>
      </w:r>
    </w:p>
    <w:p w:rsidR="00597F89" w:rsidRPr="006C0C6F" w:rsidRDefault="00597F89" w:rsidP="00597F89">
      <w:pPr>
        <w:pStyle w:val="ListParagraph"/>
        <w:spacing w:after="0" w:line="240" w:lineRule="auto"/>
        <w:ind w:left="1440"/>
      </w:pPr>
      <w:r w:rsidRPr="006C0C6F">
        <w:t>(multisystem failure, ventilator dependent)</w:t>
      </w:r>
    </w:p>
    <w:p w:rsidR="00597F89" w:rsidRDefault="00597F89" w:rsidP="00597F89">
      <w:pPr>
        <w:numPr>
          <w:ilvl w:val="1"/>
          <w:numId w:val="2"/>
        </w:numPr>
        <w:spacing w:after="0" w:line="240" w:lineRule="auto"/>
      </w:pPr>
      <w:r w:rsidRPr="006C0C6F">
        <w:t xml:space="preserve"> Co morbidities such as:  CHF, COPD, CVA, Diabetes, </w:t>
      </w:r>
      <w:proofErr w:type="gramStart"/>
      <w:r w:rsidRPr="006C0C6F">
        <w:t>AMI,  Addiction</w:t>
      </w:r>
      <w:proofErr w:type="gramEnd"/>
      <w:r w:rsidRPr="006C0C6F">
        <w:t xml:space="preserve"> Disorder,</w:t>
      </w:r>
      <w:r>
        <w:t xml:space="preserve"> Behavioral Health </w:t>
      </w:r>
      <w:r w:rsidRPr="006C0C6F">
        <w:t>etc.</w:t>
      </w:r>
      <w:r w:rsidRPr="00451C32">
        <w:t xml:space="preserve"> </w:t>
      </w:r>
    </w:p>
    <w:p w:rsidR="00597F89" w:rsidRPr="006C0C6F" w:rsidRDefault="00597F89" w:rsidP="00597F89">
      <w:pPr>
        <w:numPr>
          <w:ilvl w:val="1"/>
          <w:numId w:val="2"/>
        </w:numPr>
        <w:spacing w:after="0" w:line="240" w:lineRule="auto"/>
      </w:pPr>
      <w:r w:rsidRPr="006C0C6F">
        <w:t xml:space="preserve">Multiple system issues suggesting the need for home care services or </w:t>
      </w:r>
      <w:proofErr w:type="spellStart"/>
      <w:r w:rsidRPr="006C0C6F">
        <w:t>post acute</w:t>
      </w:r>
      <w:proofErr w:type="spellEnd"/>
      <w:r w:rsidRPr="006C0C6F">
        <w:t xml:space="preserve"> placement {SNF or Acute Rehab, Addiction placement </w:t>
      </w:r>
      <w:proofErr w:type="spellStart"/>
      <w:r w:rsidRPr="006C0C6F">
        <w:t>etc</w:t>
      </w:r>
      <w:proofErr w:type="spellEnd"/>
      <w:r w:rsidRPr="006C0C6F">
        <w:t>}</w:t>
      </w:r>
    </w:p>
    <w:p w:rsidR="00597F89" w:rsidRPr="006C0C6F" w:rsidRDefault="00597F89" w:rsidP="00597F89">
      <w:pPr>
        <w:numPr>
          <w:ilvl w:val="1"/>
          <w:numId w:val="2"/>
        </w:numPr>
        <w:spacing w:after="0" w:line="240" w:lineRule="auto"/>
      </w:pPr>
      <w:r w:rsidRPr="006C0C6F">
        <w:t xml:space="preserve">Patients readmitted within 30 days </w:t>
      </w:r>
    </w:p>
    <w:p w:rsidR="00597F89" w:rsidRPr="006C0C6F" w:rsidRDefault="00597F89" w:rsidP="00597F89">
      <w:pPr>
        <w:numPr>
          <w:ilvl w:val="1"/>
          <w:numId w:val="2"/>
        </w:numPr>
        <w:spacing w:after="0" w:line="240" w:lineRule="auto"/>
      </w:pPr>
      <w:r w:rsidRPr="006C0C6F">
        <w:t>Frail, particularly the elderly</w:t>
      </w:r>
    </w:p>
    <w:p w:rsidR="00597F89" w:rsidRPr="006C0C6F" w:rsidRDefault="00597F89" w:rsidP="00597F89">
      <w:pPr>
        <w:numPr>
          <w:ilvl w:val="1"/>
          <w:numId w:val="2"/>
        </w:numPr>
        <w:spacing w:after="0" w:line="240" w:lineRule="auto"/>
      </w:pPr>
      <w:r w:rsidRPr="006C0C6F">
        <w:t xml:space="preserve">Cognitively impaired </w:t>
      </w:r>
    </w:p>
    <w:p w:rsidR="00597F89" w:rsidRPr="006C0C6F" w:rsidRDefault="00597F89" w:rsidP="00597F89">
      <w:pPr>
        <w:numPr>
          <w:ilvl w:val="1"/>
          <w:numId w:val="2"/>
        </w:numPr>
        <w:spacing w:after="0" w:line="240" w:lineRule="auto"/>
      </w:pPr>
      <w:r w:rsidRPr="006C0C6F">
        <w:t>Payer issues / Uninsured / Undocumented</w:t>
      </w:r>
    </w:p>
    <w:p w:rsidR="00597F89" w:rsidRPr="006C0C6F" w:rsidRDefault="00597F89" w:rsidP="00597F89">
      <w:pPr>
        <w:numPr>
          <w:ilvl w:val="1"/>
          <w:numId w:val="2"/>
        </w:numPr>
        <w:spacing w:after="0" w:line="240" w:lineRule="auto"/>
      </w:pPr>
      <w:r w:rsidRPr="006C0C6F">
        <w:t>Language barriers</w:t>
      </w:r>
    </w:p>
    <w:p w:rsidR="00597F89" w:rsidRPr="006C0C6F" w:rsidRDefault="00597F89" w:rsidP="00597F89">
      <w:pPr>
        <w:numPr>
          <w:ilvl w:val="1"/>
          <w:numId w:val="2"/>
        </w:numPr>
        <w:spacing w:after="0" w:line="240" w:lineRule="auto"/>
      </w:pPr>
      <w:r w:rsidRPr="006C0C6F">
        <w:t>Cultural Issues Identified</w:t>
      </w:r>
    </w:p>
    <w:p w:rsidR="00597F89" w:rsidRPr="006C0C6F" w:rsidRDefault="00597F89" w:rsidP="00597F89">
      <w:pPr>
        <w:numPr>
          <w:ilvl w:val="1"/>
          <w:numId w:val="2"/>
        </w:numPr>
        <w:spacing w:after="0" w:line="240" w:lineRule="auto"/>
      </w:pPr>
      <w:r w:rsidRPr="006C0C6F">
        <w:t>Lack of social support</w:t>
      </w:r>
    </w:p>
    <w:p w:rsidR="00597F89" w:rsidRPr="006C0C6F" w:rsidRDefault="00597F89" w:rsidP="00597F89">
      <w:pPr>
        <w:numPr>
          <w:ilvl w:val="1"/>
          <w:numId w:val="2"/>
        </w:numPr>
        <w:spacing w:after="0" w:line="240" w:lineRule="auto"/>
      </w:pPr>
      <w:r w:rsidRPr="006C0C6F">
        <w:lastRenderedPageBreak/>
        <w:t>Significant functional decline anticipated to be long term or permanent</w:t>
      </w:r>
    </w:p>
    <w:p w:rsidR="00597F89" w:rsidRPr="006C0C6F" w:rsidRDefault="00597F89" w:rsidP="00597F89">
      <w:pPr>
        <w:numPr>
          <w:ilvl w:val="1"/>
          <w:numId w:val="2"/>
        </w:numPr>
        <w:spacing w:after="0" w:line="240" w:lineRule="auto"/>
      </w:pPr>
      <w:r w:rsidRPr="006C0C6F">
        <w:t>Skin and/or wound care problems</w:t>
      </w:r>
    </w:p>
    <w:p w:rsidR="00597F89" w:rsidRPr="006C0C6F" w:rsidRDefault="00597F89" w:rsidP="00597F89">
      <w:pPr>
        <w:numPr>
          <w:ilvl w:val="1"/>
          <w:numId w:val="2"/>
        </w:numPr>
        <w:spacing w:after="0" w:line="240" w:lineRule="auto"/>
      </w:pPr>
      <w:r w:rsidRPr="006C0C6F">
        <w:t>Problematic nutritional status</w:t>
      </w:r>
    </w:p>
    <w:p w:rsidR="00597F89" w:rsidRPr="006C0C6F" w:rsidRDefault="00597F89" w:rsidP="00597F89">
      <w:pPr>
        <w:numPr>
          <w:ilvl w:val="1"/>
          <w:numId w:val="2"/>
        </w:numPr>
        <w:spacing w:after="0" w:line="240" w:lineRule="auto"/>
      </w:pPr>
      <w:r w:rsidRPr="006C0C6F">
        <w:t>All terminally ill patients</w:t>
      </w:r>
    </w:p>
    <w:p w:rsidR="00597F89" w:rsidRPr="006C0C6F" w:rsidRDefault="00597F89" w:rsidP="00597F89">
      <w:pPr>
        <w:numPr>
          <w:ilvl w:val="1"/>
          <w:numId w:val="2"/>
        </w:numPr>
        <w:spacing w:after="0" w:line="240" w:lineRule="auto"/>
      </w:pPr>
      <w:r w:rsidRPr="006C0C6F">
        <w:t>Homeless</w:t>
      </w:r>
    </w:p>
    <w:p w:rsidR="00597F89" w:rsidRDefault="00597F89" w:rsidP="00597F89">
      <w:pPr>
        <w:rPr>
          <w:rFonts w:ascii="Arial" w:hAnsi="Arial" w:cs="Arial"/>
          <w:color w:val="222222"/>
          <w:sz w:val="19"/>
          <w:szCs w:val="19"/>
        </w:rPr>
      </w:pPr>
    </w:p>
    <w:p w:rsidR="00597F89" w:rsidRPr="00A112CD" w:rsidRDefault="00597F89" w:rsidP="00597F89">
      <w:pPr>
        <w:rPr>
          <w:rFonts w:ascii="Arial" w:hAnsi="Arial" w:cs="Arial"/>
          <w:b/>
          <w:color w:val="222222"/>
          <w:sz w:val="19"/>
          <w:szCs w:val="19"/>
          <w:u w:val="single"/>
        </w:rPr>
      </w:pPr>
      <w:r w:rsidRPr="00A112CD">
        <w:rPr>
          <w:rFonts w:ascii="Arial" w:hAnsi="Arial" w:cs="Arial"/>
          <w:b/>
          <w:color w:val="222222"/>
          <w:sz w:val="19"/>
          <w:szCs w:val="19"/>
          <w:u w:val="single"/>
        </w:rPr>
        <w:t>High Risk Screening for other Inpatient Units:</w:t>
      </w:r>
    </w:p>
    <w:p w:rsidR="00597F89" w:rsidRDefault="00597F89" w:rsidP="00597F89">
      <w:pPr>
        <w:rPr>
          <w:rFonts w:ascii="Arial" w:hAnsi="Arial" w:cs="Arial"/>
          <w:color w:val="222222"/>
          <w:sz w:val="19"/>
          <w:szCs w:val="19"/>
        </w:rPr>
      </w:pPr>
      <w:r>
        <w:rPr>
          <w:noProof/>
        </w:rPr>
        <mc:AlternateContent>
          <mc:Choice Requires="wps">
            <w:drawing>
              <wp:inline distT="0" distB="0" distL="0" distR="0">
                <wp:extent cx="4619625" cy="1384935"/>
                <wp:effectExtent l="0" t="0" r="28575" b="247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1384935"/>
                        </a:xfrm>
                        <a:prstGeom prst="rect">
                          <a:avLst/>
                        </a:prstGeom>
                        <a:solidFill>
                          <a:srgbClr val="FFFFFF"/>
                        </a:solidFill>
                        <a:ln w="9525">
                          <a:solidFill>
                            <a:srgbClr val="000000"/>
                          </a:solidFill>
                          <a:miter lim="800000"/>
                          <a:headEnd/>
                          <a:tailEnd/>
                        </a:ln>
                      </wps:spPr>
                      <wps:txbx>
                        <w:txbxContent>
                          <w:p w:rsidR="00597F89" w:rsidRDefault="00597F89" w:rsidP="00597F89">
                            <w:pPr>
                              <w:spacing w:after="0"/>
                              <w:rPr>
                                <w:rFonts w:ascii="Arial" w:hAnsi="Arial" w:cs="Arial"/>
                                <w:b/>
                                <w:color w:val="222222"/>
                                <w:sz w:val="19"/>
                                <w:szCs w:val="19"/>
                              </w:rPr>
                            </w:pPr>
                            <w:r w:rsidRPr="00472918">
                              <w:rPr>
                                <w:rFonts w:ascii="Arial" w:hAnsi="Arial" w:cs="Arial"/>
                                <w:b/>
                                <w:color w:val="222222"/>
                                <w:sz w:val="19"/>
                                <w:szCs w:val="19"/>
                              </w:rPr>
                              <w:t>HRS for Maternal Child Health OBS &amp; Pedi</w:t>
                            </w:r>
                          </w:p>
                          <w:p w:rsidR="00597F89" w:rsidRDefault="00597F89" w:rsidP="00597F89">
                            <w:pPr>
                              <w:spacing w:after="0"/>
                              <w:rPr>
                                <w:rFonts w:ascii="Arial" w:hAnsi="Arial" w:cs="Arial"/>
                                <w:b/>
                                <w:color w:val="222222"/>
                                <w:sz w:val="19"/>
                                <w:szCs w:val="19"/>
                              </w:rPr>
                            </w:pPr>
                          </w:p>
                          <w:p w:rsidR="00597F89" w:rsidRDefault="00597F89" w:rsidP="00597F89">
                            <w:pPr>
                              <w:pStyle w:val="ListParagraph"/>
                              <w:numPr>
                                <w:ilvl w:val="0"/>
                                <w:numId w:val="1"/>
                              </w:numPr>
                              <w:spacing w:after="0"/>
                              <w:rPr>
                                <w:rFonts w:ascii="Arial" w:hAnsi="Arial" w:cs="Arial"/>
                                <w:color w:val="222222"/>
                                <w:sz w:val="19"/>
                                <w:szCs w:val="19"/>
                              </w:rPr>
                            </w:pPr>
                            <w:r>
                              <w:rPr>
                                <w:rFonts w:ascii="Arial" w:hAnsi="Arial" w:cs="Arial"/>
                                <w:color w:val="222222"/>
                                <w:sz w:val="19"/>
                                <w:szCs w:val="19"/>
                              </w:rPr>
                              <w:t>Alleged Abuse, Neglect and Mistreatment</w:t>
                            </w:r>
                          </w:p>
                          <w:p w:rsidR="00597F89" w:rsidRDefault="00597F89" w:rsidP="00597F89">
                            <w:pPr>
                              <w:pStyle w:val="ListParagraph"/>
                              <w:numPr>
                                <w:ilvl w:val="0"/>
                                <w:numId w:val="1"/>
                              </w:numPr>
                              <w:spacing w:after="0"/>
                              <w:rPr>
                                <w:rFonts w:ascii="Arial" w:hAnsi="Arial" w:cs="Arial"/>
                                <w:color w:val="222222"/>
                                <w:sz w:val="19"/>
                                <w:szCs w:val="19"/>
                              </w:rPr>
                            </w:pPr>
                            <w:r>
                              <w:rPr>
                                <w:rFonts w:ascii="Arial" w:hAnsi="Arial" w:cs="Arial"/>
                                <w:color w:val="222222"/>
                                <w:sz w:val="19"/>
                                <w:szCs w:val="19"/>
                              </w:rPr>
                              <w:t>Adoption Services</w:t>
                            </w:r>
                          </w:p>
                          <w:p w:rsidR="00597F89" w:rsidRDefault="00597F89" w:rsidP="00597F89">
                            <w:pPr>
                              <w:pStyle w:val="ListParagraph"/>
                              <w:numPr>
                                <w:ilvl w:val="0"/>
                                <w:numId w:val="1"/>
                              </w:numPr>
                              <w:spacing w:after="0"/>
                              <w:rPr>
                                <w:rFonts w:ascii="Arial" w:hAnsi="Arial" w:cs="Arial"/>
                                <w:color w:val="222222"/>
                                <w:sz w:val="19"/>
                                <w:szCs w:val="19"/>
                              </w:rPr>
                            </w:pPr>
                            <w:r>
                              <w:rPr>
                                <w:rFonts w:ascii="Arial" w:hAnsi="Arial" w:cs="Arial"/>
                                <w:color w:val="222222"/>
                                <w:sz w:val="19"/>
                                <w:szCs w:val="19"/>
                              </w:rPr>
                              <w:t>Teen Pregnancy</w:t>
                            </w:r>
                          </w:p>
                          <w:p w:rsidR="00597F89" w:rsidRDefault="00597F89" w:rsidP="00597F89">
                            <w:pPr>
                              <w:pStyle w:val="ListParagraph"/>
                              <w:numPr>
                                <w:ilvl w:val="0"/>
                                <w:numId w:val="1"/>
                              </w:numPr>
                              <w:spacing w:after="0"/>
                              <w:rPr>
                                <w:rFonts w:ascii="Arial" w:hAnsi="Arial" w:cs="Arial"/>
                                <w:color w:val="222222"/>
                                <w:sz w:val="19"/>
                                <w:szCs w:val="19"/>
                              </w:rPr>
                            </w:pPr>
                            <w:r>
                              <w:rPr>
                                <w:rFonts w:ascii="Arial" w:hAnsi="Arial" w:cs="Arial"/>
                                <w:color w:val="222222"/>
                                <w:sz w:val="19"/>
                                <w:szCs w:val="19"/>
                              </w:rPr>
                              <w:t>Addiction Identified</w:t>
                            </w:r>
                          </w:p>
                          <w:p w:rsidR="00597F89" w:rsidRPr="007B2221" w:rsidRDefault="00597F89" w:rsidP="00597F89">
                            <w:pPr>
                              <w:pStyle w:val="ListParagraph"/>
                              <w:numPr>
                                <w:ilvl w:val="0"/>
                                <w:numId w:val="1"/>
                              </w:numPr>
                              <w:spacing w:after="0"/>
                              <w:rPr>
                                <w:rFonts w:ascii="Arial" w:hAnsi="Arial" w:cs="Arial"/>
                                <w:color w:val="222222"/>
                                <w:sz w:val="19"/>
                                <w:szCs w:val="19"/>
                              </w:rPr>
                            </w:pPr>
                            <w:r>
                              <w:rPr>
                                <w:rFonts w:ascii="Arial" w:hAnsi="Arial" w:cs="Arial"/>
                                <w:color w:val="222222"/>
                                <w:sz w:val="19"/>
                                <w:szCs w:val="19"/>
                              </w:rPr>
                              <w:t>May benefit from an Assessment/Consultation</w:t>
                            </w:r>
                          </w:p>
                          <w:p w:rsidR="00597F89" w:rsidRDefault="00597F89" w:rsidP="00597F89"/>
                        </w:txbxContent>
                      </wps:txbx>
                      <wps:bodyPr rot="0" vert="horz" wrap="square" lIns="91440" tIns="45720" rIns="91440" bIns="45720" anchor="t" anchorCtr="0" upright="1">
                        <a:noAutofit/>
                      </wps:bodyPr>
                    </wps:wsp>
                  </a:graphicData>
                </a:graphic>
              </wp:inline>
            </w:drawing>
          </mc:Choice>
          <mc:Fallback>
            <w:pict>
              <v:shape id="Text Box 2" o:spid="_x0000_s1027" type="#_x0000_t202" style="width:363.75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">
                <v:textbox>
                  <w:txbxContent>
                    <w:p w:rsidR="00597F89" w:rsidRDefault="00597F89" w:rsidP="00597F89">
                      <w:pPr>
                        <w:spacing w:after="0"/>
                        <w:rPr>
                          <w:rFonts w:ascii="Arial" w:hAnsi="Arial" w:cs="Arial"/>
                          <w:b/>
                          <w:color w:val="222222"/>
                          <w:sz w:val="19"/>
                          <w:szCs w:val="19"/>
                        </w:rPr>
                      </w:pPr>
                      <w:r w:rsidRPr="00472918">
                        <w:rPr>
                          <w:rFonts w:ascii="Arial" w:hAnsi="Arial" w:cs="Arial"/>
                          <w:b/>
                          <w:color w:val="222222"/>
                          <w:sz w:val="19"/>
                          <w:szCs w:val="19"/>
                        </w:rPr>
                        <w:t>HRS for Maternal Child Health OBS &amp; Pedi</w:t>
                      </w:r>
                    </w:p>
                    <w:p w:rsidR="00597F89" w:rsidRDefault="00597F89" w:rsidP="00597F89">
                      <w:pPr>
                        <w:spacing w:after="0"/>
                        <w:rPr>
                          <w:rFonts w:ascii="Arial" w:hAnsi="Arial" w:cs="Arial"/>
                          <w:b/>
                          <w:color w:val="222222"/>
                          <w:sz w:val="19"/>
                          <w:szCs w:val="19"/>
                        </w:rPr>
                      </w:pPr>
                    </w:p>
                    <w:p w:rsidR="00597F89" w:rsidRDefault="00597F89" w:rsidP="00597F89">
                      <w:pPr>
                        <w:pStyle w:val="ListParagraph"/>
                        <w:numPr>
                          <w:ilvl w:val="0"/>
                          <w:numId w:val="1"/>
                        </w:numPr>
                        <w:spacing w:after="0"/>
                        <w:rPr>
                          <w:rFonts w:ascii="Arial" w:hAnsi="Arial" w:cs="Arial"/>
                          <w:color w:val="222222"/>
                          <w:sz w:val="19"/>
                          <w:szCs w:val="19"/>
                        </w:rPr>
                      </w:pPr>
                      <w:r>
                        <w:rPr>
                          <w:rFonts w:ascii="Arial" w:hAnsi="Arial" w:cs="Arial"/>
                          <w:color w:val="222222"/>
                          <w:sz w:val="19"/>
                          <w:szCs w:val="19"/>
                        </w:rPr>
                        <w:t>Alleged Abuse, Neglect and Mistreatment</w:t>
                      </w:r>
                    </w:p>
                    <w:p w:rsidR="00597F89" w:rsidRDefault="00597F89" w:rsidP="00597F89">
                      <w:pPr>
                        <w:pStyle w:val="ListParagraph"/>
                        <w:numPr>
                          <w:ilvl w:val="0"/>
                          <w:numId w:val="1"/>
                        </w:numPr>
                        <w:spacing w:after="0"/>
                        <w:rPr>
                          <w:rFonts w:ascii="Arial" w:hAnsi="Arial" w:cs="Arial"/>
                          <w:color w:val="222222"/>
                          <w:sz w:val="19"/>
                          <w:szCs w:val="19"/>
                        </w:rPr>
                      </w:pPr>
                      <w:r>
                        <w:rPr>
                          <w:rFonts w:ascii="Arial" w:hAnsi="Arial" w:cs="Arial"/>
                          <w:color w:val="222222"/>
                          <w:sz w:val="19"/>
                          <w:szCs w:val="19"/>
                        </w:rPr>
                        <w:t>Adoption Services</w:t>
                      </w:r>
                    </w:p>
                    <w:p w:rsidR="00597F89" w:rsidRDefault="00597F89" w:rsidP="00597F89">
                      <w:pPr>
                        <w:pStyle w:val="ListParagraph"/>
                        <w:numPr>
                          <w:ilvl w:val="0"/>
                          <w:numId w:val="1"/>
                        </w:numPr>
                        <w:spacing w:after="0"/>
                        <w:rPr>
                          <w:rFonts w:ascii="Arial" w:hAnsi="Arial" w:cs="Arial"/>
                          <w:color w:val="222222"/>
                          <w:sz w:val="19"/>
                          <w:szCs w:val="19"/>
                        </w:rPr>
                      </w:pPr>
                      <w:r>
                        <w:rPr>
                          <w:rFonts w:ascii="Arial" w:hAnsi="Arial" w:cs="Arial"/>
                          <w:color w:val="222222"/>
                          <w:sz w:val="19"/>
                          <w:szCs w:val="19"/>
                        </w:rPr>
                        <w:t>Teen Pregnancy</w:t>
                      </w:r>
                    </w:p>
                    <w:p w:rsidR="00597F89" w:rsidRDefault="00597F89" w:rsidP="00597F89">
                      <w:pPr>
                        <w:pStyle w:val="ListParagraph"/>
                        <w:numPr>
                          <w:ilvl w:val="0"/>
                          <w:numId w:val="1"/>
                        </w:numPr>
                        <w:spacing w:after="0"/>
                        <w:rPr>
                          <w:rFonts w:ascii="Arial" w:hAnsi="Arial" w:cs="Arial"/>
                          <w:color w:val="222222"/>
                          <w:sz w:val="19"/>
                          <w:szCs w:val="19"/>
                        </w:rPr>
                      </w:pPr>
                      <w:r>
                        <w:rPr>
                          <w:rFonts w:ascii="Arial" w:hAnsi="Arial" w:cs="Arial"/>
                          <w:color w:val="222222"/>
                          <w:sz w:val="19"/>
                          <w:szCs w:val="19"/>
                        </w:rPr>
                        <w:t>Addiction Identified</w:t>
                      </w:r>
                    </w:p>
                    <w:p w:rsidR="00597F89" w:rsidRPr="007B2221" w:rsidRDefault="00597F89" w:rsidP="00597F89">
                      <w:pPr>
                        <w:pStyle w:val="ListParagraph"/>
                        <w:numPr>
                          <w:ilvl w:val="0"/>
                          <w:numId w:val="1"/>
                        </w:numPr>
                        <w:spacing w:after="0"/>
                        <w:rPr>
                          <w:rFonts w:ascii="Arial" w:hAnsi="Arial" w:cs="Arial"/>
                          <w:color w:val="222222"/>
                          <w:sz w:val="19"/>
                          <w:szCs w:val="19"/>
                        </w:rPr>
                      </w:pPr>
                      <w:r>
                        <w:rPr>
                          <w:rFonts w:ascii="Arial" w:hAnsi="Arial" w:cs="Arial"/>
                          <w:color w:val="222222"/>
                          <w:sz w:val="19"/>
                          <w:szCs w:val="19"/>
                        </w:rPr>
                        <w:t>May benefit from an Assessment/Consultation</w:t>
                      </w:r>
                    </w:p>
                    <w:p w:rsidR="00597F89" w:rsidRDefault="00597F89" w:rsidP="00597F89"/>
                  </w:txbxContent>
                </v:textbox>
                <w10:anchorlock/>
              </v:shape>
            </w:pict>
          </mc:Fallback>
        </mc:AlternateContent>
      </w:r>
      <w:r>
        <w:rPr>
          <w:rFonts w:ascii="Arial" w:hAnsi="Arial" w:cs="Arial"/>
          <w:noProof/>
          <w:color w:val="222222"/>
          <w:sz w:val="19"/>
          <w:szCs w:val="19"/>
        </w:rPr>
        <mc:AlternateContent>
          <mc:Choice Requires="wps">
            <w:drawing>
              <wp:inline distT="0" distB="0" distL="0" distR="0">
                <wp:extent cx="4681220" cy="971550"/>
                <wp:effectExtent l="0" t="0" r="2413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220" cy="971550"/>
                        </a:xfrm>
                        <a:prstGeom prst="rect">
                          <a:avLst/>
                        </a:prstGeom>
                        <a:solidFill>
                          <a:srgbClr val="FFFFFF"/>
                        </a:solidFill>
                        <a:ln w="9525">
                          <a:solidFill>
                            <a:srgbClr val="000000"/>
                          </a:solidFill>
                          <a:miter lim="800000"/>
                          <a:headEnd/>
                          <a:tailEnd/>
                        </a:ln>
                      </wps:spPr>
                      <wps:txbx>
                        <w:txbxContent>
                          <w:p w:rsidR="00597F89" w:rsidRDefault="00597F89" w:rsidP="00597F89">
                            <w:pPr>
                              <w:spacing w:after="0"/>
                              <w:rPr>
                                <w:b/>
                              </w:rPr>
                            </w:pPr>
                            <w:r w:rsidRPr="00472918">
                              <w:rPr>
                                <w:b/>
                              </w:rPr>
                              <w:t>Behavioral Health Units include GPU, MH and PHP Units</w:t>
                            </w:r>
                          </w:p>
                          <w:p w:rsidR="00597F89" w:rsidRDefault="00597F89" w:rsidP="00597F89">
                            <w:pPr>
                              <w:spacing w:after="0"/>
                              <w:rPr>
                                <w:b/>
                              </w:rPr>
                            </w:pPr>
                          </w:p>
                          <w:p w:rsidR="00597F89" w:rsidRPr="00472918" w:rsidRDefault="00597F89" w:rsidP="00597F89">
                            <w:pPr>
                              <w:spacing w:after="0"/>
                              <w:rPr>
                                <w:b/>
                              </w:rPr>
                            </w:pPr>
                            <w:r>
                              <w:t>All patients on these units are automatically opened.</w:t>
                            </w:r>
                            <w:r w:rsidR="00E81229" w:rsidRPr="00472918">
                              <w:rPr>
                                <w:b/>
                              </w:rPr>
                              <w:t xml:space="preserve"> </w:t>
                            </w:r>
                          </w:p>
                          <w:p w:rsidR="00597F89" w:rsidRPr="00472918" w:rsidRDefault="00597F89" w:rsidP="00597F89">
                            <w:pPr>
                              <w:rPr>
                                <w:b/>
                              </w:rPr>
                            </w:pPr>
                          </w:p>
                        </w:txbxContent>
                      </wps:txbx>
                      <wps:bodyPr rot="0" vert="horz" wrap="square" lIns="91440" tIns="45720" rIns="91440" bIns="45720" anchor="t" anchorCtr="0" upright="1">
                        <a:noAutofit/>
                      </wps:bodyPr>
                    </wps:wsp>
                  </a:graphicData>
                </a:graphic>
              </wp:inline>
            </w:drawing>
          </mc:Choice>
          <mc:Fallback>
            <w:pict>
              <v:shape id="Text Box 1" o:spid="_x0000_s1028" type="#_x0000_t202" style="width:368.6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">
                <v:textbox>
                  <w:txbxContent>
                    <w:p w:rsidR="00597F89" w:rsidRDefault="00597F89" w:rsidP="00597F89">
                      <w:pPr>
                        <w:spacing w:after="0"/>
                        <w:rPr>
                          <w:b/>
                        </w:rPr>
                      </w:pPr>
                      <w:r w:rsidRPr="00472918">
                        <w:rPr>
                          <w:b/>
                        </w:rPr>
                        <w:t>Behavioral Health Units include GPU, MH and PHP Units</w:t>
                      </w:r>
                    </w:p>
                    <w:p w:rsidR="00597F89" w:rsidRDefault="00597F89" w:rsidP="00597F89">
                      <w:pPr>
                        <w:spacing w:after="0"/>
                        <w:rPr>
                          <w:b/>
                        </w:rPr>
                      </w:pPr>
                    </w:p>
                    <w:p w:rsidR="00597F89" w:rsidRPr="00472918" w:rsidRDefault="00597F89" w:rsidP="00597F89">
                      <w:pPr>
                        <w:spacing w:after="0"/>
                        <w:rPr>
                          <w:b/>
                        </w:rPr>
                      </w:pPr>
                      <w:r>
                        <w:t>All patients on these units are automatically opened.</w:t>
                      </w:r>
                      <w:r w:rsidR="00E81229" w:rsidRPr="00472918">
                        <w:rPr>
                          <w:b/>
                        </w:rPr>
                        <w:t xml:space="preserve"> </w:t>
                      </w:r>
                    </w:p>
                    <w:p w:rsidR="00597F89" w:rsidRPr="00472918" w:rsidRDefault="00597F89" w:rsidP="00597F89">
                      <w:pPr>
                        <w:rPr>
                          <w:b/>
                        </w:rPr>
                      </w:pPr>
                    </w:p>
                  </w:txbxContent>
                </v:textbox>
                <w10:anchorlock/>
              </v:shape>
            </w:pict>
          </mc:Fallback>
        </mc:AlternateContent>
      </w:r>
    </w:p>
    <w:p w:rsidR="00E81229" w:rsidRDefault="00597F89" w:rsidP="00E81229">
      <w:pPr>
        <w:spacing w:after="0"/>
        <w:rPr>
          <w:rFonts w:ascii="Arial" w:hAnsi="Arial" w:cs="Arial"/>
          <w:color w:val="222222"/>
          <w:sz w:val="19"/>
          <w:szCs w:val="19"/>
        </w:rPr>
      </w:pPr>
      <w:r>
        <w:rPr>
          <w:rFonts w:ascii="Arial" w:hAnsi="Arial" w:cs="Arial"/>
          <w:color w:val="222222"/>
          <w:sz w:val="19"/>
          <w:szCs w:val="19"/>
        </w:rPr>
        <w:t>Resources: Mass DPH regulatory standards;</w:t>
      </w:r>
    </w:p>
    <w:p w:rsidR="00597F89" w:rsidRDefault="00597F89" w:rsidP="00E81229">
      <w:pPr>
        <w:spacing w:after="0"/>
        <w:rPr>
          <w:rFonts w:ascii="Arial" w:hAnsi="Arial" w:cs="Arial"/>
          <w:color w:val="222222"/>
          <w:sz w:val="19"/>
          <w:szCs w:val="19"/>
        </w:rPr>
      </w:pPr>
      <w:r>
        <w:rPr>
          <w:rFonts w:ascii="Arial" w:hAnsi="Arial" w:cs="Arial"/>
          <w:color w:val="222222"/>
          <w:sz w:val="19"/>
          <w:szCs w:val="19"/>
        </w:rPr>
        <w:t xml:space="preserve"> Mass DMH regulatory standards: Joint Commission standards</w:t>
      </w:r>
      <w:bookmarkStart w:id="0" w:name="_GoBack"/>
      <w:bookmarkEnd w:id="0"/>
      <w:r>
        <w:rPr>
          <w:rFonts w:ascii="Arial" w:hAnsi="Arial" w:cs="Arial"/>
          <w:color w:val="222222"/>
          <w:sz w:val="19"/>
          <w:szCs w:val="19"/>
        </w:rPr>
        <w:t xml:space="preserve"> </w:t>
      </w:r>
    </w:p>
    <w:p w:rsidR="00C57959" w:rsidRDefault="00C57959"/>
    <w:sectPr w:rsidR="00C57959" w:rsidSect="00D7629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02C4"/>
    <w:multiLevelType w:val="hybridMultilevel"/>
    <w:tmpl w:val="953E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D1E14"/>
    <w:multiLevelType w:val="hybridMultilevel"/>
    <w:tmpl w:val="6A860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F6864"/>
    <w:multiLevelType w:val="hybridMultilevel"/>
    <w:tmpl w:val="AD7883C6"/>
    <w:lvl w:ilvl="0" w:tplc="115AF2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0D01C7B"/>
    <w:multiLevelType w:val="hybridMultilevel"/>
    <w:tmpl w:val="A69080BC"/>
    <w:lvl w:ilvl="0" w:tplc="04090003">
      <w:start w:val="1"/>
      <w:numFmt w:val="bullet"/>
      <w:lvlText w:val="o"/>
      <w:lvlJc w:val="left"/>
      <w:pPr>
        <w:ind w:left="1395" w:hanging="360"/>
      </w:pPr>
      <w:rPr>
        <w:rFonts w:ascii="Courier New" w:hAnsi="Courier New" w:cs="Courier New" w:hint="default"/>
      </w:rPr>
    </w:lvl>
    <w:lvl w:ilvl="1" w:tplc="04090003">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4" w15:restartNumberingAfterBreak="0">
    <w:nsid w:val="75E22CAD"/>
    <w:multiLevelType w:val="hybridMultilevel"/>
    <w:tmpl w:val="85269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F89"/>
    <w:rsid w:val="00597F89"/>
    <w:rsid w:val="0079329B"/>
    <w:rsid w:val="009560D3"/>
    <w:rsid w:val="00C57959"/>
    <w:rsid w:val="00D321AF"/>
    <w:rsid w:val="00E81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63E5"/>
  <w15:chartTrackingRefBased/>
  <w15:docId w15:val="{AA44611C-4969-490F-A352-E46B231C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97F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6</cp:revision>
  <dcterms:created xsi:type="dcterms:W3CDTF">2021-10-07T15:22:00Z</dcterms:created>
  <dcterms:modified xsi:type="dcterms:W3CDTF">2021-10-07T15:30:00Z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