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390A31EC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D84C7F">
        <w:rPr>
          <w:szCs w:val="24"/>
        </w:rPr>
        <w:t>June 5</w:t>
      </w:r>
      <w:r w:rsidR="007744C6">
        <w:rPr>
          <w:szCs w:val="24"/>
        </w:rPr>
        <w:t>,</w:t>
      </w:r>
      <w:r w:rsidRPr="00B543D8">
        <w:rPr>
          <w:szCs w:val="24"/>
        </w:rPr>
        <w:t xml:space="preserve"> </w:t>
      </w:r>
      <w:proofErr w:type="gramStart"/>
      <w:r w:rsidRPr="00B543D8">
        <w:rPr>
          <w:szCs w:val="24"/>
        </w:rPr>
        <w:t>202</w:t>
      </w:r>
      <w:r w:rsidR="008615C5">
        <w:rPr>
          <w:szCs w:val="24"/>
        </w:rPr>
        <w:t>4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WebEx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</w:t>
      </w:r>
      <w:proofErr w:type="gramStart"/>
      <w:r w:rsidRPr="00B543D8">
        <w:rPr>
          <w:b/>
          <w:bCs/>
          <w:szCs w:val="24"/>
        </w:rPr>
        <w:t>device</w:t>
      </w:r>
      <w:proofErr w:type="gramEnd"/>
      <w:r w:rsidRPr="00B543D8">
        <w:rPr>
          <w:b/>
          <w:bCs/>
          <w:szCs w:val="24"/>
        </w:rPr>
        <w:t xml:space="preserve"> </w:t>
      </w:r>
    </w:p>
    <w:p w14:paraId="127D5F79" w14:textId="47125C9B" w:rsidR="002C055F" w:rsidRPr="00B543D8" w:rsidRDefault="001D383A" w:rsidP="001D1299">
      <w:pPr>
        <w:jc w:val="center"/>
        <w:rPr>
          <w:szCs w:val="24"/>
        </w:rPr>
      </w:pPr>
      <w:hyperlink r:id="rId9" w:history="1">
        <w:r w:rsidR="00D84C7F" w:rsidRPr="009053C0">
          <w:rPr>
            <w:rStyle w:val="Hyperlink"/>
          </w:rPr>
          <w:t>https://eohhs.webex.com/eohhs/j.php?MTID=m1d850162d2debf30eeab656873c230de</w:t>
        </w:r>
      </w:hyperlink>
      <w:r w:rsidR="00D84C7F">
        <w:t xml:space="preserve"> </w:t>
      </w:r>
      <w:r w:rsidR="008663B2">
        <w:t xml:space="preserve"> </w:t>
      </w:r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</w:p>
    <w:p w14:paraId="27CD318B" w14:textId="776616AA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D84C7F" w:rsidRPr="00D84C7F">
        <w:rPr>
          <w:szCs w:val="24"/>
        </w:rPr>
        <w:t>2535 629 7965</w:t>
      </w:r>
    </w:p>
    <w:p w14:paraId="05F2720C" w14:textId="321B572F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D84C7F" w:rsidRPr="00D84C7F">
        <w:rPr>
          <w:color w:val="333333"/>
          <w:szCs w:val="24"/>
        </w:rPr>
        <w:t>dop1234 (3671235 when dialing from a phone or video system)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7AC24826" w14:textId="6635D595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D84C7F" w:rsidRPr="00D84C7F">
        <w:rPr>
          <w:color w:val="333333"/>
          <w:szCs w:val="24"/>
        </w:rPr>
        <w:t>2535 629 7965</w:t>
      </w:r>
    </w:p>
    <w:p w14:paraId="0A00F8CA" w14:textId="77777777" w:rsidR="004B155B" w:rsidRPr="00597771" w:rsidRDefault="004B155B" w:rsidP="001D1299">
      <w:pPr>
        <w:rPr>
          <w:b/>
          <w:sz w:val="8"/>
          <w:szCs w:val="8"/>
          <w:u w:val="single"/>
        </w:rPr>
      </w:pP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31A343FD" w14:textId="20073A64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0BAD7C66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alled to </w:t>
      </w:r>
      <w:proofErr w:type="gramStart"/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  <w:proofErr w:type="gramEnd"/>
    </w:p>
    <w:p w14:paraId="18E94E98" w14:textId="27291D62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46C8EB8F" w14:textId="706AA07D" w:rsidR="00F92F94" w:rsidRDefault="00F92F94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 xml:space="preserve">Approve public agenda for June 5, 2024 – VOTE </w:t>
      </w:r>
    </w:p>
    <w:p w14:paraId="45724103" w14:textId="695A92DE" w:rsidR="00A86C98" w:rsidRDefault="000454E9" w:rsidP="00860B23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</w:t>
      </w:r>
      <w:r w:rsidR="004D32D0">
        <w:rPr>
          <w:bCs/>
          <w:szCs w:val="24"/>
        </w:rPr>
        <w:t xml:space="preserve">ublic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inutes from </w:t>
      </w:r>
      <w:r w:rsidR="00D84C7F">
        <w:rPr>
          <w:bCs/>
          <w:szCs w:val="24"/>
        </w:rPr>
        <w:t>May 1</w:t>
      </w:r>
      <w:r w:rsidR="004D32D0">
        <w:rPr>
          <w:bCs/>
          <w:szCs w:val="24"/>
        </w:rPr>
        <w:t>, 202</w:t>
      </w:r>
      <w:r w:rsidR="008615C5">
        <w:rPr>
          <w:bCs/>
          <w:szCs w:val="24"/>
        </w:rPr>
        <w:t>4</w:t>
      </w:r>
      <w:r w:rsidR="00980F92">
        <w:rPr>
          <w:bCs/>
          <w:szCs w:val="24"/>
        </w:rPr>
        <w:t xml:space="preserve"> – VOTE </w:t>
      </w:r>
    </w:p>
    <w:p w14:paraId="589F850B" w14:textId="77777777" w:rsidR="00A86C98" w:rsidRDefault="00A86C98" w:rsidP="00A86C98">
      <w:pPr>
        <w:pStyle w:val="ListParagraph"/>
        <w:ind w:left="360"/>
        <w:rPr>
          <w:bCs/>
          <w:szCs w:val="24"/>
        </w:rPr>
      </w:pPr>
    </w:p>
    <w:p w14:paraId="2F928730" w14:textId="7D877023" w:rsidR="00A86C98" w:rsidRPr="00A86C98" w:rsidRDefault="00A86C98" w:rsidP="00A86C98">
      <w:pPr>
        <w:pStyle w:val="ListParagraph"/>
        <w:ind w:left="0"/>
        <w:rPr>
          <w:b/>
          <w:szCs w:val="24"/>
          <w:u w:val="single"/>
        </w:rPr>
      </w:pPr>
      <w:r w:rsidRPr="00A86C98">
        <w:rPr>
          <w:b/>
          <w:szCs w:val="24"/>
          <w:u w:val="single"/>
        </w:rPr>
        <w:t>Correspondence</w:t>
      </w:r>
    </w:p>
    <w:p w14:paraId="44BD8BAA" w14:textId="4F16F6DB" w:rsidR="00A86C98" w:rsidRDefault="00A86C98" w:rsidP="00A86C98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National Commission of State Opticianry Regulatory Boards (NCSORB) practical examinations for Massachusetts applicants</w:t>
      </w:r>
    </w:p>
    <w:p w14:paraId="589AC126" w14:textId="77777777" w:rsidR="00A86C98" w:rsidRPr="00A86C98" w:rsidRDefault="00A86C98" w:rsidP="00A86C98">
      <w:pPr>
        <w:pStyle w:val="ListParagraph"/>
        <w:ind w:left="360"/>
        <w:rPr>
          <w:bCs/>
          <w:szCs w:val="24"/>
        </w:rPr>
      </w:pPr>
    </w:p>
    <w:p w14:paraId="3C9D12A6" w14:textId="7298CAC5" w:rsidR="00877084" w:rsidRPr="008615C5" w:rsidRDefault="001D1299" w:rsidP="008615C5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32DFF28F" w14:textId="2F065D82" w:rsidR="007744C6" w:rsidRPr="00E73CC6" w:rsidRDefault="00D84C7F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 w:rsidRPr="00D84C7F">
        <w:rPr>
          <w:bCs/>
          <w:szCs w:val="24"/>
        </w:rPr>
        <w:t>Daniel T. Medeiros</w:t>
      </w:r>
      <w:r>
        <w:rPr>
          <w:bCs/>
          <w:szCs w:val="24"/>
        </w:rPr>
        <w:t xml:space="preserve"> </w:t>
      </w:r>
      <w:r w:rsidR="00E73CC6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C06774">
        <w:rPr>
          <w:bCs/>
          <w:szCs w:val="24"/>
        </w:rPr>
        <w:t>VOTE</w:t>
      </w:r>
    </w:p>
    <w:p w14:paraId="539B6469" w14:textId="6DE41FA2" w:rsidR="00E73CC6" w:rsidRPr="008526BE" w:rsidRDefault="00E73CC6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 xml:space="preserve">Naomi Shuman – VOTE </w:t>
      </w:r>
    </w:p>
    <w:p w14:paraId="5F72F276" w14:textId="449F7E7D" w:rsidR="008526BE" w:rsidRPr="008526BE" w:rsidRDefault="008526BE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>Avonell Liam Cook – VOTE</w:t>
      </w:r>
    </w:p>
    <w:p w14:paraId="470A8DA6" w14:textId="60272349" w:rsidR="008526BE" w:rsidRPr="007744C6" w:rsidRDefault="008526BE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 xml:space="preserve">Alisha Lafrance – VOTE </w:t>
      </w:r>
    </w:p>
    <w:p w14:paraId="28D5CA39" w14:textId="77777777" w:rsidR="00851908" w:rsidRPr="0017721D" w:rsidRDefault="00851908" w:rsidP="0017721D">
      <w:pPr>
        <w:rPr>
          <w:szCs w:val="24"/>
        </w:rPr>
      </w:pPr>
    </w:p>
    <w:p w14:paraId="381490D2" w14:textId="3E10A7E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  <w:r w:rsidR="0037000D">
        <w:rPr>
          <w:b/>
          <w:bCs/>
          <w:szCs w:val="24"/>
          <w:u w:val="single"/>
        </w:rPr>
        <w:t xml:space="preserve"> </w:t>
      </w:r>
    </w:p>
    <w:p w14:paraId="37033250" w14:textId="1F3957E4" w:rsidR="007B43A3" w:rsidRPr="0017721D" w:rsidRDefault="007A7792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>Review of d</w:t>
      </w:r>
      <w:r w:rsidR="007B43A3" w:rsidRPr="00AE37B8">
        <w:rPr>
          <w:szCs w:val="24"/>
        </w:rPr>
        <w:t>ispensing optician apprenticeship policy</w:t>
      </w:r>
      <w:r w:rsidR="00851908">
        <w:rPr>
          <w:szCs w:val="24"/>
        </w:rPr>
        <w:t xml:space="preserve"> </w:t>
      </w:r>
    </w:p>
    <w:p w14:paraId="0375B530" w14:textId="54B62A38" w:rsidR="0017721D" w:rsidRPr="00CD2398" w:rsidRDefault="007A7792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Review </w:t>
      </w:r>
      <w:r w:rsidR="0017721D">
        <w:rPr>
          <w:szCs w:val="24"/>
        </w:rPr>
        <w:t xml:space="preserve">of </w:t>
      </w:r>
      <w:r w:rsidR="00860B23" w:rsidRPr="00860B23">
        <w:rPr>
          <w:szCs w:val="24"/>
        </w:rPr>
        <w:t xml:space="preserve">draft interpretation of 235 CMR 4.04(6) </w:t>
      </w:r>
      <w:r w:rsidR="00860B23" w:rsidRPr="00860B23">
        <w:rPr>
          <w:i/>
          <w:iCs/>
          <w:szCs w:val="24"/>
        </w:rPr>
        <w:t>Lens Hardening, including drop ball testing</w:t>
      </w:r>
    </w:p>
    <w:p w14:paraId="51A29357" w14:textId="77777777" w:rsidR="00F66670" w:rsidRPr="0016261B" w:rsidRDefault="00F66670" w:rsidP="00F66670">
      <w:pPr>
        <w:pStyle w:val="ListParagraph"/>
        <w:ind w:left="360"/>
        <w:rPr>
          <w:b/>
          <w:bCs/>
          <w:szCs w:val="24"/>
          <w:u w:val="single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lastRenderedPageBreak/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6D422626" w14:textId="529FEA02" w:rsidR="00EE4325" w:rsidRPr="00860B23" w:rsidRDefault="0099342F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sectPr w:rsidR="00EE4325" w:rsidRPr="00860B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6"/>
  </w:num>
  <w:num w:numId="2" w16cid:durableId="978728064">
    <w:abstractNumId w:val="12"/>
  </w:num>
  <w:num w:numId="3" w16cid:durableId="2072579452">
    <w:abstractNumId w:val="1"/>
  </w:num>
  <w:num w:numId="4" w16cid:durableId="879510561">
    <w:abstractNumId w:val="17"/>
  </w:num>
  <w:num w:numId="5" w16cid:durableId="136531221">
    <w:abstractNumId w:val="13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5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4"/>
  </w:num>
  <w:num w:numId="15" w16cid:durableId="1443496831">
    <w:abstractNumId w:val="11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8"/>
  </w:num>
  <w:num w:numId="19" w16cid:durableId="675811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F315B"/>
    <w:rsid w:val="00106951"/>
    <w:rsid w:val="001125C0"/>
    <w:rsid w:val="001251B0"/>
    <w:rsid w:val="00127CD1"/>
    <w:rsid w:val="001411A7"/>
    <w:rsid w:val="0015268B"/>
    <w:rsid w:val="00162019"/>
    <w:rsid w:val="0016261B"/>
    <w:rsid w:val="00165956"/>
    <w:rsid w:val="00176D04"/>
    <w:rsid w:val="0017721D"/>
    <w:rsid w:val="00177C77"/>
    <w:rsid w:val="00181B71"/>
    <w:rsid w:val="00183DD2"/>
    <w:rsid w:val="001B6693"/>
    <w:rsid w:val="001D1299"/>
    <w:rsid w:val="001D383A"/>
    <w:rsid w:val="0021698C"/>
    <w:rsid w:val="00260D54"/>
    <w:rsid w:val="00271354"/>
    <w:rsid w:val="00276957"/>
    <w:rsid w:val="00276DCC"/>
    <w:rsid w:val="00282A91"/>
    <w:rsid w:val="002A0271"/>
    <w:rsid w:val="002A132F"/>
    <w:rsid w:val="002B400A"/>
    <w:rsid w:val="002C055F"/>
    <w:rsid w:val="002D1C21"/>
    <w:rsid w:val="002D7AB1"/>
    <w:rsid w:val="00301022"/>
    <w:rsid w:val="00316C90"/>
    <w:rsid w:val="00322EA7"/>
    <w:rsid w:val="00337F7C"/>
    <w:rsid w:val="0034134D"/>
    <w:rsid w:val="0037000D"/>
    <w:rsid w:val="00375EAD"/>
    <w:rsid w:val="00382375"/>
    <w:rsid w:val="00385812"/>
    <w:rsid w:val="00390DFC"/>
    <w:rsid w:val="00392D0B"/>
    <w:rsid w:val="003A7AFC"/>
    <w:rsid w:val="003C60EF"/>
    <w:rsid w:val="003E06B1"/>
    <w:rsid w:val="004813AC"/>
    <w:rsid w:val="00492751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97771"/>
    <w:rsid w:val="005C2135"/>
    <w:rsid w:val="005E09A4"/>
    <w:rsid w:val="00612CAB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744C6"/>
    <w:rsid w:val="00780C8A"/>
    <w:rsid w:val="007846B2"/>
    <w:rsid w:val="007A0381"/>
    <w:rsid w:val="007A0FFC"/>
    <w:rsid w:val="007A7792"/>
    <w:rsid w:val="007B3F4B"/>
    <w:rsid w:val="007B43A3"/>
    <w:rsid w:val="007B7347"/>
    <w:rsid w:val="007D10F3"/>
    <w:rsid w:val="007F3CDB"/>
    <w:rsid w:val="007F6A1C"/>
    <w:rsid w:val="0084593B"/>
    <w:rsid w:val="00851908"/>
    <w:rsid w:val="008526BE"/>
    <w:rsid w:val="00860B23"/>
    <w:rsid w:val="008615C5"/>
    <w:rsid w:val="00864677"/>
    <w:rsid w:val="008663B2"/>
    <w:rsid w:val="00877084"/>
    <w:rsid w:val="009148C2"/>
    <w:rsid w:val="009730E5"/>
    <w:rsid w:val="00980F92"/>
    <w:rsid w:val="009908FF"/>
    <w:rsid w:val="0099342F"/>
    <w:rsid w:val="00995505"/>
    <w:rsid w:val="009C4428"/>
    <w:rsid w:val="009D48CD"/>
    <w:rsid w:val="00A40F55"/>
    <w:rsid w:val="00A47C28"/>
    <w:rsid w:val="00A65101"/>
    <w:rsid w:val="00A65764"/>
    <w:rsid w:val="00A86C98"/>
    <w:rsid w:val="00AB544C"/>
    <w:rsid w:val="00AE37B8"/>
    <w:rsid w:val="00AE63AD"/>
    <w:rsid w:val="00B15509"/>
    <w:rsid w:val="00B24D6C"/>
    <w:rsid w:val="00B3303A"/>
    <w:rsid w:val="00B34B07"/>
    <w:rsid w:val="00B403BF"/>
    <w:rsid w:val="00B543D8"/>
    <w:rsid w:val="00B608D9"/>
    <w:rsid w:val="00B7114B"/>
    <w:rsid w:val="00B8773D"/>
    <w:rsid w:val="00B90B61"/>
    <w:rsid w:val="00B97A9A"/>
    <w:rsid w:val="00BA4055"/>
    <w:rsid w:val="00BA7FB6"/>
    <w:rsid w:val="00BB0E0B"/>
    <w:rsid w:val="00BC4803"/>
    <w:rsid w:val="00C06774"/>
    <w:rsid w:val="00C20BFE"/>
    <w:rsid w:val="00C405CD"/>
    <w:rsid w:val="00C46D29"/>
    <w:rsid w:val="00C92F4E"/>
    <w:rsid w:val="00CC1778"/>
    <w:rsid w:val="00CC298D"/>
    <w:rsid w:val="00CD2398"/>
    <w:rsid w:val="00CE2DC0"/>
    <w:rsid w:val="00CE575B"/>
    <w:rsid w:val="00CF3DE8"/>
    <w:rsid w:val="00D0493F"/>
    <w:rsid w:val="00D14034"/>
    <w:rsid w:val="00D32D6C"/>
    <w:rsid w:val="00D56F91"/>
    <w:rsid w:val="00D84C7F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E73CC6"/>
    <w:rsid w:val="00E7702B"/>
    <w:rsid w:val="00ED2267"/>
    <w:rsid w:val="00EE4325"/>
    <w:rsid w:val="00F0586E"/>
    <w:rsid w:val="00F21933"/>
    <w:rsid w:val="00F43932"/>
    <w:rsid w:val="00F61888"/>
    <w:rsid w:val="00F66670"/>
    <w:rsid w:val="00F92F94"/>
    <w:rsid w:val="00FA575E"/>
    <w:rsid w:val="00FC6B42"/>
    <w:rsid w:val="00FD0051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1d850162d2debf30eeab656873c230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12</TotalTime>
  <Pages>2</Pages>
  <Words>235</Words>
  <Characters>1608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10</cp:revision>
  <cp:lastPrinted>2023-10-25T12:44:00Z</cp:lastPrinted>
  <dcterms:created xsi:type="dcterms:W3CDTF">2024-05-20T16:16:00Z</dcterms:created>
  <dcterms:modified xsi:type="dcterms:W3CDTF">2024-05-29T16:55:00Z</dcterms:modified>
</cp:coreProperties>
</file>