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8D042" w14:textId="77777777" w:rsidR="00FC4D31" w:rsidRDefault="00FC4D31" w:rsidP="00FC4D31">
      <w:pPr>
        <w:spacing w:line="300" w:lineRule="auto"/>
        <w:jc w:val="both"/>
        <w:rPr>
          <w:rFonts w:cs="Times New Roman"/>
          <w:szCs w:val="23"/>
        </w:rPr>
      </w:pPr>
      <w:bookmarkStart w:id="0" w:name="_Hlk42783916"/>
      <w:bookmarkStart w:id="1" w:name="_Toc43217604"/>
      <w:bookmarkStart w:id="2" w:name="_Hlk43993906"/>
      <w:bookmarkStart w:id="3" w:name="_Hlk44057214"/>
    </w:p>
    <w:p w14:paraId="3520031E" w14:textId="4B1E591C" w:rsidR="0026434F" w:rsidRDefault="0026434F" w:rsidP="0026434F">
      <w:pPr>
        <w:autoSpaceDE w:val="0"/>
        <w:autoSpaceDN w:val="0"/>
        <w:adjustRightInd w:val="0"/>
        <w:snapToGrid w:val="0"/>
        <w:jc w:val="both"/>
        <w:rPr>
          <w:rFonts w:eastAsia="Times New Roman" w:cstheme="minorHAnsi"/>
          <w:szCs w:val="23"/>
        </w:rPr>
      </w:pPr>
    </w:p>
    <w:p w14:paraId="15B7BBAD" w14:textId="77777777" w:rsidR="0026434F" w:rsidRDefault="0026434F" w:rsidP="0026434F">
      <w:pPr>
        <w:autoSpaceDE w:val="0"/>
        <w:autoSpaceDN w:val="0"/>
        <w:adjustRightInd w:val="0"/>
        <w:snapToGrid w:val="0"/>
        <w:jc w:val="both"/>
        <w:rPr>
          <w:rFonts w:eastAsia="Times New Roman" w:cstheme="minorHAnsi"/>
          <w:szCs w:val="23"/>
        </w:rPr>
      </w:pPr>
    </w:p>
    <w:p w14:paraId="04F0ED9F" w14:textId="77777777" w:rsidR="0026434F" w:rsidRPr="00553881" w:rsidRDefault="0026434F" w:rsidP="00553881">
      <w:pPr>
        <w:autoSpaceDE w:val="0"/>
        <w:autoSpaceDN w:val="0"/>
        <w:adjustRightInd w:val="0"/>
        <w:snapToGrid w:val="0"/>
        <w:spacing w:after="0" w:line="240" w:lineRule="auto"/>
        <w:jc w:val="both"/>
        <w:rPr>
          <w:rFonts w:cs="Calibri"/>
          <w:iCs/>
          <w:sz w:val="23"/>
          <w:szCs w:val="23"/>
        </w:rPr>
      </w:pPr>
    </w:p>
    <w:bookmarkEnd w:id="0"/>
    <w:p w14:paraId="2DF4157A" w14:textId="77777777" w:rsidR="00B21B02" w:rsidRPr="00553881" w:rsidRDefault="00B21B02" w:rsidP="00553881">
      <w:pPr>
        <w:spacing w:after="0" w:line="240" w:lineRule="auto"/>
        <w:jc w:val="both"/>
        <w:rPr>
          <w:rStyle w:val="TOC9Char"/>
          <w:sz w:val="23"/>
          <w:szCs w:val="23"/>
        </w:rPr>
      </w:pPr>
    </w:p>
    <w:p w14:paraId="499C0885" w14:textId="1E197BCD" w:rsidR="0001212A" w:rsidRPr="00EB1689" w:rsidRDefault="00277E59" w:rsidP="0001212A">
      <w:pPr>
        <w:pStyle w:val="Reportbody"/>
        <w:spacing w:line="240" w:lineRule="auto"/>
        <w:contextualSpacing/>
        <w:jc w:val="center"/>
        <w:rPr>
          <w:rStyle w:val="ReportbodyChar"/>
          <w:rFonts w:asciiTheme="minorHAnsi" w:hAnsiTheme="minorHAnsi"/>
          <w:b/>
          <w:smallCaps/>
          <w:sz w:val="23"/>
          <w:szCs w:val="23"/>
        </w:rPr>
      </w:pPr>
      <w:r w:rsidRPr="00EB1689">
        <w:rPr>
          <w:rFonts w:asciiTheme="minorHAnsi" w:hAnsiTheme="minorHAnsi"/>
          <w:bCs/>
          <w:noProof/>
          <w:szCs w:val="23"/>
        </w:rPr>
        <mc:AlternateContent>
          <mc:Choice Requires="wpg">
            <w:drawing>
              <wp:anchor distT="0" distB="0" distL="114300" distR="114300" simplePos="0" relativeHeight="251666432" behindDoc="1" locked="0" layoutInCell="1" allowOverlap="1" wp14:anchorId="52AF3ADE" wp14:editId="60B9E7BC">
                <wp:simplePos x="0" y="0"/>
                <wp:positionH relativeFrom="margin">
                  <wp:align>center</wp:align>
                </wp:positionH>
                <wp:positionV relativeFrom="margin">
                  <wp:align>top</wp:align>
                </wp:positionV>
                <wp:extent cx="6200775" cy="8340725"/>
                <wp:effectExtent l="0" t="0" r="28575" b="2222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0775" cy="8340725"/>
                          <a:chOff x="1222" y="1408"/>
                          <a:chExt cx="9765" cy="13135"/>
                        </a:xfrm>
                      </wpg:grpSpPr>
                      <wpg:grpSp>
                        <wpg:cNvPr id="7" name="Group 3"/>
                        <wpg:cNvGrpSpPr>
                          <a:grpSpLocks/>
                        </wpg:cNvGrpSpPr>
                        <wpg:grpSpPr bwMode="auto">
                          <a:xfrm>
                            <a:off x="1222" y="14541"/>
                            <a:ext cx="9765" cy="2"/>
                            <a:chOff x="1222" y="14541"/>
                            <a:chExt cx="9765" cy="2"/>
                          </a:xfrm>
                        </wpg:grpSpPr>
                        <wps:wsp>
                          <wps:cNvPr id="11" name="Freeform 4"/>
                          <wps:cNvSpPr>
                            <a:spLocks/>
                          </wps:cNvSpPr>
                          <wps:spPr bwMode="auto">
                            <a:xfrm>
                              <a:off x="1222" y="14541"/>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5"/>
                        <wpg:cNvGrpSpPr>
                          <a:grpSpLocks/>
                        </wpg:cNvGrpSpPr>
                        <wpg:grpSpPr bwMode="auto">
                          <a:xfrm>
                            <a:off x="1234" y="1420"/>
                            <a:ext cx="2" cy="13110"/>
                            <a:chOff x="1234" y="1420"/>
                            <a:chExt cx="2" cy="13110"/>
                          </a:xfrm>
                        </wpg:grpSpPr>
                        <wps:wsp>
                          <wps:cNvPr id="13" name="Freeform 6"/>
                          <wps:cNvSpPr>
                            <a:spLocks/>
                          </wps:cNvSpPr>
                          <wps:spPr bwMode="auto">
                            <a:xfrm>
                              <a:off x="1234" y="1420"/>
                              <a:ext cx="2" cy="13110"/>
                            </a:xfrm>
                            <a:custGeom>
                              <a:avLst/>
                              <a:gdLst>
                                <a:gd name="T0" fmla="+- 0 1420 1420"/>
                                <a:gd name="T1" fmla="*/ 1420 h 13110"/>
                                <a:gd name="T2" fmla="+- 0 14530 1420"/>
                                <a:gd name="T3" fmla="*/ 14530 h 13110"/>
                              </a:gdLst>
                              <a:ahLst/>
                              <a:cxnLst>
                                <a:cxn ang="0">
                                  <a:pos x="0" y="T1"/>
                                </a:cxn>
                                <a:cxn ang="0">
                                  <a:pos x="0" y="T3"/>
                                </a:cxn>
                              </a:cxnLst>
                              <a:rect l="0" t="0" r="r" b="b"/>
                              <a:pathLst>
                                <a:path h="13110">
                                  <a:moveTo>
                                    <a:pt x="0" y="0"/>
                                  </a:moveTo>
                                  <a:lnTo>
                                    <a:pt x="0" y="13110"/>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7"/>
                        <wpg:cNvGrpSpPr>
                          <a:grpSpLocks/>
                        </wpg:cNvGrpSpPr>
                        <wpg:grpSpPr bwMode="auto">
                          <a:xfrm>
                            <a:off x="1222" y="1408"/>
                            <a:ext cx="9765" cy="2"/>
                            <a:chOff x="1222" y="1408"/>
                            <a:chExt cx="9765" cy="2"/>
                          </a:xfrm>
                        </wpg:grpSpPr>
                        <wps:wsp>
                          <wps:cNvPr id="15" name="Freeform 8"/>
                          <wps:cNvSpPr>
                            <a:spLocks/>
                          </wps:cNvSpPr>
                          <wps:spPr bwMode="auto">
                            <a:xfrm>
                              <a:off x="1222" y="1408"/>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9"/>
                        <wpg:cNvGrpSpPr>
                          <a:grpSpLocks/>
                        </wpg:cNvGrpSpPr>
                        <wpg:grpSpPr bwMode="auto">
                          <a:xfrm>
                            <a:off x="10976" y="1419"/>
                            <a:ext cx="2" cy="13110"/>
                            <a:chOff x="10976" y="1419"/>
                            <a:chExt cx="2" cy="13110"/>
                          </a:xfrm>
                        </wpg:grpSpPr>
                        <wps:wsp>
                          <wps:cNvPr id="19" name="Freeform 10"/>
                          <wps:cNvSpPr>
                            <a:spLocks/>
                          </wps:cNvSpPr>
                          <wps:spPr bwMode="auto">
                            <a:xfrm>
                              <a:off x="10976" y="1419"/>
                              <a:ext cx="2" cy="13110"/>
                            </a:xfrm>
                            <a:custGeom>
                              <a:avLst/>
                              <a:gdLst>
                                <a:gd name="T0" fmla="+- 0 1419 1419"/>
                                <a:gd name="T1" fmla="*/ 1419 h 13110"/>
                                <a:gd name="T2" fmla="+- 0 14529 1419"/>
                                <a:gd name="T3" fmla="*/ 14529 h 13110"/>
                              </a:gdLst>
                              <a:ahLst/>
                              <a:cxnLst>
                                <a:cxn ang="0">
                                  <a:pos x="0" y="T1"/>
                                </a:cxn>
                                <a:cxn ang="0">
                                  <a:pos x="0" y="T3"/>
                                </a:cxn>
                              </a:cxnLst>
                              <a:rect l="0" t="0" r="r" b="b"/>
                              <a:pathLst>
                                <a:path h="13110">
                                  <a:moveTo>
                                    <a:pt x="0" y="0"/>
                                  </a:moveTo>
                                  <a:lnTo>
                                    <a:pt x="0" y="1311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1"/>
                        <wpg:cNvGrpSpPr>
                          <a:grpSpLocks/>
                        </wpg:cNvGrpSpPr>
                        <wpg:grpSpPr bwMode="auto">
                          <a:xfrm>
                            <a:off x="1267" y="14484"/>
                            <a:ext cx="9675" cy="2"/>
                            <a:chOff x="1267" y="14484"/>
                            <a:chExt cx="9675" cy="2"/>
                          </a:xfrm>
                        </wpg:grpSpPr>
                        <wps:wsp>
                          <wps:cNvPr id="21" name="Freeform 12"/>
                          <wps:cNvSpPr>
                            <a:spLocks/>
                          </wps:cNvSpPr>
                          <wps:spPr bwMode="auto">
                            <a:xfrm>
                              <a:off x="1267" y="1448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3"/>
                        <wpg:cNvGrpSpPr>
                          <a:grpSpLocks/>
                        </wpg:cNvGrpSpPr>
                        <wpg:grpSpPr bwMode="auto">
                          <a:xfrm>
                            <a:off x="1290" y="1486"/>
                            <a:ext cx="2" cy="12976"/>
                            <a:chOff x="1290" y="1486"/>
                            <a:chExt cx="2" cy="12976"/>
                          </a:xfrm>
                        </wpg:grpSpPr>
                        <wps:wsp>
                          <wps:cNvPr id="23" name="Freeform 14"/>
                          <wps:cNvSpPr>
                            <a:spLocks/>
                          </wps:cNvSpPr>
                          <wps:spPr bwMode="auto">
                            <a:xfrm>
                              <a:off x="1290" y="1486"/>
                              <a:ext cx="2" cy="12976"/>
                            </a:xfrm>
                            <a:custGeom>
                              <a:avLst/>
                              <a:gdLst>
                                <a:gd name="T0" fmla="+- 0 1486 1486"/>
                                <a:gd name="T1" fmla="*/ 1486 h 12976"/>
                                <a:gd name="T2" fmla="+- 0 14462 1486"/>
                                <a:gd name="T3" fmla="*/ 14462 h 12976"/>
                              </a:gdLst>
                              <a:ahLst/>
                              <a:cxnLst>
                                <a:cxn ang="0">
                                  <a:pos x="0" y="T1"/>
                                </a:cxn>
                                <a:cxn ang="0">
                                  <a:pos x="0" y="T3"/>
                                </a:cxn>
                              </a:cxnLst>
                              <a:rect l="0" t="0" r="r" b="b"/>
                              <a:pathLst>
                                <a:path h="12976">
                                  <a:moveTo>
                                    <a:pt x="0" y="0"/>
                                  </a:moveTo>
                                  <a:lnTo>
                                    <a:pt x="0" y="12976"/>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5"/>
                        <wpg:cNvGrpSpPr>
                          <a:grpSpLocks/>
                        </wpg:cNvGrpSpPr>
                        <wpg:grpSpPr bwMode="auto">
                          <a:xfrm>
                            <a:off x="1267" y="1464"/>
                            <a:ext cx="9675" cy="2"/>
                            <a:chOff x="1267" y="1464"/>
                            <a:chExt cx="9675" cy="2"/>
                          </a:xfrm>
                        </wpg:grpSpPr>
                        <wps:wsp>
                          <wps:cNvPr id="25" name="Freeform 16"/>
                          <wps:cNvSpPr>
                            <a:spLocks/>
                          </wps:cNvSpPr>
                          <wps:spPr bwMode="auto">
                            <a:xfrm>
                              <a:off x="1267" y="146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7"/>
                        <wpg:cNvGrpSpPr>
                          <a:grpSpLocks/>
                        </wpg:cNvGrpSpPr>
                        <wpg:grpSpPr bwMode="auto">
                          <a:xfrm>
                            <a:off x="10920" y="1487"/>
                            <a:ext cx="2" cy="12975"/>
                            <a:chOff x="10920" y="1487"/>
                            <a:chExt cx="2" cy="12975"/>
                          </a:xfrm>
                        </wpg:grpSpPr>
                        <wps:wsp>
                          <wps:cNvPr id="27" name="Freeform 18"/>
                          <wps:cNvSpPr>
                            <a:spLocks/>
                          </wps:cNvSpPr>
                          <wps:spPr bwMode="auto">
                            <a:xfrm>
                              <a:off x="10920" y="1487"/>
                              <a:ext cx="2" cy="12975"/>
                            </a:xfrm>
                            <a:custGeom>
                              <a:avLst/>
                              <a:gdLst>
                                <a:gd name="T0" fmla="+- 0 1487 1487"/>
                                <a:gd name="T1" fmla="*/ 1487 h 12975"/>
                                <a:gd name="T2" fmla="+- 0 14461 1487"/>
                                <a:gd name="T3" fmla="*/ 14461 h 12975"/>
                              </a:gdLst>
                              <a:ahLst/>
                              <a:cxnLst>
                                <a:cxn ang="0">
                                  <a:pos x="0" y="T1"/>
                                </a:cxn>
                                <a:cxn ang="0">
                                  <a:pos x="0" y="T3"/>
                                </a:cxn>
                              </a:cxnLst>
                              <a:rect l="0" t="0" r="r" b="b"/>
                              <a:pathLst>
                                <a:path h="12975">
                                  <a:moveTo>
                                    <a:pt x="0" y="0"/>
                                  </a:moveTo>
                                  <a:lnTo>
                                    <a:pt x="0" y="12974"/>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9"/>
                        <wpg:cNvGrpSpPr>
                          <a:grpSpLocks/>
                        </wpg:cNvGrpSpPr>
                        <wpg:grpSpPr bwMode="auto">
                          <a:xfrm>
                            <a:off x="1335" y="14428"/>
                            <a:ext cx="9540" cy="2"/>
                            <a:chOff x="1335" y="14428"/>
                            <a:chExt cx="9540" cy="2"/>
                          </a:xfrm>
                        </wpg:grpSpPr>
                        <wps:wsp>
                          <wps:cNvPr id="29" name="Freeform 20"/>
                          <wps:cNvSpPr>
                            <a:spLocks/>
                          </wps:cNvSpPr>
                          <wps:spPr bwMode="auto">
                            <a:xfrm>
                              <a:off x="1335" y="14428"/>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1"/>
                        <wpg:cNvGrpSpPr>
                          <a:grpSpLocks/>
                        </wpg:cNvGrpSpPr>
                        <wpg:grpSpPr bwMode="auto">
                          <a:xfrm>
                            <a:off x="1346" y="1532"/>
                            <a:ext cx="2" cy="12884"/>
                            <a:chOff x="1346" y="1532"/>
                            <a:chExt cx="2" cy="12884"/>
                          </a:xfrm>
                        </wpg:grpSpPr>
                        <wps:wsp>
                          <wps:cNvPr id="31" name="Freeform 22"/>
                          <wps:cNvSpPr>
                            <a:spLocks/>
                          </wps:cNvSpPr>
                          <wps:spPr bwMode="auto">
                            <a:xfrm>
                              <a:off x="1346" y="1532"/>
                              <a:ext cx="2" cy="12884"/>
                            </a:xfrm>
                            <a:custGeom>
                              <a:avLst/>
                              <a:gdLst>
                                <a:gd name="T0" fmla="+- 0 1532 1532"/>
                                <a:gd name="T1" fmla="*/ 1532 h 12884"/>
                                <a:gd name="T2" fmla="+- 0 14416 1532"/>
                                <a:gd name="T3" fmla="*/ 14416 h 12884"/>
                              </a:gdLst>
                              <a:ahLst/>
                              <a:cxnLst>
                                <a:cxn ang="0">
                                  <a:pos x="0" y="T1"/>
                                </a:cxn>
                                <a:cxn ang="0">
                                  <a:pos x="0" y="T3"/>
                                </a:cxn>
                              </a:cxnLst>
                              <a:rect l="0" t="0" r="r" b="b"/>
                              <a:pathLst>
                                <a:path h="12884">
                                  <a:moveTo>
                                    <a:pt x="0" y="0"/>
                                  </a:moveTo>
                                  <a:lnTo>
                                    <a:pt x="0" y="12884"/>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3"/>
                        <wpg:cNvGrpSpPr>
                          <a:grpSpLocks/>
                        </wpg:cNvGrpSpPr>
                        <wpg:grpSpPr bwMode="auto">
                          <a:xfrm>
                            <a:off x="1335" y="1521"/>
                            <a:ext cx="9540" cy="2"/>
                            <a:chOff x="1335" y="1521"/>
                            <a:chExt cx="9540" cy="2"/>
                          </a:xfrm>
                        </wpg:grpSpPr>
                        <wps:wsp>
                          <wps:cNvPr id="33" name="Freeform 24"/>
                          <wps:cNvSpPr>
                            <a:spLocks/>
                          </wps:cNvSpPr>
                          <wps:spPr bwMode="auto">
                            <a:xfrm>
                              <a:off x="1335" y="1521"/>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 name="Freeform 26"/>
                        <wps:cNvSpPr>
                          <a:spLocks/>
                        </wps:cNvSpPr>
                        <wps:spPr bwMode="auto">
                          <a:xfrm>
                            <a:off x="10864" y="1532"/>
                            <a:ext cx="2" cy="12885"/>
                          </a:xfrm>
                          <a:custGeom>
                            <a:avLst/>
                            <a:gdLst>
                              <a:gd name="T0" fmla="+- 0 1532 1532"/>
                              <a:gd name="T1" fmla="*/ 1532 h 12885"/>
                              <a:gd name="T2" fmla="+- 0 14416 1532"/>
                              <a:gd name="T3" fmla="*/ 14416 h 12885"/>
                            </a:gdLst>
                            <a:ahLst/>
                            <a:cxnLst>
                              <a:cxn ang="0">
                                <a:pos x="0" y="T1"/>
                              </a:cxn>
                              <a:cxn ang="0">
                                <a:pos x="0" y="T3"/>
                              </a:cxn>
                            </a:cxnLst>
                            <a:rect l="0" t="0" r="r" b="b"/>
                            <a:pathLst>
                              <a:path h="12885">
                                <a:moveTo>
                                  <a:pt x="0" y="0"/>
                                </a:moveTo>
                                <a:lnTo>
                                  <a:pt x="0" y="12884"/>
                                </a:lnTo>
                              </a:path>
                            </a:pathLst>
                          </a:custGeom>
                          <a:noFill/>
                          <a:ln w="15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0E3BA" id="Group 6" o:spid="_x0000_s1026" style="position:absolute;margin-left:0;margin-top:0;width:488.25pt;height:656.75pt;z-index:-251650048;mso-position-horizontal:center;mso-position-horizontal-relative:margin;mso-position-vertical:top;mso-position-vertical-relative:margin" coordorigin="1222,1408" coordsize="9765,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">
                <v:group id="Group 3" o:spid="_x0000_s1027" style="position:absolute;left:1222;top:14541;width:9765;height:2" coordorigin="1222,14541"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left:1222;top:14541;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" path="m,l9765,e" filled="f" strokeweight="1.2pt">
                    <v:path arrowok="t" o:connecttype="custom" o:connectlocs="0,0;9765,0" o:connectangles="0,0"/>
                  </v:shape>
                </v:group>
                <v:group id="Group 5" o:spid="_x0000_s1029" style="position:absolute;left:1234;top:1420;width:2;height:13110" coordorigin="1234,1420"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6" o:spid="_x0000_s1030" style="position:absolute;left:1234;top:1420;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" path="m,l,13110e" filled="f" strokeweight=".43217mm">
                    <v:path arrowok="t" o:connecttype="custom" o:connectlocs="0,1420;0,14530" o:connectangles="0,0"/>
                  </v:shape>
                </v:group>
                <v:group id="Group 7" o:spid="_x0000_s1031" style="position:absolute;left:1222;top:1408;width:9765;height:2" coordorigin="1222,1408"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8" o:spid="_x0000_s1032" style="position:absolute;left:1222;top:1408;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" path="m,l9765,e" filled="f" strokeweight="1.3pt">
                    <v:path arrowok="t" o:connecttype="custom" o:connectlocs="0,0;9765,0" o:connectangles="0,0"/>
                  </v:shape>
                </v:group>
                <v:group id="Group 9" o:spid="_x0000_s1033" style="position:absolute;left:10976;top:1419;width:2;height:13110" coordorigin="10976,1419"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 o:spid="_x0000_s1034" style="position:absolute;left:10976;top:1419;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" path="m,l,13110e" filled="f" strokeweight="1.22pt">
                    <v:path arrowok="t" o:connecttype="custom" o:connectlocs="0,1419;0,14529" o:connectangles="0,0"/>
                  </v:shape>
                </v:group>
                <v:group id="Group 11" o:spid="_x0000_s1035" style="position:absolute;left:1267;top:14484;width:9675;height:2" coordorigin="1267,1448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2" o:spid="_x0000_s1036" style="position:absolute;left:1267;top:1448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" path="m,l9675,e" filled="f" strokeweight="2.3pt">
                    <v:path arrowok="t" o:connecttype="custom" o:connectlocs="0,0;9675,0" o:connectangles="0,0"/>
                  </v:shape>
                </v:group>
                <v:group id="Group 13" o:spid="_x0000_s1037" style="position:absolute;left:1290;top:1486;width:2;height:12976" coordorigin="1290,1486"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4" o:spid="_x0000_s1038" style="position:absolute;left:1290;top:1486;width:2;height:12976;visibility:visible;mso-wrap-style:square;v-text-anchor:top"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" path="m,l,12976e" filled="f" strokeweight="2.35pt">
                    <v:path arrowok="t" o:connecttype="custom" o:connectlocs="0,1486;0,14462" o:connectangles="0,0"/>
                  </v:shape>
                </v:group>
                <v:group id="Group 15" o:spid="_x0000_s1039" style="position:absolute;left:1267;top:1464;width:9675;height:2" coordorigin="1267,146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6" o:spid="_x0000_s1040" style="position:absolute;left:1267;top:146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" path="m,l9675,e" filled="f" strokeweight="2.3pt">
                    <v:path arrowok="t" o:connecttype="custom" o:connectlocs="0,0;9675,0" o:connectangles="0,0"/>
                  </v:shape>
                </v:group>
                <v:group id="Group 17" o:spid="_x0000_s1041" style="position:absolute;left:10920;top:1487;width:2;height:12975" coordorigin="10920,1487"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8" o:spid="_x0000_s1042" style="position:absolute;left:10920;top:1487;width:2;height:12975;visibility:visible;mso-wrap-style:square;v-text-anchor:top"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" path="m,l,12974e" filled="f" strokeweight="2.35pt">
                    <v:path arrowok="t" o:connecttype="custom" o:connectlocs="0,1487;0,14461" o:connectangles="0,0"/>
                  </v:shape>
                </v:group>
                <v:group id="Group 19" o:spid="_x0000_s1043" style="position:absolute;left:1335;top:14428;width:9540;height:2" coordorigin="1335,14428"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0" o:spid="_x0000_s1044" style="position:absolute;left:1335;top:14428;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" path="m,l9540,e" filled="f" strokeweight="1.3pt">
                    <v:path arrowok="t" o:connecttype="custom" o:connectlocs="0,0;9540,0" o:connectangles="0,0"/>
                  </v:shape>
                </v:group>
                <v:group id="Group 21" o:spid="_x0000_s1045" style="position:absolute;left:1346;top:1532;width:2;height:12884" coordorigin="1346,1532"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2" o:spid="_x0000_s1046" style="position:absolute;left:1346;top:1532;width:2;height:12884;visibility:visible;mso-wrap-style:square;v-text-anchor:top"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" path="m,l,12884e" filled="f" strokeweight=".43217mm">
                    <v:path arrowok="t" o:connecttype="custom" o:connectlocs="0,1532;0,14416" o:connectangles="0,0"/>
                  </v:shape>
                </v:group>
                <v:group id="Group 23" o:spid="_x0000_s1047" style="position:absolute;left:1335;top:1521;width:9540;height:2" coordorigin="1335,152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4" o:spid="_x0000_s1048" style="position:absolute;left:1335;top:152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" path="m,l9540,e" filled="f" strokeweight="1.2pt">
                    <v:path arrowok="t" o:connecttype="custom" o:connectlocs="0,0;9540,0" o:connectangles="0,0"/>
                  </v:shape>
                </v:group>
                <v:shape id="Freeform 26" o:spid="_x0000_s1049" style="position:absolute;left:10864;top:1532;width:2;height:12885;visibility:visible;mso-wrap-style:square;v-text-anchor:top" coordsize="2,1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" path="m,l,12884e" filled="f" strokeweight="1.23pt">
                  <v:path arrowok="t" o:connecttype="custom" o:connectlocs="0,1532;0,14416" o:connectangles="0,0"/>
                </v:shape>
                <w10:wrap anchorx="margin" anchory="margin"/>
              </v:group>
            </w:pict>
          </mc:Fallback>
        </mc:AlternateContent>
      </w:r>
    </w:p>
    <w:p w14:paraId="01FFBF12" w14:textId="77777777" w:rsidR="0001212A" w:rsidRPr="00EB1689" w:rsidRDefault="0001212A" w:rsidP="0001212A">
      <w:pPr>
        <w:pStyle w:val="Reportbody"/>
        <w:spacing w:line="240" w:lineRule="auto"/>
        <w:contextualSpacing/>
        <w:jc w:val="center"/>
        <w:rPr>
          <w:rStyle w:val="ReportbodyChar"/>
          <w:rFonts w:asciiTheme="minorHAnsi" w:hAnsiTheme="minorHAnsi"/>
          <w:b/>
          <w:smallCaps/>
          <w:sz w:val="23"/>
          <w:szCs w:val="23"/>
        </w:rPr>
      </w:pPr>
    </w:p>
    <w:p w14:paraId="4B51C678" w14:textId="77777777" w:rsidR="0001212A" w:rsidRPr="00EB1689" w:rsidRDefault="0001212A" w:rsidP="0001212A">
      <w:pPr>
        <w:pStyle w:val="Reportbody"/>
        <w:spacing w:line="240" w:lineRule="auto"/>
        <w:contextualSpacing/>
        <w:jc w:val="center"/>
        <w:rPr>
          <w:rStyle w:val="ReportbodyChar"/>
          <w:rFonts w:asciiTheme="minorHAnsi" w:hAnsiTheme="minorHAnsi"/>
          <w:b/>
          <w:smallCaps/>
          <w:sz w:val="23"/>
          <w:szCs w:val="23"/>
        </w:rPr>
      </w:pPr>
    </w:p>
    <w:p w14:paraId="1B37B487" w14:textId="77777777" w:rsidR="0001212A" w:rsidRPr="00EB1689" w:rsidRDefault="0001212A" w:rsidP="0001212A">
      <w:pPr>
        <w:pStyle w:val="Reportbody"/>
        <w:spacing w:line="240" w:lineRule="auto"/>
        <w:contextualSpacing/>
        <w:jc w:val="center"/>
        <w:rPr>
          <w:rStyle w:val="ReportbodyChar"/>
          <w:rFonts w:asciiTheme="minorHAnsi" w:hAnsiTheme="minorHAnsi"/>
          <w:b/>
          <w:smallCaps/>
          <w:sz w:val="23"/>
          <w:szCs w:val="23"/>
        </w:rPr>
      </w:pPr>
    </w:p>
    <w:p w14:paraId="43155BBC" w14:textId="77777777" w:rsidR="0001212A" w:rsidRPr="00EB1689" w:rsidRDefault="0001212A" w:rsidP="0001212A">
      <w:pPr>
        <w:pStyle w:val="Reportbody"/>
        <w:spacing w:line="240" w:lineRule="auto"/>
        <w:contextualSpacing/>
        <w:jc w:val="center"/>
        <w:rPr>
          <w:rStyle w:val="ReportbodyChar"/>
          <w:rFonts w:asciiTheme="minorHAnsi" w:hAnsiTheme="minorHAnsi"/>
          <w:b/>
          <w:smallCaps/>
          <w:sz w:val="23"/>
          <w:szCs w:val="23"/>
        </w:rPr>
      </w:pPr>
    </w:p>
    <w:p w14:paraId="658E68D9" w14:textId="77777777" w:rsidR="0001212A" w:rsidRPr="00EB1689" w:rsidRDefault="0001212A" w:rsidP="0001212A">
      <w:pPr>
        <w:pStyle w:val="Reportbody"/>
        <w:spacing w:line="240" w:lineRule="auto"/>
        <w:contextualSpacing/>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pPr>
    </w:p>
    <w:p w14:paraId="23594924" w14:textId="503258EC" w:rsidR="0001212A" w:rsidRPr="00EB1689" w:rsidRDefault="00BE791E" w:rsidP="0001212A">
      <w:pPr>
        <w:pStyle w:val="Reportbody"/>
        <w:spacing w:line="240" w:lineRule="auto"/>
        <w:contextualSpacing/>
        <w:jc w:val="center"/>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pPr>
      <w:r>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t>Town of [</w:t>
      </w:r>
      <w:r w:rsidR="008C098B" w:rsidRPr="008C098B">
        <w:rPr>
          <w:rStyle w:val="ReportbodyChar"/>
          <w:b/>
          <w:i/>
          <w:iCs/>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t>Name</w:t>
      </w:r>
      <w:r w:rsidR="00AE54C7">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t>]</w:t>
      </w:r>
    </w:p>
    <w:p w14:paraId="3357AAAB" w14:textId="77777777" w:rsidR="0001212A" w:rsidRPr="00EB1689" w:rsidRDefault="0001212A" w:rsidP="0001212A">
      <w:pPr>
        <w:pStyle w:val="Reportbody"/>
        <w:spacing w:line="240" w:lineRule="auto"/>
        <w:contextualSpacing/>
        <w:jc w:val="center"/>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pPr>
      <w:r w:rsidRPr="00EB1689">
        <w:rPr>
          <w:rStyle w:val="ReportbodyChar"/>
          <w:b/>
          <w:smallCaps/>
          <w:color w:val="0070C0"/>
          <w:sz w:val="60"/>
          <w:szCs w:val="60"/>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6200000" w14:scaled="0"/>
            </w14:gradFill>
          </w14:textFill>
        </w:rPr>
        <w:t>Massachusetts</w:t>
      </w:r>
    </w:p>
    <w:p w14:paraId="453B2BA0" w14:textId="77777777" w:rsidR="0001212A" w:rsidRPr="00EB1689" w:rsidRDefault="0001212A" w:rsidP="0001212A">
      <w:pPr>
        <w:pStyle w:val="Reportbody"/>
        <w:spacing w:line="240" w:lineRule="auto"/>
        <w:contextualSpacing/>
        <w:rPr>
          <w:rStyle w:val="ReportbodyChar"/>
          <w:rFonts w:asciiTheme="minorHAnsi" w:hAnsiTheme="minorHAnsi"/>
          <w:smallCaps/>
          <w:sz w:val="23"/>
          <w:szCs w:val="23"/>
        </w:rPr>
      </w:pPr>
    </w:p>
    <w:p w14:paraId="0A057A3C" w14:textId="3DF5A889" w:rsidR="0001212A" w:rsidRPr="00EB1689" w:rsidRDefault="0001212A" w:rsidP="0001212A">
      <w:pPr>
        <w:pStyle w:val="Reportbody"/>
        <w:spacing w:line="240" w:lineRule="auto"/>
        <w:contextualSpacing/>
        <w:jc w:val="center"/>
        <w:rPr>
          <w:rStyle w:val="ReportbodyChar"/>
          <w:rFonts w:asciiTheme="minorHAnsi" w:hAnsiTheme="minorHAnsi"/>
          <w:smallCaps/>
          <w:sz w:val="52"/>
          <w:szCs w:val="52"/>
        </w:rPr>
      </w:pPr>
      <w:r w:rsidRPr="00EB1689">
        <w:rPr>
          <w:rStyle w:val="ReportbodyChar"/>
          <w:rFonts w:asciiTheme="minorHAnsi" w:hAnsiTheme="minorHAnsi"/>
          <w:smallCaps/>
          <w:sz w:val="52"/>
          <w:szCs w:val="52"/>
        </w:rPr>
        <w:t>Financial Policies</w:t>
      </w:r>
    </w:p>
    <w:p w14:paraId="0F2F12DC" w14:textId="77777777" w:rsidR="0001212A" w:rsidRPr="00EB1689" w:rsidRDefault="0001212A" w:rsidP="0001212A">
      <w:pPr>
        <w:pStyle w:val="Reportbody"/>
        <w:spacing w:line="240" w:lineRule="auto"/>
        <w:contextualSpacing/>
        <w:jc w:val="center"/>
        <w:rPr>
          <w:rStyle w:val="ReportbodyChar"/>
          <w:rFonts w:asciiTheme="minorHAnsi" w:hAnsiTheme="minorHAnsi"/>
          <w:smallCaps/>
          <w:sz w:val="52"/>
          <w:szCs w:val="52"/>
        </w:rPr>
      </w:pPr>
      <w:r w:rsidRPr="00EB1689">
        <w:rPr>
          <w:rStyle w:val="ReportbodyChar"/>
          <w:rFonts w:asciiTheme="minorHAnsi" w:hAnsiTheme="minorHAnsi"/>
          <w:smallCaps/>
          <w:sz w:val="52"/>
          <w:szCs w:val="52"/>
        </w:rPr>
        <w:t>Manual</w:t>
      </w:r>
    </w:p>
    <w:p w14:paraId="1BF34B34" w14:textId="77777777" w:rsidR="0001212A" w:rsidRPr="00EB1689" w:rsidRDefault="0001212A" w:rsidP="0001212A">
      <w:pPr>
        <w:autoSpaceDE w:val="0"/>
        <w:autoSpaceDN w:val="0"/>
        <w:adjustRightInd w:val="0"/>
        <w:rPr>
          <w:rFonts w:eastAsia="Times New Roman" w:cs="Times New Roman"/>
          <w:bCs/>
        </w:rPr>
      </w:pPr>
    </w:p>
    <w:p w14:paraId="5F98D617" w14:textId="77777777" w:rsidR="0001212A" w:rsidRDefault="0001212A" w:rsidP="0001212A">
      <w:pPr>
        <w:autoSpaceDE w:val="0"/>
        <w:autoSpaceDN w:val="0"/>
        <w:adjustRightInd w:val="0"/>
        <w:rPr>
          <w:rFonts w:eastAsia="Times New Roman" w:cs="Times New Roman"/>
          <w:b/>
          <w:bCs/>
          <w:i/>
        </w:rPr>
      </w:pPr>
    </w:p>
    <w:p w14:paraId="055A2626" w14:textId="25BF7DF8" w:rsidR="0001212A" w:rsidRPr="00EB1689" w:rsidRDefault="00AE54C7" w:rsidP="006545E2">
      <w:pPr>
        <w:autoSpaceDE w:val="0"/>
        <w:autoSpaceDN w:val="0"/>
        <w:adjustRightInd w:val="0"/>
        <w:jc w:val="center"/>
        <w:rPr>
          <w:rFonts w:eastAsia="Times New Roman" w:cs="Times New Roman"/>
          <w:b/>
          <w:bCs/>
          <w:i/>
        </w:rPr>
      </w:pPr>
      <w:r>
        <w:rPr>
          <w:rFonts w:eastAsia="Times New Roman" w:cs="Times New Roman"/>
          <w:b/>
          <w:bCs/>
          <w:i/>
          <w:noProof/>
        </w:rPr>
        <w:t>[town seal]</w:t>
      </w:r>
    </w:p>
    <w:p w14:paraId="6E762198" w14:textId="59DE8B35" w:rsidR="0001212A" w:rsidRPr="00EB1689" w:rsidRDefault="0001212A" w:rsidP="0001212A">
      <w:pPr>
        <w:autoSpaceDE w:val="0"/>
        <w:autoSpaceDN w:val="0"/>
        <w:adjustRightInd w:val="0"/>
        <w:jc w:val="center"/>
        <w:rPr>
          <w:rFonts w:eastAsia="Times New Roman" w:cs="Times New Roman"/>
          <w:b/>
          <w:bCs/>
          <w:i/>
        </w:rPr>
      </w:pPr>
    </w:p>
    <w:p w14:paraId="44F3C159" w14:textId="1D80460E" w:rsidR="0001212A" w:rsidRPr="00EB1689" w:rsidRDefault="0001212A" w:rsidP="0001212A">
      <w:pPr>
        <w:autoSpaceDE w:val="0"/>
        <w:autoSpaceDN w:val="0"/>
        <w:adjustRightInd w:val="0"/>
        <w:jc w:val="center"/>
        <w:rPr>
          <w:rFonts w:eastAsia="Times New Roman" w:cs="Times New Roman"/>
          <w:b/>
          <w:bCs/>
          <w:i/>
        </w:rPr>
      </w:pPr>
    </w:p>
    <w:p w14:paraId="564D5A5B" w14:textId="17C22418" w:rsidR="0001212A" w:rsidRPr="00EB1689" w:rsidRDefault="0001212A" w:rsidP="0001212A">
      <w:pPr>
        <w:autoSpaceDE w:val="0"/>
        <w:autoSpaceDN w:val="0"/>
        <w:adjustRightInd w:val="0"/>
        <w:jc w:val="center"/>
        <w:rPr>
          <w:rFonts w:eastAsia="Times New Roman" w:cs="Times New Roman"/>
          <w:b/>
          <w:bCs/>
          <w:i/>
        </w:rPr>
      </w:pPr>
    </w:p>
    <w:p w14:paraId="4F956DAF" w14:textId="77777777" w:rsidR="00696946" w:rsidRDefault="0001212A" w:rsidP="00696946">
      <w:pPr>
        <w:rPr>
          <w:rFonts w:eastAsia="Times New Roman" w:cs="Times New Roman"/>
          <w:b/>
          <w:bCs/>
          <w:i/>
          <w:color w:val="FF0000"/>
        </w:rPr>
      </w:pPr>
      <w:r w:rsidRPr="00EB1689">
        <w:rPr>
          <w:rFonts w:eastAsia="Times New Roman" w:cs="Times New Roman"/>
          <w:b/>
          <w:bCs/>
          <w:i/>
          <w:color w:val="FF0000"/>
        </w:rPr>
        <w:tab/>
      </w:r>
    </w:p>
    <w:p w14:paraId="66D7E593" w14:textId="5B88CC0C" w:rsidR="008B71B8" w:rsidRDefault="00696946">
      <w:pPr>
        <w:rPr>
          <w:rFonts w:eastAsia="Times New Roman" w:cs="Times New Roman"/>
          <w:b/>
          <w:bCs/>
          <w:i/>
          <w:color w:val="FF0000"/>
        </w:rPr>
      </w:pPr>
      <w:r>
        <w:rPr>
          <w:rFonts w:eastAsia="Times New Roman" w:cs="Times New Roman"/>
          <w:b/>
          <w:bCs/>
          <w:i/>
          <w:color w:val="FF0000"/>
        </w:rPr>
        <w:br w:type="page"/>
      </w:r>
      <w:r w:rsidR="008B71B8">
        <w:rPr>
          <w:rFonts w:eastAsia="Times New Roman" w:cs="Times New Roman"/>
          <w:b/>
          <w:bCs/>
          <w:i/>
          <w:color w:val="FF0000"/>
        </w:rPr>
        <w:lastRenderedPageBreak/>
        <w:br w:type="page"/>
      </w:r>
    </w:p>
    <w:p w14:paraId="656F7B53" w14:textId="37EBB825" w:rsidR="0001212A" w:rsidRPr="00EB1689" w:rsidRDefault="0001212A" w:rsidP="00A66CA8">
      <w:pPr>
        <w:pBdr>
          <w:bottom w:val="single" w:sz="4" w:space="1" w:color="auto"/>
        </w:pBdr>
        <w:jc w:val="center"/>
        <w:rPr>
          <w:rFonts w:ascii="Times New Roman" w:eastAsiaTheme="majorEastAsia" w:hAnsi="Times New Roman" w:cs="Times New Roman"/>
          <w:b/>
          <w:smallCaps/>
          <w:kern w:val="32"/>
          <w:sz w:val="28"/>
          <w:szCs w:val="28"/>
        </w:rPr>
      </w:pPr>
      <w:r w:rsidRPr="00EB1689">
        <w:rPr>
          <w:rFonts w:ascii="Times New Roman" w:eastAsiaTheme="majorEastAsia" w:hAnsi="Times New Roman" w:cs="Times New Roman"/>
          <w:b/>
          <w:smallCaps/>
          <w:kern w:val="32"/>
          <w:sz w:val="28"/>
          <w:szCs w:val="28"/>
        </w:rPr>
        <w:lastRenderedPageBreak/>
        <w:t>Preface</w:t>
      </w:r>
    </w:p>
    <w:p w14:paraId="00DB1F22" w14:textId="77777777" w:rsidR="0001212A" w:rsidRPr="002545C1" w:rsidRDefault="0001212A" w:rsidP="002545C1">
      <w:pPr>
        <w:autoSpaceDE w:val="0"/>
        <w:autoSpaceDN w:val="0"/>
        <w:adjustRightInd w:val="0"/>
        <w:spacing w:after="0" w:line="240" w:lineRule="auto"/>
        <w:jc w:val="both"/>
        <w:rPr>
          <w:rFonts w:eastAsia="Times New Roman" w:cs="Times New Roman"/>
          <w:bCs/>
          <w:sz w:val="23"/>
          <w:szCs w:val="23"/>
        </w:rPr>
      </w:pPr>
    </w:p>
    <w:p w14:paraId="27389473" w14:textId="0A3E30B7" w:rsidR="00CA21FA" w:rsidRPr="00BE791E" w:rsidRDefault="0001212A" w:rsidP="00077D7D">
      <w:pPr>
        <w:autoSpaceDE w:val="0"/>
        <w:autoSpaceDN w:val="0"/>
        <w:adjustRightInd w:val="0"/>
        <w:spacing w:after="0"/>
        <w:jc w:val="both"/>
        <w:rPr>
          <w:rFonts w:eastAsia="Times New Roman" w:cstheme="minorHAnsi"/>
          <w:bCs/>
          <w:sz w:val="23"/>
          <w:szCs w:val="23"/>
        </w:rPr>
      </w:pPr>
      <w:r w:rsidRPr="002545C1">
        <w:rPr>
          <w:rFonts w:eastAsia="Times New Roman" w:cs="Times New Roman"/>
          <w:bCs/>
          <w:sz w:val="23"/>
          <w:szCs w:val="23"/>
        </w:rPr>
        <w:t xml:space="preserve">The Town of </w:t>
      </w:r>
      <w:r w:rsidR="00BE791E">
        <w:rPr>
          <w:rFonts w:eastAsia="Times New Roman" w:cs="Times New Roman"/>
          <w:bCs/>
          <w:sz w:val="23"/>
          <w:szCs w:val="23"/>
        </w:rPr>
        <w:t>[Town]</w:t>
      </w:r>
      <w:r w:rsidRPr="002545C1">
        <w:rPr>
          <w:rFonts w:eastAsia="Times New Roman" w:cs="Times New Roman"/>
          <w:bCs/>
          <w:sz w:val="23"/>
          <w:szCs w:val="23"/>
        </w:rPr>
        <w:t xml:space="preserve"> is committed to safeguarding public funds, protecting local assets, and complying with </w:t>
      </w:r>
      <w:r w:rsidRPr="00BE791E">
        <w:rPr>
          <w:rFonts w:eastAsia="Times New Roman" w:cstheme="minorHAnsi"/>
          <w:bCs/>
          <w:sz w:val="23"/>
          <w:szCs w:val="23"/>
        </w:rPr>
        <w:t xml:space="preserve">financial standards and regulations. </w:t>
      </w:r>
      <w:r w:rsidR="00CA21FA" w:rsidRPr="00BE791E">
        <w:rPr>
          <w:rFonts w:eastAsia="Times New Roman" w:cstheme="minorHAnsi"/>
          <w:bCs/>
          <w:sz w:val="23"/>
          <w:szCs w:val="23"/>
        </w:rPr>
        <w:t xml:space="preserve">In order to ensure the growing and continued financial health of the Town, provide the public with confidence that Town officials respect their responsibility for fiscal stewardship, and demonstrate to bond rating agencies that the Town has thoughtfully prepared for its future, the financial policies outlined below shall guide the Town. </w:t>
      </w:r>
    </w:p>
    <w:p w14:paraId="40A3CE3A" w14:textId="77777777" w:rsidR="00CA21FA" w:rsidRPr="00BE791E" w:rsidRDefault="00CA21FA" w:rsidP="00077D7D">
      <w:pPr>
        <w:autoSpaceDE w:val="0"/>
        <w:autoSpaceDN w:val="0"/>
        <w:adjustRightInd w:val="0"/>
        <w:spacing w:after="0"/>
        <w:jc w:val="both"/>
        <w:rPr>
          <w:rFonts w:eastAsia="Times New Roman" w:cstheme="minorHAnsi"/>
          <w:bCs/>
          <w:sz w:val="23"/>
          <w:szCs w:val="23"/>
        </w:rPr>
      </w:pPr>
    </w:p>
    <w:p w14:paraId="1D4D7D59" w14:textId="480FD57C" w:rsidR="0084176F" w:rsidRPr="00BE791E" w:rsidRDefault="0084176F" w:rsidP="00077D7D">
      <w:p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 xml:space="preserve">This manual of financial policies provides guidance for local planning and decision making. The policies are intended to outline objectives, provide direction, and define authority to help ensure sound fiscal stewardship and management practices. These policies are a living tool and shall be reviewed by the </w:t>
      </w:r>
      <w:r w:rsidR="005D494B" w:rsidRPr="008C098B">
        <w:rPr>
          <w:rFonts w:eastAsia="Times New Roman" w:cstheme="minorHAnsi"/>
          <w:bCs/>
          <w:sz w:val="23"/>
          <w:szCs w:val="23"/>
          <w:shd w:val="clear" w:color="auto" w:fill="B4C6E7" w:themeFill="accent1" w:themeFillTint="66"/>
        </w:rPr>
        <w:t>[</w:t>
      </w:r>
      <w:r w:rsidR="00C12EF7">
        <w:rPr>
          <w:rFonts w:eastAsia="Times New Roman" w:cstheme="minorHAnsi"/>
          <w:bCs/>
          <w:sz w:val="23"/>
          <w:szCs w:val="23"/>
          <w:shd w:val="clear" w:color="auto" w:fill="B4C6E7" w:themeFill="accent1" w:themeFillTint="66"/>
        </w:rPr>
        <w:t>CAO</w:t>
      </w:r>
      <w:r w:rsidR="005D494B" w:rsidRPr="008C098B">
        <w:rPr>
          <w:rFonts w:eastAsia="Times New Roman" w:cstheme="minorHAnsi"/>
          <w:bCs/>
          <w:sz w:val="23"/>
          <w:szCs w:val="23"/>
          <w:shd w:val="clear" w:color="auto" w:fill="B4C6E7" w:themeFill="accent1" w:themeFillTint="66"/>
        </w:rPr>
        <w:t>]</w:t>
      </w:r>
      <w:r w:rsidRPr="00BE791E">
        <w:rPr>
          <w:rFonts w:eastAsia="Times New Roman" w:cstheme="minorHAnsi"/>
          <w:bCs/>
          <w:sz w:val="23"/>
          <w:szCs w:val="23"/>
        </w:rPr>
        <w:t>, Finance Director and designated staff on an annual basis and updated as necessary.</w:t>
      </w:r>
    </w:p>
    <w:p w14:paraId="71D8DA38" w14:textId="77777777" w:rsidR="00CA21FA" w:rsidRPr="00BE791E" w:rsidRDefault="00CA21FA" w:rsidP="00077D7D">
      <w:pPr>
        <w:autoSpaceDE w:val="0"/>
        <w:autoSpaceDN w:val="0"/>
        <w:adjustRightInd w:val="0"/>
        <w:spacing w:after="0"/>
        <w:jc w:val="both"/>
        <w:rPr>
          <w:rFonts w:eastAsia="Times New Roman" w:cstheme="minorHAnsi"/>
          <w:bCs/>
          <w:sz w:val="23"/>
          <w:szCs w:val="23"/>
        </w:rPr>
      </w:pPr>
    </w:p>
    <w:p w14:paraId="1D100B50" w14:textId="52A24659" w:rsidR="0001212A" w:rsidRPr="00BE791E" w:rsidRDefault="0001212A" w:rsidP="00077D7D">
      <w:pPr>
        <w:pStyle w:val="Reportbody"/>
        <w:spacing w:after="0"/>
        <w:contextualSpacing/>
        <w:jc w:val="both"/>
        <w:rPr>
          <w:rStyle w:val="FootnoteTextChar"/>
          <w:rFonts w:cstheme="minorHAnsi"/>
          <w:sz w:val="23"/>
          <w:szCs w:val="23"/>
        </w:rPr>
      </w:pPr>
      <w:r w:rsidRPr="00BE791E">
        <w:rPr>
          <w:rStyle w:val="FootnoteTextChar"/>
          <w:rFonts w:cstheme="minorHAnsi"/>
          <w:sz w:val="23"/>
          <w:szCs w:val="23"/>
        </w:rPr>
        <w:t xml:space="preserve">With these policies, the Town of </w:t>
      </w:r>
      <w:r w:rsidR="00BE791E" w:rsidRPr="00BE791E">
        <w:rPr>
          <w:rFonts w:asciiTheme="minorHAnsi" w:hAnsiTheme="minorHAnsi" w:cstheme="minorHAnsi"/>
          <w:bCs/>
          <w:sz w:val="23"/>
          <w:szCs w:val="23"/>
        </w:rPr>
        <w:t>[Town]</w:t>
      </w:r>
      <w:r w:rsidRPr="00BE791E">
        <w:rPr>
          <w:rStyle w:val="FootnoteTextChar"/>
          <w:rFonts w:cstheme="minorHAnsi"/>
          <w:sz w:val="23"/>
          <w:szCs w:val="23"/>
        </w:rPr>
        <w:t xml:space="preserve">, through its </w:t>
      </w:r>
      <w:r w:rsidR="002F7F70" w:rsidRPr="00BE791E">
        <w:rPr>
          <w:rStyle w:val="FootnoteTextChar"/>
          <w:rFonts w:cstheme="minorHAnsi"/>
          <w:sz w:val="23"/>
          <w:szCs w:val="23"/>
        </w:rPr>
        <w:t>Select Board</w:t>
      </w:r>
      <w:r w:rsidRPr="00BE791E">
        <w:rPr>
          <w:rStyle w:val="FootnoteTextChar"/>
          <w:rFonts w:cstheme="minorHAnsi"/>
          <w:sz w:val="23"/>
          <w:szCs w:val="23"/>
        </w:rPr>
        <w:t xml:space="preserve">, </w:t>
      </w:r>
      <w:r w:rsidR="005D494B" w:rsidRPr="008C098B">
        <w:rPr>
          <w:rStyle w:val="FootnoteTextChar"/>
          <w:rFonts w:cstheme="minorHAnsi"/>
          <w:sz w:val="23"/>
          <w:szCs w:val="23"/>
          <w:shd w:val="clear" w:color="auto" w:fill="B4C6E7" w:themeFill="accent1" w:themeFillTint="66"/>
        </w:rPr>
        <w:t>[</w:t>
      </w:r>
      <w:r w:rsidR="00C12EF7">
        <w:rPr>
          <w:rStyle w:val="FootnoteTextChar"/>
          <w:rFonts w:cstheme="minorHAnsi"/>
          <w:sz w:val="23"/>
          <w:szCs w:val="23"/>
          <w:shd w:val="clear" w:color="auto" w:fill="B4C6E7" w:themeFill="accent1" w:themeFillTint="66"/>
        </w:rPr>
        <w:t>CAO</w:t>
      </w:r>
      <w:r w:rsidR="005D494B" w:rsidRPr="008C098B">
        <w:rPr>
          <w:rStyle w:val="FootnoteTextChar"/>
          <w:rFonts w:cstheme="minorHAnsi"/>
          <w:sz w:val="23"/>
          <w:szCs w:val="23"/>
          <w:shd w:val="clear" w:color="auto" w:fill="B4C6E7" w:themeFill="accent1" w:themeFillTint="66"/>
        </w:rPr>
        <w:t>]</w:t>
      </w:r>
      <w:r w:rsidRPr="00BE791E">
        <w:rPr>
          <w:rStyle w:val="FootnoteTextChar"/>
          <w:rFonts w:cstheme="minorHAnsi"/>
          <w:sz w:val="23"/>
          <w:szCs w:val="23"/>
        </w:rPr>
        <w:t>, Financ</w:t>
      </w:r>
      <w:r w:rsidR="00FA21BA" w:rsidRPr="00BE791E">
        <w:rPr>
          <w:rStyle w:val="FootnoteTextChar"/>
          <w:rFonts w:cstheme="minorHAnsi"/>
          <w:sz w:val="23"/>
          <w:szCs w:val="23"/>
        </w:rPr>
        <w:t>e</w:t>
      </w:r>
      <w:r w:rsidRPr="00BE791E">
        <w:rPr>
          <w:rStyle w:val="FootnoteTextChar"/>
          <w:rFonts w:cstheme="minorHAnsi"/>
          <w:sz w:val="23"/>
          <w:szCs w:val="23"/>
        </w:rPr>
        <w:t xml:space="preserve"> Committee, </w:t>
      </w:r>
      <w:r w:rsidR="00B546D9" w:rsidRPr="00BE791E">
        <w:rPr>
          <w:rStyle w:val="FootnoteTextChar"/>
          <w:rFonts w:cstheme="minorHAnsi"/>
          <w:sz w:val="23"/>
          <w:szCs w:val="23"/>
          <w:shd w:val="clear" w:color="auto" w:fill="F1D3FD"/>
        </w:rPr>
        <w:t>Finance Director</w:t>
      </w:r>
      <w:r w:rsidR="00B546D9" w:rsidRPr="00BE791E">
        <w:rPr>
          <w:rStyle w:val="FootnoteTextChar"/>
          <w:rFonts w:cstheme="minorHAnsi"/>
          <w:sz w:val="23"/>
          <w:szCs w:val="23"/>
        </w:rPr>
        <w:t xml:space="preserve">, </w:t>
      </w:r>
      <w:r w:rsidRPr="00BE791E">
        <w:rPr>
          <w:rStyle w:val="FootnoteTextChar"/>
          <w:rFonts w:cstheme="minorHAnsi"/>
          <w:sz w:val="23"/>
          <w:szCs w:val="23"/>
        </w:rPr>
        <w:t>and employees, commits to the following objectives:</w:t>
      </w:r>
    </w:p>
    <w:p w14:paraId="0B8EAAF9" w14:textId="77777777" w:rsidR="0001212A" w:rsidRPr="00BE791E" w:rsidRDefault="0001212A" w:rsidP="00077D7D">
      <w:pPr>
        <w:autoSpaceDE w:val="0"/>
        <w:autoSpaceDN w:val="0"/>
        <w:adjustRightInd w:val="0"/>
        <w:spacing w:after="0"/>
        <w:jc w:val="both"/>
        <w:rPr>
          <w:rFonts w:eastAsia="Times New Roman" w:cstheme="minorHAnsi"/>
          <w:bCs/>
          <w:sz w:val="23"/>
          <w:szCs w:val="23"/>
          <w:highlight w:val="yellow"/>
        </w:rPr>
      </w:pPr>
    </w:p>
    <w:p w14:paraId="7B41BAB1" w14:textId="77777777" w:rsidR="0001212A" w:rsidRPr="00BE791E" w:rsidRDefault="0001212A"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Sustaining a consistent level of service and value for residents and businesses</w:t>
      </w:r>
    </w:p>
    <w:p w14:paraId="784142FF" w14:textId="77777777" w:rsidR="002D6BC9" w:rsidRPr="00BE791E" w:rsidRDefault="002D6BC9" w:rsidP="00077D7D">
      <w:pPr>
        <w:autoSpaceDE w:val="0"/>
        <w:autoSpaceDN w:val="0"/>
        <w:adjustRightInd w:val="0"/>
        <w:spacing w:after="0"/>
        <w:ind w:left="720"/>
        <w:jc w:val="both"/>
        <w:rPr>
          <w:rFonts w:eastAsia="Times New Roman" w:cstheme="minorHAnsi"/>
          <w:bCs/>
          <w:sz w:val="23"/>
          <w:szCs w:val="23"/>
        </w:rPr>
      </w:pPr>
    </w:p>
    <w:p w14:paraId="2671D9E9" w14:textId="78C1894C" w:rsidR="002D6BC9" w:rsidRPr="00BE791E" w:rsidRDefault="002D6BC9"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Evaluating the Town’s financial capacity to meet present and future needs</w:t>
      </w:r>
    </w:p>
    <w:p w14:paraId="23A406E6" w14:textId="77777777" w:rsidR="0001212A" w:rsidRPr="00BE791E" w:rsidRDefault="0001212A" w:rsidP="00077D7D">
      <w:pPr>
        <w:autoSpaceDE w:val="0"/>
        <w:autoSpaceDN w:val="0"/>
        <w:adjustRightInd w:val="0"/>
        <w:spacing w:after="0"/>
        <w:jc w:val="both"/>
        <w:rPr>
          <w:rFonts w:eastAsia="Times New Roman" w:cstheme="minorHAnsi"/>
          <w:bCs/>
          <w:sz w:val="23"/>
          <w:szCs w:val="23"/>
        </w:rPr>
      </w:pPr>
    </w:p>
    <w:p w14:paraId="66A95CED" w14:textId="77777777" w:rsidR="0001212A" w:rsidRPr="00BE791E" w:rsidRDefault="0001212A"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Safeguarding financial integrity and minimizing risk through a system of internal controls</w:t>
      </w:r>
    </w:p>
    <w:p w14:paraId="0A5ED2DB" w14:textId="77777777" w:rsidR="0001212A" w:rsidRPr="00BE791E" w:rsidRDefault="0001212A" w:rsidP="00077D7D">
      <w:pPr>
        <w:autoSpaceDE w:val="0"/>
        <w:autoSpaceDN w:val="0"/>
        <w:adjustRightInd w:val="0"/>
        <w:spacing w:after="0"/>
        <w:ind w:left="720"/>
        <w:jc w:val="both"/>
        <w:rPr>
          <w:rFonts w:eastAsia="Times New Roman" w:cstheme="minorHAnsi"/>
          <w:bCs/>
          <w:sz w:val="23"/>
          <w:szCs w:val="23"/>
        </w:rPr>
      </w:pPr>
    </w:p>
    <w:p w14:paraId="0915BE1C" w14:textId="77777777" w:rsidR="0004587F" w:rsidRPr="00BE791E" w:rsidRDefault="0004587F"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Promoting credible and sound financial management by providing accurate and timely information on the Town’s financial condition to elected officials, staff, the public and external interests</w:t>
      </w:r>
    </w:p>
    <w:p w14:paraId="61ADC759" w14:textId="77777777" w:rsidR="0004587F" w:rsidRPr="00BE791E" w:rsidRDefault="0004587F" w:rsidP="00077D7D">
      <w:pPr>
        <w:autoSpaceDE w:val="0"/>
        <w:autoSpaceDN w:val="0"/>
        <w:adjustRightInd w:val="0"/>
        <w:spacing w:after="0"/>
        <w:ind w:left="720"/>
        <w:jc w:val="both"/>
        <w:rPr>
          <w:rFonts w:eastAsia="Times New Roman" w:cstheme="minorHAnsi"/>
          <w:bCs/>
          <w:sz w:val="23"/>
          <w:szCs w:val="23"/>
        </w:rPr>
      </w:pPr>
    </w:p>
    <w:p w14:paraId="72CBDE77" w14:textId="222ADEB0" w:rsidR="0001212A" w:rsidRPr="00BE791E" w:rsidRDefault="0001212A"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Ensuring the quality and maintenance of capital assets</w:t>
      </w:r>
      <w:r w:rsidR="0068641B" w:rsidRPr="00BE791E">
        <w:rPr>
          <w:rFonts w:eastAsia="Times New Roman" w:cstheme="minorHAnsi"/>
          <w:bCs/>
          <w:sz w:val="23"/>
          <w:szCs w:val="23"/>
        </w:rPr>
        <w:t xml:space="preserve"> </w:t>
      </w:r>
      <w:r w:rsidR="0004587F" w:rsidRPr="00BE791E">
        <w:rPr>
          <w:rFonts w:eastAsia="Times New Roman" w:cstheme="minorHAnsi"/>
          <w:bCs/>
          <w:sz w:val="23"/>
          <w:szCs w:val="23"/>
        </w:rPr>
        <w:t>so</w:t>
      </w:r>
      <w:r w:rsidR="002D6BC9" w:rsidRPr="00BE791E">
        <w:rPr>
          <w:rFonts w:eastAsia="Times New Roman" w:cstheme="minorHAnsi"/>
          <w:bCs/>
          <w:sz w:val="23"/>
          <w:szCs w:val="23"/>
        </w:rPr>
        <w:t xml:space="preserve"> that </w:t>
      </w:r>
      <w:r w:rsidR="0068641B" w:rsidRPr="00BE791E">
        <w:rPr>
          <w:rFonts w:eastAsia="Times New Roman" w:cstheme="minorHAnsi"/>
          <w:bCs/>
          <w:sz w:val="23"/>
          <w:szCs w:val="23"/>
        </w:rPr>
        <w:t>current and future capital needs are addressed in a comprehensive and financially sound manner</w:t>
      </w:r>
    </w:p>
    <w:p w14:paraId="1222834E" w14:textId="77777777" w:rsidR="0001212A" w:rsidRPr="00BE791E" w:rsidRDefault="0001212A" w:rsidP="00077D7D">
      <w:pPr>
        <w:autoSpaceDE w:val="0"/>
        <w:autoSpaceDN w:val="0"/>
        <w:adjustRightInd w:val="0"/>
        <w:spacing w:after="0"/>
        <w:ind w:left="720"/>
        <w:jc w:val="both"/>
        <w:rPr>
          <w:rFonts w:eastAsia="Times New Roman" w:cstheme="minorHAnsi"/>
          <w:bCs/>
          <w:sz w:val="23"/>
          <w:szCs w:val="23"/>
        </w:rPr>
      </w:pPr>
    </w:p>
    <w:p w14:paraId="5113F56B" w14:textId="77777777" w:rsidR="0001212A" w:rsidRPr="00BE791E" w:rsidRDefault="0001212A"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rPr>
        <w:t>Conforming to general law, uniform professional standards, and municipal best practices</w:t>
      </w:r>
    </w:p>
    <w:p w14:paraId="62F38729" w14:textId="77777777" w:rsidR="002D6BC9" w:rsidRPr="00BE791E" w:rsidRDefault="002D6BC9" w:rsidP="00077D7D">
      <w:pPr>
        <w:autoSpaceDE w:val="0"/>
        <w:autoSpaceDN w:val="0"/>
        <w:adjustRightInd w:val="0"/>
        <w:spacing w:after="0"/>
        <w:ind w:left="720"/>
        <w:jc w:val="both"/>
        <w:rPr>
          <w:rFonts w:eastAsia="Times New Roman" w:cstheme="minorHAnsi"/>
          <w:bCs/>
          <w:sz w:val="23"/>
          <w:szCs w:val="23"/>
        </w:rPr>
      </w:pPr>
    </w:p>
    <w:p w14:paraId="7930B692" w14:textId="27035759" w:rsidR="0004587F" w:rsidRPr="00BE791E" w:rsidRDefault="00BE791E" w:rsidP="00077D7D">
      <w:pPr>
        <w:numPr>
          <w:ilvl w:val="0"/>
          <w:numId w:val="51"/>
        </w:numPr>
        <w:autoSpaceDE w:val="0"/>
        <w:autoSpaceDN w:val="0"/>
        <w:adjustRightInd w:val="0"/>
        <w:spacing w:after="0"/>
        <w:jc w:val="both"/>
        <w:rPr>
          <w:rFonts w:eastAsia="Times New Roman" w:cstheme="minorHAnsi"/>
          <w:bCs/>
          <w:sz w:val="23"/>
          <w:szCs w:val="23"/>
        </w:rPr>
      </w:pPr>
      <w:r w:rsidRPr="00BE791E">
        <w:rPr>
          <w:rFonts w:eastAsia="Times New Roman" w:cstheme="minorHAnsi"/>
          <w:bCs/>
          <w:sz w:val="23"/>
          <w:szCs w:val="23"/>
          <w:shd w:val="clear" w:color="auto" w:fill="B4C6E7" w:themeFill="accent1" w:themeFillTint="66"/>
        </w:rPr>
        <w:t>[</w:t>
      </w:r>
      <w:r w:rsidR="0004587F" w:rsidRPr="00BE791E">
        <w:rPr>
          <w:rFonts w:eastAsia="Times New Roman" w:cstheme="minorHAnsi"/>
          <w:bCs/>
          <w:sz w:val="23"/>
          <w:szCs w:val="23"/>
          <w:shd w:val="clear" w:color="auto" w:fill="B4C6E7" w:themeFill="accent1" w:themeFillTint="66"/>
        </w:rPr>
        <w:t>Protecting</w:t>
      </w:r>
      <w:r w:rsidRPr="00BE791E">
        <w:rPr>
          <w:rFonts w:eastAsia="Times New Roman" w:cstheme="minorHAnsi"/>
          <w:bCs/>
          <w:sz w:val="23"/>
          <w:szCs w:val="23"/>
          <w:shd w:val="clear" w:color="auto" w:fill="B4C6E7" w:themeFill="accent1" w:themeFillTint="66"/>
        </w:rPr>
        <w:t>/Enhancing]</w:t>
      </w:r>
      <w:r w:rsidR="0004587F" w:rsidRPr="00BE791E">
        <w:rPr>
          <w:rFonts w:eastAsia="Times New Roman" w:cstheme="minorHAnsi"/>
          <w:bCs/>
          <w:sz w:val="23"/>
          <w:szCs w:val="23"/>
        </w:rPr>
        <w:t xml:space="preserve"> the Town’s bond rating</w:t>
      </w:r>
    </w:p>
    <w:p w14:paraId="27D03291" w14:textId="77777777" w:rsidR="0004587F" w:rsidRPr="002D6BC9" w:rsidRDefault="0004587F" w:rsidP="00077D7D">
      <w:pPr>
        <w:autoSpaceDE w:val="0"/>
        <w:autoSpaceDN w:val="0"/>
        <w:adjustRightInd w:val="0"/>
        <w:spacing w:after="0"/>
        <w:ind w:left="720"/>
        <w:jc w:val="both"/>
        <w:rPr>
          <w:rFonts w:eastAsia="Times New Roman" w:cs="Times New Roman"/>
          <w:bCs/>
          <w:sz w:val="23"/>
          <w:szCs w:val="23"/>
        </w:rPr>
      </w:pPr>
    </w:p>
    <w:p w14:paraId="60481661" w14:textId="77777777" w:rsidR="002D6BC9" w:rsidRPr="002D6BC9" w:rsidRDefault="002D6BC9" w:rsidP="00077D7D">
      <w:pPr>
        <w:autoSpaceDE w:val="0"/>
        <w:autoSpaceDN w:val="0"/>
        <w:adjustRightInd w:val="0"/>
        <w:spacing w:after="0"/>
        <w:jc w:val="both"/>
        <w:rPr>
          <w:rFonts w:eastAsia="Times New Roman" w:cs="Times New Roman"/>
          <w:bCs/>
          <w:sz w:val="23"/>
          <w:szCs w:val="23"/>
        </w:rPr>
      </w:pPr>
    </w:p>
    <w:p w14:paraId="7826F9A0" w14:textId="77777777" w:rsidR="0068641B" w:rsidRPr="002D6BC9" w:rsidRDefault="0068641B" w:rsidP="00077D7D">
      <w:pPr>
        <w:autoSpaceDE w:val="0"/>
        <w:autoSpaceDN w:val="0"/>
        <w:adjustRightInd w:val="0"/>
        <w:spacing w:after="0"/>
        <w:ind w:left="720"/>
        <w:jc w:val="both"/>
        <w:rPr>
          <w:rFonts w:eastAsia="Times New Roman" w:cs="Times New Roman"/>
          <w:bCs/>
          <w:sz w:val="23"/>
          <w:szCs w:val="23"/>
        </w:rPr>
      </w:pPr>
    </w:p>
    <w:p w14:paraId="07B1334B" w14:textId="77777777" w:rsidR="0068641B" w:rsidRDefault="0068641B" w:rsidP="0068641B">
      <w:pPr>
        <w:autoSpaceDE w:val="0"/>
        <w:autoSpaceDN w:val="0"/>
        <w:adjustRightInd w:val="0"/>
        <w:spacing w:after="0" w:line="240" w:lineRule="auto"/>
        <w:jc w:val="both"/>
        <w:rPr>
          <w:rFonts w:eastAsia="Times New Roman" w:cs="Times New Roman"/>
          <w:bCs/>
          <w:sz w:val="23"/>
          <w:szCs w:val="23"/>
        </w:rPr>
      </w:pPr>
    </w:p>
    <w:p w14:paraId="65755D75" w14:textId="77777777" w:rsidR="0068641B" w:rsidRPr="002545C1" w:rsidRDefault="0068641B" w:rsidP="0068641B">
      <w:pPr>
        <w:autoSpaceDE w:val="0"/>
        <w:autoSpaceDN w:val="0"/>
        <w:adjustRightInd w:val="0"/>
        <w:spacing w:after="0" w:line="240" w:lineRule="auto"/>
        <w:jc w:val="both"/>
        <w:rPr>
          <w:rFonts w:eastAsia="Times New Roman" w:cs="Times New Roman"/>
          <w:bCs/>
          <w:sz w:val="23"/>
          <w:szCs w:val="23"/>
        </w:rPr>
      </w:pPr>
    </w:p>
    <w:p w14:paraId="7FF42E72" w14:textId="77777777" w:rsidR="002545C1" w:rsidRDefault="0092455A" w:rsidP="002545C1">
      <w:pPr>
        <w:spacing w:after="0" w:line="240" w:lineRule="auto"/>
        <w:jc w:val="both"/>
        <w:rPr>
          <w:rFonts w:ascii="Times New Roman" w:eastAsiaTheme="majorEastAsia" w:hAnsi="Times New Roman" w:cs="Times New Roman"/>
          <w:b/>
          <w:smallCaps/>
          <w:kern w:val="32"/>
          <w:sz w:val="32"/>
          <w:szCs w:val="32"/>
        </w:rPr>
      </w:pPr>
      <w:bookmarkStart w:id="4" w:name="_Toc484077554"/>
      <w:bookmarkStart w:id="5" w:name="_Toc484523846"/>
      <w:bookmarkStart w:id="6" w:name="_Toc484617729"/>
      <w:bookmarkStart w:id="7" w:name="_Toc486321017"/>
      <w:bookmarkStart w:id="8" w:name="_Toc486321145"/>
      <w:bookmarkStart w:id="9" w:name="_Toc486321310"/>
      <w:bookmarkStart w:id="10" w:name="_Toc487527821"/>
      <w:bookmarkStart w:id="11" w:name="_Toc488657650"/>
      <w:bookmarkStart w:id="12" w:name="_Toc488657708"/>
      <w:bookmarkStart w:id="13" w:name="_Toc488674962"/>
      <w:bookmarkStart w:id="14" w:name="_Toc490220556"/>
      <w:bookmarkStart w:id="15" w:name="_Toc491165638"/>
      <w:bookmarkStart w:id="16" w:name="_Toc491166007"/>
      <w:bookmarkStart w:id="17" w:name="_Toc494441012"/>
      <w:bookmarkStart w:id="18" w:name="_Toc494441115"/>
      <w:r w:rsidRPr="002545C1">
        <w:rPr>
          <w:rFonts w:ascii="Times New Roman" w:eastAsiaTheme="majorEastAsia" w:hAnsi="Times New Roman" w:cs="Times New Roman"/>
          <w:b/>
          <w:smallCaps/>
          <w:kern w:val="32"/>
          <w:sz w:val="23"/>
          <w:szCs w:val="23"/>
        </w:rPr>
        <w:br w:type="page"/>
      </w:r>
      <w:r w:rsidR="002545C1">
        <w:rPr>
          <w:rFonts w:ascii="Times New Roman" w:eastAsiaTheme="majorEastAsia" w:hAnsi="Times New Roman" w:cs="Times New Roman"/>
          <w:b/>
          <w:smallCaps/>
          <w:kern w:val="32"/>
          <w:sz w:val="32"/>
          <w:szCs w:val="32"/>
        </w:rPr>
        <w:lastRenderedPageBreak/>
        <w:br w:type="page"/>
      </w:r>
    </w:p>
    <w:p w14:paraId="13F9AB36" w14:textId="17B707A9" w:rsidR="00692FAF" w:rsidRDefault="00692FAF" w:rsidP="00A66CA8">
      <w:pPr>
        <w:pBdr>
          <w:bottom w:val="single" w:sz="4" w:space="1" w:color="auto"/>
        </w:pBdr>
        <w:jc w:val="center"/>
        <w:rPr>
          <w:rFonts w:ascii="Times New Roman" w:eastAsiaTheme="majorEastAsia" w:hAnsi="Times New Roman" w:cs="Times New Roman"/>
          <w:b/>
          <w:smallCaps/>
          <w:kern w:val="32"/>
          <w:sz w:val="32"/>
          <w:szCs w:val="32"/>
        </w:rPr>
      </w:pPr>
      <w:r w:rsidRPr="00BD1A80">
        <w:rPr>
          <w:rFonts w:ascii="Times New Roman" w:eastAsiaTheme="majorEastAsia" w:hAnsi="Times New Roman" w:cs="Times New Roman"/>
          <w:b/>
          <w:smallCaps/>
          <w:kern w:val="32"/>
          <w:sz w:val="32"/>
          <w:szCs w:val="32"/>
        </w:rPr>
        <w:lastRenderedPageBreak/>
        <w:t>Table of Contents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3AD964A" w14:textId="77777777" w:rsidR="00A66CA8" w:rsidRPr="00077D7D" w:rsidRDefault="00A66CA8" w:rsidP="00696946">
      <w:pPr>
        <w:jc w:val="center"/>
        <w:rPr>
          <w:rFonts w:ascii="Times New Roman" w:eastAsiaTheme="majorEastAsia" w:hAnsi="Times New Roman" w:cs="Times New Roman"/>
          <w:bCs/>
          <w:smallCaps/>
          <w:kern w:val="32"/>
          <w:sz w:val="32"/>
          <w:szCs w:val="32"/>
        </w:rPr>
      </w:pPr>
    </w:p>
    <w:sdt>
      <w:sdtPr>
        <w:rPr>
          <w:rFonts w:asciiTheme="minorHAnsi" w:eastAsiaTheme="minorEastAsia" w:hAnsiTheme="minorHAnsi" w:cstheme="minorBidi"/>
          <w:b w:val="0"/>
          <w:bCs/>
          <w:smallCaps w:val="0"/>
          <w:noProof w:val="0"/>
          <w:color w:val="auto"/>
          <w:kern w:val="0"/>
          <w:szCs w:val="21"/>
          <w:lang w:eastAsia="en-US"/>
        </w:rPr>
        <w:id w:val="284242196"/>
        <w:docPartObj>
          <w:docPartGallery w:val="Table of Contents"/>
          <w:docPartUnique/>
        </w:docPartObj>
      </w:sdtPr>
      <w:sdtEndPr>
        <w:rPr>
          <w:szCs w:val="20"/>
        </w:rPr>
      </w:sdtEndPr>
      <w:sdtContent>
        <w:p w14:paraId="5B8FB334" w14:textId="35B260C4" w:rsidR="008B1BB8" w:rsidRDefault="00C72509">
          <w:pPr>
            <w:pStyle w:val="TOC1"/>
            <w:rPr>
              <w:rFonts w:asciiTheme="minorHAnsi" w:eastAsiaTheme="minorEastAsia" w:hAnsiTheme="minorHAnsi" w:cstheme="minorBidi"/>
              <w:b w:val="0"/>
              <w:smallCaps w:val="0"/>
              <w:color w:val="auto"/>
              <w:kern w:val="2"/>
              <w:sz w:val="24"/>
              <w:szCs w:val="24"/>
              <w:lang w:eastAsia="en-US"/>
              <w14:ligatures w14:val="standardContextual"/>
            </w:rPr>
          </w:pPr>
          <w:r w:rsidRPr="00077D7D">
            <w:rPr>
              <w:b w:val="0"/>
              <w:bCs/>
            </w:rPr>
            <w:fldChar w:fldCharType="begin"/>
          </w:r>
          <w:r w:rsidRPr="00077D7D">
            <w:rPr>
              <w:b w:val="0"/>
              <w:bCs/>
            </w:rPr>
            <w:instrText xml:space="preserve"> TOC \o "1-3" \h \z \u </w:instrText>
          </w:r>
          <w:r w:rsidRPr="00077D7D">
            <w:rPr>
              <w:b w:val="0"/>
              <w:bCs/>
            </w:rPr>
            <w:fldChar w:fldCharType="separate"/>
          </w:r>
          <w:hyperlink w:anchor="_Toc197341488" w:history="1">
            <w:r w:rsidR="008B1BB8" w:rsidRPr="00236891">
              <w:rPr>
                <w:rStyle w:val="Hyperlink"/>
              </w:rPr>
              <w:t>Financial Planning</w:t>
            </w:r>
            <w:r w:rsidR="008B1BB8">
              <w:rPr>
                <w:webHidden/>
              </w:rPr>
              <w:tab/>
            </w:r>
            <w:r w:rsidR="008B1BB8">
              <w:rPr>
                <w:webHidden/>
              </w:rPr>
              <w:fldChar w:fldCharType="begin"/>
            </w:r>
            <w:r w:rsidR="008B1BB8">
              <w:rPr>
                <w:webHidden/>
              </w:rPr>
              <w:instrText xml:space="preserve"> PAGEREF _Toc197341488 \h </w:instrText>
            </w:r>
            <w:r w:rsidR="008B1BB8">
              <w:rPr>
                <w:webHidden/>
              </w:rPr>
            </w:r>
            <w:r w:rsidR="008B1BB8">
              <w:rPr>
                <w:webHidden/>
              </w:rPr>
              <w:fldChar w:fldCharType="separate"/>
            </w:r>
            <w:r w:rsidR="008B1BB8">
              <w:rPr>
                <w:webHidden/>
              </w:rPr>
              <w:t>1</w:t>
            </w:r>
            <w:r w:rsidR="008B1BB8">
              <w:rPr>
                <w:webHidden/>
              </w:rPr>
              <w:fldChar w:fldCharType="end"/>
            </w:r>
          </w:hyperlink>
        </w:p>
        <w:p w14:paraId="32DABB77" w14:textId="37839E29" w:rsidR="008B1BB8" w:rsidRDefault="008B1BB8">
          <w:pPr>
            <w:pStyle w:val="TOC2"/>
            <w:tabs>
              <w:tab w:val="right" w:leader="dot" w:pos="9350"/>
            </w:tabs>
            <w:rPr>
              <w:noProof/>
              <w:kern w:val="2"/>
              <w:sz w:val="24"/>
              <w:szCs w:val="24"/>
              <w14:ligatures w14:val="standardContextual"/>
            </w:rPr>
          </w:pPr>
          <w:hyperlink w:anchor="_Toc197341489" w:history="1">
            <w:r w:rsidRPr="00236891">
              <w:rPr>
                <w:rStyle w:val="Hyperlink"/>
                <w:rFonts w:ascii="Times New Roman" w:hAnsi="Times New Roman" w:cs="Times New Roman"/>
                <w:b/>
                <w:smallCaps/>
                <w:noProof/>
                <w:kern w:val="32"/>
              </w:rPr>
              <w:t>Annual Budget Process</w:t>
            </w:r>
            <w:r>
              <w:rPr>
                <w:noProof/>
                <w:webHidden/>
              </w:rPr>
              <w:tab/>
            </w:r>
            <w:r>
              <w:rPr>
                <w:noProof/>
                <w:webHidden/>
              </w:rPr>
              <w:fldChar w:fldCharType="begin"/>
            </w:r>
            <w:r>
              <w:rPr>
                <w:noProof/>
                <w:webHidden/>
              </w:rPr>
              <w:instrText xml:space="preserve"> PAGEREF _Toc197341489 \h </w:instrText>
            </w:r>
            <w:r>
              <w:rPr>
                <w:noProof/>
                <w:webHidden/>
              </w:rPr>
            </w:r>
            <w:r>
              <w:rPr>
                <w:noProof/>
                <w:webHidden/>
              </w:rPr>
              <w:fldChar w:fldCharType="separate"/>
            </w:r>
            <w:r>
              <w:rPr>
                <w:noProof/>
                <w:webHidden/>
              </w:rPr>
              <w:t>3</w:t>
            </w:r>
            <w:r>
              <w:rPr>
                <w:noProof/>
                <w:webHidden/>
              </w:rPr>
              <w:fldChar w:fldCharType="end"/>
            </w:r>
          </w:hyperlink>
        </w:p>
        <w:p w14:paraId="0C569B73" w14:textId="638A36F4" w:rsidR="008B1BB8" w:rsidRDefault="008B1BB8">
          <w:pPr>
            <w:pStyle w:val="TOC2"/>
            <w:tabs>
              <w:tab w:val="right" w:leader="dot" w:pos="9350"/>
            </w:tabs>
            <w:rPr>
              <w:noProof/>
              <w:kern w:val="2"/>
              <w:sz w:val="24"/>
              <w:szCs w:val="24"/>
              <w14:ligatures w14:val="standardContextual"/>
            </w:rPr>
          </w:pPr>
          <w:hyperlink w:anchor="_Toc197341490" w:history="1">
            <w:r w:rsidRPr="00236891">
              <w:rPr>
                <w:rStyle w:val="Hyperlink"/>
                <w:rFonts w:ascii="Times New Roman" w:hAnsi="Times New Roman" w:cs="Times New Roman"/>
                <w:b/>
                <w:smallCaps/>
                <w:noProof/>
                <w:kern w:val="32"/>
              </w:rPr>
              <w:t>Capital Planning</w:t>
            </w:r>
            <w:r>
              <w:rPr>
                <w:noProof/>
                <w:webHidden/>
              </w:rPr>
              <w:tab/>
            </w:r>
            <w:r>
              <w:rPr>
                <w:noProof/>
                <w:webHidden/>
              </w:rPr>
              <w:fldChar w:fldCharType="begin"/>
            </w:r>
            <w:r>
              <w:rPr>
                <w:noProof/>
                <w:webHidden/>
              </w:rPr>
              <w:instrText xml:space="preserve"> PAGEREF _Toc197341490 \h </w:instrText>
            </w:r>
            <w:r>
              <w:rPr>
                <w:noProof/>
                <w:webHidden/>
              </w:rPr>
            </w:r>
            <w:r>
              <w:rPr>
                <w:noProof/>
                <w:webHidden/>
              </w:rPr>
              <w:fldChar w:fldCharType="separate"/>
            </w:r>
            <w:r>
              <w:rPr>
                <w:noProof/>
                <w:webHidden/>
              </w:rPr>
              <w:t>8</w:t>
            </w:r>
            <w:r>
              <w:rPr>
                <w:noProof/>
                <w:webHidden/>
              </w:rPr>
              <w:fldChar w:fldCharType="end"/>
            </w:r>
          </w:hyperlink>
        </w:p>
        <w:p w14:paraId="71964EBC" w14:textId="51477948" w:rsidR="008B1BB8" w:rsidRDefault="008B1BB8">
          <w:pPr>
            <w:pStyle w:val="TOC2"/>
            <w:tabs>
              <w:tab w:val="right" w:leader="dot" w:pos="9350"/>
            </w:tabs>
            <w:rPr>
              <w:noProof/>
              <w:kern w:val="2"/>
              <w:sz w:val="24"/>
              <w:szCs w:val="24"/>
              <w14:ligatures w14:val="standardContextual"/>
            </w:rPr>
          </w:pPr>
          <w:hyperlink w:anchor="_Toc197341491" w:history="1">
            <w:r w:rsidRPr="00236891">
              <w:rPr>
                <w:rStyle w:val="Hyperlink"/>
                <w:rFonts w:ascii="Times New Roman" w:hAnsi="Times New Roman" w:cs="Times New Roman"/>
                <w:b/>
                <w:smallCaps/>
                <w:noProof/>
                <w:kern w:val="32"/>
              </w:rPr>
              <w:t>Debt Management</w:t>
            </w:r>
            <w:r>
              <w:rPr>
                <w:noProof/>
                <w:webHidden/>
              </w:rPr>
              <w:tab/>
            </w:r>
            <w:r>
              <w:rPr>
                <w:noProof/>
                <w:webHidden/>
              </w:rPr>
              <w:fldChar w:fldCharType="begin"/>
            </w:r>
            <w:r>
              <w:rPr>
                <w:noProof/>
                <w:webHidden/>
              </w:rPr>
              <w:instrText xml:space="preserve"> PAGEREF _Toc197341491 \h </w:instrText>
            </w:r>
            <w:r>
              <w:rPr>
                <w:noProof/>
                <w:webHidden/>
              </w:rPr>
            </w:r>
            <w:r>
              <w:rPr>
                <w:noProof/>
                <w:webHidden/>
              </w:rPr>
              <w:fldChar w:fldCharType="separate"/>
            </w:r>
            <w:r>
              <w:rPr>
                <w:noProof/>
                <w:webHidden/>
              </w:rPr>
              <w:t>14</w:t>
            </w:r>
            <w:r>
              <w:rPr>
                <w:noProof/>
                <w:webHidden/>
              </w:rPr>
              <w:fldChar w:fldCharType="end"/>
            </w:r>
          </w:hyperlink>
        </w:p>
        <w:p w14:paraId="2E5778D6" w14:textId="50C787CF" w:rsidR="008B1BB8" w:rsidRDefault="008B1BB8">
          <w:pPr>
            <w:pStyle w:val="TOC2"/>
            <w:tabs>
              <w:tab w:val="right" w:leader="dot" w:pos="9350"/>
            </w:tabs>
            <w:rPr>
              <w:noProof/>
              <w:kern w:val="2"/>
              <w:sz w:val="24"/>
              <w:szCs w:val="24"/>
              <w14:ligatures w14:val="standardContextual"/>
            </w:rPr>
          </w:pPr>
          <w:hyperlink w:anchor="_Toc197341492" w:history="1">
            <w:r w:rsidRPr="00236891">
              <w:rPr>
                <w:rStyle w:val="Hyperlink"/>
                <w:rFonts w:ascii="Times New Roman" w:hAnsi="Times New Roman" w:cs="Times New Roman"/>
                <w:b/>
                <w:smallCaps/>
                <w:noProof/>
                <w:kern w:val="32"/>
              </w:rPr>
              <w:t>Financial Reserves</w:t>
            </w:r>
            <w:r>
              <w:rPr>
                <w:noProof/>
                <w:webHidden/>
              </w:rPr>
              <w:tab/>
            </w:r>
            <w:r>
              <w:rPr>
                <w:noProof/>
                <w:webHidden/>
              </w:rPr>
              <w:fldChar w:fldCharType="begin"/>
            </w:r>
            <w:r>
              <w:rPr>
                <w:noProof/>
                <w:webHidden/>
              </w:rPr>
              <w:instrText xml:space="preserve"> PAGEREF _Toc197341492 \h </w:instrText>
            </w:r>
            <w:r>
              <w:rPr>
                <w:noProof/>
                <w:webHidden/>
              </w:rPr>
            </w:r>
            <w:r>
              <w:rPr>
                <w:noProof/>
                <w:webHidden/>
              </w:rPr>
              <w:fldChar w:fldCharType="separate"/>
            </w:r>
            <w:r>
              <w:rPr>
                <w:noProof/>
                <w:webHidden/>
              </w:rPr>
              <w:t>19</w:t>
            </w:r>
            <w:r>
              <w:rPr>
                <w:noProof/>
                <w:webHidden/>
              </w:rPr>
              <w:fldChar w:fldCharType="end"/>
            </w:r>
          </w:hyperlink>
        </w:p>
        <w:p w14:paraId="6CC36B01" w14:textId="72AE44D1" w:rsidR="008B1BB8" w:rsidRDefault="008B1BB8">
          <w:pPr>
            <w:pStyle w:val="TOC2"/>
            <w:tabs>
              <w:tab w:val="right" w:leader="dot" w:pos="9350"/>
            </w:tabs>
            <w:rPr>
              <w:noProof/>
              <w:kern w:val="2"/>
              <w:sz w:val="24"/>
              <w:szCs w:val="24"/>
              <w14:ligatures w14:val="standardContextual"/>
            </w:rPr>
          </w:pPr>
          <w:hyperlink w:anchor="_Toc197341493" w:history="1">
            <w:r w:rsidRPr="00236891">
              <w:rPr>
                <w:rStyle w:val="Hyperlink"/>
                <w:rFonts w:ascii="Times New Roman" w:hAnsi="Times New Roman" w:cs="Times New Roman"/>
                <w:b/>
                <w:smallCaps/>
                <w:noProof/>
                <w:kern w:val="32"/>
              </w:rPr>
              <w:t>Forecasting</w:t>
            </w:r>
            <w:r>
              <w:rPr>
                <w:noProof/>
                <w:webHidden/>
              </w:rPr>
              <w:tab/>
            </w:r>
            <w:r>
              <w:rPr>
                <w:noProof/>
                <w:webHidden/>
              </w:rPr>
              <w:fldChar w:fldCharType="begin"/>
            </w:r>
            <w:r>
              <w:rPr>
                <w:noProof/>
                <w:webHidden/>
              </w:rPr>
              <w:instrText xml:space="preserve"> PAGEREF _Toc197341493 \h </w:instrText>
            </w:r>
            <w:r>
              <w:rPr>
                <w:noProof/>
                <w:webHidden/>
              </w:rPr>
            </w:r>
            <w:r>
              <w:rPr>
                <w:noProof/>
                <w:webHidden/>
              </w:rPr>
              <w:fldChar w:fldCharType="separate"/>
            </w:r>
            <w:r>
              <w:rPr>
                <w:noProof/>
                <w:webHidden/>
              </w:rPr>
              <w:t>24</w:t>
            </w:r>
            <w:r>
              <w:rPr>
                <w:noProof/>
                <w:webHidden/>
              </w:rPr>
              <w:fldChar w:fldCharType="end"/>
            </w:r>
          </w:hyperlink>
        </w:p>
        <w:p w14:paraId="1FECE739" w14:textId="7D1FB494" w:rsidR="008B1BB8" w:rsidRDefault="008B1BB8">
          <w:pPr>
            <w:pStyle w:val="TOC2"/>
            <w:tabs>
              <w:tab w:val="right" w:leader="dot" w:pos="9350"/>
            </w:tabs>
            <w:rPr>
              <w:noProof/>
              <w:kern w:val="2"/>
              <w:sz w:val="24"/>
              <w:szCs w:val="24"/>
              <w14:ligatures w14:val="standardContextual"/>
            </w:rPr>
          </w:pPr>
          <w:hyperlink w:anchor="_Toc197341494" w:history="1">
            <w:r w:rsidRPr="00236891">
              <w:rPr>
                <w:rStyle w:val="Hyperlink"/>
                <w:rFonts w:ascii="Times New Roman" w:hAnsi="Times New Roman" w:cs="Times New Roman"/>
                <w:b/>
                <w:smallCaps/>
                <w:noProof/>
                <w:kern w:val="32"/>
              </w:rPr>
              <w:t>Indirect Cost Allocation</w:t>
            </w:r>
            <w:r>
              <w:rPr>
                <w:noProof/>
                <w:webHidden/>
              </w:rPr>
              <w:tab/>
            </w:r>
            <w:r>
              <w:rPr>
                <w:noProof/>
                <w:webHidden/>
              </w:rPr>
              <w:fldChar w:fldCharType="begin"/>
            </w:r>
            <w:r>
              <w:rPr>
                <w:noProof/>
                <w:webHidden/>
              </w:rPr>
              <w:instrText xml:space="preserve"> PAGEREF _Toc197341494 \h </w:instrText>
            </w:r>
            <w:r>
              <w:rPr>
                <w:noProof/>
                <w:webHidden/>
              </w:rPr>
            </w:r>
            <w:r>
              <w:rPr>
                <w:noProof/>
                <w:webHidden/>
              </w:rPr>
              <w:fldChar w:fldCharType="separate"/>
            </w:r>
            <w:r>
              <w:rPr>
                <w:noProof/>
                <w:webHidden/>
              </w:rPr>
              <w:t>27</w:t>
            </w:r>
            <w:r>
              <w:rPr>
                <w:noProof/>
                <w:webHidden/>
              </w:rPr>
              <w:fldChar w:fldCharType="end"/>
            </w:r>
          </w:hyperlink>
        </w:p>
        <w:p w14:paraId="5E6F31DF" w14:textId="1EC0A7AD" w:rsidR="008B1BB8" w:rsidRDefault="008B1BB8">
          <w:pPr>
            <w:pStyle w:val="TOC2"/>
            <w:tabs>
              <w:tab w:val="right" w:leader="dot" w:pos="9350"/>
            </w:tabs>
            <w:rPr>
              <w:noProof/>
              <w:kern w:val="2"/>
              <w:sz w:val="24"/>
              <w:szCs w:val="24"/>
              <w14:ligatures w14:val="standardContextual"/>
            </w:rPr>
          </w:pPr>
          <w:hyperlink w:anchor="_Toc197341495" w:history="1">
            <w:r w:rsidRPr="00236891">
              <w:rPr>
                <w:rStyle w:val="Hyperlink"/>
                <w:rFonts w:ascii="Times New Roman" w:hAnsi="Times New Roman" w:cs="Times New Roman"/>
                <w:b/>
                <w:smallCaps/>
                <w:noProof/>
                <w:kern w:val="32"/>
              </w:rPr>
              <w:t>Investments</w:t>
            </w:r>
            <w:r>
              <w:rPr>
                <w:noProof/>
                <w:webHidden/>
              </w:rPr>
              <w:tab/>
            </w:r>
            <w:r>
              <w:rPr>
                <w:noProof/>
                <w:webHidden/>
              </w:rPr>
              <w:fldChar w:fldCharType="begin"/>
            </w:r>
            <w:r>
              <w:rPr>
                <w:noProof/>
                <w:webHidden/>
              </w:rPr>
              <w:instrText xml:space="preserve"> PAGEREF _Toc197341495 \h </w:instrText>
            </w:r>
            <w:r>
              <w:rPr>
                <w:noProof/>
                <w:webHidden/>
              </w:rPr>
            </w:r>
            <w:r>
              <w:rPr>
                <w:noProof/>
                <w:webHidden/>
              </w:rPr>
              <w:fldChar w:fldCharType="separate"/>
            </w:r>
            <w:r>
              <w:rPr>
                <w:noProof/>
                <w:webHidden/>
              </w:rPr>
              <w:t>31</w:t>
            </w:r>
            <w:r>
              <w:rPr>
                <w:noProof/>
                <w:webHidden/>
              </w:rPr>
              <w:fldChar w:fldCharType="end"/>
            </w:r>
          </w:hyperlink>
        </w:p>
        <w:p w14:paraId="6AD932BE" w14:textId="313DF4FC" w:rsidR="008B1BB8" w:rsidRDefault="008B1BB8">
          <w:pPr>
            <w:pStyle w:val="TOC2"/>
            <w:tabs>
              <w:tab w:val="right" w:leader="dot" w:pos="9350"/>
            </w:tabs>
            <w:rPr>
              <w:noProof/>
              <w:kern w:val="2"/>
              <w:sz w:val="24"/>
              <w:szCs w:val="24"/>
              <w14:ligatures w14:val="standardContextual"/>
            </w:rPr>
          </w:pPr>
          <w:hyperlink w:anchor="_Toc197341496" w:history="1">
            <w:r w:rsidRPr="00236891">
              <w:rPr>
                <w:rStyle w:val="Hyperlink"/>
                <w:rFonts w:ascii="Times New Roman" w:hAnsi="Times New Roman" w:cs="Times New Roman"/>
                <w:b/>
                <w:smallCaps/>
                <w:noProof/>
                <w:kern w:val="32"/>
              </w:rPr>
              <w:t>Other Postemployment Benefits Liability</w:t>
            </w:r>
            <w:r>
              <w:rPr>
                <w:noProof/>
                <w:webHidden/>
              </w:rPr>
              <w:tab/>
            </w:r>
            <w:r>
              <w:rPr>
                <w:noProof/>
                <w:webHidden/>
              </w:rPr>
              <w:fldChar w:fldCharType="begin"/>
            </w:r>
            <w:r>
              <w:rPr>
                <w:noProof/>
                <w:webHidden/>
              </w:rPr>
              <w:instrText xml:space="preserve"> PAGEREF _Toc197341496 \h </w:instrText>
            </w:r>
            <w:r>
              <w:rPr>
                <w:noProof/>
                <w:webHidden/>
              </w:rPr>
            </w:r>
            <w:r>
              <w:rPr>
                <w:noProof/>
                <w:webHidden/>
              </w:rPr>
              <w:fldChar w:fldCharType="separate"/>
            </w:r>
            <w:r>
              <w:rPr>
                <w:noProof/>
                <w:webHidden/>
              </w:rPr>
              <w:t>37</w:t>
            </w:r>
            <w:r>
              <w:rPr>
                <w:noProof/>
                <w:webHidden/>
              </w:rPr>
              <w:fldChar w:fldCharType="end"/>
            </w:r>
          </w:hyperlink>
        </w:p>
        <w:p w14:paraId="297C9118" w14:textId="701FC0F5" w:rsidR="008B1BB8" w:rsidRDefault="008B1BB8">
          <w:pPr>
            <w:pStyle w:val="TOC2"/>
            <w:tabs>
              <w:tab w:val="right" w:leader="dot" w:pos="9350"/>
            </w:tabs>
            <w:rPr>
              <w:noProof/>
              <w:kern w:val="2"/>
              <w:sz w:val="24"/>
              <w:szCs w:val="24"/>
              <w14:ligatures w14:val="standardContextual"/>
            </w:rPr>
          </w:pPr>
          <w:hyperlink w:anchor="_Toc197341497" w:history="1">
            <w:r w:rsidRPr="00236891">
              <w:rPr>
                <w:rStyle w:val="Hyperlink"/>
                <w:rFonts w:ascii="Times New Roman" w:hAnsi="Times New Roman" w:cs="Times New Roman"/>
                <w:b/>
                <w:smallCaps/>
                <w:noProof/>
                <w:kern w:val="32"/>
              </w:rPr>
              <w:t>Overlay</w:t>
            </w:r>
            <w:r>
              <w:rPr>
                <w:noProof/>
                <w:webHidden/>
              </w:rPr>
              <w:tab/>
            </w:r>
            <w:r>
              <w:rPr>
                <w:noProof/>
                <w:webHidden/>
              </w:rPr>
              <w:fldChar w:fldCharType="begin"/>
            </w:r>
            <w:r>
              <w:rPr>
                <w:noProof/>
                <w:webHidden/>
              </w:rPr>
              <w:instrText xml:space="preserve"> PAGEREF _Toc197341497 \h </w:instrText>
            </w:r>
            <w:r>
              <w:rPr>
                <w:noProof/>
                <w:webHidden/>
              </w:rPr>
            </w:r>
            <w:r>
              <w:rPr>
                <w:noProof/>
                <w:webHidden/>
              </w:rPr>
              <w:fldChar w:fldCharType="separate"/>
            </w:r>
            <w:r>
              <w:rPr>
                <w:noProof/>
                <w:webHidden/>
              </w:rPr>
              <w:t>40</w:t>
            </w:r>
            <w:r>
              <w:rPr>
                <w:noProof/>
                <w:webHidden/>
              </w:rPr>
              <w:fldChar w:fldCharType="end"/>
            </w:r>
          </w:hyperlink>
        </w:p>
        <w:p w14:paraId="2AD7191E" w14:textId="14303E48" w:rsidR="008B1BB8" w:rsidRDefault="008B1BB8">
          <w:pPr>
            <w:pStyle w:val="TOC2"/>
            <w:tabs>
              <w:tab w:val="right" w:leader="dot" w:pos="9350"/>
            </w:tabs>
            <w:rPr>
              <w:noProof/>
              <w:kern w:val="2"/>
              <w:sz w:val="24"/>
              <w:szCs w:val="24"/>
              <w14:ligatures w14:val="standardContextual"/>
            </w:rPr>
          </w:pPr>
          <w:hyperlink w:anchor="_Toc197341498" w:history="1">
            <w:r w:rsidRPr="00236891">
              <w:rPr>
                <w:rStyle w:val="Hyperlink"/>
                <w:rFonts w:ascii="Times New Roman" w:hAnsi="Times New Roman" w:cs="Times New Roman"/>
                <w:b/>
                <w:smallCaps/>
                <w:noProof/>
                <w:kern w:val="32"/>
              </w:rPr>
              <w:t>Special Purpose Appropriations</w:t>
            </w:r>
            <w:r>
              <w:rPr>
                <w:noProof/>
                <w:webHidden/>
              </w:rPr>
              <w:tab/>
            </w:r>
            <w:r>
              <w:rPr>
                <w:noProof/>
                <w:webHidden/>
              </w:rPr>
              <w:fldChar w:fldCharType="begin"/>
            </w:r>
            <w:r>
              <w:rPr>
                <w:noProof/>
                <w:webHidden/>
              </w:rPr>
              <w:instrText xml:space="preserve"> PAGEREF _Toc197341498 \h </w:instrText>
            </w:r>
            <w:r>
              <w:rPr>
                <w:noProof/>
                <w:webHidden/>
              </w:rPr>
            </w:r>
            <w:r>
              <w:rPr>
                <w:noProof/>
                <w:webHidden/>
              </w:rPr>
              <w:fldChar w:fldCharType="separate"/>
            </w:r>
            <w:r>
              <w:rPr>
                <w:noProof/>
                <w:webHidden/>
              </w:rPr>
              <w:t>42</w:t>
            </w:r>
            <w:r>
              <w:rPr>
                <w:noProof/>
                <w:webHidden/>
              </w:rPr>
              <w:fldChar w:fldCharType="end"/>
            </w:r>
          </w:hyperlink>
        </w:p>
        <w:p w14:paraId="18EB4DBF" w14:textId="2974C8EE" w:rsidR="008B1BB8" w:rsidRDefault="008B1BB8">
          <w:pPr>
            <w:pStyle w:val="TOC1"/>
            <w:rPr>
              <w:rFonts w:asciiTheme="minorHAnsi" w:eastAsiaTheme="minorEastAsia" w:hAnsiTheme="minorHAnsi" w:cstheme="minorBidi"/>
              <w:b w:val="0"/>
              <w:smallCaps w:val="0"/>
              <w:color w:val="auto"/>
              <w:kern w:val="2"/>
              <w:sz w:val="24"/>
              <w:szCs w:val="24"/>
              <w:lang w:eastAsia="en-US"/>
              <w14:ligatures w14:val="standardContextual"/>
            </w:rPr>
          </w:pPr>
          <w:hyperlink w:anchor="_Toc197341499" w:history="1">
            <w:r w:rsidRPr="00236891">
              <w:rPr>
                <w:rStyle w:val="Hyperlink"/>
              </w:rPr>
              <w:t>Financial Operation</w:t>
            </w:r>
            <w:r>
              <w:rPr>
                <w:webHidden/>
              </w:rPr>
              <w:tab/>
            </w:r>
            <w:r>
              <w:rPr>
                <w:webHidden/>
              </w:rPr>
              <w:fldChar w:fldCharType="begin"/>
            </w:r>
            <w:r>
              <w:rPr>
                <w:webHidden/>
              </w:rPr>
              <w:instrText xml:space="preserve"> PAGEREF _Toc197341499 \h </w:instrText>
            </w:r>
            <w:r>
              <w:rPr>
                <w:webHidden/>
              </w:rPr>
            </w:r>
            <w:r>
              <w:rPr>
                <w:webHidden/>
              </w:rPr>
              <w:fldChar w:fldCharType="separate"/>
            </w:r>
            <w:r>
              <w:rPr>
                <w:webHidden/>
              </w:rPr>
              <w:t>45</w:t>
            </w:r>
            <w:r>
              <w:rPr>
                <w:webHidden/>
              </w:rPr>
              <w:fldChar w:fldCharType="end"/>
            </w:r>
          </w:hyperlink>
        </w:p>
        <w:p w14:paraId="1612548F" w14:textId="28D7D81B" w:rsidR="008B1BB8" w:rsidRDefault="008B1BB8">
          <w:pPr>
            <w:pStyle w:val="TOC2"/>
            <w:tabs>
              <w:tab w:val="right" w:leader="dot" w:pos="9350"/>
            </w:tabs>
            <w:rPr>
              <w:noProof/>
              <w:kern w:val="2"/>
              <w:sz w:val="24"/>
              <w:szCs w:val="24"/>
              <w14:ligatures w14:val="standardContextual"/>
            </w:rPr>
          </w:pPr>
          <w:hyperlink w:anchor="_Toc197341500" w:history="1">
            <w:r w:rsidRPr="00236891">
              <w:rPr>
                <w:rStyle w:val="Hyperlink"/>
                <w:rFonts w:ascii="Times New Roman" w:hAnsi="Times New Roman" w:cs="Times New Roman"/>
                <w:b/>
                <w:smallCaps/>
                <w:noProof/>
                <w:kern w:val="32"/>
              </w:rPr>
              <w:t>Antifraud</w:t>
            </w:r>
            <w:r>
              <w:rPr>
                <w:noProof/>
                <w:webHidden/>
              </w:rPr>
              <w:tab/>
            </w:r>
            <w:r>
              <w:rPr>
                <w:noProof/>
                <w:webHidden/>
              </w:rPr>
              <w:fldChar w:fldCharType="begin"/>
            </w:r>
            <w:r>
              <w:rPr>
                <w:noProof/>
                <w:webHidden/>
              </w:rPr>
              <w:instrText xml:space="preserve"> PAGEREF _Toc197341500 \h </w:instrText>
            </w:r>
            <w:r>
              <w:rPr>
                <w:noProof/>
                <w:webHidden/>
              </w:rPr>
            </w:r>
            <w:r>
              <w:rPr>
                <w:noProof/>
                <w:webHidden/>
              </w:rPr>
              <w:fldChar w:fldCharType="separate"/>
            </w:r>
            <w:r>
              <w:rPr>
                <w:noProof/>
                <w:webHidden/>
              </w:rPr>
              <w:t>47</w:t>
            </w:r>
            <w:r>
              <w:rPr>
                <w:noProof/>
                <w:webHidden/>
              </w:rPr>
              <w:fldChar w:fldCharType="end"/>
            </w:r>
          </w:hyperlink>
        </w:p>
        <w:p w14:paraId="58429FF4" w14:textId="05EFAC9A" w:rsidR="008B1BB8" w:rsidRDefault="008B1BB8">
          <w:pPr>
            <w:pStyle w:val="TOC2"/>
            <w:tabs>
              <w:tab w:val="right" w:leader="dot" w:pos="9350"/>
            </w:tabs>
            <w:rPr>
              <w:noProof/>
              <w:kern w:val="2"/>
              <w:sz w:val="24"/>
              <w:szCs w:val="24"/>
              <w14:ligatures w14:val="standardContextual"/>
            </w:rPr>
          </w:pPr>
          <w:hyperlink w:anchor="_Toc197341501" w:history="1">
            <w:r w:rsidRPr="00236891">
              <w:rPr>
                <w:rStyle w:val="Hyperlink"/>
                <w:rFonts w:ascii="Times New Roman" w:hAnsi="Times New Roman" w:cs="Times New Roman"/>
                <w:b/>
                <w:smallCaps/>
                <w:noProof/>
                <w:kern w:val="32"/>
              </w:rPr>
              <w:t>Disbursements</w:t>
            </w:r>
            <w:r>
              <w:rPr>
                <w:noProof/>
                <w:webHidden/>
              </w:rPr>
              <w:tab/>
            </w:r>
            <w:r>
              <w:rPr>
                <w:noProof/>
                <w:webHidden/>
              </w:rPr>
              <w:fldChar w:fldCharType="begin"/>
            </w:r>
            <w:r>
              <w:rPr>
                <w:noProof/>
                <w:webHidden/>
              </w:rPr>
              <w:instrText xml:space="preserve"> PAGEREF _Toc197341501 \h </w:instrText>
            </w:r>
            <w:r>
              <w:rPr>
                <w:noProof/>
                <w:webHidden/>
              </w:rPr>
            </w:r>
            <w:r>
              <w:rPr>
                <w:noProof/>
                <w:webHidden/>
              </w:rPr>
              <w:fldChar w:fldCharType="separate"/>
            </w:r>
            <w:r>
              <w:rPr>
                <w:noProof/>
                <w:webHidden/>
              </w:rPr>
              <w:t>52</w:t>
            </w:r>
            <w:r>
              <w:rPr>
                <w:noProof/>
                <w:webHidden/>
              </w:rPr>
              <w:fldChar w:fldCharType="end"/>
            </w:r>
          </w:hyperlink>
        </w:p>
        <w:p w14:paraId="0EFF41B7" w14:textId="333B35A7" w:rsidR="008B1BB8" w:rsidRDefault="008B1BB8">
          <w:pPr>
            <w:pStyle w:val="TOC2"/>
            <w:tabs>
              <w:tab w:val="right" w:leader="dot" w:pos="9350"/>
            </w:tabs>
            <w:rPr>
              <w:noProof/>
              <w:kern w:val="2"/>
              <w:sz w:val="24"/>
              <w:szCs w:val="24"/>
              <w14:ligatures w14:val="standardContextual"/>
            </w:rPr>
          </w:pPr>
          <w:hyperlink w:anchor="_Toc197341502" w:history="1">
            <w:r w:rsidRPr="00236891">
              <w:rPr>
                <w:rStyle w:val="Hyperlink"/>
                <w:rFonts w:ascii="Times New Roman" w:hAnsi="Times New Roman" w:cs="Times New Roman"/>
                <w:b/>
                <w:smallCaps/>
                <w:noProof/>
                <w:kern w:val="32"/>
              </w:rPr>
              <w:t>Financial Management Team</w:t>
            </w:r>
            <w:r>
              <w:rPr>
                <w:noProof/>
                <w:webHidden/>
              </w:rPr>
              <w:tab/>
            </w:r>
            <w:r>
              <w:rPr>
                <w:noProof/>
                <w:webHidden/>
              </w:rPr>
              <w:fldChar w:fldCharType="begin"/>
            </w:r>
            <w:r>
              <w:rPr>
                <w:noProof/>
                <w:webHidden/>
              </w:rPr>
              <w:instrText xml:space="preserve"> PAGEREF _Toc197341502 \h </w:instrText>
            </w:r>
            <w:r>
              <w:rPr>
                <w:noProof/>
                <w:webHidden/>
              </w:rPr>
            </w:r>
            <w:r>
              <w:rPr>
                <w:noProof/>
                <w:webHidden/>
              </w:rPr>
              <w:fldChar w:fldCharType="separate"/>
            </w:r>
            <w:r>
              <w:rPr>
                <w:noProof/>
                <w:webHidden/>
              </w:rPr>
              <w:t>56</w:t>
            </w:r>
            <w:r>
              <w:rPr>
                <w:noProof/>
                <w:webHidden/>
              </w:rPr>
              <w:fldChar w:fldCharType="end"/>
            </w:r>
          </w:hyperlink>
        </w:p>
        <w:p w14:paraId="7188B66F" w14:textId="0FFFDE14" w:rsidR="008B1BB8" w:rsidRDefault="008B1BB8">
          <w:pPr>
            <w:pStyle w:val="TOC2"/>
            <w:tabs>
              <w:tab w:val="right" w:leader="dot" w:pos="9350"/>
            </w:tabs>
            <w:rPr>
              <w:noProof/>
              <w:kern w:val="2"/>
              <w:sz w:val="24"/>
              <w:szCs w:val="24"/>
              <w14:ligatures w14:val="standardContextual"/>
            </w:rPr>
          </w:pPr>
          <w:hyperlink w:anchor="_Toc197341503" w:history="1">
            <w:r w:rsidRPr="00236891">
              <w:rPr>
                <w:rStyle w:val="Hyperlink"/>
                <w:rFonts w:ascii="Times New Roman" w:hAnsi="Times New Roman" w:cs="Times New Roman"/>
                <w:b/>
                <w:smallCaps/>
                <w:noProof/>
                <w:kern w:val="32"/>
              </w:rPr>
              <w:t>Gifts of Funds</w:t>
            </w:r>
            <w:r>
              <w:rPr>
                <w:noProof/>
                <w:webHidden/>
              </w:rPr>
              <w:tab/>
            </w:r>
            <w:r>
              <w:rPr>
                <w:noProof/>
                <w:webHidden/>
              </w:rPr>
              <w:fldChar w:fldCharType="begin"/>
            </w:r>
            <w:r>
              <w:rPr>
                <w:noProof/>
                <w:webHidden/>
              </w:rPr>
              <w:instrText xml:space="preserve"> PAGEREF _Toc197341503 \h </w:instrText>
            </w:r>
            <w:r>
              <w:rPr>
                <w:noProof/>
                <w:webHidden/>
              </w:rPr>
            </w:r>
            <w:r>
              <w:rPr>
                <w:noProof/>
                <w:webHidden/>
              </w:rPr>
              <w:fldChar w:fldCharType="separate"/>
            </w:r>
            <w:r>
              <w:rPr>
                <w:noProof/>
                <w:webHidden/>
              </w:rPr>
              <w:t>58</w:t>
            </w:r>
            <w:r>
              <w:rPr>
                <w:noProof/>
                <w:webHidden/>
              </w:rPr>
              <w:fldChar w:fldCharType="end"/>
            </w:r>
          </w:hyperlink>
        </w:p>
        <w:p w14:paraId="24CBBFEE" w14:textId="5B9E9F02" w:rsidR="008B1BB8" w:rsidRDefault="008B1BB8">
          <w:pPr>
            <w:pStyle w:val="TOC2"/>
            <w:tabs>
              <w:tab w:val="right" w:leader="dot" w:pos="9350"/>
            </w:tabs>
            <w:rPr>
              <w:noProof/>
              <w:kern w:val="2"/>
              <w:sz w:val="24"/>
              <w:szCs w:val="24"/>
              <w14:ligatures w14:val="standardContextual"/>
            </w:rPr>
          </w:pPr>
          <w:hyperlink w:anchor="_Toc197341504" w:history="1">
            <w:r w:rsidRPr="00236891">
              <w:rPr>
                <w:rStyle w:val="Hyperlink"/>
                <w:rFonts w:ascii="Times New Roman" w:hAnsi="Times New Roman" w:cs="Times New Roman"/>
                <w:b/>
                <w:smallCaps/>
                <w:noProof/>
                <w:kern w:val="32"/>
              </w:rPr>
              <w:t>Grants Management</w:t>
            </w:r>
            <w:r>
              <w:rPr>
                <w:noProof/>
                <w:webHidden/>
              </w:rPr>
              <w:tab/>
            </w:r>
            <w:r>
              <w:rPr>
                <w:noProof/>
                <w:webHidden/>
              </w:rPr>
              <w:fldChar w:fldCharType="begin"/>
            </w:r>
            <w:r>
              <w:rPr>
                <w:noProof/>
                <w:webHidden/>
              </w:rPr>
              <w:instrText xml:space="preserve"> PAGEREF _Toc197341504 \h </w:instrText>
            </w:r>
            <w:r>
              <w:rPr>
                <w:noProof/>
                <w:webHidden/>
              </w:rPr>
            </w:r>
            <w:r>
              <w:rPr>
                <w:noProof/>
                <w:webHidden/>
              </w:rPr>
              <w:fldChar w:fldCharType="separate"/>
            </w:r>
            <w:r>
              <w:rPr>
                <w:noProof/>
                <w:webHidden/>
              </w:rPr>
              <w:t>61</w:t>
            </w:r>
            <w:r>
              <w:rPr>
                <w:noProof/>
                <w:webHidden/>
              </w:rPr>
              <w:fldChar w:fldCharType="end"/>
            </w:r>
          </w:hyperlink>
        </w:p>
        <w:p w14:paraId="378ECDD3" w14:textId="1066BB3C" w:rsidR="008B1BB8" w:rsidRDefault="008B1BB8">
          <w:pPr>
            <w:pStyle w:val="TOC2"/>
            <w:tabs>
              <w:tab w:val="right" w:leader="dot" w:pos="9350"/>
            </w:tabs>
            <w:rPr>
              <w:noProof/>
              <w:kern w:val="2"/>
              <w:sz w:val="24"/>
              <w:szCs w:val="24"/>
              <w14:ligatures w14:val="standardContextual"/>
            </w:rPr>
          </w:pPr>
          <w:hyperlink w:anchor="_Toc197341505" w:history="1">
            <w:r w:rsidRPr="00236891">
              <w:rPr>
                <w:rStyle w:val="Hyperlink"/>
                <w:rFonts w:ascii="Times New Roman" w:hAnsi="Times New Roman" w:cs="Times New Roman"/>
                <w:b/>
                <w:smallCaps/>
                <w:noProof/>
                <w:kern w:val="32"/>
              </w:rPr>
              <w:t>Procurement Conflict of Interest</w:t>
            </w:r>
            <w:r>
              <w:rPr>
                <w:noProof/>
                <w:webHidden/>
              </w:rPr>
              <w:tab/>
            </w:r>
            <w:r>
              <w:rPr>
                <w:noProof/>
                <w:webHidden/>
              </w:rPr>
              <w:fldChar w:fldCharType="begin"/>
            </w:r>
            <w:r>
              <w:rPr>
                <w:noProof/>
                <w:webHidden/>
              </w:rPr>
              <w:instrText xml:space="preserve"> PAGEREF _Toc197341505 \h </w:instrText>
            </w:r>
            <w:r>
              <w:rPr>
                <w:noProof/>
                <w:webHidden/>
              </w:rPr>
            </w:r>
            <w:r>
              <w:rPr>
                <w:noProof/>
                <w:webHidden/>
              </w:rPr>
              <w:fldChar w:fldCharType="separate"/>
            </w:r>
            <w:r>
              <w:rPr>
                <w:noProof/>
                <w:webHidden/>
              </w:rPr>
              <w:t>65</w:t>
            </w:r>
            <w:r>
              <w:rPr>
                <w:noProof/>
                <w:webHidden/>
              </w:rPr>
              <w:fldChar w:fldCharType="end"/>
            </w:r>
          </w:hyperlink>
        </w:p>
        <w:p w14:paraId="7C7AF29D" w14:textId="6B8885F9" w:rsidR="008B1BB8" w:rsidRDefault="008B1BB8">
          <w:pPr>
            <w:pStyle w:val="TOC2"/>
            <w:tabs>
              <w:tab w:val="right" w:leader="dot" w:pos="9350"/>
            </w:tabs>
            <w:rPr>
              <w:noProof/>
              <w:kern w:val="2"/>
              <w:sz w:val="24"/>
              <w:szCs w:val="24"/>
              <w14:ligatures w14:val="standardContextual"/>
            </w:rPr>
          </w:pPr>
          <w:hyperlink w:anchor="_Toc197341506" w:history="1">
            <w:r w:rsidRPr="00236891">
              <w:rPr>
                <w:rStyle w:val="Hyperlink"/>
                <w:rFonts w:ascii="Times New Roman" w:hAnsi="Times New Roman" w:cs="Times New Roman"/>
                <w:b/>
                <w:smallCaps/>
                <w:noProof/>
                <w:kern w:val="32"/>
              </w:rPr>
              <w:t>Reconciliations</w:t>
            </w:r>
            <w:r>
              <w:rPr>
                <w:noProof/>
                <w:webHidden/>
              </w:rPr>
              <w:tab/>
            </w:r>
            <w:r>
              <w:rPr>
                <w:noProof/>
                <w:webHidden/>
              </w:rPr>
              <w:fldChar w:fldCharType="begin"/>
            </w:r>
            <w:r>
              <w:rPr>
                <w:noProof/>
                <w:webHidden/>
              </w:rPr>
              <w:instrText xml:space="preserve"> PAGEREF _Toc197341506 \h </w:instrText>
            </w:r>
            <w:r>
              <w:rPr>
                <w:noProof/>
                <w:webHidden/>
              </w:rPr>
            </w:r>
            <w:r>
              <w:rPr>
                <w:noProof/>
                <w:webHidden/>
              </w:rPr>
              <w:fldChar w:fldCharType="separate"/>
            </w:r>
            <w:r>
              <w:rPr>
                <w:noProof/>
                <w:webHidden/>
              </w:rPr>
              <w:t>68</w:t>
            </w:r>
            <w:r>
              <w:rPr>
                <w:noProof/>
                <w:webHidden/>
              </w:rPr>
              <w:fldChar w:fldCharType="end"/>
            </w:r>
          </w:hyperlink>
        </w:p>
        <w:p w14:paraId="13BA5E82" w14:textId="66B1AD85" w:rsidR="008B1BB8" w:rsidRDefault="008B1BB8">
          <w:pPr>
            <w:pStyle w:val="TOC2"/>
            <w:tabs>
              <w:tab w:val="right" w:leader="dot" w:pos="9350"/>
            </w:tabs>
            <w:rPr>
              <w:noProof/>
              <w:kern w:val="2"/>
              <w:sz w:val="24"/>
              <w:szCs w:val="24"/>
              <w14:ligatures w14:val="standardContextual"/>
            </w:rPr>
          </w:pPr>
          <w:hyperlink w:anchor="_Toc197341507" w:history="1">
            <w:r w:rsidRPr="00236891">
              <w:rPr>
                <w:rStyle w:val="Hyperlink"/>
                <w:rFonts w:ascii="Times New Roman" w:hAnsi="Times New Roman" w:cs="Times New Roman"/>
                <w:b/>
                <w:smallCaps/>
                <w:noProof/>
                <w:kern w:val="32"/>
              </w:rPr>
              <w:t>Revenue Turnover</w:t>
            </w:r>
            <w:r>
              <w:rPr>
                <w:noProof/>
                <w:webHidden/>
              </w:rPr>
              <w:tab/>
            </w:r>
            <w:r>
              <w:rPr>
                <w:noProof/>
                <w:webHidden/>
              </w:rPr>
              <w:fldChar w:fldCharType="begin"/>
            </w:r>
            <w:r>
              <w:rPr>
                <w:noProof/>
                <w:webHidden/>
              </w:rPr>
              <w:instrText xml:space="preserve"> PAGEREF _Toc197341507 \h </w:instrText>
            </w:r>
            <w:r>
              <w:rPr>
                <w:noProof/>
                <w:webHidden/>
              </w:rPr>
            </w:r>
            <w:r>
              <w:rPr>
                <w:noProof/>
                <w:webHidden/>
              </w:rPr>
              <w:fldChar w:fldCharType="separate"/>
            </w:r>
            <w:r>
              <w:rPr>
                <w:noProof/>
                <w:webHidden/>
              </w:rPr>
              <w:t>73</w:t>
            </w:r>
            <w:r>
              <w:rPr>
                <w:noProof/>
                <w:webHidden/>
              </w:rPr>
              <w:fldChar w:fldCharType="end"/>
            </w:r>
          </w:hyperlink>
        </w:p>
        <w:p w14:paraId="6FC8633C" w14:textId="387D23D2" w:rsidR="008B1BB8" w:rsidRDefault="008B1BB8">
          <w:pPr>
            <w:pStyle w:val="TOC2"/>
            <w:tabs>
              <w:tab w:val="right" w:leader="dot" w:pos="9350"/>
            </w:tabs>
            <w:rPr>
              <w:noProof/>
              <w:kern w:val="2"/>
              <w:sz w:val="24"/>
              <w:szCs w:val="24"/>
              <w14:ligatures w14:val="standardContextual"/>
            </w:rPr>
          </w:pPr>
          <w:hyperlink w:anchor="_Toc197341508" w:history="1">
            <w:r w:rsidRPr="00236891">
              <w:rPr>
                <w:rStyle w:val="Hyperlink"/>
                <w:rFonts w:ascii="Times New Roman" w:hAnsi="Times New Roman" w:cs="Times New Roman"/>
                <w:b/>
                <w:smallCaps/>
                <w:noProof/>
                <w:kern w:val="32"/>
              </w:rPr>
              <w:t>Tailings</w:t>
            </w:r>
            <w:r>
              <w:rPr>
                <w:noProof/>
                <w:webHidden/>
              </w:rPr>
              <w:tab/>
            </w:r>
            <w:r>
              <w:rPr>
                <w:noProof/>
                <w:webHidden/>
              </w:rPr>
              <w:fldChar w:fldCharType="begin"/>
            </w:r>
            <w:r>
              <w:rPr>
                <w:noProof/>
                <w:webHidden/>
              </w:rPr>
              <w:instrText xml:space="preserve"> PAGEREF _Toc197341508 \h </w:instrText>
            </w:r>
            <w:r>
              <w:rPr>
                <w:noProof/>
                <w:webHidden/>
              </w:rPr>
            </w:r>
            <w:r>
              <w:rPr>
                <w:noProof/>
                <w:webHidden/>
              </w:rPr>
              <w:fldChar w:fldCharType="separate"/>
            </w:r>
            <w:r>
              <w:rPr>
                <w:noProof/>
                <w:webHidden/>
              </w:rPr>
              <w:t>78</w:t>
            </w:r>
            <w:r>
              <w:rPr>
                <w:noProof/>
                <w:webHidden/>
              </w:rPr>
              <w:fldChar w:fldCharType="end"/>
            </w:r>
          </w:hyperlink>
        </w:p>
        <w:p w14:paraId="7593F5F8" w14:textId="6635E244" w:rsidR="008B1BB8" w:rsidRDefault="008B1BB8">
          <w:pPr>
            <w:pStyle w:val="TOC2"/>
            <w:tabs>
              <w:tab w:val="right" w:leader="dot" w:pos="9350"/>
            </w:tabs>
            <w:rPr>
              <w:noProof/>
              <w:kern w:val="2"/>
              <w:sz w:val="24"/>
              <w:szCs w:val="24"/>
              <w14:ligatures w14:val="standardContextual"/>
            </w:rPr>
          </w:pPr>
          <w:hyperlink w:anchor="_Toc197341509" w:history="1">
            <w:r w:rsidRPr="00236891">
              <w:rPr>
                <w:rStyle w:val="Hyperlink"/>
                <w:rFonts w:ascii="Times New Roman" w:hAnsi="Times New Roman" w:cs="Times New Roman"/>
                <w:b/>
                <w:smallCaps/>
                <w:noProof/>
                <w:kern w:val="32"/>
              </w:rPr>
              <w:t>Tax Recapitulation</w:t>
            </w:r>
            <w:r>
              <w:rPr>
                <w:noProof/>
                <w:webHidden/>
              </w:rPr>
              <w:tab/>
            </w:r>
            <w:r>
              <w:rPr>
                <w:noProof/>
                <w:webHidden/>
              </w:rPr>
              <w:fldChar w:fldCharType="begin"/>
            </w:r>
            <w:r>
              <w:rPr>
                <w:noProof/>
                <w:webHidden/>
              </w:rPr>
              <w:instrText xml:space="preserve"> PAGEREF _Toc197341509 \h </w:instrText>
            </w:r>
            <w:r>
              <w:rPr>
                <w:noProof/>
                <w:webHidden/>
              </w:rPr>
            </w:r>
            <w:r>
              <w:rPr>
                <w:noProof/>
                <w:webHidden/>
              </w:rPr>
              <w:fldChar w:fldCharType="separate"/>
            </w:r>
            <w:r>
              <w:rPr>
                <w:noProof/>
                <w:webHidden/>
              </w:rPr>
              <w:t>81</w:t>
            </w:r>
            <w:r>
              <w:rPr>
                <w:noProof/>
                <w:webHidden/>
              </w:rPr>
              <w:fldChar w:fldCharType="end"/>
            </w:r>
          </w:hyperlink>
        </w:p>
        <w:p w14:paraId="485030FE" w14:textId="05A0291A" w:rsidR="008B1BB8" w:rsidRDefault="008B1BB8">
          <w:pPr>
            <w:pStyle w:val="TOC2"/>
            <w:tabs>
              <w:tab w:val="right" w:leader="dot" w:pos="9350"/>
            </w:tabs>
            <w:rPr>
              <w:noProof/>
              <w:kern w:val="2"/>
              <w:sz w:val="24"/>
              <w:szCs w:val="24"/>
              <w14:ligatures w14:val="standardContextual"/>
            </w:rPr>
          </w:pPr>
          <w:hyperlink w:anchor="_Toc197341510" w:history="1">
            <w:r w:rsidRPr="00236891">
              <w:rPr>
                <w:rStyle w:val="Hyperlink"/>
                <w:rFonts w:ascii="Times New Roman" w:hAnsi="Times New Roman" w:cs="Times New Roman"/>
                <w:b/>
                <w:smallCaps/>
                <w:noProof/>
                <w:kern w:val="32"/>
              </w:rPr>
              <w:t>Year-End Closing</w:t>
            </w:r>
            <w:r>
              <w:rPr>
                <w:noProof/>
                <w:webHidden/>
              </w:rPr>
              <w:tab/>
            </w:r>
            <w:r>
              <w:rPr>
                <w:noProof/>
                <w:webHidden/>
              </w:rPr>
              <w:fldChar w:fldCharType="begin"/>
            </w:r>
            <w:r>
              <w:rPr>
                <w:noProof/>
                <w:webHidden/>
              </w:rPr>
              <w:instrText xml:space="preserve"> PAGEREF _Toc197341510 \h </w:instrText>
            </w:r>
            <w:r>
              <w:rPr>
                <w:noProof/>
                <w:webHidden/>
              </w:rPr>
            </w:r>
            <w:r>
              <w:rPr>
                <w:noProof/>
                <w:webHidden/>
              </w:rPr>
              <w:fldChar w:fldCharType="separate"/>
            </w:r>
            <w:r>
              <w:rPr>
                <w:noProof/>
                <w:webHidden/>
              </w:rPr>
              <w:t>85</w:t>
            </w:r>
            <w:r>
              <w:rPr>
                <w:noProof/>
                <w:webHidden/>
              </w:rPr>
              <w:fldChar w:fldCharType="end"/>
            </w:r>
          </w:hyperlink>
        </w:p>
        <w:p w14:paraId="47744A87" w14:textId="25B2E515" w:rsidR="008B1BB8" w:rsidRDefault="008B1BB8">
          <w:pPr>
            <w:pStyle w:val="TOC1"/>
            <w:rPr>
              <w:rFonts w:asciiTheme="minorHAnsi" w:eastAsiaTheme="minorEastAsia" w:hAnsiTheme="minorHAnsi" w:cstheme="minorBidi"/>
              <w:b w:val="0"/>
              <w:smallCaps w:val="0"/>
              <w:color w:val="auto"/>
              <w:kern w:val="2"/>
              <w:sz w:val="24"/>
              <w:szCs w:val="24"/>
              <w:lang w:eastAsia="en-US"/>
              <w14:ligatures w14:val="standardContextual"/>
            </w:rPr>
          </w:pPr>
          <w:hyperlink w:anchor="_Toc197341511" w:history="1">
            <w:r w:rsidRPr="00236891">
              <w:rPr>
                <w:rStyle w:val="Hyperlink"/>
              </w:rPr>
              <w:t>Policy Log</w:t>
            </w:r>
            <w:r>
              <w:rPr>
                <w:webHidden/>
              </w:rPr>
              <w:tab/>
            </w:r>
            <w:r>
              <w:rPr>
                <w:webHidden/>
              </w:rPr>
              <w:fldChar w:fldCharType="begin"/>
            </w:r>
            <w:r>
              <w:rPr>
                <w:webHidden/>
              </w:rPr>
              <w:instrText xml:space="preserve"> PAGEREF _Toc197341511 \h </w:instrText>
            </w:r>
            <w:r>
              <w:rPr>
                <w:webHidden/>
              </w:rPr>
            </w:r>
            <w:r>
              <w:rPr>
                <w:webHidden/>
              </w:rPr>
              <w:fldChar w:fldCharType="separate"/>
            </w:r>
            <w:r>
              <w:rPr>
                <w:webHidden/>
              </w:rPr>
              <w:t>89</w:t>
            </w:r>
            <w:r>
              <w:rPr>
                <w:webHidden/>
              </w:rPr>
              <w:fldChar w:fldCharType="end"/>
            </w:r>
          </w:hyperlink>
        </w:p>
        <w:p w14:paraId="535BF71B" w14:textId="54865D56" w:rsidR="008B1BB8" w:rsidRDefault="008B1BB8">
          <w:pPr>
            <w:pStyle w:val="TOC1"/>
            <w:rPr>
              <w:rFonts w:asciiTheme="minorHAnsi" w:eastAsiaTheme="minorEastAsia" w:hAnsiTheme="minorHAnsi" w:cstheme="minorBidi"/>
              <w:b w:val="0"/>
              <w:smallCaps w:val="0"/>
              <w:color w:val="auto"/>
              <w:kern w:val="2"/>
              <w:sz w:val="24"/>
              <w:szCs w:val="24"/>
              <w:lang w:eastAsia="en-US"/>
              <w14:ligatures w14:val="standardContextual"/>
            </w:rPr>
          </w:pPr>
          <w:hyperlink w:anchor="_Toc197341512" w:history="1">
            <w:r w:rsidRPr="00236891">
              <w:rPr>
                <w:rStyle w:val="Hyperlink"/>
              </w:rPr>
              <w:t>Appendix</w:t>
            </w:r>
            <w:r>
              <w:rPr>
                <w:webHidden/>
              </w:rPr>
              <w:tab/>
            </w:r>
            <w:r>
              <w:rPr>
                <w:webHidden/>
              </w:rPr>
              <w:fldChar w:fldCharType="begin"/>
            </w:r>
            <w:r>
              <w:rPr>
                <w:webHidden/>
              </w:rPr>
              <w:instrText xml:space="preserve"> PAGEREF _Toc197341512 \h </w:instrText>
            </w:r>
            <w:r>
              <w:rPr>
                <w:webHidden/>
              </w:rPr>
            </w:r>
            <w:r>
              <w:rPr>
                <w:webHidden/>
              </w:rPr>
              <w:fldChar w:fldCharType="separate"/>
            </w:r>
            <w:r>
              <w:rPr>
                <w:webHidden/>
              </w:rPr>
              <w:t>91</w:t>
            </w:r>
            <w:r>
              <w:rPr>
                <w:webHidden/>
              </w:rPr>
              <w:fldChar w:fldCharType="end"/>
            </w:r>
          </w:hyperlink>
        </w:p>
        <w:p w14:paraId="72E6F2ED" w14:textId="0A23AD64" w:rsidR="00C72509" w:rsidRDefault="00C72509" w:rsidP="003B11E0">
          <w:pPr>
            <w:spacing w:after="0" w:line="360" w:lineRule="auto"/>
          </w:pPr>
          <w:r w:rsidRPr="00077D7D">
            <w:rPr>
              <w:bCs/>
              <w:noProof/>
            </w:rPr>
            <w:fldChar w:fldCharType="end"/>
          </w:r>
        </w:p>
      </w:sdtContent>
    </w:sdt>
    <w:p w14:paraId="31A3E568" w14:textId="77A49B26" w:rsidR="00AE047C" w:rsidRDefault="00AE047C" w:rsidP="0001212A">
      <w:pPr>
        <w:rPr>
          <w:rStyle w:val="TOC9Char"/>
        </w:rPr>
      </w:pPr>
    </w:p>
    <w:p w14:paraId="00E0EEE1" w14:textId="5038DAC5" w:rsidR="00AE047C" w:rsidRDefault="00AE047C" w:rsidP="0001212A">
      <w:pPr>
        <w:rPr>
          <w:rStyle w:val="TOC9Char"/>
        </w:rPr>
      </w:pPr>
    </w:p>
    <w:p w14:paraId="302D97C7" w14:textId="602474EC" w:rsidR="00AE047C" w:rsidRDefault="00AE047C" w:rsidP="0001212A">
      <w:pPr>
        <w:rPr>
          <w:rStyle w:val="TOC9Char"/>
        </w:rPr>
      </w:pPr>
    </w:p>
    <w:p w14:paraId="71A67472" w14:textId="3D1CBF32" w:rsidR="00AC588C" w:rsidRDefault="00AC588C">
      <w:pPr>
        <w:rPr>
          <w:rStyle w:val="TOC9Char"/>
        </w:rPr>
      </w:pPr>
      <w:r>
        <w:rPr>
          <w:rStyle w:val="TOC9Char"/>
        </w:rPr>
        <w:br w:type="page"/>
      </w:r>
    </w:p>
    <w:p w14:paraId="7932AA6C" w14:textId="77777777" w:rsidR="008B1BB8" w:rsidRDefault="008B1BB8">
      <w:pPr>
        <w:rPr>
          <w:rStyle w:val="TOC9Char"/>
        </w:rPr>
      </w:pPr>
    </w:p>
    <w:p w14:paraId="51C45FFD" w14:textId="77777777" w:rsidR="008B1BB8" w:rsidRDefault="008B1BB8">
      <w:pPr>
        <w:rPr>
          <w:rStyle w:val="TOC9Char"/>
        </w:rPr>
        <w:sectPr w:rsidR="008B1BB8" w:rsidSect="008B1B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348" w:gutter="0"/>
          <w:pgNumType w:start="1"/>
          <w:cols w:space="720"/>
          <w:docGrid w:linePitch="360"/>
        </w:sectPr>
      </w:pPr>
    </w:p>
    <w:p w14:paraId="12DFBF5A" w14:textId="75A343E6" w:rsidR="00AC588C" w:rsidRDefault="00AC588C">
      <w:pPr>
        <w:rPr>
          <w:rStyle w:val="TOC9Char"/>
        </w:rPr>
      </w:pPr>
    </w:p>
    <w:p w14:paraId="5B411B51" w14:textId="77777777" w:rsidR="00AE047C" w:rsidRDefault="00AE047C" w:rsidP="0001212A">
      <w:pPr>
        <w:rPr>
          <w:rStyle w:val="TOC9Char"/>
        </w:rPr>
      </w:pPr>
    </w:p>
    <w:p w14:paraId="180C4E25" w14:textId="2B1EA088" w:rsidR="00AE047C" w:rsidRDefault="00AE047C" w:rsidP="0001212A">
      <w:pPr>
        <w:rPr>
          <w:rStyle w:val="TOC9Char"/>
        </w:rPr>
      </w:pPr>
    </w:p>
    <w:p w14:paraId="510158FF" w14:textId="3BC01570" w:rsidR="00AE047C" w:rsidRDefault="00AE047C" w:rsidP="0001212A">
      <w:pPr>
        <w:rPr>
          <w:rStyle w:val="TOC9Char"/>
        </w:rPr>
      </w:pPr>
    </w:p>
    <w:p w14:paraId="53034B9E" w14:textId="4078D5BF" w:rsidR="00AE047C" w:rsidRDefault="00AE047C" w:rsidP="0001212A">
      <w:pPr>
        <w:rPr>
          <w:rStyle w:val="TOC9Char"/>
        </w:rPr>
      </w:pPr>
    </w:p>
    <w:p w14:paraId="76ACE90F" w14:textId="6275DB22" w:rsidR="00AE047C" w:rsidRDefault="00AE047C" w:rsidP="0001212A">
      <w:pPr>
        <w:rPr>
          <w:rStyle w:val="TOC9Char"/>
        </w:rPr>
      </w:pPr>
    </w:p>
    <w:p w14:paraId="5E649CC3" w14:textId="54DED6E1" w:rsidR="00AE047C" w:rsidRDefault="00AE047C" w:rsidP="0001212A">
      <w:pPr>
        <w:rPr>
          <w:rStyle w:val="TOC9Char"/>
        </w:rPr>
      </w:pPr>
    </w:p>
    <w:p w14:paraId="03E6611D" w14:textId="3828542D" w:rsidR="00AE047C" w:rsidRDefault="00AE047C" w:rsidP="0001212A">
      <w:pPr>
        <w:rPr>
          <w:rStyle w:val="TOC9Char"/>
        </w:rPr>
      </w:pPr>
    </w:p>
    <w:p w14:paraId="7E32167D" w14:textId="6295B8F0" w:rsidR="00AE047C" w:rsidRDefault="00AE047C" w:rsidP="0001212A">
      <w:pPr>
        <w:rPr>
          <w:rStyle w:val="TOC9Char"/>
        </w:rPr>
      </w:pPr>
    </w:p>
    <w:p w14:paraId="24E4AF06" w14:textId="741B38DE" w:rsidR="00AE047C" w:rsidRDefault="00AE047C" w:rsidP="0001212A">
      <w:pPr>
        <w:rPr>
          <w:rStyle w:val="TOC9Char"/>
        </w:rPr>
      </w:pPr>
    </w:p>
    <w:p w14:paraId="6DE8967C" w14:textId="0EE21533" w:rsidR="00AE047C" w:rsidRDefault="00AE047C" w:rsidP="0001212A">
      <w:pPr>
        <w:rPr>
          <w:rStyle w:val="TOC9Char"/>
        </w:rPr>
      </w:pPr>
    </w:p>
    <w:p w14:paraId="234EA590" w14:textId="09FF9B2B" w:rsidR="00406350" w:rsidRDefault="00406350" w:rsidP="0001212A">
      <w:pPr>
        <w:rPr>
          <w:rStyle w:val="TOC9Char"/>
        </w:rPr>
      </w:pPr>
      <w:r w:rsidRPr="00EB1689">
        <w:rPr>
          <w:bCs/>
          <w:noProof/>
        </w:rPr>
        <mc:AlternateContent>
          <mc:Choice Requires="wpg">
            <w:drawing>
              <wp:anchor distT="0" distB="0" distL="114300" distR="114300" simplePos="0" relativeHeight="251668480" behindDoc="1" locked="0" layoutInCell="1" allowOverlap="1" wp14:anchorId="61D114B0" wp14:editId="5D6F751D">
                <wp:simplePos x="0" y="0"/>
                <wp:positionH relativeFrom="margin">
                  <wp:posOffset>-133350</wp:posOffset>
                </wp:positionH>
                <wp:positionV relativeFrom="margin">
                  <wp:posOffset>1905</wp:posOffset>
                </wp:positionV>
                <wp:extent cx="6334125" cy="8340725"/>
                <wp:effectExtent l="0" t="0" r="28575" b="2222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8340725"/>
                          <a:chOff x="1222" y="1408"/>
                          <a:chExt cx="9765" cy="13135"/>
                        </a:xfrm>
                      </wpg:grpSpPr>
                      <wpg:grpSp>
                        <wpg:cNvPr id="45" name="Group 3"/>
                        <wpg:cNvGrpSpPr>
                          <a:grpSpLocks/>
                        </wpg:cNvGrpSpPr>
                        <wpg:grpSpPr bwMode="auto">
                          <a:xfrm>
                            <a:off x="1222" y="14541"/>
                            <a:ext cx="9765" cy="2"/>
                            <a:chOff x="1222" y="14541"/>
                            <a:chExt cx="9765" cy="2"/>
                          </a:xfrm>
                        </wpg:grpSpPr>
                        <wps:wsp>
                          <wps:cNvPr id="46" name="Freeform 4"/>
                          <wps:cNvSpPr>
                            <a:spLocks/>
                          </wps:cNvSpPr>
                          <wps:spPr bwMode="auto">
                            <a:xfrm>
                              <a:off x="1222" y="14541"/>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
                        <wpg:cNvGrpSpPr>
                          <a:grpSpLocks/>
                        </wpg:cNvGrpSpPr>
                        <wpg:grpSpPr bwMode="auto">
                          <a:xfrm>
                            <a:off x="1234" y="1420"/>
                            <a:ext cx="2" cy="13110"/>
                            <a:chOff x="1234" y="1420"/>
                            <a:chExt cx="2" cy="13110"/>
                          </a:xfrm>
                        </wpg:grpSpPr>
                        <wps:wsp>
                          <wps:cNvPr id="48" name="Freeform 6"/>
                          <wps:cNvSpPr>
                            <a:spLocks/>
                          </wps:cNvSpPr>
                          <wps:spPr bwMode="auto">
                            <a:xfrm>
                              <a:off x="1234" y="1420"/>
                              <a:ext cx="2" cy="13110"/>
                            </a:xfrm>
                            <a:custGeom>
                              <a:avLst/>
                              <a:gdLst>
                                <a:gd name="T0" fmla="+- 0 1420 1420"/>
                                <a:gd name="T1" fmla="*/ 1420 h 13110"/>
                                <a:gd name="T2" fmla="+- 0 14530 1420"/>
                                <a:gd name="T3" fmla="*/ 14530 h 13110"/>
                              </a:gdLst>
                              <a:ahLst/>
                              <a:cxnLst>
                                <a:cxn ang="0">
                                  <a:pos x="0" y="T1"/>
                                </a:cxn>
                                <a:cxn ang="0">
                                  <a:pos x="0" y="T3"/>
                                </a:cxn>
                              </a:cxnLst>
                              <a:rect l="0" t="0" r="r" b="b"/>
                              <a:pathLst>
                                <a:path h="13110">
                                  <a:moveTo>
                                    <a:pt x="0" y="0"/>
                                  </a:moveTo>
                                  <a:lnTo>
                                    <a:pt x="0" y="13110"/>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7"/>
                        <wpg:cNvGrpSpPr>
                          <a:grpSpLocks/>
                        </wpg:cNvGrpSpPr>
                        <wpg:grpSpPr bwMode="auto">
                          <a:xfrm>
                            <a:off x="1222" y="1408"/>
                            <a:ext cx="9765" cy="2"/>
                            <a:chOff x="1222" y="1408"/>
                            <a:chExt cx="9765" cy="2"/>
                          </a:xfrm>
                        </wpg:grpSpPr>
                        <wps:wsp>
                          <wps:cNvPr id="50" name="Freeform 8"/>
                          <wps:cNvSpPr>
                            <a:spLocks/>
                          </wps:cNvSpPr>
                          <wps:spPr bwMode="auto">
                            <a:xfrm>
                              <a:off x="1222" y="1408"/>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9"/>
                        <wpg:cNvGrpSpPr>
                          <a:grpSpLocks/>
                        </wpg:cNvGrpSpPr>
                        <wpg:grpSpPr bwMode="auto">
                          <a:xfrm>
                            <a:off x="10976" y="1419"/>
                            <a:ext cx="2" cy="13110"/>
                            <a:chOff x="10976" y="1419"/>
                            <a:chExt cx="2" cy="13110"/>
                          </a:xfrm>
                        </wpg:grpSpPr>
                        <wps:wsp>
                          <wps:cNvPr id="52" name="Freeform 10"/>
                          <wps:cNvSpPr>
                            <a:spLocks/>
                          </wps:cNvSpPr>
                          <wps:spPr bwMode="auto">
                            <a:xfrm>
                              <a:off x="10976" y="1419"/>
                              <a:ext cx="2" cy="13110"/>
                            </a:xfrm>
                            <a:custGeom>
                              <a:avLst/>
                              <a:gdLst>
                                <a:gd name="T0" fmla="+- 0 1419 1419"/>
                                <a:gd name="T1" fmla="*/ 1419 h 13110"/>
                                <a:gd name="T2" fmla="+- 0 14529 1419"/>
                                <a:gd name="T3" fmla="*/ 14529 h 13110"/>
                              </a:gdLst>
                              <a:ahLst/>
                              <a:cxnLst>
                                <a:cxn ang="0">
                                  <a:pos x="0" y="T1"/>
                                </a:cxn>
                                <a:cxn ang="0">
                                  <a:pos x="0" y="T3"/>
                                </a:cxn>
                              </a:cxnLst>
                              <a:rect l="0" t="0" r="r" b="b"/>
                              <a:pathLst>
                                <a:path h="13110">
                                  <a:moveTo>
                                    <a:pt x="0" y="0"/>
                                  </a:moveTo>
                                  <a:lnTo>
                                    <a:pt x="0" y="1311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11"/>
                        <wpg:cNvGrpSpPr>
                          <a:grpSpLocks/>
                        </wpg:cNvGrpSpPr>
                        <wpg:grpSpPr bwMode="auto">
                          <a:xfrm>
                            <a:off x="1267" y="14484"/>
                            <a:ext cx="9675" cy="2"/>
                            <a:chOff x="1267" y="14484"/>
                            <a:chExt cx="9675" cy="2"/>
                          </a:xfrm>
                        </wpg:grpSpPr>
                        <wps:wsp>
                          <wps:cNvPr id="54" name="Freeform 12"/>
                          <wps:cNvSpPr>
                            <a:spLocks/>
                          </wps:cNvSpPr>
                          <wps:spPr bwMode="auto">
                            <a:xfrm>
                              <a:off x="1267" y="1448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13"/>
                        <wpg:cNvGrpSpPr>
                          <a:grpSpLocks/>
                        </wpg:cNvGrpSpPr>
                        <wpg:grpSpPr bwMode="auto">
                          <a:xfrm>
                            <a:off x="1290" y="1486"/>
                            <a:ext cx="2" cy="12976"/>
                            <a:chOff x="1290" y="1486"/>
                            <a:chExt cx="2" cy="12976"/>
                          </a:xfrm>
                        </wpg:grpSpPr>
                        <wps:wsp>
                          <wps:cNvPr id="56" name="Freeform 14"/>
                          <wps:cNvSpPr>
                            <a:spLocks/>
                          </wps:cNvSpPr>
                          <wps:spPr bwMode="auto">
                            <a:xfrm>
                              <a:off x="1290" y="1486"/>
                              <a:ext cx="2" cy="12976"/>
                            </a:xfrm>
                            <a:custGeom>
                              <a:avLst/>
                              <a:gdLst>
                                <a:gd name="T0" fmla="+- 0 1486 1486"/>
                                <a:gd name="T1" fmla="*/ 1486 h 12976"/>
                                <a:gd name="T2" fmla="+- 0 14462 1486"/>
                                <a:gd name="T3" fmla="*/ 14462 h 12976"/>
                              </a:gdLst>
                              <a:ahLst/>
                              <a:cxnLst>
                                <a:cxn ang="0">
                                  <a:pos x="0" y="T1"/>
                                </a:cxn>
                                <a:cxn ang="0">
                                  <a:pos x="0" y="T3"/>
                                </a:cxn>
                              </a:cxnLst>
                              <a:rect l="0" t="0" r="r" b="b"/>
                              <a:pathLst>
                                <a:path h="12976">
                                  <a:moveTo>
                                    <a:pt x="0" y="0"/>
                                  </a:moveTo>
                                  <a:lnTo>
                                    <a:pt x="0" y="12976"/>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15"/>
                        <wpg:cNvGrpSpPr>
                          <a:grpSpLocks/>
                        </wpg:cNvGrpSpPr>
                        <wpg:grpSpPr bwMode="auto">
                          <a:xfrm>
                            <a:off x="1267" y="1464"/>
                            <a:ext cx="9675" cy="2"/>
                            <a:chOff x="1267" y="1464"/>
                            <a:chExt cx="9675" cy="2"/>
                          </a:xfrm>
                        </wpg:grpSpPr>
                        <wps:wsp>
                          <wps:cNvPr id="58" name="Freeform 16"/>
                          <wps:cNvSpPr>
                            <a:spLocks/>
                          </wps:cNvSpPr>
                          <wps:spPr bwMode="auto">
                            <a:xfrm>
                              <a:off x="1267" y="146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7"/>
                        <wpg:cNvGrpSpPr>
                          <a:grpSpLocks/>
                        </wpg:cNvGrpSpPr>
                        <wpg:grpSpPr bwMode="auto">
                          <a:xfrm>
                            <a:off x="10920" y="1487"/>
                            <a:ext cx="2" cy="12975"/>
                            <a:chOff x="10920" y="1487"/>
                            <a:chExt cx="2" cy="12975"/>
                          </a:xfrm>
                        </wpg:grpSpPr>
                        <wps:wsp>
                          <wps:cNvPr id="60" name="Freeform 18"/>
                          <wps:cNvSpPr>
                            <a:spLocks/>
                          </wps:cNvSpPr>
                          <wps:spPr bwMode="auto">
                            <a:xfrm>
                              <a:off x="10920" y="1487"/>
                              <a:ext cx="2" cy="12975"/>
                            </a:xfrm>
                            <a:custGeom>
                              <a:avLst/>
                              <a:gdLst>
                                <a:gd name="T0" fmla="+- 0 1487 1487"/>
                                <a:gd name="T1" fmla="*/ 1487 h 12975"/>
                                <a:gd name="T2" fmla="+- 0 14461 1487"/>
                                <a:gd name="T3" fmla="*/ 14461 h 12975"/>
                              </a:gdLst>
                              <a:ahLst/>
                              <a:cxnLst>
                                <a:cxn ang="0">
                                  <a:pos x="0" y="T1"/>
                                </a:cxn>
                                <a:cxn ang="0">
                                  <a:pos x="0" y="T3"/>
                                </a:cxn>
                              </a:cxnLst>
                              <a:rect l="0" t="0" r="r" b="b"/>
                              <a:pathLst>
                                <a:path h="12975">
                                  <a:moveTo>
                                    <a:pt x="0" y="0"/>
                                  </a:moveTo>
                                  <a:lnTo>
                                    <a:pt x="0" y="12974"/>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9"/>
                        <wpg:cNvGrpSpPr>
                          <a:grpSpLocks/>
                        </wpg:cNvGrpSpPr>
                        <wpg:grpSpPr bwMode="auto">
                          <a:xfrm>
                            <a:off x="1335" y="14428"/>
                            <a:ext cx="9540" cy="2"/>
                            <a:chOff x="1335" y="14428"/>
                            <a:chExt cx="9540" cy="2"/>
                          </a:xfrm>
                        </wpg:grpSpPr>
                        <wps:wsp>
                          <wps:cNvPr id="62" name="Freeform 20"/>
                          <wps:cNvSpPr>
                            <a:spLocks/>
                          </wps:cNvSpPr>
                          <wps:spPr bwMode="auto">
                            <a:xfrm>
                              <a:off x="1335" y="14428"/>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21"/>
                        <wpg:cNvGrpSpPr>
                          <a:grpSpLocks/>
                        </wpg:cNvGrpSpPr>
                        <wpg:grpSpPr bwMode="auto">
                          <a:xfrm>
                            <a:off x="1346" y="1532"/>
                            <a:ext cx="2" cy="12884"/>
                            <a:chOff x="1346" y="1532"/>
                            <a:chExt cx="2" cy="12884"/>
                          </a:xfrm>
                        </wpg:grpSpPr>
                        <wps:wsp>
                          <wps:cNvPr id="64" name="Freeform 22"/>
                          <wps:cNvSpPr>
                            <a:spLocks/>
                          </wps:cNvSpPr>
                          <wps:spPr bwMode="auto">
                            <a:xfrm>
                              <a:off x="1346" y="1532"/>
                              <a:ext cx="2" cy="12884"/>
                            </a:xfrm>
                            <a:custGeom>
                              <a:avLst/>
                              <a:gdLst>
                                <a:gd name="T0" fmla="+- 0 1532 1532"/>
                                <a:gd name="T1" fmla="*/ 1532 h 12884"/>
                                <a:gd name="T2" fmla="+- 0 14416 1532"/>
                                <a:gd name="T3" fmla="*/ 14416 h 12884"/>
                              </a:gdLst>
                              <a:ahLst/>
                              <a:cxnLst>
                                <a:cxn ang="0">
                                  <a:pos x="0" y="T1"/>
                                </a:cxn>
                                <a:cxn ang="0">
                                  <a:pos x="0" y="T3"/>
                                </a:cxn>
                              </a:cxnLst>
                              <a:rect l="0" t="0" r="r" b="b"/>
                              <a:pathLst>
                                <a:path h="12884">
                                  <a:moveTo>
                                    <a:pt x="0" y="0"/>
                                  </a:moveTo>
                                  <a:lnTo>
                                    <a:pt x="0" y="12884"/>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23"/>
                        <wpg:cNvGrpSpPr>
                          <a:grpSpLocks/>
                        </wpg:cNvGrpSpPr>
                        <wpg:grpSpPr bwMode="auto">
                          <a:xfrm>
                            <a:off x="1335" y="1521"/>
                            <a:ext cx="9540" cy="2"/>
                            <a:chOff x="1335" y="1521"/>
                            <a:chExt cx="9540" cy="2"/>
                          </a:xfrm>
                        </wpg:grpSpPr>
                        <wps:wsp>
                          <wps:cNvPr id="66" name="Freeform 24"/>
                          <wps:cNvSpPr>
                            <a:spLocks/>
                          </wps:cNvSpPr>
                          <wps:spPr bwMode="auto">
                            <a:xfrm>
                              <a:off x="1335" y="1521"/>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7" name="Freeform 26"/>
                        <wps:cNvSpPr>
                          <a:spLocks/>
                        </wps:cNvSpPr>
                        <wps:spPr bwMode="auto">
                          <a:xfrm>
                            <a:off x="10864" y="1532"/>
                            <a:ext cx="2" cy="12885"/>
                          </a:xfrm>
                          <a:custGeom>
                            <a:avLst/>
                            <a:gdLst>
                              <a:gd name="T0" fmla="+- 0 1532 1532"/>
                              <a:gd name="T1" fmla="*/ 1532 h 12885"/>
                              <a:gd name="T2" fmla="+- 0 14416 1532"/>
                              <a:gd name="T3" fmla="*/ 14416 h 12885"/>
                            </a:gdLst>
                            <a:ahLst/>
                            <a:cxnLst>
                              <a:cxn ang="0">
                                <a:pos x="0" y="T1"/>
                              </a:cxn>
                              <a:cxn ang="0">
                                <a:pos x="0" y="T3"/>
                              </a:cxn>
                            </a:cxnLst>
                            <a:rect l="0" t="0" r="r" b="b"/>
                            <a:pathLst>
                              <a:path h="12885">
                                <a:moveTo>
                                  <a:pt x="0" y="0"/>
                                </a:moveTo>
                                <a:lnTo>
                                  <a:pt x="0" y="12884"/>
                                </a:lnTo>
                              </a:path>
                            </a:pathLst>
                          </a:custGeom>
                          <a:noFill/>
                          <a:ln w="15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1D9D3" id="Group 44" o:spid="_x0000_s1026" style="position:absolute;margin-left:-10.5pt;margin-top:.15pt;width:498.75pt;height:656.75pt;z-index:-251648000;mso-position-horizontal-relative:margin;mso-position-vertical-relative:margin" coordorigin="1222,1408" coordsize="9765,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">
                <v:group id="Group 3" o:spid="_x0000_s1027" style="position:absolute;left:1222;top:14541;width:9765;height:2" coordorigin="1222,14541"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 o:spid="_x0000_s1028" style="position:absolute;left:1222;top:14541;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" path="m,l9765,e" filled="f" strokeweight="1.2pt">
                    <v:path arrowok="t" o:connecttype="custom" o:connectlocs="0,0;9765,0" o:connectangles="0,0"/>
                  </v:shape>
                </v:group>
                <v:group id="Group 5" o:spid="_x0000_s1029" style="position:absolute;left:1234;top:1420;width:2;height:13110" coordorigin="1234,1420"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6" o:spid="_x0000_s1030" style="position:absolute;left:1234;top:1420;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" path="m,l,13110e" filled="f" strokeweight=".43217mm">
                    <v:path arrowok="t" o:connecttype="custom" o:connectlocs="0,1420;0,14530" o:connectangles="0,0"/>
                  </v:shape>
                </v:group>
                <v:group id="Group 7" o:spid="_x0000_s1031" style="position:absolute;left:1222;top:1408;width:9765;height:2" coordorigin="1222,1408"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8" o:spid="_x0000_s1032" style="position:absolute;left:1222;top:1408;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" path="m,l9765,e" filled="f" strokeweight="1.3pt">
                    <v:path arrowok="t" o:connecttype="custom" o:connectlocs="0,0;9765,0" o:connectangles="0,0"/>
                  </v:shape>
                </v:group>
                <v:group id="Group 9" o:spid="_x0000_s1033" style="position:absolute;left:10976;top:1419;width:2;height:13110" coordorigin="10976,1419"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0" o:spid="_x0000_s1034" style="position:absolute;left:10976;top:1419;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" path="m,l,13110e" filled="f" strokeweight="1.22pt">
                    <v:path arrowok="t" o:connecttype="custom" o:connectlocs="0,1419;0,14529" o:connectangles="0,0"/>
                  </v:shape>
                </v:group>
                <v:group id="Group 11" o:spid="_x0000_s1035" style="position:absolute;left:1267;top:14484;width:9675;height:2" coordorigin="1267,1448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2" o:spid="_x0000_s1036" style="position:absolute;left:1267;top:1448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" path="m,l9675,e" filled="f" strokeweight="2.3pt">
                    <v:path arrowok="t" o:connecttype="custom" o:connectlocs="0,0;9675,0" o:connectangles="0,0"/>
                  </v:shape>
                </v:group>
                <v:group id="Group 13" o:spid="_x0000_s1037" style="position:absolute;left:1290;top:1486;width:2;height:12976" coordorigin="1290,1486"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14" o:spid="_x0000_s1038" style="position:absolute;left:1290;top:1486;width:2;height:12976;visibility:visible;mso-wrap-style:square;v-text-anchor:top"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" path="m,l,12976e" filled="f" strokeweight="2.35pt">
                    <v:path arrowok="t" o:connecttype="custom" o:connectlocs="0,1486;0,14462" o:connectangles="0,0"/>
                  </v:shape>
                </v:group>
                <v:group id="Group 15" o:spid="_x0000_s1039" style="position:absolute;left:1267;top:1464;width:9675;height:2" coordorigin="1267,146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6" o:spid="_x0000_s1040" style="position:absolute;left:1267;top:146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" path="m,l9675,e" filled="f" strokeweight="2.3pt">
                    <v:path arrowok="t" o:connecttype="custom" o:connectlocs="0,0;9675,0" o:connectangles="0,0"/>
                  </v:shape>
                </v:group>
                <v:group id="Group 17" o:spid="_x0000_s1041" style="position:absolute;left:10920;top:1487;width:2;height:12975" coordorigin="10920,1487"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8" o:spid="_x0000_s1042" style="position:absolute;left:10920;top:1487;width:2;height:12975;visibility:visible;mso-wrap-style:square;v-text-anchor:top"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" path="m,l,12974e" filled="f" strokeweight="2.35pt">
                    <v:path arrowok="t" o:connecttype="custom" o:connectlocs="0,1487;0,14461" o:connectangles="0,0"/>
                  </v:shape>
                </v:group>
                <v:group id="Group 19" o:spid="_x0000_s1043" style="position:absolute;left:1335;top:14428;width:9540;height:2" coordorigin="1335,14428"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20" o:spid="_x0000_s1044" style="position:absolute;left:1335;top:14428;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" path="m,l9540,e" filled="f" strokeweight="1.3pt">
                    <v:path arrowok="t" o:connecttype="custom" o:connectlocs="0,0;9540,0" o:connectangles="0,0"/>
                  </v:shape>
                </v:group>
                <v:group id="Group 21" o:spid="_x0000_s1045" style="position:absolute;left:1346;top:1532;width:2;height:12884" coordorigin="1346,1532"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22" o:spid="_x0000_s1046" style="position:absolute;left:1346;top:1532;width:2;height:12884;visibility:visible;mso-wrap-style:square;v-text-anchor:top"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" path="m,l,12884e" filled="f" strokeweight=".43217mm">
                    <v:path arrowok="t" o:connecttype="custom" o:connectlocs="0,1532;0,14416" o:connectangles="0,0"/>
                  </v:shape>
                </v:group>
                <v:group id="Group 23" o:spid="_x0000_s1047" style="position:absolute;left:1335;top:1521;width:9540;height:2" coordorigin="1335,152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24" o:spid="_x0000_s1048" style="position:absolute;left:1335;top:152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" path="m,l9540,e" filled="f" strokeweight="1.2pt">
                    <v:path arrowok="t" o:connecttype="custom" o:connectlocs="0,0;9540,0" o:connectangles="0,0"/>
                  </v:shape>
                </v:group>
                <v:shape id="Freeform 26" o:spid="_x0000_s1049" style="position:absolute;left:10864;top:1532;width:2;height:12885;visibility:visible;mso-wrap-style:square;v-text-anchor:top" coordsize="2,1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" path="m,l,12884e" filled="f" strokeweight="1.23pt">
                  <v:path arrowok="t" o:connecttype="custom" o:connectlocs="0,1532;0,14416" o:connectangles="0,0"/>
                </v:shape>
                <w10:wrap anchorx="margin" anchory="margin"/>
              </v:group>
            </w:pict>
          </mc:Fallback>
        </mc:AlternateContent>
      </w:r>
    </w:p>
    <w:p w14:paraId="70EA4CDA" w14:textId="67934D9D" w:rsidR="00406350" w:rsidRDefault="00406350" w:rsidP="0001212A">
      <w:pPr>
        <w:rPr>
          <w:rStyle w:val="TOC9Char"/>
        </w:rPr>
      </w:pPr>
    </w:p>
    <w:p w14:paraId="148AE462" w14:textId="3D399888" w:rsidR="00406350" w:rsidRDefault="00AC588C" w:rsidP="00AC588C">
      <w:pPr>
        <w:tabs>
          <w:tab w:val="left" w:pos="3654"/>
        </w:tabs>
        <w:rPr>
          <w:rStyle w:val="TOC9Char"/>
        </w:rPr>
      </w:pPr>
      <w:r>
        <w:rPr>
          <w:rStyle w:val="TOC9Char"/>
        </w:rPr>
        <w:tab/>
      </w:r>
    </w:p>
    <w:p w14:paraId="3ABC74CC" w14:textId="6AD9817D" w:rsidR="000F390C" w:rsidRDefault="000F390C" w:rsidP="0001212A">
      <w:pPr>
        <w:rPr>
          <w:rStyle w:val="TOC9Char"/>
        </w:rPr>
      </w:pPr>
    </w:p>
    <w:p w14:paraId="35497EEA" w14:textId="77777777" w:rsidR="000F390C" w:rsidRDefault="000F390C" w:rsidP="0001212A">
      <w:pPr>
        <w:rPr>
          <w:rStyle w:val="TOC9Char"/>
        </w:rPr>
      </w:pPr>
    </w:p>
    <w:p w14:paraId="2879A65B" w14:textId="77777777" w:rsidR="005808AF" w:rsidRPr="00CA21FA" w:rsidRDefault="00406350" w:rsidP="004601F0">
      <w:pPr>
        <w:pStyle w:val="Reportbody"/>
        <w:spacing w:line="240" w:lineRule="auto"/>
        <w:contextualSpacing/>
        <w:jc w:val="center"/>
        <w:outlineLvl w:val="0"/>
        <w:rPr>
          <w:rStyle w:val="ReportbodyChar"/>
          <w:smallCaps/>
          <w:sz w:val="52"/>
          <w:szCs w:val="52"/>
        </w:rPr>
      </w:pPr>
      <w:bookmarkStart w:id="19" w:name="_Toc197341488"/>
      <w:r w:rsidRPr="00CA21FA">
        <w:rPr>
          <w:rStyle w:val="ReportbodyChar"/>
          <w:smallCaps/>
          <w:sz w:val="52"/>
          <w:szCs w:val="52"/>
        </w:rPr>
        <w:t>Financial</w:t>
      </w:r>
      <w:r w:rsidR="00A01066" w:rsidRPr="00CA21FA">
        <w:rPr>
          <w:rStyle w:val="ReportbodyChar"/>
          <w:smallCaps/>
          <w:sz w:val="52"/>
          <w:szCs w:val="52"/>
        </w:rPr>
        <w:t xml:space="preserve"> </w:t>
      </w:r>
      <w:r w:rsidRPr="00CA21FA">
        <w:rPr>
          <w:rStyle w:val="ReportbodyChar"/>
          <w:smallCaps/>
          <w:sz w:val="52"/>
          <w:szCs w:val="52"/>
        </w:rPr>
        <w:t>Planning</w:t>
      </w:r>
      <w:bookmarkEnd w:id="19"/>
    </w:p>
    <w:p w14:paraId="4D18DBFE" w14:textId="58A76279" w:rsidR="00406350" w:rsidRPr="00CA21FA" w:rsidRDefault="00406350" w:rsidP="004D2135">
      <w:pPr>
        <w:pStyle w:val="Reportbody"/>
        <w:spacing w:line="240" w:lineRule="auto"/>
        <w:contextualSpacing/>
        <w:jc w:val="center"/>
        <w:rPr>
          <w:rStyle w:val="ReportbodyChar"/>
          <w:smallCaps/>
          <w:sz w:val="52"/>
          <w:szCs w:val="52"/>
        </w:rPr>
      </w:pPr>
      <w:r w:rsidRPr="00CA21FA">
        <w:rPr>
          <w:rStyle w:val="ReportbodyChar"/>
          <w:smallCaps/>
          <w:sz w:val="52"/>
          <w:szCs w:val="52"/>
        </w:rPr>
        <w:t>Policies</w:t>
      </w:r>
    </w:p>
    <w:p w14:paraId="5CE15668" w14:textId="4BBCB3D7" w:rsidR="00406350" w:rsidRDefault="00406350" w:rsidP="0001212A">
      <w:pPr>
        <w:rPr>
          <w:rStyle w:val="TOC9Char"/>
        </w:rPr>
      </w:pPr>
    </w:p>
    <w:p w14:paraId="214C13B4" w14:textId="7E9C96A3" w:rsidR="00406350" w:rsidRDefault="00406350" w:rsidP="0001212A">
      <w:pPr>
        <w:rPr>
          <w:rStyle w:val="TOC9Char"/>
        </w:rPr>
      </w:pPr>
    </w:p>
    <w:p w14:paraId="584BD889" w14:textId="70BEDA35" w:rsidR="00406350" w:rsidRDefault="00406350" w:rsidP="0001212A">
      <w:pPr>
        <w:rPr>
          <w:rStyle w:val="TOC9Char"/>
        </w:rPr>
      </w:pPr>
    </w:p>
    <w:p w14:paraId="64C6064F" w14:textId="1BECE3A3" w:rsidR="00406350" w:rsidRDefault="00406350" w:rsidP="0001212A">
      <w:pPr>
        <w:rPr>
          <w:rStyle w:val="TOC9Char"/>
        </w:rPr>
      </w:pPr>
    </w:p>
    <w:p w14:paraId="4CF9C9F4" w14:textId="77777777" w:rsidR="00406350" w:rsidRDefault="00406350" w:rsidP="0001212A">
      <w:pPr>
        <w:rPr>
          <w:rStyle w:val="TOC9Char"/>
        </w:rPr>
      </w:pPr>
    </w:p>
    <w:p w14:paraId="2429FE26" w14:textId="77777777" w:rsidR="00F51A35" w:rsidRPr="00F51A35" w:rsidRDefault="00F51A35" w:rsidP="00F51A35">
      <w:pPr>
        <w:rPr>
          <w:rFonts w:cs="Times New Roman"/>
          <w:sz w:val="22"/>
        </w:rPr>
      </w:pPr>
    </w:p>
    <w:p w14:paraId="1564E242" w14:textId="77777777" w:rsidR="00F51A35" w:rsidRPr="00F51A35" w:rsidRDefault="00F51A35" w:rsidP="00F51A35">
      <w:pPr>
        <w:rPr>
          <w:rFonts w:cs="Times New Roman"/>
          <w:sz w:val="22"/>
        </w:rPr>
      </w:pPr>
    </w:p>
    <w:p w14:paraId="351F5A88" w14:textId="77777777" w:rsidR="00F51A35" w:rsidRPr="00F51A35" w:rsidRDefault="00F51A35" w:rsidP="00F51A35">
      <w:pPr>
        <w:rPr>
          <w:rFonts w:cs="Times New Roman"/>
          <w:sz w:val="22"/>
        </w:rPr>
      </w:pPr>
    </w:p>
    <w:p w14:paraId="67140EE2" w14:textId="77777777" w:rsidR="00F51A35" w:rsidRPr="00F51A35" w:rsidRDefault="00F51A35" w:rsidP="00F51A35">
      <w:pPr>
        <w:rPr>
          <w:rFonts w:cs="Times New Roman"/>
          <w:sz w:val="22"/>
        </w:rPr>
      </w:pPr>
    </w:p>
    <w:p w14:paraId="1C0EC9B4" w14:textId="77777777" w:rsidR="00F51A35" w:rsidRPr="00F51A35" w:rsidRDefault="00F51A35" w:rsidP="00F51A35">
      <w:pPr>
        <w:rPr>
          <w:rFonts w:cs="Times New Roman"/>
          <w:sz w:val="22"/>
        </w:rPr>
      </w:pPr>
    </w:p>
    <w:p w14:paraId="48C97929" w14:textId="77777777" w:rsidR="00F51A35" w:rsidRPr="00F51A35" w:rsidRDefault="00F51A35" w:rsidP="00F51A35">
      <w:pPr>
        <w:rPr>
          <w:rFonts w:cs="Times New Roman"/>
          <w:sz w:val="22"/>
        </w:rPr>
      </w:pPr>
    </w:p>
    <w:p w14:paraId="6E1A4709" w14:textId="77777777" w:rsidR="00F51A35" w:rsidRPr="00F51A35" w:rsidRDefault="00F51A35" w:rsidP="00F51A35">
      <w:pPr>
        <w:rPr>
          <w:rFonts w:cs="Times New Roman"/>
          <w:sz w:val="22"/>
        </w:rPr>
      </w:pPr>
    </w:p>
    <w:p w14:paraId="60EE9AD8" w14:textId="77777777" w:rsidR="00F51A35" w:rsidRPr="00F51A35" w:rsidRDefault="00F51A35" w:rsidP="00F51A35">
      <w:pPr>
        <w:rPr>
          <w:rFonts w:cs="Times New Roman"/>
          <w:sz w:val="22"/>
        </w:rPr>
      </w:pPr>
    </w:p>
    <w:p w14:paraId="5A43914F" w14:textId="77777777" w:rsidR="00F51A35" w:rsidRPr="00F51A35" w:rsidRDefault="00F51A35" w:rsidP="00F51A35">
      <w:pPr>
        <w:rPr>
          <w:rFonts w:cs="Times New Roman"/>
          <w:sz w:val="22"/>
        </w:rPr>
      </w:pPr>
    </w:p>
    <w:p w14:paraId="0D700784" w14:textId="77777777" w:rsidR="00F51A35" w:rsidRPr="00F51A35" w:rsidRDefault="00F51A35" w:rsidP="00F51A35">
      <w:pPr>
        <w:rPr>
          <w:rFonts w:cs="Times New Roman"/>
          <w:sz w:val="22"/>
        </w:rPr>
      </w:pPr>
    </w:p>
    <w:p w14:paraId="42CE0153" w14:textId="77777777" w:rsidR="00F51A35" w:rsidRPr="00F51A35" w:rsidRDefault="00F51A35" w:rsidP="00F51A35">
      <w:pPr>
        <w:rPr>
          <w:rFonts w:cs="Times New Roman"/>
          <w:sz w:val="22"/>
        </w:rPr>
      </w:pPr>
    </w:p>
    <w:p w14:paraId="7C1082D3" w14:textId="77777777" w:rsidR="00F51A35" w:rsidRPr="00F51A35" w:rsidRDefault="00F51A35" w:rsidP="00F51A35">
      <w:pPr>
        <w:rPr>
          <w:rFonts w:cs="Times New Roman"/>
          <w:sz w:val="22"/>
        </w:rPr>
      </w:pPr>
    </w:p>
    <w:p w14:paraId="2EE43109" w14:textId="77777777" w:rsidR="00F51A35" w:rsidRPr="00F51A35" w:rsidRDefault="00F51A35" w:rsidP="00F51A35">
      <w:pPr>
        <w:rPr>
          <w:rFonts w:cs="Times New Roman"/>
          <w:sz w:val="22"/>
        </w:rPr>
      </w:pPr>
    </w:p>
    <w:p w14:paraId="5EA257B4" w14:textId="6BDCB459" w:rsidR="00696946" w:rsidRDefault="00696946">
      <w:pPr>
        <w:rPr>
          <w:rFonts w:cs="Times New Roman"/>
          <w:sz w:val="22"/>
        </w:rPr>
      </w:pPr>
      <w:r>
        <w:rPr>
          <w:rFonts w:cs="Times New Roman"/>
          <w:sz w:val="22"/>
        </w:rPr>
        <w:br w:type="page"/>
      </w:r>
    </w:p>
    <w:p w14:paraId="6C1E7A08" w14:textId="77777777" w:rsidR="00C976D0" w:rsidRPr="00496A0E" w:rsidRDefault="00C976D0" w:rsidP="00C976D0">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20" w:name="_Annual_Budget_Process"/>
      <w:bookmarkStart w:id="21" w:name="_Capital_Planning"/>
      <w:bookmarkStart w:id="22" w:name="_Toc136503554"/>
      <w:bookmarkStart w:id="23" w:name="_Toc51234374"/>
      <w:bookmarkStart w:id="24" w:name="_Toc133577522"/>
      <w:bookmarkStart w:id="25" w:name="_Toc490220557"/>
      <w:bookmarkStart w:id="26" w:name="_Toc517706262"/>
      <w:bookmarkStart w:id="27" w:name="_Toc518311501"/>
      <w:bookmarkStart w:id="28" w:name="_Toc43217605"/>
      <w:bookmarkStart w:id="29" w:name="_Toc197341489"/>
      <w:bookmarkEnd w:id="1"/>
      <w:bookmarkEnd w:id="2"/>
      <w:bookmarkEnd w:id="3"/>
      <w:bookmarkEnd w:id="20"/>
      <w:bookmarkEnd w:id="21"/>
      <w:r w:rsidRPr="00573786">
        <w:rPr>
          <w:rFonts w:ascii="Times New Roman" w:hAnsi="Times New Roman" w:cs="Times New Roman"/>
          <w:b/>
          <w:smallCaps/>
          <w:color w:val="auto"/>
          <w:kern w:val="32"/>
        </w:rPr>
        <w:lastRenderedPageBreak/>
        <w:t>Annual Budget Process</w:t>
      </w:r>
      <w:bookmarkEnd w:id="22"/>
      <w:bookmarkEnd w:id="29"/>
    </w:p>
    <w:tbl>
      <w:tblPr>
        <w:tblStyle w:val="TableGrid"/>
        <w:tblW w:w="9540" w:type="dxa"/>
        <w:tblInd w:w="-95" w:type="dxa"/>
        <w:tblLook w:val="04A0" w:firstRow="1" w:lastRow="0" w:firstColumn="1" w:lastColumn="0" w:noHBand="0" w:noVBand="1"/>
      </w:tblPr>
      <w:tblGrid>
        <w:gridCol w:w="1432"/>
        <w:gridCol w:w="8108"/>
      </w:tblGrid>
      <w:tr w:rsidR="00C976D0" w:rsidRPr="00496A0E" w14:paraId="7CFEBBDA" w14:textId="77777777" w:rsidTr="00743CB4">
        <w:trPr>
          <w:trHeight w:val="1412"/>
        </w:trPr>
        <w:tc>
          <w:tcPr>
            <w:tcW w:w="1432" w:type="dxa"/>
          </w:tcPr>
          <w:p w14:paraId="683C67E0" w14:textId="77777777" w:rsidR="00C976D0" w:rsidRPr="007D1977" w:rsidRDefault="00C976D0" w:rsidP="00743CB4">
            <w:pPr>
              <w:spacing w:after="0"/>
              <w:ind w:left="0" w:firstLine="0"/>
              <w:jc w:val="right"/>
              <w:rPr>
                <w:rFonts w:cstheme="minorHAnsi"/>
                <w:b/>
                <w:bCs/>
                <w:color w:val="000000"/>
                <w:sz w:val="22"/>
              </w:rPr>
            </w:pPr>
            <w:r w:rsidRPr="007D1977">
              <w:rPr>
                <w:rFonts w:cstheme="minorHAnsi"/>
                <w:b/>
                <w:bCs/>
                <w:color w:val="000000"/>
                <w:sz w:val="22"/>
              </w:rPr>
              <w:t>Applies to:</w:t>
            </w:r>
          </w:p>
        </w:tc>
        <w:tc>
          <w:tcPr>
            <w:tcW w:w="8108" w:type="dxa"/>
          </w:tcPr>
          <w:p w14:paraId="7069EB57" w14:textId="77777777" w:rsidR="00C976D0" w:rsidRPr="009070A8" w:rsidRDefault="00C976D0" w:rsidP="00743CB4">
            <w:pPr>
              <w:pStyle w:val="ListParagraph"/>
              <w:numPr>
                <w:ilvl w:val="0"/>
                <w:numId w:val="5"/>
              </w:numPr>
              <w:autoSpaceDE w:val="0"/>
              <w:autoSpaceDN w:val="0"/>
              <w:adjustRightInd w:val="0"/>
              <w:spacing w:after="0"/>
              <w:jc w:val="both"/>
              <w:rPr>
                <w:rFonts w:cstheme="minorHAnsi"/>
                <w:sz w:val="22"/>
              </w:rPr>
            </w:pPr>
            <w:r w:rsidRPr="008C098B">
              <w:rPr>
                <w:rFonts w:cstheme="minorHAnsi"/>
                <w:sz w:val="22"/>
                <w:shd w:val="clear" w:color="auto" w:fill="B4C6E7" w:themeFill="accent1" w:themeFillTint="66"/>
              </w:rPr>
              <w:t>[</w:t>
            </w:r>
            <w:r>
              <w:rPr>
                <w:rFonts w:cstheme="minorHAnsi"/>
                <w:sz w:val="22"/>
                <w:shd w:val="clear" w:color="auto" w:fill="B4C6E7" w:themeFill="accent1" w:themeFillTint="66"/>
              </w:rPr>
              <w:t>CAO</w:t>
            </w:r>
            <w:r w:rsidRPr="008C098B">
              <w:rPr>
                <w:rFonts w:cstheme="minorHAnsi"/>
                <w:sz w:val="22"/>
                <w:shd w:val="clear" w:color="auto" w:fill="B4C6E7" w:themeFill="accent1" w:themeFillTint="66"/>
              </w:rPr>
              <w:t>]</w:t>
            </w:r>
            <w:r w:rsidRPr="00496A0E">
              <w:rPr>
                <w:rFonts w:cstheme="minorHAnsi"/>
                <w:sz w:val="22"/>
              </w:rPr>
              <w:t xml:space="preserve">, Select Board, </w:t>
            </w:r>
            <w:r w:rsidRPr="00464BBA">
              <w:rPr>
                <w:rFonts w:cstheme="minorHAnsi"/>
                <w:sz w:val="22"/>
                <w:shd w:val="clear" w:color="auto" w:fill="B4C6E7" w:themeFill="accent1" w:themeFillTint="66"/>
              </w:rPr>
              <w:t>[Finance Committee]</w:t>
            </w:r>
            <w:r w:rsidRPr="0016780F">
              <w:rPr>
                <w:rFonts w:cstheme="minorHAnsi"/>
                <w:sz w:val="22"/>
              </w:rPr>
              <w:t>,</w:t>
            </w:r>
            <w:r>
              <w:rPr>
                <w:rFonts w:cstheme="minorHAnsi"/>
                <w:sz w:val="22"/>
              </w:rPr>
              <w:t xml:space="preserve"> </w:t>
            </w:r>
            <w:r w:rsidRPr="00464BBA">
              <w:rPr>
                <w:rFonts w:cstheme="minorHAnsi"/>
                <w:sz w:val="22"/>
                <w:shd w:val="clear" w:color="auto" w:fill="B4C6E7" w:themeFill="accent1" w:themeFillTint="66"/>
              </w:rPr>
              <w:t>[</w:t>
            </w:r>
            <w:r>
              <w:rPr>
                <w:rFonts w:cstheme="minorHAnsi"/>
                <w:sz w:val="22"/>
                <w:shd w:val="clear" w:color="auto" w:fill="B4C6E7" w:themeFill="accent1" w:themeFillTint="66"/>
              </w:rPr>
              <w:t xml:space="preserve">Town </w:t>
            </w:r>
            <w:r w:rsidRPr="00464BBA">
              <w:rPr>
                <w:rFonts w:cstheme="minorHAnsi"/>
                <w:sz w:val="22"/>
                <w:shd w:val="clear" w:color="auto" w:fill="B4C6E7" w:themeFill="accent1" w:themeFillTint="66"/>
              </w:rPr>
              <w:t>School Committee]</w:t>
            </w:r>
            <w:r w:rsidRPr="009070A8">
              <w:rPr>
                <w:rFonts w:cstheme="minorHAnsi"/>
                <w:sz w:val="22"/>
              </w:rPr>
              <w:t xml:space="preserve"> budget decision-making roles </w:t>
            </w:r>
          </w:p>
          <w:p w14:paraId="2A76692F" w14:textId="77777777" w:rsidR="00C976D0" w:rsidRPr="00496A0E" w:rsidRDefault="00C976D0" w:rsidP="00743CB4">
            <w:pPr>
              <w:pStyle w:val="ListParagraph"/>
              <w:numPr>
                <w:ilvl w:val="0"/>
                <w:numId w:val="5"/>
              </w:numPr>
              <w:autoSpaceDE w:val="0"/>
              <w:autoSpaceDN w:val="0"/>
              <w:adjustRightInd w:val="0"/>
              <w:spacing w:after="0"/>
              <w:jc w:val="both"/>
              <w:rPr>
                <w:rFonts w:cstheme="minorHAnsi"/>
                <w:sz w:val="22"/>
              </w:rPr>
            </w:pPr>
            <w:r w:rsidRPr="00464BBA">
              <w:rPr>
                <w:rFonts w:cstheme="minorHAnsi"/>
                <w:sz w:val="23"/>
                <w:szCs w:val="23"/>
                <w:shd w:val="clear" w:color="auto" w:fill="F1D3FD"/>
              </w:rPr>
              <w:t xml:space="preserve">Finance </w:t>
            </w:r>
            <w:r w:rsidRPr="00726470">
              <w:rPr>
                <w:rFonts w:cstheme="minorHAnsi"/>
                <w:sz w:val="23"/>
                <w:szCs w:val="23"/>
                <w:shd w:val="clear" w:color="auto" w:fill="F1D3FD"/>
              </w:rPr>
              <w:t>Director</w:t>
            </w:r>
            <w:r w:rsidRPr="00726470">
              <w:rPr>
                <w:rFonts w:cstheme="minorHAnsi"/>
                <w:sz w:val="22"/>
                <w:shd w:val="clear" w:color="auto" w:fill="F1D3FD"/>
              </w:rPr>
              <w:t xml:space="preserve"> an</w:t>
            </w:r>
            <w:r>
              <w:rPr>
                <w:rFonts w:cstheme="minorHAnsi"/>
                <w:sz w:val="22"/>
                <w:shd w:val="clear" w:color="auto" w:fill="F1D3FD"/>
              </w:rPr>
              <w:t xml:space="preserve">d </w:t>
            </w:r>
            <w:r w:rsidRPr="00496A0E">
              <w:rPr>
                <w:rFonts w:cstheme="minorHAnsi"/>
                <w:sz w:val="22"/>
              </w:rPr>
              <w:t>Board of Assessors job duties</w:t>
            </w:r>
          </w:p>
          <w:p w14:paraId="1BADFE3A" w14:textId="77777777" w:rsidR="00C976D0" w:rsidRPr="00496A0E" w:rsidRDefault="00C976D0" w:rsidP="00743CB4">
            <w:pPr>
              <w:pStyle w:val="ListParagraph"/>
              <w:numPr>
                <w:ilvl w:val="0"/>
                <w:numId w:val="5"/>
              </w:numPr>
              <w:autoSpaceDE w:val="0"/>
              <w:autoSpaceDN w:val="0"/>
              <w:adjustRightInd w:val="0"/>
              <w:spacing w:after="0"/>
              <w:jc w:val="both"/>
              <w:rPr>
                <w:rFonts w:cstheme="minorHAnsi"/>
                <w:sz w:val="22"/>
              </w:rPr>
            </w:pPr>
            <w:r>
              <w:rPr>
                <w:rFonts w:cstheme="minorHAnsi"/>
                <w:sz w:val="22"/>
              </w:rPr>
              <w:t xml:space="preserve">All </w:t>
            </w:r>
            <w:r w:rsidRPr="00496A0E">
              <w:rPr>
                <w:rFonts w:cstheme="minorHAnsi"/>
                <w:sz w:val="22"/>
              </w:rPr>
              <w:t xml:space="preserve">department </w:t>
            </w:r>
            <w:r>
              <w:rPr>
                <w:rFonts w:cstheme="minorHAnsi"/>
                <w:sz w:val="22"/>
              </w:rPr>
              <w:t xml:space="preserve">heads, </w:t>
            </w:r>
            <w:r w:rsidRPr="00496A0E">
              <w:rPr>
                <w:rFonts w:cstheme="minorHAnsi"/>
                <w:sz w:val="22"/>
              </w:rPr>
              <w:t>boards</w:t>
            </w:r>
            <w:r>
              <w:rPr>
                <w:rFonts w:cstheme="minorHAnsi"/>
                <w:sz w:val="22"/>
              </w:rPr>
              <w:t>,</w:t>
            </w:r>
            <w:r w:rsidRPr="00496A0E">
              <w:rPr>
                <w:rFonts w:cstheme="minorHAnsi"/>
                <w:sz w:val="22"/>
              </w:rPr>
              <w:t xml:space="preserve"> and committees that have spending authority </w:t>
            </w:r>
            <w:r>
              <w:rPr>
                <w:rFonts w:cstheme="minorHAnsi"/>
                <w:sz w:val="22"/>
              </w:rPr>
              <w:t xml:space="preserve">and </w:t>
            </w:r>
            <w:r w:rsidRPr="00496A0E">
              <w:rPr>
                <w:rFonts w:cstheme="minorHAnsi"/>
                <w:sz w:val="22"/>
              </w:rPr>
              <w:t xml:space="preserve">budget planning duties </w:t>
            </w:r>
          </w:p>
        </w:tc>
      </w:tr>
      <w:tr w:rsidR="00C976D0" w:rsidRPr="00496A0E" w14:paraId="57A72F0B" w14:textId="77777777" w:rsidTr="00743CB4">
        <w:trPr>
          <w:trHeight w:val="341"/>
        </w:trPr>
        <w:tc>
          <w:tcPr>
            <w:tcW w:w="1432" w:type="dxa"/>
          </w:tcPr>
          <w:p w14:paraId="537990A8" w14:textId="77777777" w:rsidR="00C976D0" w:rsidRPr="007D1977" w:rsidRDefault="00C976D0" w:rsidP="00743CB4">
            <w:pPr>
              <w:spacing w:after="0"/>
              <w:ind w:left="0" w:firstLine="0"/>
              <w:jc w:val="right"/>
              <w:rPr>
                <w:rFonts w:cstheme="minorHAnsi"/>
                <w:b/>
                <w:bCs/>
                <w:color w:val="000000"/>
                <w:sz w:val="22"/>
              </w:rPr>
            </w:pPr>
            <w:r w:rsidRPr="007D1977">
              <w:rPr>
                <w:rFonts w:cstheme="minorHAnsi"/>
                <w:b/>
                <w:bCs/>
                <w:color w:val="000000"/>
                <w:sz w:val="22"/>
              </w:rPr>
              <w:t>Scope:</w:t>
            </w:r>
          </w:p>
        </w:tc>
        <w:tc>
          <w:tcPr>
            <w:tcW w:w="8108" w:type="dxa"/>
          </w:tcPr>
          <w:p w14:paraId="79AF5D9C" w14:textId="77777777" w:rsidR="00C976D0" w:rsidRPr="007D1977" w:rsidRDefault="00C976D0" w:rsidP="00743CB4">
            <w:pPr>
              <w:autoSpaceDE w:val="0"/>
              <w:autoSpaceDN w:val="0"/>
              <w:adjustRightInd w:val="0"/>
              <w:spacing w:after="0"/>
              <w:ind w:left="0" w:firstLine="0"/>
              <w:jc w:val="both"/>
              <w:rPr>
                <w:rFonts w:cstheme="minorHAnsi"/>
                <w:color w:val="000000"/>
                <w:sz w:val="22"/>
              </w:rPr>
            </w:pPr>
            <w:r w:rsidRPr="007D1977">
              <w:rPr>
                <w:rFonts w:cs="Calibri"/>
                <w:sz w:val="22"/>
              </w:rPr>
              <w:t>Coordination, development, and adoption processes for the annual omnibus budget, encompassing the operating, enterprise fund, and capital budgets</w:t>
            </w:r>
          </w:p>
        </w:tc>
      </w:tr>
      <w:tr w:rsidR="00C976D0" w:rsidRPr="00496A0E" w14:paraId="0C59AAF8" w14:textId="77777777" w:rsidTr="00A30372">
        <w:trPr>
          <w:trHeight w:val="242"/>
        </w:trPr>
        <w:tc>
          <w:tcPr>
            <w:tcW w:w="1432" w:type="dxa"/>
          </w:tcPr>
          <w:p w14:paraId="43C49F20" w14:textId="77777777" w:rsidR="00C976D0" w:rsidRPr="00496A0E" w:rsidRDefault="00C976D0" w:rsidP="00743CB4">
            <w:pPr>
              <w:spacing w:after="0"/>
              <w:jc w:val="both"/>
              <w:rPr>
                <w:rFonts w:cstheme="minorHAnsi"/>
                <w:color w:val="000000"/>
                <w:sz w:val="22"/>
              </w:rPr>
            </w:pPr>
            <w:r>
              <w:rPr>
                <w:rFonts w:cstheme="minorHAnsi"/>
                <w:b/>
                <w:bCs/>
                <w:color w:val="000000"/>
                <w:sz w:val="22"/>
              </w:rPr>
              <w:t>Effective:</w:t>
            </w:r>
          </w:p>
        </w:tc>
        <w:tc>
          <w:tcPr>
            <w:tcW w:w="8108" w:type="dxa"/>
          </w:tcPr>
          <w:p w14:paraId="69195834" w14:textId="77777777" w:rsidR="00C976D0" w:rsidRPr="007D1977" w:rsidRDefault="00C976D0" w:rsidP="00743CB4">
            <w:pPr>
              <w:autoSpaceDE w:val="0"/>
              <w:autoSpaceDN w:val="0"/>
              <w:adjustRightInd w:val="0"/>
              <w:spacing w:after="0"/>
              <w:ind w:left="0" w:firstLine="0"/>
              <w:jc w:val="both"/>
              <w:rPr>
                <w:rFonts w:cstheme="minorHAnsi"/>
                <w:sz w:val="22"/>
              </w:rPr>
            </w:pPr>
            <w:r w:rsidRPr="007D1977">
              <w:rPr>
                <w:rFonts w:cstheme="minorHAnsi"/>
                <w:sz w:val="22"/>
              </w:rPr>
              <w:t xml:space="preserve">Adopted by the Select Board </w:t>
            </w:r>
            <w:r w:rsidRPr="00DE6815">
              <w:rPr>
                <w:rFonts w:cstheme="minorHAnsi"/>
                <w:sz w:val="22"/>
              </w:rPr>
              <w:t>on [Date]</w:t>
            </w:r>
          </w:p>
        </w:tc>
      </w:tr>
    </w:tbl>
    <w:p w14:paraId="6700AB08" w14:textId="77777777" w:rsidR="00C976D0" w:rsidRPr="00262DF3" w:rsidRDefault="00C976D0" w:rsidP="00C976D0">
      <w:pPr>
        <w:autoSpaceDE w:val="0"/>
        <w:autoSpaceDN w:val="0"/>
        <w:adjustRightInd w:val="0"/>
        <w:spacing w:after="0" w:line="240" w:lineRule="auto"/>
        <w:rPr>
          <w:rFonts w:cstheme="minorHAnsi"/>
          <w:b/>
          <w:bCs/>
          <w:sz w:val="23"/>
          <w:szCs w:val="23"/>
        </w:rPr>
      </w:pPr>
    </w:p>
    <w:p w14:paraId="1FAE41ED" w14:textId="77777777" w:rsidR="00C976D0" w:rsidRPr="007D5C7E" w:rsidRDefault="00C976D0" w:rsidP="00C976D0">
      <w:pPr>
        <w:pBdr>
          <w:bottom w:val="single" w:sz="4" w:space="1" w:color="auto"/>
        </w:pBdr>
        <w:spacing w:after="0" w:line="240" w:lineRule="auto"/>
        <w:rPr>
          <w:rFonts w:cstheme="minorHAnsi"/>
          <w:b/>
          <w:sz w:val="23"/>
          <w:szCs w:val="23"/>
        </w:rPr>
      </w:pPr>
      <w:r w:rsidRPr="007D5C7E">
        <w:rPr>
          <w:rFonts w:cstheme="minorHAnsi"/>
          <w:b/>
          <w:sz w:val="23"/>
          <w:szCs w:val="23"/>
        </w:rPr>
        <w:t>PURPOSE</w:t>
      </w:r>
    </w:p>
    <w:p w14:paraId="7B23E9C6" w14:textId="77777777" w:rsidR="00C976D0" w:rsidRDefault="00C976D0" w:rsidP="00C976D0">
      <w:pPr>
        <w:autoSpaceDE w:val="0"/>
        <w:autoSpaceDN w:val="0"/>
        <w:adjustRightInd w:val="0"/>
        <w:spacing w:after="0" w:line="240" w:lineRule="auto"/>
        <w:jc w:val="both"/>
        <w:rPr>
          <w:rFonts w:cstheme="minorHAnsi"/>
          <w:sz w:val="23"/>
          <w:szCs w:val="23"/>
        </w:rPr>
      </w:pPr>
      <w:r w:rsidRPr="007D5C7E">
        <w:rPr>
          <w:rFonts w:cstheme="minorHAnsi"/>
          <w:sz w:val="23"/>
          <w:szCs w:val="23"/>
        </w:rPr>
        <w:t xml:space="preserve">To promote transparency, procedural consistency, and fiscal sustainability, this policy establishes guidelines for developing, documenting, adopting, monitoring, and reporting the Town’s annual budget. As the Town’s central policy document, the budget prioritizes annual and longer-range objectives and is the means for turning strategic plans into fiscal reality. It constitutes a contract between the Town and its residents, explaining how funds are to be raised and allocated for the delivery of services. </w:t>
      </w:r>
    </w:p>
    <w:p w14:paraId="2BCC587A" w14:textId="77777777" w:rsidR="00C976D0" w:rsidRDefault="00C976D0" w:rsidP="00C976D0">
      <w:pPr>
        <w:autoSpaceDE w:val="0"/>
        <w:autoSpaceDN w:val="0"/>
        <w:adjustRightInd w:val="0"/>
        <w:spacing w:after="0" w:line="240" w:lineRule="auto"/>
        <w:jc w:val="both"/>
        <w:rPr>
          <w:rFonts w:cstheme="minorHAnsi"/>
          <w:sz w:val="23"/>
          <w:szCs w:val="23"/>
        </w:rPr>
      </w:pPr>
      <w:r>
        <w:rPr>
          <w:rFonts w:cstheme="minorHAnsi"/>
          <w:sz w:val="23"/>
          <w:szCs w:val="23"/>
        </w:rPr>
        <w:t>Interrelated</w:t>
      </w:r>
    </w:p>
    <w:p w14:paraId="596B0A6C"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7A7BC3B9" w14:textId="77777777" w:rsidR="00C976D0" w:rsidRPr="007D5C7E" w:rsidRDefault="00C976D0" w:rsidP="00C976D0">
      <w:pPr>
        <w:autoSpaceDE w:val="0"/>
        <w:autoSpaceDN w:val="0"/>
        <w:adjustRightInd w:val="0"/>
        <w:spacing w:after="0" w:line="240" w:lineRule="auto"/>
        <w:jc w:val="both"/>
        <w:rPr>
          <w:rFonts w:cstheme="minorHAnsi"/>
          <w:b/>
          <w:bCs/>
          <w:sz w:val="23"/>
          <w:szCs w:val="23"/>
        </w:rPr>
      </w:pPr>
    </w:p>
    <w:p w14:paraId="79107F06" w14:textId="77777777" w:rsidR="00C976D0" w:rsidRPr="007D5C7E" w:rsidRDefault="00C976D0" w:rsidP="00C976D0">
      <w:pPr>
        <w:pBdr>
          <w:bottom w:val="single" w:sz="4" w:space="1" w:color="auto"/>
        </w:pBdr>
        <w:spacing w:after="0" w:line="240" w:lineRule="auto"/>
        <w:jc w:val="both"/>
        <w:rPr>
          <w:rFonts w:cstheme="minorHAnsi"/>
          <w:b/>
          <w:sz w:val="23"/>
          <w:szCs w:val="23"/>
        </w:rPr>
      </w:pPr>
      <w:r w:rsidRPr="007D5C7E">
        <w:rPr>
          <w:rFonts w:cstheme="minorHAnsi"/>
          <w:b/>
          <w:sz w:val="23"/>
          <w:szCs w:val="23"/>
        </w:rPr>
        <w:t>POLICY</w:t>
      </w:r>
    </w:p>
    <w:p w14:paraId="08E5FBE6" w14:textId="77777777" w:rsidR="00C976D0" w:rsidRPr="007D5C7E" w:rsidRDefault="00C976D0" w:rsidP="00C976D0">
      <w:pPr>
        <w:autoSpaceDE w:val="0"/>
        <w:autoSpaceDN w:val="0"/>
        <w:adjustRightInd w:val="0"/>
        <w:spacing w:after="0" w:line="240" w:lineRule="auto"/>
        <w:jc w:val="both"/>
        <w:rPr>
          <w:rFonts w:cstheme="minorHAnsi"/>
          <w:sz w:val="23"/>
          <w:szCs w:val="23"/>
        </w:rPr>
      </w:pPr>
      <w:r w:rsidRPr="007D5C7E">
        <w:rPr>
          <w:rFonts w:cstheme="minorHAnsi"/>
          <w:sz w:val="23"/>
          <w:szCs w:val="23"/>
        </w:rPr>
        <w:t>Town officials will work together to prepare a balanced budget for the approval of voters at annual town meeting. The creation of the budget will be guided by and reflect all the other financial planning policies adopted by the Town and contained in its policy manual. Town meeting has the sole authority to appropriate funds for the budget, except for specific instances where appropriation is not required by statute (such as grants and gifts). Further, only a subsequent annual or special town meeting vote can amend any previously approved appropriation.</w:t>
      </w:r>
    </w:p>
    <w:p w14:paraId="79FD5DA0"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07FDB060" w14:textId="554F748B"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cstheme="minorHAnsi"/>
          <w:sz w:val="23"/>
          <w:szCs w:val="23"/>
        </w:rPr>
        <w:t xml:space="preserve">The </w:t>
      </w:r>
      <w:r w:rsidRPr="008C098B">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8C098B">
        <w:rPr>
          <w:rFonts w:cstheme="minorHAnsi"/>
          <w:sz w:val="23"/>
          <w:szCs w:val="23"/>
          <w:shd w:val="clear" w:color="auto" w:fill="B4C6E7" w:themeFill="accent1" w:themeFillTint="66"/>
        </w:rPr>
        <w:t>]</w:t>
      </w:r>
      <w:r w:rsidRPr="001E4028">
        <w:rPr>
          <w:rFonts w:cstheme="minorHAnsi"/>
          <w:sz w:val="23"/>
          <w:szCs w:val="23"/>
          <w:shd w:val="clear" w:color="auto" w:fill="F1D3FD"/>
        </w:rPr>
        <w:t>, with assistance from th</w:t>
      </w:r>
      <w:r>
        <w:rPr>
          <w:rFonts w:cstheme="minorHAnsi"/>
          <w:sz w:val="23"/>
          <w:szCs w:val="23"/>
          <w:shd w:val="clear" w:color="auto" w:fill="F1D3FD"/>
        </w:rPr>
        <w:t>e F</w:t>
      </w:r>
      <w:r w:rsidRPr="00464BBA">
        <w:rPr>
          <w:rFonts w:cstheme="minorHAnsi"/>
          <w:sz w:val="23"/>
          <w:szCs w:val="23"/>
          <w:shd w:val="clear" w:color="auto" w:fill="F1D3FD"/>
        </w:rPr>
        <w:t>inance Director</w:t>
      </w:r>
      <w:r w:rsidRPr="001E4028">
        <w:rPr>
          <w:rFonts w:cstheme="minorHAnsi"/>
          <w:sz w:val="23"/>
          <w:szCs w:val="23"/>
          <w:shd w:val="clear" w:color="auto" w:fill="F1D3FD"/>
        </w:rPr>
        <w:t>,</w:t>
      </w:r>
      <w:r w:rsidRPr="007D5C7E">
        <w:rPr>
          <w:rFonts w:cstheme="minorHAnsi"/>
          <w:sz w:val="23"/>
          <w:szCs w:val="23"/>
        </w:rPr>
        <w:t xml:space="preserve"> </w:t>
      </w:r>
      <w:r w:rsidRPr="007D5C7E">
        <w:rPr>
          <w:rFonts w:eastAsia="Times New Roman" w:cstheme="minorHAnsi"/>
          <w:sz w:val="23"/>
          <w:szCs w:val="23"/>
        </w:rPr>
        <w:t xml:space="preserve">is responsible for developing the annual budget and will do so according to the vision, goals, priorities, and strategic plans laid out by the Select Board. The </w:t>
      </w:r>
      <w:r w:rsidRPr="008C098B">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8C098B">
        <w:rPr>
          <w:rFonts w:eastAsia="Times New Roman" w:cstheme="minorHAnsi"/>
          <w:sz w:val="23"/>
          <w:szCs w:val="23"/>
          <w:shd w:val="clear" w:color="auto" w:fill="B4C6E7" w:themeFill="accent1" w:themeFillTint="66"/>
        </w:rPr>
        <w:t>]</w:t>
      </w:r>
      <w:r w:rsidRPr="007D5C7E">
        <w:rPr>
          <w:rFonts w:eastAsia="Times New Roman" w:cstheme="minorHAnsi"/>
          <w:sz w:val="23"/>
          <w:szCs w:val="23"/>
        </w:rPr>
        <w:t xml:space="preserve"> will cultivate a strong, communicative relationship with the </w:t>
      </w:r>
      <w:r w:rsidRPr="00464BBA">
        <w:rPr>
          <w:rFonts w:eastAsia="Times New Roman" w:cstheme="minorHAnsi"/>
          <w:bCs/>
          <w:sz w:val="23"/>
          <w:szCs w:val="23"/>
          <w:shd w:val="clear" w:color="auto" w:fill="B4C6E7" w:themeFill="accent1" w:themeFillTint="66"/>
        </w:rPr>
        <w:t>[Town or Regional</w:t>
      </w:r>
      <w:r w:rsidRPr="00464BBA">
        <w:rPr>
          <w:rFonts w:eastAsia="Times New Roman" w:cstheme="minorHAnsi"/>
          <w:sz w:val="23"/>
          <w:szCs w:val="23"/>
          <w:shd w:val="clear" w:color="auto" w:fill="B4C6E7" w:themeFill="accent1" w:themeFillTint="66"/>
        </w:rPr>
        <w:t>]</w:t>
      </w:r>
      <w:r w:rsidRPr="00464BBA">
        <w:rPr>
          <w:rFonts w:eastAsia="Times New Roman" w:cstheme="minorHAnsi"/>
          <w:sz w:val="23"/>
          <w:szCs w:val="23"/>
        </w:rPr>
        <w:t xml:space="preserve"> </w:t>
      </w:r>
      <w:r w:rsidRPr="007D5C7E">
        <w:rPr>
          <w:rFonts w:eastAsia="Times New Roman" w:cstheme="minorHAnsi"/>
          <w:sz w:val="23"/>
          <w:szCs w:val="23"/>
        </w:rPr>
        <w:t>School Committee</w:t>
      </w:r>
      <w:r>
        <w:rPr>
          <w:rFonts w:eastAsia="Times New Roman" w:cstheme="minorHAnsi"/>
          <w:sz w:val="23"/>
          <w:szCs w:val="23"/>
        </w:rPr>
        <w:t xml:space="preserve"> and </w:t>
      </w:r>
      <w:r w:rsidRPr="00030EAA">
        <w:rPr>
          <w:rFonts w:eastAsia="Times New Roman" w:cstheme="minorHAnsi"/>
          <w:sz w:val="23"/>
          <w:szCs w:val="23"/>
        </w:rPr>
        <w:t>Superintendent</w:t>
      </w:r>
      <w:r w:rsidRPr="007D5C7E">
        <w:rPr>
          <w:rFonts w:eastAsia="Times New Roman" w:cstheme="minorHAnsi"/>
          <w:sz w:val="23"/>
          <w:szCs w:val="23"/>
        </w:rPr>
        <w:t xml:space="preserve"> to ensure early knowledge of its expenditure projections and smoothly integrate its budget. To create the omnibus annual budget also requires the </w:t>
      </w:r>
      <w:r w:rsidRPr="008C098B">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8C098B">
        <w:rPr>
          <w:rFonts w:eastAsia="Times New Roman" w:cstheme="minorHAnsi"/>
          <w:sz w:val="23"/>
          <w:szCs w:val="23"/>
          <w:shd w:val="clear" w:color="auto" w:fill="B4C6E7" w:themeFill="accent1" w:themeFillTint="66"/>
        </w:rPr>
        <w:t>]</w:t>
      </w:r>
      <w:r w:rsidRPr="00081C82">
        <w:rPr>
          <w:rFonts w:eastAsia="Times New Roman" w:cstheme="minorHAnsi"/>
          <w:sz w:val="23"/>
          <w:szCs w:val="23"/>
        </w:rPr>
        <w:t xml:space="preserve"> </w:t>
      </w:r>
      <w:r w:rsidRPr="007D5C7E">
        <w:rPr>
          <w:rFonts w:eastAsia="Times New Roman" w:cstheme="minorHAnsi"/>
          <w:sz w:val="23"/>
          <w:szCs w:val="23"/>
        </w:rPr>
        <w:t xml:space="preserve">to </w:t>
      </w:r>
      <w:r>
        <w:rPr>
          <w:rFonts w:eastAsia="Times New Roman" w:cstheme="minorHAnsi"/>
          <w:sz w:val="23"/>
          <w:szCs w:val="23"/>
        </w:rPr>
        <w:t>[include/</w:t>
      </w:r>
      <w:r w:rsidRPr="005E77B8">
        <w:rPr>
          <w:rFonts w:eastAsia="Times New Roman" w:cstheme="minorHAnsi"/>
          <w:sz w:val="23"/>
          <w:szCs w:val="23"/>
        </w:rPr>
        <w:t>prepare</w:t>
      </w:r>
      <w:r>
        <w:rPr>
          <w:rFonts w:eastAsia="Times New Roman" w:cstheme="minorHAnsi"/>
          <w:sz w:val="23"/>
          <w:szCs w:val="23"/>
        </w:rPr>
        <w:t>]</w:t>
      </w:r>
      <w:r w:rsidRPr="005E77B8">
        <w:rPr>
          <w:rFonts w:eastAsia="Times New Roman" w:cstheme="minorHAnsi"/>
          <w:sz w:val="23"/>
          <w:szCs w:val="23"/>
        </w:rPr>
        <w:t xml:space="preserve"> the annual capital requests based on the </w:t>
      </w:r>
      <w:r w:rsidRPr="00A11053">
        <w:rPr>
          <w:rFonts w:eastAsia="Times New Roman" w:cstheme="minorHAnsi"/>
          <w:sz w:val="23"/>
          <w:szCs w:val="23"/>
          <w:shd w:val="clear" w:color="auto" w:fill="B4C6E7" w:themeFill="accent1" w:themeFillTint="66"/>
        </w:rPr>
        <w:t>[Capital Improvement Plan]</w:t>
      </w:r>
      <w:r>
        <w:rPr>
          <w:rFonts w:eastAsia="Times New Roman" w:cstheme="minorHAnsi"/>
          <w:sz w:val="23"/>
          <w:szCs w:val="23"/>
        </w:rPr>
        <w:t xml:space="preserve"> </w:t>
      </w:r>
      <w:r w:rsidRPr="007D5C7E">
        <w:rPr>
          <w:rFonts w:eastAsia="Times New Roman" w:cstheme="minorHAnsi"/>
          <w:sz w:val="23"/>
          <w:szCs w:val="23"/>
        </w:rPr>
        <w:t xml:space="preserve">according to provisions set out in the </w:t>
      </w:r>
      <w:r w:rsidRPr="00A11053">
        <w:rPr>
          <w:rFonts w:eastAsia="Times New Roman" w:cstheme="minorHAnsi"/>
          <w:sz w:val="23"/>
          <w:szCs w:val="23"/>
        </w:rPr>
        <w:t>Capital Planning</w:t>
      </w:r>
      <w:r w:rsidRPr="007D5C7E">
        <w:rPr>
          <w:rFonts w:eastAsia="Times New Roman" w:cstheme="minorHAnsi"/>
          <w:sz w:val="23"/>
          <w:szCs w:val="23"/>
        </w:rPr>
        <w:t xml:space="preserve"> policy. As the advisor for the interests of town meeting voters, the </w:t>
      </w:r>
      <w:r w:rsidRPr="003D4326">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Finance Committee</w:t>
      </w:r>
      <w:r w:rsidRPr="003D4326">
        <w:rPr>
          <w:rFonts w:eastAsia="Times New Roman" w:cstheme="minorHAnsi"/>
          <w:sz w:val="23"/>
          <w:szCs w:val="23"/>
          <w:shd w:val="clear" w:color="auto" w:fill="B4C6E7" w:themeFill="accent1" w:themeFillTint="66"/>
        </w:rPr>
        <w:t>]</w:t>
      </w:r>
      <w:r w:rsidRPr="007D5C7E">
        <w:rPr>
          <w:rFonts w:eastAsia="Times New Roman" w:cstheme="minorHAnsi"/>
          <w:sz w:val="23"/>
          <w:szCs w:val="23"/>
        </w:rPr>
        <w:t xml:space="preserve"> will make recommendations on all articles to be included in the annual town meeting warrant. It is the goal of all these parties to work in a cooperative manner </w:t>
      </w:r>
      <w:r>
        <w:rPr>
          <w:rFonts w:eastAsia="Times New Roman" w:cstheme="minorHAnsi"/>
          <w:sz w:val="23"/>
          <w:szCs w:val="23"/>
        </w:rPr>
        <w:t xml:space="preserve">beginning </w:t>
      </w:r>
      <w:r w:rsidRPr="005E77B8">
        <w:rPr>
          <w:rFonts w:eastAsia="Times New Roman" w:cstheme="minorHAnsi"/>
          <w:sz w:val="23"/>
          <w:szCs w:val="23"/>
        </w:rPr>
        <w:t xml:space="preserve">with </w:t>
      </w:r>
      <w:r w:rsidRPr="005E77B8">
        <w:rPr>
          <w:rFonts w:cstheme="minorHAnsi"/>
          <w:sz w:val="23"/>
          <w:szCs w:val="23"/>
        </w:rPr>
        <w:t xml:space="preserve">a </w:t>
      </w:r>
      <w:r w:rsidRPr="005E77B8">
        <w:rPr>
          <w:rFonts w:eastAsia="Times New Roman" w:cstheme="minorHAnsi"/>
          <w:sz w:val="23"/>
          <w:szCs w:val="23"/>
        </w:rPr>
        <w:t xml:space="preserve">joint meeting of the Select Board, </w:t>
      </w:r>
      <w:r w:rsidR="00E82D7F" w:rsidRPr="003D4326">
        <w:rPr>
          <w:rFonts w:eastAsia="Times New Roman" w:cstheme="minorHAnsi"/>
          <w:sz w:val="23"/>
          <w:szCs w:val="23"/>
          <w:shd w:val="clear" w:color="auto" w:fill="B4C6E7" w:themeFill="accent1" w:themeFillTint="66"/>
        </w:rPr>
        <w:t>[</w:t>
      </w:r>
      <w:r w:rsidR="00E82D7F">
        <w:rPr>
          <w:rFonts w:eastAsia="Times New Roman" w:cstheme="minorHAnsi"/>
          <w:sz w:val="23"/>
          <w:szCs w:val="23"/>
          <w:shd w:val="clear" w:color="auto" w:fill="B4C6E7" w:themeFill="accent1" w:themeFillTint="66"/>
        </w:rPr>
        <w:t>Finance Committee</w:t>
      </w:r>
      <w:r w:rsidR="00E82D7F" w:rsidRPr="003D4326">
        <w:rPr>
          <w:rFonts w:eastAsia="Times New Roman" w:cstheme="minorHAnsi"/>
          <w:sz w:val="23"/>
          <w:szCs w:val="23"/>
          <w:shd w:val="clear" w:color="auto" w:fill="B4C6E7" w:themeFill="accent1" w:themeFillTint="66"/>
        </w:rPr>
        <w:t>]</w:t>
      </w:r>
      <w:r w:rsidRPr="005E77B8">
        <w:rPr>
          <w:rFonts w:eastAsia="Times New Roman" w:cstheme="minorHAnsi"/>
          <w:sz w:val="23"/>
          <w:szCs w:val="23"/>
        </w:rPr>
        <w:t>, and School personnel</w:t>
      </w:r>
      <w:r>
        <w:rPr>
          <w:rFonts w:cstheme="minorHAnsi"/>
          <w:sz w:val="23"/>
          <w:szCs w:val="23"/>
        </w:rPr>
        <w:t xml:space="preserve"> </w:t>
      </w:r>
      <w:r w:rsidR="00E82D7F">
        <w:rPr>
          <w:rFonts w:cstheme="minorHAnsi"/>
          <w:sz w:val="23"/>
          <w:szCs w:val="23"/>
        </w:rPr>
        <w:t xml:space="preserve">in the fall of each year </w:t>
      </w:r>
      <w:r w:rsidR="00E82D7F" w:rsidRPr="00E82D7F">
        <w:rPr>
          <w:rFonts w:cstheme="minorHAnsi"/>
          <w:sz w:val="23"/>
          <w:szCs w:val="23"/>
        </w:rPr>
        <w:t xml:space="preserve">through presenting </w:t>
      </w:r>
      <w:r w:rsidRPr="007D5C7E">
        <w:rPr>
          <w:rFonts w:eastAsia="Times New Roman" w:cstheme="minorHAnsi"/>
          <w:sz w:val="23"/>
          <w:szCs w:val="23"/>
        </w:rPr>
        <w:t>voters with a consensus budget</w:t>
      </w:r>
      <w:r w:rsidR="00E82D7F">
        <w:rPr>
          <w:rFonts w:eastAsia="Times New Roman" w:cstheme="minorHAnsi"/>
          <w:sz w:val="23"/>
          <w:szCs w:val="23"/>
        </w:rPr>
        <w:t xml:space="preserve"> in the spring</w:t>
      </w:r>
      <w:r w:rsidRPr="007D5C7E">
        <w:rPr>
          <w:rFonts w:eastAsia="Times New Roman" w:cstheme="minorHAnsi"/>
          <w:sz w:val="23"/>
          <w:szCs w:val="23"/>
        </w:rPr>
        <w:t xml:space="preserve">. </w:t>
      </w:r>
    </w:p>
    <w:p w14:paraId="2A64000F" w14:textId="77777777" w:rsidR="00C976D0" w:rsidRDefault="00C976D0" w:rsidP="00C976D0">
      <w:pPr>
        <w:autoSpaceDE w:val="0"/>
        <w:autoSpaceDN w:val="0"/>
        <w:adjustRightInd w:val="0"/>
        <w:spacing w:after="0" w:line="240" w:lineRule="auto"/>
        <w:jc w:val="both"/>
        <w:rPr>
          <w:rFonts w:cstheme="minorHAnsi"/>
          <w:sz w:val="23"/>
          <w:szCs w:val="23"/>
        </w:rPr>
      </w:pPr>
    </w:p>
    <w:p w14:paraId="5963073B" w14:textId="77777777" w:rsidR="00C976D0" w:rsidRPr="001E4028" w:rsidRDefault="00C976D0" w:rsidP="00C976D0">
      <w:pPr>
        <w:autoSpaceDE w:val="0"/>
        <w:autoSpaceDN w:val="0"/>
        <w:adjustRightInd w:val="0"/>
        <w:spacing w:after="0" w:line="240" w:lineRule="auto"/>
        <w:jc w:val="both"/>
        <w:rPr>
          <w:rFonts w:cstheme="minorHAnsi"/>
          <w:sz w:val="23"/>
          <w:szCs w:val="23"/>
          <w:shd w:val="clear" w:color="auto" w:fill="F1D3FD"/>
        </w:rPr>
      </w:pPr>
      <w:r w:rsidRPr="001E4028">
        <w:rPr>
          <w:rFonts w:cstheme="minorHAnsi"/>
          <w:sz w:val="23"/>
          <w:szCs w:val="23"/>
          <w:shd w:val="clear" w:color="auto" w:fill="F1D3FD"/>
        </w:rPr>
        <w:t xml:space="preserve">Because of the substantial budget appropriations that arise from obligations to certain regional shared service partners, </w:t>
      </w:r>
      <w:r w:rsidRPr="00446B1D">
        <w:rPr>
          <w:rFonts w:cstheme="minorHAnsi"/>
          <w:sz w:val="23"/>
          <w:szCs w:val="23"/>
          <w:shd w:val="clear" w:color="auto" w:fill="F1D3FD"/>
        </w:rPr>
        <w:t>[most prominently, the [Name] Regional School District, [but also vocational school districts and public safety services],</w:t>
      </w:r>
      <w:r w:rsidRPr="001E4028">
        <w:rPr>
          <w:rFonts w:cstheme="minorHAnsi"/>
          <w:sz w:val="23"/>
          <w:szCs w:val="23"/>
          <w:shd w:val="clear" w:color="auto" w:fill="F1D3FD"/>
        </w:rPr>
        <w:t xml:space="preserve"> the [Finance Director] will endeavor to stay timely apprised of their annual budget projections.</w:t>
      </w:r>
    </w:p>
    <w:p w14:paraId="47193CB9"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2E3B5A54" w14:textId="77777777" w:rsidR="00C976D0" w:rsidRPr="00600255"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eastAsia="Times New Roman" w:cstheme="minorHAnsi"/>
          <w:sz w:val="23"/>
          <w:szCs w:val="23"/>
        </w:rPr>
        <w:lastRenderedPageBreak/>
        <w:t xml:space="preserve">All parties applicable under this policy are expected to comply with the annual budget calendar’s milestone deadlines when they are set each year. As part of this, department heads will timely provide the </w:t>
      </w:r>
      <w:r w:rsidRPr="00966025">
        <w:rPr>
          <w:rFonts w:cstheme="minorHAnsi"/>
          <w:sz w:val="23"/>
          <w:szCs w:val="23"/>
          <w:shd w:val="clear" w:color="auto" w:fill="B4C6E7" w:themeFill="accent1" w:themeFillTint="66"/>
        </w:rPr>
        <w:t>[</w:t>
      </w:r>
      <w:r w:rsidRPr="00446B1D">
        <w:rPr>
          <w:rFonts w:cstheme="minorHAnsi"/>
          <w:sz w:val="23"/>
          <w:szCs w:val="23"/>
          <w:shd w:val="clear" w:color="auto" w:fill="B4C6E7" w:themeFill="accent1" w:themeFillTint="66"/>
        </w:rPr>
        <w:t>Finance Director</w:t>
      </w:r>
      <w:r w:rsidRPr="00966025">
        <w:rPr>
          <w:rFonts w:cstheme="minorHAnsi"/>
          <w:sz w:val="23"/>
          <w:szCs w:val="23"/>
          <w:shd w:val="clear" w:color="auto" w:fill="B4C6E7" w:themeFill="accent1" w:themeFillTint="66"/>
        </w:rPr>
        <w:t>]</w:t>
      </w:r>
      <w:r>
        <w:rPr>
          <w:rFonts w:cstheme="minorHAnsi"/>
          <w:sz w:val="23"/>
          <w:szCs w:val="23"/>
        </w:rPr>
        <w:t xml:space="preserve"> </w:t>
      </w:r>
      <w:r w:rsidRPr="007D5C7E">
        <w:rPr>
          <w:rFonts w:eastAsia="Times New Roman" w:cstheme="minorHAnsi"/>
          <w:sz w:val="23"/>
          <w:szCs w:val="23"/>
        </w:rPr>
        <w:t xml:space="preserve">with all information needed for the creation of an informative budget </w:t>
      </w:r>
      <w:r w:rsidRPr="00600255">
        <w:rPr>
          <w:rFonts w:eastAsia="Times New Roman" w:cstheme="minorHAnsi"/>
          <w:sz w:val="23"/>
          <w:szCs w:val="23"/>
        </w:rPr>
        <w:t xml:space="preserve">document, which will be made available to voters at least seven days prior to the date of town meeting. </w:t>
      </w:r>
    </w:p>
    <w:p w14:paraId="3605092E" w14:textId="77777777" w:rsidR="00C976D0" w:rsidRPr="00600255" w:rsidRDefault="00C976D0" w:rsidP="00C976D0">
      <w:pPr>
        <w:autoSpaceDE w:val="0"/>
        <w:autoSpaceDN w:val="0"/>
        <w:adjustRightInd w:val="0"/>
        <w:spacing w:after="0" w:line="240" w:lineRule="auto"/>
        <w:jc w:val="both"/>
        <w:rPr>
          <w:rFonts w:cstheme="minorHAnsi"/>
          <w:sz w:val="23"/>
          <w:szCs w:val="23"/>
        </w:rPr>
      </w:pPr>
    </w:p>
    <w:p w14:paraId="7A3DFA2E" w14:textId="77777777" w:rsidR="00C976D0" w:rsidRPr="00600255" w:rsidRDefault="00C976D0" w:rsidP="00C976D0">
      <w:pPr>
        <w:pStyle w:val="ListParagraph"/>
        <w:numPr>
          <w:ilvl w:val="0"/>
          <w:numId w:val="71"/>
        </w:numPr>
        <w:autoSpaceDE w:val="0"/>
        <w:autoSpaceDN w:val="0"/>
        <w:adjustRightInd w:val="0"/>
        <w:spacing w:after="0" w:line="240" w:lineRule="auto"/>
        <w:jc w:val="both"/>
        <w:rPr>
          <w:rFonts w:cstheme="minorHAnsi"/>
          <w:sz w:val="23"/>
          <w:szCs w:val="23"/>
          <w:u w:val="single"/>
        </w:rPr>
      </w:pPr>
      <w:r w:rsidRPr="00600255">
        <w:rPr>
          <w:rFonts w:cstheme="minorHAnsi"/>
          <w:sz w:val="23"/>
          <w:szCs w:val="23"/>
          <w:u w:val="single"/>
        </w:rPr>
        <w:t>Budget Goals</w:t>
      </w:r>
    </w:p>
    <w:p w14:paraId="36B3BA10" w14:textId="77777777" w:rsidR="00C976D0" w:rsidRPr="00600255" w:rsidRDefault="00C976D0" w:rsidP="00C976D0">
      <w:pPr>
        <w:autoSpaceDE w:val="0"/>
        <w:autoSpaceDN w:val="0"/>
        <w:adjustRightInd w:val="0"/>
        <w:spacing w:after="0" w:line="240" w:lineRule="auto"/>
        <w:jc w:val="both"/>
        <w:rPr>
          <w:rFonts w:cstheme="minorHAnsi"/>
          <w:sz w:val="23"/>
          <w:szCs w:val="23"/>
        </w:rPr>
      </w:pPr>
    </w:p>
    <w:p w14:paraId="27F5BB53" w14:textId="77777777" w:rsidR="00C976D0" w:rsidRPr="00600255" w:rsidRDefault="00C976D0" w:rsidP="00C976D0">
      <w:pPr>
        <w:autoSpaceDE w:val="0"/>
        <w:autoSpaceDN w:val="0"/>
        <w:adjustRightInd w:val="0"/>
        <w:spacing w:after="0" w:line="240" w:lineRule="auto"/>
        <w:jc w:val="both"/>
        <w:rPr>
          <w:rFonts w:cstheme="minorHAnsi"/>
          <w:sz w:val="23"/>
          <w:szCs w:val="23"/>
        </w:rPr>
      </w:pPr>
      <w:r w:rsidRPr="00600255">
        <w:rPr>
          <w:rFonts w:cstheme="minorHAnsi"/>
          <w:sz w:val="23"/>
          <w:szCs w:val="23"/>
        </w:rPr>
        <w:t>The goal of the Select Board is to create an efficient, effective, and fiscally responsible budget process that meets the planned needs and goals of</w:t>
      </w:r>
      <w:r>
        <w:rPr>
          <w:rFonts w:cstheme="minorHAnsi"/>
          <w:sz w:val="23"/>
          <w:szCs w:val="23"/>
        </w:rPr>
        <w:t xml:space="preserve"> the Town</w:t>
      </w:r>
      <w:r w:rsidRPr="00600255">
        <w:rPr>
          <w:rFonts w:cstheme="minorHAnsi"/>
          <w:sz w:val="23"/>
          <w:szCs w:val="23"/>
        </w:rPr>
        <w:t xml:space="preserve">, </w:t>
      </w:r>
      <w:r w:rsidRPr="00600255">
        <w:rPr>
          <w:sz w:val="23"/>
          <w:szCs w:val="23"/>
        </w:rPr>
        <w:t xml:space="preserve">maintains reserves for emergencies, </w:t>
      </w:r>
      <w:r w:rsidRPr="00600255">
        <w:rPr>
          <w:rFonts w:cstheme="minorHAnsi"/>
          <w:sz w:val="23"/>
          <w:szCs w:val="23"/>
        </w:rPr>
        <w:t xml:space="preserve">and is accountable to the taxpayer. At minimum each year, the Town’s budget goals will include the following: </w:t>
      </w:r>
    </w:p>
    <w:p w14:paraId="19202BE2" w14:textId="77777777" w:rsidR="00C976D0" w:rsidRPr="00600255" w:rsidRDefault="00C976D0" w:rsidP="00C976D0">
      <w:pPr>
        <w:autoSpaceDE w:val="0"/>
        <w:autoSpaceDN w:val="0"/>
        <w:adjustRightInd w:val="0"/>
        <w:spacing w:after="0" w:line="240" w:lineRule="auto"/>
        <w:jc w:val="both"/>
        <w:rPr>
          <w:rFonts w:cstheme="minorHAnsi"/>
          <w:sz w:val="23"/>
          <w:szCs w:val="23"/>
        </w:rPr>
      </w:pPr>
    </w:p>
    <w:p w14:paraId="02403095" w14:textId="77777777" w:rsidR="00C976D0" w:rsidRDefault="00C976D0" w:rsidP="00C976D0">
      <w:pPr>
        <w:spacing w:after="0" w:line="240" w:lineRule="auto"/>
        <w:jc w:val="both"/>
        <w:rPr>
          <w:rFonts w:cstheme="minorHAnsi"/>
          <w:sz w:val="23"/>
          <w:szCs w:val="23"/>
        </w:rPr>
      </w:pPr>
      <w:r w:rsidRPr="00600255">
        <w:rPr>
          <w:rFonts w:cstheme="minorHAnsi"/>
          <w:i/>
          <w:iCs/>
          <w:sz w:val="23"/>
          <w:szCs w:val="23"/>
        </w:rPr>
        <w:t>General Fund</w:t>
      </w:r>
      <w:r w:rsidRPr="00600255">
        <w:rPr>
          <w:rFonts w:cstheme="minorHAnsi"/>
          <w:sz w:val="23"/>
          <w:szCs w:val="23"/>
        </w:rPr>
        <w:t xml:space="preserve"> – The </w:t>
      </w:r>
      <w:r>
        <w:rPr>
          <w:rFonts w:cstheme="minorHAnsi"/>
          <w:sz w:val="23"/>
          <w:szCs w:val="23"/>
        </w:rPr>
        <w:t xml:space="preserve">goals for the </w:t>
      </w:r>
      <w:r w:rsidRPr="00600255">
        <w:rPr>
          <w:rFonts w:cstheme="minorHAnsi"/>
          <w:sz w:val="23"/>
          <w:szCs w:val="23"/>
        </w:rPr>
        <w:t xml:space="preserve">general fund budget </w:t>
      </w:r>
      <w:r>
        <w:rPr>
          <w:rFonts w:cstheme="minorHAnsi"/>
          <w:sz w:val="23"/>
          <w:szCs w:val="23"/>
        </w:rPr>
        <w:t xml:space="preserve">include </w:t>
      </w:r>
      <w:r w:rsidRPr="00600255">
        <w:rPr>
          <w:rFonts w:cstheme="minorHAnsi"/>
          <w:sz w:val="23"/>
          <w:szCs w:val="23"/>
        </w:rPr>
        <w:t>preserv</w:t>
      </w:r>
      <w:r>
        <w:rPr>
          <w:rFonts w:cstheme="minorHAnsi"/>
          <w:sz w:val="23"/>
          <w:szCs w:val="23"/>
        </w:rPr>
        <w:t>ing</w:t>
      </w:r>
      <w:r w:rsidRPr="00600255">
        <w:rPr>
          <w:rFonts w:cstheme="minorHAnsi"/>
          <w:sz w:val="23"/>
          <w:szCs w:val="23"/>
        </w:rPr>
        <w:t xml:space="preserve"> core services, fulfill</w:t>
      </w:r>
      <w:r>
        <w:rPr>
          <w:rFonts w:cstheme="minorHAnsi"/>
          <w:sz w:val="23"/>
          <w:szCs w:val="23"/>
        </w:rPr>
        <w:t>ing</w:t>
      </w:r>
      <w:r w:rsidRPr="00600255">
        <w:rPr>
          <w:rFonts w:cstheme="minorHAnsi"/>
          <w:sz w:val="23"/>
          <w:szCs w:val="23"/>
        </w:rPr>
        <w:t xml:space="preserve"> required mandates, and maintain</w:t>
      </w:r>
      <w:r>
        <w:rPr>
          <w:rFonts w:cstheme="minorHAnsi"/>
          <w:sz w:val="23"/>
          <w:szCs w:val="23"/>
        </w:rPr>
        <w:t>ing</w:t>
      </w:r>
      <w:r w:rsidRPr="00600255">
        <w:rPr>
          <w:rFonts w:cstheme="minorHAnsi"/>
          <w:sz w:val="23"/>
          <w:szCs w:val="23"/>
        </w:rPr>
        <w:t xml:space="preserve"> or enhanc</w:t>
      </w:r>
      <w:r>
        <w:rPr>
          <w:rFonts w:cstheme="minorHAnsi"/>
          <w:sz w:val="23"/>
          <w:szCs w:val="23"/>
        </w:rPr>
        <w:t>ing</w:t>
      </w:r>
      <w:r w:rsidRPr="00600255">
        <w:rPr>
          <w:rFonts w:cstheme="minorHAnsi"/>
          <w:sz w:val="23"/>
          <w:szCs w:val="23"/>
        </w:rPr>
        <w:t xml:space="preserve"> the local quality of life, while also ensuring reserve levels that will allow flexibility to respond to changes in the economy and other unanticipated issues that could potentially affect the Town’s fiscal health. </w:t>
      </w:r>
    </w:p>
    <w:p w14:paraId="73946F6F" w14:textId="77777777" w:rsidR="00C976D0" w:rsidRPr="00600255" w:rsidRDefault="00C976D0" w:rsidP="00C976D0">
      <w:pPr>
        <w:spacing w:after="0" w:line="240" w:lineRule="auto"/>
        <w:jc w:val="both"/>
        <w:rPr>
          <w:rFonts w:cstheme="minorHAnsi"/>
          <w:sz w:val="23"/>
          <w:szCs w:val="23"/>
        </w:rPr>
      </w:pPr>
    </w:p>
    <w:p w14:paraId="2083F515" w14:textId="77777777" w:rsidR="00C976D0" w:rsidRPr="007D5C7E" w:rsidRDefault="00C976D0" w:rsidP="00C976D0">
      <w:pPr>
        <w:autoSpaceDE w:val="0"/>
        <w:autoSpaceDN w:val="0"/>
        <w:adjustRightInd w:val="0"/>
        <w:spacing w:after="0" w:line="240" w:lineRule="auto"/>
        <w:jc w:val="both"/>
        <w:rPr>
          <w:rFonts w:cstheme="minorHAnsi"/>
          <w:sz w:val="23"/>
          <w:szCs w:val="23"/>
        </w:rPr>
      </w:pPr>
      <w:r w:rsidRPr="00600255">
        <w:rPr>
          <w:rFonts w:cstheme="minorHAnsi"/>
          <w:i/>
          <w:iCs/>
          <w:sz w:val="23"/>
          <w:szCs w:val="23"/>
        </w:rPr>
        <w:t>Capital Investment</w:t>
      </w:r>
      <w:r w:rsidRPr="00600255">
        <w:rPr>
          <w:rFonts w:cstheme="minorHAnsi"/>
          <w:sz w:val="23"/>
          <w:szCs w:val="23"/>
        </w:rPr>
        <w:t xml:space="preserve"> </w:t>
      </w:r>
      <w:r w:rsidRPr="00600255">
        <w:rPr>
          <w:rFonts w:cstheme="minorHAnsi"/>
          <w:color w:val="22313F"/>
          <w:sz w:val="23"/>
          <w:szCs w:val="23"/>
          <w:shd w:val="clear" w:color="auto" w:fill="FFFFFF"/>
        </w:rPr>
        <w:t xml:space="preserve">— </w:t>
      </w:r>
      <w:r w:rsidRPr="00600255">
        <w:rPr>
          <w:rFonts w:cstheme="minorHAnsi"/>
          <w:sz w:val="23"/>
          <w:szCs w:val="23"/>
        </w:rPr>
        <w:t>To pay for items in the capital plan, the town will strive to achieve and maintain the annual</w:t>
      </w:r>
      <w:r w:rsidRPr="007D5C7E">
        <w:rPr>
          <w:rFonts w:cstheme="minorHAnsi"/>
          <w:sz w:val="23"/>
          <w:szCs w:val="23"/>
        </w:rPr>
        <w:t xml:space="preserve"> capital funding levels spelled out in the </w:t>
      </w:r>
      <w:r w:rsidRPr="00446B1D">
        <w:rPr>
          <w:rFonts w:cstheme="minorHAnsi"/>
          <w:sz w:val="23"/>
          <w:szCs w:val="23"/>
        </w:rPr>
        <w:t>Capital Planning</w:t>
      </w:r>
      <w:r w:rsidRPr="007D5C7E">
        <w:rPr>
          <w:rFonts w:cstheme="minorHAnsi"/>
          <w:sz w:val="23"/>
          <w:szCs w:val="23"/>
        </w:rPr>
        <w:t xml:space="preserve"> and </w:t>
      </w:r>
      <w:r w:rsidRPr="00446B1D">
        <w:rPr>
          <w:rFonts w:cstheme="minorHAnsi"/>
          <w:sz w:val="23"/>
          <w:szCs w:val="23"/>
        </w:rPr>
        <w:t>Debt Management</w:t>
      </w:r>
      <w:r w:rsidRPr="007D5C7E">
        <w:rPr>
          <w:rFonts w:cstheme="minorHAnsi"/>
          <w:sz w:val="23"/>
          <w:szCs w:val="23"/>
        </w:rPr>
        <w:t xml:space="preserve"> policies. Additionally, the Town will plan to regularly fund, within departmental operating budgets, the maintenance costs for equipment, facilities, infrastructure, and other capital assets to maximize their useful lifespans.</w:t>
      </w:r>
    </w:p>
    <w:p w14:paraId="015DE57F"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0A39FBD4"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546D95">
        <w:rPr>
          <w:rFonts w:eastAsia="Times New Roman" w:cstheme="minorHAnsi"/>
          <w:i/>
          <w:iCs/>
          <w:sz w:val="23"/>
          <w:szCs w:val="23"/>
          <w:shd w:val="clear" w:color="auto" w:fill="F1D3FD"/>
        </w:rPr>
        <w:t>Enterprise Fund</w:t>
      </w:r>
      <w:r>
        <w:rPr>
          <w:rFonts w:eastAsia="Times New Roman" w:cstheme="minorHAnsi"/>
          <w:i/>
          <w:iCs/>
          <w:sz w:val="23"/>
          <w:szCs w:val="23"/>
          <w:shd w:val="clear" w:color="auto" w:fill="F1D3FD"/>
        </w:rPr>
        <w:t>(</w:t>
      </w:r>
      <w:r w:rsidRPr="00546D95">
        <w:rPr>
          <w:rFonts w:eastAsia="Times New Roman" w:cstheme="minorHAnsi"/>
          <w:i/>
          <w:iCs/>
          <w:sz w:val="23"/>
          <w:szCs w:val="23"/>
          <w:shd w:val="clear" w:color="auto" w:fill="F1D3FD"/>
        </w:rPr>
        <w:t>s</w:t>
      </w:r>
      <w:r>
        <w:rPr>
          <w:rFonts w:eastAsia="Times New Roman" w:cstheme="minorHAnsi"/>
          <w:i/>
          <w:iCs/>
          <w:sz w:val="23"/>
          <w:szCs w:val="23"/>
          <w:shd w:val="clear" w:color="auto" w:fill="F1D3FD"/>
        </w:rPr>
        <w:t>)</w:t>
      </w:r>
      <w:r w:rsidRPr="00546D95">
        <w:rPr>
          <w:rFonts w:eastAsia="Times New Roman" w:cstheme="minorHAnsi"/>
          <w:sz w:val="23"/>
          <w:szCs w:val="23"/>
          <w:shd w:val="clear" w:color="auto" w:fill="F1D3FD"/>
        </w:rPr>
        <w:t xml:space="preserve"> – </w:t>
      </w:r>
      <w:r w:rsidRPr="00546D95">
        <w:rPr>
          <w:rFonts w:eastAsia="Times New Roman" w:cstheme="minorHAnsi"/>
          <w:sz w:val="23"/>
          <w:szCs w:val="23"/>
          <w:shd w:val="clear" w:color="auto" w:fill="B4C6E7" w:themeFill="accent1" w:themeFillTint="66"/>
        </w:rPr>
        <w:t>[enterprise fund name</w:t>
      </w:r>
      <w:r>
        <w:rPr>
          <w:rFonts w:eastAsia="Times New Roman" w:cstheme="minorHAnsi"/>
          <w:sz w:val="23"/>
          <w:szCs w:val="23"/>
          <w:shd w:val="clear" w:color="auto" w:fill="B4C6E7" w:themeFill="accent1" w:themeFillTint="66"/>
        </w:rPr>
        <w:t>(</w:t>
      </w:r>
      <w:r w:rsidRPr="00546D95">
        <w:rPr>
          <w:rFonts w:eastAsia="Times New Roman" w:cstheme="minorHAnsi"/>
          <w:sz w:val="23"/>
          <w:szCs w:val="23"/>
          <w:shd w:val="clear" w:color="auto" w:fill="B4C6E7" w:themeFill="accent1" w:themeFillTint="66"/>
        </w:rPr>
        <w:t>s</w:t>
      </w:r>
      <w:r>
        <w:rPr>
          <w:rFonts w:eastAsia="Times New Roman" w:cstheme="minorHAnsi"/>
          <w:sz w:val="23"/>
          <w:szCs w:val="23"/>
          <w:shd w:val="clear" w:color="auto" w:fill="B4C6E7" w:themeFill="accent1" w:themeFillTint="66"/>
        </w:rPr>
        <w:t>)</w:t>
      </w:r>
      <w:r w:rsidRPr="00546D95">
        <w:rPr>
          <w:rFonts w:eastAsia="Times New Roman" w:cstheme="minorHAnsi"/>
          <w:sz w:val="23"/>
          <w:szCs w:val="23"/>
          <w:shd w:val="clear" w:color="auto" w:fill="B4C6E7" w:themeFill="accent1" w:themeFillTint="66"/>
        </w:rPr>
        <w:t>]</w:t>
      </w:r>
      <w:r w:rsidRPr="00546D95">
        <w:rPr>
          <w:rFonts w:eastAsia="Times New Roman" w:cstheme="minorHAnsi"/>
          <w:sz w:val="23"/>
          <w:szCs w:val="23"/>
          <w:shd w:val="clear" w:color="auto" w:fill="F1D3FD"/>
        </w:rPr>
        <w:t xml:space="preserve"> - The </w:t>
      </w:r>
      <w:r w:rsidRPr="00546D95">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Finance Director</w:t>
      </w:r>
      <w:r w:rsidRPr="00546D95">
        <w:rPr>
          <w:rFonts w:cstheme="minorHAnsi"/>
          <w:sz w:val="23"/>
          <w:szCs w:val="23"/>
          <w:shd w:val="clear" w:color="auto" w:fill="B4C6E7" w:themeFill="accent1" w:themeFillTint="66"/>
        </w:rPr>
        <w:t>]</w:t>
      </w:r>
      <w:r w:rsidRPr="00546D95">
        <w:rPr>
          <w:rFonts w:cstheme="minorHAnsi"/>
          <w:sz w:val="23"/>
          <w:szCs w:val="23"/>
          <w:shd w:val="clear" w:color="auto" w:fill="F1D3FD"/>
        </w:rPr>
        <w:t xml:space="preserve"> </w:t>
      </w:r>
      <w:r w:rsidRPr="00546D95">
        <w:rPr>
          <w:rFonts w:eastAsia="Times New Roman" w:cstheme="minorHAnsi"/>
          <w:sz w:val="23"/>
          <w:szCs w:val="23"/>
          <w:shd w:val="clear" w:color="auto" w:fill="F1D3FD"/>
        </w:rPr>
        <w:t>will seek to ensure that each enterprise fund budget is self-supporting. Therefore, the goal is to avoid or minimize any subsidy from the general fund by raising the revenue through rates and fees necessary to support all the direct, indirect, and capital-related costs to run the operations through user fees only.</w:t>
      </w:r>
    </w:p>
    <w:p w14:paraId="6D7E9A74"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2CF84073" w14:textId="77777777" w:rsidR="00C976D0" w:rsidRPr="007D5C7E" w:rsidRDefault="00C976D0" w:rsidP="00C976D0">
      <w:pPr>
        <w:pStyle w:val="ListParagraph"/>
        <w:numPr>
          <w:ilvl w:val="0"/>
          <w:numId w:val="71"/>
        </w:numPr>
        <w:autoSpaceDE w:val="0"/>
        <w:autoSpaceDN w:val="0"/>
        <w:adjustRightInd w:val="0"/>
        <w:spacing w:after="0" w:line="240" w:lineRule="auto"/>
        <w:jc w:val="both"/>
        <w:rPr>
          <w:rFonts w:cstheme="minorHAnsi"/>
          <w:sz w:val="23"/>
          <w:szCs w:val="23"/>
          <w:u w:val="single"/>
        </w:rPr>
      </w:pPr>
      <w:r w:rsidRPr="007D5C7E">
        <w:rPr>
          <w:rFonts w:cstheme="minorHAnsi"/>
          <w:sz w:val="23"/>
          <w:szCs w:val="23"/>
          <w:u w:val="single"/>
        </w:rPr>
        <w:t>Principles for Balanced, Sustainable Budgets</w:t>
      </w:r>
    </w:p>
    <w:p w14:paraId="4ACD5804"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42B65BEF" w14:textId="77777777" w:rsidR="00C976D0" w:rsidRPr="007D5C7E" w:rsidRDefault="00C976D0" w:rsidP="00C976D0">
      <w:pPr>
        <w:autoSpaceDE w:val="0"/>
        <w:autoSpaceDN w:val="0"/>
        <w:adjustRightInd w:val="0"/>
        <w:spacing w:after="0" w:line="240" w:lineRule="auto"/>
        <w:jc w:val="both"/>
        <w:rPr>
          <w:rFonts w:cstheme="minorHAnsi"/>
          <w:sz w:val="23"/>
          <w:szCs w:val="23"/>
        </w:rPr>
      </w:pPr>
      <w:r w:rsidRPr="007D5C7E">
        <w:rPr>
          <w:rFonts w:cstheme="minorHAnsi"/>
          <w:sz w:val="23"/>
          <w:szCs w:val="23"/>
        </w:rPr>
        <w:t xml:space="preserve">The </w:t>
      </w:r>
      <w:r w:rsidRPr="008C098B">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8C098B">
        <w:rPr>
          <w:rFonts w:cstheme="minorHAnsi"/>
          <w:sz w:val="23"/>
          <w:szCs w:val="23"/>
          <w:shd w:val="clear" w:color="auto" w:fill="B4C6E7" w:themeFill="accent1" w:themeFillTint="66"/>
        </w:rPr>
        <w:t>]</w:t>
      </w:r>
      <w:r>
        <w:rPr>
          <w:rFonts w:eastAsia="Times New Roman" w:cstheme="minorHAnsi"/>
          <w:sz w:val="23"/>
          <w:szCs w:val="23"/>
          <w:shd w:val="clear" w:color="auto" w:fill="F1D3FD"/>
        </w:rPr>
        <w:t>, wi</w:t>
      </w:r>
      <w:r w:rsidRPr="001E4028">
        <w:rPr>
          <w:rFonts w:eastAsia="Times New Roman" w:cstheme="minorHAnsi"/>
          <w:sz w:val="23"/>
          <w:szCs w:val="23"/>
          <w:shd w:val="clear" w:color="auto" w:fill="F1D3FD"/>
        </w:rPr>
        <w:t>th the [Finance Director],</w:t>
      </w:r>
      <w:r w:rsidRPr="007D5C7E">
        <w:rPr>
          <w:rFonts w:cstheme="minorHAnsi"/>
          <w:sz w:val="23"/>
          <w:szCs w:val="23"/>
        </w:rPr>
        <w:t xml:space="preserve"> will prepare an annual budget proposal for the approval of the Select Board and </w:t>
      </w:r>
      <w:r w:rsidRPr="003D4326">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Finance Committee</w:t>
      </w:r>
      <w:r w:rsidRPr="003D4326">
        <w:rPr>
          <w:rFonts w:eastAsia="Times New Roman" w:cstheme="minorHAnsi"/>
          <w:sz w:val="23"/>
          <w:szCs w:val="23"/>
          <w:shd w:val="clear" w:color="auto" w:fill="B4C6E7" w:themeFill="accent1" w:themeFillTint="66"/>
        </w:rPr>
        <w:t>]</w:t>
      </w:r>
      <w:r w:rsidRPr="00CF3146">
        <w:rPr>
          <w:rFonts w:eastAsia="Times New Roman" w:cstheme="minorHAnsi"/>
          <w:sz w:val="23"/>
          <w:szCs w:val="23"/>
        </w:rPr>
        <w:t xml:space="preserve"> </w:t>
      </w:r>
      <w:r w:rsidRPr="007D5C7E">
        <w:rPr>
          <w:rFonts w:cstheme="minorHAnsi"/>
          <w:sz w:val="23"/>
          <w:szCs w:val="23"/>
        </w:rPr>
        <w:t>and eventual inclusion in the annual town meeting warrant.</w:t>
      </w:r>
    </w:p>
    <w:p w14:paraId="68F1A86D"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19D75E2D"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eastAsia="Times New Roman" w:cstheme="minorHAnsi"/>
          <w:sz w:val="23"/>
          <w:szCs w:val="23"/>
        </w:rPr>
        <w:t xml:space="preserve">Assuring the creation of a budget that is structurally balanced and sustainable for future years requires the Town to support the recurring expenditures of each annual operating budget using only recurring, or current, revenues. Current revenues are those revenues that the Town brings in during the budgeted fiscal year (e.g., taxes, excises, fees, charges, interest earnings, state aid), and they do not include free cash. </w:t>
      </w:r>
    </w:p>
    <w:p w14:paraId="7644B27F" w14:textId="77777777" w:rsidR="00C976D0" w:rsidRDefault="00C976D0" w:rsidP="00C976D0">
      <w:pPr>
        <w:autoSpaceDE w:val="0"/>
        <w:autoSpaceDN w:val="0"/>
        <w:adjustRightInd w:val="0"/>
        <w:spacing w:after="0" w:line="240" w:lineRule="auto"/>
        <w:jc w:val="both"/>
        <w:rPr>
          <w:rFonts w:eastAsia="Times New Roman" w:cstheme="minorHAnsi"/>
          <w:sz w:val="23"/>
          <w:szCs w:val="23"/>
        </w:rPr>
      </w:pPr>
    </w:p>
    <w:p w14:paraId="44809D49"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eastAsia="Times New Roman" w:cstheme="minorHAnsi"/>
          <w:sz w:val="23"/>
          <w:szCs w:val="23"/>
        </w:rPr>
        <w:t>Additional principles that shall govern the creation of the annual budget include:</w:t>
      </w:r>
    </w:p>
    <w:p w14:paraId="151EC9C5"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592F52A5" w14:textId="77777777" w:rsidR="00C976D0" w:rsidRPr="007D5C7E" w:rsidRDefault="00C976D0" w:rsidP="00C976D0">
      <w:pPr>
        <w:pStyle w:val="ListParagraph"/>
        <w:numPr>
          <w:ilvl w:val="0"/>
          <w:numId w:val="72"/>
        </w:numPr>
        <w:autoSpaceDE w:val="0"/>
        <w:autoSpaceDN w:val="0"/>
        <w:adjustRightInd w:val="0"/>
        <w:spacing w:after="0" w:line="240" w:lineRule="auto"/>
        <w:jc w:val="both"/>
        <w:rPr>
          <w:rFonts w:cstheme="minorHAnsi"/>
          <w:sz w:val="23"/>
          <w:szCs w:val="23"/>
        </w:rPr>
      </w:pPr>
      <w:r w:rsidRPr="007D5C7E">
        <w:rPr>
          <w:rFonts w:cstheme="minorHAnsi"/>
          <w:sz w:val="23"/>
          <w:szCs w:val="23"/>
        </w:rPr>
        <w:t>All departmental budgets will be prepared to reflect the full costs of providing the services and list the proposed and prior-year actual allocations of full-time-equivalent employees.</w:t>
      </w:r>
    </w:p>
    <w:p w14:paraId="07827A1B" w14:textId="77777777" w:rsidR="00C976D0" w:rsidRPr="007D5C7E" w:rsidRDefault="00C976D0" w:rsidP="00C976D0">
      <w:pPr>
        <w:pStyle w:val="ListParagraph"/>
        <w:numPr>
          <w:ilvl w:val="0"/>
          <w:numId w:val="72"/>
        </w:numPr>
        <w:autoSpaceDE w:val="0"/>
        <w:autoSpaceDN w:val="0"/>
        <w:adjustRightInd w:val="0"/>
        <w:spacing w:after="0" w:line="240" w:lineRule="auto"/>
        <w:jc w:val="both"/>
        <w:rPr>
          <w:rFonts w:cstheme="minorHAnsi"/>
          <w:sz w:val="23"/>
          <w:szCs w:val="23"/>
        </w:rPr>
      </w:pPr>
      <w:r w:rsidRPr="007D5C7E">
        <w:rPr>
          <w:rFonts w:cstheme="minorHAnsi"/>
          <w:sz w:val="23"/>
          <w:szCs w:val="23"/>
        </w:rPr>
        <w:lastRenderedPageBreak/>
        <w:t xml:space="preserve">The Town will avoid using any one-time revenue source to fund ongoing services unless necessitated by exceptional circumstances, and any such usage will require the </w:t>
      </w:r>
      <w:r w:rsidRPr="00DB7E78">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DB7E78">
        <w:rPr>
          <w:rFonts w:cstheme="minorHAnsi"/>
          <w:sz w:val="23"/>
          <w:szCs w:val="23"/>
          <w:shd w:val="clear" w:color="auto" w:fill="B4C6E7" w:themeFill="accent1" w:themeFillTint="66"/>
        </w:rPr>
        <w:t>]</w:t>
      </w:r>
      <w:r w:rsidRPr="007D5C7E">
        <w:rPr>
          <w:rFonts w:cstheme="minorHAnsi"/>
          <w:sz w:val="23"/>
          <w:szCs w:val="23"/>
        </w:rPr>
        <w:t xml:space="preserve"> to document a plan to replace this source in future years.</w:t>
      </w:r>
    </w:p>
    <w:p w14:paraId="33932272" w14:textId="77777777" w:rsidR="00C976D0" w:rsidRPr="005B4668" w:rsidRDefault="00C976D0" w:rsidP="00C976D0">
      <w:pPr>
        <w:pStyle w:val="ListParagraph"/>
        <w:numPr>
          <w:ilvl w:val="0"/>
          <w:numId w:val="72"/>
        </w:numPr>
        <w:autoSpaceDE w:val="0"/>
        <w:autoSpaceDN w:val="0"/>
        <w:adjustRightInd w:val="0"/>
        <w:spacing w:after="0" w:line="240" w:lineRule="auto"/>
        <w:jc w:val="both"/>
        <w:rPr>
          <w:rFonts w:cstheme="minorHAnsi"/>
          <w:sz w:val="23"/>
          <w:szCs w:val="23"/>
        </w:rPr>
      </w:pPr>
      <w:r w:rsidRPr="007D5C7E">
        <w:rPr>
          <w:rFonts w:cstheme="minorHAnsi"/>
          <w:sz w:val="23"/>
          <w:szCs w:val="23"/>
        </w:rPr>
        <w:t xml:space="preserve">The Town will not underfund any fixed, recurring costs in the annual operating budget with the expectation </w:t>
      </w:r>
      <w:r w:rsidRPr="005B4668">
        <w:rPr>
          <w:rFonts w:cstheme="minorHAnsi"/>
          <w:sz w:val="23"/>
          <w:szCs w:val="23"/>
        </w:rPr>
        <w:t>that budget supplements will be available during the year but will instead fund them at the realistic amount necessary to complete the year.</w:t>
      </w:r>
    </w:p>
    <w:p w14:paraId="2E9D3194" w14:textId="77777777" w:rsidR="00C976D0" w:rsidRPr="005B4668" w:rsidRDefault="00C976D0" w:rsidP="00C976D0">
      <w:pPr>
        <w:pStyle w:val="ListParagraph"/>
        <w:numPr>
          <w:ilvl w:val="0"/>
          <w:numId w:val="72"/>
        </w:numPr>
        <w:spacing w:after="0" w:line="240" w:lineRule="auto"/>
        <w:jc w:val="both"/>
        <w:rPr>
          <w:sz w:val="23"/>
          <w:szCs w:val="23"/>
        </w:rPr>
      </w:pPr>
      <w:r w:rsidRPr="005B4668">
        <w:rPr>
          <w:sz w:val="23"/>
          <w:szCs w:val="23"/>
        </w:rPr>
        <w:t>The Town will not use budgetary procedures that balance the budget at the expense of future years, such as</w:t>
      </w:r>
      <w:r w:rsidRPr="005B4668">
        <w:rPr>
          <w:b/>
          <w:sz w:val="23"/>
          <w:szCs w:val="23"/>
        </w:rPr>
        <w:t xml:space="preserve"> </w:t>
      </w:r>
      <w:r w:rsidRPr="005B4668">
        <w:rPr>
          <w:sz w:val="23"/>
          <w:szCs w:val="23"/>
        </w:rPr>
        <w:t xml:space="preserve">postponing or deferring payment of expenses already incurred, accruing future year revenues, or rolling over short-term debt to avoid making principal payments. </w:t>
      </w:r>
    </w:p>
    <w:p w14:paraId="5F83BD27" w14:textId="77777777" w:rsidR="00C976D0" w:rsidRPr="006D6AED" w:rsidRDefault="00C976D0" w:rsidP="00C976D0">
      <w:pPr>
        <w:numPr>
          <w:ilvl w:val="0"/>
          <w:numId w:val="72"/>
        </w:numPr>
        <w:autoSpaceDE w:val="0"/>
        <w:autoSpaceDN w:val="0"/>
        <w:adjustRightInd w:val="0"/>
        <w:spacing w:after="0" w:line="240" w:lineRule="auto"/>
        <w:contextualSpacing/>
        <w:jc w:val="both"/>
        <w:rPr>
          <w:rFonts w:eastAsia="Times New Roman" w:cstheme="minorHAnsi"/>
          <w:sz w:val="23"/>
          <w:szCs w:val="23"/>
        </w:rPr>
      </w:pPr>
      <w:r w:rsidRPr="005B4668">
        <w:rPr>
          <w:rFonts w:eastAsia="Times New Roman" w:cstheme="minorHAnsi"/>
          <w:sz w:val="23"/>
          <w:szCs w:val="23"/>
        </w:rPr>
        <w:t xml:space="preserve">Each officer, elected board, committee, and department authorized to charge a fee for service will review the fee schedules </w:t>
      </w:r>
      <w:r w:rsidRPr="005B4668">
        <w:rPr>
          <w:sz w:val="23"/>
          <w:szCs w:val="23"/>
        </w:rPr>
        <w:t>in</w:t>
      </w:r>
      <w:r w:rsidRPr="006D6AED">
        <w:rPr>
          <w:sz w:val="23"/>
          <w:szCs w:val="23"/>
        </w:rPr>
        <w:t xml:space="preserve"> relation to the cost of providing the service</w:t>
      </w:r>
      <w:r w:rsidRPr="006D6AED">
        <w:rPr>
          <w:rFonts w:eastAsia="Times New Roman" w:cstheme="minorHAnsi"/>
          <w:sz w:val="23"/>
          <w:szCs w:val="23"/>
        </w:rPr>
        <w:t xml:space="preserve"> at </w:t>
      </w:r>
      <w:r>
        <w:rPr>
          <w:rFonts w:eastAsia="Times New Roman" w:cstheme="minorHAnsi"/>
          <w:sz w:val="23"/>
          <w:szCs w:val="23"/>
        </w:rPr>
        <w:t xml:space="preserve">a </w:t>
      </w:r>
      <w:r w:rsidRPr="006D6AED">
        <w:rPr>
          <w:rFonts w:eastAsia="Times New Roman" w:cstheme="minorHAnsi"/>
          <w:sz w:val="23"/>
          <w:szCs w:val="23"/>
        </w:rPr>
        <w:t xml:space="preserve">minimum </w:t>
      </w:r>
      <w:r>
        <w:rPr>
          <w:rFonts w:eastAsia="Times New Roman" w:cstheme="minorHAnsi"/>
          <w:sz w:val="23"/>
          <w:szCs w:val="23"/>
        </w:rPr>
        <w:t xml:space="preserve">of </w:t>
      </w:r>
      <w:r w:rsidRPr="006D6AED">
        <w:rPr>
          <w:rFonts w:eastAsia="Times New Roman" w:cstheme="minorHAnsi"/>
          <w:sz w:val="23"/>
          <w:szCs w:val="23"/>
        </w:rPr>
        <w:t>every two years and propose increases when necessary to ensure coverage of service costs.</w:t>
      </w:r>
    </w:p>
    <w:p w14:paraId="5BFC5875" w14:textId="77777777" w:rsidR="00C976D0" w:rsidRPr="006D6AED" w:rsidRDefault="00C976D0" w:rsidP="00C976D0">
      <w:pPr>
        <w:numPr>
          <w:ilvl w:val="0"/>
          <w:numId w:val="72"/>
        </w:numPr>
        <w:shd w:val="clear" w:color="auto" w:fill="FFFFFF"/>
        <w:autoSpaceDE w:val="0"/>
        <w:autoSpaceDN w:val="0"/>
        <w:adjustRightInd w:val="0"/>
        <w:spacing w:after="0" w:line="240" w:lineRule="auto"/>
        <w:contextualSpacing/>
        <w:jc w:val="both"/>
        <w:rPr>
          <w:rFonts w:eastAsia="Times New Roman" w:cstheme="minorHAnsi"/>
          <w:color w:val="212121"/>
          <w:sz w:val="23"/>
          <w:szCs w:val="23"/>
        </w:rPr>
      </w:pPr>
      <w:r w:rsidRPr="006D6AED">
        <w:rPr>
          <w:rFonts w:eastAsia="Times New Roman" w:cstheme="minorHAnsi"/>
          <w:color w:val="212121"/>
          <w:sz w:val="23"/>
          <w:szCs w:val="23"/>
        </w:rPr>
        <w:t xml:space="preserve">The </w:t>
      </w:r>
      <w:r w:rsidRPr="00DB7E78">
        <w:rPr>
          <w:rFonts w:eastAsia="Times New Roman" w:cstheme="minorHAnsi"/>
          <w:color w:val="212121"/>
          <w:sz w:val="23"/>
          <w:szCs w:val="23"/>
          <w:shd w:val="clear" w:color="auto" w:fill="B4C6E7" w:themeFill="accent1" w:themeFillTint="66"/>
        </w:rPr>
        <w:t>[</w:t>
      </w:r>
      <w:r>
        <w:rPr>
          <w:rFonts w:eastAsia="Times New Roman" w:cstheme="minorHAnsi"/>
          <w:color w:val="212121"/>
          <w:sz w:val="23"/>
          <w:szCs w:val="23"/>
          <w:shd w:val="clear" w:color="auto" w:fill="B4C6E7" w:themeFill="accent1" w:themeFillTint="66"/>
        </w:rPr>
        <w:t>CAO</w:t>
      </w:r>
      <w:r w:rsidRPr="00DB7E78">
        <w:rPr>
          <w:rFonts w:eastAsia="Times New Roman" w:cstheme="minorHAnsi"/>
          <w:color w:val="212121"/>
          <w:sz w:val="23"/>
          <w:szCs w:val="23"/>
          <w:shd w:val="clear" w:color="auto" w:fill="B4C6E7" w:themeFill="accent1" w:themeFillTint="66"/>
        </w:rPr>
        <w:t>]</w:t>
      </w:r>
      <w:r>
        <w:rPr>
          <w:rFonts w:eastAsia="Times New Roman" w:cstheme="minorHAnsi"/>
          <w:sz w:val="23"/>
          <w:szCs w:val="23"/>
          <w:shd w:val="clear" w:color="auto" w:fill="F1D3FD"/>
        </w:rPr>
        <w:t xml:space="preserve"> a</w:t>
      </w:r>
      <w:r w:rsidRPr="001E4028">
        <w:rPr>
          <w:rFonts w:eastAsia="Times New Roman" w:cstheme="minorHAnsi"/>
          <w:sz w:val="23"/>
          <w:szCs w:val="23"/>
          <w:shd w:val="clear" w:color="auto" w:fill="F1D3FD"/>
        </w:rPr>
        <w:t>nd [Finance Director]</w:t>
      </w:r>
      <w:r w:rsidRPr="006D6AED">
        <w:rPr>
          <w:rFonts w:eastAsia="Times New Roman" w:cstheme="minorHAnsi"/>
          <w:color w:val="212121"/>
          <w:sz w:val="23"/>
          <w:szCs w:val="23"/>
        </w:rPr>
        <w:t xml:space="preserve"> will evaluate all contractual obligations, requests, and strategic priorities to determine annual non-collectively bargained pay increases. </w:t>
      </w:r>
    </w:p>
    <w:p w14:paraId="7ADA71CB" w14:textId="77777777" w:rsidR="00C976D0" w:rsidRPr="006D6AED" w:rsidRDefault="00C976D0" w:rsidP="00C976D0">
      <w:pPr>
        <w:numPr>
          <w:ilvl w:val="0"/>
          <w:numId w:val="72"/>
        </w:numPr>
        <w:shd w:val="clear" w:color="auto" w:fill="FFFFFF"/>
        <w:spacing w:after="0" w:line="240" w:lineRule="auto"/>
        <w:contextualSpacing/>
        <w:jc w:val="both"/>
        <w:rPr>
          <w:rFonts w:eastAsia="Times New Roman" w:cstheme="minorHAnsi"/>
          <w:sz w:val="23"/>
          <w:szCs w:val="23"/>
        </w:rPr>
      </w:pPr>
      <w:r w:rsidRPr="006D6AED">
        <w:rPr>
          <w:rFonts w:eastAsia="Times New Roman" w:cstheme="minorHAnsi"/>
          <w:sz w:val="23"/>
          <w:szCs w:val="23"/>
        </w:rPr>
        <w:t xml:space="preserve">When a forecast predicts annual revenues to exceed annual expenditures, the following options should be considered for the excess revenue: </w:t>
      </w:r>
    </w:p>
    <w:p w14:paraId="294C6B2A" w14:textId="77777777" w:rsidR="00C976D0" w:rsidRPr="006D6AED"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Building up reserve fund target levels</w:t>
      </w:r>
    </w:p>
    <w:p w14:paraId="73B7EBD1" w14:textId="77777777" w:rsidR="00C976D0" w:rsidRPr="006D6AED"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Advancing deferred capital expenditures</w:t>
      </w:r>
    </w:p>
    <w:p w14:paraId="71DEAEA7" w14:textId="77777777" w:rsidR="00C976D0" w:rsidRPr="006D6AED"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Funding the other postemployment benefits liability</w:t>
      </w:r>
    </w:p>
    <w:p w14:paraId="06DF3515" w14:textId="77777777" w:rsidR="00C976D0" w:rsidRPr="006D6AED"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Accelerating payments on other long-term obligations</w:t>
      </w:r>
    </w:p>
    <w:p w14:paraId="3C041635" w14:textId="77777777" w:rsidR="00C976D0" w:rsidRPr="006D6AED"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Restoring services reduced from prior years</w:t>
      </w:r>
    </w:p>
    <w:p w14:paraId="03D4D636" w14:textId="77777777" w:rsidR="00C976D0" w:rsidRPr="007D5C7E"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6D6AED">
        <w:rPr>
          <w:rFonts w:eastAsia="Times New Roman" w:cstheme="minorHAnsi"/>
          <w:color w:val="000000"/>
          <w:sz w:val="23"/>
          <w:szCs w:val="23"/>
        </w:rPr>
        <w:t>Funding new initiatives</w:t>
      </w:r>
    </w:p>
    <w:p w14:paraId="172A78C3" w14:textId="77777777" w:rsidR="00C976D0" w:rsidRPr="007D5C7E"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7D5C7E">
        <w:rPr>
          <w:rFonts w:eastAsia="Times New Roman" w:cstheme="minorHAnsi"/>
          <w:color w:val="000000"/>
          <w:sz w:val="23"/>
          <w:szCs w:val="23"/>
        </w:rPr>
        <w:t>Exploring tax relief</w:t>
      </w:r>
    </w:p>
    <w:p w14:paraId="53678B95" w14:textId="77777777" w:rsidR="00C976D0" w:rsidRPr="007D5C7E" w:rsidRDefault="00C976D0" w:rsidP="00C976D0">
      <w:pPr>
        <w:numPr>
          <w:ilvl w:val="0"/>
          <w:numId w:val="72"/>
        </w:numPr>
        <w:autoSpaceDE w:val="0"/>
        <w:autoSpaceDN w:val="0"/>
        <w:adjustRightInd w:val="0"/>
        <w:spacing w:after="0" w:line="240" w:lineRule="auto"/>
        <w:contextualSpacing/>
        <w:jc w:val="both"/>
        <w:rPr>
          <w:rFonts w:eastAsia="Times New Roman" w:cstheme="minorHAnsi"/>
          <w:sz w:val="23"/>
          <w:szCs w:val="23"/>
        </w:rPr>
      </w:pPr>
      <w:r w:rsidRPr="007D5C7E">
        <w:rPr>
          <w:rFonts w:eastAsia="Times New Roman" w:cstheme="minorHAnsi"/>
          <w:sz w:val="23"/>
          <w:szCs w:val="23"/>
        </w:rPr>
        <w:t>The Board of Assessors will vote to authorize a contribution to the overlay account to offset the Town’s liability for unpaid property taxes caused by abatements and exemptions. This amount shall be based on:</w:t>
      </w:r>
    </w:p>
    <w:p w14:paraId="4662BC8E" w14:textId="77777777" w:rsidR="00C976D0" w:rsidRPr="007D5C7E"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7D5C7E">
        <w:rPr>
          <w:rFonts w:eastAsia="Times New Roman" w:cstheme="minorHAnsi"/>
          <w:color w:val="000000"/>
          <w:sz w:val="23"/>
          <w:szCs w:val="23"/>
        </w:rPr>
        <w:t>Current balance in the overlay account</w:t>
      </w:r>
    </w:p>
    <w:p w14:paraId="54E85CDD" w14:textId="77777777" w:rsidR="00C976D0" w:rsidRPr="007D5C7E"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7D5C7E">
        <w:rPr>
          <w:rFonts w:eastAsia="Times New Roman" w:cstheme="minorHAnsi"/>
          <w:color w:val="000000"/>
          <w:sz w:val="23"/>
          <w:szCs w:val="23"/>
        </w:rPr>
        <w:t>Three-year average of granted abatements and exemptions</w:t>
      </w:r>
    </w:p>
    <w:p w14:paraId="713F7CD9" w14:textId="77777777" w:rsidR="00C976D0" w:rsidRPr="007D5C7E"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7D5C7E">
        <w:rPr>
          <w:rFonts w:eastAsia="Times New Roman" w:cstheme="minorHAnsi"/>
          <w:color w:val="000000"/>
          <w:sz w:val="23"/>
          <w:szCs w:val="23"/>
        </w:rPr>
        <w:t>Cases pending before, or on appeal from, the Appellate Tax Board</w:t>
      </w:r>
    </w:p>
    <w:p w14:paraId="2BA5869F" w14:textId="77777777" w:rsidR="00C976D0" w:rsidRDefault="00C976D0" w:rsidP="00C976D0">
      <w:pPr>
        <w:numPr>
          <w:ilvl w:val="0"/>
          <w:numId w:val="73"/>
        </w:numPr>
        <w:autoSpaceDE w:val="0"/>
        <w:autoSpaceDN w:val="0"/>
        <w:adjustRightInd w:val="0"/>
        <w:spacing w:after="0" w:line="240" w:lineRule="auto"/>
        <w:contextualSpacing/>
        <w:jc w:val="both"/>
        <w:rPr>
          <w:rFonts w:eastAsia="Times New Roman" w:cstheme="minorHAnsi"/>
          <w:color w:val="000000"/>
          <w:sz w:val="23"/>
          <w:szCs w:val="23"/>
        </w:rPr>
      </w:pPr>
      <w:r w:rsidRPr="007D5C7E">
        <w:rPr>
          <w:rFonts w:eastAsia="Times New Roman" w:cstheme="minorHAnsi"/>
          <w:color w:val="000000"/>
          <w:sz w:val="23"/>
          <w:szCs w:val="23"/>
        </w:rPr>
        <w:t xml:space="preserve">Timing of the next five-year certification review by the Division of Local Services </w:t>
      </w:r>
    </w:p>
    <w:p w14:paraId="082A49EC" w14:textId="77777777" w:rsidR="00C976D0" w:rsidRPr="00ED39B9" w:rsidRDefault="00C976D0" w:rsidP="00C976D0">
      <w:pPr>
        <w:pStyle w:val="ListParagraph"/>
        <w:numPr>
          <w:ilvl w:val="0"/>
          <w:numId w:val="72"/>
        </w:numPr>
        <w:autoSpaceDE w:val="0"/>
        <w:autoSpaceDN w:val="0"/>
        <w:adjustRightInd w:val="0"/>
        <w:spacing w:after="0" w:line="240" w:lineRule="auto"/>
        <w:jc w:val="both"/>
        <w:rPr>
          <w:rFonts w:eastAsia="Times New Roman" w:cstheme="minorHAnsi"/>
          <w:sz w:val="23"/>
          <w:szCs w:val="23"/>
          <w:shd w:val="clear" w:color="auto" w:fill="F1D3FD"/>
        </w:rPr>
      </w:pPr>
      <w:r w:rsidRPr="00ED39B9">
        <w:rPr>
          <w:rFonts w:eastAsia="Times New Roman" w:cstheme="minorHAnsi"/>
          <w:sz w:val="23"/>
          <w:szCs w:val="23"/>
          <w:shd w:val="clear" w:color="auto" w:fill="F1D3FD"/>
        </w:rPr>
        <w:t>Additional Budget Principles</w:t>
      </w:r>
      <w:r>
        <w:rPr>
          <w:rFonts w:eastAsia="Times New Roman" w:cstheme="minorHAnsi"/>
          <w:sz w:val="23"/>
          <w:szCs w:val="23"/>
          <w:shd w:val="clear" w:color="auto" w:fill="F1D3FD"/>
        </w:rPr>
        <w:t xml:space="preserve"> from source documents including:</w:t>
      </w:r>
    </w:p>
    <w:p w14:paraId="59629323" w14:textId="77777777" w:rsidR="00C976D0" w:rsidRPr="00ED39B9" w:rsidRDefault="00C976D0" w:rsidP="00C976D0">
      <w:pPr>
        <w:pStyle w:val="ListParagraph"/>
        <w:numPr>
          <w:ilvl w:val="1"/>
          <w:numId w:val="72"/>
        </w:numPr>
        <w:autoSpaceDE w:val="0"/>
        <w:autoSpaceDN w:val="0"/>
        <w:adjustRightInd w:val="0"/>
        <w:spacing w:after="0" w:line="240" w:lineRule="auto"/>
        <w:jc w:val="both"/>
        <w:rPr>
          <w:rFonts w:eastAsia="Times New Roman" w:cstheme="minorHAnsi"/>
          <w:sz w:val="23"/>
          <w:szCs w:val="23"/>
          <w:shd w:val="clear" w:color="auto" w:fill="F1D3FD"/>
        </w:rPr>
      </w:pPr>
      <w:r w:rsidRPr="00ED39B9">
        <w:rPr>
          <w:rFonts w:eastAsia="Times New Roman" w:cstheme="minorHAnsi"/>
          <w:sz w:val="23"/>
          <w:szCs w:val="23"/>
          <w:shd w:val="clear" w:color="auto" w:fill="F1D3FD"/>
        </w:rPr>
        <w:t>Bylaws &amp; Charter</w:t>
      </w:r>
    </w:p>
    <w:p w14:paraId="35B38C98" w14:textId="77777777" w:rsidR="00C976D0" w:rsidRPr="00ED39B9" w:rsidRDefault="00C976D0" w:rsidP="00C976D0">
      <w:pPr>
        <w:pStyle w:val="ListParagraph"/>
        <w:numPr>
          <w:ilvl w:val="1"/>
          <w:numId w:val="72"/>
        </w:numPr>
        <w:autoSpaceDE w:val="0"/>
        <w:autoSpaceDN w:val="0"/>
        <w:adjustRightInd w:val="0"/>
        <w:spacing w:after="0" w:line="240" w:lineRule="auto"/>
        <w:jc w:val="both"/>
        <w:rPr>
          <w:rFonts w:eastAsia="Times New Roman" w:cstheme="minorHAnsi"/>
          <w:sz w:val="23"/>
          <w:szCs w:val="23"/>
          <w:shd w:val="clear" w:color="auto" w:fill="F1D3FD"/>
        </w:rPr>
      </w:pPr>
      <w:r w:rsidRPr="00ED39B9">
        <w:rPr>
          <w:rFonts w:eastAsia="Times New Roman" w:cstheme="minorHAnsi"/>
          <w:sz w:val="23"/>
          <w:szCs w:val="23"/>
          <w:shd w:val="clear" w:color="auto" w:fill="F1D3FD"/>
        </w:rPr>
        <w:t>Board or Committee Policies</w:t>
      </w:r>
    </w:p>
    <w:p w14:paraId="442565C1" w14:textId="77777777" w:rsidR="00C976D0" w:rsidRPr="00ED39B9" w:rsidRDefault="00C976D0" w:rsidP="00C976D0">
      <w:pPr>
        <w:pStyle w:val="ListParagraph"/>
        <w:numPr>
          <w:ilvl w:val="1"/>
          <w:numId w:val="72"/>
        </w:numPr>
        <w:autoSpaceDE w:val="0"/>
        <w:autoSpaceDN w:val="0"/>
        <w:adjustRightInd w:val="0"/>
        <w:spacing w:after="0" w:line="240" w:lineRule="auto"/>
        <w:jc w:val="both"/>
        <w:rPr>
          <w:rFonts w:eastAsia="Times New Roman" w:cstheme="minorHAnsi"/>
          <w:sz w:val="23"/>
          <w:szCs w:val="23"/>
          <w:shd w:val="clear" w:color="auto" w:fill="F1D3FD"/>
        </w:rPr>
      </w:pPr>
      <w:r w:rsidRPr="00ED39B9">
        <w:rPr>
          <w:rFonts w:eastAsia="Times New Roman" w:cstheme="minorHAnsi"/>
          <w:sz w:val="23"/>
          <w:szCs w:val="23"/>
          <w:shd w:val="clear" w:color="auto" w:fill="F1D3FD"/>
        </w:rPr>
        <w:t>Budget or Capital Improvement Plan Document</w:t>
      </w:r>
    </w:p>
    <w:p w14:paraId="69BD8257" w14:textId="77777777" w:rsidR="00C976D0" w:rsidRPr="007D5C7E" w:rsidRDefault="00C976D0" w:rsidP="00C976D0">
      <w:pPr>
        <w:pStyle w:val="ListParagraph"/>
        <w:autoSpaceDE w:val="0"/>
        <w:autoSpaceDN w:val="0"/>
        <w:adjustRightInd w:val="0"/>
        <w:spacing w:after="0" w:line="240" w:lineRule="auto"/>
        <w:ind w:left="1440"/>
        <w:jc w:val="both"/>
        <w:rPr>
          <w:rFonts w:cstheme="minorHAnsi"/>
          <w:sz w:val="23"/>
          <w:szCs w:val="23"/>
          <w:u w:val="single"/>
        </w:rPr>
      </w:pPr>
    </w:p>
    <w:p w14:paraId="263E2CA8" w14:textId="77777777" w:rsidR="00C976D0" w:rsidRPr="007D5C7E" w:rsidRDefault="00C976D0" w:rsidP="00C976D0">
      <w:pPr>
        <w:pStyle w:val="ListParagraph"/>
        <w:numPr>
          <w:ilvl w:val="0"/>
          <w:numId w:val="71"/>
        </w:numPr>
        <w:autoSpaceDE w:val="0"/>
        <w:autoSpaceDN w:val="0"/>
        <w:adjustRightInd w:val="0"/>
        <w:spacing w:after="0" w:line="240" w:lineRule="auto"/>
        <w:jc w:val="both"/>
        <w:rPr>
          <w:rFonts w:cstheme="minorHAnsi"/>
          <w:sz w:val="23"/>
          <w:szCs w:val="23"/>
          <w:u w:val="single"/>
        </w:rPr>
      </w:pPr>
      <w:r w:rsidRPr="007D5C7E">
        <w:rPr>
          <w:rFonts w:cstheme="minorHAnsi"/>
          <w:sz w:val="23"/>
          <w:szCs w:val="23"/>
          <w:u w:val="single"/>
        </w:rPr>
        <w:t>Budget Calendar</w:t>
      </w:r>
    </w:p>
    <w:p w14:paraId="3A43F5D5" w14:textId="77777777" w:rsidR="00C976D0" w:rsidRPr="007D5C7E" w:rsidRDefault="00C976D0" w:rsidP="00C976D0">
      <w:pPr>
        <w:spacing w:after="0" w:line="240" w:lineRule="auto"/>
        <w:jc w:val="both"/>
        <w:rPr>
          <w:rFonts w:cstheme="minorHAnsi"/>
          <w:sz w:val="23"/>
          <w:szCs w:val="23"/>
        </w:rPr>
      </w:pPr>
    </w:p>
    <w:p w14:paraId="10E82279" w14:textId="3A0683BD" w:rsidR="00894C2F" w:rsidRPr="00894C2F" w:rsidRDefault="00894C2F" w:rsidP="00894C2F">
      <w:pPr>
        <w:autoSpaceDE w:val="0"/>
        <w:autoSpaceDN w:val="0"/>
        <w:adjustRightInd w:val="0"/>
        <w:spacing w:after="0" w:line="240" w:lineRule="auto"/>
        <w:ind w:left="49"/>
        <w:jc w:val="both"/>
        <w:rPr>
          <w:rFonts w:eastAsia="Times New Roman" w:cstheme="minorHAnsi"/>
          <w:sz w:val="23"/>
          <w:szCs w:val="23"/>
        </w:rPr>
      </w:pPr>
      <w:r w:rsidRPr="00894C2F">
        <w:rPr>
          <w:rFonts w:eastAsia="Times New Roman" w:cstheme="minorHAnsi"/>
          <w:sz w:val="23"/>
          <w:szCs w:val="23"/>
        </w:rPr>
        <w:t xml:space="preserve">The </w:t>
      </w:r>
      <w:r w:rsidRPr="00894C2F">
        <w:rPr>
          <w:rFonts w:eastAsia="Times New Roman" w:cstheme="minorHAnsi"/>
          <w:sz w:val="23"/>
          <w:szCs w:val="23"/>
          <w:shd w:val="clear" w:color="auto" w:fill="F1D3FD"/>
        </w:rPr>
        <w:t>Finance Director, under th</w:t>
      </w:r>
      <w:r>
        <w:rPr>
          <w:rFonts w:eastAsia="Times New Roman" w:cstheme="minorHAnsi"/>
          <w:sz w:val="23"/>
          <w:szCs w:val="23"/>
          <w:shd w:val="clear" w:color="auto" w:fill="F1D3FD"/>
        </w:rPr>
        <w:t xml:space="preserve">e </w:t>
      </w:r>
      <w:r w:rsidRPr="00DB7E78">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DB7E78">
        <w:rPr>
          <w:rFonts w:eastAsia="Times New Roman" w:cstheme="minorHAnsi"/>
          <w:sz w:val="23"/>
          <w:szCs w:val="23"/>
          <w:shd w:val="clear" w:color="auto" w:fill="B4C6E7" w:themeFill="accent1" w:themeFillTint="66"/>
        </w:rPr>
        <w:t>]</w:t>
      </w:r>
      <w:r w:rsidRPr="00894C2F">
        <w:rPr>
          <w:rFonts w:eastAsia="Times New Roman" w:cstheme="minorHAnsi"/>
          <w:sz w:val="23"/>
          <w:szCs w:val="23"/>
          <w:shd w:val="clear" w:color="auto" w:fill="F1D3FD"/>
        </w:rPr>
        <w:t>’s</w:t>
      </w:r>
      <w:r w:rsidRPr="00894C2F">
        <w:rPr>
          <w:rFonts w:cstheme="minorHAnsi"/>
          <w:sz w:val="23"/>
          <w:szCs w:val="23"/>
        </w:rPr>
        <w:t xml:space="preserve"> direction </w:t>
      </w:r>
      <w:r w:rsidRPr="00894C2F">
        <w:rPr>
          <w:rFonts w:eastAsia="Times New Roman" w:cstheme="minorHAnsi"/>
          <w:sz w:val="23"/>
          <w:szCs w:val="23"/>
        </w:rPr>
        <w:t xml:space="preserve">will coordinate an annual budget process that begins with the development of a calendar for approval by the </w:t>
      </w:r>
      <w:r w:rsidRPr="00DB7E78">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DB7E78">
        <w:rPr>
          <w:rFonts w:eastAsia="Times New Roman" w:cstheme="minorHAnsi"/>
          <w:sz w:val="23"/>
          <w:szCs w:val="23"/>
          <w:shd w:val="clear" w:color="auto" w:fill="B4C6E7" w:themeFill="accent1" w:themeFillTint="66"/>
        </w:rPr>
        <w:t>]</w:t>
      </w:r>
      <w:r w:rsidRPr="00894C2F">
        <w:rPr>
          <w:rFonts w:eastAsia="Times New Roman" w:cstheme="minorHAnsi"/>
          <w:sz w:val="23"/>
          <w:szCs w:val="23"/>
        </w:rPr>
        <w:t xml:space="preserve">, Select Board and </w:t>
      </w:r>
      <w:r w:rsidRPr="00894C2F">
        <w:rPr>
          <w:rFonts w:eastAsia="Times New Roman" w:cstheme="minorHAnsi"/>
          <w:sz w:val="23"/>
          <w:szCs w:val="23"/>
          <w:shd w:val="clear" w:color="auto" w:fill="B4C6E7" w:themeFill="accent1" w:themeFillTint="66"/>
        </w:rPr>
        <w:t>[Finance Committee]</w:t>
      </w:r>
      <w:r w:rsidRPr="00894C2F">
        <w:rPr>
          <w:rFonts w:eastAsia="Times New Roman" w:cstheme="minorHAnsi"/>
          <w:sz w:val="23"/>
          <w:szCs w:val="23"/>
        </w:rPr>
        <w:t>. The calendar will frame the budget process with specific due dates for all milestones to enable early identification and review of major policy issues leading to annual town meeting. The calendar will include:</w:t>
      </w:r>
    </w:p>
    <w:p w14:paraId="347F38E0" w14:textId="77777777" w:rsidR="00894C2F" w:rsidRPr="00894C2F" w:rsidRDefault="00894C2F" w:rsidP="00894C2F">
      <w:pPr>
        <w:autoSpaceDE w:val="0"/>
        <w:autoSpaceDN w:val="0"/>
        <w:adjustRightInd w:val="0"/>
        <w:spacing w:after="0" w:line="240" w:lineRule="auto"/>
        <w:ind w:left="49"/>
        <w:jc w:val="both"/>
        <w:rPr>
          <w:rFonts w:eastAsia="Times New Roman" w:cstheme="minorHAnsi"/>
          <w:sz w:val="23"/>
          <w:szCs w:val="23"/>
        </w:rPr>
      </w:pPr>
    </w:p>
    <w:p w14:paraId="0FB5B6B4" w14:textId="73CB19F1"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 xml:space="preserve">Joint meetings of the Select Board, </w:t>
      </w:r>
      <w:r w:rsidRPr="00894C2F">
        <w:rPr>
          <w:rFonts w:eastAsia="Times New Roman" w:cstheme="minorHAnsi"/>
          <w:sz w:val="23"/>
          <w:szCs w:val="23"/>
          <w:shd w:val="clear" w:color="auto" w:fill="B4C6E7" w:themeFill="accent1" w:themeFillTint="66"/>
        </w:rPr>
        <w:t>[Finance Committee]</w:t>
      </w:r>
      <w:r w:rsidRPr="00894C2F">
        <w:rPr>
          <w:rFonts w:eastAsia="Times New Roman" w:cstheme="minorHAnsi"/>
          <w:sz w:val="23"/>
          <w:szCs w:val="23"/>
        </w:rPr>
        <w:t>, and School personnel</w:t>
      </w:r>
    </w:p>
    <w:p w14:paraId="492EDC40"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Revenue projections and financial forecast completion, distribution, and updates</w:t>
      </w:r>
    </w:p>
    <w:p w14:paraId="25C45A52"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Departmental appropriation guidelines, submissions, and review</w:t>
      </w:r>
    </w:p>
    <w:p w14:paraId="78C9B1CF"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lastRenderedPageBreak/>
        <w:t>Capital improvement plan guidelines, submission, and review</w:t>
      </w:r>
    </w:p>
    <w:p w14:paraId="6CB750FA"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Public hearings, reviews, and approvals at different levels</w:t>
      </w:r>
    </w:p>
    <w:p w14:paraId="4FAA6D8C"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Budget document compilation and distribution</w:t>
      </w:r>
    </w:p>
    <w:p w14:paraId="58396EE5" w14:textId="77777777" w:rsidR="00894C2F" w:rsidRPr="00894C2F" w:rsidRDefault="00894C2F" w:rsidP="00894C2F">
      <w:pPr>
        <w:pStyle w:val="ListParagraph"/>
        <w:numPr>
          <w:ilvl w:val="0"/>
          <w:numId w:val="99"/>
        </w:numPr>
        <w:autoSpaceDE w:val="0"/>
        <w:autoSpaceDN w:val="0"/>
        <w:adjustRightInd w:val="0"/>
        <w:spacing w:after="0" w:line="240" w:lineRule="auto"/>
        <w:jc w:val="both"/>
        <w:rPr>
          <w:rFonts w:eastAsia="Times New Roman" w:cstheme="minorHAnsi"/>
          <w:sz w:val="23"/>
          <w:szCs w:val="23"/>
        </w:rPr>
      </w:pPr>
      <w:r w:rsidRPr="00894C2F">
        <w:rPr>
          <w:rFonts w:eastAsia="Times New Roman" w:cstheme="minorHAnsi"/>
          <w:sz w:val="23"/>
          <w:szCs w:val="23"/>
        </w:rPr>
        <w:t>Town meeting warrant production and distribution</w:t>
      </w:r>
    </w:p>
    <w:p w14:paraId="2E603BA2" w14:textId="77777777" w:rsidR="00894C2F" w:rsidRDefault="00894C2F" w:rsidP="00894C2F">
      <w:pPr>
        <w:autoSpaceDE w:val="0"/>
        <w:autoSpaceDN w:val="0"/>
        <w:adjustRightInd w:val="0"/>
        <w:spacing w:after="0" w:line="240" w:lineRule="auto"/>
        <w:jc w:val="both"/>
        <w:rPr>
          <w:rFonts w:eastAsia="Times New Roman" w:cstheme="minorHAnsi"/>
          <w:sz w:val="23"/>
          <w:szCs w:val="23"/>
        </w:rPr>
      </w:pPr>
    </w:p>
    <w:p w14:paraId="1D7EE7BC" w14:textId="77777777" w:rsidR="00C976D0" w:rsidRPr="007D5C7E" w:rsidRDefault="00C976D0" w:rsidP="00C976D0">
      <w:pPr>
        <w:pStyle w:val="ListParagraph"/>
        <w:numPr>
          <w:ilvl w:val="0"/>
          <w:numId w:val="71"/>
        </w:numPr>
        <w:autoSpaceDE w:val="0"/>
        <w:autoSpaceDN w:val="0"/>
        <w:adjustRightInd w:val="0"/>
        <w:spacing w:after="0" w:line="240" w:lineRule="auto"/>
        <w:jc w:val="both"/>
        <w:rPr>
          <w:rFonts w:cstheme="minorHAnsi"/>
          <w:sz w:val="23"/>
          <w:szCs w:val="23"/>
          <w:u w:val="single"/>
        </w:rPr>
      </w:pPr>
      <w:r w:rsidRPr="007D5C7E">
        <w:rPr>
          <w:rFonts w:cstheme="minorHAnsi"/>
          <w:sz w:val="23"/>
          <w:szCs w:val="23"/>
          <w:u w:val="single"/>
        </w:rPr>
        <w:t>Budget Document</w:t>
      </w:r>
    </w:p>
    <w:p w14:paraId="288CE526"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403FB214"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eastAsia="Times New Roman" w:cstheme="minorHAnsi"/>
          <w:sz w:val="23"/>
          <w:szCs w:val="23"/>
        </w:rPr>
        <w:t xml:space="preserve">The </w:t>
      </w:r>
      <w:r w:rsidRPr="00DB7E78">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DB7E78">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F1D3FD"/>
        </w:rPr>
        <w:t xml:space="preserve"> a</w:t>
      </w:r>
      <w:r w:rsidRPr="001E4028">
        <w:rPr>
          <w:rFonts w:eastAsia="Times New Roman" w:cstheme="minorHAnsi"/>
          <w:sz w:val="23"/>
          <w:szCs w:val="23"/>
          <w:shd w:val="clear" w:color="auto" w:fill="F1D3FD"/>
        </w:rPr>
        <w:t>nd [Finance Director]</w:t>
      </w:r>
      <w:r w:rsidRPr="006D6AED">
        <w:rPr>
          <w:rFonts w:eastAsia="Times New Roman" w:cstheme="minorHAnsi"/>
          <w:color w:val="212121"/>
          <w:sz w:val="23"/>
          <w:szCs w:val="23"/>
        </w:rPr>
        <w:t xml:space="preserve"> </w:t>
      </w:r>
      <w:r w:rsidRPr="007D5C7E">
        <w:rPr>
          <w:rFonts w:eastAsia="Times New Roman" w:cstheme="minorHAnsi"/>
          <w:sz w:val="23"/>
          <w:szCs w:val="23"/>
        </w:rPr>
        <w:t xml:space="preserve">will work together to </w:t>
      </w:r>
      <w:r w:rsidRPr="007D5C7E">
        <w:rPr>
          <w:rFonts w:eastAsia="Times New Roman" w:cstheme="minorHAnsi"/>
          <w:color w:val="333333"/>
          <w:sz w:val="23"/>
          <w:szCs w:val="23"/>
          <w:shd w:val="clear" w:color="auto" w:fill="FFFFFF"/>
        </w:rPr>
        <w:t>prepare and present</w:t>
      </w:r>
      <w:r w:rsidRPr="007D5C7E">
        <w:rPr>
          <w:rFonts w:eastAsia="Times New Roman" w:cstheme="minorHAnsi"/>
          <w:sz w:val="23"/>
          <w:szCs w:val="23"/>
        </w:rPr>
        <w:t xml:space="preserve"> a transparent and reader-friendly budget document that presents all proposed expenditures for current operations and capital projects during the ensuing year, detailed by department, purpose, and project. It will contain a </w:t>
      </w:r>
      <w:r w:rsidRPr="00DB7E78">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CAO</w:t>
      </w:r>
      <w:r w:rsidRPr="00DB7E78">
        <w:rPr>
          <w:rFonts w:eastAsia="Times New Roman" w:cstheme="minorHAnsi"/>
          <w:sz w:val="23"/>
          <w:szCs w:val="23"/>
          <w:shd w:val="clear" w:color="auto" w:fill="B4C6E7" w:themeFill="accent1" w:themeFillTint="66"/>
        </w:rPr>
        <w:t>]</w:t>
      </w:r>
      <w:r w:rsidRPr="007D5C7E">
        <w:rPr>
          <w:rFonts w:eastAsia="Times New Roman" w:cstheme="minorHAnsi"/>
          <w:sz w:val="23"/>
          <w:szCs w:val="23"/>
        </w:rPr>
        <w:t xml:space="preserve"> budget message detailing </w:t>
      </w:r>
      <w:r w:rsidRPr="007D5C7E">
        <w:rPr>
          <w:rFonts w:cstheme="minorHAnsi"/>
          <w:sz w:val="23"/>
          <w:szCs w:val="23"/>
        </w:rPr>
        <w:t>short- and long-term strategic objectives and explaining the Town’s fiscal challenges.</w:t>
      </w:r>
      <w:r w:rsidRPr="007D5C7E">
        <w:rPr>
          <w:rFonts w:eastAsia="Times New Roman" w:cstheme="minorHAnsi"/>
          <w:sz w:val="23"/>
          <w:szCs w:val="23"/>
        </w:rPr>
        <w:t xml:space="preserve"> The outlook will include economic trends that will affect the Towns, as well as anticipated major capital investments. The budget message will also highlight important features of the budget, explain any major variations in current year revenue, expenditures, or policies, and summarize the town's debt position.</w:t>
      </w:r>
    </w:p>
    <w:p w14:paraId="669F89D9"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p>
    <w:p w14:paraId="117828D8"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r w:rsidRPr="007D5C7E">
        <w:rPr>
          <w:rFonts w:eastAsia="Times New Roman" w:cstheme="minorHAnsi"/>
          <w:sz w:val="23"/>
          <w:szCs w:val="23"/>
        </w:rPr>
        <w:t xml:space="preserve">The model for the budget document will be based on standards established by the Government Finance Officers Association (GFOA) in its </w:t>
      </w:r>
      <w:hyperlink r:id="rId14" w:history="1">
        <w:r w:rsidRPr="007D5C7E">
          <w:rPr>
            <w:rFonts w:eastAsia="Times New Roman" w:cstheme="minorHAnsi"/>
            <w:color w:val="0563C1"/>
            <w:sz w:val="23"/>
            <w:szCs w:val="23"/>
            <w:u w:val="single"/>
          </w:rPr>
          <w:t>Distinguished Budget Presentation</w:t>
        </w:r>
      </w:hyperlink>
      <w:r w:rsidRPr="007D5C7E">
        <w:rPr>
          <w:rFonts w:eastAsia="Times New Roman" w:cstheme="minorHAnsi"/>
          <w:sz w:val="23"/>
          <w:szCs w:val="23"/>
        </w:rPr>
        <w:t xml:space="preserve"> program. It will incorporate narrative information on Town departmental and organizational goals, the plans and resource allocations needed to meet those goals, graphical information about available finances, and summary of the Town's five-year capital plan. </w:t>
      </w:r>
    </w:p>
    <w:p w14:paraId="49C3A63C" w14:textId="77777777" w:rsidR="00C976D0" w:rsidRPr="007D5C7E" w:rsidRDefault="00C976D0" w:rsidP="00C976D0">
      <w:pPr>
        <w:autoSpaceDE w:val="0"/>
        <w:autoSpaceDN w:val="0"/>
        <w:adjustRightInd w:val="0"/>
        <w:spacing w:after="0" w:line="240" w:lineRule="auto"/>
        <w:jc w:val="both"/>
        <w:rPr>
          <w:rFonts w:eastAsia="Times New Roman" w:cstheme="minorHAnsi"/>
          <w:sz w:val="23"/>
          <w:szCs w:val="23"/>
        </w:rPr>
      </w:pPr>
    </w:p>
    <w:p w14:paraId="71CD1560" w14:textId="77777777" w:rsidR="00C976D0" w:rsidRPr="007D5C7E" w:rsidRDefault="00C976D0" w:rsidP="00C976D0">
      <w:pPr>
        <w:pStyle w:val="ListParagraph"/>
        <w:numPr>
          <w:ilvl w:val="0"/>
          <w:numId w:val="71"/>
        </w:numPr>
        <w:autoSpaceDE w:val="0"/>
        <w:autoSpaceDN w:val="0"/>
        <w:adjustRightInd w:val="0"/>
        <w:spacing w:after="0" w:line="240" w:lineRule="auto"/>
        <w:jc w:val="both"/>
        <w:rPr>
          <w:rFonts w:cstheme="minorHAnsi"/>
          <w:sz w:val="23"/>
          <w:szCs w:val="23"/>
          <w:u w:val="single"/>
        </w:rPr>
      </w:pPr>
      <w:r w:rsidRPr="007D5C7E">
        <w:rPr>
          <w:rFonts w:cstheme="minorHAnsi"/>
          <w:sz w:val="23"/>
          <w:szCs w:val="23"/>
          <w:u w:val="single"/>
        </w:rPr>
        <w:t>Budget Monitoring</w:t>
      </w:r>
    </w:p>
    <w:p w14:paraId="63B9EBF3" w14:textId="77777777" w:rsidR="00C976D0" w:rsidRPr="007D5C7E" w:rsidRDefault="00C976D0" w:rsidP="00C976D0">
      <w:pPr>
        <w:autoSpaceDE w:val="0"/>
        <w:autoSpaceDN w:val="0"/>
        <w:adjustRightInd w:val="0"/>
        <w:spacing w:after="0" w:line="240" w:lineRule="auto"/>
        <w:jc w:val="both"/>
        <w:rPr>
          <w:rFonts w:cstheme="minorHAnsi"/>
          <w:sz w:val="23"/>
          <w:szCs w:val="23"/>
        </w:rPr>
      </w:pPr>
    </w:p>
    <w:p w14:paraId="6E9DAEA7" w14:textId="77777777" w:rsidR="00C976D0" w:rsidRPr="007D5C7E" w:rsidRDefault="00C976D0" w:rsidP="00C976D0">
      <w:pPr>
        <w:autoSpaceDE w:val="0"/>
        <w:autoSpaceDN w:val="0"/>
        <w:adjustRightInd w:val="0"/>
        <w:spacing w:after="0" w:line="240" w:lineRule="auto"/>
        <w:jc w:val="both"/>
        <w:rPr>
          <w:rFonts w:cstheme="minorHAnsi"/>
          <w:sz w:val="23"/>
          <w:szCs w:val="23"/>
        </w:rPr>
      </w:pPr>
      <w:r w:rsidRPr="007D5C7E">
        <w:rPr>
          <w:rFonts w:cstheme="minorHAnsi"/>
          <w:sz w:val="23"/>
          <w:szCs w:val="23"/>
        </w:rPr>
        <w:t xml:space="preserve">The </w:t>
      </w:r>
      <w:r w:rsidRPr="00EE7327">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Finance Director</w:t>
      </w:r>
      <w:r w:rsidRPr="00EE7327">
        <w:rPr>
          <w:rFonts w:cstheme="minorHAnsi"/>
          <w:sz w:val="23"/>
          <w:szCs w:val="23"/>
          <w:shd w:val="clear" w:color="auto" w:fill="B4C6E7" w:themeFill="accent1" w:themeFillTint="66"/>
        </w:rPr>
        <w:t>]</w:t>
      </w:r>
      <w:r w:rsidRPr="007D5C7E">
        <w:rPr>
          <w:rFonts w:cstheme="minorHAnsi"/>
          <w:sz w:val="23"/>
          <w:szCs w:val="23"/>
        </w:rPr>
        <w:t xml:space="preserve"> will continually monitor the budget and provide regular formal reports to the </w:t>
      </w:r>
      <w:r w:rsidRPr="00DB7E78">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DB7E78">
        <w:rPr>
          <w:rFonts w:cstheme="minorHAnsi"/>
          <w:sz w:val="23"/>
          <w:szCs w:val="23"/>
          <w:shd w:val="clear" w:color="auto" w:fill="B4C6E7" w:themeFill="accent1" w:themeFillTint="66"/>
        </w:rPr>
        <w:t>]</w:t>
      </w:r>
      <w:r w:rsidRPr="007D5C7E">
        <w:rPr>
          <w:rFonts w:cstheme="minorHAnsi"/>
          <w:sz w:val="23"/>
          <w:szCs w:val="23"/>
        </w:rPr>
        <w:t xml:space="preserve"> and Select Board. The Town will take immediate corrective actions if at any time during the fiscal year expenditure or revenue estimates indicate a projected operating deficit by year-end. Corrective actions can include, but are not limited to, hiring freezes, expenditure reductions, layoffs, or use of contingency funds.</w:t>
      </w:r>
    </w:p>
    <w:p w14:paraId="324233A8" w14:textId="77777777" w:rsidR="00C976D0" w:rsidRPr="007D5C7E" w:rsidRDefault="00C976D0" w:rsidP="00C976D0">
      <w:pPr>
        <w:autoSpaceDE w:val="0"/>
        <w:autoSpaceDN w:val="0"/>
        <w:adjustRightInd w:val="0"/>
        <w:spacing w:after="0" w:line="240" w:lineRule="auto"/>
        <w:rPr>
          <w:rFonts w:cstheme="minorHAnsi"/>
          <w:sz w:val="23"/>
          <w:szCs w:val="23"/>
        </w:rPr>
      </w:pPr>
    </w:p>
    <w:p w14:paraId="30C47898" w14:textId="77777777" w:rsidR="00C976D0" w:rsidRPr="00A11053" w:rsidRDefault="00C976D0" w:rsidP="00C976D0">
      <w:pPr>
        <w:pBdr>
          <w:bottom w:val="single" w:sz="4" w:space="1" w:color="auto"/>
        </w:pBdr>
        <w:spacing w:after="0" w:line="240" w:lineRule="auto"/>
        <w:rPr>
          <w:rFonts w:cstheme="minorHAnsi"/>
          <w:b/>
          <w:sz w:val="23"/>
          <w:szCs w:val="23"/>
        </w:rPr>
      </w:pPr>
      <w:r w:rsidRPr="00A11053">
        <w:rPr>
          <w:rFonts w:cstheme="minorHAnsi"/>
          <w:b/>
          <w:sz w:val="23"/>
          <w:szCs w:val="23"/>
        </w:rPr>
        <w:t>[TOWN] REFERENCES</w:t>
      </w:r>
    </w:p>
    <w:p w14:paraId="7C531A69" w14:textId="77777777" w:rsidR="00C976D0" w:rsidRDefault="00C976D0" w:rsidP="00C976D0">
      <w:pPr>
        <w:spacing w:after="0" w:line="240" w:lineRule="auto"/>
        <w:jc w:val="both"/>
        <w:rPr>
          <w:rFonts w:cstheme="minorHAnsi"/>
          <w:b/>
          <w:bCs/>
          <w:sz w:val="23"/>
          <w:szCs w:val="23"/>
        </w:rPr>
      </w:pPr>
      <w:r>
        <w:rPr>
          <w:rFonts w:cstheme="minorHAnsi"/>
          <w:b/>
          <w:bCs/>
          <w:sz w:val="23"/>
          <w:szCs w:val="23"/>
        </w:rPr>
        <w:t>Charter/</w:t>
      </w:r>
      <w:r w:rsidRPr="007D5C7E">
        <w:rPr>
          <w:rFonts w:cstheme="minorHAnsi"/>
          <w:b/>
          <w:bCs/>
          <w:sz w:val="23"/>
          <w:szCs w:val="23"/>
        </w:rPr>
        <w:t>Act</w:t>
      </w:r>
      <w:r>
        <w:rPr>
          <w:rFonts w:cstheme="minorHAnsi"/>
          <w:b/>
          <w:bCs/>
          <w:sz w:val="23"/>
          <w:szCs w:val="23"/>
        </w:rPr>
        <w:t>s:</w:t>
      </w:r>
    </w:p>
    <w:p w14:paraId="1B291B05" w14:textId="77777777" w:rsidR="00C976D0" w:rsidRDefault="00C976D0" w:rsidP="00C976D0">
      <w:pPr>
        <w:spacing w:after="0" w:line="240" w:lineRule="auto"/>
        <w:jc w:val="both"/>
        <w:rPr>
          <w:rFonts w:cstheme="minorHAnsi"/>
          <w:b/>
          <w:bCs/>
          <w:sz w:val="23"/>
          <w:szCs w:val="23"/>
        </w:rPr>
      </w:pPr>
    </w:p>
    <w:p w14:paraId="12FE3F73" w14:textId="77777777" w:rsidR="00C976D0" w:rsidRPr="007D5C7E" w:rsidRDefault="00C976D0" w:rsidP="00C976D0">
      <w:pPr>
        <w:spacing w:after="0" w:line="240" w:lineRule="auto"/>
        <w:jc w:val="both"/>
        <w:rPr>
          <w:rFonts w:cstheme="minorHAnsi"/>
          <w:sz w:val="23"/>
          <w:szCs w:val="23"/>
        </w:rPr>
      </w:pPr>
      <w:r w:rsidRPr="007D5C7E">
        <w:rPr>
          <w:rFonts w:cstheme="minorHAnsi"/>
          <w:b/>
          <w:bCs/>
          <w:sz w:val="23"/>
          <w:szCs w:val="23"/>
        </w:rPr>
        <w:t>Bylaw</w:t>
      </w:r>
      <w:r>
        <w:rPr>
          <w:rFonts w:cstheme="minorHAnsi"/>
          <w:b/>
          <w:bCs/>
          <w:sz w:val="23"/>
          <w:szCs w:val="23"/>
        </w:rPr>
        <w:t>(s)</w:t>
      </w:r>
      <w:r w:rsidRPr="007D5C7E">
        <w:rPr>
          <w:rFonts w:cstheme="minorHAnsi"/>
          <w:b/>
          <w:bCs/>
          <w:sz w:val="23"/>
          <w:szCs w:val="23"/>
        </w:rPr>
        <w:t>:</w:t>
      </w:r>
      <w:r w:rsidRPr="007D5C7E">
        <w:rPr>
          <w:rFonts w:cstheme="minorHAnsi"/>
          <w:b/>
          <w:bCs/>
          <w:sz w:val="23"/>
          <w:szCs w:val="23"/>
        </w:rPr>
        <w:tab/>
      </w:r>
      <w:r w:rsidRPr="007D5C7E">
        <w:rPr>
          <w:rFonts w:cstheme="minorHAnsi"/>
          <w:sz w:val="23"/>
          <w:szCs w:val="23"/>
        </w:rPr>
        <w:t xml:space="preserve"> </w:t>
      </w:r>
    </w:p>
    <w:p w14:paraId="3ED4CDD5" w14:textId="77777777" w:rsidR="00C976D0" w:rsidRDefault="00C976D0" w:rsidP="00C976D0">
      <w:pPr>
        <w:spacing w:after="0" w:line="240" w:lineRule="auto"/>
        <w:jc w:val="both"/>
        <w:rPr>
          <w:rFonts w:cstheme="minorHAnsi"/>
          <w:b/>
          <w:sz w:val="23"/>
          <w:szCs w:val="23"/>
        </w:rPr>
      </w:pPr>
    </w:p>
    <w:p w14:paraId="04E940EB" w14:textId="77777777" w:rsidR="00C976D0" w:rsidRPr="007D5C7E" w:rsidRDefault="00C976D0" w:rsidP="00C976D0">
      <w:pPr>
        <w:spacing w:after="0" w:line="240" w:lineRule="auto"/>
        <w:jc w:val="both"/>
        <w:rPr>
          <w:rFonts w:cstheme="minorHAnsi"/>
          <w:sz w:val="23"/>
          <w:szCs w:val="23"/>
        </w:rPr>
      </w:pPr>
      <w:r w:rsidRPr="007D5C7E">
        <w:rPr>
          <w:rFonts w:cstheme="minorHAnsi"/>
          <w:b/>
          <w:sz w:val="23"/>
          <w:szCs w:val="23"/>
        </w:rPr>
        <w:t xml:space="preserve">Policies: </w:t>
      </w:r>
      <w:r w:rsidRPr="007D5C7E">
        <w:rPr>
          <w:rFonts w:cstheme="minorHAnsi"/>
          <w:sz w:val="23"/>
          <w:szCs w:val="23"/>
        </w:rPr>
        <w:t xml:space="preserve">Capital Planning, Debt Management, Financial Management Team, Financial Reserves, Forecasting, </w:t>
      </w:r>
      <w:r w:rsidRPr="00ED39B9">
        <w:rPr>
          <w:rFonts w:eastAsia="Times New Roman" w:cstheme="minorHAnsi"/>
          <w:sz w:val="23"/>
          <w:szCs w:val="23"/>
          <w:shd w:val="clear" w:color="auto" w:fill="F1D3FD"/>
        </w:rPr>
        <w:t>Indirect Cost Allocation</w:t>
      </w:r>
      <w:r w:rsidRPr="007D5C7E">
        <w:rPr>
          <w:rFonts w:cstheme="minorHAnsi"/>
          <w:sz w:val="23"/>
          <w:szCs w:val="23"/>
        </w:rPr>
        <w:t xml:space="preserve">, </w:t>
      </w:r>
      <w:r>
        <w:rPr>
          <w:rFonts w:cstheme="minorHAnsi"/>
          <w:sz w:val="23"/>
          <w:szCs w:val="23"/>
        </w:rPr>
        <w:t>OPEB</w:t>
      </w:r>
      <w:r w:rsidRPr="007D5C7E">
        <w:rPr>
          <w:rFonts w:cstheme="minorHAnsi"/>
          <w:sz w:val="23"/>
          <w:szCs w:val="23"/>
        </w:rPr>
        <w:t xml:space="preserve"> Liability, Overlay, Year-End Closing</w:t>
      </w:r>
    </w:p>
    <w:p w14:paraId="036C375D" w14:textId="77777777" w:rsidR="00C976D0" w:rsidRPr="007D5C7E" w:rsidRDefault="00C976D0" w:rsidP="00C976D0">
      <w:pPr>
        <w:pBdr>
          <w:bottom w:val="single" w:sz="4" w:space="1" w:color="auto"/>
        </w:pBdr>
        <w:spacing w:after="0" w:line="240" w:lineRule="auto"/>
        <w:rPr>
          <w:rFonts w:cstheme="minorHAnsi"/>
          <w:b/>
          <w:sz w:val="23"/>
          <w:szCs w:val="23"/>
        </w:rPr>
      </w:pPr>
    </w:p>
    <w:p w14:paraId="6994A2E7" w14:textId="77777777" w:rsidR="00C976D0" w:rsidRPr="007D5C7E" w:rsidRDefault="00C976D0" w:rsidP="00C976D0">
      <w:pPr>
        <w:pBdr>
          <w:bottom w:val="single" w:sz="4" w:space="1" w:color="auto"/>
        </w:pBdr>
        <w:spacing w:after="0" w:line="240" w:lineRule="auto"/>
        <w:jc w:val="both"/>
        <w:rPr>
          <w:rFonts w:cstheme="minorHAnsi"/>
          <w:b/>
          <w:sz w:val="23"/>
          <w:szCs w:val="23"/>
        </w:rPr>
      </w:pPr>
      <w:r w:rsidRPr="007D5C7E">
        <w:rPr>
          <w:rFonts w:cstheme="minorHAnsi"/>
          <w:b/>
          <w:sz w:val="23"/>
          <w:szCs w:val="23"/>
        </w:rPr>
        <w:t>EXTERNAL REFERENCES</w:t>
      </w:r>
    </w:p>
    <w:p w14:paraId="063A79FF" w14:textId="77777777" w:rsidR="00C976D0" w:rsidRPr="007D5C7E" w:rsidRDefault="00C976D0" w:rsidP="00C976D0">
      <w:pPr>
        <w:spacing w:after="0" w:line="240" w:lineRule="auto"/>
        <w:rPr>
          <w:rFonts w:cstheme="minorHAnsi"/>
          <w:sz w:val="23"/>
          <w:szCs w:val="23"/>
        </w:rPr>
        <w:sectPr w:rsidR="00C976D0" w:rsidRPr="007D5C7E" w:rsidSect="008B1BB8">
          <w:footerReference w:type="default" r:id="rId15"/>
          <w:pgSz w:w="12240" w:h="15840"/>
          <w:pgMar w:top="1440" w:right="1440" w:bottom="1440" w:left="1440" w:header="720" w:footer="348" w:gutter="0"/>
          <w:pgNumType w:start="1"/>
          <w:cols w:space="720"/>
          <w:docGrid w:linePitch="360"/>
        </w:sectPr>
      </w:pPr>
    </w:p>
    <w:p w14:paraId="0C66EBB4" w14:textId="77777777" w:rsidR="00C976D0" w:rsidRPr="007D5C7E" w:rsidRDefault="00C976D0" w:rsidP="00C976D0">
      <w:pPr>
        <w:spacing w:after="0" w:line="240" w:lineRule="auto"/>
        <w:rPr>
          <w:rStyle w:val="Hyperlink"/>
          <w:rFonts w:cstheme="minorHAnsi"/>
          <w:sz w:val="23"/>
          <w:szCs w:val="23"/>
        </w:rPr>
      </w:pPr>
      <w:hyperlink r:id="rId16" w:history="1">
        <w:r w:rsidRPr="007D5C7E">
          <w:rPr>
            <w:rStyle w:val="Hyperlink"/>
            <w:rFonts w:cstheme="minorHAnsi"/>
            <w:sz w:val="23"/>
            <w:szCs w:val="23"/>
          </w:rPr>
          <w:t>M.G.L. c. 39, § 10</w:t>
        </w:r>
      </w:hyperlink>
    </w:p>
    <w:p w14:paraId="636D177A" w14:textId="77777777" w:rsidR="00C976D0" w:rsidRPr="007D5C7E" w:rsidRDefault="00C976D0" w:rsidP="00C976D0">
      <w:pPr>
        <w:spacing w:after="0" w:line="240" w:lineRule="auto"/>
        <w:rPr>
          <w:rFonts w:cstheme="minorHAnsi"/>
          <w:sz w:val="23"/>
          <w:szCs w:val="23"/>
        </w:rPr>
      </w:pPr>
      <w:hyperlink r:id="rId17" w:history="1">
        <w:r w:rsidRPr="007D5C7E">
          <w:rPr>
            <w:rStyle w:val="Hyperlink"/>
            <w:rFonts w:cstheme="minorHAnsi"/>
            <w:sz w:val="23"/>
            <w:szCs w:val="23"/>
          </w:rPr>
          <w:t>M.G.L. c. 39, § 16</w:t>
        </w:r>
      </w:hyperlink>
    </w:p>
    <w:p w14:paraId="6B2AA146" w14:textId="77777777" w:rsidR="00C976D0" w:rsidRPr="007D5C7E" w:rsidRDefault="00C976D0" w:rsidP="00C976D0">
      <w:pPr>
        <w:spacing w:after="0" w:line="240" w:lineRule="auto"/>
        <w:rPr>
          <w:rStyle w:val="Hyperlink"/>
          <w:rFonts w:cstheme="minorHAnsi"/>
          <w:sz w:val="23"/>
          <w:szCs w:val="23"/>
        </w:rPr>
      </w:pPr>
      <w:hyperlink r:id="rId18" w:history="1">
        <w:r w:rsidRPr="007D5C7E">
          <w:rPr>
            <w:rStyle w:val="Hyperlink"/>
            <w:rFonts w:cstheme="minorHAnsi"/>
            <w:sz w:val="23"/>
            <w:szCs w:val="23"/>
          </w:rPr>
          <w:t>M.G.L. c. 40 § 6</w:t>
        </w:r>
      </w:hyperlink>
    </w:p>
    <w:p w14:paraId="5D79E13B"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19" w:history="1">
        <w:r w:rsidRPr="007D5C7E">
          <w:rPr>
            <w:rStyle w:val="Hyperlink"/>
            <w:rFonts w:asciiTheme="minorHAnsi" w:hAnsiTheme="minorHAnsi" w:cstheme="minorHAnsi"/>
            <w:sz w:val="23"/>
            <w:szCs w:val="23"/>
          </w:rPr>
          <w:t>M.G.L. c. 41, § 15A</w:t>
        </w:r>
      </w:hyperlink>
    </w:p>
    <w:p w14:paraId="27C2765E"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0" w:history="1">
        <w:r w:rsidRPr="007D5C7E">
          <w:rPr>
            <w:rStyle w:val="Hyperlink"/>
            <w:rFonts w:asciiTheme="minorHAnsi" w:hAnsiTheme="minorHAnsi" w:cstheme="minorHAnsi"/>
            <w:sz w:val="23"/>
            <w:szCs w:val="23"/>
          </w:rPr>
          <w:t>M.G.L. c. 41, § 59</w:t>
        </w:r>
      </w:hyperlink>
    </w:p>
    <w:p w14:paraId="6A43B722"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1" w:history="1">
        <w:r w:rsidRPr="007D5C7E">
          <w:rPr>
            <w:rStyle w:val="Hyperlink"/>
            <w:rFonts w:asciiTheme="minorHAnsi" w:hAnsiTheme="minorHAnsi" w:cstheme="minorHAnsi"/>
            <w:sz w:val="23"/>
            <w:szCs w:val="23"/>
          </w:rPr>
          <w:t>M.G.L. c. 41, § 60</w:t>
        </w:r>
      </w:hyperlink>
    </w:p>
    <w:p w14:paraId="42D57C07" w14:textId="77777777" w:rsidR="00C976D0" w:rsidRPr="007D5C7E" w:rsidRDefault="00C976D0" w:rsidP="00C976D0">
      <w:pPr>
        <w:pStyle w:val="Default"/>
        <w:spacing w:after="0"/>
        <w:contextualSpacing/>
        <w:rPr>
          <w:rStyle w:val="Hyperlink"/>
          <w:rFonts w:asciiTheme="minorHAnsi" w:hAnsiTheme="minorHAnsi" w:cstheme="minorHAnsi"/>
          <w:sz w:val="23"/>
          <w:szCs w:val="23"/>
          <w:lang w:eastAsia="ja-JP"/>
        </w:rPr>
      </w:pPr>
      <w:hyperlink r:id="rId22" w:history="1">
        <w:r w:rsidRPr="007D5C7E">
          <w:rPr>
            <w:rStyle w:val="Hyperlink"/>
            <w:rFonts w:asciiTheme="minorHAnsi" w:hAnsiTheme="minorHAnsi" w:cstheme="minorHAnsi"/>
            <w:sz w:val="23"/>
            <w:szCs w:val="23"/>
            <w:lang w:eastAsia="ja-JP"/>
          </w:rPr>
          <w:t>M.G.L. c. 44, § 3</w:t>
        </w:r>
        <w:r>
          <w:rPr>
            <w:rStyle w:val="Hyperlink"/>
            <w:rFonts w:asciiTheme="minorHAnsi" w:hAnsiTheme="minorHAnsi" w:cstheme="minorHAnsi"/>
            <w:sz w:val="23"/>
            <w:szCs w:val="23"/>
            <w:lang w:eastAsia="ja-JP"/>
          </w:rPr>
          <w:t>1</w:t>
        </w:r>
      </w:hyperlink>
    </w:p>
    <w:p w14:paraId="1303E8DF" w14:textId="77777777" w:rsidR="00C976D0" w:rsidRPr="007D5C7E" w:rsidRDefault="00C976D0" w:rsidP="00C976D0">
      <w:pPr>
        <w:pStyle w:val="Default"/>
        <w:spacing w:after="0"/>
        <w:contextualSpacing/>
        <w:rPr>
          <w:rStyle w:val="Hyperlink"/>
          <w:rFonts w:asciiTheme="minorHAnsi" w:hAnsiTheme="minorHAnsi" w:cstheme="minorHAnsi"/>
          <w:sz w:val="23"/>
          <w:szCs w:val="23"/>
          <w:lang w:eastAsia="ja-JP"/>
        </w:rPr>
      </w:pPr>
      <w:hyperlink r:id="rId23" w:history="1">
        <w:r w:rsidRPr="007D5C7E">
          <w:rPr>
            <w:rStyle w:val="Hyperlink"/>
            <w:rFonts w:asciiTheme="minorHAnsi" w:hAnsiTheme="minorHAnsi" w:cstheme="minorHAnsi"/>
            <w:sz w:val="23"/>
            <w:szCs w:val="23"/>
            <w:lang w:eastAsia="ja-JP"/>
          </w:rPr>
          <w:t>M.G.L. c. 44, § 33A</w:t>
        </w:r>
      </w:hyperlink>
    </w:p>
    <w:p w14:paraId="18095BB3"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4" w:history="1">
        <w:r w:rsidRPr="007D5C7E">
          <w:rPr>
            <w:rStyle w:val="Hyperlink"/>
            <w:rFonts w:asciiTheme="minorHAnsi" w:hAnsiTheme="minorHAnsi" w:cstheme="minorHAnsi"/>
            <w:sz w:val="23"/>
            <w:szCs w:val="23"/>
          </w:rPr>
          <w:t>M.G.L. c. 44, § 33B</w:t>
        </w:r>
      </w:hyperlink>
    </w:p>
    <w:p w14:paraId="3A0FADB5" w14:textId="77777777" w:rsidR="00C976D0" w:rsidRPr="00ED39B9" w:rsidRDefault="00C976D0" w:rsidP="00C976D0">
      <w:pPr>
        <w:autoSpaceDE w:val="0"/>
        <w:autoSpaceDN w:val="0"/>
        <w:adjustRightInd w:val="0"/>
        <w:spacing w:after="0" w:line="240" w:lineRule="auto"/>
        <w:jc w:val="both"/>
        <w:rPr>
          <w:rFonts w:eastAsia="Times New Roman" w:cstheme="minorHAnsi"/>
          <w:sz w:val="23"/>
          <w:szCs w:val="23"/>
          <w:u w:val="single"/>
          <w:shd w:val="clear" w:color="auto" w:fill="F1D3FD"/>
        </w:rPr>
      </w:pPr>
      <w:hyperlink r:id="rId25" w:history="1">
        <w:r w:rsidRPr="00ED39B9">
          <w:rPr>
            <w:rFonts w:eastAsia="Times New Roman" w:cstheme="minorHAnsi"/>
            <w:sz w:val="23"/>
            <w:szCs w:val="23"/>
            <w:u w:val="single"/>
            <w:shd w:val="clear" w:color="auto" w:fill="F1D3FD"/>
          </w:rPr>
          <w:t>M.G.L. c. 44 § 53F½</w:t>
        </w:r>
      </w:hyperlink>
    </w:p>
    <w:p w14:paraId="0687BDC4"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6" w:history="1">
        <w:r w:rsidRPr="007D5C7E">
          <w:rPr>
            <w:rStyle w:val="Hyperlink"/>
            <w:rFonts w:asciiTheme="minorHAnsi" w:hAnsiTheme="minorHAnsi" w:cstheme="minorHAnsi"/>
            <w:sz w:val="23"/>
            <w:szCs w:val="23"/>
          </w:rPr>
          <w:t>M.G.L. c. 58, § 25</w:t>
        </w:r>
      </w:hyperlink>
    </w:p>
    <w:p w14:paraId="2087C6D8"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7" w:history="1">
        <w:r w:rsidRPr="007D5C7E">
          <w:rPr>
            <w:rStyle w:val="Hyperlink"/>
            <w:rFonts w:asciiTheme="minorHAnsi" w:hAnsiTheme="minorHAnsi" w:cstheme="minorHAnsi"/>
            <w:sz w:val="23"/>
            <w:szCs w:val="23"/>
          </w:rPr>
          <w:t>M.G.L. c. 58, § 25A</w:t>
        </w:r>
      </w:hyperlink>
    </w:p>
    <w:p w14:paraId="13E4209E"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8" w:history="1">
        <w:r w:rsidRPr="007D5C7E">
          <w:rPr>
            <w:rStyle w:val="Hyperlink"/>
            <w:rFonts w:asciiTheme="minorHAnsi" w:hAnsiTheme="minorHAnsi" w:cstheme="minorHAnsi"/>
            <w:sz w:val="23"/>
            <w:szCs w:val="23"/>
          </w:rPr>
          <w:t>M.G.L. c. 59, § 21C</w:t>
        </w:r>
      </w:hyperlink>
    </w:p>
    <w:p w14:paraId="31C40033"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29" w:history="1">
        <w:r w:rsidRPr="007D5C7E">
          <w:rPr>
            <w:rStyle w:val="Hyperlink"/>
            <w:rFonts w:asciiTheme="minorHAnsi" w:hAnsiTheme="minorHAnsi" w:cstheme="minorHAnsi"/>
            <w:sz w:val="23"/>
            <w:szCs w:val="23"/>
          </w:rPr>
          <w:t>M.G.L. c. 70</w:t>
        </w:r>
      </w:hyperlink>
    </w:p>
    <w:p w14:paraId="47488436" w14:textId="77777777" w:rsidR="00C976D0" w:rsidRPr="007D5C7E" w:rsidRDefault="00C976D0" w:rsidP="00C976D0">
      <w:pPr>
        <w:pStyle w:val="Default"/>
        <w:spacing w:after="0"/>
        <w:contextualSpacing/>
        <w:rPr>
          <w:rStyle w:val="Hyperlink"/>
          <w:rFonts w:asciiTheme="minorHAnsi" w:hAnsiTheme="minorHAnsi" w:cstheme="minorHAnsi"/>
          <w:sz w:val="23"/>
          <w:szCs w:val="23"/>
        </w:rPr>
      </w:pPr>
      <w:hyperlink r:id="rId30" w:history="1">
        <w:r w:rsidRPr="007D5C7E">
          <w:rPr>
            <w:rStyle w:val="Hyperlink"/>
            <w:rFonts w:asciiTheme="minorHAnsi" w:hAnsiTheme="minorHAnsi" w:cstheme="minorHAnsi"/>
            <w:sz w:val="23"/>
            <w:szCs w:val="23"/>
          </w:rPr>
          <w:t>M.G.L. c. 71, § 16B</w:t>
        </w:r>
      </w:hyperlink>
    </w:p>
    <w:p w14:paraId="4404E3BC" w14:textId="77777777" w:rsidR="00C976D0" w:rsidRPr="007D5C7E" w:rsidRDefault="00C976D0" w:rsidP="00C976D0">
      <w:pPr>
        <w:pStyle w:val="Default"/>
        <w:spacing w:after="0"/>
        <w:contextualSpacing/>
        <w:rPr>
          <w:rFonts w:asciiTheme="minorHAnsi" w:hAnsiTheme="minorHAnsi" w:cstheme="minorHAnsi"/>
          <w:b/>
          <w:bCs/>
          <w:sz w:val="23"/>
          <w:szCs w:val="23"/>
        </w:rPr>
      </w:pPr>
      <w:hyperlink r:id="rId31" w:history="1">
        <w:r w:rsidRPr="007D5C7E">
          <w:rPr>
            <w:rStyle w:val="Hyperlink"/>
            <w:rFonts w:asciiTheme="minorHAnsi" w:hAnsiTheme="minorHAnsi" w:cstheme="minorHAnsi"/>
            <w:sz w:val="23"/>
            <w:szCs w:val="23"/>
          </w:rPr>
          <w:t xml:space="preserve">M.G.L. c. 71, § 16B½ </w:t>
        </w:r>
      </w:hyperlink>
    </w:p>
    <w:p w14:paraId="0AA16E27" w14:textId="77777777" w:rsidR="00C976D0" w:rsidRPr="007D5C7E" w:rsidRDefault="00C976D0" w:rsidP="00C976D0">
      <w:pPr>
        <w:spacing w:after="0" w:line="240" w:lineRule="auto"/>
        <w:ind w:right="220"/>
        <w:rPr>
          <w:rFonts w:cstheme="minorHAnsi"/>
          <w:sz w:val="23"/>
          <w:szCs w:val="23"/>
        </w:rPr>
        <w:sectPr w:rsidR="00C976D0" w:rsidRPr="007D5C7E" w:rsidSect="00C976D0">
          <w:type w:val="continuous"/>
          <w:pgSz w:w="12240" w:h="15840"/>
          <w:pgMar w:top="1440" w:right="1440" w:bottom="1440" w:left="1440" w:header="720" w:footer="348" w:gutter="0"/>
          <w:cols w:num="3" w:space="720"/>
          <w:docGrid w:linePitch="360"/>
        </w:sectPr>
      </w:pPr>
    </w:p>
    <w:p w14:paraId="6E0B9340" w14:textId="77777777" w:rsidR="00C976D0" w:rsidRDefault="00C976D0" w:rsidP="00C976D0">
      <w:pPr>
        <w:spacing w:after="0" w:line="240" w:lineRule="auto"/>
        <w:jc w:val="both"/>
        <w:rPr>
          <w:rFonts w:cstheme="minorHAnsi"/>
          <w:sz w:val="23"/>
          <w:szCs w:val="23"/>
        </w:rPr>
      </w:pPr>
    </w:p>
    <w:p w14:paraId="4D1CEA39" w14:textId="77777777" w:rsidR="00C976D0" w:rsidRPr="007D5C7E" w:rsidRDefault="00C976D0" w:rsidP="00C976D0">
      <w:pPr>
        <w:spacing w:after="0" w:line="240" w:lineRule="auto"/>
        <w:jc w:val="both"/>
        <w:rPr>
          <w:rFonts w:cstheme="minorHAnsi"/>
          <w:bCs/>
          <w:sz w:val="23"/>
          <w:szCs w:val="23"/>
        </w:rPr>
      </w:pPr>
      <w:r w:rsidRPr="007D5C7E">
        <w:rPr>
          <w:rFonts w:cstheme="minorHAnsi"/>
          <w:sz w:val="23"/>
          <w:szCs w:val="23"/>
        </w:rPr>
        <w:t xml:space="preserve">Division of Local Services (DLS) Informational Guideline Release 2017-23: </w:t>
      </w:r>
      <w:hyperlink r:id="rId32" w:history="1">
        <w:r w:rsidRPr="007D5C7E">
          <w:rPr>
            <w:rStyle w:val="Hyperlink"/>
            <w:rFonts w:cstheme="minorHAnsi"/>
            <w:i/>
            <w:sz w:val="23"/>
            <w:szCs w:val="23"/>
          </w:rPr>
          <w:t>Overlay and Overlay Surplus</w:t>
        </w:r>
      </w:hyperlink>
    </w:p>
    <w:p w14:paraId="69525CCE" w14:textId="77777777" w:rsidR="00C976D0" w:rsidRPr="007D5C7E" w:rsidRDefault="00C976D0" w:rsidP="00C976D0">
      <w:pPr>
        <w:autoSpaceDE w:val="0"/>
        <w:autoSpaceDN w:val="0"/>
        <w:adjustRightInd w:val="0"/>
        <w:spacing w:after="0" w:line="240" w:lineRule="auto"/>
        <w:jc w:val="both"/>
        <w:rPr>
          <w:rFonts w:eastAsia="Times New Roman" w:cstheme="minorHAnsi"/>
          <w:spacing w:val="-2"/>
          <w:sz w:val="23"/>
          <w:szCs w:val="23"/>
        </w:rPr>
      </w:pPr>
      <w:r w:rsidRPr="007D5C7E">
        <w:rPr>
          <w:rFonts w:eastAsia="Times New Roman" w:cstheme="minorHAnsi"/>
          <w:sz w:val="23"/>
          <w:szCs w:val="23"/>
        </w:rPr>
        <w:t xml:space="preserve">DLS Best Practice: </w:t>
      </w:r>
      <w:hyperlink r:id="rId33" w:history="1">
        <w:r w:rsidRPr="007D5C7E">
          <w:rPr>
            <w:rFonts w:eastAsia="Times New Roman" w:cstheme="minorHAnsi"/>
            <w:i/>
            <w:color w:val="0563C1"/>
            <w:sz w:val="23"/>
            <w:szCs w:val="23"/>
            <w:u w:val="single"/>
          </w:rPr>
          <w:t>Annual Budget Process in Towns</w:t>
        </w:r>
      </w:hyperlink>
    </w:p>
    <w:p w14:paraId="17BF2B59" w14:textId="77777777" w:rsidR="00C976D0" w:rsidRPr="007D5C7E" w:rsidRDefault="00C976D0" w:rsidP="00C976D0">
      <w:pPr>
        <w:autoSpaceDE w:val="0"/>
        <w:autoSpaceDN w:val="0"/>
        <w:adjustRightInd w:val="0"/>
        <w:spacing w:after="0" w:line="240" w:lineRule="auto"/>
        <w:rPr>
          <w:rFonts w:eastAsia="Times New Roman" w:cstheme="minorHAnsi"/>
          <w:spacing w:val="-2"/>
          <w:sz w:val="23"/>
          <w:szCs w:val="23"/>
        </w:rPr>
      </w:pPr>
    </w:p>
    <w:p w14:paraId="1BEEA703" w14:textId="77777777" w:rsidR="00C976D0" w:rsidRDefault="00C976D0" w:rsidP="00C976D0">
      <w:pPr>
        <w:autoSpaceDE w:val="0"/>
        <w:autoSpaceDN w:val="0"/>
        <w:adjustRightInd w:val="0"/>
        <w:spacing w:after="0" w:line="240" w:lineRule="auto"/>
        <w:rPr>
          <w:rFonts w:eastAsia="Times New Roman" w:cstheme="minorHAnsi"/>
          <w:i/>
          <w:color w:val="0563C1"/>
          <w:sz w:val="23"/>
          <w:szCs w:val="23"/>
          <w:u w:val="single"/>
        </w:rPr>
      </w:pPr>
      <w:r w:rsidRPr="007D5C7E">
        <w:rPr>
          <w:rFonts w:eastAsia="Times New Roman" w:cstheme="minorHAnsi"/>
          <w:spacing w:val="-2"/>
          <w:sz w:val="23"/>
          <w:szCs w:val="23"/>
        </w:rPr>
        <w:t>Government Finance Officers Association</w:t>
      </w:r>
      <w:r w:rsidRPr="007D5C7E">
        <w:rPr>
          <w:rFonts w:eastAsia="Times New Roman" w:cstheme="minorHAnsi"/>
          <w:spacing w:val="11"/>
          <w:sz w:val="23"/>
          <w:szCs w:val="23"/>
        </w:rPr>
        <w:t xml:space="preserve"> </w:t>
      </w:r>
      <w:r w:rsidRPr="007D5C7E">
        <w:rPr>
          <w:rFonts w:eastAsia="Times New Roman" w:cstheme="minorHAnsi"/>
          <w:spacing w:val="-1"/>
          <w:sz w:val="23"/>
          <w:szCs w:val="23"/>
        </w:rPr>
        <w:t>Best</w:t>
      </w:r>
      <w:r w:rsidRPr="007D5C7E">
        <w:rPr>
          <w:rFonts w:eastAsia="Times New Roman" w:cstheme="minorHAnsi"/>
          <w:spacing w:val="13"/>
          <w:sz w:val="23"/>
          <w:szCs w:val="23"/>
        </w:rPr>
        <w:t xml:space="preserve"> </w:t>
      </w:r>
      <w:r w:rsidRPr="007D5C7E">
        <w:rPr>
          <w:rFonts w:eastAsia="Times New Roman" w:cstheme="minorHAnsi"/>
          <w:sz w:val="23"/>
          <w:szCs w:val="23"/>
        </w:rPr>
        <w:t>Practices:</w:t>
      </w:r>
      <w:r w:rsidRPr="007D5C7E">
        <w:rPr>
          <w:rFonts w:eastAsia="Times New Roman" w:cstheme="minorHAnsi"/>
          <w:i/>
          <w:spacing w:val="-1"/>
          <w:sz w:val="23"/>
          <w:szCs w:val="23"/>
        </w:rPr>
        <w:t xml:space="preserve"> </w:t>
      </w:r>
      <w:hyperlink r:id="rId34" w:history="1">
        <w:r w:rsidRPr="007D5C7E">
          <w:rPr>
            <w:rFonts w:eastAsia="Times New Roman" w:cstheme="minorHAnsi"/>
            <w:i/>
            <w:color w:val="0563C1"/>
            <w:sz w:val="23"/>
            <w:szCs w:val="23"/>
            <w:u w:val="single"/>
          </w:rPr>
          <w:t>Achieving a Structurally Balanced Budget</w:t>
        </w:r>
      </w:hyperlink>
      <w:r w:rsidRPr="007D5C7E">
        <w:rPr>
          <w:rFonts w:eastAsia="Times New Roman" w:cstheme="minorHAnsi"/>
          <w:spacing w:val="-1"/>
          <w:sz w:val="23"/>
          <w:szCs w:val="23"/>
        </w:rPr>
        <w:t xml:space="preserve">, </w:t>
      </w:r>
      <w:hyperlink r:id="rId35" w:history="1">
        <w:r w:rsidRPr="00756F8C">
          <w:rPr>
            <w:rFonts w:eastAsia="Times New Roman" w:cstheme="minorHAnsi"/>
            <w:i/>
            <w:iCs/>
            <w:sz w:val="23"/>
            <w:szCs w:val="23"/>
            <w:u w:val="single"/>
            <w:shd w:val="clear" w:color="auto" w:fill="F1D3FD"/>
          </w:rPr>
          <w:t>Working Capital Targets for Enterprise Funds</w:t>
        </w:r>
      </w:hyperlink>
      <w:r w:rsidRPr="007D5C7E">
        <w:rPr>
          <w:rFonts w:eastAsia="Times New Roman" w:cstheme="minorHAnsi"/>
          <w:i/>
          <w:spacing w:val="-1"/>
          <w:sz w:val="23"/>
          <w:szCs w:val="23"/>
        </w:rPr>
        <w:t>,</w:t>
      </w:r>
      <w:r w:rsidRPr="007D5C7E">
        <w:rPr>
          <w:rFonts w:eastAsia="Times New Roman" w:cstheme="minorHAnsi"/>
          <w:sz w:val="23"/>
          <w:szCs w:val="23"/>
        </w:rPr>
        <w:t xml:space="preserve"> and</w:t>
      </w:r>
      <w:r w:rsidRPr="007D5C7E">
        <w:rPr>
          <w:rFonts w:eastAsia="Times New Roman" w:cstheme="minorHAnsi"/>
          <w:i/>
          <w:color w:val="0563C1"/>
          <w:sz w:val="23"/>
          <w:szCs w:val="23"/>
          <w:u w:val="single"/>
        </w:rPr>
        <w:t xml:space="preserve"> </w:t>
      </w:r>
      <w:hyperlink r:id="rId36" w:history="1">
        <w:r w:rsidRPr="007D5C7E">
          <w:rPr>
            <w:rFonts w:eastAsia="Times New Roman" w:cstheme="minorHAnsi"/>
            <w:i/>
            <w:color w:val="0563C1"/>
            <w:sz w:val="23"/>
            <w:szCs w:val="23"/>
            <w:u w:val="single"/>
          </w:rPr>
          <w:t>Distinguished Budget Presentation Criteria</w:t>
        </w:r>
      </w:hyperlink>
    </w:p>
    <w:p w14:paraId="2D89E1FA" w14:textId="77777777" w:rsidR="00C976D0" w:rsidRDefault="00C976D0" w:rsidP="00C976D0">
      <w:pPr>
        <w:rPr>
          <w:rFonts w:eastAsia="Times New Roman" w:cstheme="minorHAnsi"/>
          <w:i/>
          <w:color w:val="0563C1"/>
          <w:sz w:val="23"/>
          <w:szCs w:val="23"/>
          <w:u w:val="single"/>
        </w:rPr>
      </w:pPr>
      <w:r>
        <w:rPr>
          <w:rFonts w:eastAsia="Times New Roman" w:cstheme="minorHAnsi"/>
          <w:i/>
          <w:color w:val="0563C1"/>
          <w:sz w:val="23"/>
          <w:szCs w:val="23"/>
          <w:u w:val="single"/>
        </w:rPr>
        <w:br w:type="page"/>
      </w:r>
    </w:p>
    <w:p w14:paraId="5CBA59BB" w14:textId="77777777" w:rsidR="007653C2" w:rsidRPr="008050C0" w:rsidRDefault="007653C2" w:rsidP="009B6819">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line="264" w:lineRule="auto"/>
        <w:ind w:left="10" w:right="2" w:hanging="10"/>
        <w:jc w:val="center"/>
        <w:rPr>
          <w:rFonts w:ascii="Times New Roman" w:hAnsi="Times New Roman" w:cs="Times New Roman"/>
          <w:b/>
          <w:smallCaps/>
          <w:color w:val="auto"/>
          <w:kern w:val="32"/>
        </w:rPr>
      </w:pPr>
      <w:bookmarkStart w:id="30" w:name="_Toc197341490"/>
      <w:r w:rsidRPr="00496A0E">
        <w:rPr>
          <w:rFonts w:ascii="Times New Roman" w:hAnsi="Times New Roman" w:cs="Times New Roman"/>
          <w:b/>
          <w:smallCaps/>
          <w:color w:val="auto"/>
          <w:kern w:val="32"/>
        </w:rPr>
        <w:lastRenderedPageBreak/>
        <w:t>Capital Planning</w:t>
      </w:r>
      <w:bookmarkEnd w:id="23"/>
      <w:bookmarkEnd w:id="24"/>
      <w:bookmarkEnd w:id="30"/>
    </w:p>
    <w:tbl>
      <w:tblPr>
        <w:tblStyle w:val="TableGrid"/>
        <w:tblW w:w="9540" w:type="dxa"/>
        <w:tblInd w:w="-95" w:type="dxa"/>
        <w:tblLook w:val="04A0" w:firstRow="1" w:lastRow="0" w:firstColumn="1" w:lastColumn="0" w:noHBand="0" w:noVBand="1"/>
      </w:tblPr>
      <w:tblGrid>
        <w:gridCol w:w="1432"/>
        <w:gridCol w:w="8108"/>
      </w:tblGrid>
      <w:tr w:rsidR="007653C2" w:rsidRPr="008050C0" w14:paraId="68014850" w14:textId="77777777" w:rsidTr="00AE0B1C">
        <w:trPr>
          <w:trHeight w:val="1367"/>
        </w:trPr>
        <w:tc>
          <w:tcPr>
            <w:tcW w:w="1432" w:type="dxa"/>
          </w:tcPr>
          <w:p w14:paraId="67B72BC8" w14:textId="69AFE3C0" w:rsidR="007653C2" w:rsidRPr="00953889" w:rsidRDefault="007653C2" w:rsidP="00A70D35">
            <w:pPr>
              <w:spacing w:after="0"/>
              <w:ind w:left="0" w:firstLine="0"/>
              <w:jc w:val="right"/>
              <w:rPr>
                <w:rFonts w:cstheme="minorHAnsi"/>
                <w:b/>
                <w:color w:val="000000"/>
                <w:sz w:val="22"/>
              </w:rPr>
            </w:pPr>
            <w:r w:rsidRPr="00953889">
              <w:rPr>
                <w:rFonts w:cstheme="minorHAnsi"/>
                <w:b/>
                <w:color w:val="000000"/>
                <w:sz w:val="22"/>
              </w:rPr>
              <w:t>Applies to:</w:t>
            </w:r>
          </w:p>
        </w:tc>
        <w:tc>
          <w:tcPr>
            <w:tcW w:w="8108" w:type="dxa"/>
          </w:tcPr>
          <w:p w14:paraId="33AEE8FC" w14:textId="4DD86933" w:rsidR="001E4028" w:rsidRPr="00496A0E" w:rsidRDefault="001E4028" w:rsidP="0042207F">
            <w:pPr>
              <w:pStyle w:val="ListParagraph"/>
              <w:numPr>
                <w:ilvl w:val="0"/>
                <w:numId w:val="5"/>
              </w:numPr>
              <w:autoSpaceDE w:val="0"/>
              <w:autoSpaceDN w:val="0"/>
              <w:adjustRightInd w:val="0"/>
              <w:spacing w:after="0"/>
              <w:jc w:val="both"/>
              <w:rPr>
                <w:rFonts w:cstheme="minorHAnsi"/>
                <w:sz w:val="22"/>
              </w:rPr>
            </w:pPr>
            <w:r w:rsidRPr="00496A0E">
              <w:rPr>
                <w:rFonts w:cstheme="minorHAnsi"/>
                <w:sz w:val="22"/>
              </w:rPr>
              <w:t xml:space="preserve">Select Board, Finance Committee, </w:t>
            </w:r>
            <w:r w:rsidR="005D494B" w:rsidRPr="00DB7E78">
              <w:rPr>
                <w:rFonts w:cstheme="minorHAnsi"/>
                <w:bCs/>
                <w:sz w:val="22"/>
                <w:shd w:val="clear" w:color="auto" w:fill="B4C6E7" w:themeFill="accent1" w:themeFillTint="66"/>
              </w:rPr>
              <w:t>[</w:t>
            </w:r>
            <w:r w:rsidR="00C12EF7">
              <w:rPr>
                <w:rFonts w:cstheme="minorHAnsi"/>
                <w:bCs/>
                <w:sz w:val="22"/>
                <w:shd w:val="clear" w:color="auto" w:fill="B4C6E7" w:themeFill="accent1" w:themeFillTint="66"/>
              </w:rPr>
              <w:t>CAO</w:t>
            </w:r>
            <w:r w:rsidR="005D494B" w:rsidRPr="00DB7E78">
              <w:rPr>
                <w:rFonts w:cstheme="minorHAnsi"/>
                <w:bCs/>
                <w:sz w:val="22"/>
                <w:shd w:val="clear" w:color="auto" w:fill="B4C6E7" w:themeFill="accent1" w:themeFillTint="66"/>
              </w:rPr>
              <w:t>]</w:t>
            </w:r>
            <w:r w:rsidR="00045189">
              <w:rPr>
                <w:rFonts w:cstheme="minorHAnsi"/>
                <w:sz w:val="23"/>
                <w:szCs w:val="23"/>
                <w:shd w:val="clear" w:color="auto" w:fill="F1D3FD"/>
              </w:rPr>
              <w:t xml:space="preserve"> a</w:t>
            </w:r>
            <w:r w:rsidR="00045189" w:rsidRPr="001E4028">
              <w:rPr>
                <w:rFonts w:cstheme="minorHAnsi"/>
                <w:sz w:val="23"/>
                <w:szCs w:val="23"/>
                <w:shd w:val="clear" w:color="auto" w:fill="F1D3FD"/>
              </w:rPr>
              <w:t>nd [Finance Director]</w:t>
            </w:r>
            <w:r w:rsidR="00045189" w:rsidRPr="006D6AED">
              <w:rPr>
                <w:rFonts w:cstheme="minorHAnsi"/>
                <w:color w:val="212121"/>
                <w:sz w:val="23"/>
                <w:szCs w:val="23"/>
              </w:rPr>
              <w:t xml:space="preserve"> </w:t>
            </w:r>
            <w:r w:rsidRPr="00496A0E">
              <w:rPr>
                <w:rFonts w:cstheme="minorHAnsi"/>
                <w:sz w:val="22"/>
              </w:rPr>
              <w:t>budget decision-making roles</w:t>
            </w:r>
          </w:p>
          <w:p w14:paraId="582CCB03" w14:textId="3AB55C08" w:rsidR="001E4028" w:rsidRPr="00496A0E" w:rsidRDefault="005D494B" w:rsidP="0042207F">
            <w:pPr>
              <w:pStyle w:val="ListParagraph"/>
              <w:numPr>
                <w:ilvl w:val="0"/>
                <w:numId w:val="5"/>
              </w:numPr>
              <w:autoSpaceDE w:val="0"/>
              <w:autoSpaceDN w:val="0"/>
              <w:adjustRightInd w:val="0"/>
              <w:spacing w:after="0"/>
              <w:jc w:val="both"/>
              <w:rPr>
                <w:rFonts w:cstheme="minorHAnsi"/>
                <w:sz w:val="22"/>
              </w:rPr>
            </w:pPr>
            <w:r w:rsidRPr="00DB7E78">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Pr="00DB7E78">
              <w:rPr>
                <w:rFonts w:cstheme="minorHAnsi"/>
                <w:sz w:val="22"/>
                <w:shd w:val="clear" w:color="auto" w:fill="B4C6E7" w:themeFill="accent1" w:themeFillTint="66"/>
              </w:rPr>
              <w:t>]</w:t>
            </w:r>
            <w:r w:rsidR="00045189" w:rsidRPr="00DB7E78">
              <w:rPr>
                <w:rFonts w:cstheme="minorHAnsi"/>
                <w:sz w:val="23"/>
                <w:szCs w:val="23"/>
                <w:shd w:val="clear" w:color="auto" w:fill="B4C6E7" w:themeFill="accent1" w:themeFillTint="66"/>
              </w:rPr>
              <w:t>,</w:t>
            </w:r>
            <w:r w:rsidR="00045189" w:rsidRPr="001E4028">
              <w:rPr>
                <w:rFonts w:cstheme="minorHAnsi"/>
                <w:sz w:val="23"/>
                <w:szCs w:val="23"/>
                <w:shd w:val="clear" w:color="auto" w:fill="F1D3FD"/>
              </w:rPr>
              <w:t xml:space="preserve"> [Finance Director]</w:t>
            </w:r>
            <w:r w:rsidR="001E4028" w:rsidRPr="00496A0E">
              <w:rPr>
                <w:rFonts w:cstheme="minorHAnsi"/>
                <w:sz w:val="22"/>
              </w:rPr>
              <w:t>, and Town Accountant job duties</w:t>
            </w:r>
          </w:p>
          <w:p w14:paraId="49750629" w14:textId="1B2BA809" w:rsidR="001E4028" w:rsidRPr="00045189" w:rsidRDefault="00045189" w:rsidP="0042207F">
            <w:pPr>
              <w:pStyle w:val="ListParagraph"/>
              <w:numPr>
                <w:ilvl w:val="0"/>
                <w:numId w:val="5"/>
              </w:numPr>
              <w:autoSpaceDE w:val="0"/>
              <w:autoSpaceDN w:val="0"/>
              <w:adjustRightInd w:val="0"/>
              <w:spacing w:after="0"/>
              <w:jc w:val="both"/>
              <w:rPr>
                <w:rFonts w:cstheme="minorHAnsi"/>
                <w:color w:val="000000"/>
                <w:sz w:val="22"/>
                <w:shd w:val="clear" w:color="auto" w:fill="F1D3FD"/>
              </w:rPr>
            </w:pPr>
            <w:r>
              <w:rPr>
                <w:rFonts w:cstheme="minorHAnsi"/>
                <w:color w:val="000000"/>
                <w:sz w:val="22"/>
                <w:shd w:val="clear" w:color="auto" w:fill="F1D3FD"/>
              </w:rPr>
              <w:t>[</w:t>
            </w:r>
            <w:r w:rsidR="002A18F0">
              <w:rPr>
                <w:rFonts w:cstheme="minorHAnsi"/>
                <w:color w:val="000000"/>
                <w:sz w:val="22"/>
                <w:shd w:val="clear" w:color="auto" w:fill="F1D3FD"/>
              </w:rPr>
              <w:t>Capital Planning Committee</w:t>
            </w:r>
            <w:r w:rsidR="00A11053">
              <w:rPr>
                <w:rFonts w:cstheme="minorHAnsi"/>
                <w:color w:val="000000"/>
                <w:sz w:val="22"/>
                <w:shd w:val="clear" w:color="auto" w:fill="F1D3FD"/>
              </w:rPr>
              <w:t xml:space="preserve">], </w:t>
            </w:r>
            <w:r w:rsidR="002A18F0">
              <w:rPr>
                <w:rFonts w:cstheme="minorHAnsi"/>
                <w:color w:val="000000"/>
                <w:sz w:val="22"/>
                <w:shd w:val="clear" w:color="auto" w:fill="F1D3FD"/>
              </w:rPr>
              <w:t>o</w:t>
            </w:r>
            <w:r w:rsidRPr="00045189">
              <w:rPr>
                <w:rFonts w:cstheme="minorHAnsi"/>
                <w:color w:val="000000"/>
                <w:sz w:val="22"/>
                <w:shd w:val="clear" w:color="auto" w:fill="F1D3FD"/>
              </w:rPr>
              <w:t>ther officials or committees tasked with capital planning</w:t>
            </w:r>
          </w:p>
          <w:p w14:paraId="77D95791" w14:textId="297A2518" w:rsidR="001E4028" w:rsidRPr="008050C0" w:rsidRDefault="001E4028" w:rsidP="0042207F">
            <w:pPr>
              <w:pStyle w:val="ListParagraph"/>
              <w:numPr>
                <w:ilvl w:val="0"/>
                <w:numId w:val="5"/>
              </w:numPr>
              <w:autoSpaceDE w:val="0"/>
              <w:autoSpaceDN w:val="0"/>
              <w:adjustRightInd w:val="0"/>
              <w:spacing w:after="0"/>
              <w:jc w:val="both"/>
              <w:rPr>
                <w:rFonts w:cstheme="minorHAnsi"/>
                <w:bCs/>
                <w:sz w:val="22"/>
              </w:rPr>
            </w:pPr>
            <w:r w:rsidRPr="00496A0E">
              <w:rPr>
                <w:rFonts w:cstheme="minorHAnsi"/>
                <w:sz w:val="22"/>
              </w:rPr>
              <w:t>All department heads in planning for and requesting capital projects</w:t>
            </w:r>
          </w:p>
        </w:tc>
      </w:tr>
      <w:tr w:rsidR="007653C2" w:rsidRPr="00496A0E" w14:paraId="2E794D15" w14:textId="77777777" w:rsidTr="008050C0">
        <w:trPr>
          <w:trHeight w:val="1160"/>
        </w:trPr>
        <w:tc>
          <w:tcPr>
            <w:tcW w:w="1432" w:type="dxa"/>
          </w:tcPr>
          <w:p w14:paraId="144021F9" w14:textId="77777777" w:rsidR="007653C2" w:rsidRPr="00A70D35" w:rsidRDefault="007653C2" w:rsidP="00A70D35">
            <w:pPr>
              <w:spacing w:after="0"/>
              <w:ind w:left="0" w:firstLine="0"/>
              <w:jc w:val="right"/>
              <w:rPr>
                <w:rFonts w:cstheme="minorHAnsi"/>
                <w:b/>
                <w:bCs/>
                <w:color w:val="000000"/>
                <w:sz w:val="22"/>
              </w:rPr>
            </w:pPr>
            <w:r w:rsidRPr="00A70D35">
              <w:rPr>
                <w:rFonts w:cstheme="minorHAnsi"/>
                <w:b/>
                <w:bCs/>
                <w:color w:val="000000"/>
                <w:sz w:val="22"/>
              </w:rPr>
              <w:t>Scope:</w:t>
            </w:r>
          </w:p>
        </w:tc>
        <w:tc>
          <w:tcPr>
            <w:tcW w:w="8108" w:type="dxa"/>
          </w:tcPr>
          <w:p w14:paraId="7B63F910" w14:textId="40DF818D" w:rsidR="007653C2" w:rsidRPr="00496A0E" w:rsidRDefault="007653C2" w:rsidP="0042207F">
            <w:pPr>
              <w:pStyle w:val="ListParagraph"/>
              <w:numPr>
                <w:ilvl w:val="0"/>
                <w:numId w:val="6"/>
              </w:numPr>
              <w:spacing w:after="0"/>
              <w:jc w:val="both"/>
              <w:rPr>
                <w:rFonts w:cstheme="minorHAnsi"/>
                <w:color w:val="000000"/>
                <w:sz w:val="22"/>
              </w:rPr>
            </w:pPr>
            <w:r w:rsidRPr="00496A0E">
              <w:rPr>
                <w:rFonts w:cstheme="minorHAnsi"/>
                <w:sz w:val="22"/>
              </w:rPr>
              <w:t>All current and proposed capital projects for assets owned by the Town</w:t>
            </w:r>
          </w:p>
          <w:p w14:paraId="4556D013" w14:textId="39EE7DFD" w:rsidR="007653C2" w:rsidRPr="00496A0E" w:rsidRDefault="007653C2" w:rsidP="0042207F">
            <w:pPr>
              <w:pStyle w:val="ListParagraph"/>
              <w:numPr>
                <w:ilvl w:val="0"/>
                <w:numId w:val="6"/>
              </w:numPr>
              <w:spacing w:after="0"/>
              <w:jc w:val="both"/>
              <w:rPr>
                <w:rFonts w:cstheme="minorHAnsi"/>
                <w:color w:val="000000"/>
                <w:sz w:val="22"/>
              </w:rPr>
            </w:pPr>
            <w:r w:rsidRPr="00BF1BD7">
              <w:rPr>
                <w:rFonts w:cstheme="minorHAnsi"/>
                <w:color w:val="000000"/>
                <w:sz w:val="22"/>
                <w:shd w:val="clear" w:color="auto" w:fill="F1D3FD"/>
              </w:rPr>
              <w:t>Included are projects for which the Town may seek Community Preservation Act (CPA) financing. However, this policy does not govern the procedures and decision making of the CPA Committee, which has sole budget-making authority for CPA funds.</w:t>
            </w:r>
          </w:p>
        </w:tc>
      </w:tr>
      <w:tr w:rsidR="00A70D35" w:rsidRPr="00496A0E" w14:paraId="14781E75" w14:textId="77777777" w:rsidTr="00A30372">
        <w:trPr>
          <w:trHeight w:val="188"/>
        </w:trPr>
        <w:tc>
          <w:tcPr>
            <w:tcW w:w="1432" w:type="dxa"/>
          </w:tcPr>
          <w:p w14:paraId="0A9A2987" w14:textId="2555273E" w:rsidR="00A70D35" w:rsidRPr="00496A0E" w:rsidRDefault="00A70D35" w:rsidP="00A70D35">
            <w:pPr>
              <w:spacing w:after="0"/>
              <w:jc w:val="both"/>
              <w:rPr>
                <w:rFonts w:cstheme="minorHAnsi"/>
                <w:color w:val="000000"/>
                <w:sz w:val="22"/>
              </w:rPr>
            </w:pPr>
            <w:r>
              <w:rPr>
                <w:rFonts w:cstheme="minorHAnsi"/>
                <w:b/>
                <w:bCs/>
                <w:color w:val="000000"/>
                <w:sz w:val="22"/>
              </w:rPr>
              <w:t>Effective:</w:t>
            </w:r>
          </w:p>
        </w:tc>
        <w:tc>
          <w:tcPr>
            <w:tcW w:w="8108" w:type="dxa"/>
          </w:tcPr>
          <w:p w14:paraId="5737D876" w14:textId="4ECF41BA" w:rsidR="00A70D35" w:rsidRPr="00953889" w:rsidRDefault="00A70D35" w:rsidP="0042207F">
            <w:pPr>
              <w:spacing w:after="0"/>
              <w:ind w:left="0" w:firstLine="0"/>
              <w:jc w:val="both"/>
              <w:rPr>
                <w:rFonts w:cstheme="minorHAnsi"/>
                <w:sz w:val="22"/>
              </w:rPr>
            </w:pPr>
            <w:r w:rsidRPr="00953889">
              <w:rPr>
                <w:rFonts w:cstheme="minorHAnsi"/>
                <w:sz w:val="22"/>
              </w:rPr>
              <w:t xml:space="preserve">Adopted by the Select Board </w:t>
            </w:r>
            <w:r w:rsidRPr="001E4028">
              <w:rPr>
                <w:rFonts w:cstheme="minorHAnsi"/>
                <w:sz w:val="22"/>
              </w:rPr>
              <w:t>on [Date]</w:t>
            </w:r>
          </w:p>
        </w:tc>
      </w:tr>
    </w:tbl>
    <w:p w14:paraId="06655460" w14:textId="77777777" w:rsidR="005976F9" w:rsidRDefault="005976F9" w:rsidP="00AC588C">
      <w:pPr>
        <w:autoSpaceDE w:val="0"/>
        <w:autoSpaceDN w:val="0"/>
        <w:adjustRightInd w:val="0"/>
        <w:spacing w:after="0"/>
        <w:rPr>
          <w:rFonts w:cstheme="minorHAnsi"/>
          <w:b/>
          <w:bCs/>
          <w:sz w:val="23"/>
          <w:szCs w:val="23"/>
        </w:rPr>
      </w:pPr>
    </w:p>
    <w:p w14:paraId="08B582EB" w14:textId="77777777" w:rsidR="00722328" w:rsidRPr="00496A0E" w:rsidRDefault="00722328" w:rsidP="00AC588C">
      <w:pPr>
        <w:pBdr>
          <w:bottom w:val="single" w:sz="4" w:space="1" w:color="auto"/>
        </w:pBdr>
        <w:spacing w:after="0" w:line="240" w:lineRule="auto"/>
        <w:rPr>
          <w:rFonts w:cstheme="minorHAnsi"/>
          <w:b/>
          <w:sz w:val="23"/>
          <w:szCs w:val="23"/>
        </w:rPr>
      </w:pPr>
      <w:r w:rsidRPr="00496A0E">
        <w:rPr>
          <w:rFonts w:cstheme="minorHAnsi"/>
          <w:b/>
          <w:sz w:val="23"/>
          <w:szCs w:val="23"/>
        </w:rPr>
        <w:t>PURPOSE</w:t>
      </w:r>
    </w:p>
    <w:p w14:paraId="037FCE77" w14:textId="77777777" w:rsidR="009578B2" w:rsidRPr="009578B2" w:rsidRDefault="009578B2" w:rsidP="00AC588C">
      <w:pPr>
        <w:autoSpaceDE w:val="0"/>
        <w:autoSpaceDN w:val="0"/>
        <w:adjustRightInd w:val="0"/>
        <w:spacing w:after="0" w:line="240" w:lineRule="auto"/>
        <w:jc w:val="both"/>
        <w:rPr>
          <w:rFonts w:cstheme="minorHAnsi"/>
          <w:sz w:val="23"/>
          <w:szCs w:val="23"/>
        </w:rPr>
      </w:pPr>
      <w:r w:rsidRPr="009578B2">
        <w:rPr>
          <w:rFonts w:cstheme="minorHAnsi"/>
          <w:sz w:val="23"/>
          <w:szCs w:val="23"/>
        </w:rPr>
        <w:t xml:space="preserve">To assure the Town can cost-effectively acquire, expand, or enhance the capital assets necessary to achieve its service provision goals, this policy outlines guidance for planning, reviewing, and coordinating capital improvements. </w:t>
      </w:r>
    </w:p>
    <w:p w14:paraId="6FF9318B" w14:textId="77777777" w:rsidR="00722328" w:rsidRPr="00496A0E" w:rsidRDefault="00722328" w:rsidP="00AC588C">
      <w:pPr>
        <w:shd w:val="clear" w:color="auto" w:fill="FFFFFF"/>
        <w:spacing w:after="0" w:line="240" w:lineRule="auto"/>
        <w:rPr>
          <w:rFonts w:eastAsia="Times New Roman" w:cstheme="minorHAnsi"/>
          <w:color w:val="000000"/>
          <w:sz w:val="23"/>
          <w:szCs w:val="23"/>
        </w:rPr>
      </w:pPr>
    </w:p>
    <w:p w14:paraId="4D074EF7" w14:textId="77777777" w:rsidR="007653C2" w:rsidRPr="00496A0E" w:rsidRDefault="007653C2" w:rsidP="00AC588C">
      <w:pPr>
        <w:pBdr>
          <w:bottom w:val="single" w:sz="4" w:space="1" w:color="auto"/>
        </w:pBdr>
        <w:spacing w:after="0" w:line="240" w:lineRule="auto"/>
        <w:rPr>
          <w:rFonts w:cstheme="minorHAnsi"/>
          <w:b/>
          <w:sz w:val="23"/>
          <w:szCs w:val="23"/>
        </w:rPr>
      </w:pPr>
      <w:r w:rsidRPr="00496A0E">
        <w:rPr>
          <w:rFonts w:cstheme="minorHAnsi"/>
          <w:b/>
          <w:sz w:val="23"/>
          <w:szCs w:val="23"/>
        </w:rPr>
        <w:t>POLICY</w:t>
      </w:r>
    </w:p>
    <w:p w14:paraId="1ED4690F" w14:textId="3C7037EE" w:rsidR="009578B2" w:rsidRPr="009B6EDA" w:rsidRDefault="009578B2" w:rsidP="00AC588C">
      <w:pPr>
        <w:widowControl w:val="0"/>
        <w:spacing w:after="0" w:line="240" w:lineRule="auto"/>
        <w:jc w:val="both"/>
        <w:rPr>
          <w:sz w:val="23"/>
          <w:szCs w:val="23"/>
        </w:rPr>
      </w:pPr>
      <w:r w:rsidRPr="009B6EDA">
        <w:rPr>
          <w:sz w:val="23"/>
          <w:szCs w:val="23"/>
        </w:rPr>
        <w:t xml:space="preserve">To acquire or extend the useful life of the equipment and infrastructure needed to achieve the highest possible levels of public services and quality of life affordable with available financial resources, the Town will maintain an annually updated, </w:t>
      </w:r>
      <w:r w:rsidR="009B6EDA">
        <w:rPr>
          <w:sz w:val="23"/>
          <w:szCs w:val="23"/>
        </w:rPr>
        <w:t>five</w:t>
      </w:r>
      <w:r w:rsidRPr="009B6EDA">
        <w:rPr>
          <w:sz w:val="23"/>
          <w:szCs w:val="23"/>
        </w:rPr>
        <w:t xml:space="preserve">-year </w:t>
      </w:r>
      <w:r w:rsidR="00A11053" w:rsidRPr="00A11053">
        <w:rPr>
          <w:sz w:val="23"/>
          <w:szCs w:val="23"/>
          <w:shd w:val="clear" w:color="auto" w:fill="B4C6E7" w:themeFill="accent1" w:themeFillTint="66"/>
        </w:rPr>
        <w:t>[</w:t>
      </w:r>
      <w:r w:rsidR="00155D91" w:rsidRPr="00A11053">
        <w:rPr>
          <w:sz w:val="23"/>
          <w:szCs w:val="23"/>
          <w:shd w:val="clear" w:color="auto" w:fill="B4C6E7" w:themeFill="accent1" w:themeFillTint="66"/>
        </w:rPr>
        <w:t>C</w:t>
      </w:r>
      <w:r w:rsidRPr="00A11053">
        <w:rPr>
          <w:sz w:val="23"/>
          <w:szCs w:val="23"/>
          <w:shd w:val="clear" w:color="auto" w:fill="B4C6E7" w:themeFill="accent1" w:themeFillTint="66"/>
        </w:rPr>
        <w:t>a</w:t>
      </w:r>
      <w:r w:rsidRPr="00155D91">
        <w:rPr>
          <w:sz w:val="23"/>
          <w:szCs w:val="23"/>
          <w:shd w:val="clear" w:color="auto" w:fill="B4C6E7" w:themeFill="accent1" w:themeFillTint="66"/>
        </w:rPr>
        <w:t xml:space="preserve">pital </w:t>
      </w:r>
      <w:r w:rsidR="00155D91" w:rsidRPr="00155D91">
        <w:rPr>
          <w:sz w:val="23"/>
          <w:szCs w:val="23"/>
          <w:shd w:val="clear" w:color="auto" w:fill="B4C6E7" w:themeFill="accent1" w:themeFillTint="66"/>
        </w:rPr>
        <w:t>I</w:t>
      </w:r>
      <w:r w:rsidRPr="00155D91">
        <w:rPr>
          <w:sz w:val="23"/>
          <w:szCs w:val="23"/>
          <w:shd w:val="clear" w:color="auto" w:fill="B4C6E7" w:themeFill="accent1" w:themeFillTint="66"/>
        </w:rPr>
        <w:t xml:space="preserve">mprovement </w:t>
      </w:r>
      <w:r w:rsidR="00155D91" w:rsidRPr="00155D91">
        <w:rPr>
          <w:sz w:val="23"/>
          <w:szCs w:val="23"/>
          <w:shd w:val="clear" w:color="auto" w:fill="B4C6E7" w:themeFill="accent1" w:themeFillTint="66"/>
        </w:rPr>
        <w:t>P</w:t>
      </w:r>
      <w:r w:rsidRPr="00155D91">
        <w:rPr>
          <w:sz w:val="23"/>
          <w:szCs w:val="23"/>
          <w:shd w:val="clear" w:color="auto" w:fill="B4C6E7" w:themeFill="accent1" w:themeFillTint="66"/>
        </w:rPr>
        <w:t>lan (CIP)</w:t>
      </w:r>
      <w:r w:rsidR="00A11053">
        <w:rPr>
          <w:sz w:val="23"/>
          <w:szCs w:val="23"/>
          <w:shd w:val="clear" w:color="auto" w:fill="B4C6E7" w:themeFill="accent1" w:themeFillTint="66"/>
        </w:rPr>
        <w:t>]</w:t>
      </w:r>
      <w:r w:rsidRPr="009B6EDA">
        <w:rPr>
          <w:sz w:val="23"/>
          <w:szCs w:val="23"/>
        </w:rPr>
        <w:t xml:space="preserve">. Apart from the CIP, the Town will protect the value and service capacity of its capital assets by providing consistent funding in annual operating budgets for the maintenance expenditures necessary to realize their useful lifespans. </w:t>
      </w:r>
    </w:p>
    <w:p w14:paraId="55CF23C3" w14:textId="77777777" w:rsidR="009578B2" w:rsidRDefault="009578B2" w:rsidP="00AC588C">
      <w:pPr>
        <w:spacing w:after="0" w:line="240" w:lineRule="auto"/>
        <w:jc w:val="both"/>
        <w:rPr>
          <w:rFonts w:cs="Times New Roman"/>
          <w:bCs/>
          <w:sz w:val="23"/>
          <w:szCs w:val="23"/>
        </w:rPr>
      </w:pPr>
    </w:p>
    <w:p w14:paraId="7DB5FE5B" w14:textId="1751158F" w:rsidR="006815FB" w:rsidRPr="00982537" w:rsidRDefault="007F2694" w:rsidP="0010618B">
      <w:pPr>
        <w:spacing w:after="0" w:line="240" w:lineRule="auto"/>
        <w:jc w:val="both"/>
        <w:rPr>
          <w:rFonts w:cs="Times New Roman"/>
          <w:bCs/>
          <w:i/>
          <w:iCs/>
          <w:sz w:val="23"/>
          <w:szCs w:val="23"/>
        </w:rPr>
      </w:pPr>
      <w:r w:rsidRPr="00516A77">
        <w:rPr>
          <w:rFonts w:cs="Times New Roman"/>
          <w:bCs/>
          <w:i/>
          <w:iCs/>
          <w:sz w:val="23"/>
          <w:szCs w:val="23"/>
          <w:shd w:val="clear" w:color="auto" w:fill="F1D3FD"/>
        </w:rPr>
        <w:t>Define responsibilities for:</w:t>
      </w:r>
    </w:p>
    <w:p w14:paraId="5E14FB73" w14:textId="3BBB5EEB" w:rsidR="007F2694" w:rsidRPr="00A11053" w:rsidRDefault="00982537">
      <w:pPr>
        <w:pStyle w:val="ListParagraph"/>
        <w:numPr>
          <w:ilvl w:val="0"/>
          <w:numId w:val="94"/>
        </w:numPr>
        <w:spacing w:after="0" w:line="240" w:lineRule="auto"/>
        <w:jc w:val="both"/>
        <w:rPr>
          <w:rFonts w:cs="Times New Roman"/>
          <w:bCs/>
          <w:i/>
          <w:iCs/>
          <w:sz w:val="23"/>
          <w:szCs w:val="23"/>
        </w:rPr>
      </w:pPr>
      <w:r w:rsidRPr="00A11053">
        <w:rPr>
          <w:rFonts w:cstheme="minorHAnsi"/>
          <w:i/>
          <w:iCs/>
          <w:sz w:val="23"/>
          <w:szCs w:val="23"/>
        </w:rPr>
        <w:t>O</w:t>
      </w:r>
      <w:r w:rsidR="007F2694" w:rsidRPr="00A11053">
        <w:rPr>
          <w:rFonts w:cstheme="minorHAnsi"/>
          <w:i/>
          <w:iCs/>
          <w:sz w:val="23"/>
          <w:szCs w:val="23"/>
        </w:rPr>
        <w:t>verseeing a comprehensive capital improvement program</w:t>
      </w:r>
    </w:p>
    <w:p w14:paraId="19F3A7EC" w14:textId="7968F1BC" w:rsidR="007F2694" w:rsidRPr="00A11053" w:rsidRDefault="00982537">
      <w:pPr>
        <w:pStyle w:val="ListParagraph"/>
        <w:numPr>
          <w:ilvl w:val="0"/>
          <w:numId w:val="94"/>
        </w:numPr>
        <w:spacing w:after="0" w:line="240" w:lineRule="auto"/>
        <w:jc w:val="both"/>
        <w:rPr>
          <w:rFonts w:cstheme="minorHAnsi"/>
          <w:i/>
          <w:iCs/>
          <w:sz w:val="23"/>
          <w:szCs w:val="23"/>
        </w:rPr>
      </w:pPr>
      <w:r w:rsidRPr="00A11053">
        <w:rPr>
          <w:rFonts w:cstheme="minorHAnsi"/>
          <w:i/>
          <w:iCs/>
          <w:sz w:val="23"/>
          <w:szCs w:val="23"/>
        </w:rPr>
        <w:t>Adding to, maintaining, and updating the CIP</w:t>
      </w:r>
    </w:p>
    <w:p w14:paraId="28AB19E3" w14:textId="77777777" w:rsidR="0064341D" w:rsidRPr="00A11053" w:rsidRDefault="00982537">
      <w:pPr>
        <w:pStyle w:val="ListParagraph"/>
        <w:numPr>
          <w:ilvl w:val="0"/>
          <w:numId w:val="94"/>
        </w:numPr>
        <w:spacing w:after="0" w:line="240" w:lineRule="auto"/>
        <w:jc w:val="both"/>
        <w:rPr>
          <w:rFonts w:cstheme="minorHAnsi"/>
          <w:i/>
          <w:iCs/>
          <w:sz w:val="23"/>
          <w:szCs w:val="23"/>
        </w:rPr>
      </w:pPr>
      <w:r w:rsidRPr="00A11053">
        <w:rPr>
          <w:rFonts w:cstheme="minorHAnsi"/>
          <w:i/>
          <w:iCs/>
          <w:sz w:val="23"/>
          <w:szCs w:val="23"/>
        </w:rPr>
        <w:t>Maintaining a capital asset inventory</w:t>
      </w:r>
    </w:p>
    <w:p w14:paraId="663362D0" w14:textId="77777777" w:rsidR="0064341D" w:rsidRPr="00A11053" w:rsidRDefault="0064341D">
      <w:pPr>
        <w:pStyle w:val="ListParagraph"/>
        <w:numPr>
          <w:ilvl w:val="0"/>
          <w:numId w:val="94"/>
        </w:numPr>
        <w:spacing w:after="0" w:line="240" w:lineRule="auto"/>
        <w:jc w:val="both"/>
        <w:rPr>
          <w:rFonts w:cstheme="minorHAnsi"/>
          <w:i/>
          <w:iCs/>
          <w:sz w:val="23"/>
          <w:szCs w:val="23"/>
        </w:rPr>
      </w:pPr>
      <w:r w:rsidRPr="00A11053">
        <w:rPr>
          <w:rFonts w:cstheme="minorHAnsi"/>
          <w:i/>
          <w:iCs/>
          <w:sz w:val="23"/>
          <w:szCs w:val="23"/>
        </w:rPr>
        <w:t>P</w:t>
      </w:r>
      <w:r w:rsidR="00982537" w:rsidRPr="00A11053">
        <w:rPr>
          <w:rFonts w:cstheme="minorHAnsi"/>
          <w:i/>
          <w:iCs/>
          <w:sz w:val="23"/>
          <w:szCs w:val="23"/>
        </w:rPr>
        <w:t>rioritizing projects</w:t>
      </w:r>
    </w:p>
    <w:p w14:paraId="2104851E" w14:textId="0A78D185" w:rsidR="00982537" w:rsidRPr="00A11053" w:rsidRDefault="0064341D">
      <w:pPr>
        <w:pStyle w:val="ListParagraph"/>
        <w:numPr>
          <w:ilvl w:val="0"/>
          <w:numId w:val="94"/>
        </w:numPr>
        <w:spacing w:after="0" w:line="240" w:lineRule="auto"/>
        <w:jc w:val="both"/>
        <w:rPr>
          <w:rFonts w:cstheme="minorHAnsi"/>
          <w:i/>
          <w:iCs/>
          <w:sz w:val="23"/>
          <w:szCs w:val="23"/>
        </w:rPr>
      </w:pPr>
      <w:r w:rsidRPr="00A11053">
        <w:rPr>
          <w:rFonts w:cstheme="minorHAnsi"/>
          <w:i/>
          <w:iCs/>
          <w:sz w:val="23"/>
          <w:szCs w:val="23"/>
        </w:rPr>
        <w:t>A</w:t>
      </w:r>
      <w:r w:rsidR="00982537" w:rsidRPr="00A11053">
        <w:rPr>
          <w:rFonts w:cstheme="minorHAnsi"/>
          <w:i/>
          <w:iCs/>
          <w:sz w:val="23"/>
          <w:szCs w:val="23"/>
        </w:rPr>
        <w:t>nalyzing funding</w:t>
      </w:r>
    </w:p>
    <w:p w14:paraId="68B71E6E" w14:textId="76211B5B" w:rsidR="00982537" w:rsidRPr="00A11053" w:rsidRDefault="00982537" w:rsidP="0010618B">
      <w:pPr>
        <w:spacing w:after="0" w:line="240" w:lineRule="auto"/>
        <w:jc w:val="both"/>
        <w:rPr>
          <w:rFonts w:cstheme="minorHAnsi"/>
          <w:i/>
          <w:iCs/>
          <w:sz w:val="23"/>
          <w:szCs w:val="23"/>
        </w:rPr>
      </w:pPr>
      <w:r w:rsidRPr="00A11053">
        <w:rPr>
          <w:rFonts w:cstheme="minorHAnsi"/>
          <w:i/>
          <w:iCs/>
          <w:sz w:val="23"/>
          <w:szCs w:val="23"/>
          <w:shd w:val="clear" w:color="auto" w:fill="F1D3FD"/>
        </w:rPr>
        <w:t>If the town has a capital committee:</w:t>
      </w:r>
    </w:p>
    <w:p w14:paraId="6F90F69B" w14:textId="2A9AF59F" w:rsidR="00982537" w:rsidRPr="00A11053" w:rsidRDefault="00982537">
      <w:pPr>
        <w:pStyle w:val="ListParagraph"/>
        <w:numPr>
          <w:ilvl w:val="0"/>
          <w:numId w:val="95"/>
        </w:numPr>
        <w:spacing w:after="0" w:line="240" w:lineRule="auto"/>
        <w:jc w:val="both"/>
        <w:rPr>
          <w:rFonts w:cstheme="minorHAnsi"/>
          <w:i/>
          <w:iCs/>
          <w:sz w:val="23"/>
          <w:szCs w:val="23"/>
        </w:rPr>
      </w:pPr>
      <w:r w:rsidRPr="00A11053">
        <w:rPr>
          <w:rFonts w:cstheme="minorHAnsi"/>
          <w:i/>
          <w:iCs/>
          <w:sz w:val="23"/>
          <w:szCs w:val="23"/>
        </w:rPr>
        <w:t>Define membership and appointing authority</w:t>
      </w:r>
    </w:p>
    <w:p w14:paraId="6C37273B" w14:textId="0999F635" w:rsidR="00982537" w:rsidRPr="00A11053" w:rsidRDefault="00982537">
      <w:pPr>
        <w:pStyle w:val="ListParagraph"/>
        <w:numPr>
          <w:ilvl w:val="0"/>
          <w:numId w:val="95"/>
        </w:numPr>
        <w:spacing w:after="0" w:line="240" w:lineRule="auto"/>
        <w:jc w:val="both"/>
        <w:rPr>
          <w:rFonts w:cstheme="minorHAnsi"/>
          <w:i/>
          <w:iCs/>
          <w:sz w:val="23"/>
          <w:szCs w:val="23"/>
        </w:rPr>
      </w:pPr>
      <w:r w:rsidRPr="00A11053">
        <w:rPr>
          <w:rFonts w:cstheme="minorHAnsi"/>
          <w:i/>
          <w:iCs/>
          <w:sz w:val="23"/>
          <w:szCs w:val="23"/>
        </w:rPr>
        <w:t>Include any nonvoting members</w:t>
      </w:r>
    </w:p>
    <w:p w14:paraId="3B24721A" w14:textId="77777777" w:rsidR="00982537" w:rsidRDefault="00982537" w:rsidP="0010618B">
      <w:pPr>
        <w:spacing w:after="0" w:line="240" w:lineRule="auto"/>
        <w:jc w:val="both"/>
        <w:rPr>
          <w:rFonts w:cstheme="minorHAnsi"/>
          <w:sz w:val="23"/>
          <w:szCs w:val="23"/>
        </w:rPr>
      </w:pPr>
    </w:p>
    <w:p w14:paraId="20F5B3E2" w14:textId="65DE34FA" w:rsidR="00982537" w:rsidRPr="00516A77" w:rsidRDefault="00982537" w:rsidP="0010618B">
      <w:pPr>
        <w:spacing w:after="0" w:line="240" w:lineRule="auto"/>
        <w:jc w:val="both"/>
        <w:rPr>
          <w:rFonts w:cstheme="minorHAnsi"/>
          <w:i/>
          <w:iCs/>
          <w:sz w:val="23"/>
          <w:szCs w:val="23"/>
        </w:rPr>
      </w:pPr>
      <w:r w:rsidRPr="00516A77">
        <w:rPr>
          <w:rFonts w:cstheme="minorHAnsi"/>
          <w:i/>
          <w:iCs/>
          <w:sz w:val="23"/>
          <w:szCs w:val="23"/>
          <w:shd w:val="clear" w:color="auto" w:fill="F1D3FD"/>
        </w:rPr>
        <w:t>[Samples]</w:t>
      </w:r>
    </w:p>
    <w:p w14:paraId="0DDDC682" w14:textId="26E439FC" w:rsidR="00155D91" w:rsidRPr="00982537" w:rsidRDefault="00155D91" w:rsidP="0010618B">
      <w:pPr>
        <w:autoSpaceDE w:val="0"/>
        <w:autoSpaceDN w:val="0"/>
        <w:adjustRightInd w:val="0"/>
        <w:spacing w:after="0" w:line="240" w:lineRule="auto"/>
        <w:jc w:val="both"/>
        <w:rPr>
          <w:sz w:val="23"/>
          <w:szCs w:val="23"/>
        </w:rPr>
      </w:pPr>
      <w:r w:rsidRPr="0010618B">
        <w:rPr>
          <w:sz w:val="23"/>
          <w:szCs w:val="23"/>
        </w:rPr>
        <w:t xml:space="preserve">The </w:t>
      </w:r>
      <w:r w:rsidR="005D494B" w:rsidRPr="0010618B">
        <w:rPr>
          <w:sz w:val="23"/>
          <w:szCs w:val="23"/>
        </w:rPr>
        <w:t>[</w:t>
      </w:r>
      <w:r w:rsidR="00C12EF7">
        <w:rPr>
          <w:sz w:val="23"/>
          <w:szCs w:val="23"/>
        </w:rPr>
        <w:t>CAO</w:t>
      </w:r>
      <w:r w:rsidR="005D494B" w:rsidRPr="0010618B">
        <w:rPr>
          <w:sz w:val="23"/>
          <w:szCs w:val="23"/>
        </w:rPr>
        <w:t>]</w:t>
      </w:r>
      <w:r w:rsidRPr="00982537">
        <w:rPr>
          <w:sz w:val="23"/>
          <w:szCs w:val="23"/>
        </w:rPr>
        <w:t xml:space="preserve"> is charged with overseeing a comprehensive capital improvement program, which involves maintaining a capital asset inventory, prioritizing projects, analyzing funding, and creating a long-term financial plan achievable within the Town’s budget limitations. </w:t>
      </w:r>
    </w:p>
    <w:p w14:paraId="458802BC" w14:textId="77777777" w:rsidR="00155D91" w:rsidRPr="00982537" w:rsidRDefault="00155D91" w:rsidP="0010618B">
      <w:pPr>
        <w:spacing w:after="0" w:line="240" w:lineRule="auto"/>
        <w:jc w:val="both"/>
        <w:rPr>
          <w:sz w:val="23"/>
          <w:szCs w:val="23"/>
        </w:rPr>
      </w:pPr>
    </w:p>
    <w:p w14:paraId="14C838E4" w14:textId="0C5D854C" w:rsidR="006815FB" w:rsidRDefault="009578B2" w:rsidP="0010618B">
      <w:pPr>
        <w:autoSpaceDE w:val="0"/>
        <w:autoSpaceDN w:val="0"/>
        <w:adjustRightInd w:val="0"/>
        <w:spacing w:after="0" w:line="240" w:lineRule="auto"/>
        <w:jc w:val="both"/>
        <w:rPr>
          <w:sz w:val="23"/>
          <w:szCs w:val="23"/>
        </w:rPr>
      </w:pPr>
      <w:r w:rsidRPr="00982537">
        <w:rPr>
          <w:sz w:val="23"/>
          <w:szCs w:val="23"/>
        </w:rPr>
        <w:t xml:space="preserve">The </w:t>
      </w:r>
      <w:r w:rsidR="005D494B" w:rsidRPr="0010618B">
        <w:rPr>
          <w:sz w:val="23"/>
          <w:szCs w:val="23"/>
        </w:rPr>
        <w:t>[</w:t>
      </w:r>
      <w:r w:rsidR="00C12EF7">
        <w:rPr>
          <w:sz w:val="23"/>
          <w:szCs w:val="23"/>
        </w:rPr>
        <w:t>CAO</w:t>
      </w:r>
      <w:r w:rsidR="005D494B" w:rsidRPr="0010618B">
        <w:rPr>
          <w:sz w:val="23"/>
          <w:szCs w:val="23"/>
        </w:rPr>
        <w:t>]</w:t>
      </w:r>
      <w:r w:rsidR="00FC032A" w:rsidRPr="0010618B">
        <w:rPr>
          <w:sz w:val="23"/>
          <w:szCs w:val="23"/>
        </w:rPr>
        <w:t xml:space="preserve"> as</w:t>
      </w:r>
      <w:r w:rsidR="00FC032A" w:rsidRPr="00982537">
        <w:rPr>
          <w:sz w:val="23"/>
          <w:szCs w:val="23"/>
        </w:rPr>
        <w:t xml:space="preserve">sisted by the </w:t>
      </w:r>
      <w:r w:rsidR="00D03268" w:rsidRPr="00982537">
        <w:rPr>
          <w:sz w:val="23"/>
          <w:szCs w:val="23"/>
        </w:rPr>
        <w:t>[</w:t>
      </w:r>
      <w:r w:rsidR="00D71639" w:rsidRPr="00982537">
        <w:rPr>
          <w:sz w:val="23"/>
          <w:szCs w:val="23"/>
        </w:rPr>
        <w:t>Finance Director</w:t>
      </w:r>
      <w:r w:rsidR="00D03268" w:rsidRPr="00982537">
        <w:rPr>
          <w:sz w:val="23"/>
          <w:szCs w:val="23"/>
        </w:rPr>
        <w:t>]</w:t>
      </w:r>
      <w:r w:rsidRPr="00982537">
        <w:rPr>
          <w:sz w:val="23"/>
          <w:szCs w:val="23"/>
        </w:rPr>
        <w:t xml:space="preserve"> is responsible for developing the Town’s annual capital budget, which will derive from the multiyear CIP. </w:t>
      </w:r>
      <w:r w:rsidR="006815FB" w:rsidRPr="00982537">
        <w:rPr>
          <w:sz w:val="23"/>
          <w:szCs w:val="23"/>
        </w:rPr>
        <w:t xml:space="preserve">Responsibility for adding to, maintaining, and updating the CIP resides with the Capital Planning Committee (CPC). The CPC’s membership consists </w:t>
      </w:r>
      <w:r w:rsidR="006815FB" w:rsidRPr="00982537">
        <w:rPr>
          <w:sz w:val="23"/>
          <w:szCs w:val="23"/>
        </w:rPr>
        <w:lastRenderedPageBreak/>
        <w:t>of membership consists of [members and related appointing authorities], and [applicable ex officio, nonvoting members].</w:t>
      </w:r>
    </w:p>
    <w:p w14:paraId="62D3C740" w14:textId="77777777" w:rsidR="00F94D40" w:rsidRPr="00982537" w:rsidRDefault="00F94D40" w:rsidP="006815FB">
      <w:pPr>
        <w:autoSpaceDE w:val="0"/>
        <w:autoSpaceDN w:val="0"/>
        <w:adjustRightInd w:val="0"/>
        <w:spacing w:after="0" w:line="240" w:lineRule="auto"/>
        <w:jc w:val="both"/>
        <w:rPr>
          <w:sz w:val="23"/>
          <w:szCs w:val="23"/>
        </w:rPr>
      </w:pPr>
    </w:p>
    <w:p w14:paraId="52F16562" w14:textId="5363BF3B" w:rsidR="00026E83" w:rsidRPr="00496A0E" w:rsidRDefault="00026E83" w:rsidP="00D8216A">
      <w:pPr>
        <w:spacing w:after="0" w:line="240" w:lineRule="auto"/>
        <w:rPr>
          <w:rFonts w:cstheme="minorHAnsi"/>
          <w:b/>
          <w:sz w:val="23"/>
          <w:szCs w:val="23"/>
        </w:rPr>
      </w:pPr>
      <w:r w:rsidRPr="00496A0E">
        <w:rPr>
          <w:rFonts w:cstheme="minorHAnsi"/>
          <w:b/>
          <w:sz w:val="23"/>
          <w:szCs w:val="23"/>
        </w:rPr>
        <w:t>POLICY SUMMARY</w:t>
      </w:r>
    </w:p>
    <w:tbl>
      <w:tblPr>
        <w:tblStyle w:val="TableGrid"/>
        <w:tblW w:w="0" w:type="auto"/>
        <w:tblInd w:w="0" w:type="dxa"/>
        <w:tblLook w:val="04A0" w:firstRow="1" w:lastRow="0" w:firstColumn="1" w:lastColumn="0" w:noHBand="0" w:noVBand="1"/>
      </w:tblPr>
      <w:tblGrid>
        <w:gridCol w:w="2514"/>
        <w:gridCol w:w="6836"/>
      </w:tblGrid>
      <w:tr w:rsidR="00026E83" w:rsidRPr="003928C0" w14:paraId="3F673C01" w14:textId="77777777" w:rsidTr="003978E1">
        <w:tc>
          <w:tcPr>
            <w:tcW w:w="2514" w:type="dxa"/>
            <w:shd w:val="clear" w:color="auto" w:fill="D9E2F3" w:themeFill="accent1" w:themeFillTint="33"/>
            <w:vAlign w:val="center"/>
          </w:tcPr>
          <w:p w14:paraId="11CB3D97" w14:textId="77777777" w:rsidR="00026E83" w:rsidRPr="00F813F9" w:rsidRDefault="00026E83" w:rsidP="003F2277">
            <w:pPr>
              <w:overflowPunct w:val="0"/>
              <w:autoSpaceDE w:val="0"/>
              <w:autoSpaceDN w:val="0"/>
              <w:spacing w:after="0"/>
              <w:ind w:left="0" w:firstLine="0"/>
              <w:jc w:val="center"/>
              <w:textAlignment w:val="baseline"/>
              <w:rPr>
                <w:rFonts w:eastAsiaTheme="minorEastAsia"/>
                <w:b/>
                <w:sz w:val="21"/>
                <w:szCs w:val="21"/>
                <w:lang w:eastAsia="ja-JP"/>
              </w:rPr>
            </w:pPr>
            <w:r w:rsidRPr="00F813F9">
              <w:rPr>
                <w:rFonts w:eastAsiaTheme="minorEastAsia"/>
                <w:b/>
                <w:sz w:val="21"/>
                <w:szCs w:val="21"/>
                <w:lang w:eastAsia="ja-JP"/>
              </w:rPr>
              <w:t>Capital Process Component</w:t>
            </w:r>
          </w:p>
        </w:tc>
        <w:tc>
          <w:tcPr>
            <w:tcW w:w="6836" w:type="dxa"/>
            <w:shd w:val="clear" w:color="auto" w:fill="D9E2F3" w:themeFill="accent1" w:themeFillTint="33"/>
            <w:vAlign w:val="center"/>
          </w:tcPr>
          <w:p w14:paraId="3D068D4B" w14:textId="77777777" w:rsidR="00026E83" w:rsidRPr="00F813F9" w:rsidRDefault="00026E83" w:rsidP="003F2277">
            <w:pPr>
              <w:overflowPunct w:val="0"/>
              <w:autoSpaceDE w:val="0"/>
              <w:autoSpaceDN w:val="0"/>
              <w:spacing w:after="0"/>
              <w:ind w:left="0" w:firstLine="0"/>
              <w:jc w:val="center"/>
              <w:textAlignment w:val="baseline"/>
              <w:rPr>
                <w:rFonts w:eastAsiaTheme="minorEastAsia"/>
                <w:b/>
                <w:sz w:val="21"/>
                <w:szCs w:val="21"/>
                <w:lang w:eastAsia="ja-JP"/>
              </w:rPr>
            </w:pPr>
            <w:r w:rsidRPr="00F813F9">
              <w:rPr>
                <w:rFonts w:eastAsiaTheme="minorEastAsia"/>
                <w:b/>
                <w:sz w:val="21"/>
                <w:szCs w:val="21"/>
                <w:lang w:eastAsia="ja-JP"/>
              </w:rPr>
              <w:t>Policy Guidance</w:t>
            </w:r>
          </w:p>
        </w:tc>
      </w:tr>
      <w:tr w:rsidR="00026E83" w:rsidRPr="003928C0" w14:paraId="2246F3A4" w14:textId="77777777" w:rsidTr="003978E1">
        <w:trPr>
          <w:trHeight w:val="620"/>
        </w:trPr>
        <w:tc>
          <w:tcPr>
            <w:tcW w:w="2514" w:type="dxa"/>
          </w:tcPr>
          <w:p w14:paraId="7675D052" w14:textId="77777777" w:rsidR="00026E83" w:rsidRPr="003928C0" w:rsidRDefault="00026E83" w:rsidP="00E95E07">
            <w:pPr>
              <w:spacing w:after="0"/>
              <w:ind w:left="0" w:firstLine="0"/>
              <w:rPr>
                <w:rFonts w:cs="Calibri"/>
                <w:sz w:val="22"/>
              </w:rPr>
            </w:pPr>
            <w:r>
              <w:rPr>
                <w:rFonts w:cs="Calibri"/>
                <w:sz w:val="22"/>
              </w:rPr>
              <w:t>Capital Project definition</w:t>
            </w:r>
          </w:p>
        </w:tc>
        <w:tc>
          <w:tcPr>
            <w:tcW w:w="6836" w:type="dxa"/>
          </w:tcPr>
          <w:p w14:paraId="20C5D174" w14:textId="3E83747F" w:rsidR="00026E83" w:rsidRDefault="00026E83">
            <w:pPr>
              <w:pStyle w:val="ListParagraph"/>
              <w:numPr>
                <w:ilvl w:val="0"/>
                <w:numId w:val="78"/>
              </w:numPr>
              <w:spacing w:after="0"/>
              <w:rPr>
                <w:rFonts w:cs="Calibri"/>
                <w:sz w:val="22"/>
              </w:rPr>
            </w:pPr>
            <w:r>
              <w:rPr>
                <w:rFonts w:cs="Calibri"/>
                <w:sz w:val="22"/>
              </w:rPr>
              <w:t xml:space="preserve">Costs </w:t>
            </w:r>
            <w:r w:rsidR="00BF1BD7" w:rsidRPr="00BF1BD7">
              <w:rPr>
                <w:rFonts w:cs="Calibri"/>
                <w:sz w:val="22"/>
                <w:shd w:val="clear" w:color="auto" w:fill="FFFF00"/>
              </w:rPr>
              <w:t>[</w:t>
            </w:r>
            <w:r w:rsidR="0064341D">
              <w:rPr>
                <w:rFonts w:cs="Calibri"/>
                <w:sz w:val="22"/>
                <w:shd w:val="clear" w:color="auto" w:fill="FFFF00"/>
              </w:rPr>
              <w:t>$25,000</w:t>
            </w:r>
            <w:r w:rsidR="00BF1BD7" w:rsidRPr="00BF1BD7">
              <w:rPr>
                <w:rFonts w:cs="Calibri"/>
                <w:sz w:val="22"/>
                <w:shd w:val="clear" w:color="auto" w:fill="FFFF00"/>
              </w:rPr>
              <w:t>]</w:t>
            </w:r>
            <w:r>
              <w:rPr>
                <w:rFonts w:cs="Calibri"/>
                <w:sz w:val="22"/>
              </w:rPr>
              <w:t xml:space="preserve"> or more, </w:t>
            </w:r>
            <w:r w:rsidRPr="00A45A63">
              <w:rPr>
                <w:rFonts w:cs="Calibri"/>
                <w:sz w:val="22"/>
                <w:u w:val="single"/>
              </w:rPr>
              <w:t>and</w:t>
            </w:r>
          </w:p>
          <w:p w14:paraId="600105C3" w14:textId="33057C3B" w:rsidR="00026E83" w:rsidRPr="00A45A63" w:rsidRDefault="00026E83">
            <w:pPr>
              <w:pStyle w:val="ListParagraph"/>
              <w:numPr>
                <w:ilvl w:val="0"/>
                <w:numId w:val="78"/>
              </w:numPr>
              <w:spacing w:after="0"/>
              <w:rPr>
                <w:rFonts w:cs="Calibri"/>
                <w:sz w:val="22"/>
              </w:rPr>
            </w:pPr>
            <w:r>
              <w:rPr>
                <w:rFonts w:cs="Calibri"/>
                <w:sz w:val="22"/>
              </w:rPr>
              <w:t xml:space="preserve">Has (or extends) useful life of </w:t>
            </w:r>
            <w:r w:rsidR="0064341D">
              <w:rPr>
                <w:rFonts w:cs="Calibri"/>
                <w:sz w:val="22"/>
                <w:highlight w:val="yellow"/>
              </w:rPr>
              <w:t>[f</w:t>
            </w:r>
            <w:r w:rsidRPr="0064341D">
              <w:rPr>
                <w:rFonts w:cs="Calibri"/>
                <w:sz w:val="22"/>
                <w:highlight w:val="yellow"/>
              </w:rPr>
              <w:t>ive years</w:t>
            </w:r>
            <w:r w:rsidR="0064341D">
              <w:rPr>
                <w:rFonts w:cs="Calibri"/>
                <w:sz w:val="22"/>
              </w:rPr>
              <w:t>]</w:t>
            </w:r>
          </w:p>
        </w:tc>
      </w:tr>
      <w:tr w:rsidR="00E82D7F" w:rsidRPr="003928C0" w14:paraId="5D64BE50" w14:textId="77777777" w:rsidTr="00975CA0">
        <w:trPr>
          <w:trHeight w:val="593"/>
        </w:trPr>
        <w:tc>
          <w:tcPr>
            <w:tcW w:w="2514" w:type="dxa"/>
          </w:tcPr>
          <w:p w14:paraId="23B6879D" w14:textId="20DCAC65" w:rsidR="00E82D7F" w:rsidRPr="00E82D7F" w:rsidRDefault="00E82D7F" w:rsidP="00E82D7F">
            <w:pPr>
              <w:spacing w:after="0"/>
              <w:ind w:left="0" w:firstLine="0"/>
              <w:rPr>
                <w:rFonts w:cs="Calibri"/>
                <w:sz w:val="22"/>
              </w:rPr>
            </w:pPr>
            <w:r>
              <w:rPr>
                <w:rFonts w:cs="Calibri"/>
                <w:sz w:val="22"/>
              </w:rPr>
              <w:t>Annual capital budget</w:t>
            </w:r>
          </w:p>
        </w:tc>
        <w:tc>
          <w:tcPr>
            <w:tcW w:w="6836" w:type="dxa"/>
          </w:tcPr>
          <w:p w14:paraId="2C7D48F6" w14:textId="4CCE7229" w:rsidR="00E82D7F" w:rsidRPr="00E16653" w:rsidRDefault="00E82D7F" w:rsidP="00E82D7F">
            <w:pPr>
              <w:pStyle w:val="ListParagraph"/>
              <w:numPr>
                <w:ilvl w:val="0"/>
                <w:numId w:val="79"/>
              </w:numPr>
              <w:spacing w:after="0"/>
              <w:rPr>
                <w:rFonts w:cs="Calibri"/>
                <w:sz w:val="22"/>
              </w:rPr>
            </w:pPr>
            <w:r w:rsidRPr="00E16653">
              <w:rPr>
                <w:rFonts w:cs="Calibri"/>
                <w:sz w:val="22"/>
              </w:rPr>
              <w:t xml:space="preserve">Derived from the CIP and developed by the </w:t>
            </w:r>
            <w:r w:rsidRPr="004C666C">
              <w:rPr>
                <w:rFonts w:cs="Calibri"/>
                <w:sz w:val="22"/>
                <w:shd w:val="clear" w:color="auto" w:fill="B4C6E7" w:themeFill="accent1" w:themeFillTint="66"/>
              </w:rPr>
              <w:t>[</w:t>
            </w:r>
            <w:r w:rsidRPr="0064341D">
              <w:rPr>
                <w:rFonts w:cs="Calibri"/>
                <w:sz w:val="22"/>
                <w:shd w:val="clear" w:color="auto" w:fill="B4C6E7" w:themeFill="accent1" w:themeFillTint="66"/>
              </w:rPr>
              <w:t>responsible party</w:t>
            </w:r>
            <w:r w:rsidRPr="004C666C">
              <w:rPr>
                <w:rFonts w:cs="Calibri"/>
                <w:sz w:val="22"/>
                <w:shd w:val="clear" w:color="auto" w:fill="B4C6E7" w:themeFill="accent1" w:themeFillTint="66"/>
              </w:rPr>
              <w:t>]</w:t>
            </w:r>
            <w:r w:rsidRPr="00E16653">
              <w:rPr>
                <w:rFonts w:cs="Calibri"/>
                <w:sz w:val="22"/>
              </w:rPr>
              <w:t xml:space="preserve"> </w:t>
            </w:r>
            <w:r w:rsidRPr="0064341D">
              <w:rPr>
                <w:rFonts w:cs="Calibri"/>
                <w:sz w:val="22"/>
                <w:shd w:val="clear" w:color="auto" w:fill="F1D3FD"/>
              </w:rPr>
              <w:t xml:space="preserve">under the </w:t>
            </w:r>
            <w:r>
              <w:rPr>
                <w:rFonts w:cs="Calibri"/>
                <w:sz w:val="22"/>
                <w:shd w:val="clear" w:color="auto" w:fill="F1D3FD"/>
              </w:rPr>
              <w:t>[CAO]</w:t>
            </w:r>
            <w:r w:rsidRPr="0064341D">
              <w:rPr>
                <w:rFonts w:cs="Calibri"/>
                <w:sz w:val="22"/>
                <w:shd w:val="clear" w:color="auto" w:fill="F1D3FD"/>
              </w:rPr>
              <w:t>’s direction</w:t>
            </w:r>
          </w:p>
        </w:tc>
      </w:tr>
      <w:tr w:rsidR="00E82D7F" w:rsidRPr="003928C0" w14:paraId="42626359" w14:textId="77777777" w:rsidTr="00701818">
        <w:trPr>
          <w:trHeight w:val="890"/>
        </w:trPr>
        <w:tc>
          <w:tcPr>
            <w:tcW w:w="2514" w:type="dxa"/>
          </w:tcPr>
          <w:p w14:paraId="16FDA057" w14:textId="6D1C80EA" w:rsidR="00E82D7F" w:rsidRDefault="00E82D7F" w:rsidP="00E82D7F">
            <w:pPr>
              <w:spacing w:after="0"/>
              <w:ind w:left="0" w:firstLine="0"/>
              <w:rPr>
                <w:rFonts w:cs="Calibri"/>
                <w:sz w:val="22"/>
              </w:rPr>
            </w:pPr>
            <w:r w:rsidRPr="0064341D">
              <w:rPr>
                <w:rFonts w:cs="Calibri"/>
                <w:sz w:val="22"/>
                <w:shd w:val="clear" w:color="auto" w:fill="B4C6E7" w:themeFill="accent1" w:themeFillTint="66"/>
              </w:rPr>
              <w:t>Multiyear capital improvement plan (CI</w:t>
            </w:r>
            <w:r>
              <w:rPr>
                <w:rFonts w:cs="Calibri"/>
                <w:sz w:val="22"/>
                <w:shd w:val="clear" w:color="auto" w:fill="B4C6E7" w:themeFill="accent1" w:themeFillTint="66"/>
              </w:rPr>
              <w:t>P)</w:t>
            </w:r>
          </w:p>
        </w:tc>
        <w:tc>
          <w:tcPr>
            <w:tcW w:w="6836" w:type="dxa"/>
          </w:tcPr>
          <w:p w14:paraId="428A9294" w14:textId="77777777" w:rsidR="00E82D7F" w:rsidRPr="00E16653" w:rsidRDefault="00E82D7F" w:rsidP="00E82D7F">
            <w:pPr>
              <w:pStyle w:val="ListParagraph"/>
              <w:numPr>
                <w:ilvl w:val="0"/>
                <w:numId w:val="79"/>
              </w:numPr>
              <w:spacing w:after="0"/>
              <w:rPr>
                <w:rFonts w:cs="Calibri"/>
                <w:sz w:val="22"/>
              </w:rPr>
            </w:pPr>
            <w:r w:rsidRPr="00E16653">
              <w:rPr>
                <w:rFonts w:cs="Calibri"/>
                <w:sz w:val="22"/>
              </w:rPr>
              <w:t>First year is the capital budget proposed for the next fiscal year</w:t>
            </w:r>
          </w:p>
          <w:p w14:paraId="59260996" w14:textId="29FD1990" w:rsidR="00E82D7F" w:rsidRPr="00E16653" w:rsidRDefault="00E82D7F" w:rsidP="00E82D7F">
            <w:pPr>
              <w:pStyle w:val="ListParagraph"/>
              <w:numPr>
                <w:ilvl w:val="0"/>
                <w:numId w:val="79"/>
              </w:numPr>
              <w:spacing w:after="0"/>
              <w:rPr>
                <w:rFonts w:cs="Calibri"/>
                <w:sz w:val="22"/>
              </w:rPr>
            </w:pPr>
            <w:r>
              <w:rPr>
                <w:rFonts w:cs="Calibri"/>
                <w:sz w:val="22"/>
              </w:rPr>
              <w:t>Five</w:t>
            </w:r>
            <w:r w:rsidRPr="00E16653">
              <w:rPr>
                <w:rFonts w:cs="Calibri"/>
                <w:sz w:val="22"/>
              </w:rPr>
              <w:t xml:space="preserve"> subsequent years of capital project projections</w:t>
            </w:r>
          </w:p>
          <w:p w14:paraId="7258592F" w14:textId="06E40BDD" w:rsidR="00E82D7F" w:rsidRDefault="00E82D7F" w:rsidP="00E82D7F">
            <w:pPr>
              <w:pStyle w:val="ListParagraph"/>
              <w:numPr>
                <w:ilvl w:val="0"/>
                <w:numId w:val="79"/>
              </w:numPr>
              <w:spacing w:after="0"/>
              <w:rPr>
                <w:rFonts w:cs="Calibri"/>
                <w:sz w:val="22"/>
              </w:rPr>
            </w:pPr>
            <w:r w:rsidRPr="002967C4">
              <w:rPr>
                <w:rFonts w:cs="Calibri"/>
                <w:sz w:val="22"/>
              </w:rPr>
              <w:t xml:space="preserve">Updated and </w:t>
            </w:r>
            <w:r w:rsidRPr="00CB0721">
              <w:rPr>
                <w:rFonts w:cs="Calibri"/>
                <w:sz w:val="22"/>
              </w:rPr>
              <w:t xml:space="preserve">maintained by </w:t>
            </w:r>
            <w:r w:rsidRPr="0064341D">
              <w:rPr>
                <w:rFonts w:cs="Calibri"/>
                <w:sz w:val="22"/>
                <w:shd w:val="clear" w:color="auto" w:fill="B4C6E7" w:themeFill="accent1" w:themeFillTint="66"/>
              </w:rPr>
              <w:t>[responsible party]</w:t>
            </w:r>
          </w:p>
        </w:tc>
      </w:tr>
    </w:tbl>
    <w:p w14:paraId="1C40AEFE" w14:textId="77777777" w:rsidR="00026E83" w:rsidRDefault="00026E83" w:rsidP="00E95E07">
      <w:pPr>
        <w:spacing w:after="0"/>
      </w:pPr>
    </w:p>
    <w:tbl>
      <w:tblPr>
        <w:tblStyle w:val="TableGrid"/>
        <w:tblW w:w="0" w:type="auto"/>
        <w:tblInd w:w="0" w:type="dxa"/>
        <w:tblLook w:val="04A0" w:firstRow="1" w:lastRow="0" w:firstColumn="1" w:lastColumn="0" w:noHBand="0" w:noVBand="1"/>
      </w:tblPr>
      <w:tblGrid>
        <w:gridCol w:w="2514"/>
        <w:gridCol w:w="6836"/>
      </w:tblGrid>
      <w:tr w:rsidR="00975CA0" w:rsidRPr="00C44A8E" w14:paraId="297788EA" w14:textId="77777777" w:rsidTr="00975CA0">
        <w:trPr>
          <w:trHeight w:val="350"/>
        </w:trPr>
        <w:tc>
          <w:tcPr>
            <w:tcW w:w="2514" w:type="dxa"/>
            <w:shd w:val="clear" w:color="auto" w:fill="D9E2F3" w:themeFill="accent1" w:themeFillTint="33"/>
            <w:vAlign w:val="center"/>
          </w:tcPr>
          <w:p w14:paraId="6FBBFB9D" w14:textId="77777777" w:rsidR="00975CA0" w:rsidRPr="00C44A8E" w:rsidRDefault="00975CA0" w:rsidP="00227C30">
            <w:pPr>
              <w:overflowPunct w:val="0"/>
              <w:autoSpaceDE w:val="0"/>
              <w:autoSpaceDN w:val="0"/>
              <w:spacing w:before="60" w:after="60"/>
              <w:ind w:left="0" w:firstLine="0"/>
              <w:jc w:val="center"/>
              <w:textAlignment w:val="baseline"/>
              <w:rPr>
                <w:rFonts w:eastAsiaTheme="minorEastAsia"/>
                <w:b/>
                <w:sz w:val="21"/>
                <w:szCs w:val="21"/>
                <w:lang w:eastAsia="ja-JP"/>
              </w:rPr>
            </w:pPr>
            <w:r w:rsidRPr="00C44A8E">
              <w:rPr>
                <w:rFonts w:eastAsiaTheme="minorEastAsia"/>
                <w:b/>
                <w:sz w:val="21"/>
                <w:szCs w:val="21"/>
                <w:lang w:eastAsia="ja-JP"/>
              </w:rPr>
              <w:t>Capital Financing</w:t>
            </w:r>
          </w:p>
        </w:tc>
        <w:tc>
          <w:tcPr>
            <w:tcW w:w="6836" w:type="dxa"/>
            <w:shd w:val="clear" w:color="auto" w:fill="D9E2F3" w:themeFill="accent1" w:themeFillTint="33"/>
            <w:vAlign w:val="center"/>
          </w:tcPr>
          <w:p w14:paraId="19B0AA07" w14:textId="77777777" w:rsidR="00975CA0" w:rsidRPr="00C44A8E" w:rsidRDefault="00975CA0" w:rsidP="00227C30">
            <w:pPr>
              <w:overflowPunct w:val="0"/>
              <w:autoSpaceDE w:val="0"/>
              <w:autoSpaceDN w:val="0"/>
              <w:spacing w:before="60" w:after="60"/>
              <w:ind w:left="0" w:firstLine="0"/>
              <w:jc w:val="center"/>
              <w:textAlignment w:val="baseline"/>
              <w:rPr>
                <w:rFonts w:eastAsiaTheme="minorEastAsia"/>
                <w:b/>
                <w:sz w:val="21"/>
                <w:szCs w:val="21"/>
                <w:lang w:eastAsia="ja-JP"/>
              </w:rPr>
            </w:pPr>
            <w:r w:rsidRPr="00C44A8E">
              <w:rPr>
                <w:rFonts w:eastAsiaTheme="minorEastAsia"/>
                <w:b/>
                <w:sz w:val="21"/>
                <w:szCs w:val="21"/>
                <w:lang w:eastAsia="ja-JP"/>
              </w:rPr>
              <w:t>Policy Guidance</w:t>
            </w:r>
          </w:p>
        </w:tc>
      </w:tr>
      <w:tr w:rsidR="00975CA0" w:rsidRPr="00A86825" w14:paraId="2DA10B07" w14:textId="77777777" w:rsidTr="00975CA0">
        <w:trPr>
          <w:trHeight w:val="872"/>
        </w:trPr>
        <w:tc>
          <w:tcPr>
            <w:tcW w:w="2514" w:type="dxa"/>
          </w:tcPr>
          <w:p w14:paraId="69CC3F97" w14:textId="0718DB2C" w:rsidR="00975CA0" w:rsidRPr="00975CA0" w:rsidRDefault="00975CA0" w:rsidP="00227C30">
            <w:pPr>
              <w:spacing w:after="0"/>
              <w:ind w:left="0" w:firstLine="0"/>
              <w:jc w:val="both"/>
              <w:rPr>
                <w:rFonts w:cs="Calibri"/>
                <w:sz w:val="22"/>
              </w:rPr>
            </w:pPr>
            <w:r w:rsidRPr="00975CA0">
              <w:rPr>
                <w:rFonts w:cs="Calibri"/>
                <w:sz w:val="22"/>
              </w:rPr>
              <w:t>Funding targets</w:t>
            </w:r>
            <w:r>
              <w:rPr>
                <w:rStyle w:val="FootnoteReference"/>
                <w:rFonts w:cs="Calibri"/>
                <w:sz w:val="22"/>
              </w:rPr>
              <w:footnoteReference w:id="1"/>
            </w:r>
          </w:p>
        </w:tc>
        <w:tc>
          <w:tcPr>
            <w:tcW w:w="6836" w:type="dxa"/>
          </w:tcPr>
          <w:p w14:paraId="058402C6" w14:textId="77777777" w:rsidR="00975CA0" w:rsidRPr="00350D4B" w:rsidRDefault="00975CA0" w:rsidP="00975CA0">
            <w:pPr>
              <w:pStyle w:val="ListParagraph"/>
              <w:numPr>
                <w:ilvl w:val="0"/>
                <w:numId w:val="80"/>
              </w:numPr>
              <w:spacing w:after="0"/>
              <w:rPr>
                <w:rFonts w:cs="Calibri"/>
                <w:sz w:val="22"/>
              </w:rPr>
            </w:pPr>
            <w:r w:rsidRPr="0057583C">
              <w:rPr>
                <w:rFonts w:cs="Calibri"/>
                <w:sz w:val="22"/>
              </w:rPr>
              <w:t>Overall capital spending</w:t>
            </w:r>
            <w:r w:rsidRPr="00350D4B">
              <w:rPr>
                <w:rFonts w:cs="Calibri"/>
                <w:sz w:val="22"/>
              </w:rPr>
              <w:t xml:space="preserve">: </w:t>
            </w:r>
            <w:r w:rsidRPr="004C666C">
              <w:rPr>
                <w:rFonts w:cs="Calibri"/>
                <w:sz w:val="22"/>
                <w:shd w:val="clear" w:color="auto" w:fill="FFFF00"/>
              </w:rPr>
              <w:t>[</w:t>
            </w:r>
            <w:r>
              <w:rPr>
                <w:rFonts w:cs="Calibri"/>
                <w:sz w:val="22"/>
                <w:shd w:val="clear" w:color="auto" w:fill="FFFF00"/>
              </w:rPr>
              <w:t>range</w:t>
            </w:r>
            <w:r w:rsidRPr="004C666C">
              <w:rPr>
                <w:rFonts w:cs="Calibri"/>
                <w:sz w:val="22"/>
                <w:shd w:val="clear" w:color="auto" w:fill="FFFF00"/>
              </w:rPr>
              <w:t xml:space="preserve"> %]</w:t>
            </w:r>
            <w:r w:rsidRPr="00350D4B">
              <w:rPr>
                <w:rFonts w:cs="Calibri"/>
                <w:sz w:val="22"/>
              </w:rPr>
              <w:t xml:space="preserve"> of the </w:t>
            </w:r>
            <w:r>
              <w:rPr>
                <w:rFonts w:cs="Calibri"/>
                <w:sz w:val="22"/>
              </w:rPr>
              <w:t>total operating</w:t>
            </w:r>
            <w:r w:rsidRPr="00350D4B">
              <w:rPr>
                <w:rFonts w:cs="Calibri"/>
                <w:sz w:val="22"/>
              </w:rPr>
              <w:t xml:space="preserve"> </w:t>
            </w:r>
            <w:r>
              <w:rPr>
                <w:rFonts w:cs="Calibri"/>
                <w:sz w:val="22"/>
              </w:rPr>
              <w:t>revenue</w:t>
            </w:r>
            <w:r w:rsidRPr="00350D4B">
              <w:rPr>
                <w:rFonts w:cs="Calibri"/>
                <w:sz w:val="22"/>
              </w:rPr>
              <w:t xml:space="preserve"> </w:t>
            </w:r>
          </w:p>
          <w:p w14:paraId="346B076C" w14:textId="77777777" w:rsidR="00975CA0" w:rsidRPr="00350D4B" w:rsidRDefault="00975CA0" w:rsidP="00975CA0">
            <w:pPr>
              <w:pStyle w:val="ListParagraph"/>
              <w:numPr>
                <w:ilvl w:val="1"/>
                <w:numId w:val="80"/>
              </w:numPr>
              <w:spacing w:after="0"/>
              <w:ind w:left="796" w:hanging="270"/>
              <w:rPr>
                <w:rFonts w:cs="Calibri"/>
                <w:sz w:val="22"/>
              </w:rPr>
            </w:pPr>
            <w:r w:rsidRPr="00350D4B">
              <w:rPr>
                <w:rFonts w:cs="Calibri"/>
                <w:sz w:val="22"/>
              </w:rPr>
              <w:t xml:space="preserve">Non-debt, “cash capital” spending: </w:t>
            </w:r>
            <w:r w:rsidRPr="004C666C">
              <w:rPr>
                <w:rFonts w:cs="Calibri"/>
                <w:sz w:val="22"/>
                <w:shd w:val="clear" w:color="auto" w:fill="FFFF00"/>
              </w:rPr>
              <w:t>[</w:t>
            </w:r>
            <w:r>
              <w:rPr>
                <w:rFonts w:cs="Calibri"/>
                <w:sz w:val="22"/>
                <w:shd w:val="clear" w:color="auto" w:fill="FFFF00"/>
              </w:rPr>
              <w:t>range</w:t>
            </w:r>
            <w:r w:rsidRPr="004C666C">
              <w:rPr>
                <w:rFonts w:cs="Calibri"/>
                <w:sz w:val="22"/>
                <w:shd w:val="clear" w:color="auto" w:fill="FFFF00"/>
              </w:rPr>
              <w:t xml:space="preserve"> %]</w:t>
            </w:r>
            <w:r w:rsidRPr="004C666C">
              <w:rPr>
                <w:rFonts w:cs="Calibri"/>
                <w:sz w:val="22"/>
              </w:rPr>
              <w:t xml:space="preserve"> </w:t>
            </w:r>
            <w:r w:rsidRPr="00350D4B">
              <w:rPr>
                <w:rFonts w:cs="Calibri"/>
                <w:sz w:val="22"/>
              </w:rPr>
              <w:t xml:space="preserve">of GF </w:t>
            </w:r>
            <w:r>
              <w:rPr>
                <w:rFonts w:cs="Calibri"/>
                <w:sz w:val="22"/>
              </w:rPr>
              <w:t>revenue</w:t>
            </w:r>
          </w:p>
          <w:p w14:paraId="2D22DDBB" w14:textId="09089B7F" w:rsidR="00975CA0" w:rsidRPr="00975CA0" w:rsidRDefault="00975CA0" w:rsidP="00975CA0">
            <w:pPr>
              <w:numPr>
                <w:ilvl w:val="1"/>
                <w:numId w:val="80"/>
              </w:numPr>
              <w:spacing w:after="0"/>
              <w:ind w:left="796" w:hanging="270"/>
              <w:contextualSpacing/>
              <w:rPr>
                <w:rFonts w:cs="Calibri"/>
                <w:sz w:val="22"/>
              </w:rPr>
            </w:pPr>
            <w:r w:rsidRPr="00350D4B">
              <w:rPr>
                <w:rFonts w:cs="Calibri"/>
                <w:sz w:val="22"/>
              </w:rPr>
              <w:t xml:space="preserve">Annual </w:t>
            </w:r>
            <w:r>
              <w:rPr>
                <w:rFonts w:cs="Calibri"/>
                <w:sz w:val="22"/>
              </w:rPr>
              <w:t xml:space="preserve">within levy </w:t>
            </w:r>
            <w:r w:rsidRPr="00350D4B">
              <w:rPr>
                <w:rFonts w:cs="Calibri"/>
                <w:sz w:val="22"/>
              </w:rPr>
              <w:t xml:space="preserve">capital debt service: </w:t>
            </w:r>
            <w:r w:rsidRPr="004C666C">
              <w:rPr>
                <w:rFonts w:cs="Calibri"/>
                <w:sz w:val="22"/>
                <w:shd w:val="clear" w:color="auto" w:fill="FFFF00"/>
              </w:rPr>
              <w:t>[</w:t>
            </w:r>
            <w:r>
              <w:rPr>
                <w:rFonts w:cs="Calibri"/>
                <w:sz w:val="22"/>
                <w:shd w:val="clear" w:color="auto" w:fill="FFFF00"/>
              </w:rPr>
              <w:t>range</w:t>
            </w:r>
            <w:r w:rsidRPr="004C666C">
              <w:rPr>
                <w:rFonts w:cs="Calibri"/>
                <w:sz w:val="22"/>
                <w:shd w:val="clear" w:color="auto" w:fill="FFFF00"/>
              </w:rPr>
              <w:t xml:space="preserve"> %]</w:t>
            </w:r>
            <w:r w:rsidRPr="00350D4B">
              <w:rPr>
                <w:rFonts w:cs="Calibri"/>
                <w:sz w:val="22"/>
              </w:rPr>
              <w:t xml:space="preserve"> of</w:t>
            </w:r>
            <w:r w:rsidRPr="0057583C">
              <w:rPr>
                <w:rFonts w:cs="Calibri"/>
                <w:sz w:val="22"/>
              </w:rPr>
              <w:t xml:space="preserve"> GF </w:t>
            </w:r>
            <w:r>
              <w:rPr>
                <w:rFonts w:cs="Calibri"/>
                <w:sz w:val="22"/>
              </w:rPr>
              <w:t>revenue</w:t>
            </w:r>
          </w:p>
        </w:tc>
      </w:tr>
      <w:tr w:rsidR="00975CA0" w:rsidRPr="00A86825" w14:paraId="7E80DE7A" w14:textId="77777777" w:rsidTr="00975CA0">
        <w:trPr>
          <w:trHeight w:val="629"/>
        </w:trPr>
        <w:tc>
          <w:tcPr>
            <w:tcW w:w="2514" w:type="dxa"/>
          </w:tcPr>
          <w:p w14:paraId="6D32FC0B" w14:textId="284622DB" w:rsidR="00975CA0" w:rsidRPr="00975CA0" w:rsidRDefault="00975CA0" w:rsidP="00975CA0">
            <w:pPr>
              <w:spacing w:after="0"/>
              <w:ind w:left="0" w:firstLine="0"/>
              <w:jc w:val="both"/>
              <w:rPr>
                <w:rFonts w:cs="Calibri"/>
                <w:sz w:val="22"/>
              </w:rPr>
            </w:pPr>
            <w:r w:rsidRPr="00975CA0">
              <w:rPr>
                <w:rFonts w:cs="Calibri"/>
                <w:sz w:val="22"/>
              </w:rPr>
              <w:t>Cash capital</w:t>
            </w:r>
          </w:p>
        </w:tc>
        <w:tc>
          <w:tcPr>
            <w:tcW w:w="6836" w:type="dxa"/>
          </w:tcPr>
          <w:p w14:paraId="57FC20BD" w14:textId="25B3E4CE" w:rsidR="00975CA0" w:rsidRPr="00975CA0" w:rsidRDefault="00975CA0" w:rsidP="00975CA0">
            <w:pPr>
              <w:spacing w:after="0"/>
              <w:ind w:left="0" w:firstLine="0"/>
              <w:contextualSpacing/>
              <w:rPr>
                <w:rFonts w:cs="Calibri"/>
                <w:sz w:val="22"/>
              </w:rPr>
            </w:pPr>
            <w:r w:rsidRPr="00975CA0">
              <w:rPr>
                <w:rFonts w:cs="Calibri"/>
                <w:sz w:val="22"/>
              </w:rPr>
              <w:t xml:space="preserve">Appropriate funding sources: levy, free cash, </w:t>
            </w:r>
            <w:r w:rsidRPr="00975CA0">
              <w:rPr>
                <w:rFonts w:cs="Calibri"/>
                <w:sz w:val="22"/>
                <w:shd w:val="clear" w:color="auto" w:fill="F1D3FD"/>
              </w:rPr>
              <w:t>capital asset and sewer stabilization funds</w:t>
            </w:r>
            <w:r w:rsidRPr="00975CA0">
              <w:rPr>
                <w:rFonts w:cs="Calibri"/>
                <w:sz w:val="22"/>
              </w:rPr>
              <w:t xml:space="preserve">, revolving funds, overlay surplus, certain receipts reserved funds, grants </w:t>
            </w:r>
          </w:p>
        </w:tc>
      </w:tr>
      <w:tr w:rsidR="00975CA0" w:rsidRPr="00A86825" w14:paraId="7CA044ED" w14:textId="77777777" w:rsidTr="00975CA0">
        <w:trPr>
          <w:trHeight w:val="629"/>
        </w:trPr>
        <w:tc>
          <w:tcPr>
            <w:tcW w:w="2514" w:type="dxa"/>
          </w:tcPr>
          <w:p w14:paraId="1630D8F2" w14:textId="77777777" w:rsidR="00975CA0" w:rsidRPr="00975CA0" w:rsidRDefault="00975CA0" w:rsidP="00975CA0">
            <w:pPr>
              <w:spacing w:after="0"/>
              <w:ind w:left="0" w:firstLine="0"/>
              <w:jc w:val="both"/>
              <w:rPr>
                <w:rFonts w:cs="Calibri"/>
                <w:sz w:val="22"/>
              </w:rPr>
            </w:pPr>
            <w:r w:rsidRPr="00975CA0">
              <w:rPr>
                <w:rFonts w:cs="Calibri"/>
                <w:sz w:val="22"/>
              </w:rPr>
              <w:t>Debt usage</w:t>
            </w:r>
          </w:p>
        </w:tc>
        <w:tc>
          <w:tcPr>
            <w:tcW w:w="6836" w:type="dxa"/>
          </w:tcPr>
          <w:p w14:paraId="6AFF87BD" w14:textId="77777777" w:rsidR="00975CA0" w:rsidRPr="00975CA0" w:rsidRDefault="00975CA0" w:rsidP="00975CA0">
            <w:pPr>
              <w:numPr>
                <w:ilvl w:val="0"/>
                <w:numId w:val="80"/>
              </w:numPr>
              <w:spacing w:after="0"/>
              <w:contextualSpacing/>
              <w:rPr>
                <w:rFonts w:cs="Calibri"/>
                <w:sz w:val="22"/>
              </w:rPr>
            </w:pPr>
            <w:r w:rsidRPr="00975CA0">
              <w:rPr>
                <w:rFonts w:cs="Calibri"/>
                <w:sz w:val="22"/>
              </w:rPr>
              <w:t>Short-term debt: Useful life &lt; 10 years</w:t>
            </w:r>
          </w:p>
          <w:p w14:paraId="680756F8" w14:textId="77777777" w:rsidR="00975CA0" w:rsidRPr="00975CA0" w:rsidRDefault="00975CA0" w:rsidP="00975CA0">
            <w:pPr>
              <w:numPr>
                <w:ilvl w:val="0"/>
                <w:numId w:val="80"/>
              </w:numPr>
              <w:spacing w:after="0"/>
              <w:contextualSpacing/>
              <w:rPr>
                <w:rFonts w:cs="Calibri"/>
                <w:sz w:val="22"/>
              </w:rPr>
            </w:pPr>
            <w:r w:rsidRPr="00975CA0">
              <w:rPr>
                <w:rFonts w:cs="Calibri"/>
                <w:sz w:val="22"/>
              </w:rPr>
              <w:t xml:space="preserve">Long-term debt: Useful life &gt; 10 years and cost &gt; </w:t>
            </w:r>
            <w:r w:rsidRPr="00975CA0">
              <w:rPr>
                <w:rFonts w:cs="Calibri"/>
                <w:sz w:val="22"/>
                <w:highlight w:val="yellow"/>
              </w:rPr>
              <w:t>$100,000</w:t>
            </w:r>
          </w:p>
        </w:tc>
      </w:tr>
    </w:tbl>
    <w:p w14:paraId="7F06B699" w14:textId="77777777" w:rsidR="00975CA0" w:rsidRPr="00E95E07" w:rsidRDefault="00975CA0" w:rsidP="00E95E07">
      <w:pPr>
        <w:spacing w:after="0"/>
        <w:jc w:val="both"/>
        <w:rPr>
          <w:rFonts w:cstheme="minorHAnsi"/>
          <w:bCs/>
          <w:sz w:val="23"/>
          <w:szCs w:val="23"/>
        </w:rPr>
      </w:pPr>
    </w:p>
    <w:p w14:paraId="5F92379F" w14:textId="77777777" w:rsidR="007653C2" w:rsidRPr="00632674" w:rsidRDefault="007653C2" w:rsidP="00883EE9">
      <w:pPr>
        <w:numPr>
          <w:ilvl w:val="0"/>
          <w:numId w:val="1"/>
        </w:numPr>
        <w:autoSpaceDE w:val="0"/>
        <w:autoSpaceDN w:val="0"/>
        <w:adjustRightInd w:val="0"/>
        <w:spacing w:after="0" w:line="240" w:lineRule="auto"/>
        <w:jc w:val="both"/>
        <w:rPr>
          <w:rFonts w:cstheme="minorHAnsi"/>
          <w:bCs/>
          <w:sz w:val="23"/>
          <w:szCs w:val="23"/>
          <w:u w:val="single"/>
        </w:rPr>
      </w:pPr>
      <w:bookmarkStart w:id="31" w:name="_Hlk174000216"/>
      <w:r w:rsidRPr="00E95E07">
        <w:rPr>
          <w:rFonts w:cstheme="minorHAnsi"/>
          <w:bCs/>
          <w:sz w:val="23"/>
          <w:szCs w:val="23"/>
          <w:u w:val="single"/>
        </w:rPr>
        <w:t xml:space="preserve">Definition of </w:t>
      </w:r>
      <w:r w:rsidRPr="00632674">
        <w:rPr>
          <w:rFonts w:cstheme="minorHAnsi"/>
          <w:bCs/>
          <w:sz w:val="23"/>
          <w:szCs w:val="23"/>
          <w:u w:val="single"/>
        </w:rPr>
        <w:t>a Capital Improvement</w:t>
      </w:r>
    </w:p>
    <w:p w14:paraId="12A75D07" w14:textId="77777777" w:rsidR="007653C2" w:rsidRPr="00632674" w:rsidRDefault="007653C2" w:rsidP="00883EE9">
      <w:pPr>
        <w:autoSpaceDE w:val="0"/>
        <w:autoSpaceDN w:val="0"/>
        <w:adjustRightInd w:val="0"/>
        <w:spacing w:after="0" w:line="240" w:lineRule="auto"/>
        <w:jc w:val="both"/>
        <w:rPr>
          <w:rFonts w:cstheme="minorHAnsi"/>
          <w:sz w:val="23"/>
          <w:szCs w:val="23"/>
        </w:rPr>
      </w:pPr>
    </w:p>
    <w:p w14:paraId="24E64B45" w14:textId="7F447166" w:rsidR="007653C2" w:rsidRPr="00632674" w:rsidRDefault="007653C2" w:rsidP="00883EE9">
      <w:pPr>
        <w:autoSpaceDE w:val="0"/>
        <w:autoSpaceDN w:val="0"/>
        <w:adjustRightInd w:val="0"/>
        <w:spacing w:after="0" w:line="240" w:lineRule="auto"/>
        <w:jc w:val="both"/>
        <w:rPr>
          <w:rFonts w:cstheme="minorHAnsi"/>
          <w:color w:val="000000"/>
          <w:sz w:val="23"/>
          <w:szCs w:val="23"/>
        </w:rPr>
      </w:pPr>
      <w:r w:rsidRPr="00632674">
        <w:rPr>
          <w:rFonts w:cstheme="minorHAnsi"/>
          <w:sz w:val="23"/>
          <w:szCs w:val="23"/>
        </w:rPr>
        <w:t xml:space="preserve">A capital improvement is a tangible asset or project estimated to cost over </w:t>
      </w:r>
      <w:r w:rsidR="00FC2477" w:rsidRPr="00BF1BD7">
        <w:rPr>
          <w:rFonts w:cs="Calibri"/>
          <w:sz w:val="22"/>
          <w:shd w:val="clear" w:color="auto" w:fill="FFFF00"/>
        </w:rPr>
        <w:t>[</w:t>
      </w:r>
      <w:r w:rsidR="0064341D">
        <w:rPr>
          <w:rFonts w:cs="Calibri"/>
          <w:sz w:val="22"/>
          <w:shd w:val="clear" w:color="auto" w:fill="FFFF00"/>
        </w:rPr>
        <w:t>$25,000</w:t>
      </w:r>
      <w:r w:rsidR="00FC2477" w:rsidRPr="00BF1BD7">
        <w:rPr>
          <w:rFonts w:cs="Calibri"/>
          <w:sz w:val="22"/>
          <w:shd w:val="clear" w:color="auto" w:fill="FFFF00"/>
        </w:rPr>
        <w:t>]</w:t>
      </w:r>
      <w:r w:rsidR="00FC2477" w:rsidRPr="00FC2477">
        <w:rPr>
          <w:rFonts w:cs="Calibri"/>
          <w:sz w:val="22"/>
        </w:rPr>
        <w:t xml:space="preserve"> </w:t>
      </w:r>
      <w:r w:rsidRPr="00632674">
        <w:rPr>
          <w:rFonts w:cstheme="minorHAnsi"/>
          <w:sz w:val="23"/>
          <w:szCs w:val="23"/>
        </w:rPr>
        <w:t xml:space="preserve">and to have or to extend </w:t>
      </w:r>
      <w:r w:rsidR="0064341D">
        <w:rPr>
          <w:rFonts w:cstheme="minorHAnsi"/>
          <w:sz w:val="23"/>
          <w:szCs w:val="23"/>
        </w:rPr>
        <w:t>[</w:t>
      </w:r>
      <w:r w:rsidR="00350D4B" w:rsidRPr="0064341D">
        <w:rPr>
          <w:rFonts w:cstheme="minorHAnsi"/>
          <w:sz w:val="23"/>
          <w:szCs w:val="23"/>
          <w:highlight w:val="yellow"/>
        </w:rPr>
        <w:t>five</w:t>
      </w:r>
      <w:r w:rsidR="0064341D">
        <w:rPr>
          <w:rFonts w:cstheme="minorHAnsi"/>
          <w:sz w:val="23"/>
          <w:szCs w:val="23"/>
        </w:rPr>
        <w:t>]</w:t>
      </w:r>
      <w:r w:rsidRPr="00632674">
        <w:rPr>
          <w:rFonts w:cstheme="minorHAnsi"/>
          <w:sz w:val="23"/>
          <w:szCs w:val="23"/>
        </w:rPr>
        <w:t xml:space="preserve"> or more years of useful life. These include: </w:t>
      </w:r>
    </w:p>
    <w:p w14:paraId="31E2583B" w14:textId="77777777" w:rsidR="007653C2" w:rsidRPr="00632674" w:rsidRDefault="007653C2" w:rsidP="00883EE9">
      <w:pPr>
        <w:autoSpaceDE w:val="0"/>
        <w:autoSpaceDN w:val="0"/>
        <w:adjustRightInd w:val="0"/>
        <w:spacing w:after="0" w:line="240" w:lineRule="auto"/>
        <w:jc w:val="both"/>
        <w:rPr>
          <w:rFonts w:cstheme="minorHAnsi"/>
          <w:bCs/>
          <w:color w:val="000000"/>
          <w:sz w:val="23"/>
          <w:szCs w:val="23"/>
        </w:rPr>
      </w:pPr>
    </w:p>
    <w:p w14:paraId="535F91D2" w14:textId="77777777" w:rsidR="007653C2" w:rsidRPr="00632674" w:rsidRDefault="007653C2" w:rsidP="00883EE9">
      <w:pPr>
        <w:numPr>
          <w:ilvl w:val="0"/>
          <w:numId w:val="3"/>
        </w:numPr>
        <w:spacing w:after="0" w:line="240" w:lineRule="auto"/>
        <w:jc w:val="both"/>
        <w:rPr>
          <w:rFonts w:cstheme="minorHAnsi"/>
          <w:bCs/>
          <w:sz w:val="23"/>
          <w:szCs w:val="23"/>
        </w:rPr>
      </w:pPr>
      <w:r w:rsidRPr="00632674">
        <w:rPr>
          <w:rFonts w:cstheme="minorHAnsi"/>
          <w:sz w:val="23"/>
          <w:szCs w:val="23"/>
        </w:rPr>
        <w:t>Real property acquisitions, construction, and long-life capital equipment</w:t>
      </w:r>
    </w:p>
    <w:p w14:paraId="1D9EEDF7" w14:textId="77777777" w:rsidR="00883EE9" w:rsidRPr="00632674" w:rsidRDefault="00883EE9" w:rsidP="00883EE9">
      <w:pPr>
        <w:numPr>
          <w:ilvl w:val="0"/>
          <w:numId w:val="3"/>
        </w:numPr>
        <w:spacing w:after="0" w:line="240" w:lineRule="auto"/>
        <w:contextualSpacing/>
        <w:jc w:val="both"/>
        <w:rPr>
          <w:bCs/>
          <w:sz w:val="23"/>
          <w:szCs w:val="23"/>
        </w:rPr>
      </w:pPr>
      <w:r w:rsidRPr="00632674">
        <w:rPr>
          <w:sz w:val="23"/>
          <w:szCs w:val="23"/>
        </w:rPr>
        <w:t>Major renovations of existing capital items that extend their useful lifespans, as distinguished from normal operating expenditures</w:t>
      </w:r>
    </w:p>
    <w:p w14:paraId="751BE8A1" w14:textId="77777777" w:rsidR="00883EE9" w:rsidRPr="00632674" w:rsidRDefault="00883EE9" w:rsidP="00883EE9">
      <w:pPr>
        <w:numPr>
          <w:ilvl w:val="0"/>
          <w:numId w:val="3"/>
        </w:numPr>
        <w:spacing w:after="0" w:line="240" w:lineRule="auto"/>
        <w:contextualSpacing/>
        <w:jc w:val="both"/>
        <w:rPr>
          <w:bCs/>
          <w:sz w:val="23"/>
          <w:szCs w:val="23"/>
        </w:rPr>
      </w:pPr>
      <w:r w:rsidRPr="00632674">
        <w:rPr>
          <w:sz w:val="23"/>
          <w:szCs w:val="23"/>
        </w:rPr>
        <w:t>Major improvements to physical infrastructure, such as streets and stormwater drains</w:t>
      </w:r>
    </w:p>
    <w:p w14:paraId="31AB2D52" w14:textId="77777777" w:rsidR="00883EE9" w:rsidRPr="00632674" w:rsidRDefault="00883EE9" w:rsidP="00883EE9">
      <w:pPr>
        <w:numPr>
          <w:ilvl w:val="0"/>
          <w:numId w:val="3"/>
        </w:numPr>
        <w:spacing w:after="0" w:line="240" w:lineRule="auto"/>
        <w:contextualSpacing/>
        <w:jc w:val="both"/>
        <w:rPr>
          <w:sz w:val="23"/>
          <w:szCs w:val="23"/>
        </w:rPr>
      </w:pPr>
      <w:r w:rsidRPr="00632674">
        <w:rPr>
          <w:sz w:val="23"/>
          <w:szCs w:val="23"/>
        </w:rPr>
        <w:t>Planning, feasibility studies, and designs for potential capital projects, such as new buildings or major additions to existing buildings, which would include equipment needs to furnish such building or addition</w:t>
      </w:r>
    </w:p>
    <w:p w14:paraId="1D4C69E0" w14:textId="77777777" w:rsidR="00883EE9" w:rsidRPr="00632674" w:rsidRDefault="00883EE9" w:rsidP="00883EE9">
      <w:pPr>
        <w:pStyle w:val="ListParagraph"/>
        <w:numPr>
          <w:ilvl w:val="0"/>
          <w:numId w:val="3"/>
        </w:numPr>
        <w:autoSpaceDE w:val="0"/>
        <w:autoSpaceDN w:val="0"/>
        <w:adjustRightInd w:val="0"/>
        <w:spacing w:after="0" w:line="240" w:lineRule="auto"/>
        <w:jc w:val="both"/>
        <w:rPr>
          <w:sz w:val="23"/>
          <w:szCs w:val="23"/>
        </w:rPr>
      </w:pPr>
      <w:r w:rsidRPr="00632674">
        <w:rPr>
          <w:sz w:val="23"/>
          <w:szCs w:val="23"/>
        </w:rPr>
        <w:t>Equipment acquisition, replacement, or refurbishment, including but not limited to vehicles, furnishings, technology hardware and software, or other items that, when combined together make it a capital project</w:t>
      </w:r>
    </w:p>
    <w:p w14:paraId="6FA15859" w14:textId="54535A85" w:rsidR="007653C2" w:rsidRPr="00632674" w:rsidRDefault="007653C2" w:rsidP="00883EE9">
      <w:pPr>
        <w:numPr>
          <w:ilvl w:val="0"/>
          <w:numId w:val="3"/>
        </w:numPr>
        <w:spacing w:after="0" w:line="240" w:lineRule="auto"/>
        <w:jc w:val="both"/>
        <w:rPr>
          <w:rFonts w:cstheme="minorHAnsi"/>
          <w:bCs/>
          <w:sz w:val="23"/>
          <w:szCs w:val="23"/>
        </w:rPr>
      </w:pPr>
      <w:r w:rsidRPr="00632674">
        <w:rPr>
          <w:rFonts w:cstheme="minorHAnsi"/>
          <w:sz w:val="23"/>
          <w:szCs w:val="23"/>
        </w:rPr>
        <w:t>Items obtained under long-term capital leases</w:t>
      </w:r>
    </w:p>
    <w:p w14:paraId="1BC7453F" w14:textId="02E168F8" w:rsidR="007653C2" w:rsidRPr="00FC2477" w:rsidRDefault="007653C2" w:rsidP="00883EE9">
      <w:pPr>
        <w:numPr>
          <w:ilvl w:val="0"/>
          <w:numId w:val="3"/>
        </w:numPr>
        <w:spacing w:after="0" w:line="240" w:lineRule="auto"/>
        <w:jc w:val="both"/>
        <w:rPr>
          <w:rFonts w:cstheme="minorHAnsi"/>
          <w:bCs/>
          <w:sz w:val="23"/>
          <w:szCs w:val="23"/>
        </w:rPr>
      </w:pPr>
      <w:r w:rsidRPr="00632674">
        <w:rPr>
          <w:rFonts w:cstheme="minorHAnsi"/>
          <w:sz w:val="23"/>
          <w:szCs w:val="23"/>
        </w:rPr>
        <w:lastRenderedPageBreak/>
        <w:t xml:space="preserve">Bulk purchases of similar items, like software, furniture, or radios with an expected useful life of </w:t>
      </w:r>
      <w:r w:rsidR="0064341D">
        <w:rPr>
          <w:rFonts w:cstheme="minorHAnsi"/>
          <w:sz w:val="23"/>
          <w:szCs w:val="23"/>
        </w:rPr>
        <w:t>[</w:t>
      </w:r>
      <w:r w:rsidR="00504268" w:rsidRPr="0064341D">
        <w:rPr>
          <w:rFonts w:cstheme="minorHAnsi"/>
          <w:sz w:val="23"/>
          <w:szCs w:val="23"/>
          <w:highlight w:val="yellow"/>
        </w:rPr>
        <w:t>five</w:t>
      </w:r>
      <w:r w:rsidR="0064341D">
        <w:rPr>
          <w:rFonts w:cstheme="minorHAnsi"/>
          <w:sz w:val="23"/>
          <w:szCs w:val="23"/>
        </w:rPr>
        <w:t>]</w:t>
      </w:r>
      <w:r w:rsidRPr="00632674">
        <w:rPr>
          <w:rFonts w:cstheme="minorHAnsi"/>
          <w:sz w:val="23"/>
          <w:szCs w:val="23"/>
        </w:rPr>
        <w:t xml:space="preserve"> or more years that, when aggregated, have total costs exceeding </w:t>
      </w:r>
      <w:r w:rsidR="00FC2477" w:rsidRPr="00BF1BD7">
        <w:rPr>
          <w:rFonts w:cs="Calibri"/>
          <w:sz w:val="22"/>
          <w:shd w:val="clear" w:color="auto" w:fill="FFFF00"/>
        </w:rPr>
        <w:t>[</w:t>
      </w:r>
      <w:r w:rsidR="0064341D">
        <w:rPr>
          <w:rFonts w:cs="Calibri"/>
          <w:sz w:val="22"/>
          <w:shd w:val="clear" w:color="auto" w:fill="FFFF00"/>
        </w:rPr>
        <w:t>$25,000</w:t>
      </w:r>
      <w:r w:rsidR="00FC2477" w:rsidRPr="00BF1BD7">
        <w:rPr>
          <w:rFonts w:cs="Calibri"/>
          <w:sz w:val="22"/>
          <w:shd w:val="clear" w:color="auto" w:fill="FFFF00"/>
        </w:rPr>
        <w:t>]</w:t>
      </w:r>
    </w:p>
    <w:p w14:paraId="1B6FC63A" w14:textId="77777777" w:rsidR="00FC2477" w:rsidRPr="00632674" w:rsidRDefault="00FC2477" w:rsidP="00FC2477">
      <w:pPr>
        <w:spacing w:after="0" w:line="240" w:lineRule="auto"/>
        <w:ind w:left="720"/>
        <w:jc w:val="both"/>
        <w:rPr>
          <w:rFonts w:cstheme="minorHAnsi"/>
          <w:bCs/>
          <w:sz w:val="23"/>
          <w:szCs w:val="23"/>
        </w:rPr>
      </w:pPr>
    </w:p>
    <w:bookmarkEnd w:id="31"/>
    <w:p w14:paraId="1D54825E" w14:textId="6D9560DB" w:rsidR="007653C2" w:rsidRPr="00632674" w:rsidRDefault="007653C2" w:rsidP="00883EE9">
      <w:pPr>
        <w:numPr>
          <w:ilvl w:val="0"/>
          <w:numId w:val="1"/>
        </w:numPr>
        <w:autoSpaceDE w:val="0"/>
        <w:autoSpaceDN w:val="0"/>
        <w:adjustRightInd w:val="0"/>
        <w:spacing w:after="0" w:line="240" w:lineRule="auto"/>
        <w:jc w:val="both"/>
        <w:rPr>
          <w:rFonts w:cstheme="minorHAnsi"/>
          <w:bCs/>
          <w:sz w:val="23"/>
          <w:szCs w:val="23"/>
          <w:u w:val="single"/>
        </w:rPr>
      </w:pPr>
      <w:r w:rsidRPr="00632674">
        <w:rPr>
          <w:rFonts w:cstheme="minorHAnsi"/>
          <w:bCs/>
          <w:sz w:val="23"/>
          <w:szCs w:val="23"/>
          <w:u w:val="single"/>
        </w:rPr>
        <w:t>Capital Asset Inventory</w:t>
      </w:r>
    </w:p>
    <w:p w14:paraId="4E1A11EF" w14:textId="11C2B4CF" w:rsidR="007653C2" w:rsidRPr="008121AA" w:rsidRDefault="007653C2" w:rsidP="00883EE9">
      <w:pPr>
        <w:autoSpaceDE w:val="0"/>
        <w:autoSpaceDN w:val="0"/>
        <w:adjustRightInd w:val="0"/>
        <w:spacing w:after="0" w:line="240" w:lineRule="auto"/>
        <w:jc w:val="both"/>
        <w:rPr>
          <w:rFonts w:cstheme="minorHAnsi"/>
          <w:bCs/>
          <w:sz w:val="23"/>
          <w:szCs w:val="23"/>
          <w:u w:val="single"/>
        </w:rPr>
      </w:pPr>
    </w:p>
    <w:p w14:paraId="0C0773AC" w14:textId="74163686" w:rsidR="00497147" w:rsidRDefault="00497147" w:rsidP="00497147">
      <w:pPr>
        <w:autoSpaceDE w:val="0"/>
        <w:autoSpaceDN w:val="0"/>
        <w:adjustRightInd w:val="0"/>
        <w:spacing w:after="0" w:line="240" w:lineRule="auto"/>
        <w:jc w:val="both"/>
        <w:rPr>
          <w:rFonts w:cs="Times New Roman"/>
          <w:sz w:val="23"/>
          <w:szCs w:val="23"/>
        </w:rPr>
      </w:pPr>
      <w:r w:rsidRPr="00E95E07">
        <w:rPr>
          <w:rFonts w:cstheme="minorHAnsi"/>
          <w:sz w:val="23"/>
          <w:szCs w:val="23"/>
        </w:rPr>
        <w:t xml:space="preserve">To support a systematic acquisition and replacement schedule, the </w:t>
      </w:r>
      <w:r w:rsidRPr="0064341D">
        <w:rPr>
          <w:rFonts w:cs="Times New Roman"/>
          <w:sz w:val="23"/>
          <w:szCs w:val="23"/>
          <w:shd w:val="clear" w:color="auto" w:fill="B4C6E7" w:themeFill="accent1" w:themeFillTint="66"/>
        </w:rPr>
        <w:t>[</w:t>
      </w:r>
      <w:r w:rsidRPr="0064341D">
        <w:rPr>
          <w:rFonts w:cs="Calibri"/>
          <w:sz w:val="23"/>
          <w:szCs w:val="23"/>
          <w:shd w:val="clear" w:color="auto" w:fill="B4C6E7" w:themeFill="accent1" w:themeFillTint="66"/>
        </w:rPr>
        <w:t>responsible par</w:t>
      </w:r>
      <w:r>
        <w:rPr>
          <w:rFonts w:cs="Calibri"/>
          <w:sz w:val="23"/>
          <w:szCs w:val="23"/>
          <w:shd w:val="clear" w:color="auto" w:fill="B4C6E7" w:themeFill="accent1" w:themeFillTint="66"/>
        </w:rPr>
        <w:t>ty]</w:t>
      </w:r>
      <w:r w:rsidRPr="00497147">
        <w:rPr>
          <w:rFonts w:cstheme="minorHAnsi"/>
          <w:sz w:val="23"/>
          <w:szCs w:val="23"/>
          <w:shd w:val="clear" w:color="auto" w:fill="F1D3FD"/>
        </w:rPr>
        <w:t>, assisted by the Finance Director</w:t>
      </w:r>
      <w:r w:rsidRPr="00E95E07">
        <w:rPr>
          <w:rFonts w:cstheme="minorHAnsi"/>
          <w:sz w:val="23"/>
          <w:szCs w:val="23"/>
        </w:rPr>
        <w:t xml:space="preserve"> will </w:t>
      </w:r>
      <w:r>
        <w:rPr>
          <w:rFonts w:cstheme="minorHAnsi"/>
          <w:sz w:val="23"/>
          <w:szCs w:val="23"/>
        </w:rPr>
        <w:t xml:space="preserve">catalog, </w:t>
      </w:r>
      <w:r w:rsidRPr="00E95E07">
        <w:rPr>
          <w:rFonts w:cstheme="minorHAnsi"/>
          <w:sz w:val="23"/>
          <w:szCs w:val="23"/>
        </w:rPr>
        <w:t>annually update and maintain a detailed inventory of all capital assets</w:t>
      </w:r>
      <w:r>
        <w:rPr>
          <w:rFonts w:cstheme="minorHAnsi"/>
          <w:sz w:val="23"/>
          <w:szCs w:val="23"/>
        </w:rPr>
        <w:t xml:space="preserve">. </w:t>
      </w:r>
      <w:r w:rsidRPr="008121AA">
        <w:rPr>
          <w:rFonts w:cs="Times New Roman"/>
          <w:sz w:val="23"/>
          <w:szCs w:val="23"/>
        </w:rPr>
        <w:t>The inventory shall include dates built, acquired or last improved, original costs, current conditions, expected</w:t>
      </w:r>
      <w:r w:rsidRPr="008121AA">
        <w:rPr>
          <w:rFonts w:cs="Times New Roman"/>
          <w:b/>
          <w:i/>
          <w:sz w:val="23"/>
          <w:szCs w:val="23"/>
        </w:rPr>
        <w:t xml:space="preserve"> </w:t>
      </w:r>
      <w:r w:rsidRPr="008121AA">
        <w:rPr>
          <w:rFonts w:cs="Times New Roman"/>
          <w:sz w:val="23"/>
          <w:szCs w:val="23"/>
        </w:rPr>
        <w:t>and remaining useful lifespans, depreciated values, extent of use, and any scheduled replacement or expansion dates.</w:t>
      </w:r>
    </w:p>
    <w:p w14:paraId="55EDFB0C" w14:textId="77777777" w:rsidR="00497147" w:rsidRDefault="00497147" w:rsidP="001902C4">
      <w:pPr>
        <w:autoSpaceDE w:val="0"/>
        <w:autoSpaceDN w:val="0"/>
        <w:adjustRightInd w:val="0"/>
        <w:spacing w:after="0" w:line="240" w:lineRule="auto"/>
        <w:jc w:val="both"/>
        <w:rPr>
          <w:rFonts w:eastAsia="Times New Roman" w:cs="Arial"/>
          <w:color w:val="000000"/>
          <w:sz w:val="23"/>
          <w:szCs w:val="23"/>
        </w:rPr>
      </w:pPr>
    </w:p>
    <w:p w14:paraId="4527ADE7" w14:textId="7404EF7C" w:rsidR="0032188E" w:rsidRPr="00504268" w:rsidRDefault="0032188E" w:rsidP="001902C4">
      <w:pPr>
        <w:autoSpaceDE w:val="0"/>
        <w:autoSpaceDN w:val="0"/>
        <w:adjustRightInd w:val="0"/>
        <w:spacing w:after="0" w:line="240" w:lineRule="auto"/>
        <w:jc w:val="both"/>
        <w:rPr>
          <w:rFonts w:cstheme="minorHAnsi"/>
          <w:sz w:val="23"/>
          <w:szCs w:val="23"/>
        </w:rPr>
      </w:pPr>
      <w:r w:rsidRPr="008121AA">
        <w:rPr>
          <w:rFonts w:cstheme="minorHAnsi"/>
          <w:sz w:val="23"/>
          <w:szCs w:val="23"/>
        </w:rPr>
        <w:t xml:space="preserve">The </w:t>
      </w:r>
      <w:r w:rsidR="00D03268" w:rsidRPr="00FC2477">
        <w:rPr>
          <w:rFonts w:cs="Times New Roman"/>
          <w:sz w:val="23"/>
          <w:szCs w:val="23"/>
          <w:shd w:val="clear" w:color="auto" w:fill="B4C6E7" w:themeFill="accent1" w:themeFillTint="66"/>
        </w:rPr>
        <w:t>[</w:t>
      </w:r>
      <w:r w:rsidR="00D71639">
        <w:rPr>
          <w:rFonts w:cs="Times New Roman"/>
          <w:sz w:val="23"/>
          <w:szCs w:val="23"/>
          <w:shd w:val="clear" w:color="auto" w:fill="B4C6E7" w:themeFill="accent1" w:themeFillTint="66"/>
        </w:rPr>
        <w:t>Finance Director</w:t>
      </w:r>
      <w:r w:rsidR="00D03268" w:rsidRPr="00FC2477">
        <w:rPr>
          <w:rFonts w:cs="Times New Roman"/>
          <w:sz w:val="23"/>
          <w:szCs w:val="23"/>
          <w:shd w:val="clear" w:color="auto" w:fill="B4C6E7" w:themeFill="accent1" w:themeFillTint="66"/>
        </w:rPr>
        <w:t>]</w:t>
      </w:r>
      <w:r w:rsidR="00274EAA" w:rsidRPr="008121AA">
        <w:rPr>
          <w:rFonts w:cstheme="minorHAnsi"/>
          <w:sz w:val="23"/>
          <w:szCs w:val="23"/>
        </w:rPr>
        <w:t xml:space="preserve"> </w:t>
      </w:r>
      <w:r w:rsidRPr="008121AA">
        <w:rPr>
          <w:rFonts w:cstheme="minorHAnsi"/>
          <w:sz w:val="23"/>
          <w:szCs w:val="23"/>
        </w:rPr>
        <w:t>will verify the assets identified in the inventory are properly reflected in the Town’s annual property</w:t>
      </w:r>
      <w:r w:rsidRPr="00504268">
        <w:rPr>
          <w:rFonts w:cstheme="minorHAnsi"/>
          <w:sz w:val="23"/>
          <w:szCs w:val="23"/>
        </w:rPr>
        <w:t xml:space="preserve"> insurance policy.</w:t>
      </w:r>
    </w:p>
    <w:p w14:paraId="5927FC84" w14:textId="77777777" w:rsidR="008F17AA" w:rsidRPr="00504268" w:rsidRDefault="008F17AA" w:rsidP="001902C4">
      <w:pPr>
        <w:autoSpaceDE w:val="0"/>
        <w:autoSpaceDN w:val="0"/>
        <w:adjustRightInd w:val="0"/>
        <w:spacing w:after="0" w:line="240" w:lineRule="auto"/>
        <w:jc w:val="both"/>
        <w:rPr>
          <w:rFonts w:cstheme="minorHAnsi"/>
          <w:bCs/>
          <w:sz w:val="23"/>
          <w:szCs w:val="23"/>
          <w:u w:val="single"/>
        </w:rPr>
      </w:pPr>
    </w:p>
    <w:p w14:paraId="54CAB8E2" w14:textId="77777777" w:rsidR="009F1934" w:rsidRPr="00504268" w:rsidRDefault="009F1934" w:rsidP="001902C4">
      <w:pPr>
        <w:numPr>
          <w:ilvl w:val="0"/>
          <w:numId w:val="1"/>
        </w:numPr>
        <w:autoSpaceDE w:val="0"/>
        <w:autoSpaceDN w:val="0"/>
        <w:adjustRightInd w:val="0"/>
        <w:spacing w:after="0" w:line="240" w:lineRule="auto"/>
        <w:contextualSpacing/>
        <w:jc w:val="both"/>
        <w:rPr>
          <w:rFonts w:cs="Times New Roman"/>
          <w:bCs/>
          <w:sz w:val="23"/>
          <w:szCs w:val="23"/>
          <w:u w:val="single"/>
        </w:rPr>
      </w:pPr>
      <w:bookmarkStart w:id="32" w:name="_Hlk174000373"/>
      <w:r w:rsidRPr="00504268">
        <w:rPr>
          <w:rFonts w:cs="Times New Roman"/>
          <w:bCs/>
          <w:sz w:val="23"/>
          <w:szCs w:val="23"/>
          <w:u w:val="single"/>
        </w:rPr>
        <w:t>Submitting and Evaluating Capital Project Proposals</w:t>
      </w:r>
    </w:p>
    <w:p w14:paraId="110753E1" w14:textId="77777777" w:rsidR="007653C2" w:rsidRPr="00504268" w:rsidRDefault="007653C2" w:rsidP="001902C4">
      <w:pPr>
        <w:autoSpaceDE w:val="0"/>
        <w:autoSpaceDN w:val="0"/>
        <w:adjustRightInd w:val="0"/>
        <w:spacing w:after="0" w:line="240" w:lineRule="auto"/>
        <w:jc w:val="both"/>
        <w:rPr>
          <w:rFonts w:cstheme="minorHAnsi"/>
          <w:sz w:val="23"/>
          <w:szCs w:val="23"/>
        </w:rPr>
      </w:pPr>
    </w:p>
    <w:p w14:paraId="3FBCF154" w14:textId="788F6E98" w:rsidR="00975CA0" w:rsidRPr="000F52CC" w:rsidRDefault="00AD414C" w:rsidP="00975CA0">
      <w:pPr>
        <w:autoSpaceDE w:val="0"/>
        <w:autoSpaceDN w:val="0"/>
        <w:adjustRightInd w:val="0"/>
        <w:spacing w:after="0" w:line="240" w:lineRule="auto"/>
        <w:jc w:val="both"/>
        <w:rPr>
          <w:sz w:val="23"/>
          <w:szCs w:val="23"/>
        </w:rPr>
      </w:pPr>
      <w:r w:rsidRPr="00523883">
        <w:rPr>
          <w:rFonts w:cs="Times New Roman"/>
          <w:bCs/>
          <w:sz w:val="23"/>
          <w:szCs w:val="23"/>
        </w:rPr>
        <w:t>Beginning i</w:t>
      </w:r>
      <w:r w:rsidR="005F459E" w:rsidRPr="00523883">
        <w:rPr>
          <w:rFonts w:cs="Times New Roman"/>
          <w:bCs/>
          <w:sz w:val="23"/>
          <w:szCs w:val="23"/>
        </w:rPr>
        <w:t xml:space="preserve">n </w:t>
      </w:r>
      <w:r w:rsidR="00FC2477" w:rsidRPr="00FC2477">
        <w:rPr>
          <w:rFonts w:cs="Times New Roman"/>
          <w:bCs/>
          <w:sz w:val="23"/>
          <w:szCs w:val="23"/>
          <w:shd w:val="clear" w:color="auto" w:fill="FFFF00"/>
        </w:rPr>
        <w:t>[Month]</w:t>
      </w:r>
      <w:r w:rsidR="005F459E" w:rsidRPr="00523883">
        <w:rPr>
          <w:rFonts w:cs="Times New Roman"/>
          <w:bCs/>
          <w:sz w:val="23"/>
          <w:szCs w:val="23"/>
        </w:rPr>
        <w:t xml:space="preserve"> each year, the </w:t>
      </w:r>
      <w:r w:rsidR="00497147" w:rsidRPr="0064341D">
        <w:rPr>
          <w:rFonts w:cs="Times New Roman"/>
          <w:sz w:val="23"/>
          <w:szCs w:val="23"/>
          <w:shd w:val="clear" w:color="auto" w:fill="B4C6E7" w:themeFill="accent1" w:themeFillTint="66"/>
        </w:rPr>
        <w:t>[</w:t>
      </w:r>
      <w:r w:rsidR="00497147" w:rsidRPr="0064341D">
        <w:rPr>
          <w:rFonts w:cs="Calibri"/>
          <w:sz w:val="23"/>
          <w:szCs w:val="23"/>
          <w:shd w:val="clear" w:color="auto" w:fill="B4C6E7" w:themeFill="accent1" w:themeFillTint="66"/>
        </w:rPr>
        <w:t>responsible par</w:t>
      </w:r>
      <w:r w:rsidR="00497147">
        <w:rPr>
          <w:rFonts w:cs="Calibri"/>
          <w:sz w:val="23"/>
          <w:szCs w:val="23"/>
          <w:shd w:val="clear" w:color="auto" w:fill="B4C6E7" w:themeFill="accent1" w:themeFillTint="66"/>
        </w:rPr>
        <w:t>ty]</w:t>
      </w:r>
      <w:r w:rsidR="00497147">
        <w:rPr>
          <w:rFonts w:cs="Times New Roman"/>
          <w:bCs/>
          <w:sz w:val="23"/>
          <w:szCs w:val="23"/>
        </w:rPr>
        <w:t xml:space="preserve"> w</w:t>
      </w:r>
      <w:r w:rsidR="005F459E" w:rsidRPr="008121AA">
        <w:rPr>
          <w:rFonts w:cs="Times New Roman"/>
          <w:bCs/>
          <w:sz w:val="23"/>
          <w:szCs w:val="23"/>
        </w:rPr>
        <w:t>ill solicit capital project</w:t>
      </w:r>
      <w:r w:rsidR="005F459E" w:rsidRPr="00523883">
        <w:rPr>
          <w:rFonts w:cs="Times New Roman"/>
          <w:bCs/>
          <w:sz w:val="23"/>
          <w:szCs w:val="23"/>
        </w:rPr>
        <w:t xml:space="preserve"> requests from department heads. </w:t>
      </w:r>
      <w:r w:rsidR="00975CA0" w:rsidRPr="00975CA0">
        <w:rPr>
          <w:rFonts w:cs="Times New Roman"/>
          <w:bCs/>
          <w:sz w:val="23"/>
          <w:szCs w:val="23"/>
        </w:rPr>
        <w:t xml:space="preserve">which will include priority level, estimated project cost, and useful life. In addition to responding with any new project requests, department heads will also </w:t>
      </w:r>
      <w:r w:rsidR="00975CA0" w:rsidRPr="00975CA0">
        <w:rPr>
          <w:sz w:val="23"/>
          <w:szCs w:val="23"/>
        </w:rPr>
        <w:t>assess their current and prior capital projects and requests and submit recommendations to add, withdraw, and/or adjust the projected costs of capital projects based on updated anticipated needs.</w:t>
      </w:r>
      <w:r w:rsidR="00975CA0" w:rsidRPr="000F52CC">
        <w:rPr>
          <w:sz w:val="23"/>
          <w:szCs w:val="23"/>
        </w:rPr>
        <w:t xml:space="preserve"> </w:t>
      </w:r>
    </w:p>
    <w:p w14:paraId="4E82FB55" w14:textId="77777777" w:rsidR="00975CA0" w:rsidRPr="000F52CC" w:rsidRDefault="00975CA0" w:rsidP="00975CA0">
      <w:pPr>
        <w:autoSpaceDE w:val="0"/>
        <w:autoSpaceDN w:val="0"/>
        <w:adjustRightInd w:val="0"/>
        <w:spacing w:after="0" w:line="240" w:lineRule="auto"/>
        <w:jc w:val="both"/>
        <w:rPr>
          <w:sz w:val="23"/>
          <w:szCs w:val="23"/>
        </w:rPr>
      </w:pPr>
    </w:p>
    <w:bookmarkEnd w:id="32"/>
    <w:p w14:paraId="07B56528" w14:textId="3847E508" w:rsidR="009F1934" w:rsidRDefault="005A5BC6" w:rsidP="001902C4">
      <w:pPr>
        <w:autoSpaceDE w:val="0"/>
        <w:autoSpaceDN w:val="0"/>
        <w:adjustRightInd w:val="0"/>
        <w:spacing w:after="0" w:line="240" w:lineRule="auto"/>
        <w:jc w:val="both"/>
        <w:rPr>
          <w:rFonts w:cs="Times New Roman"/>
          <w:bCs/>
          <w:sz w:val="23"/>
          <w:szCs w:val="23"/>
        </w:rPr>
      </w:pPr>
      <w:r>
        <w:rPr>
          <w:rFonts w:cs="Times New Roman"/>
          <w:bCs/>
          <w:sz w:val="23"/>
          <w:szCs w:val="23"/>
        </w:rPr>
        <w:t>Department</w:t>
      </w:r>
      <w:r w:rsidRPr="005A5BC6">
        <w:rPr>
          <w:rFonts w:cs="Times New Roman"/>
          <w:bCs/>
          <w:sz w:val="23"/>
          <w:szCs w:val="23"/>
        </w:rPr>
        <w:t xml:space="preserve"> heads will assign priorities using the criteria below:</w:t>
      </w:r>
      <w:r>
        <w:rPr>
          <w:rFonts w:cs="Times New Roman"/>
          <w:bCs/>
          <w:sz w:val="23"/>
          <w:szCs w:val="23"/>
        </w:rPr>
        <w:t xml:space="preserve"> </w:t>
      </w:r>
    </w:p>
    <w:p w14:paraId="1629F8D8" w14:textId="77777777" w:rsidR="005A5BC6" w:rsidRDefault="005A5BC6" w:rsidP="001902C4">
      <w:pPr>
        <w:autoSpaceDE w:val="0"/>
        <w:autoSpaceDN w:val="0"/>
        <w:adjustRightInd w:val="0"/>
        <w:spacing w:after="0" w:line="240" w:lineRule="auto"/>
        <w:jc w:val="both"/>
        <w:rPr>
          <w:rFonts w:cs="Times New Roman"/>
          <w:bCs/>
          <w:sz w:val="23"/>
          <w:szCs w:val="23"/>
        </w:rPr>
      </w:pPr>
    </w:p>
    <w:p w14:paraId="2FBCF82C" w14:textId="77777777" w:rsidR="005A5BC6" w:rsidRDefault="005A5BC6">
      <w:pPr>
        <w:numPr>
          <w:ilvl w:val="0"/>
          <w:numId w:val="92"/>
        </w:numPr>
        <w:autoSpaceDE w:val="0"/>
        <w:autoSpaceDN w:val="0"/>
        <w:adjustRightInd w:val="0"/>
        <w:spacing w:after="0" w:line="240" w:lineRule="auto"/>
        <w:jc w:val="both"/>
        <w:rPr>
          <w:sz w:val="23"/>
          <w:szCs w:val="23"/>
        </w:rPr>
      </w:pPr>
      <w:r w:rsidRPr="005A5BC6">
        <w:rPr>
          <w:sz w:val="23"/>
          <w:szCs w:val="23"/>
        </w:rPr>
        <w:t>Urgent/Legally Required – Completing this project will address an imminent risk to the safety of the public or municipal personnel, and/or it will prevent the imminent destruction or collapse of public infrastructure and loss of assets. Alternatively, this project is required to bring the community into compliance with federal or state safety, environmental, accessibility, or other regulations and legal requirements.</w:t>
      </w:r>
    </w:p>
    <w:p w14:paraId="20C6E5A5" w14:textId="77777777" w:rsidR="005A5BC6" w:rsidRPr="005A5BC6" w:rsidRDefault="005A5BC6" w:rsidP="005A5BC6">
      <w:pPr>
        <w:autoSpaceDE w:val="0"/>
        <w:autoSpaceDN w:val="0"/>
        <w:adjustRightInd w:val="0"/>
        <w:spacing w:after="0" w:line="240" w:lineRule="auto"/>
        <w:ind w:left="720"/>
        <w:jc w:val="both"/>
        <w:rPr>
          <w:sz w:val="23"/>
          <w:szCs w:val="23"/>
        </w:rPr>
      </w:pPr>
    </w:p>
    <w:p w14:paraId="104D0D48" w14:textId="2C42FAC1" w:rsidR="005A5BC6" w:rsidRPr="005A5BC6" w:rsidRDefault="005A5BC6">
      <w:pPr>
        <w:numPr>
          <w:ilvl w:val="0"/>
          <w:numId w:val="92"/>
        </w:numPr>
        <w:autoSpaceDE w:val="0"/>
        <w:autoSpaceDN w:val="0"/>
        <w:adjustRightInd w:val="0"/>
        <w:spacing w:after="0" w:line="240" w:lineRule="auto"/>
        <w:jc w:val="both"/>
        <w:rPr>
          <w:sz w:val="23"/>
          <w:szCs w:val="23"/>
        </w:rPr>
      </w:pPr>
      <w:r w:rsidRPr="005A5BC6">
        <w:rPr>
          <w:sz w:val="23"/>
          <w:szCs w:val="23"/>
        </w:rPr>
        <w:t>Maintain Service – Completing this project is necessary to ensure level service for the planned fiscal year. This priority type may include projects that replace old or worn-out equipment, dramatically rehabilitate aging facilities, or facilitate a department’s ability to meet increased service demands.</w:t>
      </w:r>
    </w:p>
    <w:p w14:paraId="753513FF" w14:textId="77777777" w:rsidR="005A5BC6" w:rsidRPr="005A5BC6" w:rsidRDefault="005A5BC6" w:rsidP="005A5BC6">
      <w:pPr>
        <w:autoSpaceDE w:val="0"/>
        <w:autoSpaceDN w:val="0"/>
        <w:adjustRightInd w:val="0"/>
        <w:spacing w:after="0" w:line="240" w:lineRule="auto"/>
        <w:ind w:left="720"/>
        <w:jc w:val="both"/>
        <w:rPr>
          <w:sz w:val="23"/>
          <w:szCs w:val="23"/>
        </w:rPr>
      </w:pPr>
    </w:p>
    <w:p w14:paraId="58656D40" w14:textId="77777777" w:rsidR="005A5BC6" w:rsidRPr="005A5BC6" w:rsidRDefault="005A5BC6">
      <w:pPr>
        <w:numPr>
          <w:ilvl w:val="0"/>
          <w:numId w:val="92"/>
        </w:numPr>
        <w:autoSpaceDE w:val="0"/>
        <w:autoSpaceDN w:val="0"/>
        <w:adjustRightInd w:val="0"/>
        <w:spacing w:after="0" w:line="240" w:lineRule="auto"/>
        <w:jc w:val="both"/>
        <w:rPr>
          <w:sz w:val="23"/>
          <w:szCs w:val="23"/>
        </w:rPr>
      </w:pPr>
      <w:r w:rsidRPr="005A5BC6">
        <w:rPr>
          <w:sz w:val="23"/>
          <w:szCs w:val="23"/>
        </w:rPr>
        <w:t>Enhancement – Completing this project will provide a benefit to the community over and above the existing service level, or it will result in cost savings or other efficiencies.</w:t>
      </w:r>
    </w:p>
    <w:p w14:paraId="77488F16" w14:textId="77777777" w:rsidR="007653C2" w:rsidRPr="00523883" w:rsidRDefault="007653C2" w:rsidP="001902C4">
      <w:pPr>
        <w:numPr>
          <w:ilvl w:val="0"/>
          <w:numId w:val="1"/>
        </w:numPr>
        <w:autoSpaceDE w:val="0"/>
        <w:autoSpaceDN w:val="0"/>
        <w:adjustRightInd w:val="0"/>
        <w:spacing w:after="0" w:line="240" w:lineRule="auto"/>
        <w:jc w:val="both"/>
        <w:rPr>
          <w:rFonts w:cstheme="minorHAnsi"/>
          <w:bCs/>
          <w:sz w:val="23"/>
          <w:szCs w:val="23"/>
          <w:u w:val="single"/>
        </w:rPr>
      </w:pPr>
      <w:r w:rsidRPr="00523883">
        <w:rPr>
          <w:rFonts w:cstheme="minorHAnsi"/>
          <w:bCs/>
          <w:sz w:val="23"/>
          <w:szCs w:val="23"/>
          <w:u w:val="single"/>
        </w:rPr>
        <w:t>Multiyear Capital Improvement Plan</w:t>
      </w:r>
    </w:p>
    <w:p w14:paraId="35A63D79" w14:textId="77777777" w:rsidR="007653C2" w:rsidRDefault="007653C2" w:rsidP="001902C4">
      <w:pPr>
        <w:autoSpaceDE w:val="0"/>
        <w:autoSpaceDN w:val="0"/>
        <w:adjustRightInd w:val="0"/>
        <w:spacing w:after="0" w:line="240" w:lineRule="auto"/>
        <w:jc w:val="both"/>
        <w:rPr>
          <w:rFonts w:cstheme="minorHAnsi"/>
          <w:bCs/>
          <w:sz w:val="23"/>
          <w:szCs w:val="23"/>
          <w:u w:val="single"/>
        </w:rPr>
      </w:pPr>
    </w:p>
    <w:p w14:paraId="3379A928" w14:textId="77777777" w:rsidR="00AF32C1" w:rsidRPr="00F94D40" w:rsidRDefault="00AF32C1" w:rsidP="00AF32C1">
      <w:pPr>
        <w:autoSpaceDE w:val="0"/>
        <w:autoSpaceDN w:val="0"/>
        <w:adjustRightInd w:val="0"/>
        <w:spacing w:after="0" w:line="240" w:lineRule="auto"/>
        <w:jc w:val="both"/>
        <w:rPr>
          <w:i/>
          <w:iCs/>
          <w:sz w:val="23"/>
          <w:szCs w:val="23"/>
        </w:rPr>
      </w:pPr>
      <w:r w:rsidRPr="00F94D40">
        <w:rPr>
          <w:i/>
          <w:iCs/>
          <w:sz w:val="23"/>
          <w:szCs w:val="23"/>
          <w:shd w:val="clear" w:color="auto" w:fill="F1D3FD"/>
        </w:rPr>
        <w:t>If responsible party is the CPC:</w:t>
      </w:r>
    </w:p>
    <w:p w14:paraId="5D5B4370" w14:textId="3ED4481D" w:rsidR="00AF32C1" w:rsidRDefault="00AF32C1" w:rsidP="00AF32C1">
      <w:pPr>
        <w:autoSpaceDE w:val="0"/>
        <w:autoSpaceDN w:val="0"/>
        <w:adjustRightInd w:val="0"/>
        <w:spacing w:after="0" w:line="240" w:lineRule="auto"/>
        <w:jc w:val="both"/>
        <w:rPr>
          <w:sz w:val="23"/>
          <w:szCs w:val="23"/>
        </w:rPr>
      </w:pPr>
      <w:r w:rsidRPr="005A5BC6">
        <w:rPr>
          <w:sz w:val="23"/>
          <w:szCs w:val="23"/>
        </w:rPr>
        <w:t xml:space="preserve">By </w:t>
      </w:r>
      <w:r w:rsidRPr="005A5BC6">
        <w:rPr>
          <w:sz w:val="23"/>
          <w:szCs w:val="23"/>
          <w:highlight w:val="yellow"/>
        </w:rPr>
        <w:t>[Month]</w:t>
      </w:r>
      <w:r w:rsidRPr="005A5BC6">
        <w:rPr>
          <w:sz w:val="23"/>
          <w:szCs w:val="23"/>
        </w:rPr>
        <w:t>, the</w:t>
      </w:r>
      <w:r w:rsidRPr="00C82D7B">
        <w:rPr>
          <w:sz w:val="23"/>
          <w:szCs w:val="23"/>
        </w:rPr>
        <w:t xml:space="preserve"> </w:t>
      </w:r>
      <w:r>
        <w:rPr>
          <w:sz w:val="23"/>
          <w:szCs w:val="23"/>
        </w:rPr>
        <w:t>CPC</w:t>
      </w:r>
      <w:r w:rsidRPr="00C82D7B">
        <w:rPr>
          <w:sz w:val="23"/>
          <w:szCs w:val="23"/>
        </w:rPr>
        <w:t xml:space="preserve"> </w:t>
      </w:r>
      <w:r>
        <w:rPr>
          <w:sz w:val="23"/>
          <w:szCs w:val="23"/>
        </w:rPr>
        <w:t>will prepare</w:t>
      </w:r>
      <w:r w:rsidRPr="00523883">
        <w:rPr>
          <w:rFonts w:cs="Times New Roman"/>
          <w:bCs/>
          <w:sz w:val="23"/>
          <w:szCs w:val="23"/>
        </w:rPr>
        <w:t xml:space="preserve"> </w:t>
      </w:r>
      <w:r>
        <w:rPr>
          <w:rFonts w:cs="Times New Roman"/>
          <w:bCs/>
          <w:sz w:val="23"/>
          <w:szCs w:val="23"/>
        </w:rPr>
        <w:t xml:space="preserve">a preliminary </w:t>
      </w:r>
      <w:r w:rsidR="005B727F">
        <w:rPr>
          <w:rFonts w:cs="Times New Roman"/>
          <w:bCs/>
          <w:sz w:val="23"/>
          <w:szCs w:val="23"/>
        </w:rPr>
        <w:t>five-year CIP</w:t>
      </w:r>
      <w:r w:rsidR="00505C70">
        <w:rPr>
          <w:rFonts w:cs="Times New Roman"/>
          <w:bCs/>
          <w:sz w:val="23"/>
          <w:szCs w:val="23"/>
        </w:rPr>
        <w:t xml:space="preserve"> </w:t>
      </w:r>
      <w:r w:rsidR="00505C70">
        <w:rPr>
          <w:sz w:val="23"/>
          <w:szCs w:val="23"/>
        </w:rPr>
        <w:t>based on their</w:t>
      </w:r>
      <w:r>
        <w:rPr>
          <w:rFonts w:cs="Times New Roman"/>
          <w:bCs/>
          <w:sz w:val="23"/>
          <w:szCs w:val="23"/>
        </w:rPr>
        <w:t xml:space="preserve"> </w:t>
      </w:r>
      <w:r w:rsidRPr="00504268">
        <w:rPr>
          <w:rFonts w:cstheme="minorHAnsi"/>
          <w:sz w:val="23"/>
          <w:szCs w:val="23"/>
        </w:rPr>
        <w:t>analysis</w:t>
      </w:r>
      <w:r w:rsidR="005B727F">
        <w:rPr>
          <w:rFonts w:cstheme="minorHAnsi"/>
          <w:sz w:val="23"/>
          <w:szCs w:val="23"/>
        </w:rPr>
        <w:t xml:space="preserve">, with recommendation and </w:t>
      </w:r>
      <w:r w:rsidR="00505C70" w:rsidRPr="00504268">
        <w:rPr>
          <w:rFonts w:cstheme="minorHAnsi"/>
          <w:sz w:val="23"/>
          <w:szCs w:val="23"/>
        </w:rPr>
        <w:t>propose</w:t>
      </w:r>
      <w:r w:rsidR="005B727F">
        <w:rPr>
          <w:rFonts w:cstheme="minorHAnsi"/>
          <w:sz w:val="23"/>
          <w:szCs w:val="23"/>
        </w:rPr>
        <w:t>d</w:t>
      </w:r>
      <w:r w:rsidRPr="00504268">
        <w:rPr>
          <w:rFonts w:cstheme="minorHAnsi"/>
          <w:sz w:val="23"/>
          <w:szCs w:val="23"/>
        </w:rPr>
        <w:t xml:space="preserve"> funding sources</w:t>
      </w:r>
      <w:r>
        <w:rPr>
          <w:rFonts w:cs="Times New Roman"/>
          <w:bCs/>
          <w:sz w:val="23"/>
          <w:szCs w:val="23"/>
        </w:rPr>
        <w:t xml:space="preserve"> f</w:t>
      </w:r>
      <w:r w:rsidRPr="00523883">
        <w:rPr>
          <w:rFonts w:cs="Times New Roman"/>
          <w:bCs/>
          <w:sz w:val="23"/>
          <w:szCs w:val="23"/>
        </w:rPr>
        <w:t xml:space="preserve">or the </w:t>
      </w:r>
      <w:r w:rsidR="005D494B" w:rsidRPr="00DB7E78">
        <w:rPr>
          <w:rFonts w:cs="Times New Roman"/>
          <w:bCs/>
          <w:sz w:val="23"/>
          <w:szCs w:val="23"/>
          <w:shd w:val="clear" w:color="auto" w:fill="B4C6E7" w:themeFill="accent1" w:themeFillTint="66"/>
        </w:rPr>
        <w:t>[</w:t>
      </w:r>
      <w:r w:rsidR="00C12EF7">
        <w:rPr>
          <w:rFonts w:cs="Times New Roman"/>
          <w:bCs/>
          <w:sz w:val="23"/>
          <w:szCs w:val="23"/>
          <w:shd w:val="clear" w:color="auto" w:fill="B4C6E7" w:themeFill="accent1" w:themeFillTint="66"/>
        </w:rPr>
        <w:t>CAO</w:t>
      </w:r>
      <w:r w:rsidR="005D494B" w:rsidRPr="00DB7E78">
        <w:rPr>
          <w:rFonts w:cs="Times New Roman"/>
          <w:bCs/>
          <w:sz w:val="23"/>
          <w:szCs w:val="23"/>
          <w:shd w:val="clear" w:color="auto" w:fill="B4C6E7" w:themeFill="accent1" w:themeFillTint="66"/>
        </w:rPr>
        <w:t>]</w:t>
      </w:r>
      <w:r w:rsidRPr="00523883">
        <w:rPr>
          <w:rFonts w:cs="Times New Roman"/>
          <w:bCs/>
          <w:sz w:val="23"/>
          <w:szCs w:val="23"/>
        </w:rPr>
        <w:t>’s review</w:t>
      </w:r>
      <w:r>
        <w:rPr>
          <w:rFonts w:cs="Times New Roman"/>
          <w:bCs/>
          <w:sz w:val="23"/>
          <w:szCs w:val="23"/>
        </w:rPr>
        <w:t xml:space="preserve"> and presentation to the Select Board and </w:t>
      </w:r>
      <w:r w:rsidRPr="003D4326">
        <w:rPr>
          <w:rFonts w:eastAsia="Times New Roman" w:cstheme="minorHAnsi"/>
          <w:sz w:val="23"/>
          <w:szCs w:val="23"/>
          <w:shd w:val="clear" w:color="auto" w:fill="B4C6E7" w:themeFill="accent1" w:themeFillTint="66"/>
        </w:rPr>
        <w:t>[</w:t>
      </w:r>
      <w:r>
        <w:rPr>
          <w:rFonts w:eastAsia="Times New Roman" w:cstheme="minorHAnsi"/>
          <w:sz w:val="23"/>
          <w:szCs w:val="23"/>
          <w:shd w:val="clear" w:color="auto" w:fill="B4C6E7" w:themeFill="accent1" w:themeFillTint="66"/>
        </w:rPr>
        <w:t>Finance Committee</w:t>
      </w:r>
      <w:r w:rsidRPr="003D4326">
        <w:rPr>
          <w:rFonts w:eastAsia="Times New Roman" w:cstheme="minorHAnsi"/>
          <w:sz w:val="23"/>
          <w:szCs w:val="23"/>
          <w:shd w:val="clear" w:color="auto" w:fill="B4C6E7" w:themeFill="accent1" w:themeFillTint="66"/>
        </w:rPr>
        <w:t>]</w:t>
      </w:r>
      <w:r>
        <w:rPr>
          <w:sz w:val="23"/>
          <w:szCs w:val="23"/>
        </w:rPr>
        <w:t xml:space="preserve"> </w:t>
      </w:r>
      <w:r w:rsidRPr="005A5BC6">
        <w:rPr>
          <w:sz w:val="23"/>
          <w:szCs w:val="23"/>
        </w:rPr>
        <w:t>while taking</w:t>
      </w:r>
      <w:r>
        <w:rPr>
          <w:sz w:val="23"/>
          <w:szCs w:val="23"/>
        </w:rPr>
        <w:t xml:space="preserve"> </w:t>
      </w:r>
      <w:r w:rsidRPr="005A5BC6">
        <w:rPr>
          <w:sz w:val="23"/>
          <w:szCs w:val="23"/>
        </w:rPr>
        <w:t>the following into consideration:</w:t>
      </w:r>
      <w:r>
        <w:rPr>
          <w:sz w:val="23"/>
          <w:szCs w:val="23"/>
        </w:rPr>
        <w:t xml:space="preserve"> </w:t>
      </w:r>
    </w:p>
    <w:p w14:paraId="11370CB6" w14:textId="77777777" w:rsidR="00AF32C1" w:rsidRDefault="00AF32C1" w:rsidP="00AF32C1">
      <w:pPr>
        <w:autoSpaceDE w:val="0"/>
        <w:autoSpaceDN w:val="0"/>
        <w:adjustRightInd w:val="0"/>
        <w:spacing w:after="0" w:line="240" w:lineRule="auto"/>
        <w:jc w:val="both"/>
        <w:rPr>
          <w:rFonts w:eastAsia="Times New Roman" w:cs="Arial"/>
          <w:sz w:val="23"/>
          <w:szCs w:val="23"/>
        </w:rPr>
      </w:pPr>
    </w:p>
    <w:p w14:paraId="07EF609C" w14:textId="77777777" w:rsidR="00AF32C1" w:rsidRPr="00F94D40" w:rsidRDefault="00AF32C1" w:rsidP="00AF32C1">
      <w:pPr>
        <w:autoSpaceDE w:val="0"/>
        <w:autoSpaceDN w:val="0"/>
        <w:adjustRightInd w:val="0"/>
        <w:spacing w:after="0" w:line="240" w:lineRule="auto"/>
        <w:jc w:val="both"/>
        <w:rPr>
          <w:rFonts w:cs="Times New Roman"/>
          <w:bCs/>
          <w:i/>
          <w:iCs/>
          <w:sz w:val="23"/>
          <w:szCs w:val="23"/>
          <w:u w:val="single"/>
        </w:rPr>
      </w:pPr>
      <w:r w:rsidRPr="00F94D40">
        <w:rPr>
          <w:i/>
          <w:iCs/>
          <w:sz w:val="23"/>
          <w:szCs w:val="23"/>
          <w:shd w:val="clear" w:color="auto" w:fill="F1D3FD"/>
        </w:rPr>
        <w:t>Or:</w:t>
      </w:r>
    </w:p>
    <w:p w14:paraId="484862A7" w14:textId="440541C3" w:rsidR="00505C70" w:rsidRDefault="00505C70" w:rsidP="00505C70">
      <w:pPr>
        <w:autoSpaceDE w:val="0"/>
        <w:autoSpaceDN w:val="0"/>
        <w:adjustRightInd w:val="0"/>
        <w:spacing w:after="0" w:line="240" w:lineRule="auto"/>
        <w:jc w:val="both"/>
        <w:rPr>
          <w:sz w:val="23"/>
          <w:szCs w:val="23"/>
        </w:rPr>
      </w:pPr>
      <w:bookmarkStart w:id="33" w:name="_Hlk192848304"/>
      <w:r w:rsidRPr="005A5BC6">
        <w:rPr>
          <w:sz w:val="23"/>
          <w:szCs w:val="23"/>
        </w:rPr>
        <w:lastRenderedPageBreak/>
        <w:t xml:space="preserve">By </w:t>
      </w:r>
      <w:r w:rsidRPr="005A5BC6">
        <w:rPr>
          <w:sz w:val="23"/>
          <w:szCs w:val="23"/>
          <w:highlight w:val="yellow"/>
        </w:rPr>
        <w:t>[Month]</w:t>
      </w:r>
      <w:r w:rsidRPr="005A5BC6">
        <w:rPr>
          <w:sz w:val="23"/>
          <w:szCs w:val="23"/>
        </w:rPr>
        <w:t xml:space="preserve">, </w:t>
      </w:r>
      <w:r>
        <w:rPr>
          <w:sz w:val="23"/>
          <w:szCs w:val="23"/>
        </w:rPr>
        <w:t>t</w:t>
      </w:r>
      <w:r w:rsidRPr="00523883">
        <w:rPr>
          <w:sz w:val="23"/>
          <w:szCs w:val="23"/>
        </w:rPr>
        <w:t xml:space="preserve">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523883">
        <w:rPr>
          <w:sz w:val="23"/>
          <w:szCs w:val="23"/>
        </w:rPr>
        <w:t xml:space="preserve"> will annually update </w:t>
      </w:r>
      <w:r w:rsidRPr="00E95E07">
        <w:rPr>
          <w:rFonts w:cstheme="minorHAnsi"/>
          <w:sz w:val="23"/>
          <w:szCs w:val="23"/>
        </w:rPr>
        <w:t xml:space="preserve">and propose to the Select Board </w:t>
      </w:r>
      <w:r>
        <w:rPr>
          <w:rFonts w:cstheme="minorHAnsi"/>
          <w:sz w:val="23"/>
          <w:szCs w:val="23"/>
        </w:rPr>
        <w:t xml:space="preserve">and </w:t>
      </w:r>
      <w:r w:rsidRPr="00E95E07">
        <w:rPr>
          <w:rFonts w:cstheme="minorHAnsi"/>
          <w:sz w:val="23"/>
          <w:szCs w:val="23"/>
        </w:rPr>
        <w:t xml:space="preserve">Finance Committee </w:t>
      </w:r>
      <w:r w:rsidRPr="00523883">
        <w:rPr>
          <w:sz w:val="23"/>
          <w:szCs w:val="23"/>
        </w:rPr>
        <w:t xml:space="preserve">a five-year </w:t>
      </w:r>
      <w:r w:rsidRPr="00505C70">
        <w:rPr>
          <w:sz w:val="23"/>
          <w:szCs w:val="23"/>
        </w:rPr>
        <w:t xml:space="preserve">CIP </w:t>
      </w:r>
      <w:r w:rsidRPr="00505C70">
        <w:rPr>
          <w:rFonts w:eastAsia="Times New Roman" w:cs="Arial"/>
          <w:sz w:val="23"/>
          <w:szCs w:val="23"/>
        </w:rPr>
        <w:t xml:space="preserve">while taking </w:t>
      </w:r>
      <w:r w:rsidRPr="00505C70">
        <w:rPr>
          <w:sz w:val="23"/>
          <w:szCs w:val="23"/>
        </w:rPr>
        <w:t>the following into consideration:</w:t>
      </w:r>
    </w:p>
    <w:p w14:paraId="1BFD745E" w14:textId="77777777" w:rsidR="00505C70" w:rsidRPr="00523883" w:rsidRDefault="00505C70" w:rsidP="00505C70">
      <w:pPr>
        <w:autoSpaceDE w:val="0"/>
        <w:autoSpaceDN w:val="0"/>
        <w:adjustRightInd w:val="0"/>
        <w:spacing w:after="0" w:line="240" w:lineRule="auto"/>
        <w:rPr>
          <w:sz w:val="23"/>
          <w:szCs w:val="23"/>
        </w:rPr>
      </w:pPr>
    </w:p>
    <w:p w14:paraId="6565E980" w14:textId="77777777" w:rsidR="00505C70" w:rsidRPr="00523883" w:rsidRDefault="00505C70">
      <w:pPr>
        <w:pStyle w:val="ListParagraph"/>
        <w:numPr>
          <w:ilvl w:val="0"/>
          <w:numId w:val="86"/>
        </w:numPr>
        <w:autoSpaceDE w:val="0"/>
        <w:autoSpaceDN w:val="0"/>
        <w:adjustRightInd w:val="0"/>
        <w:spacing w:after="0" w:line="240" w:lineRule="auto"/>
        <w:ind w:left="720"/>
        <w:jc w:val="both"/>
        <w:rPr>
          <w:rFonts w:cstheme="minorHAnsi"/>
          <w:sz w:val="23"/>
          <w:szCs w:val="23"/>
        </w:rPr>
      </w:pPr>
      <w:r w:rsidRPr="00523883">
        <w:rPr>
          <w:rFonts w:cstheme="minorHAnsi"/>
          <w:sz w:val="23"/>
          <w:szCs w:val="23"/>
        </w:rPr>
        <w:t>Relationship of project submittal to financial and governing policies, plans, and studies</w:t>
      </w:r>
    </w:p>
    <w:p w14:paraId="11BBCBEA" w14:textId="77777777" w:rsidR="00505C70" w:rsidRPr="00523883" w:rsidRDefault="00505C70">
      <w:pPr>
        <w:pStyle w:val="ListParagraph"/>
        <w:numPr>
          <w:ilvl w:val="0"/>
          <w:numId w:val="86"/>
        </w:numPr>
        <w:autoSpaceDE w:val="0"/>
        <w:autoSpaceDN w:val="0"/>
        <w:adjustRightInd w:val="0"/>
        <w:spacing w:after="0" w:line="240" w:lineRule="auto"/>
        <w:ind w:left="720"/>
        <w:jc w:val="both"/>
        <w:rPr>
          <w:rFonts w:cstheme="minorHAnsi"/>
          <w:sz w:val="23"/>
          <w:szCs w:val="23"/>
        </w:rPr>
      </w:pPr>
      <w:r w:rsidRPr="00523883">
        <w:rPr>
          <w:rFonts w:cstheme="minorHAnsi"/>
          <w:sz w:val="23"/>
          <w:szCs w:val="23"/>
        </w:rPr>
        <w:t>Input from major stakeholders and the general public</w:t>
      </w:r>
    </w:p>
    <w:p w14:paraId="6C8A7F83" w14:textId="77777777" w:rsidR="00505C70" w:rsidRPr="00523883" w:rsidRDefault="00505C70">
      <w:pPr>
        <w:pStyle w:val="ListParagraph"/>
        <w:numPr>
          <w:ilvl w:val="0"/>
          <w:numId w:val="86"/>
        </w:numPr>
        <w:autoSpaceDE w:val="0"/>
        <w:autoSpaceDN w:val="0"/>
        <w:adjustRightInd w:val="0"/>
        <w:spacing w:after="0" w:line="240" w:lineRule="auto"/>
        <w:ind w:left="720"/>
        <w:jc w:val="both"/>
        <w:rPr>
          <w:rFonts w:cstheme="minorHAnsi"/>
          <w:sz w:val="23"/>
          <w:szCs w:val="23"/>
        </w:rPr>
      </w:pPr>
      <w:r w:rsidRPr="00523883">
        <w:rPr>
          <w:rFonts w:cstheme="minorHAnsi"/>
          <w:sz w:val="23"/>
          <w:szCs w:val="23"/>
        </w:rPr>
        <w:t>Operating budget impacts resulting from capital projects</w:t>
      </w:r>
    </w:p>
    <w:p w14:paraId="184AA493" w14:textId="77777777" w:rsidR="00505C70" w:rsidRDefault="00505C70">
      <w:pPr>
        <w:pStyle w:val="ListParagraph"/>
        <w:numPr>
          <w:ilvl w:val="0"/>
          <w:numId w:val="86"/>
        </w:numPr>
        <w:autoSpaceDE w:val="0"/>
        <w:autoSpaceDN w:val="0"/>
        <w:adjustRightInd w:val="0"/>
        <w:spacing w:after="0" w:line="240" w:lineRule="auto"/>
        <w:ind w:left="720"/>
        <w:jc w:val="both"/>
        <w:rPr>
          <w:rFonts w:cstheme="minorHAnsi"/>
          <w:sz w:val="23"/>
          <w:szCs w:val="23"/>
        </w:rPr>
      </w:pPr>
      <w:r w:rsidRPr="00523883">
        <w:rPr>
          <w:rFonts w:cstheme="minorHAnsi"/>
          <w:sz w:val="23"/>
          <w:szCs w:val="23"/>
        </w:rPr>
        <w:t>Analytical evaluations of potential projects (e.g., net present value, payback period, cost-benefit analysis, lifecycle costing, cash flow modeling)</w:t>
      </w:r>
    </w:p>
    <w:p w14:paraId="0298691B" w14:textId="77777777" w:rsidR="00505C70" w:rsidRDefault="00505C70" w:rsidP="00505C70">
      <w:pPr>
        <w:autoSpaceDE w:val="0"/>
        <w:autoSpaceDN w:val="0"/>
        <w:adjustRightInd w:val="0"/>
        <w:spacing w:after="0" w:line="240" w:lineRule="auto"/>
        <w:jc w:val="both"/>
        <w:rPr>
          <w:sz w:val="23"/>
          <w:szCs w:val="23"/>
        </w:rPr>
      </w:pPr>
    </w:p>
    <w:p w14:paraId="2C04F226" w14:textId="4A784D30" w:rsidR="00505C70" w:rsidRPr="00F462C0" w:rsidRDefault="00505C70" w:rsidP="00505C70">
      <w:pPr>
        <w:autoSpaceDE w:val="0"/>
        <w:autoSpaceDN w:val="0"/>
        <w:adjustRightInd w:val="0"/>
        <w:spacing w:after="0" w:line="240" w:lineRule="auto"/>
        <w:jc w:val="both"/>
        <w:rPr>
          <w:sz w:val="23"/>
          <w:szCs w:val="23"/>
        </w:rPr>
      </w:pPr>
      <w:r w:rsidRPr="00523883">
        <w:rPr>
          <w:sz w:val="23"/>
          <w:szCs w:val="23"/>
        </w:rPr>
        <w:t>Incorporated in</w:t>
      </w:r>
      <w:r>
        <w:rPr>
          <w:sz w:val="23"/>
          <w:szCs w:val="23"/>
        </w:rPr>
        <w:t xml:space="preserve"> the CIP</w:t>
      </w:r>
      <w:r w:rsidRPr="00523883">
        <w:rPr>
          <w:sz w:val="23"/>
          <w:szCs w:val="23"/>
        </w:rPr>
        <w:t xml:space="preserve"> shall be the proposed capital budget for the forthcoming fiscal year, </w:t>
      </w:r>
      <w:r w:rsidRPr="00F462C0">
        <w:rPr>
          <w:sz w:val="23"/>
          <w:szCs w:val="23"/>
        </w:rPr>
        <w:t xml:space="preserve">a four-year projections of capital needs and expenditures, and a long-term capital outlook for up to an additional 15-year period. It shall detail the projects’ estimated costs, descriptions, and anticipated funding sources. </w:t>
      </w:r>
    </w:p>
    <w:bookmarkEnd w:id="33"/>
    <w:p w14:paraId="265F2897" w14:textId="77777777" w:rsidR="009F1934" w:rsidRPr="00523883" w:rsidRDefault="009F1934" w:rsidP="00523883">
      <w:pPr>
        <w:spacing w:after="0" w:line="240" w:lineRule="auto"/>
        <w:jc w:val="both"/>
        <w:rPr>
          <w:rFonts w:cstheme="minorHAnsi"/>
          <w:sz w:val="23"/>
          <w:szCs w:val="23"/>
        </w:rPr>
      </w:pPr>
    </w:p>
    <w:p w14:paraId="662652E9" w14:textId="77777777" w:rsidR="007653C2" w:rsidRPr="00523883" w:rsidRDefault="007653C2" w:rsidP="00523883">
      <w:pPr>
        <w:widowControl w:val="0"/>
        <w:numPr>
          <w:ilvl w:val="0"/>
          <w:numId w:val="1"/>
        </w:numPr>
        <w:autoSpaceDE w:val="0"/>
        <w:autoSpaceDN w:val="0"/>
        <w:adjustRightInd w:val="0"/>
        <w:spacing w:after="0" w:line="240" w:lineRule="auto"/>
        <w:jc w:val="both"/>
        <w:rPr>
          <w:rFonts w:cstheme="minorHAnsi"/>
          <w:bCs/>
          <w:sz w:val="23"/>
          <w:szCs w:val="23"/>
          <w:u w:val="single"/>
        </w:rPr>
      </w:pPr>
      <w:r w:rsidRPr="00523883">
        <w:rPr>
          <w:rFonts w:cstheme="minorHAnsi"/>
          <w:bCs/>
          <w:sz w:val="23"/>
          <w:szCs w:val="23"/>
          <w:u w:val="single"/>
        </w:rPr>
        <w:t>Capital Financing</w:t>
      </w:r>
    </w:p>
    <w:p w14:paraId="7CEF029E" w14:textId="77777777" w:rsidR="0004144B" w:rsidRPr="00523883" w:rsidRDefault="0004144B" w:rsidP="00523883">
      <w:pPr>
        <w:spacing w:after="0" w:line="240" w:lineRule="auto"/>
        <w:jc w:val="both"/>
        <w:rPr>
          <w:rFonts w:cstheme="minorHAnsi"/>
          <w:sz w:val="23"/>
          <w:szCs w:val="23"/>
        </w:rPr>
      </w:pPr>
    </w:p>
    <w:p w14:paraId="495A5CCC" w14:textId="7388AA35" w:rsidR="00A70D35" w:rsidRDefault="00A70D35" w:rsidP="00B0723A">
      <w:pPr>
        <w:spacing w:after="0"/>
        <w:jc w:val="both"/>
        <w:rPr>
          <w:rFonts w:cstheme="minorHAnsi"/>
          <w:sz w:val="23"/>
          <w:szCs w:val="23"/>
        </w:rPr>
      </w:pPr>
      <w:r w:rsidRPr="00B0723A">
        <w:rPr>
          <w:sz w:val="23"/>
          <w:szCs w:val="23"/>
        </w:rPr>
        <w:t xml:space="preserve">Annually, the Town will strive to maintain </w:t>
      </w:r>
      <w:r w:rsidR="007533C3" w:rsidRPr="004C666C">
        <w:rPr>
          <w:rFonts w:cs="Calibri"/>
          <w:sz w:val="22"/>
          <w:shd w:val="clear" w:color="auto" w:fill="FFFF00"/>
        </w:rPr>
        <w:t>[</w:t>
      </w:r>
      <w:r w:rsidR="005B727F">
        <w:rPr>
          <w:rFonts w:cs="Calibri"/>
          <w:sz w:val="22"/>
          <w:shd w:val="clear" w:color="auto" w:fill="FFFF00"/>
        </w:rPr>
        <w:t>range</w:t>
      </w:r>
      <w:r w:rsidR="00E82DA5">
        <w:rPr>
          <w:rFonts w:cs="Calibri"/>
          <w:sz w:val="22"/>
          <w:shd w:val="clear" w:color="auto" w:fill="FFFF00"/>
        </w:rPr>
        <w:t xml:space="preserve"> </w:t>
      </w:r>
      <w:r w:rsidR="007533C3" w:rsidRPr="004C666C">
        <w:rPr>
          <w:rFonts w:cs="Calibri"/>
          <w:sz w:val="22"/>
          <w:shd w:val="clear" w:color="auto" w:fill="FFFF00"/>
        </w:rPr>
        <w:t>%]</w:t>
      </w:r>
      <w:r w:rsidR="007533C3" w:rsidRPr="007533C3">
        <w:rPr>
          <w:rFonts w:cs="Calibri"/>
          <w:sz w:val="22"/>
        </w:rPr>
        <w:t xml:space="preserve"> </w:t>
      </w:r>
      <w:r w:rsidRPr="00B0723A">
        <w:rPr>
          <w:sz w:val="23"/>
          <w:szCs w:val="23"/>
        </w:rPr>
        <w:t xml:space="preserve">of the general fund </w:t>
      </w:r>
      <w:r w:rsidR="005F4BCA">
        <w:rPr>
          <w:rFonts w:cs="Calibri"/>
          <w:sz w:val="22"/>
        </w:rPr>
        <w:t>revenue</w:t>
      </w:r>
      <w:r w:rsidRPr="00B0723A">
        <w:rPr>
          <w:sz w:val="23"/>
          <w:szCs w:val="23"/>
        </w:rPr>
        <w:t xml:space="preserve"> on capital investment</w:t>
      </w:r>
      <w:r w:rsidR="00B0723A" w:rsidRPr="00B0723A">
        <w:rPr>
          <w:sz w:val="23"/>
          <w:szCs w:val="23"/>
        </w:rPr>
        <w:t xml:space="preserve"> </w:t>
      </w:r>
      <w:r w:rsidR="00B0723A">
        <w:rPr>
          <w:sz w:val="23"/>
          <w:szCs w:val="23"/>
        </w:rPr>
        <w:t xml:space="preserve">with </w:t>
      </w:r>
      <w:r w:rsidR="00B0723A" w:rsidRPr="00B0723A">
        <w:rPr>
          <w:sz w:val="23"/>
          <w:szCs w:val="23"/>
        </w:rPr>
        <w:t xml:space="preserve">overall </w:t>
      </w:r>
      <w:r w:rsidR="00B0723A" w:rsidRPr="00B0723A">
        <w:rPr>
          <w:rFonts w:cs="Calibri"/>
          <w:sz w:val="22"/>
        </w:rPr>
        <w:t>capital spending</w:t>
      </w:r>
      <w:r w:rsidR="00B0723A">
        <w:rPr>
          <w:rFonts w:cs="Calibri"/>
          <w:sz w:val="22"/>
        </w:rPr>
        <w:t xml:space="preserve"> within</w:t>
      </w:r>
      <w:r w:rsidR="00B0723A" w:rsidRPr="00B0723A">
        <w:rPr>
          <w:rFonts w:cs="Calibri"/>
          <w:sz w:val="22"/>
        </w:rPr>
        <w:t xml:space="preserve"> </w:t>
      </w:r>
      <w:r w:rsidR="007533C3" w:rsidRPr="004C666C">
        <w:rPr>
          <w:rFonts w:cs="Calibri"/>
          <w:sz w:val="22"/>
          <w:shd w:val="clear" w:color="auto" w:fill="FFFF00"/>
        </w:rPr>
        <w:t>[</w:t>
      </w:r>
      <w:r w:rsidR="005B727F">
        <w:rPr>
          <w:rFonts w:cs="Calibri"/>
          <w:sz w:val="22"/>
          <w:shd w:val="clear" w:color="auto" w:fill="FFFF00"/>
        </w:rPr>
        <w:t>range</w:t>
      </w:r>
      <w:r w:rsidR="00E82DA5">
        <w:rPr>
          <w:rFonts w:cs="Calibri"/>
          <w:sz w:val="22"/>
          <w:shd w:val="clear" w:color="auto" w:fill="FFFF00"/>
        </w:rPr>
        <w:t xml:space="preserve"> </w:t>
      </w:r>
      <w:r w:rsidR="007533C3" w:rsidRPr="004C666C">
        <w:rPr>
          <w:rFonts w:cs="Calibri"/>
          <w:sz w:val="22"/>
          <w:shd w:val="clear" w:color="auto" w:fill="FFFF00"/>
        </w:rPr>
        <w:t>%]</w:t>
      </w:r>
      <w:r w:rsidR="007533C3" w:rsidRPr="007533C3">
        <w:rPr>
          <w:rFonts w:cs="Calibri"/>
          <w:sz w:val="22"/>
        </w:rPr>
        <w:t xml:space="preserve"> </w:t>
      </w:r>
      <w:r w:rsidR="00B0723A" w:rsidRPr="00B0723A">
        <w:rPr>
          <w:rFonts w:cs="Calibri"/>
          <w:sz w:val="22"/>
        </w:rPr>
        <w:t xml:space="preserve">of the total </w:t>
      </w:r>
      <w:r w:rsidR="005F4BCA">
        <w:rPr>
          <w:rFonts w:cs="Calibri"/>
          <w:sz w:val="22"/>
        </w:rPr>
        <w:t>revenue</w:t>
      </w:r>
      <w:r w:rsidR="00B0723A">
        <w:rPr>
          <w:rFonts w:cs="Calibri"/>
          <w:sz w:val="22"/>
        </w:rPr>
        <w:t xml:space="preserve">. </w:t>
      </w:r>
      <w:r w:rsidRPr="00523883">
        <w:rPr>
          <w:sz w:val="23"/>
          <w:szCs w:val="23"/>
        </w:rPr>
        <w:t xml:space="preserve">Appropriate sources for cash capital funding include the tax </w:t>
      </w:r>
      <w:r w:rsidRPr="00523883">
        <w:rPr>
          <w:rFonts w:cs="Calibri"/>
          <w:sz w:val="23"/>
          <w:szCs w:val="23"/>
        </w:rPr>
        <w:t xml:space="preserve">levy, free cash, general stabilization fund, capital stabilization fund, overlay surplus, </w:t>
      </w:r>
      <w:r w:rsidR="00FC46D3" w:rsidRPr="007533C3">
        <w:rPr>
          <w:rFonts w:cs="Calibri"/>
          <w:sz w:val="23"/>
          <w:szCs w:val="23"/>
          <w:shd w:val="clear" w:color="auto" w:fill="F1D3FD"/>
        </w:rPr>
        <w:t>Community Preservation Fund, enterprise retained earnings</w:t>
      </w:r>
      <w:r w:rsidR="00FC46D3">
        <w:rPr>
          <w:rFonts w:cs="Calibri"/>
          <w:sz w:val="23"/>
          <w:szCs w:val="23"/>
        </w:rPr>
        <w:t xml:space="preserve">, </w:t>
      </w:r>
      <w:r w:rsidRPr="00523883">
        <w:rPr>
          <w:rFonts w:cs="Calibri"/>
          <w:sz w:val="23"/>
          <w:szCs w:val="23"/>
        </w:rPr>
        <w:t>as well as certain receipts reserved funds and grants.</w:t>
      </w:r>
      <w:r w:rsidRPr="00523883">
        <w:rPr>
          <w:sz w:val="23"/>
          <w:szCs w:val="23"/>
        </w:rPr>
        <w:t xml:space="preserve"> </w:t>
      </w:r>
      <w:r w:rsidRPr="00523883">
        <w:rPr>
          <w:rFonts w:cstheme="minorHAnsi"/>
          <w:sz w:val="23"/>
          <w:szCs w:val="23"/>
        </w:rPr>
        <w:t xml:space="preserve">This cash capital funding target is a complement to the debt service maintenance goal defined in the </w:t>
      </w:r>
      <w:r w:rsidRPr="005B727F">
        <w:rPr>
          <w:rFonts w:cstheme="minorHAnsi"/>
          <w:sz w:val="23"/>
          <w:szCs w:val="23"/>
        </w:rPr>
        <w:t>Debt Management</w:t>
      </w:r>
      <w:r w:rsidRPr="00523883">
        <w:rPr>
          <w:rFonts w:cstheme="minorHAnsi"/>
          <w:sz w:val="23"/>
          <w:szCs w:val="23"/>
        </w:rPr>
        <w:t xml:space="preserve"> policy.</w:t>
      </w:r>
    </w:p>
    <w:p w14:paraId="34603701" w14:textId="77777777" w:rsidR="00523883" w:rsidRPr="00523883" w:rsidRDefault="00523883" w:rsidP="00523883">
      <w:pPr>
        <w:widowControl w:val="0"/>
        <w:spacing w:after="0" w:line="240" w:lineRule="auto"/>
        <w:jc w:val="both"/>
        <w:rPr>
          <w:sz w:val="23"/>
          <w:szCs w:val="23"/>
        </w:rPr>
      </w:pPr>
    </w:p>
    <w:p w14:paraId="3C664F85" w14:textId="77777777" w:rsidR="00A70D35" w:rsidRPr="00523883"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523883">
        <w:rPr>
          <w:rFonts w:cs="Times New Roman"/>
          <w:sz w:val="23"/>
          <w:szCs w:val="23"/>
        </w:rPr>
        <w:t>Short-term debt may be used to fully finance purchases with useful lifespans under 10 years.</w:t>
      </w:r>
    </w:p>
    <w:p w14:paraId="3C056ECB" w14:textId="77D7C00A" w:rsidR="00A70D35" w:rsidRPr="00523883"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523883">
        <w:rPr>
          <w:sz w:val="23"/>
          <w:szCs w:val="23"/>
        </w:rPr>
        <w:t xml:space="preserve">In accordance with the Debt Management policy, the Town will restrict long-term debt funding to projects with lifespans greater than 10 years and costs exceeding </w:t>
      </w:r>
      <w:r w:rsidR="007533C3" w:rsidRPr="004C666C">
        <w:rPr>
          <w:rFonts w:cs="Calibri"/>
          <w:sz w:val="22"/>
          <w:shd w:val="clear" w:color="auto" w:fill="FFFF00"/>
        </w:rPr>
        <w:t>[$</w:t>
      </w:r>
      <w:r w:rsidR="005B727F">
        <w:rPr>
          <w:rFonts w:cs="Calibri"/>
          <w:sz w:val="22"/>
          <w:shd w:val="clear" w:color="auto" w:fill="FFFF00"/>
        </w:rPr>
        <w:t>100,000</w:t>
      </w:r>
      <w:r w:rsidR="007533C3" w:rsidRPr="004C666C">
        <w:rPr>
          <w:rFonts w:cs="Calibri"/>
          <w:sz w:val="22"/>
          <w:shd w:val="clear" w:color="auto" w:fill="FFFF00"/>
        </w:rPr>
        <w:t>]</w:t>
      </w:r>
      <w:r w:rsidRPr="00523883">
        <w:rPr>
          <w:sz w:val="23"/>
          <w:szCs w:val="23"/>
        </w:rPr>
        <w:t xml:space="preserve">. </w:t>
      </w:r>
    </w:p>
    <w:p w14:paraId="3778348B" w14:textId="77777777" w:rsidR="00A70D35" w:rsidRPr="00523883"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523883">
        <w:rPr>
          <w:rFonts w:cs="Times New Roman"/>
          <w:sz w:val="23"/>
          <w:szCs w:val="23"/>
        </w:rPr>
        <w:t xml:space="preserve">Before any long-term, bonded capital project is recommended, the project’s annual operating costs and debt service costs shall be identified. </w:t>
      </w:r>
    </w:p>
    <w:p w14:paraId="0C4831EE" w14:textId="77777777" w:rsidR="00A70D35" w:rsidRPr="00523883"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523883">
        <w:rPr>
          <w:rFonts w:cs="Times New Roman"/>
          <w:sz w:val="23"/>
          <w:szCs w:val="23"/>
        </w:rPr>
        <w:t xml:space="preserve">Special revenue sources (e.g., grants, revolving funds) shall be evaluated as funding options whenever practical. </w:t>
      </w:r>
    </w:p>
    <w:p w14:paraId="4EE6E442" w14:textId="2A96D207" w:rsidR="00A70D35" w:rsidRPr="003F6B3F" w:rsidRDefault="00A70D35" w:rsidP="007533C3">
      <w:pPr>
        <w:numPr>
          <w:ilvl w:val="0"/>
          <w:numId w:val="2"/>
        </w:numPr>
        <w:shd w:val="clear" w:color="auto" w:fill="F1D3FD"/>
        <w:autoSpaceDE w:val="0"/>
        <w:autoSpaceDN w:val="0"/>
        <w:adjustRightInd w:val="0"/>
        <w:spacing w:after="0" w:line="240" w:lineRule="auto"/>
        <w:jc w:val="both"/>
        <w:rPr>
          <w:rFonts w:cstheme="minorHAnsi"/>
          <w:sz w:val="23"/>
          <w:szCs w:val="23"/>
        </w:rPr>
      </w:pPr>
      <w:r w:rsidRPr="003F6B3F">
        <w:rPr>
          <w:rFonts w:cstheme="minorHAnsi"/>
          <w:sz w:val="23"/>
          <w:szCs w:val="23"/>
        </w:rPr>
        <w:t xml:space="preserve">The </w:t>
      </w:r>
      <w:r w:rsidR="00D03268" w:rsidRPr="007533C3">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7533C3">
        <w:rPr>
          <w:rFonts w:cstheme="minorHAnsi"/>
          <w:sz w:val="23"/>
          <w:szCs w:val="23"/>
          <w:shd w:val="clear" w:color="auto" w:fill="B4C6E7" w:themeFill="accent1" w:themeFillTint="66"/>
        </w:rPr>
        <w:t>]</w:t>
      </w:r>
      <w:r w:rsidRPr="003F6B3F">
        <w:rPr>
          <w:rFonts w:cstheme="minorHAnsi"/>
          <w:sz w:val="23"/>
          <w:szCs w:val="23"/>
        </w:rPr>
        <w:t xml:space="preserve"> will proactively work with the CPA Committee on strategies to finance projects that may be eligible for funding under the CPA statute.</w:t>
      </w:r>
    </w:p>
    <w:p w14:paraId="2827397A" w14:textId="77777777" w:rsidR="00A70D35" w:rsidRPr="003F6B3F"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3F6B3F">
        <w:rPr>
          <w:rFonts w:cs="Times New Roman"/>
          <w:sz w:val="23"/>
          <w:szCs w:val="23"/>
        </w:rPr>
        <w:t>Infrastructure or facility maintenance budgets built into the general operating budget will not be reduced to fund other departmental budgets.</w:t>
      </w:r>
    </w:p>
    <w:p w14:paraId="03D4B5AC" w14:textId="21C95F9E" w:rsidR="00A70D35" w:rsidRPr="003F6B3F" w:rsidRDefault="00A70D35" w:rsidP="007533C3">
      <w:pPr>
        <w:numPr>
          <w:ilvl w:val="0"/>
          <w:numId w:val="2"/>
        </w:numPr>
        <w:shd w:val="clear" w:color="auto" w:fill="F1D3FD"/>
        <w:autoSpaceDE w:val="0"/>
        <w:autoSpaceDN w:val="0"/>
        <w:adjustRightInd w:val="0"/>
        <w:spacing w:after="0" w:line="240" w:lineRule="auto"/>
        <w:contextualSpacing/>
        <w:jc w:val="both"/>
        <w:rPr>
          <w:rFonts w:cs="Times New Roman"/>
          <w:sz w:val="23"/>
          <w:szCs w:val="23"/>
        </w:rPr>
      </w:pPr>
      <w:r w:rsidRPr="003F6B3F">
        <w:rPr>
          <w:rFonts w:cs="Times New Roman"/>
          <w:sz w:val="23"/>
          <w:szCs w:val="23"/>
        </w:rPr>
        <w:t xml:space="preserve">To the extent feasible, all capital projects associated with </w:t>
      </w:r>
      <w:r w:rsidR="007533C3">
        <w:rPr>
          <w:rFonts w:cs="Times New Roman"/>
          <w:sz w:val="23"/>
          <w:szCs w:val="23"/>
        </w:rPr>
        <w:t xml:space="preserve">enterprise funds </w:t>
      </w:r>
      <w:r w:rsidRPr="003F6B3F">
        <w:rPr>
          <w:rFonts w:cs="Times New Roman"/>
          <w:sz w:val="23"/>
          <w:szCs w:val="23"/>
        </w:rPr>
        <w:t>shall be financed from user fees.</w:t>
      </w:r>
    </w:p>
    <w:p w14:paraId="1A71C170" w14:textId="3102734B" w:rsidR="00DD2C7F" w:rsidRDefault="00DD2C7F" w:rsidP="00DD2C7F">
      <w:pPr>
        <w:numPr>
          <w:ilvl w:val="0"/>
          <w:numId w:val="2"/>
        </w:numPr>
        <w:autoSpaceDE w:val="0"/>
        <w:autoSpaceDN w:val="0"/>
        <w:adjustRightInd w:val="0"/>
        <w:spacing w:after="0" w:line="240" w:lineRule="auto"/>
        <w:contextualSpacing/>
        <w:jc w:val="both"/>
        <w:rPr>
          <w:rFonts w:cs="Times New Roman"/>
          <w:sz w:val="23"/>
          <w:szCs w:val="23"/>
        </w:rPr>
      </w:pPr>
      <w:bookmarkStart w:id="34" w:name="_Hlk170829966"/>
      <w:r>
        <w:rPr>
          <w:rFonts w:cs="Times New Roman"/>
          <w:sz w:val="23"/>
          <w:szCs w:val="23"/>
        </w:rPr>
        <w:t>Funding for a</w:t>
      </w:r>
      <w:r w:rsidRPr="003F6B3F">
        <w:rPr>
          <w:rFonts w:cs="Times New Roman"/>
          <w:sz w:val="23"/>
          <w:szCs w:val="23"/>
        </w:rPr>
        <w:t>ny major</w:t>
      </w:r>
      <w:r w:rsidRPr="00A70D35">
        <w:rPr>
          <w:rFonts w:cs="Times New Roman"/>
          <w:sz w:val="23"/>
          <w:szCs w:val="23"/>
        </w:rPr>
        <w:t xml:space="preserve"> capital project with a cost exceeding </w:t>
      </w:r>
      <w:r w:rsidRPr="00DD2C7F">
        <w:rPr>
          <w:rFonts w:cs="Times New Roman"/>
          <w:sz w:val="23"/>
          <w:szCs w:val="23"/>
          <w:highlight w:val="yellow"/>
        </w:rPr>
        <w:t>[10%]</w:t>
      </w:r>
      <w:r>
        <w:rPr>
          <w:rFonts w:cs="Times New Roman"/>
          <w:sz w:val="23"/>
          <w:szCs w:val="23"/>
        </w:rPr>
        <w:t xml:space="preserve"> of total revenues</w:t>
      </w:r>
      <w:r w:rsidRPr="00A70D35">
        <w:rPr>
          <w:rFonts w:cs="Times New Roman"/>
          <w:sz w:val="23"/>
          <w:szCs w:val="23"/>
        </w:rPr>
        <w:t xml:space="preserve"> </w:t>
      </w:r>
      <w:r>
        <w:rPr>
          <w:rFonts w:cs="Times New Roman"/>
          <w:sz w:val="23"/>
          <w:szCs w:val="23"/>
        </w:rPr>
        <w:t xml:space="preserve">shall be proposed as a </w:t>
      </w:r>
      <w:r w:rsidRPr="00A70D35">
        <w:rPr>
          <w:rFonts w:cs="Times New Roman"/>
          <w:sz w:val="23"/>
          <w:szCs w:val="23"/>
        </w:rPr>
        <w:t>capital or debt exclusion</w:t>
      </w:r>
      <w:r>
        <w:rPr>
          <w:rFonts w:cs="Times New Roman"/>
          <w:sz w:val="23"/>
          <w:szCs w:val="23"/>
        </w:rPr>
        <w:t>.</w:t>
      </w:r>
    </w:p>
    <w:bookmarkEnd w:id="34"/>
    <w:p w14:paraId="426EDBF0" w14:textId="77777777" w:rsidR="00A70D35" w:rsidRPr="00A70D35" w:rsidRDefault="00A70D35" w:rsidP="00523883">
      <w:pPr>
        <w:autoSpaceDE w:val="0"/>
        <w:autoSpaceDN w:val="0"/>
        <w:adjustRightInd w:val="0"/>
        <w:spacing w:after="0" w:line="240" w:lineRule="auto"/>
        <w:jc w:val="both"/>
        <w:rPr>
          <w:rFonts w:cs="Times New Roman"/>
          <w:sz w:val="23"/>
          <w:szCs w:val="23"/>
        </w:rPr>
      </w:pPr>
    </w:p>
    <w:p w14:paraId="31F86CC4" w14:textId="77777777" w:rsidR="00A70D35" w:rsidRDefault="00A70D35" w:rsidP="00523883">
      <w:pPr>
        <w:autoSpaceDE w:val="0"/>
        <w:autoSpaceDN w:val="0"/>
        <w:adjustRightInd w:val="0"/>
        <w:spacing w:after="0" w:line="240" w:lineRule="auto"/>
        <w:jc w:val="both"/>
        <w:rPr>
          <w:rFonts w:cs="Times New Roman"/>
          <w:sz w:val="23"/>
          <w:szCs w:val="23"/>
        </w:rPr>
      </w:pPr>
      <w:r w:rsidRPr="00A70D35">
        <w:rPr>
          <w:rFonts w:cs="Times New Roman"/>
          <w:sz w:val="23"/>
          <w:szCs w:val="23"/>
        </w:rPr>
        <w:t>Other capital financing considerations include:</w:t>
      </w:r>
    </w:p>
    <w:p w14:paraId="0E7DC55C" w14:textId="77777777" w:rsidR="00523883" w:rsidRPr="00A70D35" w:rsidRDefault="00523883" w:rsidP="00523883">
      <w:pPr>
        <w:autoSpaceDE w:val="0"/>
        <w:autoSpaceDN w:val="0"/>
        <w:adjustRightInd w:val="0"/>
        <w:spacing w:after="0" w:line="240" w:lineRule="auto"/>
        <w:jc w:val="both"/>
        <w:rPr>
          <w:rFonts w:cs="Times New Roman"/>
          <w:sz w:val="23"/>
          <w:szCs w:val="23"/>
        </w:rPr>
      </w:pPr>
    </w:p>
    <w:p w14:paraId="73B86EC8" w14:textId="77777777" w:rsidR="00A70D35" w:rsidRPr="00A70D35"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A70D35">
        <w:rPr>
          <w:rFonts w:cs="Times New Roman"/>
          <w:sz w:val="23"/>
          <w:szCs w:val="23"/>
        </w:rPr>
        <w:t>Scope and timing of projects</w:t>
      </w:r>
    </w:p>
    <w:p w14:paraId="057ED636" w14:textId="77777777" w:rsidR="00A70D35" w:rsidRPr="00A70D35"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A70D35">
        <w:rPr>
          <w:rFonts w:cs="Times New Roman"/>
          <w:sz w:val="23"/>
          <w:szCs w:val="23"/>
        </w:rPr>
        <w:t>Estimates of all major components required to implement a project, such as land acquisition, design, construction, contingency, and post-construction costs</w:t>
      </w:r>
    </w:p>
    <w:p w14:paraId="6DEC8A4A" w14:textId="77777777" w:rsidR="00A70D35" w:rsidRPr="00A70D35" w:rsidRDefault="00A70D35" w:rsidP="00523883">
      <w:pPr>
        <w:numPr>
          <w:ilvl w:val="0"/>
          <w:numId w:val="2"/>
        </w:numPr>
        <w:autoSpaceDE w:val="0"/>
        <w:autoSpaceDN w:val="0"/>
        <w:adjustRightInd w:val="0"/>
        <w:spacing w:after="0" w:line="240" w:lineRule="auto"/>
        <w:contextualSpacing/>
        <w:jc w:val="both"/>
        <w:rPr>
          <w:rFonts w:cs="Times New Roman"/>
          <w:sz w:val="23"/>
          <w:szCs w:val="23"/>
        </w:rPr>
      </w:pPr>
      <w:r w:rsidRPr="00A70D35">
        <w:rPr>
          <w:rFonts w:cs="Times New Roman"/>
          <w:sz w:val="23"/>
          <w:szCs w:val="23"/>
        </w:rPr>
        <w:lastRenderedPageBreak/>
        <w:t xml:space="preserve">Identification of the most appropriate approaches, including outside assistance, when estimating project costs and potential revenues </w:t>
      </w:r>
    </w:p>
    <w:p w14:paraId="26822D53" w14:textId="77777777" w:rsidR="00A70D35" w:rsidRPr="003F6B3F" w:rsidRDefault="00A70D35" w:rsidP="003F6B3F">
      <w:pPr>
        <w:numPr>
          <w:ilvl w:val="0"/>
          <w:numId w:val="2"/>
        </w:numPr>
        <w:autoSpaceDE w:val="0"/>
        <w:autoSpaceDN w:val="0"/>
        <w:adjustRightInd w:val="0"/>
        <w:spacing w:after="0" w:line="240" w:lineRule="auto"/>
        <w:contextualSpacing/>
        <w:jc w:val="both"/>
        <w:rPr>
          <w:rFonts w:cs="Times New Roman"/>
          <w:sz w:val="23"/>
          <w:szCs w:val="23"/>
        </w:rPr>
      </w:pPr>
      <w:r w:rsidRPr="003F6B3F">
        <w:rPr>
          <w:rFonts w:cs="Times New Roman"/>
          <w:sz w:val="23"/>
          <w:szCs w:val="23"/>
        </w:rPr>
        <w:t xml:space="preserve">Adjustments of cost projections based on anticipated inflation </w:t>
      </w:r>
    </w:p>
    <w:p w14:paraId="77920C4A" w14:textId="54896287" w:rsidR="00B1131D" w:rsidRDefault="00A70D35" w:rsidP="00B1131D">
      <w:pPr>
        <w:numPr>
          <w:ilvl w:val="0"/>
          <w:numId w:val="2"/>
        </w:numPr>
        <w:autoSpaceDE w:val="0"/>
        <w:autoSpaceDN w:val="0"/>
        <w:adjustRightInd w:val="0"/>
        <w:spacing w:after="0" w:line="240" w:lineRule="auto"/>
        <w:contextualSpacing/>
        <w:jc w:val="both"/>
        <w:rPr>
          <w:rFonts w:cs="Times New Roman"/>
          <w:sz w:val="23"/>
          <w:szCs w:val="23"/>
        </w:rPr>
      </w:pPr>
      <w:r w:rsidRPr="003F6B3F">
        <w:rPr>
          <w:rFonts w:cs="Times New Roman"/>
          <w:sz w:val="23"/>
          <w:szCs w:val="23"/>
        </w:rPr>
        <w:t>Recognition of a project’s nonfinancial (e.g., environmental) impacts on the community</w:t>
      </w:r>
    </w:p>
    <w:p w14:paraId="04CC579A" w14:textId="77777777" w:rsidR="00703069" w:rsidRDefault="00703069" w:rsidP="00703069">
      <w:pPr>
        <w:autoSpaceDE w:val="0"/>
        <w:autoSpaceDN w:val="0"/>
        <w:adjustRightInd w:val="0"/>
        <w:spacing w:after="0" w:line="240" w:lineRule="auto"/>
        <w:ind w:left="720"/>
        <w:contextualSpacing/>
        <w:jc w:val="both"/>
        <w:rPr>
          <w:rFonts w:cs="Times New Roman"/>
          <w:sz w:val="23"/>
          <w:szCs w:val="23"/>
        </w:rPr>
      </w:pPr>
    </w:p>
    <w:p w14:paraId="519C2C08" w14:textId="10D462F2" w:rsidR="00703069" w:rsidRDefault="00A17E5D" w:rsidP="00703069">
      <w:pPr>
        <w:autoSpaceDE w:val="0"/>
        <w:autoSpaceDN w:val="0"/>
        <w:adjustRightInd w:val="0"/>
        <w:spacing w:after="0" w:line="240" w:lineRule="auto"/>
        <w:contextualSpacing/>
        <w:jc w:val="both"/>
        <w:rPr>
          <w:rFonts w:cs="Times New Roman"/>
          <w:sz w:val="23"/>
          <w:szCs w:val="23"/>
        </w:rPr>
      </w:pPr>
      <w:r w:rsidRPr="00A17E5D">
        <w:rPr>
          <w:rFonts w:cs="Times New Roman"/>
          <w:noProof/>
          <w:sz w:val="23"/>
          <w:szCs w:val="23"/>
        </w:rPr>
        <w:drawing>
          <wp:inline distT="0" distB="0" distL="0" distR="0" wp14:anchorId="55FBBA23" wp14:editId="4C0C598D">
            <wp:extent cx="5943600" cy="1126490"/>
            <wp:effectExtent l="0" t="0" r="0" b="0"/>
            <wp:docPr id="204251100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126490"/>
                    </a:xfrm>
                    <a:prstGeom prst="rect">
                      <a:avLst/>
                    </a:prstGeom>
                    <a:noFill/>
                    <a:ln>
                      <a:noFill/>
                    </a:ln>
                  </pic:spPr>
                </pic:pic>
              </a:graphicData>
            </a:graphic>
          </wp:inline>
        </w:drawing>
      </w:r>
    </w:p>
    <w:p w14:paraId="7E202534" w14:textId="2D4905AA" w:rsidR="007653C2" w:rsidRDefault="007653C2" w:rsidP="003F6B3F">
      <w:pPr>
        <w:autoSpaceDE w:val="0"/>
        <w:autoSpaceDN w:val="0"/>
        <w:adjustRightInd w:val="0"/>
        <w:spacing w:after="0" w:line="240" w:lineRule="auto"/>
        <w:jc w:val="both"/>
        <w:rPr>
          <w:rFonts w:cstheme="minorHAnsi"/>
          <w:b/>
          <w:sz w:val="23"/>
          <w:szCs w:val="23"/>
        </w:rPr>
      </w:pPr>
    </w:p>
    <w:p w14:paraId="50380554" w14:textId="77777777" w:rsidR="004D24F9" w:rsidRPr="006B172F" w:rsidRDefault="004D24F9" w:rsidP="004D24F9">
      <w:pPr>
        <w:pStyle w:val="ListParagraph"/>
        <w:widowControl w:val="0"/>
        <w:numPr>
          <w:ilvl w:val="0"/>
          <w:numId w:val="1"/>
        </w:numPr>
        <w:tabs>
          <w:tab w:val="left" w:pos="680"/>
        </w:tabs>
        <w:autoSpaceDE w:val="0"/>
        <w:autoSpaceDN w:val="0"/>
        <w:spacing w:after="0" w:line="240" w:lineRule="auto"/>
        <w:contextualSpacing w:val="0"/>
        <w:rPr>
          <w:rFonts w:cstheme="minorHAnsi"/>
          <w:sz w:val="23"/>
          <w:szCs w:val="23"/>
          <w:shd w:val="clear" w:color="auto" w:fill="F1D3FD"/>
        </w:rPr>
      </w:pPr>
      <w:r w:rsidRPr="006B172F">
        <w:rPr>
          <w:rFonts w:cstheme="minorHAnsi"/>
          <w:sz w:val="23"/>
          <w:szCs w:val="23"/>
          <w:shd w:val="clear" w:color="auto" w:fill="F1D3FD"/>
        </w:rPr>
        <w:t>Betterment Assessment</w:t>
      </w:r>
    </w:p>
    <w:p w14:paraId="10314794" w14:textId="77777777" w:rsidR="004D24F9" w:rsidRPr="005B4668" w:rsidRDefault="004D24F9" w:rsidP="003504A9">
      <w:pPr>
        <w:pStyle w:val="BodyText"/>
        <w:spacing w:after="0"/>
        <w:rPr>
          <w:rFonts w:asciiTheme="minorHAnsi" w:hAnsiTheme="minorHAnsi" w:cstheme="minorHAnsi"/>
          <w:sz w:val="23"/>
          <w:szCs w:val="23"/>
        </w:rPr>
      </w:pPr>
    </w:p>
    <w:p w14:paraId="3995BDED" w14:textId="3516AB78" w:rsidR="00C0270E" w:rsidRPr="005B4668" w:rsidRDefault="004D24F9" w:rsidP="003504A9">
      <w:pPr>
        <w:pStyle w:val="BodyText"/>
        <w:spacing w:after="0"/>
        <w:jc w:val="both"/>
        <w:rPr>
          <w:rFonts w:asciiTheme="minorHAnsi" w:hAnsiTheme="minorHAnsi" w:cstheme="minorHAnsi"/>
          <w:spacing w:val="-1"/>
          <w:sz w:val="23"/>
          <w:szCs w:val="23"/>
        </w:rPr>
      </w:pPr>
      <w:r w:rsidRPr="005B4668">
        <w:rPr>
          <w:rFonts w:asciiTheme="minorHAnsi" w:hAnsiTheme="minorHAnsi" w:cstheme="minorHAnsi"/>
          <w:sz w:val="23"/>
          <w:szCs w:val="23"/>
        </w:rPr>
        <w:t xml:space="preserve">Betterments </w:t>
      </w:r>
      <w:r w:rsidR="00430045" w:rsidRPr="005B4668">
        <w:rPr>
          <w:rFonts w:asciiTheme="minorHAnsi" w:hAnsiTheme="minorHAnsi" w:cstheme="minorHAnsi"/>
          <w:sz w:val="23"/>
          <w:szCs w:val="23"/>
        </w:rPr>
        <w:t>may</w:t>
      </w:r>
      <w:r w:rsidRPr="005B4668">
        <w:rPr>
          <w:rFonts w:asciiTheme="minorHAnsi" w:hAnsiTheme="minorHAnsi" w:cstheme="minorHAnsi"/>
          <w:sz w:val="23"/>
          <w:szCs w:val="23"/>
        </w:rPr>
        <w:t xml:space="preserve"> be assessed to property owner(s) for water and sewer </w:t>
      </w:r>
      <w:r w:rsidR="00430045" w:rsidRPr="005B4668">
        <w:rPr>
          <w:rFonts w:asciiTheme="minorHAnsi" w:hAnsiTheme="minorHAnsi" w:cstheme="minorHAnsi"/>
          <w:sz w:val="23"/>
          <w:szCs w:val="23"/>
        </w:rPr>
        <w:t xml:space="preserve">enhancements where real property within a limited and determinable area receives a special benefit or advantage. </w:t>
      </w:r>
      <w:r w:rsidRPr="005B4668">
        <w:rPr>
          <w:rFonts w:asciiTheme="minorHAnsi" w:hAnsiTheme="minorHAnsi" w:cstheme="minorHAnsi"/>
          <w:sz w:val="23"/>
          <w:szCs w:val="23"/>
        </w:rPr>
        <w:t>For any public improvement being proposed for betterment funding,</w:t>
      </w:r>
      <w:r w:rsidRPr="005B4668">
        <w:rPr>
          <w:rFonts w:asciiTheme="minorHAnsi" w:hAnsiTheme="minorHAnsi" w:cstheme="minorHAnsi"/>
          <w:spacing w:val="1"/>
          <w:sz w:val="23"/>
          <w:szCs w:val="23"/>
        </w:rPr>
        <w:t xml:space="preserve"> </w:t>
      </w:r>
      <w:r w:rsidRPr="005B4668">
        <w:rPr>
          <w:rFonts w:asciiTheme="minorHAnsi" w:hAnsiTheme="minorHAnsi" w:cstheme="minorHAnsi"/>
          <w:sz w:val="23"/>
          <w:szCs w:val="23"/>
        </w:rPr>
        <w:t xml:space="preserve">the </w:t>
      </w:r>
      <w:r w:rsidR="005D494B" w:rsidRPr="00DB7E78">
        <w:rPr>
          <w:rFonts w:asciiTheme="minorHAnsi" w:hAnsiTheme="minorHAnsi" w:cstheme="minorHAnsi"/>
          <w:sz w:val="23"/>
          <w:szCs w:val="23"/>
          <w:shd w:val="clear" w:color="auto" w:fill="B4C6E7" w:themeFill="accent1" w:themeFillTint="66"/>
        </w:rPr>
        <w:t>[</w:t>
      </w:r>
      <w:r w:rsidR="00C12EF7">
        <w:rPr>
          <w:rFonts w:asciiTheme="minorHAnsi" w:hAnsiTheme="minorHAnsi" w:cstheme="minorHAnsi"/>
          <w:sz w:val="23"/>
          <w:szCs w:val="23"/>
          <w:shd w:val="clear" w:color="auto" w:fill="B4C6E7" w:themeFill="accent1" w:themeFillTint="66"/>
        </w:rPr>
        <w:t>CAO</w:t>
      </w:r>
      <w:r w:rsidR="005D494B" w:rsidRPr="00DB7E78">
        <w:rPr>
          <w:rFonts w:asciiTheme="minorHAnsi" w:hAnsiTheme="minorHAnsi" w:cstheme="minorHAnsi"/>
          <w:sz w:val="23"/>
          <w:szCs w:val="23"/>
          <w:shd w:val="clear" w:color="auto" w:fill="B4C6E7" w:themeFill="accent1" w:themeFillTint="66"/>
        </w:rPr>
        <w:t>]</w:t>
      </w:r>
      <w:r w:rsidR="00745135" w:rsidRPr="005B4668">
        <w:rPr>
          <w:rFonts w:asciiTheme="minorHAnsi" w:hAnsiTheme="minorHAnsi" w:cstheme="minorHAnsi"/>
          <w:sz w:val="23"/>
          <w:szCs w:val="23"/>
        </w:rPr>
        <w:t>, Select Board,</w:t>
      </w:r>
      <w:r w:rsidR="00C0270E" w:rsidRPr="005B4668">
        <w:rPr>
          <w:rFonts w:asciiTheme="minorHAnsi" w:hAnsiTheme="minorHAnsi" w:cstheme="minorHAnsi"/>
          <w:sz w:val="23"/>
          <w:szCs w:val="23"/>
        </w:rPr>
        <w:t xml:space="preserve"> and board or commission responsible for the project</w:t>
      </w:r>
      <w:r w:rsidRPr="005B4668">
        <w:rPr>
          <w:rFonts w:asciiTheme="minorHAnsi" w:hAnsiTheme="minorHAnsi" w:cstheme="minorHAnsi"/>
          <w:spacing w:val="-2"/>
          <w:sz w:val="23"/>
          <w:szCs w:val="23"/>
        </w:rPr>
        <w:t xml:space="preserve"> </w:t>
      </w:r>
      <w:r w:rsidR="006357B3" w:rsidRPr="005B4668">
        <w:rPr>
          <w:rFonts w:asciiTheme="minorHAnsi" w:hAnsiTheme="minorHAnsi" w:cstheme="minorHAnsi"/>
          <w:spacing w:val="-2"/>
          <w:sz w:val="23"/>
          <w:szCs w:val="23"/>
        </w:rPr>
        <w:t xml:space="preserve">(referred to as the “Assessing Board”) </w:t>
      </w:r>
      <w:r w:rsidRPr="005B4668">
        <w:rPr>
          <w:rFonts w:asciiTheme="minorHAnsi" w:hAnsiTheme="minorHAnsi" w:cstheme="minorHAnsi"/>
          <w:sz w:val="23"/>
          <w:szCs w:val="23"/>
        </w:rPr>
        <w:t>wi</w:t>
      </w:r>
      <w:r w:rsidR="00C0270E" w:rsidRPr="005B4668">
        <w:rPr>
          <w:rFonts w:asciiTheme="minorHAnsi" w:hAnsiTheme="minorHAnsi" w:cstheme="minorHAnsi"/>
          <w:sz w:val="23"/>
          <w:szCs w:val="23"/>
        </w:rPr>
        <w:t>ll seek acceptance</w:t>
      </w:r>
      <w:r w:rsidR="00745135" w:rsidRPr="005B4668">
        <w:rPr>
          <w:rFonts w:asciiTheme="minorHAnsi" w:hAnsiTheme="minorHAnsi" w:cstheme="minorHAnsi"/>
          <w:sz w:val="23"/>
          <w:szCs w:val="23"/>
        </w:rPr>
        <w:t xml:space="preserve"> and authorization of the betterment or special assessment at the annual town meeting. </w:t>
      </w:r>
    </w:p>
    <w:p w14:paraId="462D3ADD" w14:textId="77777777" w:rsidR="004D24F9" w:rsidRPr="005B4668" w:rsidRDefault="004D24F9" w:rsidP="003504A9">
      <w:pPr>
        <w:autoSpaceDE w:val="0"/>
        <w:autoSpaceDN w:val="0"/>
        <w:adjustRightInd w:val="0"/>
        <w:spacing w:after="0" w:line="240" w:lineRule="auto"/>
        <w:jc w:val="both"/>
        <w:rPr>
          <w:rFonts w:cstheme="minorHAnsi"/>
          <w:sz w:val="23"/>
          <w:szCs w:val="23"/>
        </w:rPr>
      </w:pPr>
    </w:p>
    <w:p w14:paraId="29477402" w14:textId="1DEB18A9" w:rsidR="000C2EED" w:rsidRPr="005B4668" w:rsidRDefault="00745135" w:rsidP="003504A9">
      <w:pPr>
        <w:autoSpaceDE w:val="0"/>
        <w:autoSpaceDN w:val="0"/>
        <w:adjustRightInd w:val="0"/>
        <w:spacing w:after="0" w:line="240" w:lineRule="auto"/>
        <w:jc w:val="both"/>
        <w:rPr>
          <w:rFonts w:cstheme="minorHAnsi"/>
          <w:sz w:val="23"/>
          <w:szCs w:val="23"/>
        </w:rPr>
      </w:pPr>
      <w:r w:rsidRPr="005B4668">
        <w:rPr>
          <w:rFonts w:cstheme="minorHAnsi"/>
          <w:sz w:val="23"/>
          <w:szCs w:val="23"/>
        </w:rPr>
        <w:t xml:space="preserve">The Assessing </w:t>
      </w:r>
      <w:r w:rsidR="006357B3" w:rsidRPr="005B4668">
        <w:rPr>
          <w:rFonts w:cstheme="minorHAnsi"/>
          <w:sz w:val="23"/>
          <w:szCs w:val="23"/>
        </w:rPr>
        <w:t xml:space="preserve">Board </w:t>
      </w:r>
      <w:r w:rsidRPr="005B4668">
        <w:rPr>
          <w:rFonts w:cstheme="minorHAnsi"/>
          <w:sz w:val="23"/>
          <w:szCs w:val="23"/>
        </w:rPr>
        <w:t xml:space="preserve">shall </w:t>
      </w:r>
      <w:r w:rsidR="006357B3" w:rsidRPr="005B4668">
        <w:rPr>
          <w:rFonts w:cstheme="minorHAnsi"/>
          <w:sz w:val="23"/>
          <w:szCs w:val="23"/>
        </w:rPr>
        <w:t xml:space="preserve">issue the order </w:t>
      </w:r>
      <w:r w:rsidR="000803F0" w:rsidRPr="005B4668">
        <w:rPr>
          <w:rFonts w:cstheme="minorHAnsi"/>
          <w:sz w:val="23"/>
          <w:szCs w:val="23"/>
        </w:rPr>
        <w:t xml:space="preserve">and for those property owners opting to pay the betterment assessment in installments, </w:t>
      </w:r>
      <w:r w:rsidRPr="005B4668">
        <w:rPr>
          <w:rFonts w:cstheme="minorHAnsi"/>
          <w:sz w:val="23"/>
          <w:szCs w:val="23"/>
        </w:rPr>
        <w:t xml:space="preserve">establish a lien </w:t>
      </w:r>
      <w:r w:rsidR="000C2EED" w:rsidRPr="005B4668">
        <w:rPr>
          <w:rFonts w:cstheme="minorHAnsi"/>
          <w:sz w:val="23"/>
          <w:szCs w:val="23"/>
        </w:rPr>
        <w:t xml:space="preserve">on </w:t>
      </w:r>
      <w:r w:rsidR="000803F0" w:rsidRPr="005B4668">
        <w:rPr>
          <w:rFonts w:cstheme="minorHAnsi"/>
          <w:sz w:val="23"/>
          <w:szCs w:val="23"/>
        </w:rPr>
        <w:t xml:space="preserve">the </w:t>
      </w:r>
      <w:r w:rsidRPr="005B4668">
        <w:rPr>
          <w:rFonts w:cstheme="minorHAnsi"/>
          <w:sz w:val="23"/>
          <w:szCs w:val="23"/>
        </w:rPr>
        <w:t xml:space="preserve">applicable </w:t>
      </w:r>
      <w:r w:rsidR="000C2EED" w:rsidRPr="005B4668">
        <w:rPr>
          <w:rFonts w:cstheme="minorHAnsi"/>
          <w:sz w:val="23"/>
          <w:szCs w:val="23"/>
        </w:rPr>
        <w:t>propert</w:t>
      </w:r>
      <w:r w:rsidR="000803F0" w:rsidRPr="005B4668">
        <w:rPr>
          <w:rFonts w:cstheme="minorHAnsi"/>
          <w:sz w:val="23"/>
          <w:szCs w:val="23"/>
        </w:rPr>
        <w:t>y</w:t>
      </w:r>
      <w:r w:rsidR="006357B3" w:rsidRPr="005B4668">
        <w:rPr>
          <w:rFonts w:cstheme="minorHAnsi"/>
          <w:sz w:val="23"/>
          <w:szCs w:val="23"/>
        </w:rPr>
        <w:t xml:space="preserve"> </w:t>
      </w:r>
      <w:r w:rsidR="00594740" w:rsidRPr="005B4668">
        <w:rPr>
          <w:rFonts w:cstheme="minorHAnsi"/>
          <w:sz w:val="23"/>
          <w:szCs w:val="23"/>
        </w:rPr>
        <w:t>by</w:t>
      </w:r>
      <w:r w:rsidR="000803F0" w:rsidRPr="005B4668">
        <w:rPr>
          <w:rFonts w:cstheme="minorHAnsi"/>
          <w:sz w:val="23"/>
          <w:szCs w:val="23"/>
        </w:rPr>
        <w:t xml:space="preserve"> </w:t>
      </w:r>
      <w:r w:rsidRPr="005B4668">
        <w:rPr>
          <w:rFonts w:cstheme="minorHAnsi"/>
          <w:sz w:val="23"/>
          <w:szCs w:val="23"/>
        </w:rPr>
        <w:t>record</w:t>
      </w:r>
      <w:r w:rsidR="00594740" w:rsidRPr="005B4668">
        <w:rPr>
          <w:rFonts w:cstheme="minorHAnsi"/>
          <w:sz w:val="23"/>
          <w:szCs w:val="23"/>
        </w:rPr>
        <w:t>ing</w:t>
      </w:r>
      <w:r w:rsidR="000803F0" w:rsidRPr="005B4668">
        <w:rPr>
          <w:rFonts w:cstheme="minorHAnsi"/>
          <w:sz w:val="23"/>
          <w:szCs w:val="23"/>
        </w:rPr>
        <w:t xml:space="preserve"> at </w:t>
      </w:r>
      <w:r w:rsidRPr="005B4668">
        <w:rPr>
          <w:rFonts w:cstheme="minorHAnsi"/>
          <w:sz w:val="23"/>
          <w:szCs w:val="23"/>
        </w:rPr>
        <w:t xml:space="preserve">the </w:t>
      </w:r>
      <w:r w:rsidR="00F77E24" w:rsidRPr="00F77E24">
        <w:rPr>
          <w:rFonts w:cstheme="minorHAnsi"/>
          <w:sz w:val="23"/>
          <w:szCs w:val="23"/>
          <w:shd w:val="clear" w:color="auto" w:fill="B4C6E7" w:themeFill="accent1" w:themeFillTint="66"/>
        </w:rPr>
        <w:t>[County]</w:t>
      </w:r>
      <w:r w:rsidRPr="005B4668">
        <w:rPr>
          <w:rFonts w:cstheme="minorHAnsi"/>
          <w:sz w:val="23"/>
          <w:szCs w:val="23"/>
        </w:rPr>
        <w:t xml:space="preserve"> Registry of Deeds.</w:t>
      </w:r>
      <w:r w:rsidR="000C2EED" w:rsidRPr="005B4668">
        <w:rPr>
          <w:rFonts w:cstheme="minorHAnsi"/>
          <w:sz w:val="23"/>
          <w:szCs w:val="23"/>
        </w:rPr>
        <w:t xml:space="preserve"> </w:t>
      </w:r>
      <w:r w:rsidR="006357B3" w:rsidRPr="005B4668">
        <w:rPr>
          <w:rFonts w:cstheme="minorHAnsi"/>
          <w:sz w:val="23"/>
          <w:szCs w:val="23"/>
        </w:rPr>
        <w:t>The list of assessments will be certified to the Board of A</w:t>
      </w:r>
      <w:r w:rsidR="000C2EED" w:rsidRPr="005B4668">
        <w:rPr>
          <w:rFonts w:cstheme="minorHAnsi"/>
          <w:sz w:val="23"/>
          <w:szCs w:val="23"/>
        </w:rPr>
        <w:t>ssessors</w:t>
      </w:r>
      <w:r w:rsidR="006357B3" w:rsidRPr="005B4668">
        <w:rPr>
          <w:rFonts w:cstheme="minorHAnsi"/>
          <w:sz w:val="23"/>
          <w:szCs w:val="23"/>
        </w:rPr>
        <w:t xml:space="preserve">, who </w:t>
      </w:r>
      <w:r w:rsidRPr="005B4668">
        <w:rPr>
          <w:rFonts w:cstheme="minorHAnsi"/>
          <w:sz w:val="23"/>
          <w:szCs w:val="23"/>
        </w:rPr>
        <w:t>will</w:t>
      </w:r>
      <w:r w:rsidR="000C2EED" w:rsidRPr="005B4668">
        <w:rPr>
          <w:rFonts w:cstheme="minorHAnsi"/>
          <w:sz w:val="23"/>
          <w:szCs w:val="23"/>
        </w:rPr>
        <w:t xml:space="preserve"> </w:t>
      </w:r>
      <w:r w:rsidR="006357B3" w:rsidRPr="005B4668">
        <w:rPr>
          <w:rFonts w:cstheme="minorHAnsi"/>
          <w:sz w:val="23"/>
          <w:szCs w:val="23"/>
        </w:rPr>
        <w:t xml:space="preserve">then </w:t>
      </w:r>
      <w:r w:rsidR="000C2EED" w:rsidRPr="005B4668">
        <w:rPr>
          <w:rFonts w:cstheme="minorHAnsi"/>
          <w:sz w:val="23"/>
          <w:szCs w:val="23"/>
        </w:rPr>
        <w:t xml:space="preserve">commit the assessments to the </w:t>
      </w:r>
      <w:r w:rsidR="005B727F" w:rsidRPr="000D4FB8">
        <w:rPr>
          <w:rFonts w:cstheme="minorHAnsi"/>
          <w:sz w:val="23"/>
          <w:szCs w:val="23"/>
          <w:shd w:val="clear" w:color="auto" w:fill="B4C6E7" w:themeFill="accent1" w:themeFillTint="66"/>
        </w:rPr>
        <w:t>[</w:t>
      </w:r>
      <w:r w:rsidR="000D4FB8" w:rsidRPr="000D4FB8">
        <w:rPr>
          <w:rFonts w:cstheme="minorHAnsi"/>
          <w:sz w:val="23"/>
          <w:szCs w:val="23"/>
          <w:shd w:val="clear" w:color="auto" w:fill="B4C6E7" w:themeFill="accent1" w:themeFillTint="66"/>
        </w:rPr>
        <w:t>Collector]</w:t>
      </w:r>
      <w:r w:rsidR="000D4FB8">
        <w:rPr>
          <w:rFonts w:cstheme="minorHAnsi"/>
          <w:sz w:val="23"/>
          <w:szCs w:val="23"/>
        </w:rPr>
        <w:t xml:space="preserve"> fo</w:t>
      </w:r>
      <w:r w:rsidR="006357B3" w:rsidRPr="005B4668">
        <w:rPr>
          <w:rFonts w:cstheme="minorHAnsi"/>
          <w:sz w:val="23"/>
          <w:szCs w:val="23"/>
        </w:rPr>
        <w:t>r inclusion in the property tax bills. A</w:t>
      </w:r>
      <w:r w:rsidR="005363DB" w:rsidRPr="005B4668">
        <w:rPr>
          <w:rFonts w:cstheme="minorHAnsi"/>
          <w:sz w:val="23"/>
          <w:szCs w:val="23"/>
        </w:rPr>
        <w:t>pportioned amount</w:t>
      </w:r>
      <w:r w:rsidR="006357B3" w:rsidRPr="005B4668">
        <w:rPr>
          <w:rFonts w:cstheme="minorHAnsi"/>
          <w:sz w:val="23"/>
          <w:szCs w:val="23"/>
        </w:rPr>
        <w:t>s</w:t>
      </w:r>
      <w:r w:rsidR="005363DB" w:rsidRPr="005B4668">
        <w:rPr>
          <w:rFonts w:cstheme="minorHAnsi"/>
          <w:sz w:val="23"/>
          <w:szCs w:val="23"/>
        </w:rPr>
        <w:t xml:space="preserve"> </w:t>
      </w:r>
      <w:r w:rsidR="006357B3" w:rsidRPr="005B4668">
        <w:rPr>
          <w:rFonts w:cstheme="minorHAnsi"/>
          <w:sz w:val="23"/>
          <w:szCs w:val="23"/>
        </w:rPr>
        <w:t>are</w:t>
      </w:r>
      <w:r w:rsidR="005363DB" w:rsidRPr="005B4668">
        <w:rPr>
          <w:rFonts w:cstheme="minorHAnsi"/>
          <w:sz w:val="23"/>
          <w:szCs w:val="23"/>
        </w:rPr>
        <w:t xml:space="preserve"> committed with interest </w:t>
      </w:r>
      <w:r w:rsidR="006357B3" w:rsidRPr="005B4668">
        <w:rPr>
          <w:rFonts w:cstheme="minorHAnsi"/>
          <w:sz w:val="23"/>
          <w:szCs w:val="23"/>
        </w:rPr>
        <w:t xml:space="preserve">at a rate of 5% </w:t>
      </w:r>
      <w:r w:rsidR="005363DB" w:rsidRPr="005B4668">
        <w:rPr>
          <w:rFonts w:cstheme="minorHAnsi"/>
          <w:sz w:val="23"/>
          <w:szCs w:val="23"/>
        </w:rPr>
        <w:t xml:space="preserve">on the unpaid balance calculated from October 1 to October </w:t>
      </w:r>
      <w:r w:rsidR="006357B3" w:rsidRPr="005B4668">
        <w:rPr>
          <w:rFonts w:cstheme="minorHAnsi"/>
          <w:sz w:val="23"/>
          <w:szCs w:val="23"/>
        </w:rPr>
        <w:t>1</w:t>
      </w:r>
      <w:r w:rsidR="005363DB" w:rsidRPr="005B4668">
        <w:rPr>
          <w:rFonts w:cstheme="minorHAnsi"/>
          <w:sz w:val="23"/>
          <w:szCs w:val="23"/>
        </w:rPr>
        <w:t>.</w:t>
      </w:r>
      <w:r w:rsidR="00C0270E" w:rsidRPr="005B4668">
        <w:rPr>
          <w:rFonts w:cstheme="minorHAnsi"/>
          <w:sz w:val="23"/>
          <w:szCs w:val="23"/>
        </w:rPr>
        <w:t xml:space="preserve"> </w:t>
      </w:r>
      <w:r w:rsidR="00E871AE" w:rsidRPr="005B4668">
        <w:rPr>
          <w:rFonts w:cstheme="minorHAnsi"/>
          <w:sz w:val="23"/>
          <w:szCs w:val="23"/>
        </w:rPr>
        <w:t>Any</w:t>
      </w:r>
      <w:r w:rsidR="00C0270E" w:rsidRPr="005B4668">
        <w:rPr>
          <w:rFonts w:cstheme="minorHAnsi"/>
          <w:sz w:val="23"/>
          <w:szCs w:val="23"/>
        </w:rPr>
        <w:t xml:space="preserve"> installment </w:t>
      </w:r>
      <w:r w:rsidR="00E871AE" w:rsidRPr="005B4668">
        <w:rPr>
          <w:rFonts w:cstheme="minorHAnsi"/>
          <w:sz w:val="23"/>
          <w:szCs w:val="23"/>
        </w:rPr>
        <w:t xml:space="preserve">payment </w:t>
      </w:r>
      <w:r w:rsidR="00C0270E" w:rsidRPr="005B4668">
        <w:rPr>
          <w:rFonts w:cstheme="minorHAnsi"/>
          <w:sz w:val="23"/>
          <w:szCs w:val="23"/>
        </w:rPr>
        <w:t>remain</w:t>
      </w:r>
      <w:r w:rsidR="00E871AE" w:rsidRPr="005B4668">
        <w:rPr>
          <w:rFonts w:cstheme="minorHAnsi"/>
          <w:sz w:val="23"/>
          <w:szCs w:val="23"/>
        </w:rPr>
        <w:t>ing</w:t>
      </w:r>
      <w:r w:rsidR="00C0270E" w:rsidRPr="005B4668">
        <w:rPr>
          <w:rFonts w:cstheme="minorHAnsi"/>
          <w:sz w:val="23"/>
          <w:szCs w:val="23"/>
        </w:rPr>
        <w:t xml:space="preserve"> unpaid </w:t>
      </w:r>
      <w:r w:rsidR="000803F0" w:rsidRPr="005B4668">
        <w:rPr>
          <w:rFonts w:cstheme="minorHAnsi"/>
          <w:sz w:val="23"/>
          <w:szCs w:val="23"/>
        </w:rPr>
        <w:t>after the t</w:t>
      </w:r>
      <w:r w:rsidR="00C0270E" w:rsidRPr="005B4668">
        <w:rPr>
          <w:rFonts w:cstheme="minorHAnsi"/>
          <w:sz w:val="23"/>
          <w:szCs w:val="23"/>
        </w:rPr>
        <w:t>ax bill</w:t>
      </w:r>
      <w:r w:rsidR="00E871AE" w:rsidRPr="005B4668">
        <w:rPr>
          <w:rFonts w:cstheme="minorHAnsi"/>
          <w:sz w:val="23"/>
          <w:szCs w:val="23"/>
        </w:rPr>
        <w:t xml:space="preserve"> </w:t>
      </w:r>
      <w:r w:rsidR="000803F0" w:rsidRPr="005B4668">
        <w:rPr>
          <w:rFonts w:cstheme="minorHAnsi"/>
          <w:sz w:val="23"/>
          <w:szCs w:val="23"/>
        </w:rPr>
        <w:t xml:space="preserve">due date </w:t>
      </w:r>
      <w:r w:rsidR="00E871AE" w:rsidRPr="005B4668">
        <w:rPr>
          <w:rFonts w:cstheme="minorHAnsi"/>
          <w:sz w:val="23"/>
          <w:szCs w:val="23"/>
        </w:rPr>
        <w:t>will accrue additional interest at</w:t>
      </w:r>
      <w:r w:rsidR="00C0270E" w:rsidRPr="005B4668">
        <w:rPr>
          <w:rFonts w:cstheme="minorHAnsi"/>
          <w:sz w:val="23"/>
          <w:szCs w:val="23"/>
        </w:rPr>
        <w:t xml:space="preserve"> 14%</w:t>
      </w:r>
      <w:r w:rsidR="00E871AE" w:rsidRPr="005B4668">
        <w:rPr>
          <w:rFonts w:cstheme="minorHAnsi"/>
          <w:sz w:val="23"/>
          <w:szCs w:val="23"/>
        </w:rPr>
        <w:t>. P</w:t>
      </w:r>
      <w:r w:rsidR="00C0270E" w:rsidRPr="005B4668">
        <w:rPr>
          <w:rFonts w:cstheme="minorHAnsi"/>
          <w:sz w:val="23"/>
          <w:szCs w:val="23"/>
        </w:rPr>
        <w:t>roperty owner may seek an abatement of the assessment</w:t>
      </w:r>
      <w:r w:rsidR="00E871AE" w:rsidRPr="005B4668">
        <w:rPr>
          <w:rFonts w:cstheme="minorHAnsi"/>
          <w:sz w:val="23"/>
          <w:szCs w:val="23"/>
        </w:rPr>
        <w:t xml:space="preserve"> from the Assessing Board</w:t>
      </w:r>
      <w:r w:rsidR="00C0270E" w:rsidRPr="005B4668">
        <w:rPr>
          <w:rFonts w:cstheme="minorHAnsi"/>
          <w:sz w:val="23"/>
          <w:szCs w:val="23"/>
        </w:rPr>
        <w:t>.</w:t>
      </w:r>
    </w:p>
    <w:p w14:paraId="5D568915" w14:textId="77777777" w:rsidR="00E871AE" w:rsidRPr="005B4668" w:rsidRDefault="00E871AE" w:rsidP="003504A9">
      <w:pPr>
        <w:autoSpaceDE w:val="0"/>
        <w:autoSpaceDN w:val="0"/>
        <w:adjustRightInd w:val="0"/>
        <w:spacing w:after="0" w:line="240" w:lineRule="auto"/>
        <w:jc w:val="both"/>
        <w:rPr>
          <w:rFonts w:cstheme="minorHAnsi"/>
          <w:sz w:val="23"/>
          <w:szCs w:val="23"/>
        </w:rPr>
      </w:pPr>
    </w:p>
    <w:p w14:paraId="283B5B22" w14:textId="08CAC42D" w:rsidR="00C0270E" w:rsidRDefault="00C0270E" w:rsidP="003504A9">
      <w:pPr>
        <w:autoSpaceDE w:val="0"/>
        <w:autoSpaceDN w:val="0"/>
        <w:adjustRightInd w:val="0"/>
        <w:spacing w:after="0" w:line="240" w:lineRule="auto"/>
        <w:jc w:val="both"/>
        <w:rPr>
          <w:rFonts w:cstheme="minorHAnsi"/>
          <w:sz w:val="23"/>
          <w:szCs w:val="23"/>
          <w:shd w:val="clear" w:color="auto" w:fill="F1D3FD"/>
        </w:rPr>
      </w:pPr>
      <w:r w:rsidRPr="005B4668">
        <w:rPr>
          <w:rFonts w:cstheme="minorHAnsi"/>
          <w:sz w:val="23"/>
          <w:szCs w:val="23"/>
        </w:rPr>
        <w:t xml:space="preserve">If the town borrows to pay for the improvement for which </w:t>
      </w:r>
      <w:r w:rsidR="000803F0" w:rsidRPr="005B4668">
        <w:rPr>
          <w:rFonts w:cstheme="minorHAnsi"/>
          <w:sz w:val="23"/>
          <w:szCs w:val="23"/>
        </w:rPr>
        <w:t xml:space="preserve">a </w:t>
      </w:r>
      <w:r w:rsidRPr="005B4668">
        <w:rPr>
          <w:rFonts w:cstheme="minorHAnsi"/>
          <w:sz w:val="23"/>
          <w:szCs w:val="23"/>
        </w:rPr>
        <w:t>betterment</w:t>
      </w:r>
      <w:r w:rsidR="000803F0" w:rsidRPr="005B4668">
        <w:rPr>
          <w:rFonts w:cstheme="minorHAnsi"/>
          <w:sz w:val="23"/>
          <w:szCs w:val="23"/>
        </w:rPr>
        <w:t xml:space="preserve"> i</w:t>
      </w:r>
      <w:r w:rsidRPr="005B4668">
        <w:rPr>
          <w:rFonts w:cstheme="minorHAnsi"/>
          <w:sz w:val="23"/>
          <w:szCs w:val="23"/>
        </w:rPr>
        <w:t xml:space="preserve">s imposed, revenue from </w:t>
      </w:r>
      <w:r w:rsidR="000803F0" w:rsidRPr="005B4668">
        <w:rPr>
          <w:rFonts w:cstheme="minorHAnsi"/>
          <w:sz w:val="23"/>
          <w:szCs w:val="23"/>
        </w:rPr>
        <w:t xml:space="preserve">the </w:t>
      </w:r>
      <w:r w:rsidRPr="005B4668">
        <w:rPr>
          <w:rFonts w:cstheme="minorHAnsi"/>
          <w:sz w:val="23"/>
          <w:szCs w:val="23"/>
        </w:rPr>
        <w:t xml:space="preserve">betterments </w:t>
      </w:r>
      <w:r w:rsidR="000803F0" w:rsidRPr="005B4668">
        <w:rPr>
          <w:rFonts w:cstheme="minorHAnsi"/>
          <w:sz w:val="23"/>
          <w:szCs w:val="23"/>
        </w:rPr>
        <w:t>shall</w:t>
      </w:r>
      <w:r w:rsidR="003504A9" w:rsidRPr="005B4668">
        <w:rPr>
          <w:rFonts w:cstheme="minorHAnsi"/>
          <w:sz w:val="23"/>
          <w:szCs w:val="23"/>
        </w:rPr>
        <w:t xml:space="preserve"> be reserved for appropriation to pay a portion of the</w:t>
      </w:r>
      <w:r w:rsidR="003504A9" w:rsidRPr="005B4668">
        <w:rPr>
          <w:rFonts w:cstheme="minorHAnsi"/>
          <w:spacing w:val="1"/>
          <w:sz w:val="23"/>
          <w:szCs w:val="23"/>
        </w:rPr>
        <w:t xml:space="preserve"> </w:t>
      </w:r>
      <w:r w:rsidR="003504A9" w:rsidRPr="005B4668">
        <w:rPr>
          <w:rFonts w:cstheme="minorHAnsi"/>
          <w:sz w:val="23"/>
          <w:szCs w:val="23"/>
        </w:rPr>
        <w:t>project’s annual debt service.</w:t>
      </w:r>
      <w:r w:rsidRPr="005B4668">
        <w:rPr>
          <w:rFonts w:cstheme="minorHAnsi"/>
          <w:sz w:val="23"/>
          <w:szCs w:val="23"/>
        </w:rPr>
        <w:t xml:space="preserve"> </w:t>
      </w:r>
      <w:r w:rsidR="003504A9" w:rsidRPr="00F77E24">
        <w:rPr>
          <w:rFonts w:cstheme="minorHAnsi"/>
          <w:sz w:val="23"/>
          <w:szCs w:val="23"/>
          <w:shd w:val="clear" w:color="auto" w:fill="F1D3FD"/>
        </w:rPr>
        <w:t>If the improvement is assessed to an enterprise fund operation, a</w:t>
      </w:r>
      <w:r w:rsidRPr="00F77E24">
        <w:rPr>
          <w:rFonts w:cstheme="minorHAnsi"/>
          <w:sz w:val="23"/>
          <w:szCs w:val="23"/>
          <w:shd w:val="clear" w:color="auto" w:fill="F1D3FD"/>
        </w:rPr>
        <w:t xml:space="preserve">ny surplus remaining after </w:t>
      </w:r>
      <w:r w:rsidR="003504A9" w:rsidRPr="00F77E24">
        <w:rPr>
          <w:rFonts w:cstheme="minorHAnsi"/>
          <w:sz w:val="23"/>
          <w:szCs w:val="23"/>
          <w:shd w:val="clear" w:color="auto" w:fill="F1D3FD"/>
        </w:rPr>
        <w:t>the</w:t>
      </w:r>
      <w:r w:rsidRPr="00F77E24">
        <w:rPr>
          <w:rFonts w:cstheme="minorHAnsi"/>
          <w:sz w:val="23"/>
          <w:szCs w:val="23"/>
          <w:shd w:val="clear" w:color="auto" w:fill="F1D3FD"/>
        </w:rPr>
        <w:t xml:space="preserve"> debt is repaid </w:t>
      </w:r>
      <w:r w:rsidR="003504A9" w:rsidRPr="00F77E24">
        <w:rPr>
          <w:rFonts w:cstheme="minorHAnsi"/>
          <w:sz w:val="23"/>
          <w:szCs w:val="23"/>
          <w:shd w:val="clear" w:color="auto" w:fill="F1D3FD"/>
        </w:rPr>
        <w:t xml:space="preserve">belongs to that </w:t>
      </w:r>
      <w:r w:rsidRPr="00F77E24">
        <w:rPr>
          <w:rFonts w:cstheme="minorHAnsi"/>
          <w:sz w:val="23"/>
          <w:szCs w:val="23"/>
          <w:shd w:val="clear" w:color="auto" w:fill="F1D3FD"/>
        </w:rPr>
        <w:t>enterprise fund</w:t>
      </w:r>
      <w:r w:rsidR="003504A9" w:rsidRPr="00F77E24">
        <w:rPr>
          <w:rFonts w:cstheme="minorHAnsi"/>
          <w:sz w:val="23"/>
          <w:szCs w:val="23"/>
          <w:shd w:val="clear" w:color="auto" w:fill="F1D3FD"/>
        </w:rPr>
        <w:t xml:space="preserve">, otherwise the surplus will close out in the </w:t>
      </w:r>
      <w:r w:rsidRPr="00F77E24">
        <w:rPr>
          <w:rFonts w:cstheme="minorHAnsi"/>
          <w:sz w:val="23"/>
          <w:szCs w:val="23"/>
          <w:shd w:val="clear" w:color="auto" w:fill="F1D3FD"/>
        </w:rPr>
        <w:t>general fund.</w:t>
      </w:r>
    </w:p>
    <w:p w14:paraId="525900BB" w14:textId="3B7DE757" w:rsidR="00A17E5D" w:rsidRDefault="00A17E5D">
      <w:pPr>
        <w:rPr>
          <w:rFonts w:cstheme="minorHAnsi"/>
          <w:sz w:val="23"/>
          <w:szCs w:val="23"/>
        </w:rPr>
      </w:pPr>
      <w:r>
        <w:rPr>
          <w:rFonts w:cstheme="minorHAnsi"/>
          <w:sz w:val="23"/>
          <w:szCs w:val="23"/>
        </w:rPr>
        <w:br w:type="page"/>
      </w:r>
    </w:p>
    <w:p w14:paraId="1FE179FE" w14:textId="40EE627B" w:rsidR="000A47A6" w:rsidRPr="00BE2BA1" w:rsidRDefault="00BE2BA1" w:rsidP="003F6B3F">
      <w:pPr>
        <w:pBdr>
          <w:bottom w:val="single" w:sz="4" w:space="1" w:color="auto"/>
        </w:pBdr>
        <w:spacing w:after="0" w:line="240" w:lineRule="auto"/>
        <w:rPr>
          <w:b/>
          <w:sz w:val="23"/>
          <w:szCs w:val="23"/>
        </w:rPr>
      </w:pPr>
      <w:r w:rsidRPr="00BE2BA1">
        <w:rPr>
          <w:b/>
          <w:sz w:val="23"/>
          <w:szCs w:val="23"/>
        </w:rPr>
        <w:lastRenderedPageBreak/>
        <w:t>[TOWN]</w:t>
      </w:r>
      <w:r w:rsidR="000A47A6" w:rsidRPr="00BE2BA1">
        <w:rPr>
          <w:b/>
          <w:sz w:val="23"/>
          <w:szCs w:val="23"/>
        </w:rPr>
        <w:t xml:space="preserve"> REFERENCES </w:t>
      </w:r>
    </w:p>
    <w:p w14:paraId="4E426F11" w14:textId="06F24241" w:rsidR="00523883" w:rsidRPr="003F6B3F" w:rsidRDefault="00F77E24" w:rsidP="003F6B3F">
      <w:pPr>
        <w:spacing w:after="0" w:line="240" w:lineRule="auto"/>
        <w:jc w:val="both"/>
        <w:rPr>
          <w:rFonts w:cstheme="minorHAnsi"/>
          <w:sz w:val="23"/>
          <w:szCs w:val="23"/>
        </w:rPr>
      </w:pPr>
      <w:r>
        <w:rPr>
          <w:rFonts w:cstheme="minorHAnsi"/>
          <w:b/>
          <w:bCs/>
          <w:sz w:val="23"/>
          <w:szCs w:val="23"/>
        </w:rPr>
        <w:t>Charter/</w:t>
      </w:r>
      <w:r w:rsidR="00523883" w:rsidRPr="003F6B3F">
        <w:rPr>
          <w:rFonts w:cstheme="minorHAnsi"/>
          <w:b/>
          <w:bCs/>
          <w:sz w:val="23"/>
          <w:szCs w:val="23"/>
        </w:rPr>
        <w:t>Act:</w:t>
      </w:r>
      <w:r w:rsidR="00523883" w:rsidRPr="003F6B3F">
        <w:rPr>
          <w:rFonts w:cstheme="minorHAnsi"/>
          <w:sz w:val="23"/>
          <w:szCs w:val="23"/>
        </w:rPr>
        <w:t xml:space="preserve"> </w:t>
      </w:r>
    </w:p>
    <w:p w14:paraId="3ADA581C" w14:textId="77777777" w:rsidR="00B86261" w:rsidRDefault="00B86261" w:rsidP="003F6B3F">
      <w:pPr>
        <w:spacing w:after="0" w:line="240" w:lineRule="auto"/>
        <w:jc w:val="both"/>
        <w:rPr>
          <w:rFonts w:cstheme="minorHAnsi"/>
          <w:b/>
          <w:bCs/>
          <w:sz w:val="23"/>
          <w:szCs w:val="23"/>
        </w:rPr>
      </w:pPr>
    </w:p>
    <w:p w14:paraId="6E4655C4" w14:textId="7A1EF46B" w:rsidR="000A47A6" w:rsidRDefault="00742E73" w:rsidP="003F6B3F">
      <w:pPr>
        <w:spacing w:after="0" w:line="240" w:lineRule="auto"/>
        <w:jc w:val="both"/>
        <w:rPr>
          <w:rFonts w:cstheme="minorHAnsi"/>
          <w:sz w:val="23"/>
          <w:szCs w:val="23"/>
        </w:rPr>
      </w:pPr>
      <w:r w:rsidRPr="003F6B3F">
        <w:rPr>
          <w:rFonts w:cstheme="minorHAnsi"/>
          <w:b/>
          <w:bCs/>
          <w:sz w:val="23"/>
          <w:szCs w:val="23"/>
        </w:rPr>
        <w:t xml:space="preserve">Bylaw: </w:t>
      </w:r>
    </w:p>
    <w:p w14:paraId="11B17CA6" w14:textId="77777777" w:rsidR="005B4668" w:rsidRPr="003F6B3F" w:rsidRDefault="005B4668" w:rsidP="003F6B3F">
      <w:pPr>
        <w:spacing w:after="0" w:line="240" w:lineRule="auto"/>
        <w:jc w:val="both"/>
        <w:rPr>
          <w:rFonts w:cstheme="minorHAnsi"/>
          <w:sz w:val="23"/>
          <w:szCs w:val="23"/>
        </w:rPr>
      </w:pPr>
    </w:p>
    <w:p w14:paraId="0AE3A71F" w14:textId="6572F3AD" w:rsidR="003F6B3F" w:rsidRPr="003F6B3F" w:rsidRDefault="00523883" w:rsidP="003F6B3F">
      <w:pPr>
        <w:spacing w:after="0" w:line="240" w:lineRule="auto"/>
        <w:jc w:val="both"/>
        <w:rPr>
          <w:bCs/>
          <w:sz w:val="23"/>
          <w:szCs w:val="23"/>
        </w:rPr>
      </w:pPr>
      <w:r w:rsidRPr="003F6B3F">
        <w:rPr>
          <w:b/>
          <w:sz w:val="23"/>
          <w:szCs w:val="23"/>
        </w:rPr>
        <w:t xml:space="preserve">Policies: </w:t>
      </w:r>
      <w:r w:rsidR="003F6B3F" w:rsidRPr="003F6B3F">
        <w:rPr>
          <w:bCs/>
          <w:sz w:val="23"/>
          <w:szCs w:val="23"/>
        </w:rPr>
        <w:t>Annual Budget Process,</w:t>
      </w:r>
      <w:r w:rsidR="003F6B3F" w:rsidRPr="003F6B3F">
        <w:rPr>
          <w:b/>
          <w:sz w:val="23"/>
          <w:szCs w:val="23"/>
        </w:rPr>
        <w:t xml:space="preserve"> </w:t>
      </w:r>
      <w:r w:rsidRPr="003F6B3F">
        <w:rPr>
          <w:rFonts w:cstheme="minorHAnsi"/>
          <w:sz w:val="23"/>
          <w:szCs w:val="23"/>
        </w:rPr>
        <w:t>Debt Management, Financial Reserves</w:t>
      </w:r>
      <w:r w:rsidR="003F6B3F" w:rsidRPr="003F6B3F">
        <w:rPr>
          <w:rFonts w:cstheme="minorHAnsi"/>
          <w:sz w:val="23"/>
          <w:szCs w:val="23"/>
        </w:rPr>
        <w:t xml:space="preserve">, Forecasting, </w:t>
      </w:r>
      <w:r w:rsidR="003F6B3F" w:rsidRPr="003F6B3F">
        <w:rPr>
          <w:bCs/>
          <w:sz w:val="23"/>
          <w:szCs w:val="23"/>
        </w:rPr>
        <w:t>Special Purpose Appropriations</w:t>
      </w:r>
    </w:p>
    <w:p w14:paraId="2772A865" w14:textId="77777777" w:rsidR="00780E56" w:rsidRDefault="00780E56" w:rsidP="003F6B3F">
      <w:pPr>
        <w:pBdr>
          <w:bottom w:val="single" w:sz="4" w:space="1" w:color="auto"/>
        </w:pBdr>
        <w:spacing w:after="0" w:line="240" w:lineRule="auto"/>
        <w:jc w:val="both"/>
        <w:rPr>
          <w:rFonts w:cstheme="minorHAnsi"/>
          <w:b/>
          <w:sz w:val="23"/>
          <w:szCs w:val="23"/>
        </w:rPr>
      </w:pPr>
    </w:p>
    <w:p w14:paraId="313B6007" w14:textId="3DB01717" w:rsidR="000A47A6" w:rsidRPr="003F6B3F" w:rsidRDefault="000A47A6" w:rsidP="003F6B3F">
      <w:pPr>
        <w:pBdr>
          <w:bottom w:val="single" w:sz="4" w:space="1" w:color="auto"/>
        </w:pBdr>
        <w:spacing w:after="0" w:line="240" w:lineRule="auto"/>
        <w:jc w:val="both"/>
        <w:rPr>
          <w:rFonts w:cstheme="minorHAnsi"/>
          <w:b/>
          <w:sz w:val="23"/>
          <w:szCs w:val="23"/>
        </w:rPr>
      </w:pPr>
      <w:r w:rsidRPr="003F6B3F">
        <w:rPr>
          <w:rFonts w:cstheme="minorHAnsi"/>
          <w:b/>
          <w:sz w:val="23"/>
          <w:szCs w:val="23"/>
        </w:rPr>
        <w:t>EXTERNAL REFERENCES</w:t>
      </w:r>
    </w:p>
    <w:p w14:paraId="194A6502" w14:textId="77777777" w:rsidR="00753321" w:rsidRPr="003F6B3F" w:rsidRDefault="00753321" w:rsidP="003F6B3F">
      <w:pPr>
        <w:autoSpaceDE w:val="0"/>
        <w:autoSpaceDN w:val="0"/>
        <w:adjustRightInd w:val="0"/>
        <w:spacing w:after="0" w:line="240" w:lineRule="auto"/>
        <w:jc w:val="both"/>
        <w:rPr>
          <w:rFonts w:cstheme="minorHAnsi"/>
          <w:sz w:val="23"/>
          <w:szCs w:val="23"/>
          <w:highlight w:val="yellow"/>
        </w:rPr>
        <w:sectPr w:rsidR="00753321" w:rsidRPr="003F6B3F" w:rsidSect="0084176F">
          <w:headerReference w:type="default" r:id="rId38"/>
          <w:footerReference w:type="default" r:id="rId39"/>
          <w:type w:val="continuous"/>
          <w:pgSz w:w="12240" w:h="15840"/>
          <w:pgMar w:top="1440" w:right="1440" w:bottom="1440" w:left="1440" w:header="720" w:footer="348" w:gutter="0"/>
          <w:cols w:space="720"/>
          <w:docGrid w:linePitch="360"/>
        </w:sectPr>
      </w:pPr>
    </w:p>
    <w:p w14:paraId="1F694AC9" w14:textId="6678B131" w:rsidR="00523883" w:rsidRPr="003F6B3F" w:rsidRDefault="00523883" w:rsidP="003F6B3F">
      <w:pPr>
        <w:autoSpaceDE w:val="0"/>
        <w:autoSpaceDN w:val="0"/>
        <w:adjustRightInd w:val="0"/>
        <w:spacing w:after="0" w:line="240" w:lineRule="auto"/>
        <w:jc w:val="both"/>
        <w:rPr>
          <w:rFonts w:cstheme="majorBidi"/>
          <w:color w:val="0563C1" w:themeColor="hyperlink"/>
          <w:sz w:val="23"/>
          <w:szCs w:val="23"/>
          <w:u w:val="single"/>
        </w:rPr>
      </w:pPr>
      <w:hyperlink r:id="rId40" w:history="1">
        <w:r w:rsidRPr="003F6B3F">
          <w:rPr>
            <w:rStyle w:val="Hyperlink"/>
            <w:rFonts w:eastAsia="Times New Roman" w:cstheme="minorHAnsi"/>
            <w:sz w:val="23"/>
            <w:szCs w:val="23"/>
          </w:rPr>
          <w:t>M.G.L. c. 41, § 106B</w:t>
        </w:r>
      </w:hyperlink>
    </w:p>
    <w:p w14:paraId="11091900" w14:textId="2EFB1BDC" w:rsidR="00753321" w:rsidRPr="003F6B3F" w:rsidRDefault="00753321" w:rsidP="003F6B3F">
      <w:pPr>
        <w:autoSpaceDE w:val="0"/>
        <w:autoSpaceDN w:val="0"/>
        <w:adjustRightInd w:val="0"/>
        <w:spacing w:after="0" w:line="240" w:lineRule="auto"/>
        <w:jc w:val="both"/>
        <w:rPr>
          <w:rStyle w:val="Hyperlink"/>
          <w:rFonts w:eastAsia="Times New Roman" w:cstheme="minorHAnsi"/>
          <w:sz w:val="23"/>
          <w:szCs w:val="23"/>
          <w:u w:val="none"/>
        </w:rPr>
      </w:pPr>
      <w:hyperlink r:id="rId41" w:history="1">
        <w:r w:rsidRPr="003F6B3F">
          <w:rPr>
            <w:rStyle w:val="Hyperlink"/>
            <w:rFonts w:eastAsia="Times New Roman" w:cstheme="minorHAnsi"/>
            <w:sz w:val="23"/>
            <w:szCs w:val="23"/>
          </w:rPr>
          <w:t>M.G.L. c. 44, § 53J</w:t>
        </w:r>
      </w:hyperlink>
      <w:r w:rsidRPr="003F6B3F">
        <w:rPr>
          <w:rStyle w:val="Hyperlink"/>
          <w:rFonts w:eastAsia="Times New Roman" w:cstheme="minorHAnsi"/>
          <w:sz w:val="23"/>
          <w:szCs w:val="23"/>
          <w:u w:val="none"/>
        </w:rPr>
        <w:tab/>
      </w:r>
    </w:p>
    <w:p w14:paraId="476165AF" w14:textId="1465115A" w:rsidR="000C2EED" w:rsidRPr="003F6B3F" w:rsidRDefault="000C2EED" w:rsidP="000C2EED">
      <w:pPr>
        <w:autoSpaceDE w:val="0"/>
        <w:autoSpaceDN w:val="0"/>
        <w:adjustRightInd w:val="0"/>
        <w:spacing w:after="0" w:line="240" w:lineRule="auto"/>
        <w:jc w:val="both"/>
        <w:rPr>
          <w:rFonts w:cstheme="minorHAnsi"/>
          <w:sz w:val="23"/>
          <w:szCs w:val="23"/>
        </w:rPr>
      </w:pPr>
      <w:hyperlink r:id="rId42" w:history="1">
        <w:r w:rsidRPr="003F6B3F">
          <w:rPr>
            <w:rStyle w:val="Hyperlink"/>
            <w:rFonts w:eastAsia="Times New Roman" w:cstheme="minorHAnsi"/>
            <w:sz w:val="23"/>
            <w:szCs w:val="23"/>
          </w:rPr>
          <w:t>M.G.L. c. 80</w:t>
        </w:r>
      </w:hyperlink>
    </w:p>
    <w:p w14:paraId="23A0D2C6" w14:textId="6BFD2267" w:rsidR="007653C2" w:rsidRPr="003F6B3F" w:rsidRDefault="00814EA9" w:rsidP="003F6B3F">
      <w:pPr>
        <w:spacing w:after="0" w:line="240" w:lineRule="auto"/>
        <w:jc w:val="both"/>
        <w:rPr>
          <w:rFonts w:cstheme="minorHAnsi"/>
          <w:sz w:val="23"/>
          <w:szCs w:val="23"/>
        </w:rPr>
      </w:pPr>
      <w:hyperlink r:id="rId43" w:history="1">
        <w:r w:rsidRPr="00814EA9">
          <w:rPr>
            <w:rStyle w:val="Hyperlink"/>
            <w:rFonts w:cstheme="minorHAnsi"/>
            <w:sz w:val="23"/>
            <w:szCs w:val="23"/>
          </w:rPr>
          <w:t>M.G.L c.83</w:t>
        </w:r>
      </w:hyperlink>
    </w:p>
    <w:p w14:paraId="4D353F0B" w14:textId="77777777" w:rsidR="00523883" w:rsidRPr="003F6B3F" w:rsidRDefault="00523883" w:rsidP="003F6B3F">
      <w:pPr>
        <w:autoSpaceDE w:val="0"/>
        <w:autoSpaceDN w:val="0"/>
        <w:adjustRightInd w:val="0"/>
        <w:spacing w:after="0" w:line="240" w:lineRule="auto"/>
        <w:jc w:val="both"/>
        <w:rPr>
          <w:rFonts w:cs="Times New Roman"/>
          <w:sz w:val="23"/>
          <w:szCs w:val="23"/>
        </w:rPr>
        <w:sectPr w:rsidR="00523883" w:rsidRPr="003F6B3F" w:rsidSect="00814EA9">
          <w:type w:val="continuous"/>
          <w:pgSz w:w="12240" w:h="15840"/>
          <w:pgMar w:top="1440" w:right="1440" w:bottom="1440" w:left="1440" w:header="720" w:footer="348" w:gutter="0"/>
          <w:cols w:num="3" w:space="720"/>
          <w:docGrid w:linePitch="360"/>
        </w:sectPr>
      </w:pPr>
    </w:p>
    <w:p w14:paraId="3528FD64" w14:textId="77777777" w:rsidR="00814EA9" w:rsidRDefault="00814EA9" w:rsidP="003F6B3F">
      <w:pPr>
        <w:autoSpaceDE w:val="0"/>
        <w:autoSpaceDN w:val="0"/>
        <w:adjustRightInd w:val="0"/>
        <w:spacing w:after="0" w:line="240" w:lineRule="auto"/>
        <w:jc w:val="both"/>
        <w:rPr>
          <w:rFonts w:cs="Times New Roman"/>
          <w:sz w:val="23"/>
          <w:szCs w:val="23"/>
        </w:rPr>
      </w:pPr>
    </w:p>
    <w:p w14:paraId="6F52C562" w14:textId="691DBEAE" w:rsidR="00523883" w:rsidRPr="003F6B3F" w:rsidRDefault="00523883" w:rsidP="003F6B3F">
      <w:pPr>
        <w:autoSpaceDE w:val="0"/>
        <w:autoSpaceDN w:val="0"/>
        <w:adjustRightInd w:val="0"/>
        <w:spacing w:after="0" w:line="240" w:lineRule="auto"/>
        <w:jc w:val="both"/>
        <w:rPr>
          <w:rFonts w:cs="Times New Roman"/>
          <w:i/>
          <w:color w:val="0563C1" w:themeColor="hyperlink"/>
          <w:sz w:val="23"/>
          <w:szCs w:val="23"/>
          <w:u w:val="single"/>
        </w:rPr>
      </w:pPr>
      <w:r w:rsidRPr="003F6B3F">
        <w:rPr>
          <w:rFonts w:cs="Times New Roman"/>
          <w:sz w:val="23"/>
          <w:szCs w:val="23"/>
        </w:rPr>
        <w:t xml:space="preserve">Division of Local Services (DLS) Best Practice: </w:t>
      </w:r>
      <w:hyperlink r:id="rId44" w:history="1">
        <w:r w:rsidRPr="003F6B3F">
          <w:rPr>
            <w:rFonts w:cs="Times New Roman"/>
            <w:i/>
            <w:color w:val="0563C1" w:themeColor="hyperlink"/>
            <w:sz w:val="23"/>
            <w:szCs w:val="23"/>
            <w:u w:val="single"/>
          </w:rPr>
          <w:t>Presenting and Funding Major Capital Projects</w:t>
        </w:r>
      </w:hyperlink>
      <w:r w:rsidRPr="003F6B3F">
        <w:rPr>
          <w:rFonts w:cs="Times New Roman"/>
          <w:i/>
          <w:color w:val="0563C1" w:themeColor="hyperlink"/>
          <w:sz w:val="23"/>
          <w:szCs w:val="23"/>
        </w:rPr>
        <w:t xml:space="preserve"> </w:t>
      </w:r>
    </w:p>
    <w:p w14:paraId="25E5A384" w14:textId="77777777" w:rsidR="00EB2985" w:rsidRPr="003F6B3F" w:rsidRDefault="00EB2985" w:rsidP="003F6B3F">
      <w:pPr>
        <w:autoSpaceDE w:val="0"/>
        <w:autoSpaceDN w:val="0"/>
        <w:adjustRightInd w:val="0"/>
        <w:spacing w:after="0" w:line="240" w:lineRule="auto"/>
        <w:jc w:val="both"/>
        <w:rPr>
          <w:sz w:val="23"/>
          <w:szCs w:val="23"/>
        </w:rPr>
      </w:pPr>
    </w:p>
    <w:p w14:paraId="0D7CBDC7" w14:textId="0135DEA5" w:rsidR="00523883" w:rsidRPr="003F6B3F" w:rsidRDefault="00523883" w:rsidP="003F6B3F">
      <w:pPr>
        <w:autoSpaceDE w:val="0"/>
        <w:autoSpaceDN w:val="0"/>
        <w:adjustRightInd w:val="0"/>
        <w:spacing w:after="0" w:line="240" w:lineRule="auto"/>
        <w:jc w:val="both"/>
        <w:rPr>
          <w:rStyle w:val="Hyperlink"/>
          <w:color w:val="auto"/>
          <w:sz w:val="23"/>
          <w:szCs w:val="23"/>
          <w:u w:val="none"/>
        </w:rPr>
      </w:pPr>
      <w:r w:rsidRPr="003F6B3F">
        <w:rPr>
          <w:sz w:val="23"/>
          <w:szCs w:val="23"/>
        </w:rPr>
        <w:t xml:space="preserve">DLS Guidance: </w:t>
      </w:r>
      <w:hyperlink r:id="rId45" w:history="1">
        <w:r w:rsidRPr="003F6B3F">
          <w:rPr>
            <w:rStyle w:val="Hyperlink"/>
            <w:i/>
            <w:iCs/>
            <w:sz w:val="23"/>
            <w:szCs w:val="23"/>
          </w:rPr>
          <w:t>Capital Improvement Planning Manual</w:t>
        </w:r>
      </w:hyperlink>
      <w:r w:rsidRPr="003F6B3F">
        <w:rPr>
          <w:i/>
          <w:iCs/>
          <w:color w:val="0000FF"/>
          <w:sz w:val="23"/>
          <w:szCs w:val="23"/>
        </w:rPr>
        <w:t xml:space="preserve"> </w:t>
      </w:r>
      <w:r w:rsidRPr="003F6B3F">
        <w:rPr>
          <w:sz w:val="23"/>
          <w:szCs w:val="23"/>
        </w:rPr>
        <w:t xml:space="preserve">and </w:t>
      </w:r>
      <w:hyperlink r:id="rId46" w:history="1">
        <w:r w:rsidRPr="003F6B3F">
          <w:rPr>
            <w:rStyle w:val="Hyperlink"/>
            <w:i/>
            <w:iCs/>
            <w:sz w:val="23"/>
            <w:szCs w:val="23"/>
          </w:rPr>
          <w:t>Capital Improvement Planning Guide</w:t>
        </w:r>
      </w:hyperlink>
      <w:r w:rsidR="00EB2985" w:rsidRPr="003F6B3F">
        <w:rPr>
          <w:rStyle w:val="Hyperlink"/>
          <w:color w:val="auto"/>
          <w:sz w:val="23"/>
          <w:szCs w:val="23"/>
          <w:u w:val="none"/>
        </w:rPr>
        <w:t>, and</w:t>
      </w:r>
      <w:r w:rsidR="00EB2985" w:rsidRPr="003F6B3F">
        <w:rPr>
          <w:rFonts w:cstheme="minorHAnsi"/>
          <w:sz w:val="23"/>
          <w:szCs w:val="23"/>
        </w:rPr>
        <w:t xml:space="preserve"> </w:t>
      </w:r>
      <w:hyperlink r:id="rId47" w:history="1">
        <w:r w:rsidR="00EB2985" w:rsidRPr="003F6B3F">
          <w:rPr>
            <w:rStyle w:val="Hyperlink"/>
            <w:rFonts w:cstheme="minorHAnsi"/>
            <w:i/>
            <w:iCs/>
            <w:sz w:val="23"/>
            <w:szCs w:val="23"/>
          </w:rPr>
          <w:t>Betterments &amp; Special Assessments – Assessment and Collection Procedures</w:t>
        </w:r>
      </w:hyperlink>
    </w:p>
    <w:p w14:paraId="5463A161" w14:textId="77777777" w:rsidR="00EB2985" w:rsidRDefault="00EB2985" w:rsidP="003F6B3F">
      <w:pPr>
        <w:spacing w:after="0" w:line="240" w:lineRule="auto"/>
        <w:jc w:val="both"/>
        <w:rPr>
          <w:rStyle w:val="Hyperlink"/>
          <w:rFonts w:cstheme="minorHAnsi"/>
          <w:sz w:val="23"/>
          <w:szCs w:val="23"/>
        </w:rPr>
      </w:pPr>
    </w:p>
    <w:p w14:paraId="04A0BC3C" w14:textId="4348057E" w:rsidR="00430045" w:rsidRPr="00430045" w:rsidRDefault="00430045" w:rsidP="00430045">
      <w:pPr>
        <w:spacing w:after="0" w:line="240" w:lineRule="auto"/>
        <w:jc w:val="both"/>
        <w:rPr>
          <w:rStyle w:val="Hyperlink"/>
          <w:rFonts w:eastAsia="Times New Roman" w:cs="Times New Roman"/>
          <w:i/>
          <w:iCs/>
          <w:sz w:val="23"/>
          <w:szCs w:val="23"/>
        </w:rPr>
      </w:pPr>
      <w:r w:rsidRPr="006B172F">
        <w:rPr>
          <w:rFonts w:cstheme="minorHAnsi"/>
          <w:sz w:val="23"/>
          <w:szCs w:val="23"/>
          <w:shd w:val="clear" w:color="auto" w:fill="F1D3FD"/>
        </w:rPr>
        <w:t xml:space="preserve">DLS Information Guideline Release 2021-1: </w:t>
      </w:r>
      <w:hyperlink r:id="rId48" w:history="1">
        <w:r w:rsidRPr="006B172F">
          <w:rPr>
            <w:rFonts w:cstheme="minorHAnsi"/>
            <w:i/>
            <w:iCs/>
            <w:u w:val="single"/>
            <w:shd w:val="clear" w:color="auto" w:fill="F1D3FD"/>
          </w:rPr>
          <w:t>Betterments and Special Assessment, Assessment, and Collection Procedures</w:t>
        </w:r>
      </w:hyperlink>
    </w:p>
    <w:p w14:paraId="4371ED13" w14:textId="77777777" w:rsidR="00430045" w:rsidRPr="003F6B3F" w:rsidRDefault="00430045" w:rsidP="003F6B3F">
      <w:pPr>
        <w:spacing w:after="0" w:line="240" w:lineRule="auto"/>
        <w:jc w:val="both"/>
        <w:rPr>
          <w:rStyle w:val="Hyperlink"/>
          <w:rFonts w:cstheme="minorHAnsi"/>
          <w:sz w:val="23"/>
          <w:szCs w:val="23"/>
        </w:rPr>
      </w:pPr>
    </w:p>
    <w:p w14:paraId="1926345C" w14:textId="77777777" w:rsidR="00EB2985" w:rsidRPr="003F6B3F" w:rsidRDefault="00EB2985" w:rsidP="003F6B3F">
      <w:pPr>
        <w:autoSpaceDE w:val="0"/>
        <w:autoSpaceDN w:val="0"/>
        <w:adjustRightInd w:val="0"/>
        <w:spacing w:after="0" w:line="240" w:lineRule="auto"/>
        <w:jc w:val="both"/>
        <w:rPr>
          <w:rFonts w:cstheme="minorHAnsi"/>
          <w:i/>
          <w:iCs/>
          <w:sz w:val="23"/>
          <w:szCs w:val="23"/>
        </w:rPr>
      </w:pPr>
      <w:r w:rsidRPr="003F6B3F">
        <w:rPr>
          <w:rStyle w:val="Hyperlink"/>
          <w:rFonts w:cstheme="minorHAnsi"/>
          <w:color w:val="auto"/>
          <w:sz w:val="23"/>
          <w:szCs w:val="23"/>
          <w:u w:val="none"/>
        </w:rPr>
        <w:t>Government Finance Officers Association Best Practice:</w:t>
      </w:r>
      <w:r w:rsidRPr="003F6B3F">
        <w:rPr>
          <w:rStyle w:val="Hyperlink"/>
          <w:rFonts w:cstheme="minorHAnsi"/>
          <w:color w:val="auto"/>
          <w:sz w:val="23"/>
          <w:szCs w:val="23"/>
        </w:rPr>
        <w:t xml:space="preserve"> </w:t>
      </w:r>
      <w:hyperlink r:id="rId49" w:history="1">
        <w:r w:rsidRPr="003F6B3F">
          <w:rPr>
            <w:rStyle w:val="Hyperlink"/>
            <w:rFonts w:cstheme="minorHAnsi"/>
            <w:i/>
            <w:iCs/>
            <w:sz w:val="23"/>
            <w:szCs w:val="23"/>
          </w:rPr>
          <w:t>Strategies for Establishing Capital Asset Renewal and Replacement Reserve Policies</w:t>
        </w:r>
      </w:hyperlink>
    </w:p>
    <w:p w14:paraId="779C84F7" w14:textId="77777777" w:rsidR="00EB2985" w:rsidRPr="003F6B3F" w:rsidRDefault="00EB2985" w:rsidP="003F6B3F">
      <w:pPr>
        <w:spacing w:after="0" w:line="240" w:lineRule="auto"/>
        <w:jc w:val="both"/>
        <w:rPr>
          <w:rStyle w:val="Hyperlink"/>
          <w:rFonts w:cstheme="minorHAnsi"/>
          <w:sz w:val="23"/>
          <w:szCs w:val="23"/>
        </w:rPr>
      </w:pPr>
    </w:p>
    <w:p w14:paraId="5911C101" w14:textId="77777777" w:rsidR="00EB2985" w:rsidRDefault="00EB2985" w:rsidP="00523883">
      <w:pPr>
        <w:spacing w:after="0" w:line="240" w:lineRule="auto"/>
        <w:jc w:val="both"/>
        <w:rPr>
          <w:rStyle w:val="Hyperlink"/>
          <w:rFonts w:cstheme="minorHAnsi"/>
          <w:szCs w:val="23"/>
        </w:rPr>
      </w:pPr>
    </w:p>
    <w:p w14:paraId="7865A312" w14:textId="4AA5E367" w:rsidR="004253C0" w:rsidRPr="00E95E07" w:rsidRDefault="004253C0" w:rsidP="00523883">
      <w:pPr>
        <w:spacing w:after="0" w:line="240" w:lineRule="auto"/>
        <w:jc w:val="both"/>
        <w:rPr>
          <w:rFonts w:cstheme="minorHAnsi"/>
          <w:sz w:val="23"/>
          <w:szCs w:val="23"/>
        </w:rPr>
      </w:pPr>
      <w:r w:rsidRPr="00E95E07">
        <w:rPr>
          <w:rFonts w:cstheme="minorHAnsi"/>
          <w:sz w:val="23"/>
          <w:szCs w:val="23"/>
        </w:rPr>
        <w:br w:type="page"/>
      </w:r>
    </w:p>
    <w:p w14:paraId="77AC67DB" w14:textId="77777777" w:rsidR="00DD60B6" w:rsidRPr="00E95E07" w:rsidRDefault="00DD60B6" w:rsidP="00E30B8C">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35" w:name="_Debt_Management"/>
      <w:bookmarkStart w:id="36" w:name="_Toc133577523"/>
      <w:bookmarkStart w:id="37" w:name="_Toc499713207"/>
      <w:bookmarkStart w:id="38" w:name="_Toc502743987"/>
      <w:bookmarkStart w:id="39" w:name="_Toc517706264"/>
      <w:bookmarkStart w:id="40" w:name="_Toc518311503"/>
      <w:bookmarkStart w:id="41" w:name="_Toc43217606"/>
      <w:bookmarkStart w:id="42" w:name="_Toc197341491"/>
      <w:bookmarkEnd w:id="25"/>
      <w:bookmarkEnd w:id="26"/>
      <w:bookmarkEnd w:id="27"/>
      <w:bookmarkEnd w:id="28"/>
      <w:bookmarkEnd w:id="35"/>
      <w:r w:rsidRPr="00E95E07">
        <w:rPr>
          <w:rFonts w:ascii="Times New Roman" w:hAnsi="Times New Roman" w:cs="Times New Roman"/>
          <w:b/>
          <w:smallCaps/>
          <w:color w:val="auto"/>
          <w:kern w:val="32"/>
        </w:rPr>
        <w:lastRenderedPageBreak/>
        <w:t>Debt Management</w:t>
      </w:r>
      <w:bookmarkEnd w:id="36"/>
      <w:bookmarkEnd w:id="42"/>
    </w:p>
    <w:tbl>
      <w:tblPr>
        <w:tblStyle w:val="TableGrid"/>
        <w:tblW w:w="9540" w:type="dxa"/>
        <w:tblInd w:w="-95" w:type="dxa"/>
        <w:tblLook w:val="04A0" w:firstRow="1" w:lastRow="0" w:firstColumn="1" w:lastColumn="0" w:noHBand="0" w:noVBand="1"/>
      </w:tblPr>
      <w:tblGrid>
        <w:gridCol w:w="1432"/>
        <w:gridCol w:w="8108"/>
      </w:tblGrid>
      <w:tr w:rsidR="00DD60B6" w:rsidRPr="00E95E07" w14:paraId="7D9397DE" w14:textId="77777777" w:rsidTr="001323F8">
        <w:trPr>
          <w:trHeight w:val="836"/>
        </w:trPr>
        <w:tc>
          <w:tcPr>
            <w:tcW w:w="1373" w:type="dxa"/>
          </w:tcPr>
          <w:p w14:paraId="31D8461E" w14:textId="77777777" w:rsidR="00DD60B6" w:rsidRPr="00810BE8" w:rsidRDefault="00DD60B6" w:rsidP="00E30B8C">
            <w:pPr>
              <w:spacing w:after="0"/>
              <w:ind w:left="0" w:firstLine="0"/>
              <w:jc w:val="right"/>
              <w:rPr>
                <w:rFonts w:cstheme="minorHAnsi"/>
                <w:b/>
                <w:bCs/>
                <w:color w:val="000000"/>
                <w:sz w:val="22"/>
              </w:rPr>
            </w:pPr>
            <w:r w:rsidRPr="00810BE8">
              <w:rPr>
                <w:rFonts w:cstheme="minorHAnsi"/>
                <w:b/>
                <w:bCs/>
                <w:color w:val="000000"/>
                <w:sz w:val="22"/>
              </w:rPr>
              <w:t>Applies to:</w:t>
            </w:r>
          </w:p>
        </w:tc>
        <w:tc>
          <w:tcPr>
            <w:tcW w:w="8167" w:type="dxa"/>
          </w:tcPr>
          <w:p w14:paraId="0BA182F5" w14:textId="5778AA2A" w:rsidR="00E30B8C" w:rsidRPr="00AA1EEB" w:rsidRDefault="005D494B" w:rsidP="007524DF">
            <w:pPr>
              <w:pStyle w:val="ListParagraph"/>
              <w:numPr>
                <w:ilvl w:val="0"/>
                <w:numId w:val="5"/>
              </w:numPr>
              <w:autoSpaceDE w:val="0"/>
              <w:autoSpaceDN w:val="0"/>
              <w:adjustRightInd w:val="0"/>
              <w:spacing w:after="0"/>
              <w:jc w:val="both"/>
              <w:rPr>
                <w:rFonts w:cstheme="minorHAnsi"/>
                <w:sz w:val="22"/>
              </w:rPr>
            </w:pPr>
            <w:r w:rsidRPr="00DB7E78">
              <w:rPr>
                <w:rFonts w:eastAsiaTheme="minorHAnsi" w:cstheme="minorHAnsi"/>
                <w:sz w:val="22"/>
                <w:shd w:val="clear" w:color="auto" w:fill="B4C6E7" w:themeFill="accent1" w:themeFillTint="66"/>
              </w:rPr>
              <w:t>[</w:t>
            </w:r>
            <w:r w:rsidR="00C12EF7">
              <w:rPr>
                <w:rFonts w:eastAsiaTheme="minorHAnsi" w:cstheme="minorHAnsi"/>
                <w:sz w:val="22"/>
                <w:shd w:val="clear" w:color="auto" w:fill="B4C6E7" w:themeFill="accent1" w:themeFillTint="66"/>
              </w:rPr>
              <w:t>CAO</w:t>
            </w:r>
            <w:r w:rsidRPr="00DB7E78">
              <w:rPr>
                <w:rFonts w:eastAsiaTheme="minorHAnsi" w:cstheme="minorHAnsi"/>
                <w:sz w:val="22"/>
                <w:shd w:val="clear" w:color="auto" w:fill="B4C6E7" w:themeFill="accent1" w:themeFillTint="66"/>
              </w:rPr>
              <w:t>]</w:t>
            </w:r>
            <w:r w:rsidR="00753321" w:rsidRPr="00780E56">
              <w:rPr>
                <w:rFonts w:eastAsiaTheme="minorHAnsi" w:cstheme="minorHAnsi"/>
                <w:sz w:val="22"/>
              </w:rPr>
              <w:t xml:space="preserve">, </w:t>
            </w:r>
            <w:r w:rsidR="00DD60B6" w:rsidRPr="00780E56">
              <w:rPr>
                <w:rFonts w:eastAsiaTheme="minorHAnsi" w:cstheme="minorHAnsi"/>
                <w:sz w:val="22"/>
              </w:rPr>
              <w:t xml:space="preserve">Select Board, </w:t>
            </w:r>
            <w:r w:rsidR="009E596D"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9E596D" w:rsidRPr="003D4326">
              <w:rPr>
                <w:rFonts w:cstheme="minorHAnsi"/>
                <w:sz w:val="23"/>
                <w:szCs w:val="23"/>
                <w:shd w:val="clear" w:color="auto" w:fill="B4C6E7" w:themeFill="accent1" w:themeFillTint="66"/>
              </w:rPr>
              <w:t>]</w:t>
            </w:r>
            <w:r w:rsidR="00E30B8C" w:rsidRPr="000D4FB8">
              <w:rPr>
                <w:rFonts w:eastAsiaTheme="minorHAnsi" w:cstheme="minorHAnsi"/>
                <w:sz w:val="22"/>
                <w:shd w:val="clear" w:color="auto" w:fill="F1D3FD"/>
              </w:rPr>
              <w:t>,</w:t>
            </w:r>
            <w:r w:rsidR="000D4FB8" w:rsidRPr="000D4FB8">
              <w:rPr>
                <w:rFonts w:eastAsiaTheme="minorHAnsi" w:cstheme="minorHAnsi"/>
                <w:sz w:val="22"/>
                <w:shd w:val="clear" w:color="auto" w:fill="F1D3FD"/>
              </w:rPr>
              <w:t xml:space="preserve"> </w:t>
            </w:r>
            <w:r w:rsidR="000D4FB8" w:rsidRPr="000D4FB8">
              <w:rPr>
                <w:rFonts w:cstheme="minorHAnsi"/>
                <w:sz w:val="22"/>
                <w:shd w:val="clear" w:color="auto" w:fill="F1D3FD"/>
              </w:rPr>
              <w:t>[Finance Director]</w:t>
            </w:r>
            <w:r w:rsidR="000D4FB8">
              <w:rPr>
                <w:rFonts w:cstheme="minorHAnsi"/>
                <w:sz w:val="22"/>
                <w:shd w:val="clear" w:color="auto" w:fill="F1D3FD"/>
              </w:rPr>
              <w:t>,</w:t>
            </w:r>
            <w:r w:rsidR="000D4FB8" w:rsidRPr="000D4FB8">
              <w:rPr>
                <w:rFonts w:cstheme="minorHAnsi"/>
                <w:sz w:val="22"/>
                <w:shd w:val="clear" w:color="auto" w:fill="F1D3FD"/>
              </w:rPr>
              <w:t xml:space="preserve"> </w:t>
            </w:r>
            <w:r w:rsidR="000D4FB8" w:rsidRPr="000D4FB8">
              <w:rPr>
                <w:rFonts w:eastAsiaTheme="minorHAnsi" w:cstheme="minorHAnsi"/>
                <w:sz w:val="22"/>
                <w:shd w:val="clear" w:color="auto" w:fill="F1D3FD"/>
              </w:rPr>
              <w:t>and</w:t>
            </w:r>
            <w:r w:rsidR="00E30B8C" w:rsidRPr="000D4FB8">
              <w:rPr>
                <w:rFonts w:eastAsiaTheme="minorHAnsi" w:cstheme="minorHAnsi"/>
                <w:sz w:val="22"/>
                <w:shd w:val="clear" w:color="auto" w:fill="F1D3FD"/>
              </w:rPr>
              <w:t xml:space="preserve"> </w:t>
            </w:r>
            <w:r w:rsidR="009E596D" w:rsidRPr="000D4FB8">
              <w:rPr>
                <w:rFonts w:cstheme="minorHAnsi"/>
                <w:sz w:val="23"/>
                <w:szCs w:val="23"/>
                <w:shd w:val="clear" w:color="auto" w:fill="F1D3FD"/>
              </w:rPr>
              <w:t>[</w:t>
            </w:r>
            <w:r w:rsidR="000D4FB8" w:rsidRPr="000D4FB8">
              <w:rPr>
                <w:rFonts w:cstheme="minorHAnsi"/>
                <w:sz w:val="23"/>
                <w:szCs w:val="23"/>
                <w:shd w:val="clear" w:color="auto" w:fill="F1D3FD"/>
              </w:rPr>
              <w:t>Capital Planning Committee</w:t>
            </w:r>
            <w:r w:rsidR="009E596D" w:rsidRPr="000D4FB8">
              <w:rPr>
                <w:rFonts w:cstheme="minorHAnsi"/>
                <w:sz w:val="23"/>
                <w:szCs w:val="23"/>
                <w:shd w:val="clear" w:color="auto" w:fill="F1D3FD"/>
              </w:rPr>
              <w:t>]</w:t>
            </w:r>
            <w:r w:rsidR="00274EAA" w:rsidRPr="00780E56">
              <w:rPr>
                <w:rFonts w:cstheme="minorHAnsi"/>
                <w:sz w:val="22"/>
              </w:rPr>
              <w:t xml:space="preserve"> </w:t>
            </w:r>
            <w:r w:rsidR="00E30B8C" w:rsidRPr="00AA1EEB">
              <w:rPr>
                <w:rFonts w:cstheme="minorHAnsi"/>
                <w:sz w:val="22"/>
              </w:rPr>
              <w:t>in their budget assessment and decision making</w:t>
            </w:r>
          </w:p>
          <w:p w14:paraId="6F4678C2" w14:textId="3EA7F2B1" w:rsidR="00DD60B6" w:rsidRPr="00E30B8C" w:rsidRDefault="009E596D" w:rsidP="007524DF">
            <w:pPr>
              <w:pStyle w:val="ListParagraph"/>
              <w:numPr>
                <w:ilvl w:val="0"/>
                <w:numId w:val="5"/>
              </w:numPr>
              <w:autoSpaceDE w:val="0"/>
              <w:autoSpaceDN w:val="0"/>
              <w:adjustRightInd w:val="0"/>
              <w:spacing w:after="0"/>
              <w:jc w:val="both"/>
              <w:rPr>
                <w:rFonts w:eastAsiaTheme="minorHAnsi" w:cstheme="minorHAnsi"/>
                <w:sz w:val="22"/>
              </w:rPr>
            </w:pPr>
            <w:r w:rsidRPr="009E596D">
              <w:rPr>
                <w:rFonts w:eastAsiaTheme="minorHAnsi" w:cstheme="minorHAnsi"/>
                <w:sz w:val="22"/>
                <w:shd w:val="clear" w:color="auto" w:fill="B4C6E7" w:themeFill="accent1" w:themeFillTint="66"/>
              </w:rPr>
              <w:t>[</w:t>
            </w:r>
            <w:r w:rsidR="00E53E7F">
              <w:rPr>
                <w:rFonts w:eastAsiaTheme="minorHAnsi" w:cstheme="minorHAnsi"/>
                <w:sz w:val="22"/>
                <w:shd w:val="clear" w:color="auto" w:fill="B4C6E7" w:themeFill="accent1" w:themeFillTint="66"/>
              </w:rPr>
              <w:t>Treasurer</w:t>
            </w:r>
            <w:r w:rsidRPr="009E596D">
              <w:rPr>
                <w:rFonts w:eastAsiaTheme="minorHAnsi" w:cstheme="minorHAnsi"/>
                <w:sz w:val="22"/>
                <w:shd w:val="clear" w:color="auto" w:fill="B4C6E7" w:themeFill="accent1" w:themeFillTint="66"/>
              </w:rPr>
              <w:t>]</w:t>
            </w:r>
            <w:r w:rsidR="00274EAA">
              <w:rPr>
                <w:rFonts w:eastAsiaTheme="minorHAnsi" w:cstheme="minorHAnsi"/>
                <w:sz w:val="22"/>
              </w:rPr>
              <w:t>’s</w:t>
            </w:r>
            <w:r w:rsidR="00E30B8C" w:rsidRPr="00AA1EEB">
              <w:rPr>
                <w:rFonts w:cs="Arial"/>
                <w:sz w:val="22"/>
              </w:rPr>
              <w:t xml:space="preserve"> </w:t>
            </w:r>
            <w:r w:rsidR="000D4FB8" w:rsidRPr="00AA1EEB">
              <w:rPr>
                <w:rFonts w:cs="Arial"/>
                <w:sz w:val="22"/>
              </w:rPr>
              <w:t>debt-</w:t>
            </w:r>
            <w:r w:rsidR="00C46238">
              <w:rPr>
                <w:rFonts w:cs="Arial"/>
                <w:sz w:val="22"/>
              </w:rPr>
              <w:t>management responsibilities</w:t>
            </w:r>
          </w:p>
        </w:tc>
      </w:tr>
      <w:tr w:rsidR="00DD60B6" w:rsidRPr="00E95E07" w14:paraId="4101BDFA" w14:textId="77777777" w:rsidTr="00417A85">
        <w:trPr>
          <w:trHeight w:val="1151"/>
        </w:trPr>
        <w:tc>
          <w:tcPr>
            <w:tcW w:w="1373" w:type="dxa"/>
          </w:tcPr>
          <w:p w14:paraId="22362759" w14:textId="77777777" w:rsidR="00DD60B6" w:rsidRPr="00810BE8" w:rsidRDefault="00DD60B6" w:rsidP="00E30B8C">
            <w:pPr>
              <w:spacing w:after="0"/>
              <w:ind w:left="0" w:firstLine="0"/>
              <w:jc w:val="right"/>
              <w:rPr>
                <w:rFonts w:cstheme="minorHAnsi"/>
                <w:b/>
                <w:bCs/>
                <w:color w:val="000000"/>
                <w:sz w:val="22"/>
              </w:rPr>
            </w:pPr>
            <w:r w:rsidRPr="00810BE8">
              <w:rPr>
                <w:rFonts w:cstheme="minorHAnsi"/>
                <w:b/>
                <w:bCs/>
                <w:color w:val="000000"/>
                <w:sz w:val="22"/>
              </w:rPr>
              <w:t>Scope:</w:t>
            </w:r>
          </w:p>
        </w:tc>
        <w:tc>
          <w:tcPr>
            <w:tcW w:w="8167" w:type="dxa"/>
          </w:tcPr>
          <w:p w14:paraId="12903303" w14:textId="77777777" w:rsidR="00DD60B6" w:rsidRPr="00D77977" w:rsidRDefault="00DD60B6" w:rsidP="00D77977">
            <w:pPr>
              <w:autoSpaceDE w:val="0"/>
              <w:autoSpaceDN w:val="0"/>
              <w:adjustRightInd w:val="0"/>
              <w:spacing w:after="0"/>
              <w:ind w:left="0" w:firstLine="0"/>
              <w:jc w:val="both"/>
              <w:rPr>
                <w:rFonts w:cstheme="minorHAnsi"/>
                <w:sz w:val="22"/>
              </w:rPr>
            </w:pPr>
            <w:r w:rsidRPr="00D77977">
              <w:rPr>
                <w:rFonts w:cstheme="minorHAnsi"/>
                <w:sz w:val="22"/>
              </w:rPr>
              <w:t>All short- and long-term debt obligations as permitted to be issued under state law, including general obligation bonds, revenue bonds, bond anticipation notes (BANs), revenue anticipation notes (RANs), grant anticipation notes (GANs), and lease/purchase agreements</w:t>
            </w:r>
          </w:p>
        </w:tc>
      </w:tr>
      <w:tr w:rsidR="00E30B8C" w:rsidRPr="00E95E07" w14:paraId="21D17A50" w14:textId="77777777" w:rsidTr="00A30372">
        <w:trPr>
          <w:trHeight w:val="296"/>
        </w:trPr>
        <w:tc>
          <w:tcPr>
            <w:tcW w:w="1373" w:type="dxa"/>
            <w:shd w:val="clear" w:color="auto" w:fill="auto"/>
          </w:tcPr>
          <w:p w14:paraId="4808B122" w14:textId="5D3484EE" w:rsidR="00E30B8C" w:rsidRPr="00E95E07" w:rsidRDefault="00E30B8C" w:rsidP="00E30B8C">
            <w:pPr>
              <w:spacing w:after="0"/>
              <w:jc w:val="both"/>
              <w:rPr>
                <w:rFonts w:cstheme="minorHAnsi"/>
                <w:color w:val="000000"/>
                <w:sz w:val="22"/>
              </w:rPr>
            </w:pPr>
            <w:r>
              <w:rPr>
                <w:rFonts w:cstheme="minorHAnsi"/>
                <w:b/>
                <w:bCs/>
                <w:color w:val="000000"/>
                <w:sz w:val="22"/>
              </w:rPr>
              <w:t>Effective:</w:t>
            </w:r>
          </w:p>
        </w:tc>
        <w:tc>
          <w:tcPr>
            <w:tcW w:w="8167" w:type="dxa"/>
            <w:vAlign w:val="center"/>
          </w:tcPr>
          <w:p w14:paraId="1080372D" w14:textId="42DC851D" w:rsidR="00E30B8C" w:rsidRPr="00DD2C7F" w:rsidRDefault="00E30B8C" w:rsidP="00DD2C7F">
            <w:pPr>
              <w:autoSpaceDE w:val="0"/>
              <w:autoSpaceDN w:val="0"/>
              <w:adjustRightInd w:val="0"/>
              <w:spacing w:after="0"/>
              <w:ind w:left="0" w:firstLine="0"/>
              <w:jc w:val="both"/>
              <w:rPr>
                <w:rFonts w:cstheme="minorHAnsi"/>
                <w:sz w:val="22"/>
              </w:rPr>
            </w:pPr>
            <w:r w:rsidRPr="00DD2C7F">
              <w:rPr>
                <w:rFonts w:cstheme="minorHAnsi"/>
                <w:sz w:val="22"/>
              </w:rPr>
              <w:t>Adopted by the Select Board on [Date]</w:t>
            </w:r>
          </w:p>
        </w:tc>
      </w:tr>
    </w:tbl>
    <w:p w14:paraId="7AE1E906" w14:textId="2B9F65C0" w:rsidR="00DD60B6" w:rsidRPr="00594740" w:rsidRDefault="00DD60B6" w:rsidP="00594740">
      <w:pPr>
        <w:spacing w:after="0" w:line="240" w:lineRule="auto"/>
        <w:jc w:val="both"/>
        <w:rPr>
          <w:rFonts w:cstheme="minorHAnsi"/>
          <w:b/>
          <w:bCs/>
          <w:sz w:val="23"/>
          <w:szCs w:val="23"/>
        </w:rPr>
      </w:pPr>
    </w:p>
    <w:p w14:paraId="53551867" w14:textId="77777777" w:rsidR="00E30B8C" w:rsidRPr="00594740" w:rsidRDefault="00E30B8C" w:rsidP="00594740">
      <w:pPr>
        <w:pBdr>
          <w:bottom w:val="single" w:sz="4" w:space="1" w:color="auto"/>
        </w:pBdr>
        <w:spacing w:after="0" w:line="240" w:lineRule="auto"/>
        <w:jc w:val="both"/>
        <w:rPr>
          <w:rFonts w:cstheme="minorHAnsi"/>
          <w:b/>
          <w:sz w:val="23"/>
          <w:szCs w:val="23"/>
        </w:rPr>
      </w:pPr>
      <w:r w:rsidRPr="00594740">
        <w:rPr>
          <w:rFonts w:cstheme="minorHAnsi"/>
          <w:b/>
          <w:sz w:val="23"/>
          <w:szCs w:val="23"/>
        </w:rPr>
        <w:t>PURPOSE</w:t>
      </w:r>
    </w:p>
    <w:p w14:paraId="0295FD97" w14:textId="77777777" w:rsidR="00E30B8C" w:rsidRPr="00594740" w:rsidRDefault="00E30B8C" w:rsidP="00594740">
      <w:pPr>
        <w:autoSpaceDE w:val="0"/>
        <w:autoSpaceDN w:val="0"/>
        <w:adjustRightInd w:val="0"/>
        <w:spacing w:after="0" w:line="240" w:lineRule="auto"/>
        <w:jc w:val="both"/>
        <w:rPr>
          <w:rFonts w:cstheme="minorHAnsi"/>
          <w:bCs/>
          <w:sz w:val="23"/>
          <w:szCs w:val="23"/>
        </w:rPr>
      </w:pPr>
      <w:r w:rsidRPr="00594740">
        <w:rPr>
          <w:rFonts w:cstheme="minorHAnsi"/>
          <w:sz w:val="23"/>
          <w:szCs w:val="23"/>
        </w:rPr>
        <w:t>To provide for the appropriate issuance and responsible use of debt, this policy defines the parameters and provisions governing debt management. Policy adherence will help the Town to responsibly address capital needs, provide flexibility in current and future operating budgets, control borrowing costs, and sustain capital investment capacity. It can also help the Town to maintain or enhance a favorable bond rating so as to achieve long-term interest savings.</w:t>
      </w:r>
    </w:p>
    <w:p w14:paraId="258AA7D3" w14:textId="77777777" w:rsidR="00E30B8C" w:rsidRPr="00594740" w:rsidRDefault="00E30B8C" w:rsidP="00594740">
      <w:pPr>
        <w:spacing w:after="0" w:line="240" w:lineRule="auto"/>
        <w:jc w:val="both"/>
        <w:rPr>
          <w:rFonts w:cstheme="minorHAnsi"/>
          <w:b/>
          <w:bCs/>
          <w:sz w:val="23"/>
          <w:szCs w:val="23"/>
        </w:rPr>
      </w:pPr>
    </w:p>
    <w:p w14:paraId="47B576C7" w14:textId="77777777" w:rsidR="00DD60B6" w:rsidRPr="00594740" w:rsidRDefault="00DD60B6" w:rsidP="00594740">
      <w:pPr>
        <w:pBdr>
          <w:bottom w:val="single" w:sz="4" w:space="1" w:color="auto"/>
        </w:pBdr>
        <w:spacing w:after="0" w:line="240" w:lineRule="auto"/>
        <w:jc w:val="both"/>
        <w:rPr>
          <w:rFonts w:cstheme="minorHAnsi"/>
          <w:b/>
          <w:sz w:val="23"/>
          <w:szCs w:val="23"/>
        </w:rPr>
      </w:pPr>
      <w:r w:rsidRPr="00594740">
        <w:rPr>
          <w:rFonts w:cstheme="minorHAnsi"/>
          <w:b/>
          <w:sz w:val="23"/>
          <w:szCs w:val="23"/>
        </w:rPr>
        <w:t>POLICY</w:t>
      </w:r>
    </w:p>
    <w:p w14:paraId="5EC51446" w14:textId="77777777" w:rsidR="00C45F53" w:rsidRPr="00594740" w:rsidRDefault="00C45F53" w:rsidP="00594740">
      <w:pPr>
        <w:autoSpaceDE w:val="0"/>
        <w:autoSpaceDN w:val="0"/>
        <w:adjustRightInd w:val="0"/>
        <w:spacing w:after="0" w:line="240" w:lineRule="auto"/>
        <w:jc w:val="both"/>
        <w:rPr>
          <w:rFonts w:cstheme="minorHAnsi"/>
          <w:sz w:val="23"/>
          <w:szCs w:val="23"/>
        </w:rPr>
      </w:pPr>
      <w:r w:rsidRPr="00594740">
        <w:rPr>
          <w:rFonts w:cstheme="minorHAnsi"/>
          <w:sz w:val="23"/>
          <w:szCs w:val="23"/>
        </w:rPr>
        <w:t xml:space="preserve">Under the requirements of federal and state laws, the Town may periodically issue debt obligations to finance the construction, reconstruction, or acquisition of infrastructure and other assets or to meet short-term cash flow needs. The Town may also refinance existing debt. For any given, highly expensive capital project, a debt issuance may present the most appropriate financing strategy. Not only does it provide funds not otherwise available upfront, but the amortizing of the debt over multiple years equitably distributes the project’s cost among the taxpayers, who may settle in or move out of Town over time. </w:t>
      </w:r>
    </w:p>
    <w:p w14:paraId="07F65F1E" w14:textId="77777777" w:rsidR="001323F8" w:rsidRPr="00594740" w:rsidRDefault="001323F8" w:rsidP="00594740">
      <w:pPr>
        <w:autoSpaceDE w:val="0"/>
        <w:autoSpaceDN w:val="0"/>
        <w:adjustRightInd w:val="0"/>
        <w:spacing w:after="0" w:line="240" w:lineRule="auto"/>
        <w:jc w:val="both"/>
        <w:rPr>
          <w:rFonts w:cstheme="minorHAnsi"/>
          <w:sz w:val="23"/>
          <w:szCs w:val="23"/>
        </w:rPr>
      </w:pPr>
    </w:p>
    <w:p w14:paraId="1789955A" w14:textId="77777777" w:rsidR="00C45F53" w:rsidRPr="00594740" w:rsidRDefault="00C45F53" w:rsidP="00594740">
      <w:pPr>
        <w:autoSpaceDE w:val="0"/>
        <w:autoSpaceDN w:val="0"/>
        <w:adjustRightInd w:val="0"/>
        <w:spacing w:after="0" w:line="240" w:lineRule="auto"/>
        <w:jc w:val="both"/>
        <w:rPr>
          <w:rFonts w:cstheme="minorHAnsi"/>
          <w:sz w:val="23"/>
          <w:szCs w:val="23"/>
        </w:rPr>
      </w:pPr>
      <w:r w:rsidRPr="00594740">
        <w:rPr>
          <w:rFonts w:cstheme="minorHAnsi"/>
          <w:sz w:val="23"/>
          <w:szCs w:val="23"/>
        </w:rPr>
        <w:t>The Town will issue and manage debt obligations so as to obtain the best long-term financial advantage and will limit the amount of debt to minimize the impact on taxpayers. The Town will not issue debt obligations to construct, reconstruct, or purchase capital assets that can be acquired with current revenues.</w:t>
      </w:r>
    </w:p>
    <w:p w14:paraId="091C2379" w14:textId="77777777" w:rsidR="00C45F53" w:rsidRPr="00594740" w:rsidRDefault="00C45F53" w:rsidP="00594740">
      <w:pPr>
        <w:autoSpaceDE w:val="0"/>
        <w:autoSpaceDN w:val="0"/>
        <w:adjustRightInd w:val="0"/>
        <w:spacing w:after="0" w:line="240" w:lineRule="auto"/>
        <w:jc w:val="both"/>
        <w:rPr>
          <w:rFonts w:cstheme="minorHAnsi"/>
          <w:sz w:val="23"/>
          <w:szCs w:val="23"/>
        </w:rPr>
      </w:pPr>
    </w:p>
    <w:p w14:paraId="1E104E3C" w14:textId="77777777" w:rsidR="00C45F53" w:rsidRPr="00594740" w:rsidRDefault="00C45F53" w:rsidP="00594740">
      <w:pPr>
        <w:autoSpaceDE w:val="0"/>
        <w:autoSpaceDN w:val="0"/>
        <w:adjustRightInd w:val="0"/>
        <w:spacing w:after="0" w:line="240" w:lineRule="auto"/>
        <w:jc w:val="both"/>
        <w:rPr>
          <w:rFonts w:cstheme="minorHAnsi"/>
          <w:sz w:val="23"/>
          <w:szCs w:val="23"/>
        </w:rPr>
      </w:pPr>
      <w:r w:rsidRPr="00594740">
        <w:rPr>
          <w:rFonts w:cstheme="minorHAnsi"/>
          <w:sz w:val="23"/>
          <w:szCs w:val="23"/>
        </w:rPr>
        <w:t>The Town may issue short-term debt (by BAN, RAN or GAN) when needed to fund immediate cash requirements, as bridge financing in advance of receiving the anticipated funding. Short-term debt also makes sense when it allows the Town to take advantage of a lower interest rate, when savings are to be had from aggregating issuances, or when market conditions are such that postponing the issuance of long-term debt for the greater portion of a project’s cost may be a prudent option.</w:t>
      </w:r>
    </w:p>
    <w:p w14:paraId="7C463D4D" w14:textId="46844A0A" w:rsidR="001323F8" w:rsidRPr="00594740" w:rsidRDefault="001323F8" w:rsidP="00594740">
      <w:pPr>
        <w:autoSpaceDE w:val="0"/>
        <w:autoSpaceDN w:val="0"/>
        <w:adjustRightInd w:val="0"/>
        <w:spacing w:after="0" w:line="240" w:lineRule="auto"/>
        <w:jc w:val="both"/>
        <w:rPr>
          <w:rFonts w:cstheme="minorHAnsi"/>
          <w:b/>
          <w:bCs/>
          <w:sz w:val="23"/>
          <w:szCs w:val="23"/>
        </w:rPr>
      </w:pPr>
    </w:p>
    <w:p w14:paraId="3FCCDBE3" w14:textId="77777777" w:rsidR="00E30B8C" w:rsidRPr="007C233C" w:rsidRDefault="00E30B8C" w:rsidP="00594740">
      <w:pPr>
        <w:spacing w:after="0" w:line="240" w:lineRule="auto"/>
        <w:rPr>
          <w:b/>
        </w:rPr>
      </w:pPr>
      <w:bookmarkStart w:id="43" w:name="_Hlk158035853"/>
      <w:r w:rsidRPr="00594740">
        <w:rPr>
          <w:b/>
          <w:sz w:val="23"/>
          <w:szCs w:val="23"/>
        </w:rPr>
        <w:t>POLICY SUMMARY</w:t>
      </w:r>
    </w:p>
    <w:tbl>
      <w:tblPr>
        <w:tblStyle w:val="TableGrid"/>
        <w:tblW w:w="0" w:type="auto"/>
        <w:tblInd w:w="0" w:type="dxa"/>
        <w:tblLook w:val="04A0" w:firstRow="1" w:lastRow="0" w:firstColumn="1" w:lastColumn="0" w:noHBand="0" w:noVBand="1"/>
      </w:tblPr>
      <w:tblGrid>
        <w:gridCol w:w="2065"/>
        <w:gridCol w:w="7285"/>
      </w:tblGrid>
      <w:tr w:rsidR="00E30B8C" w:rsidRPr="003C54EC" w14:paraId="028BCAD9" w14:textId="77777777" w:rsidTr="008F5C16">
        <w:tc>
          <w:tcPr>
            <w:tcW w:w="2065" w:type="dxa"/>
            <w:shd w:val="clear" w:color="auto" w:fill="D9E2F3" w:themeFill="accent1" w:themeFillTint="33"/>
          </w:tcPr>
          <w:p w14:paraId="311C6045" w14:textId="77777777" w:rsidR="00E30B8C" w:rsidRPr="003F2277" w:rsidRDefault="00E30B8C" w:rsidP="003F2277">
            <w:pPr>
              <w:overflowPunct w:val="0"/>
              <w:autoSpaceDE w:val="0"/>
              <w:autoSpaceDN w:val="0"/>
              <w:spacing w:after="0"/>
              <w:ind w:left="0" w:firstLine="0"/>
              <w:jc w:val="center"/>
              <w:textAlignment w:val="baseline"/>
              <w:rPr>
                <w:rFonts w:eastAsiaTheme="minorEastAsia"/>
                <w:b/>
                <w:sz w:val="21"/>
                <w:szCs w:val="21"/>
                <w:lang w:eastAsia="ja-JP"/>
              </w:rPr>
            </w:pPr>
            <w:bookmarkStart w:id="44" w:name="_Hlk137568493"/>
            <w:r w:rsidRPr="003F2277">
              <w:rPr>
                <w:rFonts w:eastAsiaTheme="minorEastAsia"/>
                <w:b/>
                <w:sz w:val="21"/>
                <w:szCs w:val="21"/>
                <w:lang w:eastAsia="ja-JP"/>
              </w:rPr>
              <w:t>Long-term debt criteria</w:t>
            </w:r>
          </w:p>
        </w:tc>
        <w:tc>
          <w:tcPr>
            <w:tcW w:w="7285" w:type="dxa"/>
            <w:vAlign w:val="center"/>
          </w:tcPr>
          <w:p w14:paraId="012EFC25" w14:textId="48AA326D" w:rsidR="00E30B8C" w:rsidRPr="00F462C0" w:rsidRDefault="00E30B8C" w:rsidP="003A608C">
            <w:pPr>
              <w:autoSpaceDE w:val="0"/>
              <w:autoSpaceDN w:val="0"/>
              <w:adjustRightInd w:val="0"/>
              <w:ind w:left="345"/>
              <w:jc w:val="both"/>
              <w:rPr>
                <w:rFonts w:cs="Arial"/>
                <w:bCs/>
                <w:sz w:val="22"/>
              </w:rPr>
            </w:pPr>
            <w:r w:rsidRPr="00F462C0">
              <w:rPr>
                <w:rFonts w:cs="Arial"/>
                <w:bCs/>
                <w:sz w:val="22"/>
              </w:rPr>
              <w:t>Nonrecurring purposes with cos</w:t>
            </w:r>
            <w:r w:rsidR="008F5C16">
              <w:rPr>
                <w:rFonts w:cs="Arial"/>
                <w:bCs/>
                <w:sz w:val="22"/>
              </w:rPr>
              <w:t xml:space="preserve">t of </w:t>
            </w:r>
            <w:r w:rsidRPr="00906C84">
              <w:rPr>
                <w:rFonts w:cs="Arial"/>
                <w:bCs/>
                <w:sz w:val="22"/>
                <w:highlight w:val="yellow"/>
              </w:rPr>
              <w:t>$</w:t>
            </w:r>
            <w:r w:rsidR="00906C84" w:rsidRPr="00906C84">
              <w:rPr>
                <w:rFonts w:cs="Arial"/>
                <w:bCs/>
                <w:sz w:val="22"/>
                <w:highlight w:val="yellow"/>
              </w:rPr>
              <w:t>100,000</w:t>
            </w:r>
            <w:r w:rsidRPr="00906C84">
              <w:rPr>
                <w:rFonts w:cs="Arial"/>
                <w:bCs/>
                <w:sz w:val="22"/>
                <w:highlight w:val="yellow"/>
              </w:rPr>
              <w:t>+</w:t>
            </w:r>
            <w:r w:rsidRPr="00F462C0">
              <w:rPr>
                <w:rFonts w:cs="Arial"/>
                <w:bCs/>
                <w:sz w:val="22"/>
              </w:rPr>
              <w:t xml:space="preserve"> and useful life 10+ years</w:t>
            </w:r>
          </w:p>
        </w:tc>
      </w:tr>
      <w:tr w:rsidR="00E30B8C" w:rsidRPr="003C54EC" w14:paraId="6320240A" w14:textId="77777777" w:rsidTr="003A608C">
        <w:trPr>
          <w:trHeight w:val="350"/>
        </w:trPr>
        <w:tc>
          <w:tcPr>
            <w:tcW w:w="2065" w:type="dxa"/>
            <w:shd w:val="clear" w:color="auto" w:fill="D9E2F3" w:themeFill="accent1" w:themeFillTint="33"/>
          </w:tcPr>
          <w:p w14:paraId="47F18B2C" w14:textId="77777777" w:rsidR="00E30B8C" w:rsidRPr="003F2277" w:rsidRDefault="00E30B8C" w:rsidP="003F2277">
            <w:pPr>
              <w:overflowPunct w:val="0"/>
              <w:autoSpaceDE w:val="0"/>
              <w:autoSpaceDN w:val="0"/>
              <w:spacing w:after="0"/>
              <w:ind w:left="0" w:firstLine="0"/>
              <w:jc w:val="center"/>
              <w:textAlignment w:val="baseline"/>
              <w:rPr>
                <w:rFonts w:eastAsiaTheme="minorEastAsia"/>
                <w:b/>
                <w:sz w:val="21"/>
                <w:szCs w:val="21"/>
                <w:lang w:eastAsia="ja-JP"/>
              </w:rPr>
            </w:pPr>
            <w:r w:rsidRPr="003F2277">
              <w:rPr>
                <w:rFonts w:eastAsiaTheme="minorEastAsia"/>
                <w:b/>
                <w:sz w:val="21"/>
                <w:szCs w:val="21"/>
                <w:lang w:eastAsia="ja-JP"/>
              </w:rPr>
              <w:t>Debt service targets</w:t>
            </w:r>
          </w:p>
        </w:tc>
        <w:tc>
          <w:tcPr>
            <w:tcW w:w="7285" w:type="dxa"/>
          </w:tcPr>
          <w:p w14:paraId="70C4B0E5" w14:textId="7E412D67" w:rsidR="00810BE8" w:rsidRPr="008F5C16" w:rsidRDefault="00810BE8">
            <w:pPr>
              <w:pStyle w:val="ListParagraph"/>
              <w:numPr>
                <w:ilvl w:val="0"/>
                <w:numId w:val="80"/>
              </w:numPr>
              <w:spacing w:after="0"/>
              <w:rPr>
                <w:rFonts w:cs="Calibri"/>
                <w:sz w:val="22"/>
              </w:rPr>
            </w:pPr>
            <w:r w:rsidRPr="008F5C16">
              <w:rPr>
                <w:rFonts w:cs="Calibri"/>
                <w:sz w:val="22"/>
              </w:rPr>
              <w:t xml:space="preserve">Total debt service: </w:t>
            </w:r>
            <w:r w:rsidR="00906C84" w:rsidRPr="008F5C16">
              <w:rPr>
                <w:rFonts w:cs="Calibri"/>
                <w:sz w:val="22"/>
                <w:highlight w:val="yellow"/>
              </w:rPr>
              <w:t>[</w:t>
            </w:r>
            <w:r w:rsidR="008F5C16" w:rsidRPr="008F5C16">
              <w:rPr>
                <w:rFonts w:cs="Calibri"/>
                <w:sz w:val="22"/>
                <w:highlight w:val="yellow"/>
              </w:rPr>
              <w:t>range</w:t>
            </w:r>
            <w:r w:rsidR="00E82DA5">
              <w:rPr>
                <w:rFonts w:cs="Calibri"/>
                <w:sz w:val="22"/>
                <w:highlight w:val="yellow"/>
              </w:rPr>
              <w:t xml:space="preserve"> </w:t>
            </w:r>
            <w:r w:rsidRPr="008F5C16">
              <w:rPr>
                <w:rFonts w:cs="Calibri"/>
                <w:sz w:val="22"/>
                <w:highlight w:val="yellow"/>
              </w:rPr>
              <w:t>%</w:t>
            </w:r>
            <w:r w:rsidR="00906C84" w:rsidRPr="008F5C16">
              <w:rPr>
                <w:rFonts w:cs="Calibri"/>
                <w:sz w:val="22"/>
                <w:highlight w:val="yellow"/>
              </w:rPr>
              <w:t>]</w:t>
            </w:r>
            <w:r w:rsidRPr="008F5C16">
              <w:rPr>
                <w:rFonts w:cs="Calibri"/>
                <w:sz w:val="22"/>
              </w:rPr>
              <w:t xml:space="preserve"> of the total </w:t>
            </w:r>
            <w:r w:rsidR="005F4BCA">
              <w:rPr>
                <w:rFonts w:cs="Calibri"/>
                <w:sz w:val="22"/>
              </w:rPr>
              <w:t>revenue</w:t>
            </w:r>
          </w:p>
          <w:p w14:paraId="404A5EAC" w14:textId="77777777" w:rsidR="005F4BCA" w:rsidRDefault="00810BE8">
            <w:pPr>
              <w:pStyle w:val="ListParagraph"/>
              <w:numPr>
                <w:ilvl w:val="1"/>
                <w:numId w:val="80"/>
              </w:numPr>
              <w:spacing w:after="0"/>
              <w:ind w:left="796" w:hanging="270"/>
              <w:rPr>
                <w:rFonts w:cs="Calibri"/>
                <w:sz w:val="22"/>
              </w:rPr>
            </w:pPr>
            <w:r w:rsidRPr="008F5C16">
              <w:rPr>
                <w:rFonts w:cs="Calibri"/>
                <w:sz w:val="22"/>
              </w:rPr>
              <w:t xml:space="preserve">Within levy: </w:t>
            </w:r>
            <w:r w:rsidR="00906C84" w:rsidRPr="008F5C16">
              <w:rPr>
                <w:rFonts w:cs="Calibri"/>
                <w:sz w:val="22"/>
                <w:highlight w:val="yellow"/>
              </w:rPr>
              <w:t>[</w:t>
            </w:r>
            <w:r w:rsidR="008F5C16" w:rsidRPr="008F5C16">
              <w:rPr>
                <w:rFonts w:cs="Calibri"/>
                <w:sz w:val="22"/>
                <w:highlight w:val="yellow"/>
              </w:rPr>
              <w:t>range</w:t>
            </w:r>
            <w:r w:rsidR="00E82DA5">
              <w:rPr>
                <w:rFonts w:cs="Calibri"/>
                <w:sz w:val="22"/>
                <w:highlight w:val="yellow"/>
              </w:rPr>
              <w:t xml:space="preserve"> </w:t>
            </w:r>
            <w:r w:rsidR="00906C84" w:rsidRPr="008F5C16">
              <w:rPr>
                <w:rFonts w:cs="Calibri"/>
                <w:sz w:val="22"/>
                <w:highlight w:val="yellow"/>
              </w:rPr>
              <w:t>%]</w:t>
            </w:r>
            <w:r w:rsidR="00906C84" w:rsidRPr="008F5C16">
              <w:rPr>
                <w:rFonts w:cs="Calibri"/>
                <w:sz w:val="22"/>
              </w:rPr>
              <w:t xml:space="preserve"> </w:t>
            </w:r>
            <w:r w:rsidRPr="008F5C16">
              <w:rPr>
                <w:rFonts w:cs="Calibri"/>
                <w:sz w:val="22"/>
              </w:rPr>
              <w:t xml:space="preserve">of general fund </w:t>
            </w:r>
            <w:r w:rsidR="005F4BCA">
              <w:rPr>
                <w:rFonts w:cs="Calibri"/>
                <w:sz w:val="22"/>
              </w:rPr>
              <w:t xml:space="preserve">revenue </w:t>
            </w:r>
          </w:p>
          <w:p w14:paraId="250A5B1F" w14:textId="39244A7D" w:rsidR="00E30B8C" w:rsidRPr="008F5C16" w:rsidRDefault="008F5C16">
            <w:pPr>
              <w:pStyle w:val="ListParagraph"/>
              <w:numPr>
                <w:ilvl w:val="1"/>
                <w:numId w:val="80"/>
              </w:numPr>
              <w:spacing w:after="0"/>
              <w:ind w:left="796" w:hanging="270"/>
              <w:rPr>
                <w:rFonts w:cs="Calibri"/>
                <w:sz w:val="22"/>
              </w:rPr>
            </w:pPr>
            <w:r>
              <w:rPr>
                <w:rFonts w:cs="Calibri"/>
                <w:sz w:val="22"/>
              </w:rPr>
              <w:t>Appropriation to e</w:t>
            </w:r>
            <w:r w:rsidR="00810BE8" w:rsidRPr="008F5C16">
              <w:rPr>
                <w:rFonts w:cs="Calibri"/>
                <w:sz w:val="22"/>
              </w:rPr>
              <w:t>ither budget for debt service or to capital reserve</w:t>
            </w:r>
          </w:p>
          <w:p w14:paraId="5B8D9F2B" w14:textId="07634B14" w:rsidR="002F7D04" w:rsidRPr="008F5C16" w:rsidRDefault="002F7D04">
            <w:pPr>
              <w:pStyle w:val="ListParagraph"/>
              <w:numPr>
                <w:ilvl w:val="1"/>
                <w:numId w:val="80"/>
              </w:numPr>
              <w:spacing w:after="0"/>
              <w:ind w:left="796" w:hanging="270"/>
              <w:rPr>
                <w:rFonts w:cs="Calibri"/>
                <w:sz w:val="22"/>
              </w:rPr>
            </w:pPr>
            <w:r w:rsidRPr="008F5C16">
              <w:rPr>
                <w:rFonts w:eastAsiaTheme="minorEastAsia" w:cstheme="minorHAnsi"/>
                <w:sz w:val="22"/>
                <w:shd w:val="clear" w:color="auto" w:fill="F1D3FD"/>
              </w:rPr>
              <w:t>Additional target parameters for Regional School District Debt</w:t>
            </w:r>
          </w:p>
        </w:tc>
      </w:tr>
      <w:tr w:rsidR="00E30B8C" w:rsidRPr="003C54EC" w14:paraId="0203E14F" w14:textId="77777777" w:rsidTr="009B6819">
        <w:trPr>
          <w:trHeight w:val="863"/>
        </w:trPr>
        <w:tc>
          <w:tcPr>
            <w:tcW w:w="2065" w:type="dxa"/>
            <w:shd w:val="clear" w:color="auto" w:fill="D9E2F3" w:themeFill="accent1" w:themeFillTint="33"/>
          </w:tcPr>
          <w:p w14:paraId="6313714B" w14:textId="6AA258F8" w:rsidR="00E30B8C" w:rsidRPr="003F2277" w:rsidRDefault="00E30B8C" w:rsidP="003F2277">
            <w:pPr>
              <w:overflowPunct w:val="0"/>
              <w:autoSpaceDE w:val="0"/>
              <w:autoSpaceDN w:val="0"/>
              <w:spacing w:after="0"/>
              <w:ind w:left="0" w:firstLine="0"/>
              <w:jc w:val="center"/>
              <w:textAlignment w:val="baseline"/>
              <w:rPr>
                <w:rFonts w:eastAsiaTheme="minorEastAsia"/>
                <w:b/>
                <w:sz w:val="21"/>
                <w:szCs w:val="21"/>
                <w:lang w:eastAsia="ja-JP"/>
              </w:rPr>
            </w:pPr>
            <w:r w:rsidRPr="003F2277">
              <w:rPr>
                <w:rFonts w:eastAsiaTheme="minorEastAsia"/>
                <w:b/>
                <w:sz w:val="21"/>
                <w:szCs w:val="21"/>
                <w:lang w:eastAsia="ja-JP"/>
              </w:rPr>
              <w:lastRenderedPageBreak/>
              <w:t xml:space="preserve">Debt </w:t>
            </w:r>
            <w:r w:rsidR="00810BE8" w:rsidRPr="003F2277">
              <w:rPr>
                <w:rFonts w:eastAsiaTheme="minorEastAsia"/>
                <w:b/>
                <w:sz w:val="21"/>
                <w:szCs w:val="21"/>
                <w:lang w:eastAsia="ja-JP"/>
              </w:rPr>
              <w:t>s</w:t>
            </w:r>
            <w:r w:rsidRPr="003F2277">
              <w:rPr>
                <w:rFonts w:eastAsiaTheme="minorEastAsia"/>
                <w:b/>
                <w:sz w:val="21"/>
                <w:szCs w:val="21"/>
                <w:lang w:eastAsia="ja-JP"/>
              </w:rPr>
              <w:t>tructure</w:t>
            </w:r>
          </w:p>
        </w:tc>
        <w:tc>
          <w:tcPr>
            <w:tcW w:w="7285" w:type="dxa"/>
          </w:tcPr>
          <w:p w14:paraId="7BEE2608" w14:textId="77777777" w:rsidR="00E30B8C" w:rsidRPr="008F5C16" w:rsidRDefault="00E30B8C">
            <w:pPr>
              <w:pStyle w:val="ListParagraph"/>
              <w:numPr>
                <w:ilvl w:val="0"/>
                <w:numId w:val="87"/>
              </w:numPr>
              <w:autoSpaceDE w:val="0"/>
              <w:autoSpaceDN w:val="0"/>
              <w:adjustRightInd w:val="0"/>
              <w:spacing w:after="0"/>
              <w:jc w:val="both"/>
              <w:rPr>
                <w:rFonts w:cs="Arial"/>
                <w:bCs/>
                <w:sz w:val="22"/>
              </w:rPr>
            </w:pPr>
            <w:r w:rsidRPr="008F5C16">
              <w:rPr>
                <w:rFonts w:cs="Arial"/>
                <w:bCs/>
                <w:sz w:val="22"/>
              </w:rPr>
              <w:t>Retire at least 50% of the principal within 10 years</w:t>
            </w:r>
          </w:p>
          <w:p w14:paraId="27D88CCC" w14:textId="77777777" w:rsidR="004A13D6" w:rsidRDefault="00810BE8" w:rsidP="004A13D6">
            <w:pPr>
              <w:pStyle w:val="ListParagraph"/>
              <w:numPr>
                <w:ilvl w:val="0"/>
                <w:numId w:val="87"/>
              </w:numPr>
              <w:autoSpaceDE w:val="0"/>
              <w:autoSpaceDN w:val="0"/>
              <w:adjustRightInd w:val="0"/>
              <w:spacing w:after="0"/>
              <w:jc w:val="both"/>
              <w:rPr>
                <w:rFonts w:cs="Arial"/>
                <w:bCs/>
                <w:sz w:val="22"/>
              </w:rPr>
            </w:pPr>
            <w:r w:rsidRPr="008F5C16">
              <w:rPr>
                <w:rFonts w:cs="Arial"/>
                <w:bCs/>
                <w:sz w:val="22"/>
              </w:rPr>
              <w:t>Limit bond maturities to 10 years, except for major buildings, land, and other purposes detailed in the DLS guidelines for useful life borrowing limits</w:t>
            </w:r>
            <w:r w:rsidR="004A13D6" w:rsidRPr="008F5C16">
              <w:rPr>
                <w:rFonts w:cs="Arial"/>
                <w:bCs/>
                <w:sz w:val="22"/>
              </w:rPr>
              <w:t xml:space="preserve"> </w:t>
            </w:r>
          </w:p>
          <w:p w14:paraId="7A35EE4C" w14:textId="7EBB7513" w:rsidR="00E30B8C" w:rsidRPr="004A13D6" w:rsidRDefault="004A13D6" w:rsidP="004A13D6">
            <w:pPr>
              <w:pStyle w:val="ListParagraph"/>
              <w:numPr>
                <w:ilvl w:val="0"/>
                <w:numId w:val="87"/>
              </w:numPr>
              <w:autoSpaceDE w:val="0"/>
              <w:autoSpaceDN w:val="0"/>
              <w:adjustRightInd w:val="0"/>
              <w:spacing w:after="0"/>
              <w:jc w:val="both"/>
              <w:rPr>
                <w:rFonts w:cs="Arial"/>
                <w:bCs/>
                <w:sz w:val="22"/>
              </w:rPr>
            </w:pPr>
            <w:r w:rsidRPr="008F5C16">
              <w:rPr>
                <w:rFonts w:cs="Arial"/>
                <w:bCs/>
                <w:sz w:val="22"/>
              </w:rPr>
              <w:t>Long term debt payback will not exceed the expected useful life of the project or equipment</w:t>
            </w:r>
          </w:p>
        </w:tc>
      </w:tr>
      <w:bookmarkEnd w:id="43"/>
      <w:bookmarkEnd w:id="44"/>
    </w:tbl>
    <w:p w14:paraId="4A07B9A0" w14:textId="77777777" w:rsidR="00E95E07" w:rsidRDefault="00E95E07" w:rsidP="00E95E07">
      <w:pPr>
        <w:autoSpaceDE w:val="0"/>
        <w:autoSpaceDN w:val="0"/>
        <w:adjustRightInd w:val="0"/>
        <w:spacing w:line="240" w:lineRule="auto"/>
        <w:ind w:left="360"/>
        <w:rPr>
          <w:rFonts w:cs="Arial"/>
          <w:bCs/>
          <w:u w:val="single"/>
        </w:rPr>
      </w:pPr>
    </w:p>
    <w:p w14:paraId="6B8C1776" w14:textId="40C7BF6E" w:rsidR="00DD60B6" w:rsidRPr="00E95E07" w:rsidRDefault="00DD60B6" w:rsidP="007524DF">
      <w:pPr>
        <w:numPr>
          <w:ilvl w:val="0"/>
          <w:numId w:val="7"/>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Debt Financing</w:t>
      </w:r>
    </w:p>
    <w:p w14:paraId="786CE8B9" w14:textId="77777777" w:rsidR="00DD60B6" w:rsidRPr="00E95E07" w:rsidRDefault="00DD60B6" w:rsidP="00E95E07">
      <w:pPr>
        <w:autoSpaceDE w:val="0"/>
        <w:autoSpaceDN w:val="0"/>
        <w:adjustRightInd w:val="0"/>
        <w:spacing w:after="0" w:line="240" w:lineRule="auto"/>
        <w:jc w:val="both"/>
        <w:rPr>
          <w:rFonts w:cstheme="minorHAnsi"/>
          <w:bCs/>
          <w:sz w:val="23"/>
          <w:szCs w:val="23"/>
        </w:rPr>
      </w:pPr>
    </w:p>
    <w:p w14:paraId="0528FFEA" w14:textId="6753A0FD" w:rsidR="00DD60B6" w:rsidRPr="00E95E07" w:rsidRDefault="00DD60B6" w:rsidP="00E95E07">
      <w:pPr>
        <w:autoSpaceDE w:val="0"/>
        <w:autoSpaceDN w:val="0"/>
        <w:adjustRightInd w:val="0"/>
        <w:spacing w:after="0" w:line="240" w:lineRule="auto"/>
        <w:jc w:val="both"/>
        <w:rPr>
          <w:rFonts w:cstheme="minorHAnsi"/>
          <w:bCs/>
          <w:sz w:val="23"/>
          <w:szCs w:val="23"/>
        </w:rPr>
      </w:pPr>
      <w:r w:rsidRPr="00E95E07">
        <w:rPr>
          <w:rFonts w:cstheme="minorHAnsi"/>
          <w:bCs/>
          <w:sz w:val="23"/>
          <w:szCs w:val="23"/>
        </w:rPr>
        <w:t>In financing with debt, the Town will:</w:t>
      </w:r>
    </w:p>
    <w:p w14:paraId="10EE6D7B" w14:textId="77777777" w:rsidR="00DD60B6" w:rsidRPr="00E95E07" w:rsidRDefault="00DD60B6" w:rsidP="00E95E07">
      <w:pPr>
        <w:autoSpaceDE w:val="0"/>
        <w:autoSpaceDN w:val="0"/>
        <w:adjustRightInd w:val="0"/>
        <w:spacing w:after="0" w:line="240" w:lineRule="auto"/>
        <w:jc w:val="both"/>
        <w:rPr>
          <w:rFonts w:cstheme="minorHAnsi"/>
          <w:bCs/>
          <w:sz w:val="23"/>
          <w:szCs w:val="23"/>
        </w:rPr>
      </w:pPr>
    </w:p>
    <w:p w14:paraId="25EAC760" w14:textId="77777777" w:rsidR="00DD60B6" w:rsidRPr="00E95E07" w:rsidRDefault="00DD60B6" w:rsidP="007524DF">
      <w:pPr>
        <w:widowControl w:val="0"/>
        <w:numPr>
          <w:ilvl w:val="0"/>
          <w:numId w:val="8"/>
        </w:numPr>
        <w:spacing w:after="0" w:line="240" w:lineRule="auto"/>
        <w:jc w:val="both"/>
        <w:rPr>
          <w:rFonts w:cstheme="minorHAnsi"/>
          <w:sz w:val="23"/>
          <w:szCs w:val="23"/>
        </w:rPr>
      </w:pPr>
      <w:r w:rsidRPr="00E95E07">
        <w:rPr>
          <w:rFonts w:cstheme="minorHAnsi"/>
          <w:sz w:val="23"/>
          <w:szCs w:val="23"/>
        </w:rPr>
        <w:t xml:space="preserve">Issue long-term debt only for purposes that are authorized by state law and qualify for tax-exempt bonds and only when the financing sources have been clearly identified. </w:t>
      </w:r>
    </w:p>
    <w:p w14:paraId="3AEF707D" w14:textId="77777777" w:rsidR="00DD60B6" w:rsidRPr="00E95E07" w:rsidRDefault="00DD60B6" w:rsidP="007524DF">
      <w:pPr>
        <w:widowControl w:val="0"/>
        <w:numPr>
          <w:ilvl w:val="0"/>
          <w:numId w:val="8"/>
        </w:numPr>
        <w:autoSpaceDE w:val="0"/>
        <w:autoSpaceDN w:val="0"/>
        <w:adjustRightInd w:val="0"/>
        <w:spacing w:after="0" w:line="240" w:lineRule="auto"/>
        <w:jc w:val="both"/>
        <w:rPr>
          <w:rFonts w:cstheme="minorHAnsi"/>
          <w:sz w:val="23"/>
          <w:szCs w:val="23"/>
        </w:rPr>
      </w:pPr>
      <w:r w:rsidRPr="00E95E07">
        <w:rPr>
          <w:rFonts w:cstheme="minorHAnsi"/>
          <w:sz w:val="23"/>
          <w:szCs w:val="23"/>
        </w:rPr>
        <w:t>Use available funds to the greatest extent possible to reduce the amount of borrowing on all debt-financed projects.</w:t>
      </w:r>
    </w:p>
    <w:p w14:paraId="0EBB313F" w14:textId="77777777" w:rsidR="00DD60B6" w:rsidRPr="00E95E07" w:rsidRDefault="00DD60B6" w:rsidP="007524DF">
      <w:pPr>
        <w:widowControl w:val="0"/>
        <w:numPr>
          <w:ilvl w:val="0"/>
          <w:numId w:val="8"/>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Confine long-term borrowing to capital projects that cost at least </w:t>
      </w:r>
      <w:r w:rsidRPr="0041789E">
        <w:rPr>
          <w:rFonts w:cstheme="minorHAnsi"/>
          <w:sz w:val="23"/>
          <w:szCs w:val="23"/>
          <w:highlight w:val="yellow"/>
        </w:rPr>
        <w:t>$100,000</w:t>
      </w:r>
      <w:r w:rsidRPr="00E95E07">
        <w:rPr>
          <w:rFonts w:cstheme="minorHAnsi"/>
          <w:sz w:val="23"/>
          <w:szCs w:val="23"/>
        </w:rPr>
        <w:t xml:space="preserve"> and have at least 10 years of useful life or whose useful lifespans will be prolonged by at least 10 years.</w:t>
      </w:r>
    </w:p>
    <w:p w14:paraId="3E5CFC74" w14:textId="77777777" w:rsidR="00DD60B6" w:rsidRPr="00E95E07" w:rsidRDefault="00DD60B6" w:rsidP="007524DF">
      <w:pPr>
        <w:widowControl w:val="0"/>
        <w:numPr>
          <w:ilvl w:val="0"/>
          <w:numId w:val="8"/>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Refrain from using debt to fund any recurring purpose, such as current operating and maintenance expenditures. </w:t>
      </w:r>
    </w:p>
    <w:p w14:paraId="6656ECE1" w14:textId="77777777" w:rsidR="003509D5" w:rsidRPr="003509D5" w:rsidRDefault="003509D5" w:rsidP="007524DF">
      <w:pPr>
        <w:widowControl w:val="0"/>
        <w:numPr>
          <w:ilvl w:val="0"/>
          <w:numId w:val="8"/>
        </w:numPr>
        <w:autoSpaceDE w:val="0"/>
        <w:autoSpaceDN w:val="0"/>
        <w:adjustRightInd w:val="0"/>
        <w:spacing w:after="0" w:line="240" w:lineRule="auto"/>
        <w:jc w:val="both"/>
        <w:rPr>
          <w:rFonts w:cstheme="minorHAnsi"/>
          <w:sz w:val="23"/>
          <w:szCs w:val="23"/>
        </w:rPr>
      </w:pPr>
      <w:r w:rsidRPr="003509D5">
        <w:rPr>
          <w:rFonts w:cstheme="minorHAnsi"/>
          <w:sz w:val="23"/>
          <w:szCs w:val="23"/>
        </w:rPr>
        <w:t>Consider using revenue bonds, betterments, or other types of self-supporting bonds instead of issuing general obligation bonds whenever possible.</w:t>
      </w:r>
    </w:p>
    <w:p w14:paraId="53F13781" w14:textId="5D4A289B" w:rsidR="00DD60B6" w:rsidRPr="00E95E07" w:rsidRDefault="00DD60B6" w:rsidP="007524DF">
      <w:pPr>
        <w:widowControl w:val="0"/>
        <w:numPr>
          <w:ilvl w:val="0"/>
          <w:numId w:val="8"/>
        </w:numPr>
        <w:autoSpaceDE w:val="0"/>
        <w:autoSpaceDN w:val="0"/>
        <w:adjustRightInd w:val="0"/>
        <w:spacing w:after="0" w:line="240" w:lineRule="auto"/>
        <w:jc w:val="both"/>
        <w:rPr>
          <w:rFonts w:cstheme="minorHAnsi"/>
          <w:sz w:val="23"/>
          <w:szCs w:val="23"/>
        </w:rPr>
      </w:pPr>
      <w:r w:rsidRPr="00E95E07">
        <w:rPr>
          <w:rFonts w:cstheme="minorHAnsi"/>
          <w:sz w:val="23"/>
          <w:szCs w:val="23"/>
        </w:rPr>
        <w:t>Retire any debt obtained through a BAN no later than six months after the date that its associated capital project is completed. If there is a financial advantage to deferring the issuance of permanent debt, the Town will make annual reductions to the outstanding principal as if the permanent debt had been issued. This will prevent the Town from carrying any BAN beyond the period in which it is necessary, reduce the interest rate risk the Town will face, and help ensure the timely close out of capital projects.</w:t>
      </w:r>
    </w:p>
    <w:p w14:paraId="1C625B43" w14:textId="77777777" w:rsidR="003509D5" w:rsidRPr="00E95E07" w:rsidRDefault="003509D5" w:rsidP="00E95E07">
      <w:pPr>
        <w:autoSpaceDE w:val="0"/>
        <w:autoSpaceDN w:val="0"/>
        <w:adjustRightInd w:val="0"/>
        <w:spacing w:after="0" w:line="240" w:lineRule="auto"/>
        <w:ind w:left="720"/>
        <w:jc w:val="both"/>
        <w:rPr>
          <w:rFonts w:cstheme="minorHAnsi"/>
          <w:sz w:val="23"/>
          <w:szCs w:val="23"/>
        </w:rPr>
      </w:pPr>
    </w:p>
    <w:p w14:paraId="5FFC6241" w14:textId="77777777" w:rsidR="00DD60B6" w:rsidRPr="00E95E07" w:rsidRDefault="00DD60B6" w:rsidP="007524DF">
      <w:pPr>
        <w:numPr>
          <w:ilvl w:val="0"/>
          <w:numId w:val="7"/>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Debt Limits</w:t>
      </w:r>
    </w:p>
    <w:p w14:paraId="7052412F" w14:textId="77777777" w:rsidR="00DD60B6" w:rsidRPr="00E95E07" w:rsidRDefault="00DD60B6" w:rsidP="00E95E07">
      <w:pPr>
        <w:autoSpaceDE w:val="0"/>
        <w:autoSpaceDN w:val="0"/>
        <w:adjustRightInd w:val="0"/>
        <w:spacing w:after="0" w:line="240" w:lineRule="auto"/>
        <w:jc w:val="both"/>
        <w:rPr>
          <w:rFonts w:cstheme="minorHAnsi"/>
          <w:bCs/>
          <w:sz w:val="23"/>
          <w:szCs w:val="23"/>
        </w:rPr>
      </w:pPr>
    </w:p>
    <w:p w14:paraId="1E9BA5A8" w14:textId="0AD6910E" w:rsidR="00DD60B6" w:rsidRPr="00E95E07" w:rsidRDefault="00DD60B6" w:rsidP="00E95E07">
      <w:pPr>
        <w:spacing w:after="0" w:line="240" w:lineRule="auto"/>
        <w:jc w:val="both"/>
        <w:rPr>
          <w:rFonts w:cstheme="minorHAnsi"/>
          <w:sz w:val="23"/>
          <w:szCs w:val="23"/>
        </w:rPr>
      </w:pPr>
      <w:r w:rsidRPr="00E95E07">
        <w:rPr>
          <w:rFonts w:cstheme="minorHAnsi"/>
          <w:sz w:val="23"/>
          <w:szCs w:val="23"/>
        </w:rPr>
        <w:t xml:space="preserve">The </w:t>
      </w:r>
      <w:r w:rsidR="003A645D" w:rsidRPr="00E95E07">
        <w:rPr>
          <w:rFonts w:cstheme="minorHAnsi"/>
          <w:sz w:val="23"/>
          <w:szCs w:val="23"/>
        </w:rPr>
        <w:t>Town</w:t>
      </w:r>
      <w:r w:rsidRPr="00E95E07">
        <w:rPr>
          <w:rFonts w:cstheme="minorHAnsi"/>
          <w:sz w:val="23"/>
          <w:szCs w:val="23"/>
        </w:rPr>
        <w:t xml:space="preserve"> will adhere to these debt parameters:</w:t>
      </w:r>
    </w:p>
    <w:p w14:paraId="64876C4C" w14:textId="77777777" w:rsidR="00DC2E5D" w:rsidRPr="00E95E07" w:rsidRDefault="00DC2E5D" w:rsidP="00E95E07">
      <w:pPr>
        <w:spacing w:after="0" w:line="240" w:lineRule="auto"/>
        <w:jc w:val="both"/>
        <w:rPr>
          <w:rFonts w:cstheme="minorHAnsi"/>
          <w:sz w:val="23"/>
          <w:szCs w:val="23"/>
        </w:rPr>
      </w:pPr>
    </w:p>
    <w:p w14:paraId="437742F7" w14:textId="0D3B39A2" w:rsidR="006C30E3" w:rsidRPr="00594740" w:rsidRDefault="00E20A15" w:rsidP="007524DF">
      <w:pPr>
        <w:numPr>
          <w:ilvl w:val="0"/>
          <w:numId w:val="14"/>
        </w:numPr>
        <w:spacing w:after="0" w:line="240" w:lineRule="auto"/>
        <w:jc w:val="both"/>
        <w:rPr>
          <w:rFonts w:cstheme="minorHAnsi"/>
          <w:sz w:val="23"/>
          <w:szCs w:val="23"/>
        </w:rPr>
      </w:pPr>
      <w:r w:rsidRPr="00E95E07">
        <w:rPr>
          <w:rFonts w:cstheme="minorHAnsi"/>
          <w:sz w:val="23"/>
          <w:szCs w:val="23"/>
        </w:rPr>
        <w:t xml:space="preserve">Total debt service, including debt exclusions and any self-supporting debt, shall be limited to 10 percent of </w:t>
      </w:r>
      <w:r w:rsidR="00010707" w:rsidRPr="00E95E07">
        <w:rPr>
          <w:rFonts w:cstheme="minorHAnsi"/>
          <w:sz w:val="23"/>
          <w:szCs w:val="23"/>
        </w:rPr>
        <w:t>total</w:t>
      </w:r>
      <w:r w:rsidRPr="00E95E07">
        <w:rPr>
          <w:rFonts w:cstheme="minorHAnsi"/>
          <w:sz w:val="23"/>
          <w:szCs w:val="23"/>
        </w:rPr>
        <w:t xml:space="preserve"> </w:t>
      </w:r>
      <w:r w:rsidR="00E20B42" w:rsidRPr="00E95E07">
        <w:rPr>
          <w:rFonts w:cstheme="minorHAnsi"/>
          <w:sz w:val="23"/>
          <w:szCs w:val="23"/>
        </w:rPr>
        <w:t xml:space="preserve">operating </w:t>
      </w:r>
      <w:r w:rsidRPr="00E95E07">
        <w:rPr>
          <w:rFonts w:cstheme="minorHAnsi"/>
          <w:sz w:val="23"/>
          <w:szCs w:val="23"/>
        </w:rPr>
        <w:t>revenues</w:t>
      </w:r>
      <w:r w:rsidRPr="00594740">
        <w:rPr>
          <w:rFonts w:cstheme="minorHAnsi"/>
          <w:sz w:val="23"/>
          <w:szCs w:val="23"/>
        </w:rPr>
        <w:t xml:space="preserve">, with a target balance of </w:t>
      </w:r>
      <w:r w:rsidR="0041789E" w:rsidRPr="00906C84">
        <w:rPr>
          <w:rFonts w:cs="Calibri"/>
          <w:sz w:val="22"/>
          <w:highlight w:val="yellow"/>
        </w:rPr>
        <w:t>[</w:t>
      </w:r>
      <w:r w:rsidR="008F5C16">
        <w:rPr>
          <w:rFonts w:cs="Calibri"/>
          <w:sz w:val="22"/>
          <w:highlight w:val="yellow"/>
        </w:rPr>
        <w:t>range</w:t>
      </w:r>
      <w:r w:rsidR="00E82DA5">
        <w:rPr>
          <w:rFonts w:cs="Calibri"/>
          <w:sz w:val="22"/>
          <w:highlight w:val="yellow"/>
        </w:rPr>
        <w:t xml:space="preserve"> </w:t>
      </w:r>
      <w:r w:rsidR="0041789E" w:rsidRPr="00906C84">
        <w:rPr>
          <w:rFonts w:cs="Calibri"/>
          <w:sz w:val="22"/>
          <w:highlight w:val="yellow"/>
        </w:rPr>
        <w:t>%]</w:t>
      </w:r>
      <w:r w:rsidRPr="00594740">
        <w:rPr>
          <w:rFonts w:cstheme="minorHAnsi"/>
          <w:sz w:val="23"/>
          <w:szCs w:val="23"/>
        </w:rPr>
        <w:t xml:space="preserve">. </w:t>
      </w:r>
    </w:p>
    <w:p w14:paraId="616D123C" w14:textId="38DEC1FD" w:rsidR="00AB49C0" w:rsidRPr="00AB49C0" w:rsidRDefault="00AB49C0" w:rsidP="007524DF">
      <w:pPr>
        <w:widowControl w:val="0"/>
        <w:numPr>
          <w:ilvl w:val="0"/>
          <w:numId w:val="14"/>
        </w:numPr>
        <w:spacing w:after="0" w:line="240" w:lineRule="auto"/>
        <w:contextualSpacing/>
        <w:jc w:val="both"/>
        <w:rPr>
          <w:color w:val="000000" w:themeColor="text1"/>
          <w:sz w:val="23"/>
          <w:szCs w:val="23"/>
        </w:rPr>
      </w:pPr>
      <w:r w:rsidRPr="00AB49C0">
        <w:rPr>
          <w:color w:val="000000" w:themeColor="text1"/>
          <w:sz w:val="23"/>
          <w:szCs w:val="23"/>
        </w:rPr>
        <w:t xml:space="preserve">To help assure consistent capital investment and debt-funding capacity, annual within-levy debt service (net of </w:t>
      </w:r>
      <w:r w:rsidRPr="00AB49C0">
        <w:rPr>
          <w:sz w:val="23"/>
          <w:szCs w:val="23"/>
        </w:rPr>
        <w:t xml:space="preserve">debt exclusions and any self-supporting debt) shall be maintained at </w:t>
      </w:r>
      <w:r w:rsidR="0041789E" w:rsidRPr="00906C84">
        <w:rPr>
          <w:rFonts w:cs="Calibri"/>
          <w:sz w:val="22"/>
          <w:highlight w:val="yellow"/>
        </w:rPr>
        <w:t>[</w:t>
      </w:r>
      <w:r w:rsidR="008F5C16">
        <w:rPr>
          <w:rFonts w:cs="Calibri"/>
          <w:sz w:val="22"/>
          <w:highlight w:val="yellow"/>
        </w:rPr>
        <w:t>range</w:t>
      </w:r>
      <w:r w:rsidR="00E82DA5">
        <w:rPr>
          <w:rFonts w:cs="Calibri"/>
          <w:sz w:val="22"/>
          <w:highlight w:val="yellow"/>
        </w:rPr>
        <w:t xml:space="preserve"> </w:t>
      </w:r>
      <w:r w:rsidR="0041789E" w:rsidRPr="00906C84">
        <w:rPr>
          <w:rFonts w:cs="Calibri"/>
          <w:sz w:val="22"/>
          <w:highlight w:val="yellow"/>
        </w:rPr>
        <w:t>%]</w:t>
      </w:r>
      <w:r w:rsidR="0041789E">
        <w:rPr>
          <w:rFonts w:cs="Calibri"/>
          <w:sz w:val="22"/>
        </w:rPr>
        <w:t xml:space="preserve"> </w:t>
      </w:r>
      <w:r w:rsidRPr="00AB49C0">
        <w:rPr>
          <w:sz w:val="23"/>
          <w:szCs w:val="23"/>
        </w:rPr>
        <w:t xml:space="preserve">of the general fund </w:t>
      </w:r>
      <w:r w:rsidR="005F4BCA">
        <w:rPr>
          <w:rFonts w:cs="Calibri"/>
          <w:sz w:val="22"/>
        </w:rPr>
        <w:t>revenue</w:t>
      </w:r>
      <w:r w:rsidRPr="00AB49C0">
        <w:rPr>
          <w:sz w:val="23"/>
          <w:szCs w:val="23"/>
        </w:rPr>
        <w:t xml:space="preserve">. Pursuant to this goal, the </w:t>
      </w:r>
      <w:r w:rsidRPr="00AB49C0">
        <w:rPr>
          <w:color w:val="000000" w:themeColor="text1"/>
          <w:sz w:val="23"/>
          <w:szCs w:val="23"/>
        </w:rPr>
        <w:t>Town will seek to replace maturing, non-excluded debt obligations with new issuances. If the Town does not replace the rolled-off debt service with a new issuance(s), the amount of the service on the matured debt should be appropriated to the capital stabilization fund annually until a new issuance with an equivalent amount of debt service occurs.</w:t>
      </w:r>
    </w:p>
    <w:p w14:paraId="265F78AE" w14:textId="3C1D370B" w:rsidR="00AB49C0" w:rsidRPr="0041789E" w:rsidRDefault="00AB49C0" w:rsidP="007524DF">
      <w:pPr>
        <w:numPr>
          <w:ilvl w:val="0"/>
          <w:numId w:val="14"/>
        </w:numPr>
        <w:spacing w:line="240" w:lineRule="auto"/>
        <w:jc w:val="both"/>
        <w:rPr>
          <w:rFonts w:cstheme="minorHAnsi"/>
          <w:sz w:val="23"/>
          <w:szCs w:val="23"/>
        </w:rPr>
      </w:pPr>
      <w:r w:rsidRPr="00AB49C0">
        <w:rPr>
          <w:sz w:val="23"/>
          <w:szCs w:val="23"/>
        </w:rPr>
        <w:t xml:space="preserve">As dictated by </w:t>
      </w:r>
      <w:bookmarkStart w:id="45" w:name="_Hlk170898655"/>
      <w:r w:rsidRPr="00AB49C0">
        <w:rPr>
          <w:sz w:val="23"/>
          <w:szCs w:val="23"/>
        </w:rPr>
        <w:t>M.G.L. c. 44, § 10</w:t>
      </w:r>
      <w:bookmarkEnd w:id="45"/>
      <w:r w:rsidRPr="00AB49C0">
        <w:rPr>
          <w:sz w:val="23"/>
          <w:szCs w:val="23"/>
        </w:rPr>
        <w:t xml:space="preserve">, the </w:t>
      </w:r>
      <w:r w:rsidRPr="00AB49C0">
        <w:rPr>
          <w:color w:val="000000" w:themeColor="text1"/>
          <w:sz w:val="23"/>
          <w:szCs w:val="23"/>
        </w:rPr>
        <w:t xml:space="preserve">Town’s </w:t>
      </w:r>
      <w:r w:rsidRPr="00AB49C0">
        <w:rPr>
          <w:sz w:val="23"/>
          <w:szCs w:val="23"/>
        </w:rPr>
        <w:t>debt limit shall be five percent of its most recent equalized valuation</w:t>
      </w:r>
      <w:r w:rsidR="004E53B0">
        <w:rPr>
          <w:rStyle w:val="FootnoteReference"/>
          <w:sz w:val="23"/>
          <w:szCs w:val="23"/>
        </w:rPr>
        <w:footnoteReference w:id="2"/>
      </w:r>
      <w:r w:rsidRPr="00AB49C0">
        <w:rPr>
          <w:sz w:val="23"/>
          <w:szCs w:val="23"/>
        </w:rPr>
        <w:t>.</w:t>
      </w:r>
    </w:p>
    <w:p w14:paraId="1248172B" w14:textId="72AD91ED" w:rsidR="00A17E5D" w:rsidRDefault="00A17E5D" w:rsidP="00A17E5D">
      <w:pPr>
        <w:autoSpaceDE w:val="0"/>
        <w:autoSpaceDN w:val="0"/>
        <w:adjustRightInd w:val="0"/>
        <w:spacing w:after="0" w:line="240" w:lineRule="auto"/>
        <w:jc w:val="center"/>
        <w:rPr>
          <w:rFonts w:cstheme="minorHAnsi"/>
          <w:bCs/>
          <w:sz w:val="23"/>
          <w:szCs w:val="23"/>
          <w:u w:val="single"/>
        </w:rPr>
      </w:pPr>
      <w:r w:rsidRPr="00703069">
        <w:rPr>
          <w:rFonts w:cs="Times New Roman"/>
          <w:noProof/>
          <w:sz w:val="23"/>
          <w:szCs w:val="23"/>
        </w:rPr>
        <w:lastRenderedPageBreak/>
        <w:drawing>
          <wp:inline distT="0" distB="0" distL="0" distR="0" wp14:anchorId="07C431FA" wp14:editId="61014B9A">
            <wp:extent cx="5943600" cy="1584960"/>
            <wp:effectExtent l="0" t="0" r="0" b="0"/>
            <wp:docPr id="187677466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584960"/>
                    </a:xfrm>
                    <a:prstGeom prst="rect">
                      <a:avLst/>
                    </a:prstGeom>
                    <a:noFill/>
                    <a:ln>
                      <a:noFill/>
                    </a:ln>
                  </pic:spPr>
                </pic:pic>
              </a:graphicData>
            </a:graphic>
          </wp:inline>
        </w:drawing>
      </w:r>
    </w:p>
    <w:p w14:paraId="062C8ECA" w14:textId="77777777" w:rsidR="00A17E5D" w:rsidRDefault="00A17E5D" w:rsidP="00A17E5D">
      <w:pPr>
        <w:autoSpaceDE w:val="0"/>
        <w:autoSpaceDN w:val="0"/>
        <w:adjustRightInd w:val="0"/>
        <w:spacing w:after="0" w:line="240" w:lineRule="auto"/>
        <w:jc w:val="center"/>
        <w:rPr>
          <w:rFonts w:cstheme="minorHAnsi"/>
          <w:bCs/>
          <w:sz w:val="23"/>
          <w:szCs w:val="23"/>
          <w:u w:val="single"/>
        </w:rPr>
      </w:pPr>
    </w:p>
    <w:p w14:paraId="4ECCE1C6" w14:textId="386EEB5D" w:rsidR="00DD60B6" w:rsidRPr="00E95E07" w:rsidRDefault="00DD60B6" w:rsidP="007524DF">
      <w:pPr>
        <w:numPr>
          <w:ilvl w:val="0"/>
          <w:numId w:val="7"/>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Structure and Term of Debt</w:t>
      </w:r>
    </w:p>
    <w:p w14:paraId="24FE3FEC" w14:textId="77777777" w:rsidR="00DD60B6" w:rsidRPr="00E95E07" w:rsidRDefault="00DD60B6" w:rsidP="00E95E07">
      <w:pPr>
        <w:autoSpaceDE w:val="0"/>
        <w:autoSpaceDN w:val="0"/>
        <w:adjustRightInd w:val="0"/>
        <w:spacing w:after="0" w:line="240" w:lineRule="auto"/>
        <w:jc w:val="both"/>
        <w:rPr>
          <w:rFonts w:cstheme="minorHAnsi"/>
          <w:bCs/>
          <w:sz w:val="23"/>
          <w:szCs w:val="23"/>
        </w:rPr>
      </w:pPr>
    </w:p>
    <w:p w14:paraId="48E71627" w14:textId="0162B9A8" w:rsidR="00DD60B6" w:rsidRPr="00270A58" w:rsidRDefault="00DD60B6" w:rsidP="00E95E07">
      <w:pPr>
        <w:autoSpaceDE w:val="0"/>
        <w:autoSpaceDN w:val="0"/>
        <w:adjustRightInd w:val="0"/>
        <w:spacing w:after="0" w:line="240" w:lineRule="auto"/>
        <w:jc w:val="both"/>
        <w:rPr>
          <w:rFonts w:cstheme="minorHAnsi"/>
          <w:bCs/>
          <w:sz w:val="23"/>
          <w:szCs w:val="23"/>
        </w:rPr>
      </w:pPr>
      <w:r w:rsidRPr="00E95E07">
        <w:rPr>
          <w:rFonts w:cstheme="minorHAnsi"/>
          <w:bCs/>
          <w:sz w:val="23"/>
          <w:szCs w:val="23"/>
        </w:rPr>
        <w:t xml:space="preserve">The </w:t>
      </w:r>
      <w:r w:rsidRPr="00270A58">
        <w:rPr>
          <w:rFonts w:cstheme="minorHAnsi"/>
          <w:bCs/>
          <w:sz w:val="23"/>
          <w:szCs w:val="23"/>
        </w:rPr>
        <w:t xml:space="preserve">following shall be the </w:t>
      </w:r>
      <w:r w:rsidR="003A645D" w:rsidRPr="00270A58">
        <w:rPr>
          <w:rFonts w:cstheme="minorHAnsi"/>
          <w:bCs/>
          <w:sz w:val="23"/>
          <w:szCs w:val="23"/>
        </w:rPr>
        <w:t>Town</w:t>
      </w:r>
      <w:r w:rsidRPr="00270A58">
        <w:rPr>
          <w:rFonts w:cstheme="minorHAnsi"/>
          <w:bCs/>
          <w:sz w:val="23"/>
          <w:szCs w:val="23"/>
        </w:rPr>
        <w:t>’s guidelines on debt terms and structure:</w:t>
      </w:r>
    </w:p>
    <w:p w14:paraId="6449B2B4" w14:textId="77777777" w:rsidR="00DD60B6" w:rsidRPr="00270A58" w:rsidRDefault="00DD60B6" w:rsidP="00E95E07">
      <w:pPr>
        <w:autoSpaceDE w:val="0"/>
        <w:autoSpaceDN w:val="0"/>
        <w:adjustRightInd w:val="0"/>
        <w:spacing w:after="0" w:line="240" w:lineRule="auto"/>
        <w:jc w:val="both"/>
        <w:rPr>
          <w:rFonts w:cstheme="minorHAnsi"/>
          <w:bCs/>
          <w:sz w:val="23"/>
          <w:szCs w:val="23"/>
        </w:rPr>
      </w:pPr>
    </w:p>
    <w:p w14:paraId="3C7B8257" w14:textId="3898EB1E" w:rsidR="004E53B0" w:rsidRPr="00270A58" w:rsidRDefault="004E53B0" w:rsidP="007524DF">
      <w:pPr>
        <w:numPr>
          <w:ilvl w:val="0"/>
          <w:numId w:val="12"/>
        </w:numPr>
        <w:autoSpaceDE w:val="0"/>
        <w:autoSpaceDN w:val="0"/>
        <w:adjustRightInd w:val="0"/>
        <w:spacing w:after="0" w:line="240" w:lineRule="auto"/>
        <w:contextualSpacing/>
        <w:jc w:val="both"/>
        <w:rPr>
          <w:rFonts w:cs="Arial"/>
          <w:sz w:val="23"/>
          <w:szCs w:val="23"/>
        </w:rPr>
      </w:pPr>
      <w:r w:rsidRPr="00270A58">
        <w:rPr>
          <w:rFonts w:cs="Arial"/>
          <w:sz w:val="23"/>
          <w:szCs w:val="23"/>
        </w:rPr>
        <w:t xml:space="preserve">The </w:t>
      </w:r>
      <w:r w:rsidRPr="00270A58">
        <w:rPr>
          <w:color w:val="000000" w:themeColor="text1"/>
          <w:sz w:val="23"/>
          <w:szCs w:val="23"/>
        </w:rPr>
        <w:t xml:space="preserve">Town </w:t>
      </w:r>
      <w:r w:rsidRPr="00270A58">
        <w:rPr>
          <w:rFonts w:cs="Arial"/>
          <w:sz w:val="23"/>
          <w:szCs w:val="23"/>
        </w:rPr>
        <w:t xml:space="preserve">will attempt to maintain a long-term debt schedule such that at least 50% of outstanding principal will be paid within 10 years. </w:t>
      </w:r>
    </w:p>
    <w:p w14:paraId="6944210A" w14:textId="77777777" w:rsidR="004E53B0" w:rsidRPr="00270A58" w:rsidRDefault="004E53B0" w:rsidP="007524DF">
      <w:pPr>
        <w:numPr>
          <w:ilvl w:val="0"/>
          <w:numId w:val="12"/>
        </w:numPr>
        <w:autoSpaceDE w:val="0"/>
        <w:autoSpaceDN w:val="0"/>
        <w:adjustRightInd w:val="0"/>
        <w:spacing w:after="0" w:line="240" w:lineRule="auto"/>
        <w:contextualSpacing/>
        <w:jc w:val="both"/>
        <w:rPr>
          <w:rFonts w:cs="Arial"/>
          <w:sz w:val="23"/>
          <w:szCs w:val="23"/>
        </w:rPr>
      </w:pPr>
      <w:r w:rsidRPr="00270A58">
        <w:rPr>
          <w:rFonts w:cs="Arial"/>
          <w:sz w:val="23"/>
          <w:szCs w:val="23"/>
        </w:rPr>
        <w:t>The term of any debt shall not exceed the expected useful life of the capital asset being financed and in no case shall it exceed the maximum allowed by law.</w:t>
      </w:r>
    </w:p>
    <w:p w14:paraId="75B469E0" w14:textId="77777777" w:rsidR="004E53B0" w:rsidRPr="00270A58" w:rsidRDefault="004E53B0" w:rsidP="007524DF">
      <w:pPr>
        <w:numPr>
          <w:ilvl w:val="0"/>
          <w:numId w:val="9"/>
        </w:numPr>
        <w:autoSpaceDE w:val="0"/>
        <w:autoSpaceDN w:val="0"/>
        <w:adjustRightInd w:val="0"/>
        <w:spacing w:after="0" w:line="240" w:lineRule="auto"/>
        <w:contextualSpacing/>
        <w:jc w:val="both"/>
        <w:rPr>
          <w:rFonts w:cs="Arial"/>
          <w:sz w:val="23"/>
          <w:szCs w:val="23"/>
        </w:rPr>
      </w:pPr>
      <w:r w:rsidRPr="00270A58">
        <w:rPr>
          <w:rFonts w:cs="Arial"/>
          <w:sz w:val="23"/>
          <w:szCs w:val="23"/>
        </w:rPr>
        <w:t xml:space="preserve">The </w:t>
      </w:r>
      <w:r w:rsidRPr="00270A58">
        <w:rPr>
          <w:color w:val="000000" w:themeColor="text1"/>
          <w:sz w:val="23"/>
          <w:szCs w:val="23"/>
        </w:rPr>
        <w:t xml:space="preserve">Town </w:t>
      </w:r>
      <w:r w:rsidRPr="00270A58">
        <w:rPr>
          <w:rFonts w:cs="Arial"/>
          <w:sz w:val="23"/>
          <w:szCs w:val="23"/>
        </w:rPr>
        <w:t xml:space="preserve">will limit bond maturities to no more than 10 years, except for major buildings, land acquisitions, and other purposes </w:t>
      </w:r>
      <w:r w:rsidRPr="00270A58">
        <w:rPr>
          <w:sz w:val="23"/>
          <w:szCs w:val="23"/>
        </w:rPr>
        <w:t>in accordance with the useful life borrowing limit guidelines published by the Division of Local Services (DLS).</w:t>
      </w:r>
    </w:p>
    <w:p w14:paraId="5FD14C12" w14:textId="5D80C06D" w:rsidR="004E53B0" w:rsidRPr="00270A58" w:rsidRDefault="004E53B0" w:rsidP="007524DF">
      <w:pPr>
        <w:numPr>
          <w:ilvl w:val="0"/>
          <w:numId w:val="9"/>
        </w:numPr>
        <w:autoSpaceDE w:val="0"/>
        <w:autoSpaceDN w:val="0"/>
        <w:adjustRightInd w:val="0"/>
        <w:spacing w:after="0" w:line="240" w:lineRule="auto"/>
        <w:jc w:val="both"/>
        <w:rPr>
          <w:rFonts w:cstheme="minorHAnsi"/>
          <w:sz w:val="23"/>
          <w:szCs w:val="23"/>
        </w:rPr>
      </w:pPr>
      <w:r w:rsidRPr="00270A58">
        <w:rPr>
          <w:rFonts w:cstheme="minorHAnsi"/>
          <w:sz w:val="23"/>
          <w:szCs w:val="23"/>
        </w:rPr>
        <w:t>Any vote to authorize borrowing will include authorization to reduce the amount of the borrowing by the amount of the net premium (bonds)</w:t>
      </w:r>
      <w:r w:rsidR="0041789E">
        <w:rPr>
          <w:rFonts w:cstheme="minorHAnsi"/>
          <w:sz w:val="23"/>
          <w:szCs w:val="23"/>
        </w:rPr>
        <w:t xml:space="preserve"> </w:t>
      </w:r>
      <w:r w:rsidRPr="00270A58">
        <w:rPr>
          <w:rFonts w:cstheme="minorHAnsi"/>
          <w:sz w:val="23"/>
          <w:szCs w:val="23"/>
        </w:rPr>
        <w:t>and accrued interest (notes).</w:t>
      </w:r>
    </w:p>
    <w:p w14:paraId="56C7E8A2" w14:textId="407EC25C" w:rsidR="004E53B0" w:rsidRPr="00270A58" w:rsidRDefault="004E53B0" w:rsidP="007524DF">
      <w:pPr>
        <w:numPr>
          <w:ilvl w:val="0"/>
          <w:numId w:val="9"/>
        </w:numPr>
        <w:autoSpaceDE w:val="0"/>
        <w:autoSpaceDN w:val="0"/>
        <w:adjustRightInd w:val="0"/>
        <w:spacing w:after="0" w:line="240" w:lineRule="auto"/>
        <w:contextualSpacing/>
        <w:jc w:val="both"/>
        <w:rPr>
          <w:rFonts w:cs="Arial"/>
          <w:sz w:val="23"/>
          <w:szCs w:val="23"/>
        </w:rPr>
      </w:pPr>
      <w:r w:rsidRPr="00270A58">
        <w:rPr>
          <w:rFonts w:cs="Arial"/>
          <w:sz w:val="23"/>
          <w:szCs w:val="23"/>
        </w:rPr>
        <w:t xml:space="preserve">For new long-term debt, the </w:t>
      </w:r>
      <w:r w:rsidRPr="00270A58">
        <w:rPr>
          <w:color w:val="000000" w:themeColor="text1"/>
          <w:sz w:val="23"/>
          <w:szCs w:val="23"/>
        </w:rPr>
        <w:t xml:space="preserve">Town </w:t>
      </w:r>
      <w:r w:rsidRPr="00270A58">
        <w:rPr>
          <w:rFonts w:cs="Arial"/>
          <w:sz w:val="23"/>
          <w:szCs w:val="23"/>
        </w:rPr>
        <w:t>will pursue net direct debt service schedules with annual principal and interest payments (net of any reimbursements or dedicated revenue sources) that are sustainable using recurring revenues.</w:t>
      </w:r>
    </w:p>
    <w:p w14:paraId="4E34785A" w14:textId="09305E97" w:rsidR="004E53B0" w:rsidRPr="00270A58" w:rsidRDefault="004E53B0" w:rsidP="007524DF">
      <w:pPr>
        <w:numPr>
          <w:ilvl w:val="0"/>
          <w:numId w:val="9"/>
        </w:numPr>
        <w:autoSpaceDE w:val="0"/>
        <w:autoSpaceDN w:val="0"/>
        <w:adjustRightInd w:val="0"/>
        <w:spacing w:after="0" w:line="240" w:lineRule="auto"/>
        <w:contextualSpacing/>
        <w:jc w:val="both"/>
        <w:rPr>
          <w:rFonts w:cs="Arial"/>
          <w:bCs/>
          <w:sz w:val="23"/>
          <w:szCs w:val="23"/>
        </w:rPr>
      </w:pPr>
      <w:r w:rsidRPr="00270A58">
        <w:rPr>
          <w:rFonts w:cs="Arial"/>
          <w:sz w:val="23"/>
          <w:szCs w:val="23"/>
        </w:rPr>
        <w:t xml:space="preserve">The </w:t>
      </w:r>
      <w:r w:rsidR="0041789E" w:rsidRPr="0041789E">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41789E" w:rsidRPr="0041789E">
        <w:rPr>
          <w:rFonts w:cs="Arial"/>
          <w:sz w:val="23"/>
          <w:szCs w:val="23"/>
          <w:shd w:val="clear" w:color="auto" w:fill="B4C6E7" w:themeFill="accent1" w:themeFillTint="66"/>
        </w:rPr>
        <w:t>]</w:t>
      </w:r>
      <w:r w:rsidRPr="00270A58">
        <w:rPr>
          <w:rFonts w:cs="Arial"/>
          <w:sz w:val="23"/>
          <w:szCs w:val="23"/>
        </w:rPr>
        <w:t xml:space="preserve"> will work closely with the Town’s financial advisor to follow federal regulations and set time frames for spending borrowed funds to avoid committing arbitrage, paying rebates, fines, and penalties to the federal government, and jeopardizing any debt issuance’s tax-exempt status. </w:t>
      </w:r>
    </w:p>
    <w:p w14:paraId="41186384" w14:textId="1E9DC0AC" w:rsidR="00F813F9" w:rsidRPr="00270A58" w:rsidRDefault="0087118E" w:rsidP="007524DF">
      <w:pPr>
        <w:numPr>
          <w:ilvl w:val="0"/>
          <w:numId w:val="9"/>
        </w:numPr>
        <w:autoSpaceDE w:val="0"/>
        <w:autoSpaceDN w:val="0"/>
        <w:adjustRightInd w:val="0"/>
        <w:spacing w:after="0" w:line="240" w:lineRule="auto"/>
        <w:jc w:val="both"/>
        <w:rPr>
          <w:rFonts w:cstheme="minorHAnsi"/>
          <w:bCs/>
          <w:sz w:val="23"/>
          <w:szCs w:val="23"/>
        </w:rPr>
      </w:pPr>
      <w:r w:rsidRPr="00270A58">
        <w:rPr>
          <w:rFonts w:cstheme="minorHAnsi"/>
          <w:sz w:val="23"/>
          <w:szCs w:val="23"/>
        </w:rPr>
        <w:t xml:space="preserve">The </w:t>
      </w:r>
      <w:r w:rsidRPr="00270A58">
        <w:rPr>
          <w:rFonts w:cstheme="minorHAnsi"/>
          <w:bCs/>
          <w:sz w:val="23"/>
          <w:szCs w:val="23"/>
        </w:rPr>
        <w:t xml:space="preserve">Town </w:t>
      </w:r>
      <w:r w:rsidR="004E53B0" w:rsidRPr="00270A58">
        <w:rPr>
          <w:rFonts w:cstheme="minorHAnsi"/>
          <w:bCs/>
          <w:sz w:val="23"/>
          <w:szCs w:val="23"/>
        </w:rPr>
        <w:t>will</w:t>
      </w:r>
      <w:r w:rsidRPr="00270A58">
        <w:rPr>
          <w:rFonts w:cstheme="minorHAnsi"/>
          <w:bCs/>
          <w:sz w:val="23"/>
          <w:szCs w:val="23"/>
        </w:rPr>
        <w:t xml:space="preserve"> comply with </w:t>
      </w:r>
      <w:r w:rsidR="00270A58" w:rsidRPr="00270A58">
        <w:rPr>
          <w:rFonts w:cstheme="minorHAnsi"/>
          <w:bCs/>
          <w:sz w:val="23"/>
          <w:szCs w:val="23"/>
        </w:rPr>
        <w:t xml:space="preserve">the following </w:t>
      </w:r>
      <w:r w:rsidR="004E53B0" w:rsidRPr="00270A58">
        <w:rPr>
          <w:rFonts w:cstheme="minorHAnsi"/>
          <w:bCs/>
          <w:sz w:val="23"/>
          <w:szCs w:val="23"/>
        </w:rPr>
        <w:t>required</w:t>
      </w:r>
      <w:r w:rsidRPr="00270A58">
        <w:rPr>
          <w:rFonts w:cstheme="minorHAnsi"/>
          <w:bCs/>
          <w:sz w:val="23"/>
          <w:szCs w:val="23"/>
        </w:rPr>
        <w:t xml:space="preserve"> </w:t>
      </w:r>
      <w:r w:rsidR="00270A58" w:rsidRPr="00270A58">
        <w:rPr>
          <w:rFonts w:cstheme="minorHAnsi"/>
          <w:bCs/>
          <w:sz w:val="23"/>
          <w:szCs w:val="23"/>
        </w:rPr>
        <w:t xml:space="preserve">spending of borrowed funds </w:t>
      </w:r>
      <w:r w:rsidRPr="00270A58">
        <w:rPr>
          <w:rFonts w:cstheme="minorHAnsi"/>
          <w:bCs/>
          <w:sz w:val="23"/>
          <w:szCs w:val="23"/>
        </w:rPr>
        <w:t xml:space="preserve">time frames to avoid having to pay a rebate to the federal government on investment income earned on the funds. </w:t>
      </w:r>
    </w:p>
    <w:p w14:paraId="6F333EBC" w14:textId="77777777" w:rsidR="00270A58" w:rsidRPr="00270A58" w:rsidRDefault="00270A58" w:rsidP="00270A58">
      <w:pPr>
        <w:autoSpaceDE w:val="0"/>
        <w:autoSpaceDN w:val="0"/>
        <w:adjustRightInd w:val="0"/>
        <w:spacing w:after="0" w:line="240" w:lineRule="auto"/>
        <w:ind w:left="720"/>
        <w:jc w:val="both"/>
        <w:rPr>
          <w:rFonts w:cstheme="minorHAnsi"/>
          <w:bCs/>
          <w:sz w:val="23"/>
          <w:szCs w:val="23"/>
        </w:rPr>
      </w:pPr>
    </w:p>
    <w:tbl>
      <w:tblPr>
        <w:tblStyle w:val="TableGrid"/>
        <w:tblW w:w="0" w:type="auto"/>
        <w:jc w:val="center"/>
        <w:tblInd w:w="0" w:type="dxa"/>
        <w:tblLook w:val="04A0" w:firstRow="1" w:lastRow="0" w:firstColumn="1" w:lastColumn="0" w:noHBand="0" w:noVBand="1"/>
      </w:tblPr>
      <w:tblGrid>
        <w:gridCol w:w="1885"/>
        <w:gridCol w:w="2016"/>
        <w:gridCol w:w="2016"/>
        <w:gridCol w:w="2016"/>
      </w:tblGrid>
      <w:tr w:rsidR="004A13D6" w14:paraId="3145A113" w14:textId="77777777" w:rsidTr="00227C30">
        <w:trPr>
          <w:trHeight w:val="800"/>
          <w:jc w:val="center"/>
        </w:trPr>
        <w:tc>
          <w:tcPr>
            <w:tcW w:w="1885" w:type="dxa"/>
            <w:shd w:val="clear" w:color="auto" w:fill="D9E2F3" w:themeFill="accent1" w:themeFillTint="33"/>
            <w:vAlign w:val="center"/>
          </w:tcPr>
          <w:p w14:paraId="6A9ECB19" w14:textId="77777777" w:rsidR="004A13D6" w:rsidRPr="00BF4BC8" w:rsidRDefault="004A13D6" w:rsidP="00227C30">
            <w:pPr>
              <w:ind w:left="157" w:firstLine="0"/>
              <w:jc w:val="center"/>
              <w:rPr>
                <w:rFonts w:cstheme="minorHAnsi"/>
                <w:sz w:val="22"/>
              </w:rPr>
            </w:pPr>
          </w:p>
        </w:tc>
        <w:tc>
          <w:tcPr>
            <w:tcW w:w="2016" w:type="dxa"/>
            <w:shd w:val="clear" w:color="auto" w:fill="D9E2F3" w:themeFill="accent1" w:themeFillTint="33"/>
            <w:vAlign w:val="center"/>
          </w:tcPr>
          <w:p w14:paraId="68E274B1" w14:textId="77777777" w:rsidR="004A13D6" w:rsidRPr="00BF4BC8" w:rsidRDefault="004A13D6" w:rsidP="00227C30">
            <w:pPr>
              <w:ind w:left="66" w:firstLine="0"/>
              <w:jc w:val="center"/>
              <w:rPr>
                <w:rFonts w:cstheme="minorHAnsi"/>
                <w:b/>
                <w:bCs/>
                <w:sz w:val="22"/>
              </w:rPr>
            </w:pPr>
            <w:r w:rsidRPr="00BF4BC8">
              <w:rPr>
                <w:rFonts w:cstheme="minorHAnsi"/>
                <w:b/>
                <w:bCs/>
                <w:sz w:val="22"/>
              </w:rPr>
              <w:t>Construction Debt</w:t>
            </w:r>
          </w:p>
        </w:tc>
        <w:tc>
          <w:tcPr>
            <w:tcW w:w="2016" w:type="dxa"/>
            <w:shd w:val="clear" w:color="auto" w:fill="D9E2F3" w:themeFill="accent1" w:themeFillTint="33"/>
            <w:vAlign w:val="center"/>
          </w:tcPr>
          <w:p w14:paraId="52A398BF" w14:textId="77777777" w:rsidR="004A13D6" w:rsidRPr="00BF4BC8" w:rsidRDefault="004A13D6" w:rsidP="00227C30">
            <w:pPr>
              <w:ind w:left="77" w:firstLine="0"/>
              <w:jc w:val="center"/>
              <w:rPr>
                <w:rFonts w:cstheme="minorHAnsi"/>
                <w:b/>
                <w:bCs/>
                <w:sz w:val="22"/>
              </w:rPr>
            </w:pPr>
            <w:r w:rsidRPr="00BF4BC8">
              <w:rPr>
                <w:rFonts w:cstheme="minorHAnsi"/>
                <w:b/>
                <w:bCs/>
                <w:sz w:val="22"/>
              </w:rPr>
              <w:t>Capital Debt for Non-Construction Projects</w:t>
            </w:r>
          </w:p>
        </w:tc>
        <w:tc>
          <w:tcPr>
            <w:tcW w:w="2016" w:type="dxa"/>
            <w:shd w:val="clear" w:color="auto" w:fill="D9E2F3" w:themeFill="accent1" w:themeFillTint="33"/>
            <w:vAlign w:val="center"/>
          </w:tcPr>
          <w:p w14:paraId="6927A72F" w14:textId="77777777" w:rsidR="004A13D6" w:rsidRPr="00BF4BC8" w:rsidRDefault="004A13D6" w:rsidP="00227C30">
            <w:pPr>
              <w:ind w:left="75" w:firstLine="0"/>
              <w:jc w:val="center"/>
              <w:rPr>
                <w:rFonts w:cstheme="minorHAnsi"/>
                <w:b/>
                <w:bCs/>
                <w:sz w:val="22"/>
              </w:rPr>
            </w:pPr>
            <w:r w:rsidRPr="00BF4BC8">
              <w:rPr>
                <w:rFonts w:cstheme="minorHAnsi"/>
                <w:b/>
                <w:bCs/>
                <w:sz w:val="22"/>
              </w:rPr>
              <w:t>All Other Municipal Debt</w:t>
            </w:r>
          </w:p>
        </w:tc>
      </w:tr>
      <w:tr w:rsidR="004A13D6" w14:paraId="0EFAC216" w14:textId="77777777" w:rsidTr="00227C30">
        <w:trPr>
          <w:jc w:val="center"/>
        </w:trPr>
        <w:tc>
          <w:tcPr>
            <w:tcW w:w="1885" w:type="dxa"/>
          </w:tcPr>
          <w:p w14:paraId="57411810" w14:textId="77777777" w:rsidR="004A13D6" w:rsidRPr="00BF4BC8" w:rsidRDefault="004A13D6" w:rsidP="00227C30">
            <w:pPr>
              <w:spacing w:after="0"/>
              <w:ind w:left="157" w:firstLine="0"/>
              <w:jc w:val="center"/>
              <w:rPr>
                <w:rFonts w:cstheme="minorHAnsi"/>
                <w:sz w:val="22"/>
              </w:rPr>
            </w:pPr>
            <w:r>
              <w:rPr>
                <w:rFonts w:cstheme="minorHAnsi"/>
                <w:sz w:val="22"/>
              </w:rPr>
              <w:t>First six months</w:t>
            </w:r>
          </w:p>
        </w:tc>
        <w:tc>
          <w:tcPr>
            <w:tcW w:w="2016" w:type="dxa"/>
          </w:tcPr>
          <w:p w14:paraId="7745068F" w14:textId="77777777" w:rsidR="004A13D6" w:rsidRPr="00BF4BC8" w:rsidRDefault="004A13D6" w:rsidP="00227C30">
            <w:pPr>
              <w:spacing w:after="0"/>
              <w:ind w:left="66" w:firstLine="0"/>
              <w:jc w:val="center"/>
              <w:rPr>
                <w:rFonts w:cstheme="minorHAnsi"/>
                <w:sz w:val="22"/>
              </w:rPr>
            </w:pPr>
            <w:r>
              <w:rPr>
                <w:rFonts w:cstheme="minorHAnsi"/>
                <w:sz w:val="22"/>
              </w:rPr>
              <w:t>10%</w:t>
            </w:r>
          </w:p>
        </w:tc>
        <w:tc>
          <w:tcPr>
            <w:tcW w:w="2016" w:type="dxa"/>
          </w:tcPr>
          <w:p w14:paraId="2E19999B" w14:textId="77777777" w:rsidR="004A13D6" w:rsidRPr="00BF4BC8" w:rsidRDefault="004A13D6" w:rsidP="00227C30">
            <w:pPr>
              <w:spacing w:after="0"/>
              <w:ind w:left="77" w:firstLine="0"/>
              <w:jc w:val="center"/>
              <w:rPr>
                <w:rFonts w:cstheme="minorHAnsi"/>
                <w:sz w:val="22"/>
              </w:rPr>
            </w:pPr>
            <w:r>
              <w:rPr>
                <w:rFonts w:cstheme="minorHAnsi"/>
                <w:sz w:val="22"/>
              </w:rPr>
              <w:t>15%</w:t>
            </w:r>
          </w:p>
        </w:tc>
        <w:tc>
          <w:tcPr>
            <w:tcW w:w="2016" w:type="dxa"/>
          </w:tcPr>
          <w:p w14:paraId="27269A50" w14:textId="77777777" w:rsidR="004A13D6" w:rsidRPr="00BF4BC8" w:rsidRDefault="004A13D6" w:rsidP="00227C30">
            <w:pPr>
              <w:spacing w:after="0"/>
              <w:ind w:left="77" w:firstLine="0"/>
              <w:jc w:val="center"/>
              <w:rPr>
                <w:rFonts w:cstheme="minorHAnsi"/>
                <w:sz w:val="22"/>
              </w:rPr>
            </w:pPr>
            <w:r>
              <w:rPr>
                <w:rFonts w:cstheme="minorHAnsi"/>
                <w:sz w:val="22"/>
              </w:rPr>
              <w:t>100%</w:t>
            </w:r>
          </w:p>
        </w:tc>
      </w:tr>
      <w:tr w:rsidR="004A13D6" w14:paraId="5EBCAE3E" w14:textId="77777777" w:rsidTr="00227C30">
        <w:trPr>
          <w:jc w:val="center"/>
        </w:trPr>
        <w:tc>
          <w:tcPr>
            <w:tcW w:w="1885" w:type="dxa"/>
          </w:tcPr>
          <w:p w14:paraId="44F4835C" w14:textId="77777777" w:rsidR="004A13D6" w:rsidRPr="00BF4BC8" w:rsidRDefault="004A13D6" w:rsidP="00227C30">
            <w:pPr>
              <w:spacing w:after="0"/>
              <w:ind w:left="157" w:firstLine="0"/>
              <w:jc w:val="center"/>
              <w:rPr>
                <w:rFonts w:cstheme="minorHAnsi"/>
                <w:sz w:val="22"/>
              </w:rPr>
            </w:pPr>
            <w:r>
              <w:rPr>
                <w:rFonts w:cstheme="minorHAnsi"/>
                <w:sz w:val="22"/>
              </w:rPr>
              <w:t>First year</w:t>
            </w:r>
          </w:p>
        </w:tc>
        <w:tc>
          <w:tcPr>
            <w:tcW w:w="2016" w:type="dxa"/>
          </w:tcPr>
          <w:p w14:paraId="73603131" w14:textId="77777777" w:rsidR="004A13D6" w:rsidRPr="00BF4BC8" w:rsidRDefault="004A13D6" w:rsidP="00227C30">
            <w:pPr>
              <w:spacing w:after="0"/>
              <w:ind w:left="66" w:firstLine="0"/>
              <w:jc w:val="center"/>
              <w:rPr>
                <w:rFonts w:cstheme="minorHAnsi"/>
                <w:sz w:val="22"/>
              </w:rPr>
            </w:pPr>
            <w:r>
              <w:rPr>
                <w:rFonts w:cstheme="minorHAnsi"/>
                <w:sz w:val="22"/>
              </w:rPr>
              <w:t>45%</w:t>
            </w:r>
          </w:p>
        </w:tc>
        <w:tc>
          <w:tcPr>
            <w:tcW w:w="2016" w:type="dxa"/>
          </w:tcPr>
          <w:p w14:paraId="4C4C1DA9" w14:textId="77777777" w:rsidR="004A13D6" w:rsidRPr="00BF4BC8" w:rsidRDefault="004A13D6" w:rsidP="00227C30">
            <w:pPr>
              <w:spacing w:after="0"/>
              <w:ind w:left="77" w:firstLine="0"/>
              <w:jc w:val="center"/>
              <w:rPr>
                <w:rFonts w:cstheme="minorHAnsi"/>
                <w:sz w:val="22"/>
              </w:rPr>
            </w:pPr>
            <w:r>
              <w:rPr>
                <w:rFonts w:cstheme="minorHAnsi"/>
                <w:sz w:val="22"/>
              </w:rPr>
              <w:t>60%</w:t>
            </w:r>
          </w:p>
        </w:tc>
        <w:tc>
          <w:tcPr>
            <w:tcW w:w="2016" w:type="dxa"/>
            <w:shd w:val="clear" w:color="auto" w:fill="EDEDED" w:themeFill="accent3" w:themeFillTint="33"/>
          </w:tcPr>
          <w:p w14:paraId="1F1AB5C9" w14:textId="77777777" w:rsidR="004A13D6" w:rsidRPr="00BF4BC8" w:rsidRDefault="004A13D6" w:rsidP="00227C30">
            <w:pPr>
              <w:spacing w:after="0"/>
              <w:ind w:left="77" w:firstLine="0"/>
              <w:jc w:val="center"/>
              <w:rPr>
                <w:rFonts w:cstheme="minorHAnsi"/>
                <w:sz w:val="22"/>
              </w:rPr>
            </w:pPr>
          </w:p>
        </w:tc>
      </w:tr>
      <w:tr w:rsidR="004A13D6" w14:paraId="042F132F" w14:textId="77777777" w:rsidTr="00227C30">
        <w:trPr>
          <w:jc w:val="center"/>
        </w:trPr>
        <w:tc>
          <w:tcPr>
            <w:tcW w:w="1885" w:type="dxa"/>
          </w:tcPr>
          <w:p w14:paraId="077572A5" w14:textId="77777777" w:rsidR="004A13D6" w:rsidRPr="00BF4BC8" w:rsidRDefault="004A13D6" w:rsidP="00227C30">
            <w:pPr>
              <w:spacing w:after="0"/>
              <w:ind w:left="157" w:firstLine="0"/>
              <w:jc w:val="center"/>
              <w:rPr>
                <w:rFonts w:cstheme="minorHAnsi"/>
                <w:sz w:val="22"/>
              </w:rPr>
            </w:pPr>
            <w:r>
              <w:rPr>
                <w:rFonts w:cstheme="minorHAnsi"/>
                <w:sz w:val="22"/>
              </w:rPr>
              <w:t>18 months</w:t>
            </w:r>
          </w:p>
        </w:tc>
        <w:tc>
          <w:tcPr>
            <w:tcW w:w="2016" w:type="dxa"/>
          </w:tcPr>
          <w:p w14:paraId="3FBBC98E" w14:textId="77777777" w:rsidR="004A13D6" w:rsidRPr="00BF4BC8" w:rsidRDefault="004A13D6" w:rsidP="00227C30">
            <w:pPr>
              <w:spacing w:after="0"/>
              <w:ind w:left="66" w:firstLine="0"/>
              <w:jc w:val="center"/>
              <w:rPr>
                <w:rFonts w:cstheme="minorHAnsi"/>
                <w:sz w:val="22"/>
              </w:rPr>
            </w:pPr>
            <w:r>
              <w:rPr>
                <w:rFonts w:cstheme="minorHAnsi"/>
                <w:sz w:val="22"/>
              </w:rPr>
              <w:t>75%</w:t>
            </w:r>
          </w:p>
        </w:tc>
        <w:tc>
          <w:tcPr>
            <w:tcW w:w="2016" w:type="dxa"/>
          </w:tcPr>
          <w:p w14:paraId="22302D78" w14:textId="77777777" w:rsidR="004A13D6" w:rsidRPr="00BF4BC8" w:rsidRDefault="004A13D6" w:rsidP="00227C30">
            <w:pPr>
              <w:spacing w:after="0"/>
              <w:ind w:left="77" w:firstLine="0"/>
              <w:jc w:val="center"/>
              <w:rPr>
                <w:rFonts w:cstheme="minorHAnsi"/>
                <w:sz w:val="22"/>
              </w:rPr>
            </w:pPr>
            <w:r>
              <w:rPr>
                <w:rFonts w:cstheme="minorHAnsi"/>
                <w:sz w:val="22"/>
              </w:rPr>
              <w:t>100%</w:t>
            </w:r>
          </w:p>
        </w:tc>
        <w:tc>
          <w:tcPr>
            <w:tcW w:w="2016" w:type="dxa"/>
            <w:shd w:val="clear" w:color="auto" w:fill="EDEDED" w:themeFill="accent3" w:themeFillTint="33"/>
          </w:tcPr>
          <w:p w14:paraId="2D4D291D" w14:textId="77777777" w:rsidR="004A13D6" w:rsidRPr="00BF4BC8" w:rsidRDefault="004A13D6" w:rsidP="00227C30">
            <w:pPr>
              <w:spacing w:after="0"/>
              <w:ind w:left="77" w:firstLine="0"/>
              <w:jc w:val="center"/>
              <w:rPr>
                <w:rFonts w:cstheme="minorHAnsi"/>
                <w:sz w:val="22"/>
              </w:rPr>
            </w:pPr>
          </w:p>
        </w:tc>
      </w:tr>
      <w:tr w:rsidR="004A13D6" w14:paraId="3F00761F" w14:textId="77777777" w:rsidTr="00227C30">
        <w:trPr>
          <w:jc w:val="center"/>
        </w:trPr>
        <w:tc>
          <w:tcPr>
            <w:tcW w:w="1885" w:type="dxa"/>
          </w:tcPr>
          <w:p w14:paraId="1CFF96CB" w14:textId="77777777" w:rsidR="004A13D6" w:rsidRPr="00BF4BC8" w:rsidRDefault="004A13D6" w:rsidP="00227C30">
            <w:pPr>
              <w:spacing w:after="0"/>
              <w:ind w:left="157" w:firstLine="0"/>
              <w:jc w:val="center"/>
              <w:rPr>
                <w:rFonts w:cstheme="minorHAnsi"/>
                <w:sz w:val="22"/>
              </w:rPr>
            </w:pPr>
            <w:r>
              <w:rPr>
                <w:rFonts w:cstheme="minorHAnsi"/>
                <w:sz w:val="22"/>
              </w:rPr>
              <w:t>Two years</w:t>
            </w:r>
          </w:p>
        </w:tc>
        <w:tc>
          <w:tcPr>
            <w:tcW w:w="2016" w:type="dxa"/>
          </w:tcPr>
          <w:p w14:paraId="14489D60" w14:textId="77777777" w:rsidR="004A13D6" w:rsidRPr="00BF4BC8" w:rsidRDefault="004A13D6" w:rsidP="00227C30">
            <w:pPr>
              <w:spacing w:after="0"/>
              <w:ind w:left="66" w:firstLine="0"/>
              <w:jc w:val="center"/>
              <w:rPr>
                <w:rFonts w:cstheme="minorHAnsi"/>
                <w:sz w:val="22"/>
              </w:rPr>
            </w:pPr>
            <w:r>
              <w:rPr>
                <w:rFonts w:cstheme="minorHAnsi"/>
                <w:sz w:val="22"/>
              </w:rPr>
              <w:t>100%</w:t>
            </w:r>
          </w:p>
        </w:tc>
        <w:tc>
          <w:tcPr>
            <w:tcW w:w="2016" w:type="dxa"/>
            <w:shd w:val="clear" w:color="auto" w:fill="EDEDED" w:themeFill="accent3" w:themeFillTint="33"/>
          </w:tcPr>
          <w:p w14:paraId="40CA251F" w14:textId="77777777" w:rsidR="004A13D6" w:rsidRPr="00BF4BC8" w:rsidRDefault="004A13D6" w:rsidP="00227C30">
            <w:pPr>
              <w:spacing w:after="0"/>
              <w:ind w:left="77" w:firstLine="0"/>
              <w:jc w:val="center"/>
              <w:rPr>
                <w:rFonts w:cstheme="minorHAnsi"/>
                <w:sz w:val="22"/>
              </w:rPr>
            </w:pPr>
          </w:p>
        </w:tc>
        <w:tc>
          <w:tcPr>
            <w:tcW w:w="2016" w:type="dxa"/>
            <w:shd w:val="clear" w:color="auto" w:fill="EDEDED" w:themeFill="accent3" w:themeFillTint="33"/>
          </w:tcPr>
          <w:p w14:paraId="25FEE769" w14:textId="77777777" w:rsidR="004A13D6" w:rsidRPr="00BF4BC8" w:rsidRDefault="004A13D6" w:rsidP="00227C30">
            <w:pPr>
              <w:spacing w:after="0"/>
              <w:ind w:left="77" w:firstLine="0"/>
              <w:jc w:val="center"/>
              <w:rPr>
                <w:rFonts w:cstheme="minorHAnsi"/>
                <w:sz w:val="22"/>
              </w:rPr>
            </w:pPr>
          </w:p>
        </w:tc>
      </w:tr>
    </w:tbl>
    <w:p w14:paraId="77E865FE" w14:textId="77777777" w:rsidR="004A13D6" w:rsidRDefault="004A13D6" w:rsidP="0041789E">
      <w:pPr>
        <w:autoSpaceDE w:val="0"/>
        <w:autoSpaceDN w:val="0"/>
        <w:adjustRightInd w:val="0"/>
        <w:spacing w:after="0" w:line="240" w:lineRule="auto"/>
        <w:rPr>
          <w:rFonts w:cstheme="minorHAnsi"/>
          <w:bCs/>
          <w:sz w:val="23"/>
          <w:szCs w:val="23"/>
          <w:u w:val="single"/>
        </w:rPr>
      </w:pPr>
    </w:p>
    <w:p w14:paraId="510CB94F" w14:textId="68ED6FD6" w:rsidR="00DD60B6" w:rsidRPr="009B3F6E" w:rsidRDefault="00DD60B6" w:rsidP="004A13D6">
      <w:pPr>
        <w:numPr>
          <w:ilvl w:val="0"/>
          <w:numId w:val="7"/>
        </w:numPr>
        <w:autoSpaceDE w:val="0"/>
        <w:autoSpaceDN w:val="0"/>
        <w:adjustRightInd w:val="0"/>
        <w:spacing w:after="0" w:line="240" w:lineRule="auto"/>
        <w:jc w:val="both"/>
        <w:rPr>
          <w:rFonts w:cstheme="minorHAnsi"/>
          <w:bCs/>
          <w:sz w:val="23"/>
          <w:szCs w:val="23"/>
          <w:u w:val="single"/>
        </w:rPr>
      </w:pPr>
      <w:r w:rsidRPr="009B3F6E">
        <w:rPr>
          <w:rFonts w:cstheme="minorHAnsi"/>
          <w:bCs/>
          <w:sz w:val="23"/>
          <w:szCs w:val="23"/>
          <w:u w:val="single"/>
        </w:rPr>
        <w:lastRenderedPageBreak/>
        <w:t>Bond Refunding</w:t>
      </w:r>
    </w:p>
    <w:p w14:paraId="702DF6EB" w14:textId="77777777" w:rsidR="00DD60B6" w:rsidRPr="009B3F6E" w:rsidRDefault="00DD60B6" w:rsidP="009B3F6E">
      <w:pPr>
        <w:autoSpaceDE w:val="0"/>
        <w:autoSpaceDN w:val="0"/>
        <w:adjustRightInd w:val="0"/>
        <w:spacing w:after="0" w:line="240" w:lineRule="auto"/>
        <w:ind w:left="360"/>
        <w:jc w:val="both"/>
        <w:rPr>
          <w:rFonts w:cstheme="minorHAnsi"/>
          <w:bCs/>
          <w:sz w:val="23"/>
          <w:szCs w:val="23"/>
          <w:u w:val="single"/>
        </w:rPr>
      </w:pPr>
    </w:p>
    <w:p w14:paraId="2E6692CD" w14:textId="331CA820" w:rsidR="00DD60B6" w:rsidRPr="009B3F6E" w:rsidRDefault="00DD60B6" w:rsidP="009B3F6E">
      <w:pPr>
        <w:spacing w:after="0" w:line="240" w:lineRule="auto"/>
        <w:jc w:val="both"/>
        <w:rPr>
          <w:rFonts w:cstheme="minorHAnsi"/>
          <w:sz w:val="23"/>
          <w:szCs w:val="23"/>
        </w:rPr>
      </w:pPr>
      <w:r w:rsidRPr="009B3F6E">
        <w:rPr>
          <w:rFonts w:cstheme="minorHAnsi"/>
          <w:sz w:val="23"/>
          <w:szCs w:val="23"/>
        </w:rPr>
        <w:t xml:space="preserve">To achieve potential debt service savings on long-term, tax-exempt debt through bond refunding, the </w:t>
      </w:r>
      <w:r w:rsidR="00DC2E5D" w:rsidRPr="009B3F6E">
        <w:rPr>
          <w:rFonts w:cstheme="minorHAnsi"/>
          <w:sz w:val="23"/>
          <w:szCs w:val="23"/>
        </w:rPr>
        <w:t>Town</w:t>
      </w:r>
      <w:r w:rsidRPr="009B3F6E">
        <w:rPr>
          <w:rFonts w:cstheme="minorHAnsi"/>
          <w:sz w:val="23"/>
          <w:szCs w:val="23"/>
        </w:rPr>
        <w:t xml:space="preserve"> will:</w:t>
      </w:r>
    </w:p>
    <w:p w14:paraId="6D6A9868" w14:textId="77777777" w:rsidR="00DC2E5D" w:rsidRPr="009B3F6E" w:rsidRDefault="00DC2E5D" w:rsidP="009B3F6E">
      <w:pPr>
        <w:spacing w:after="0" w:line="240" w:lineRule="auto"/>
        <w:jc w:val="both"/>
        <w:rPr>
          <w:rFonts w:cstheme="minorHAnsi"/>
          <w:sz w:val="23"/>
          <w:szCs w:val="23"/>
        </w:rPr>
      </w:pPr>
    </w:p>
    <w:p w14:paraId="301A9F03" w14:textId="77777777" w:rsidR="00DD60B6" w:rsidRPr="009B3F6E" w:rsidRDefault="00DD60B6" w:rsidP="009B3F6E">
      <w:pPr>
        <w:numPr>
          <w:ilvl w:val="0"/>
          <w:numId w:val="13"/>
        </w:numPr>
        <w:spacing w:after="0" w:line="240" w:lineRule="auto"/>
        <w:jc w:val="both"/>
        <w:rPr>
          <w:rFonts w:cstheme="minorHAnsi"/>
          <w:sz w:val="23"/>
          <w:szCs w:val="23"/>
        </w:rPr>
      </w:pPr>
      <w:r w:rsidRPr="009B3F6E">
        <w:rPr>
          <w:rFonts w:cstheme="minorHAnsi"/>
          <w:sz w:val="23"/>
          <w:szCs w:val="23"/>
        </w:rPr>
        <w:t>Issue debt with optional call dates no later than 10 years from issue.</w:t>
      </w:r>
    </w:p>
    <w:p w14:paraId="0852F615" w14:textId="77777777" w:rsidR="00DD60B6" w:rsidRPr="009B3F6E" w:rsidRDefault="00DD60B6" w:rsidP="009B3F6E">
      <w:pPr>
        <w:numPr>
          <w:ilvl w:val="0"/>
          <w:numId w:val="13"/>
        </w:numPr>
        <w:spacing w:after="0" w:line="240" w:lineRule="auto"/>
        <w:jc w:val="both"/>
        <w:rPr>
          <w:rFonts w:cstheme="minorHAnsi"/>
          <w:sz w:val="23"/>
          <w:szCs w:val="23"/>
        </w:rPr>
      </w:pPr>
      <w:r w:rsidRPr="009B3F6E">
        <w:rPr>
          <w:rFonts w:cstheme="minorHAnsi"/>
          <w:sz w:val="23"/>
          <w:szCs w:val="23"/>
        </w:rPr>
        <w:t>Analyze potential refunding opportunities on outstanding debt as interest rates change.</w:t>
      </w:r>
    </w:p>
    <w:p w14:paraId="71B73BBF" w14:textId="77777777" w:rsidR="00DD60B6" w:rsidRPr="009B3F6E" w:rsidRDefault="00DD60B6" w:rsidP="009B3F6E">
      <w:pPr>
        <w:numPr>
          <w:ilvl w:val="0"/>
          <w:numId w:val="13"/>
        </w:numPr>
        <w:spacing w:after="0" w:line="240" w:lineRule="auto"/>
        <w:jc w:val="both"/>
        <w:rPr>
          <w:rFonts w:cstheme="minorHAnsi"/>
          <w:sz w:val="23"/>
          <w:szCs w:val="23"/>
        </w:rPr>
      </w:pPr>
      <w:r w:rsidRPr="009B3F6E">
        <w:rPr>
          <w:rFonts w:cstheme="minorHAnsi"/>
          <w:sz w:val="23"/>
          <w:szCs w:val="23"/>
        </w:rPr>
        <w:t>Use any net premium and accrued interest to reduce the amount of the refunding.</w:t>
      </w:r>
    </w:p>
    <w:p w14:paraId="1D7C1077" w14:textId="19B233F3" w:rsidR="00DD60B6" w:rsidRPr="009B3F6E" w:rsidRDefault="00DD60B6" w:rsidP="009B3F6E">
      <w:pPr>
        <w:numPr>
          <w:ilvl w:val="0"/>
          <w:numId w:val="13"/>
        </w:numPr>
        <w:spacing w:after="0" w:line="240" w:lineRule="auto"/>
        <w:jc w:val="both"/>
        <w:rPr>
          <w:rFonts w:cstheme="minorHAnsi"/>
          <w:sz w:val="23"/>
          <w:szCs w:val="23"/>
        </w:rPr>
      </w:pPr>
      <w:r w:rsidRPr="009B3F6E">
        <w:rPr>
          <w:rFonts w:cstheme="minorHAnsi"/>
          <w:sz w:val="23"/>
          <w:szCs w:val="23"/>
        </w:rPr>
        <w:t xml:space="preserve">Work with the </w:t>
      </w:r>
      <w:r w:rsidR="00DC2E5D" w:rsidRPr="009B3F6E">
        <w:rPr>
          <w:rFonts w:cstheme="minorHAnsi"/>
          <w:sz w:val="23"/>
          <w:szCs w:val="23"/>
        </w:rPr>
        <w:t>Town</w:t>
      </w:r>
      <w:r w:rsidRPr="009B3F6E">
        <w:rPr>
          <w:rFonts w:cstheme="minorHAnsi"/>
          <w:sz w:val="23"/>
          <w:szCs w:val="23"/>
        </w:rPr>
        <w:t>’s financial advisor to determine the optimal time and structure for bond refunding.</w:t>
      </w:r>
    </w:p>
    <w:p w14:paraId="530731DD" w14:textId="77777777" w:rsidR="00270A58" w:rsidRPr="009B3F6E" w:rsidRDefault="00270A58" w:rsidP="009B3F6E">
      <w:pPr>
        <w:spacing w:after="0" w:line="240" w:lineRule="auto"/>
        <w:ind w:left="720"/>
        <w:jc w:val="both"/>
        <w:rPr>
          <w:rFonts w:cstheme="minorHAnsi"/>
          <w:sz w:val="23"/>
          <w:szCs w:val="23"/>
        </w:rPr>
      </w:pPr>
    </w:p>
    <w:p w14:paraId="2D8AD3B3" w14:textId="77777777" w:rsidR="00DD60B6" w:rsidRPr="009B3F6E" w:rsidRDefault="00DD60B6" w:rsidP="009B3F6E">
      <w:pPr>
        <w:numPr>
          <w:ilvl w:val="0"/>
          <w:numId w:val="7"/>
        </w:numPr>
        <w:autoSpaceDE w:val="0"/>
        <w:autoSpaceDN w:val="0"/>
        <w:adjustRightInd w:val="0"/>
        <w:spacing w:after="0" w:line="240" w:lineRule="auto"/>
        <w:jc w:val="both"/>
        <w:rPr>
          <w:rFonts w:cstheme="minorHAnsi"/>
          <w:bCs/>
          <w:sz w:val="23"/>
          <w:szCs w:val="23"/>
          <w:u w:val="single"/>
        </w:rPr>
      </w:pPr>
      <w:r w:rsidRPr="009B3F6E">
        <w:rPr>
          <w:rFonts w:cstheme="minorHAnsi"/>
          <w:bCs/>
          <w:sz w:val="23"/>
          <w:szCs w:val="23"/>
          <w:u w:val="single"/>
        </w:rPr>
        <w:t>Disposition of Surplus Bond Proceeds</w:t>
      </w:r>
    </w:p>
    <w:p w14:paraId="41E8519E" w14:textId="77777777" w:rsidR="00DD60B6" w:rsidRPr="009B3F6E" w:rsidRDefault="00DD60B6" w:rsidP="00226E7D">
      <w:pPr>
        <w:numPr>
          <w:ilvl w:val="0"/>
          <w:numId w:val="69"/>
        </w:numPr>
        <w:autoSpaceDE w:val="0"/>
        <w:autoSpaceDN w:val="0"/>
        <w:adjustRightInd w:val="0"/>
        <w:spacing w:after="0" w:line="240" w:lineRule="auto"/>
        <w:jc w:val="both"/>
        <w:rPr>
          <w:rFonts w:cstheme="minorHAnsi"/>
          <w:sz w:val="23"/>
          <w:szCs w:val="23"/>
        </w:rPr>
      </w:pPr>
    </w:p>
    <w:p w14:paraId="7B2CF2BF" w14:textId="63B0F0F9" w:rsidR="00277575" w:rsidRPr="009B3F6E" w:rsidRDefault="00271FE3" w:rsidP="009B3F6E">
      <w:pPr>
        <w:autoSpaceDE w:val="0"/>
        <w:autoSpaceDN w:val="0"/>
        <w:adjustRightInd w:val="0"/>
        <w:spacing w:after="0" w:line="240" w:lineRule="auto"/>
        <w:jc w:val="both"/>
        <w:rPr>
          <w:rFonts w:cstheme="minorHAnsi"/>
          <w:sz w:val="23"/>
          <w:szCs w:val="23"/>
        </w:rPr>
      </w:pPr>
      <w:r w:rsidRPr="009B3F6E">
        <w:rPr>
          <w:rFonts w:cstheme="minorHAnsi"/>
          <w:sz w:val="23"/>
          <w:szCs w:val="23"/>
        </w:rPr>
        <w:t xml:space="preserve">Whenever a completed or discontinued project has a surplus balance from bond proceeds, the </w:t>
      </w:r>
      <w:r w:rsidR="0022056A" w:rsidRPr="0041789E">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22056A" w:rsidRPr="0041789E">
        <w:rPr>
          <w:rFonts w:cs="Arial"/>
          <w:sz w:val="23"/>
          <w:szCs w:val="23"/>
          <w:shd w:val="clear" w:color="auto" w:fill="B4C6E7" w:themeFill="accent1" w:themeFillTint="66"/>
        </w:rPr>
        <w:t>]</w:t>
      </w:r>
      <w:r w:rsidR="0022056A" w:rsidRPr="0022056A">
        <w:rPr>
          <w:rFonts w:cs="Arial"/>
          <w:sz w:val="23"/>
          <w:szCs w:val="23"/>
        </w:rPr>
        <w:t xml:space="preserve"> </w:t>
      </w:r>
      <w:r w:rsidRPr="009B3F6E">
        <w:rPr>
          <w:rFonts w:cstheme="minorHAnsi"/>
          <w:sz w:val="23"/>
          <w:szCs w:val="23"/>
        </w:rPr>
        <w:t xml:space="preserve">will make a report of the information to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9B3F6E">
        <w:rPr>
          <w:rFonts w:cstheme="minorHAnsi"/>
          <w:sz w:val="23"/>
          <w:szCs w:val="23"/>
        </w:rPr>
        <w:t xml:space="preserve"> and Select Board with a recommendation(s) on how the money should be repurposed</w:t>
      </w:r>
      <w:r w:rsidR="00270A58" w:rsidRPr="009B3F6E">
        <w:rPr>
          <w:rFonts w:cstheme="minorHAnsi"/>
          <w:sz w:val="23"/>
          <w:szCs w:val="23"/>
        </w:rPr>
        <w:t xml:space="preserve"> based on the following options allowed under </w:t>
      </w:r>
      <w:hyperlink r:id="rId51" w:history="1">
        <w:r w:rsidR="00270A58" w:rsidRPr="009B3F6E">
          <w:rPr>
            <w:rFonts w:cstheme="minorHAnsi"/>
            <w:color w:val="0000FF"/>
            <w:sz w:val="23"/>
            <w:szCs w:val="23"/>
            <w:u w:val="single"/>
          </w:rPr>
          <w:t>M.G.L. c. 44, § 20</w:t>
        </w:r>
      </w:hyperlink>
      <w:r w:rsidR="00270A58" w:rsidRPr="009B3F6E">
        <w:rPr>
          <w:rFonts w:cstheme="minorHAnsi"/>
          <w:color w:val="0000FF"/>
          <w:sz w:val="23"/>
          <w:szCs w:val="23"/>
          <w:u w:val="single"/>
        </w:rPr>
        <w:t>:</w:t>
      </w:r>
    </w:p>
    <w:p w14:paraId="46CBB36A" w14:textId="06697450" w:rsidR="00271FE3" w:rsidRPr="009B3F6E" w:rsidRDefault="00271FE3" w:rsidP="009B3F6E">
      <w:pPr>
        <w:autoSpaceDE w:val="0"/>
        <w:autoSpaceDN w:val="0"/>
        <w:adjustRightInd w:val="0"/>
        <w:spacing w:after="0" w:line="240" w:lineRule="auto"/>
        <w:jc w:val="both"/>
        <w:rPr>
          <w:rFonts w:cstheme="minorHAnsi"/>
          <w:sz w:val="23"/>
          <w:szCs w:val="23"/>
        </w:rPr>
      </w:pPr>
    </w:p>
    <w:p w14:paraId="597847C4" w14:textId="3B56BDBC" w:rsidR="00270A58" w:rsidRPr="009B3F6E" w:rsidRDefault="00270A58">
      <w:pPr>
        <w:numPr>
          <w:ilvl w:val="0"/>
          <w:numId w:val="74"/>
        </w:numPr>
        <w:autoSpaceDE w:val="0"/>
        <w:autoSpaceDN w:val="0"/>
        <w:spacing w:after="0" w:line="240" w:lineRule="auto"/>
        <w:contextualSpacing/>
        <w:jc w:val="both"/>
        <w:rPr>
          <w:rFonts w:eastAsia="Times New Roman" w:cstheme="minorHAnsi"/>
          <w:sz w:val="23"/>
          <w:szCs w:val="23"/>
        </w:rPr>
      </w:pPr>
      <w:r w:rsidRPr="009B3F6E">
        <w:rPr>
          <w:rFonts w:eastAsia="Times New Roman" w:cstheme="minorHAnsi"/>
          <w:sz w:val="23"/>
          <w:szCs w:val="23"/>
        </w:rPr>
        <w:t>For a completed project with a balance less than $50,000, the Select Board will vote to apply it to any existing debt service obligation.</w:t>
      </w:r>
    </w:p>
    <w:p w14:paraId="7665FF9E" w14:textId="09B9AA6B" w:rsidR="00270A58" w:rsidRPr="009B3F6E" w:rsidRDefault="00270A58">
      <w:pPr>
        <w:numPr>
          <w:ilvl w:val="0"/>
          <w:numId w:val="74"/>
        </w:numPr>
        <w:autoSpaceDE w:val="0"/>
        <w:autoSpaceDN w:val="0"/>
        <w:spacing w:after="0" w:line="240" w:lineRule="auto"/>
        <w:contextualSpacing/>
        <w:jc w:val="both"/>
        <w:rPr>
          <w:rFonts w:eastAsia="Times New Roman" w:cstheme="minorHAnsi"/>
          <w:sz w:val="23"/>
          <w:szCs w:val="23"/>
        </w:rPr>
      </w:pPr>
      <w:r w:rsidRPr="009B3F6E">
        <w:rPr>
          <w:rFonts w:eastAsia="Times New Roman" w:cstheme="minorHAnsi"/>
          <w:sz w:val="23"/>
          <w:szCs w:val="23"/>
        </w:rPr>
        <w:t>For a completed project with a balance of $50,000 or greater, town meeting will be presented with an article to appropriate the balance for another purpose.</w:t>
      </w:r>
    </w:p>
    <w:p w14:paraId="420C534C" w14:textId="77777777" w:rsidR="00270A58" w:rsidRPr="009B3F6E" w:rsidRDefault="00270A58">
      <w:pPr>
        <w:numPr>
          <w:ilvl w:val="0"/>
          <w:numId w:val="74"/>
        </w:numPr>
        <w:autoSpaceDE w:val="0"/>
        <w:autoSpaceDN w:val="0"/>
        <w:spacing w:after="0" w:line="240" w:lineRule="auto"/>
        <w:contextualSpacing/>
        <w:jc w:val="both"/>
        <w:rPr>
          <w:rFonts w:eastAsia="Times New Roman" w:cstheme="minorHAnsi"/>
          <w:sz w:val="23"/>
          <w:szCs w:val="23"/>
        </w:rPr>
      </w:pPr>
      <w:r w:rsidRPr="009B3F6E">
        <w:rPr>
          <w:rFonts w:eastAsia="Times New Roman" w:cstheme="minorHAnsi"/>
          <w:sz w:val="23"/>
          <w:szCs w:val="23"/>
        </w:rPr>
        <w:t>For a project that was discontinued regardless of the surplus amount, town meeting will be presented with an article to abandon the project, by a two-thirds vote, and to appropriate the balance for a new purpose.</w:t>
      </w:r>
    </w:p>
    <w:p w14:paraId="69FF87A3" w14:textId="77777777" w:rsidR="00271FE3" w:rsidRPr="009B3F6E" w:rsidRDefault="00271FE3" w:rsidP="009B3F6E">
      <w:pPr>
        <w:autoSpaceDE w:val="0"/>
        <w:autoSpaceDN w:val="0"/>
        <w:spacing w:after="0" w:line="240" w:lineRule="auto"/>
        <w:jc w:val="both"/>
        <w:rPr>
          <w:rFonts w:cstheme="minorHAnsi"/>
          <w:sz w:val="23"/>
          <w:szCs w:val="23"/>
        </w:rPr>
      </w:pPr>
    </w:p>
    <w:p w14:paraId="250A4CED" w14:textId="43EE4815" w:rsidR="00DD60B6" w:rsidRPr="009B3F6E" w:rsidRDefault="00DD60B6" w:rsidP="009B3F6E">
      <w:pPr>
        <w:autoSpaceDE w:val="0"/>
        <w:autoSpaceDN w:val="0"/>
        <w:spacing w:after="0" w:line="240" w:lineRule="auto"/>
        <w:jc w:val="both"/>
        <w:rPr>
          <w:rFonts w:cstheme="minorHAnsi"/>
          <w:sz w:val="23"/>
          <w:szCs w:val="23"/>
        </w:rPr>
      </w:pPr>
      <w:r w:rsidRPr="009B3F6E">
        <w:rPr>
          <w:rFonts w:cstheme="minorHAnsi"/>
          <w:sz w:val="23"/>
          <w:szCs w:val="23"/>
        </w:rPr>
        <w:t xml:space="preserve">In the latter two circumstances above, the expenditure being offset by the surplus must have a purpose for which the </w:t>
      </w:r>
      <w:r w:rsidR="00DC2E5D" w:rsidRPr="009B3F6E">
        <w:rPr>
          <w:rFonts w:cstheme="minorHAnsi"/>
          <w:sz w:val="23"/>
          <w:szCs w:val="23"/>
        </w:rPr>
        <w:t>Town</w:t>
      </w:r>
      <w:r w:rsidRPr="009B3F6E">
        <w:rPr>
          <w:rFonts w:cstheme="minorHAnsi"/>
          <w:sz w:val="23"/>
          <w:szCs w:val="23"/>
        </w:rPr>
        <w:t xml:space="preserve"> may authorize a loan for an equal or longer period of time than that for which the original loan was issued.</w:t>
      </w:r>
    </w:p>
    <w:p w14:paraId="063BAECE" w14:textId="77777777" w:rsidR="00DC2E5D" w:rsidRPr="009B3F6E" w:rsidRDefault="00DC2E5D" w:rsidP="009B3F6E">
      <w:pPr>
        <w:autoSpaceDE w:val="0"/>
        <w:autoSpaceDN w:val="0"/>
        <w:adjustRightInd w:val="0"/>
        <w:spacing w:after="0" w:line="240" w:lineRule="auto"/>
        <w:ind w:left="360"/>
        <w:jc w:val="both"/>
        <w:rPr>
          <w:rFonts w:cstheme="minorHAnsi"/>
          <w:bCs/>
          <w:sz w:val="23"/>
          <w:szCs w:val="23"/>
          <w:u w:val="single"/>
        </w:rPr>
      </w:pPr>
    </w:p>
    <w:p w14:paraId="09A8E18F" w14:textId="77777777" w:rsidR="00DD60B6" w:rsidRPr="009B3F6E" w:rsidRDefault="00DD60B6" w:rsidP="009B3F6E">
      <w:pPr>
        <w:numPr>
          <w:ilvl w:val="0"/>
          <w:numId w:val="7"/>
        </w:numPr>
        <w:autoSpaceDE w:val="0"/>
        <w:autoSpaceDN w:val="0"/>
        <w:adjustRightInd w:val="0"/>
        <w:spacing w:after="0" w:line="240" w:lineRule="auto"/>
        <w:jc w:val="both"/>
        <w:rPr>
          <w:rFonts w:cstheme="minorHAnsi"/>
          <w:bCs/>
          <w:sz w:val="23"/>
          <w:szCs w:val="23"/>
          <w:u w:val="single"/>
        </w:rPr>
      </w:pPr>
      <w:r w:rsidRPr="009B3F6E">
        <w:rPr>
          <w:rFonts w:cstheme="minorHAnsi"/>
          <w:bCs/>
          <w:sz w:val="23"/>
          <w:szCs w:val="23"/>
          <w:u w:val="single"/>
        </w:rPr>
        <w:t>Protection of Bond Rating</w:t>
      </w:r>
    </w:p>
    <w:p w14:paraId="2EE1D07D" w14:textId="77777777" w:rsidR="00DD60B6" w:rsidRPr="009B3F6E" w:rsidRDefault="00DD60B6" w:rsidP="009B3F6E">
      <w:pPr>
        <w:autoSpaceDE w:val="0"/>
        <w:autoSpaceDN w:val="0"/>
        <w:adjustRightInd w:val="0"/>
        <w:spacing w:after="0" w:line="240" w:lineRule="auto"/>
        <w:jc w:val="both"/>
        <w:rPr>
          <w:rFonts w:cstheme="minorHAnsi"/>
          <w:b/>
          <w:bCs/>
          <w:sz w:val="23"/>
          <w:szCs w:val="23"/>
        </w:rPr>
      </w:pPr>
    </w:p>
    <w:p w14:paraId="28082553" w14:textId="2B51FE65" w:rsidR="00DD60B6" w:rsidRPr="009B3F6E" w:rsidRDefault="00DD60B6" w:rsidP="009B3F6E">
      <w:pPr>
        <w:autoSpaceDE w:val="0"/>
        <w:autoSpaceDN w:val="0"/>
        <w:adjustRightInd w:val="0"/>
        <w:spacing w:after="0" w:line="240" w:lineRule="auto"/>
        <w:jc w:val="both"/>
        <w:rPr>
          <w:rFonts w:cstheme="minorHAnsi"/>
          <w:bCs/>
          <w:sz w:val="23"/>
          <w:szCs w:val="23"/>
        </w:rPr>
      </w:pPr>
      <w:r w:rsidRPr="009B3F6E">
        <w:rPr>
          <w:rFonts w:cstheme="minorHAnsi"/>
          <w:bCs/>
          <w:sz w:val="23"/>
          <w:szCs w:val="23"/>
        </w:rPr>
        <w:t xml:space="preserve">To obtain and maintain a favorable bond rating, the </w:t>
      </w:r>
      <w:r w:rsidR="00DC2E5D" w:rsidRPr="009B3F6E">
        <w:rPr>
          <w:rFonts w:cstheme="minorHAnsi"/>
          <w:bCs/>
          <w:sz w:val="23"/>
          <w:szCs w:val="23"/>
        </w:rPr>
        <w:t>Town</w:t>
      </w:r>
      <w:r w:rsidRPr="009B3F6E">
        <w:rPr>
          <w:rFonts w:cstheme="minorHAnsi"/>
          <w:bCs/>
          <w:sz w:val="23"/>
          <w:szCs w:val="23"/>
        </w:rPr>
        <w:t xml:space="preserve"> will:</w:t>
      </w:r>
    </w:p>
    <w:p w14:paraId="5B8CB9CB" w14:textId="77777777" w:rsidR="00DD60B6" w:rsidRPr="009B3F6E" w:rsidRDefault="00DD60B6" w:rsidP="009B3F6E">
      <w:pPr>
        <w:autoSpaceDE w:val="0"/>
        <w:autoSpaceDN w:val="0"/>
        <w:adjustRightInd w:val="0"/>
        <w:spacing w:after="0" w:line="240" w:lineRule="auto"/>
        <w:jc w:val="both"/>
        <w:rPr>
          <w:rFonts w:cstheme="minorHAnsi"/>
          <w:b/>
          <w:bCs/>
          <w:sz w:val="23"/>
          <w:szCs w:val="23"/>
        </w:rPr>
      </w:pPr>
    </w:p>
    <w:p w14:paraId="40C07604" w14:textId="77777777" w:rsidR="00DD60B6" w:rsidRPr="009B3F6E" w:rsidRDefault="00DD60B6" w:rsidP="009B3F6E">
      <w:pPr>
        <w:numPr>
          <w:ilvl w:val="0"/>
          <w:numId w:val="10"/>
        </w:numPr>
        <w:autoSpaceDE w:val="0"/>
        <w:autoSpaceDN w:val="0"/>
        <w:adjustRightInd w:val="0"/>
        <w:spacing w:after="0" w:line="240" w:lineRule="auto"/>
        <w:jc w:val="both"/>
        <w:rPr>
          <w:rFonts w:cstheme="minorHAnsi"/>
          <w:sz w:val="23"/>
          <w:szCs w:val="23"/>
        </w:rPr>
      </w:pPr>
      <w:r w:rsidRPr="009B3F6E">
        <w:rPr>
          <w:rFonts w:cstheme="minorHAnsi"/>
          <w:sz w:val="23"/>
          <w:szCs w:val="23"/>
        </w:rPr>
        <w:t>Maintain good communications with bond rating agencies, bond counsel, banks, financial advisors, and others involved in debt issuance and management.</w:t>
      </w:r>
    </w:p>
    <w:p w14:paraId="327C460E" w14:textId="77777777" w:rsidR="00DD60B6" w:rsidRPr="009B3F6E" w:rsidRDefault="00DD60B6" w:rsidP="009B3F6E">
      <w:pPr>
        <w:numPr>
          <w:ilvl w:val="0"/>
          <w:numId w:val="10"/>
        </w:numPr>
        <w:autoSpaceDE w:val="0"/>
        <w:autoSpaceDN w:val="0"/>
        <w:adjustRightInd w:val="0"/>
        <w:spacing w:after="0" w:line="240" w:lineRule="auto"/>
        <w:jc w:val="both"/>
        <w:rPr>
          <w:rFonts w:cstheme="minorHAnsi"/>
          <w:sz w:val="23"/>
          <w:szCs w:val="23"/>
        </w:rPr>
      </w:pPr>
      <w:r w:rsidRPr="009B3F6E">
        <w:rPr>
          <w:rFonts w:cstheme="minorHAnsi"/>
          <w:sz w:val="23"/>
          <w:szCs w:val="23"/>
        </w:rPr>
        <w:t>Follow a policy of full disclosure on every financial report and bond prospectus, including data on total outstanding debt per capita, as a percentage of per capita personal income, and as a percentage of total assessed property value.</w:t>
      </w:r>
    </w:p>
    <w:p w14:paraId="64984F51" w14:textId="77777777" w:rsidR="00DD60B6" w:rsidRPr="009B3F6E" w:rsidRDefault="00DD60B6" w:rsidP="009B3F6E">
      <w:pPr>
        <w:autoSpaceDE w:val="0"/>
        <w:autoSpaceDN w:val="0"/>
        <w:adjustRightInd w:val="0"/>
        <w:spacing w:after="0" w:line="240" w:lineRule="auto"/>
        <w:jc w:val="both"/>
        <w:rPr>
          <w:rFonts w:cstheme="minorHAnsi"/>
          <w:b/>
          <w:bCs/>
          <w:sz w:val="23"/>
          <w:szCs w:val="23"/>
        </w:rPr>
      </w:pPr>
    </w:p>
    <w:p w14:paraId="4227B429" w14:textId="77777777" w:rsidR="00DD60B6" w:rsidRPr="009B3F6E" w:rsidRDefault="00DD60B6" w:rsidP="009B3F6E">
      <w:pPr>
        <w:numPr>
          <w:ilvl w:val="0"/>
          <w:numId w:val="7"/>
        </w:numPr>
        <w:autoSpaceDE w:val="0"/>
        <w:autoSpaceDN w:val="0"/>
        <w:adjustRightInd w:val="0"/>
        <w:spacing w:after="0" w:line="240" w:lineRule="auto"/>
        <w:jc w:val="both"/>
        <w:rPr>
          <w:rFonts w:cstheme="minorHAnsi"/>
          <w:bCs/>
          <w:sz w:val="23"/>
          <w:szCs w:val="23"/>
          <w:u w:val="single"/>
        </w:rPr>
      </w:pPr>
      <w:r w:rsidRPr="009B3F6E">
        <w:rPr>
          <w:rFonts w:cstheme="minorHAnsi"/>
          <w:bCs/>
          <w:sz w:val="23"/>
          <w:szCs w:val="23"/>
          <w:u w:val="single"/>
        </w:rPr>
        <w:t>Reporting</w:t>
      </w:r>
    </w:p>
    <w:p w14:paraId="08376BA7" w14:textId="77777777" w:rsidR="00DD60B6" w:rsidRPr="009B3F6E" w:rsidRDefault="00DD60B6" w:rsidP="009B3F6E">
      <w:pPr>
        <w:autoSpaceDE w:val="0"/>
        <w:autoSpaceDN w:val="0"/>
        <w:adjustRightInd w:val="0"/>
        <w:spacing w:after="0" w:line="240" w:lineRule="auto"/>
        <w:ind w:left="360"/>
        <w:jc w:val="both"/>
        <w:rPr>
          <w:rFonts w:cstheme="minorHAnsi"/>
          <w:bCs/>
          <w:sz w:val="23"/>
          <w:szCs w:val="23"/>
          <w:u w:val="single"/>
        </w:rPr>
      </w:pPr>
    </w:p>
    <w:p w14:paraId="7D1F5A21" w14:textId="6767733C" w:rsidR="00DC2E5D" w:rsidRPr="009B3F6E" w:rsidRDefault="00DD60B6" w:rsidP="009B3F6E">
      <w:pPr>
        <w:numPr>
          <w:ilvl w:val="0"/>
          <w:numId w:val="11"/>
        </w:numPr>
        <w:autoSpaceDE w:val="0"/>
        <w:autoSpaceDN w:val="0"/>
        <w:adjustRightInd w:val="0"/>
        <w:spacing w:after="0" w:line="240" w:lineRule="auto"/>
        <w:jc w:val="both"/>
        <w:rPr>
          <w:rFonts w:cstheme="minorHAnsi"/>
          <w:sz w:val="23"/>
          <w:szCs w:val="23"/>
        </w:rPr>
      </w:pPr>
      <w:r w:rsidRPr="009B3F6E">
        <w:rPr>
          <w:rFonts w:cstheme="minorHAnsi"/>
          <w:sz w:val="23"/>
          <w:szCs w:val="23"/>
        </w:rPr>
        <w:t xml:space="preserve">The </w:t>
      </w:r>
      <w:r w:rsidR="0022056A" w:rsidRPr="0041789E">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22056A" w:rsidRPr="0041789E">
        <w:rPr>
          <w:rFonts w:cs="Arial"/>
          <w:sz w:val="23"/>
          <w:szCs w:val="23"/>
          <w:shd w:val="clear" w:color="auto" w:fill="B4C6E7" w:themeFill="accent1" w:themeFillTint="66"/>
        </w:rPr>
        <w:t>]</w:t>
      </w:r>
      <w:r w:rsidR="0022056A" w:rsidRPr="0022056A">
        <w:rPr>
          <w:rFonts w:cs="Arial"/>
          <w:sz w:val="23"/>
          <w:szCs w:val="23"/>
        </w:rPr>
        <w:t xml:space="preserve"> </w:t>
      </w:r>
      <w:r w:rsidRPr="009B3F6E">
        <w:rPr>
          <w:rFonts w:cstheme="minorHAnsi"/>
          <w:sz w:val="23"/>
          <w:szCs w:val="23"/>
        </w:rPr>
        <w:t xml:space="preserve">will report to the </w:t>
      </w:r>
      <w:r w:rsidR="005D494B" w:rsidRPr="00BE2BA1">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2BA1">
        <w:rPr>
          <w:rFonts w:cstheme="minorHAnsi"/>
          <w:sz w:val="23"/>
          <w:szCs w:val="23"/>
          <w:shd w:val="clear" w:color="auto" w:fill="B4C6E7" w:themeFill="accent1" w:themeFillTint="66"/>
        </w:rPr>
        <w:t>]</w:t>
      </w:r>
      <w:r w:rsidR="00DC2E5D" w:rsidRPr="009B3F6E">
        <w:rPr>
          <w:rFonts w:cstheme="minorHAnsi"/>
          <w:sz w:val="23"/>
          <w:szCs w:val="23"/>
        </w:rPr>
        <w:t xml:space="preserve"> and Select Board on the Town’s debt status annually.</w:t>
      </w:r>
    </w:p>
    <w:p w14:paraId="13980E89" w14:textId="556CB6EB" w:rsidR="00DC2E5D" w:rsidRPr="009B3F6E" w:rsidRDefault="00DC2E5D" w:rsidP="009B3F6E">
      <w:pPr>
        <w:numPr>
          <w:ilvl w:val="0"/>
          <w:numId w:val="11"/>
        </w:numPr>
        <w:autoSpaceDE w:val="0"/>
        <w:autoSpaceDN w:val="0"/>
        <w:spacing w:after="0" w:line="240" w:lineRule="auto"/>
        <w:jc w:val="both"/>
        <w:rPr>
          <w:rFonts w:eastAsia="Times New Roman" w:cstheme="minorHAnsi"/>
          <w:sz w:val="23"/>
          <w:szCs w:val="23"/>
        </w:rPr>
      </w:pPr>
      <w:r w:rsidRPr="009B3F6E">
        <w:rPr>
          <w:rFonts w:eastAsia="Times New Roman" w:cstheme="minorHAnsi"/>
          <w:sz w:val="23"/>
          <w:szCs w:val="23"/>
        </w:rPr>
        <w:t xml:space="preserve">The </w:t>
      </w:r>
      <w:r w:rsidR="00274EAA">
        <w:rPr>
          <w:rFonts w:cstheme="minorHAnsi"/>
          <w:sz w:val="23"/>
          <w:szCs w:val="23"/>
        </w:rPr>
        <w:t>Town Accountant</w:t>
      </w:r>
      <w:r w:rsidRPr="009B3F6E">
        <w:rPr>
          <w:rFonts w:cstheme="minorHAnsi"/>
          <w:sz w:val="23"/>
          <w:szCs w:val="23"/>
        </w:rPr>
        <w:t xml:space="preserve"> </w:t>
      </w:r>
      <w:r w:rsidRPr="009B3F6E">
        <w:rPr>
          <w:rFonts w:eastAsia="Times New Roman" w:cstheme="minorHAnsi"/>
          <w:sz w:val="23"/>
          <w:szCs w:val="23"/>
        </w:rPr>
        <w:t xml:space="preserve">will include an indebtedness summary as part of a report on receipts and expenditures in the Annual Town Report. </w:t>
      </w:r>
    </w:p>
    <w:p w14:paraId="4B726570" w14:textId="242CA14E" w:rsidR="00DC2E5D" w:rsidRPr="009B3F6E" w:rsidRDefault="00DC2E5D" w:rsidP="009B3F6E">
      <w:pPr>
        <w:numPr>
          <w:ilvl w:val="0"/>
          <w:numId w:val="11"/>
        </w:numPr>
        <w:autoSpaceDE w:val="0"/>
        <w:autoSpaceDN w:val="0"/>
        <w:spacing w:after="0" w:line="240" w:lineRule="auto"/>
        <w:jc w:val="both"/>
        <w:rPr>
          <w:rFonts w:eastAsia="Times New Roman" w:cstheme="minorHAnsi"/>
          <w:sz w:val="23"/>
          <w:szCs w:val="23"/>
        </w:rPr>
      </w:pPr>
      <w:r w:rsidRPr="009B3F6E">
        <w:rPr>
          <w:rFonts w:cstheme="minorHAnsi"/>
          <w:sz w:val="23"/>
          <w:szCs w:val="23"/>
        </w:rPr>
        <w:lastRenderedPageBreak/>
        <w:t xml:space="preserve">The </w:t>
      </w:r>
      <w:r w:rsidR="0022056A" w:rsidRPr="0041789E">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22056A" w:rsidRPr="0041789E">
        <w:rPr>
          <w:rFonts w:cs="Arial"/>
          <w:sz w:val="23"/>
          <w:szCs w:val="23"/>
          <w:shd w:val="clear" w:color="auto" w:fill="B4C6E7" w:themeFill="accent1" w:themeFillTint="66"/>
        </w:rPr>
        <w:t>]</w:t>
      </w:r>
      <w:r w:rsidRPr="009B3F6E">
        <w:rPr>
          <w:rFonts w:cstheme="minorHAnsi"/>
          <w:color w:val="000000"/>
          <w:sz w:val="23"/>
          <w:szCs w:val="23"/>
        </w:rPr>
        <w:t>, with the Town’s financial advisor, will file the annual audit and official disclosure statement within 270 days of the end of the fiscal year.</w:t>
      </w:r>
    </w:p>
    <w:p w14:paraId="0161E893" w14:textId="77777777" w:rsidR="00DC2E5D" w:rsidRPr="009B3F6E" w:rsidRDefault="00DC2E5D" w:rsidP="009B3F6E">
      <w:pPr>
        <w:autoSpaceDE w:val="0"/>
        <w:autoSpaceDN w:val="0"/>
        <w:adjustRightInd w:val="0"/>
        <w:spacing w:after="0" w:line="240" w:lineRule="auto"/>
        <w:jc w:val="both"/>
        <w:rPr>
          <w:rFonts w:cstheme="minorHAnsi"/>
          <w:b/>
          <w:sz w:val="23"/>
          <w:szCs w:val="23"/>
        </w:rPr>
      </w:pPr>
    </w:p>
    <w:p w14:paraId="4ED02DF3" w14:textId="565D336A" w:rsidR="00270A58" w:rsidRPr="00A157A9" w:rsidRDefault="00536592" w:rsidP="00A157A9">
      <w:pPr>
        <w:pBdr>
          <w:bottom w:val="single" w:sz="4" w:space="1" w:color="auto"/>
        </w:pBdr>
        <w:spacing w:after="0" w:line="240" w:lineRule="auto"/>
        <w:rPr>
          <w:rFonts w:cstheme="minorHAnsi"/>
          <w:b/>
          <w:sz w:val="23"/>
          <w:szCs w:val="23"/>
        </w:rPr>
      </w:pPr>
      <w:r>
        <w:rPr>
          <w:rFonts w:cstheme="minorHAnsi"/>
          <w:b/>
          <w:sz w:val="23"/>
          <w:szCs w:val="23"/>
        </w:rPr>
        <w:t>[TOWN]</w:t>
      </w:r>
      <w:r w:rsidR="00270A58" w:rsidRPr="00536592">
        <w:rPr>
          <w:rFonts w:cstheme="minorHAnsi"/>
          <w:b/>
          <w:sz w:val="23"/>
          <w:szCs w:val="23"/>
        </w:rPr>
        <w:t xml:space="preserve"> </w:t>
      </w:r>
      <w:r w:rsidR="00270A58" w:rsidRPr="00A157A9">
        <w:rPr>
          <w:rFonts w:cstheme="minorHAnsi"/>
          <w:b/>
          <w:sz w:val="23"/>
          <w:szCs w:val="23"/>
        </w:rPr>
        <w:t xml:space="preserve">REFERENCES </w:t>
      </w:r>
    </w:p>
    <w:p w14:paraId="66C0C8E6" w14:textId="77777777" w:rsidR="00C93A23" w:rsidRPr="003F6B3F" w:rsidRDefault="00C93A23" w:rsidP="00C93A23">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0CE817AB" w14:textId="77777777" w:rsidR="00C93A23" w:rsidRDefault="00C93A23" w:rsidP="00C93A23">
      <w:pPr>
        <w:spacing w:after="0" w:line="240" w:lineRule="auto"/>
        <w:jc w:val="both"/>
        <w:rPr>
          <w:rFonts w:cstheme="minorHAnsi"/>
          <w:b/>
          <w:bCs/>
          <w:sz w:val="23"/>
          <w:szCs w:val="23"/>
        </w:rPr>
      </w:pPr>
    </w:p>
    <w:p w14:paraId="32B5B79C" w14:textId="144B99B7" w:rsidR="00C93A23" w:rsidRPr="00C93A23" w:rsidRDefault="00C93A23" w:rsidP="00C93A23">
      <w:pPr>
        <w:spacing w:after="0" w:line="240" w:lineRule="auto"/>
        <w:jc w:val="both"/>
        <w:rPr>
          <w:rFonts w:cstheme="minorHAnsi"/>
          <w:sz w:val="23"/>
          <w:szCs w:val="23"/>
        </w:rPr>
      </w:pPr>
      <w:r w:rsidRPr="003F6B3F">
        <w:rPr>
          <w:rFonts w:cstheme="minorHAnsi"/>
          <w:b/>
          <w:bCs/>
          <w:sz w:val="23"/>
          <w:szCs w:val="23"/>
        </w:rPr>
        <w:t xml:space="preserve">Bylaw: </w:t>
      </w:r>
    </w:p>
    <w:p w14:paraId="5959D803" w14:textId="77777777" w:rsidR="00C93A23" w:rsidRDefault="00C93A23" w:rsidP="00A157A9">
      <w:pPr>
        <w:spacing w:after="0" w:line="240" w:lineRule="auto"/>
        <w:rPr>
          <w:rFonts w:cstheme="minorHAnsi"/>
          <w:b/>
          <w:sz w:val="23"/>
          <w:szCs w:val="23"/>
        </w:rPr>
      </w:pPr>
    </w:p>
    <w:p w14:paraId="237FAB21" w14:textId="0051B358" w:rsidR="00270A58" w:rsidRPr="00A157A9" w:rsidRDefault="00270A58" w:rsidP="00A157A9">
      <w:pPr>
        <w:spacing w:after="0" w:line="240" w:lineRule="auto"/>
        <w:rPr>
          <w:rFonts w:cstheme="minorHAnsi"/>
          <w:bCs/>
          <w:sz w:val="23"/>
          <w:szCs w:val="23"/>
        </w:rPr>
      </w:pPr>
      <w:r w:rsidRPr="00A157A9">
        <w:rPr>
          <w:rFonts w:cstheme="minorHAnsi"/>
          <w:b/>
          <w:sz w:val="23"/>
          <w:szCs w:val="23"/>
        </w:rPr>
        <w:t xml:space="preserve">Policies: </w:t>
      </w:r>
      <w:r w:rsidRPr="00A157A9">
        <w:rPr>
          <w:rFonts w:cstheme="minorHAnsi"/>
          <w:bCs/>
          <w:sz w:val="23"/>
          <w:szCs w:val="23"/>
        </w:rPr>
        <w:t>Annual Budget Process, Capital Planning, Forecasting</w:t>
      </w:r>
    </w:p>
    <w:p w14:paraId="2032AA85" w14:textId="77777777" w:rsidR="00B63677" w:rsidRPr="00A157A9" w:rsidRDefault="00B63677" w:rsidP="00A157A9">
      <w:pPr>
        <w:spacing w:after="0" w:line="240" w:lineRule="auto"/>
        <w:rPr>
          <w:rFonts w:cstheme="minorHAnsi"/>
          <w:b/>
          <w:sz w:val="23"/>
          <w:szCs w:val="23"/>
          <w:highlight w:val="yellow"/>
        </w:rPr>
      </w:pPr>
    </w:p>
    <w:p w14:paraId="0889AB19" w14:textId="5D59A1EF" w:rsidR="00DD60B6" w:rsidRPr="00A157A9" w:rsidRDefault="00270A58" w:rsidP="00A157A9">
      <w:pPr>
        <w:pBdr>
          <w:bottom w:val="single" w:sz="4" w:space="1" w:color="auto"/>
        </w:pBdr>
        <w:spacing w:after="0" w:line="240" w:lineRule="auto"/>
        <w:jc w:val="both"/>
        <w:rPr>
          <w:rFonts w:cstheme="minorHAnsi"/>
          <w:b/>
          <w:sz w:val="23"/>
          <w:szCs w:val="23"/>
        </w:rPr>
      </w:pPr>
      <w:r w:rsidRPr="00A157A9">
        <w:rPr>
          <w:rFonts w:cstheme="minorHAnsi"/>
          <w:b/>
          <w:sz w:val="23"/>
          <w:szCs w:val="23"/>
        </w:rPr>
        <w:t xml:space="preserve">EXTERNAL </w:t>
      </w:r>
      <w:r w:rsidR="00DD60B6" w:rsidRPr="00A157A9">
        <w:rPr>
          <w:rFonts w:cstheme="minorHAnsi"/>
          <w:b/>
          <w:sz w:val="23"/>
          <w:szCs w:val="23"/>
        </w:rPr>
        <w:t>REFERENCES</w:t>
      </w:r>
    </w:p>
    <w:p w14:paraId="526A503F" w14:textId="77777777" w:rsidR="00586A8B" w:rsidRPr="00A157A9" w:rsidRDefault="00586A8B" w:rsidP="00A157A9">
      <w:pPr>
        <w:autoSpaceDE w:val="0"/>
        <w:autoSpaceDN w:val="0"/>
        <w:adjustRightInd w:val="0"/>
        <w:spacing w:after="0" w:line="240" w:lineRule="auto"/>
        <w:jc w:val="both"/>
        <w:rPr>
          <w:rFonts w:cstheme="minorHAnsi"/>
          <w:sz w:val="23"/>
          <w:szCs w:val="23"/>
        </w:rPr>
        <w:sectPr w:rsidR="00586A8B" w:rsidRPr="00A157A9" w:rsidSect="0084176F">
          <w:type w:val="continuous"/>
          <w:pgSz w:w="12240" w:h="15840"/>
          <w:pgMar w:top="1440" w:right="1440" w:bottom="1440" w:left="1440" w:header="720" w:footer="348" w:gutter="0"/>
          <w:cols w:space="720"/>
          <w:docGrid w:linePitch="360"/>
        </w:sectPr>
      </w:pPr>
    </w:p>
    <w:p w14:paraId="339B1647" w14:textId="610205F6" w:rsidR="00586A8B" w:rsidRPr="00A157A9" w:rsidRDefault="002072B8" w:rsidP="00A157A9">
      <w:pPr>
        <w:autoSpaceDE w:val="0"/>
        <w:autoSpaceDN w:val="0"/>
        <w:adjustRightInd w:val="0"/>
        <w:spacing w:after="0" w:line="240" w:lineRule="auto"/>
        <w:jc w:val="both"/>
        <w:rPr>
          <w:rFonts w:cstheme="minorHAnsi"/>
          <w:color w:val="0000FF"/>
          <w:sz w:val="23"/>
          <w:szCs w:val="23"/>
          <w:u w:val="single"/>
        </w:rPr>
      </w:pPr>
      <w:hyperlink r:id="rId52" w:history="1">
        <w:r w:rsidRPr="00A157A9">
          <w:rPr>
            <w:rFonts w:cstheme="minorHAnsi"/>
            <w:color w:val="0000FF"/>
            <w:sz w:val="23"/>
            <w:szCs w:val="23"/>
            <w:u w:val="single"/>
          </w:rPr>
          <w:t>M.G.L. c. 41, § 59</w:t>
        </w:r>
      </w:hyperlink>
    </w:p>
    <w:p w14:paraId="11DFFEEE" w14:textId="029126DF" w:rsidR="002072B8" w:rsidRPr="00A157A9" w:rsidRDefault="00586A8B" w:rsidP="00A157A9">
      <w:pPr>
        <w:autoSpaceDE w:val="0"/>
        <w:autoSpaceDN w:val="0"/>
        <w:adjustRightInd w:val="0"/>
        <w:spacing w:after="0" w:line="240" w:lineRule="auto"/>
        <w:jc w:val="both"/>
        <w:rPr>
          <w:rFonts w:cstheme="minorHAnsi"/>
          <w:color w:val="0000FF"/>
          <w:sz w:val="23"/>
          <w:szCs w:val="23"/>
        </w:rPr>
      </w:pPr>
      <w:hyperlink r:id="rId53" w:history="1">
        <w:r w:rsidRPr="00A157A9">
          <w:rPr>
            <w:rFonts w:cstheme="minorHAnsi"/>
            <w:color w:val="0000FF"/>
            <w:sz w:val="23"/>
            <w:szCs w:val="23"/>
            <w:u w:val="single"/>
          </w:rPr>
          <w:t>M.G.L. c. 41, § 61</w:t>
        </w:r>
      </w:hyperlink>
      <w:r w:rsidR="002072B8" w:rsidRPr="00A157A9">
        <w:rPr>
          <w:rFonts w:cstheme="minorHAnsi"/>
          <w:color w:val="0000FF"/>
          <w:sz w:val="23"/>
          <w:szCs w:val="23"/>
        </w:rPr>
        <w:tab/>
      </w:r>
    </w:p>
    <w:p w14:paraId="4BCB7EBA" w14:textId="2DC24BBB"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4" w:history="1">
        <w:r w:rsidRPr="00A157A9">
          <w:rPr>
            <w:rFonts w:cstheme="minorHAnsi"/>
            <w:color w:val="0000FF"/>
            <w:sz w:val="23"/>
            <w:szCs w:val="23"/>
            <w:u w:val="single"/>
          </w:rPr>
          <w:t>M.G.L. c. 44, § 6</w:t>
        </w:r>
      </w:hyperlink>
    </w:p>
    <w:p w14:paraId="58C98075"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5" w:history="1">
        <w:r w:rsidRPr="00A157A9">
          <w:rPr>
            <w:rFonts w:cstheme="minorHAnsi"/>
            <w:color w:val="0000FF"/>
            <w:sz w:val="23"/>
            <w:szCs w:val="23"/>
            <w:u w:val="single"/>
          </w:rPr>
          <w:t>M.G.L. c. 44, § 6A</w:t>
        </w:r>
      </w:hyperlink>
    </w:p>
    <w:p w14:paraId="4551EF01"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6" w:history="1">
        <w:r w:rsidRPr="00A157A9">
          <w:rPr>
            <w:rFonts w:cstheme="minorHAnsi"/>
            <w:color w:val="0000FF"/>
            <w:sz w:val="23"/>
            <w:szCs w:val="23"/>
            <w:u w:val="single"/>
          </w:rPr>
          <w:t>M.G.L. c. 44, § 7</w:t>
        </w:r>
      </w:hyperlink>
    </w:p>
    <w:p w14:paraId="734AE5C8"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7" w:history="1">
        <w:r w:rsidRPr="00A157A9">
          <w:rPr>
            <w:rFonts w:cstheme="minorHAnsi"/>
            <w:color w:val="0000FF"/>
            <w:sz w:val="23"/>
            <w:szCs w:val="23"/>
            <w:u w:val="single"/>
          </w:rPr>
          <w:t>M.G.L. c. 44, § 8</w:t>
        </w:r>
      </w:hyperlink>
    </w:p>
    <w:p w14:paraId="058459BD"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8" w:history="1">
        <w:r w:rsidRPr="00A157A9">
          <w:rPr>
            <w:rFonts w:cstheme="minorHAnsi"/>
            <w:color w:val="0000FF"/>
            <w:sz w:val="23"/>
            <w:szCs w:val="23"/>
            <w:u w:val="single"/>
          </w:rPr>
          <w:t>M.G.L. c. 44, § 17</w:t>
        </w:r>
      </w:hyperlink>
    </w:p>
    <w:p w14:paraId="41736DA5"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59" w:history="1">
        <w:r w:rsidRPr="00A157A9">
          <w:rPr>
            <w:rFonts w:cstheme="minorHAnsi"/>
            <w:color w:val="0000FF"/>
            <w:sz w:val="23"/>
            <w:szCs w:val="23"/>
            <w:u w:val="single"/>
          </w:rPr>
          <w:t>M.G.L. c. 44, § 19</w:t>
        </w:r>
      </w:hyperlink>
    </w:p>
    <w:p w14:paraId="04421F72"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60" w:history="1">
        <w:r w:rsidRPr="00A157A9">
          <w:rPr>
            <w:rFonts w:cstheme="minorHAnsi"/>
            <w:color w:val="0000FF"/>
            <w:sz w:val="23"/>
            <w:szCs w:val="23"/>
            <w:u w:val="single"/>
          </w:rPr>
          <w:t>M.G.L. c. 44, § 20</w:t>
        </w:r>
      </w:hyperlink>
    </w:p>
    <w:p w14:paraId="77BD1D58" w14:textId="77777777"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61" w:history="1">
        <w:r w:rsidRPr="00A157A9">
          <w:rPr>
            <w:rFonts w:cstheme="minorHAnsi"/>
            <w:color w:val="0000FF"/>
            <w:sz w:val="23"/>
            <w:szCs w:val="23"/>
            <w:u w:val="single"/>
          </w:rPr>
          <w:t>M.G.L. c. 44, § 21A</w:t>
        </w:r>
      </w:hyperlink>
    </w:p>
    <w:p w14:paraId="2D1BBD5E" w14:textId="0D5D6153" w:rsidR="00DD60B6" w:rsidRPr="00A157A9" w:rsidRDefault="00DD60B6" w:rsidP="00A157A9">
      <w:pPr>
        <w:autoSpaceDE w:val="0"/>
        <w:autoSpaceDN w:val="0"/>
        <w:adjustRightInd w:val="0"/>
        <w:spacing w:after="0" w:line="240" w:lineRule="auto"/>
        <w:jc w:val="both"/>
        <w:rPr>
          <w:rFonts w:cstheme="minorHAnsi"/>
          <w:color w:val="0000FF"/>
          <w:sz w:val="23"/>
          <w:szCs w:val="23"/>
          <w:u w:val="single"/>
        </w:rPr>
      </w:pPr>
      <w:hyperlink r:id="rId62" w:history="1">
        <w:r w:rsidRPr="00A157A9">
          <w:rPr>
            <w:rFonts w:cstheme="minorHAnsi"/>
            <w:color w:val="0000FF"/>
            <w:sz w:val="23"/>
            <w:szCs w:val="23"/>
            <w:u w:val="single"/>
          </w:rPr>
          <w:t>M.G.L. c. 44, § 21C</w:t>
        </w:r>
      </w:hyperlink>
    </w:p>
    <w:p w14:paraId="5DCDAACA" w14:textId="7B7D37B0" w:rsidR="00586A8B" w:rsidRPr="00A157A9" w:rsidRDefault="00586A8B" w:rsidP="00A157A9">
      <w:pPr>
        <w:spacing w:after="0" w:line="240" w:lineRule="auto"/>
        <w:jc w:val="both"/>
        <w:rPr>
          <w:rFonts w:cstheme="minorHAnsi"/>
          <w:sz w:val="23"/>
          <w:szCs w:val="23"/>
        </w:rPr>
      </w:pPr>
      <w:hyperlink r:id="rId63" w:history="1">
        <w:r w:rsidRPr="00A157A9">
          <w:rPr>
            <w:rStyle w:val="Hyperlink"/>
            <w:rFonts w:eastAsia="Times New Roman" w:cstheme="minorHAnsi"/>
            <w:sz w:val="23"/>
            <w:szCs w:val="23"/>
          </w:rPr>
          <w:t>M.G.L. c. 44, § 53J</w:t>
        </w:r>
      </w:hyperlink>
    </w:p>
    <w:p w14:paraId="1C3C977E" w14:textId="77777777" w:rsidR="00DD60B6" w:rsidRPr="00A157A9" w:rsidRDefault="00DD60B6" w:rsidP="00A157A9">
      <w:pPr>
        <w:autoSpaceDE w:val="0"/>
        <w:autoSpaceDN w:val="0"/>
        <w:adjustRightInd w:val="0"/>
        <w:spacing w:after="0" w:line="240" w:lineRule="auto"/>
        <w:jc w:val="both"/>
        <w:rPr>
          <w:rFonts w:cstheme="minorHAnsi"/>
          <w:sz w:val="23"/>
          <w:szCs w:val="23"/>
        </w:rPr>
      </w:pPr>
      <w:hyperlink r:id="rId64" w:history="1">
        <w:r w:rsidRPr="00A157A9">
          <w:rPr>
            <w:rFonts w:cstheme="minorHAnsi"/>
            <w:color w:val="0000FF"/>
            <w:sz w:val="23"/>
            <w:szCs w:val="23"/>
            <w:u w:val="single"/>
          </w:rPr>
          <w:t>26 USC § 148</w:t>
        </w:r>
      </w:hyperlink>
    </w:p>
    <w:p w14:paraId="53956511" w14:textId="77777777" w:rsidR="00586A8B" w:rsidRPr="00A157A9" w:rsidRDefault="00586A8B" w:rsidP="00A157A9">
      <w:pPr>
        <w:spacing w:after="0" w:line="240" w:lineRule="auto"/>
        <w:jc w:val="both"/>
        <w:rPr>
          <w:rFonts w:cstheme="minorHAnsi"/>
          <w:sz w:val="23"/>
          <w:szCs w:val="23"/>
        </w:rPr>
        <w:sectPr w:rsidR="00586A8B" w:rsidRPr="00A157A9" w:rsidSect="0084176F">
          <w:type w:val="continuous"/>
          <w:pgSz w:w="12240" w:h="15840"/>
          <w:pgMar w:top="1440" w:right="1440" w:bottom="1440" w:left="1440" w:header="720" w:footer="348" w:gutter="0"/>
          <w:cols w:num="3" w:space="720"/>
          <w:docGrid w:linePitch="360"/>
        </w:sectPr>
      </w:pPr>
    </w:p>
    <w:p w14:paraId="7ECF2FD2" w14:textId="77777777" w:rsidR="00586A8B" w:rsidRPr="00A157A9" w:rsidRDefault="00586A8B" w:rsidP="00A157A9">
      <w:pPr>
        <w:spacing w:after="0" w:line="240" w:lineRule="auto"/>
        <w:jc w:val="both"/>
        <w:rPr>
          <w:rFonts w:cstheme="minorHAnsi"/>
          <w:sz w:val="23"/>
          <w:szCs w:val="23"/>
        </w:rPr>
      </w:pPr>
    </w:p>
    <w:p w14:paraId="60EA2CDE" w14:textId="588D4E57" w:rsidR="00DD60B6" w:rsidRPr="00A157A9" w:rsidRDefault="00DD60B6" w:rsidP="00A157A9">
      <w:pPr>
        <w:autoSpaceDE w:val="0"/>
        <w:autoSpaceDN w:val="0"/>
        <w:adjustRightInd w:val="0"/>
        <w:spacing w:after="0" w:line="240" w:lineRule="auto"/>
        <w:jc w:val="both"/>
        <w:rPr>
          <w:rFonts w:eastAsia="Times New Roman" w:cstheme="minorHAnsi"/>
          <w:i/>
          <w:color w:val="0000FF"/>
          <w:sz w:val="23"/>
          <w:szCs w:val="23"/>
          <w:u w:val="single"/>
        </w:rPr>
      </w:pPr>
      <w:r w:rsidRPr="00A157A9">
        <w:rPr>
          <w:rFonts w:cstheme="minorHAnsi"/>
          <w:sz w:val="23"/>
          <w:szCs w:val="23"/>
        </w:rPr>
        <w:t>D</w:t>
      </w:r>
      <w:r w:rsidR="00A157A9">
        <w:rPr>
          <w:rFonts w:cstheme="minorHAnsi"/>
          <w:sz w:val="23"/>
          <w:szCs w:val="23"/>
        </w:rPr>
        <w:t>ivision of Local Services (DLS)</w:t>
      </w:r>
      <w:r w:rsidRPr="00A157A9">
        <w:rPr>
          <w:rFonts w:cstheme="minorHAnsi"/>
          <w:sz w:val="23"/>
          <w:szCs w:val="23"/>
        </w:rPr>
        <w:t xml:space="preserve"> Best Practice: </w:t>
      </w:r>
      <w:hyperlink r:id="rId65" w:history="1">
        <w:r w:rsidRPr="00A157A9">
          <w:rPr>
            <w:rFonts w:eastAsia="Times New Roman" w:cstheme="minorHAnsi"/>
            <w:i/>
            <w:color w:val="0000FF"/>
            <w:sz w:val="23"/>
            <w:szCs w:val="23"/>
            <w:u w:val="single"/>
          </w:rPr>
          <w:t>Understanding Municipal Debt</w:t>
        </w:r>
      </w:hyperlink>
    </w:p>
    <w:p w14:paraId="12C8292D" w14:textId="77777777" w:rsidR="00DD60B6" w:rsidRPr="00A157A9" w:rsidRDefault="00DD60B6" w:rsidP="00A157A9">
      <w:pPr>
        <w:spacing w:after="0" w:line="240" w:lineRule="auto"/>
        <w:jc w:val="both"/>
        <w:rPr>
          <w:rFonts w:cstheme="minorHAnsi"/>
          <w:sz w:val="23"/>
          <w:szCs w:val="23"/>
        </w:rPr>
      </w:pPr>
    </w:p>
    <w:p w14:paraId="23E065BC" w14:textId="286D2845" w:rsidR="00DD60B6" w:rsidRPr="00A157A9" w:rsidRDefault="00DD60B6" w:rsidP="00A157A9">
      <w:pPr>
        <w:spacing w:after="0" w:line="240" w:lineRule="auto"/>
        <w:jc w:val="both"/>
        <w:rPr>
          <w:rFonts w:eastAsia="Times New Roman" w:cstheme="minorHAnsi"/>
          <w:color w:val="0000FF"/>
          <w:sz w:val="23"/>
          <w:szCs w:val="23"/>
          <w:u w:val="single"/>
        </w:rPr>
      </w:pPr>
      <w:r w:rsidRPr="00A157A9">
        <w:rPr>
          <w:rFonts w:cstheme="minorHAnsi"/>
          <w:sz w:val="23"/>
          <w:szCs w:val="23"/>
        </w:rPr>
        <w:t>DLS Borrowing Guidelines:</w:t>
      </w:r>
      <w:r w:rsidRPr="00A157A9">
        <w:rPr>
          <w:rFonts w:eastAsia="Times New Roman" w:cstheme="minorHAnsi"/>
          <w:sz w:val="23"/>
          <w:szCs w:val="23"/>
        </w:rPr>
        <w:t xml:space="preserve"> </w:t>
      </w:r>
      <w:r w:rsidRPr="00A157A9">
        <w:rPr>
          <w:rFonts w:eastAsia="Times New Roman" w:cstheme="minorHAnsi"/>
          <w:i/>
          <w:sz w:val="23"/>
          <w:szCs w:val="23"/>
        </w:rPr>
        <w:fldChar w:fldCharType="begin"/>
      </w:r>
      <w:r w:rsidRPr="00A157A9">
        <w:rPr>
          <w:rFonts w:eastAsia="Times New Roman" w:cstheme="minorHAnsi"/>
          <w:i/>
          <w:sz w:val="23"/>
          <w:szCs w:val="23"/>
        </w:rPr>
        <w:instrText>HYPERLINK "http://mass.gov/files/documents/2017/09/22/dlsassetusefullifeschedules-maximumborrowingterm.pdf"</w:instrText>
      </w:r>
      <w:r w:rsidRPr="00A157A9">
        <w:rPr>
          <w:rFonts w:eastAsia="Times New Roman" w:cstheme="minorHAnsi"/>
          <w:i/>
          <w:sz w:val="23"/>
          <w:szCs w:val="23"/>
        </w:rPr>
      </w:r>
      <w:r w:rsidRPr="00A157A9">
        <w:rPr>
          <w:rFonts w:eastAsia="Times New Roman" w:cstheme="minorHAnsi"/>
          <w:i/>
          <w:sz w:val="23"/>
          <w:szCs w:val="23"/>
        </w:rPr>
        <w:fldChar w:fldCharType="separate"/>
      </w:r>
      <w:hyperlink r:id="rId66" w:history="1">
        <w:r w:rsidR="00DC2E5D" w:rsidRPr="00A157A9">
          <w:rPr>
            <w:rFonts w:eastAsia="Times New Roman" w:cstheme="minorHAnsi"/>
            <w:i/>
            <w:color w:val="0000FF"/>
            <w:sz w:val="23"/>
            <w:szCs w:val="23"/>
            <w:u w:val="single"/>
          </w:rPr>
          <w:t>Asset Useful Life Schedules and Maximum Borrowing Terms</w:t>
        </w:r>
        <w:r w:rsidR="00DC2E5D" w:rsidRPr="00A157A9">
          <w:rPr>
            <w:rFonts w:cstheme="minorHAnsi"/>
            <w:sz w:val="23"/>
            <w:szCs w:val="23"/>
          </w:rPr>
          <w:t xml:space="preserve"> </w:t>
        </w:r>
      </w:hyperlink>
    </w:p>
    <w:p w14:paraId="72ABB496" w14:textId="77777777" w:rsidR="00DD60B6" w:rsidRPr="00A157A9" w:rsidRDefault="00DD60B6" w:rsidP="00A157A9">
      <w:pPr>
        <w:autoSpaceDE w:val="0"/>
        <w:autoSpaceDN w:val="0"/>
        <w:adjustRightInd w:val="0"/>
        <w:spacing w:after="0" w:line="240" w:lineRule="auto"/>
        <w:jc w:val="both"/>
        <w:rPr>
          <w:rFonts w:cstheme="minorHAnsi"/>
          <w:sz w:val="23"/>
          <w:szCs w:val="23"/>
        </w:rPr>
      </w:pPr>
      <w:r w:rsidRPr="00A157A9">
        <w:rPr>
          <w:rFonts w:eastAsia="Times New Roman" w:cstheme="minorHAnsi"/>
          <w:i/>
          <w:sz w:val="23"/>
          <w:szCs w:val="23"/>
        </w:rPr>
        <w:fldChar w:fldCharType="end"/>
      </w:r>
    </w:p>
    <w:p w14:paraId="27CE7DBD" w14:textId="77777777" w:rsidR="008050C0" w:rsidRPr="00A157A9" w:rsidRDefault="008050C0" w:rsidP="00A157A9">
      <w:pPr>
        <w:autoSpaceDE w:val="0"/>
        <w:autoSpaceDN w:val="0"/>
        <w:adjustRightInd w:val="0"/>
        <w:spacing w:after="0" w:line="240" w:lineRule="auto"/>
        <w:jc w:val="both"/>
        <w:rPr>
          <w:rFonts w:cstheme="minorHAnsi"/>
          <w:i/>
          <w:sz w:val="23"/>
          <w:szCs w:val="23"/>
        </w:rPr>
      </w:pPr>
      <w:r w:rsidRPr="00A157A9">
        <w:rPr>
          <w:rFonts w:cstheme="minorHAnsi"/>
          <w:sz w:val="23"/>
          <w:szCs w:val="23"/>
        </w:rPr>
        <w:t>DLS Informational Guideline Releases</w:t>
      </w:r>
      <w:r w:rsidRPr="00A157A9">
        <w:rPr>
          <w:rFonts w:cstheme="minorHAnsi"/>
          <w:i/>
          <w:sz w:val="23"/>
          <w:szCs w:val="23"/>
        </w:rPr>
        <w:t xml:space="preserve"> </w:t>
      </w:r>
      <w:r w:rsidRPr="00A157A9">
        <w:rPr>
          <w:rFonts w:cstheme="minorHAnsi"/>
          <w:sz w:val="23"/>
          <w:szCs w:val="23"/>
        </w:rPr>
        <w:t xml:space="preserve">2022-01: </w:t>
      </w:r>
      <w:hyperlink r:id="rId67" w:history="1">
        <w:r w:rsidRPr="00A157A9">
          <w:rPr>
            <w:rFonts w:cstheme="minorHAnsi"/>
            <w:i/>
            <w:color w:val="0000FF"/>
            <w:sz w:val="23"/>
            <w:szCs w:val="23"/>
            <w:u w:val="single"/>
          </w:rPr>
          <w:t>Premiums and Surplus Proceeds for Proposition 2½ Excluded Debt</w:t>
        </w:r>
      </w:hyperlink>
      <w:r w:rsidRPr="00A157A9">
        <w:rPr>
          <w:rFonts w:cstheme="minorHAnsi"/>
          <w:i/>
          <w:color w:val="0000FF"/>
          <w:sz w:val="23"/>
          <w:szCs w:val="23"/>
        </w:rPr>
        <w:t xml:space="preserve"> </w:t>
      </w:r>
      <w:r w:rsidRPr="00A157A9">
        <w:rPr>
          <w:rFonts w:cstheme="minorHAnsi"/>
          <w:sz w:val="23"/>
          <w:szCs w:val="23"/>
        </w:rPr>
        <w:t xml:space="preserve">and 2022-02: </w:t>
      </w:r>
      <w:hyperlink r:id="rId68" w:history="1">
        <w:r w:rsidRPr="00A157A9">
          <w:rPr>
            <w:rFonts w:eastAsia="Times New Roman" w:cstheme="minorHAnsi"/>
            <w:i/>
            <w:color w:val="0000FF"/>
            <w:sz w:val="23"/>
            <w:szCs w:val="23"/>
            <w:u w:val="single"/>
          </w:rPr>
          <w:t>Borrowing</w:t>
        </w:r>
      </w:hyperlink>
      <w:r w:rsidRPr="00A157A9">
        <w:rPr>
          <w:rFonts w:eastAsia="Times New Roman" w:cstheme="minorHAnsi"/>
          <w:i/>
          <w:color w:val="0000FF"/>
          <w:sz w:val="23"/>
          <w:szCs w:val="23"/>
          <w:u w:val="single"/>
        </w:rPr>
        <w:t xml:space="preserve"> </w:t>
      </w:r>
    </w:p>
    <w:p w14:paraId="519F1E12" w14:textId="77777777" w:rsidR="00DD60B6" w:rsidRPr="00A157A9" w:rsidRDefault="00DD60B6" w:rsidP="00A157A9">
      <w:pPr>
        <w:autoSpaceDE w:val="0"/>
        <w:autoSpaceDN w:val="0"/>
        <w:adjustRightInd w:val="0"/>
        <w:spacing w:after="0" w:line="240" w:lineRule="auto"/>
        <w:jc w:val="both"/>
        <w:rPr>
          <w:rFonts w:cstheme="minorHAnsi"/>
          <w:i/>
          <w:color w:val="0563C1" w:themeColor="hyperlink"/>
          <w:sz w:val="23"/>
          <w:szCs w:val="23"/>
          <w:u w:val="single"/>
        </w:rPr>
      </w:pPr>
    </w:p>
    <w:p w14:paraId="60518063" w14:textId="77777777" w:rsidR="00DD60B6" w:rsidRPr="00A157A9" w:rsidRDefault="00DD60B6" w:rsidP="00A157A9">
      <w:pPr>
        <w:spacing w:after="0" w:line="240" w:lineRule="auto"/>
        <w:jc w:val="both"/>
        <w:rPr>
          <w:rFonts w:cstheme="minorHAnsi"/>
          <w:i/>
          <w:sz w:val="23"/>
          <w:szCs w:val="23"/>
        </w:rPr>
      </w:pPr>
      <w:r w:rsidRPr="00A157A9">
        <w:rPr>
          <w:rFonts w:cstheme="minorHAnsi"/>
          <w:sz w:val="23"/>
          <w:szCs w:val="23"/>
        </w:rPr>
        <w:t xml:space="preserve">Government Finance Officers Association Best Practice: </w:t>
      </w:r>
      <w:hyperlink r:id="rId69" w:history="1">
        <w:r w:rsidRPr="00A157A9">
          <w:rPr>
            <w:rFonts w:cstheme="minorHAnsi"/>
            <w:i/>
            <w:color w:val="0000FF"/>
            <w:sz w:val="23"/>
            <w:szCs w:val="23"/>
            <w:u w:val="single"/>
          </w:rPr>
          <w:t>Refunding Municipal Bonds</w:t>
        </w:r>
      </w:hyperlink>
    </w:p>
    <w:p w14:paraId="31B74CBA" w14:textId="77777777" w:rsidR="00DD60B6" w:rsidRPr="00A157A9" w:rsidRDefault="00DD60B6" w:rsidP="00A157A9">
      <w:pPr>
        <w:autoSpaceDE w:val="0"/>
        <w:autoSpaceDN w:val="0"/>
        <w:adjustRightInd w:val="0"/>
        <w:spacing w:after="0" w:line="240" w:lineRule="auto"/>
        <w:jc w:val="both"/>
        <w:rPr>
          <w:rFonts w:cstheme="minorHAnsi"/>
          <w:sz w:val="23"/>
          <w:szCs w:val="23"/>
        </w:rPr>
      </w:pPr>
    </w:p>
    <w:p w14:paraId="60075196" w14:textId="77777777" w:rsidR="00DD60B6" w:rsidRPr="00A157A9" w:rsidRDefault="00DD60B6" w:rsidP="00A157A9">
      <w:pPr>
        <w:autoSpaceDE w:val="0"/>
        <w:autoSpaceDN w:val="0"/>
        <w:adjustRightInd w:val="0"/>
        <w:spacing w:after="0" w:line="240" w:lineRule="auto"/>
        <w:jc w:val="both"/>
        <w:rPr>
          <w:rFonts w:cstheme="minorHAnsi"/>
          <w:i/>
          <w:color w:val="0000FF"/>
          <w:sz w:val="23"/>
          <w:szCs w:val="23"/>
          <w:u w:val="single"/>
        </w:rPr>
      </w:pPr>
      <w:r w:rsidRPr="00A157A9">
        <w:rPr>
          <w:rFonts w:cstheme="minorHAnsi"/>
          <w:sz w:val="23"/>
          <w:szCs w:val="23"/>
        </w:rPr>
        <w:t xml:space="preserve">Internal Revenue Service Guidance: </w:t>
      </w:r>
      <w:hyperlink r:id="rId70" w:history="1">
        <w:r w:rsidRPr="00A157A9">
          <w:rPr>
            <w:rFonts w:cstheme="minorHAnsi"/>
            <w:i/>
            <w:color w:val="0000FF"/>
            <w:sz w:val="23"/>
            <w:szCs w:val="23"/>
            <w:u w:val="single"/>
          </w:rPr>
          <w:t>Arbitrage Guidance for Tax-Exempt Bonds</w:t>
        </w:r>
      </w:hyperlink>
    </w:p>
    <w:p w14:paraId="053D3A32" w14:textId="3A7D37AD" w:rsidR="00DC2E5D" w:rsidRPr="00A157A9" w:rsidRDefault="00DC2E5D" w:rsidP="00A157A9">
      <w:pPr>
        <w:spacing w:after="0" w:line="240" w:lineRule="auto"/>
        <w:jc w:val="both"/>
        <w:rPr>
          <w:rFonts w:cstheme="minorHAnsi"/>
          <w:i/>
          <w:sz w:val="23"/>
          <w:szCs w:val="23"/>
        </w:rPr>
      </w:pPr>
    </w:p>
    <w:p w14:paraId="614360AD" w14:textId="77777777" w:rsidR="00DD60B6" w:rsidRPr="00A157A9" w:rsidRDefault="00DD60B6" w:rsidP="00A157A9">
      <w:pPr>
        <w:spacing w:after="0" w:line="240" w:lineRule="auto"/>
        <w:jc w:val="both"/>
        <w:rPr>
          <w:rFonts w:cstheme="minorHAnsi"/>
          <w:sz w:val="23"/>
          <w:szCs w:val="23"/>
        </w:rPr>
      </w:pPr>
      <w:r w:rsidRPr="00A157A9">
        <w:rPr>
          <w:rFonts w:cstheme="minorHAnsi"/>
          <w:sz w:val="23"/>
          <w:szCs w:val="23"/>
        </w:rPr>
        <w:br w:type="page"/>
      </w:r>
    </w:p>
    <w:p w14:paraId="5B6BC72D" w14:textId="77777777" w:rsidR="00FD54B8" w:rsidRPr="00E95E07" w:rsidRDefault="00FD54B8" w:rsidP="008050C0">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47" w:name="_Financial_Reserves"/>
      <w:bookmarkStart w:id="48" w:name="_Toc133577524"/>
      <w:bookmarkStart w:id="49" w:name="_Toc517706268"/>
      <w:bookmarkStart w:id="50" w:name="_Toc518311507"/>
      <w:bookmarkStart w:id="51" w:name="_Toc43217607"/>
      <w:bookmarkStart w:id="52" w:name="_Toc197341492"/>
      <w:bookmarkEnd w:id="37"/>
      <w:bookmarkEnd w:id="38"/>
      <w:bookmarkEnd w:id="39"/>
      <w:bookmarkEnd w:id="40"/>
      <w:bookmarkEnd w:id="41"/>
      <w:bookmarkEnd w:id="47"/>
      <w:r w:rsidRPr="00E95E07">
        <w:rPr>
          <w:rFonts w:ascii="Times New Roman" w:hAnsi="Times New Roman" w:cs="Times New Roman"/>
          <w:b/>
          <w:smallCaps/>
          <w:color w:val="auto"/>
          <w:kern w:val="32"/>
        </w:rPr>
        <w:lastRenderedPageBreak/>
        <w:t>Financial Reserves</w:t>
      </w:r>
      <w:bookmarkEnd w:id="48"/>
      <w:bookmarkEnd w:id="52"/>
    </w:p>
    <w:tbl>
      <w:tblPr>
        <w:tblStyle w:val="TableGrid"/>
        <w:tblW w:w="9540" w:type="dxa"/>
        <w:tblInd w:w="-95" w:type="dxa"/>
        <w:tblLook w:val="04A0" w:firstRow="1" w:lastRow="0" w:firstColumn="1" w:lastColumn="0" w:noHBand="0" w:noVBand="1"/>
      </w:tblPr>
      <w:tblGrid>
        <w:gridCol w:w="1432"/>
        <w:gridCol w:w="8108"/>
      </w:tblGrid>
      <w:tr w:rsidR="00BC182E" w:rsidRPr="00E95E07" w14:paraId="1A560CE9" w14:textId="77777777" w:rsidTr="008050C0">
        <w:trPr>
          <w:trHeight w:val="854"/>
        </w:trPr>
        <w:tc>
          <w:tcPr>
            <w:tcW w:w="1432" w:type="dxa"/>
          </w:tcPr>
          <w:p w14:paraId="4466E86F" w14:textId="77777777" w:rsidR="00BC182E" w:rsidRPr="00BC182E" w:rsidRDefault="00BC182E" w:rsidP="00417A85">
            <w:pPr>
              <w:tabs>
                <w:tab w:val="left" w:pos="720"/>
              </w:tabs>
              <w:spacing w:after="0"/>
              <w:ind w:left="0" w:firstLine="0"/>
              <w:jc w:val="right"/>
              <w:rPr>
                <w:rFonts w:cstheme="minorHAnsi"/>
                <w:b/>
                <w:bCs/>
                <w:color w:val="000000"/>
                <w:sz w:val="22"/>
              </w:rPr>
            </w:pPr>
            <w:r w:rsidRPr="00BC182E">
              <w:rPr>
                <w:rFonts w:cstheme="minorHAnsi"/>
                <w:b/>
                <w:bCs/>
                <w:color w:val="000000"/>
                <w:sz w:val="22"/>
              </w:rPr>
              <w:t xml:space="preserve">Applies to: </w:t>
            </w:r>
          </w:p>
        </w:tc>
        <w:tc>
          <w:tcPr>
            <w:tcW w:w="8108" w:type="dxa"/>
          </w:tcPr>
          <w:p w14:paraId="3AEFB87A" w14:textId="0F0FEE84" w:rsidR="00BC182E" w:rsidRPr="00E95E07" w:rsidRDefault="005D494B" w:rsidP="007524DF">
            <w:pPr>
              <w:pStyle w:val="ListParagraph"/>
              <w:numPr>
                <w:ilvl w:val="0"/>
                <w:numId w:val="5"/>
              </w:numPr>
              <w:tabs>
                <w:tab w:val="left" w:pos="720"/>
              </w:tabs>
              <w:autoSpaceDE w:val="0"/>
              <w:autoSpaceDN w:val="0"/>
              <w:adjustRightInd w:val="0"/>
              <w:spacing w:after="0"/>
              <w:jc w:val="both"/>
              <w:rPr>
                <w:rFonts w:cstheme="minorHAnsi"/>
                <w:sz w:val="22"/>
              </w:rPr>
            </w:pPr>
            <w:r w:rsidRPr="00BE2BA1">
              <w:rPr>
                <w:rFonts w:cstheme="minorHAnsi"/>
                <w:color w:val="000000"/>
                <w:sz w:val="22"/>
                <w:shd w:val="clear" w:color="auto" w:fill="B4C6E7" w:themeFill="accent1" w:themeFillTint="66"/>
              </w:rPr>
              <w:t>[</w:t>
            </w:r>
            <w:r w:rsidR="00C12EF7">
              <w:rPr>
                <w:rFonts w:cstheme="minorHAnsi"/>
                <w:color w:val="000000"/>
                <w:sz w:val="22"/>
                <w:shd w:val="clear" w:color="auto" w:fill="B4C6E7" w:themeFill="accent1" w:themeFillTint="66"/>
              </w:rPr>
              <w:t>CAO</w:t>
            </w:r>
            <w:r w:rsidRPr="00BE2BA1">
              <w:rPr>
                <w:rFonts w:cstheme="minorHAnsi"/>
                <w:color w:val="000000"/>
                <w:sz w:val="22"/>
                <w:shd w:val="clear" w:color="auto" w:fill="B4C6E7" w:themeFill="accent1" w:themeFillTint="66"/>
              </w:rPr>
              <w:t>]</w:t>
            </w:r>
            <w:r w:rsidR="00BC182E" w:rsidRPr="00780E56">
              <w:rPr>
                <w:rFonts w:cstheme="minorHAnsi"/>
                <w:color w:val="000000"/>
                <w:sz w:val="22"/>
              </w:rPr>
              <w:t xml:space="preserve">, </w:t>
            </w:r>
            <w:r w:rsidR="00D03268" w:rsidRPr="009846D7">
              <w:rPr>
                <w:rFonts w:cstheme="minorHAnsi"/>
                <w:sz w:val="22"/>
                <w:shd w:val="clear" w:color="auto" w:fill="F1D3FD"/>
              </w:rPr>
              <w:t>[</w:t>
            </w:r>
            <w:r w:rsidR="00D71639" w:rsidRPr="009846D7">
              <w:rPr>
                <w:rFonts w:cstheme="minorHAnsi"/>
                <w:sz w:val="22"/>
                <w:shd w:val="clear" w:color="auto" w:fill="F1D3FD"/>
              </w:rPr>
              <w:t>Finance Directo</w:t>
            </w:r>
            <w:r w:rsidR="00E82DA5">
              <w:rPr>
                <w:rFonts w:cstheme="minorHAnsi"/>
                <w:sz w:val="22"/>
                <w:shd w:val="clear" w:color="auto" w:fill="F1D3FD"/>
              </w:rPr>
              <w:t>r],</w:t>
            </w:r>
            <w:r w:rsidR="008050C0" w:rsidRPr="00780E56">
              <w:rPr>
                <w:rFonts w:cstheme="minorHAnsi"/>
                <w:color w:val="000000"/>
                <w:sz w:val="22"/>
              </w:rPr>
              <w:t xml:space="preserve"> S</w:t>
            </w:r>
            <w:r w:rsidR="00BC182E" w:rsidRPr="00780E56">
              <w:rPr>
                <w:rFonts w:cstheme="minorHAnsi"/>
                <w:sz w:val="22"/>
              </w:rPr>
              <w:t xml:space="preserve">elect Board, </w:t>
            </w:r>
            <w:r w:rsidR="007278D0"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7278D0" w:rsidRPr="003D4326">
              <w:rPr>
                <w:rFonts w:cstheme="minorHAnsi"/>
                <w:sz w:val="23"/>
                <w:szCs w:val="23"/>
                <w:shd w:val="clear" w:color="auto" w:fill="B4C6E7" w:themeFill="accent1" w:themeFillTint="66"/>
              </w:rPr>
              <w:t>]</w:t>
            </w:r>
            <w:r w:rsidR="00BC182E" w:rsidRPr="00780E56">
              <w:rPr>
                <w:rFonts w:cstheme="minorHAnsi"/>
                <w:sz w:val="22"/>
              </w:rPr>
              <w:t xml:space="preserve">, </w:t>
            </w:r>
            <w:r w:rsidR="007278D0" w:rsidRPr="007278D0">
              <w:rPr>
                <w:rFonts w:cstheme="minorHAnsi"/>
                <w:sz w:val="23"/>
                <w:szCs w:val="23"/>
                <w:shd w:val="clear" w:color="auto" w:fill="F1D3FD"/>
              </w:rPr>
              <w:t>[Capital Planning</w:t>
            </w:r>
            <w:r w:rsidR="00296603">
              <w:rPr>
                <w:rFonts w:cstheme="minorHAnsi"/>
                <w:sz w:val="23"/>
                <w:szCs w:val="23"/>
                <w:shd w:val="clear" w:color="auto" w:fill="F1D3FD"/>
              </w:rPr>
              <w:t xml:space="preserve"> </w:t>
            </w:r>
            <w:r w:rsidR="00296603" w:rsidRPr="009846D7">
              <w:rPr>
                <w:rFonts w:cstheme="minorHAnsi"/>
                <w:sz w:val="23"/>
                <w:szCs w:val="23"/>
                <w:shd w:val="clear" w:color="auto" w:fill="F1D3FD"/>
              </w:rPr>
              <w:t>Committee</w:t>
            </w:r>
            <w:r w:rsidR="007278D0" w:rsidRPr="009846D7">
              <w:rPr>
                <w:rFonts w:cstheme="minorHAnsi"/>
                <w:sz w:val="23"/>
                <w:szCs w:val="23"/>
                <w:shd w:val="clear" w:color="auto" w:fill="F1D3FD"/>
              </w:rPr>
              <w:t>]</w:t>
            </w:r>
            <w:r w:rsidR="008050C0" w:rsidRPr="009846D7">
              <w:rPr>
                <w:rFonts w:cstheme="minorHAnsi"/>
                <w:sz w:val="22"/>
                <w:shd w:val="clear" w:color="auto" w:fill="F1D3FD"/>
              </w:rPr>
              <w:t>,</w:t>
            </w:r>
            <w:r w:rsidR="00BC182E" w:rsidRPr="009846D7">
              <w:rPr>
                <w:rFonts w:cstheme="minorHAnsi"/>
                <w:color w:val="000000"/>
                <w:sz w:val="22"/>
                <w:shd w:val="clear" w:color="auto" w:fill="F1D3FD"/>
              </w:rPr>
              <w:t xml:space="preserve"> </w:t>
            </w:r>
            <w:r w:rsidR="00296603" w:rsidRPr="009846D7">
              <w:rPr>
                <w:rFonts w:cstheme="minorHAnsi"/>
                <w:sz w:val="22"/>
                <w:shd w:val="clear" w:color="auto" w:fill="F1D3FD"/>
              </w:rPr>
              <w:t>[S</w:t>
            </w:r>
            <w:r w:rsidR="001265C2" w:rsidRPr="009846D7">
              <w:rPr>
                <w:rFonts w:cstheme="minorHAnsi"/>
                <w:sz w:val="22"/>
                <w:shd w:val="clear" w:color="auto" w:fill="F1D3FD"/>
              </w:rPr>
              <w:t xml:space="preserve">chool </w:t>
            </w:r>
            <w:r w:rsidR="007278D0" w:rsidRPr="009846D7">
              <w:rPr>
                <w:rFonts w:cstheme="minorHAnsi"/>
                <w:sz w:val="22"/>
                <w:shd w:val="clear" w:color="auto" w:fill="F1D3FD"/>
              </w:rPr>
              <w:t>Official</w:t>
            </w:r>
            <w:r w:rsidR="00372D0F" w:rsidRPr="009846D7">
              <w:rPr>
                <w:rFonts w:cstheme="minorHAnsi"/>
                <w:sz w:val="22"/>
                <w:shd w:val="clear" w:color="auto" w:fill="F1D3FD"/>
              </w:rPr>
              <w:t xml:space="preserve">, </w:t>
            </w:r>
            <w:r w:rsidR="00AE0B1C" w:rsidRPr="009846D7">
              <w:rPr>
                <w:rFonts w:cstheme="minorHAnsi"/>
                <w:sz w:val="22"/>
                <w:shd w:val="clear" w:color="auto" w:fill="F1D3FD"/>
              </w:rPr>
              <w:t xml:space="preserve">and </w:t>
            </w:r>
            <w:r w:rsidR="00372D0F" w:rsidRPr="009846D7">
              <w:rPr>
                <w:rFonts w:cstheme="minorHAnsi"/>
                <w:sz w:val="22"/>
                <w:shd w:val="clear" w:color="auto" w:fill="F1D3FD"/>
              </w:rPr>
              <w:t>School</w:t>
            </w:r>
            <w:r w:rsidR="00372D0F" w:rsidRPr="007278D0">
              <w:rPr>
                <w:rFonts w:cstheme="minorHAnsi"/>
                <w:sz w:val="22"/>
                <w:shd w:val="clear" w:color="auto" w:fill="F1D3FD"/>
              </w:rPr>
              <w:t xml:space="preserve"> Committee</w:t>
            </w:r>
            <w:r w:rsidR="00372D0F" w:rsidRPr="00AA1EEB">
              <w:rPr>
                <w:rFonts w:cstheme="minorHAnsi"/>
                <w:sz w:val="22"/>
              </w:rPr>
              <w:t xml:space="preserve"> </w:t>
            </w:r>
            <w:r w:rsidR="00BC182E" w:rsidRPr="00E95E07">
              <w:rPr>
                <w:rFonts w:cstheme="minorHAnsi"/>
                <w:sz w:val="22"/>
              </w:rPr>
              <w:t>budget decision-making roles</w:t>
            </w:r>
          </w:p>
          <w:p w14:paraId="1984E51B" w14:textId="69787D75" w:rsidR="00BC182E" w:rsidRPr="00E95E07" w:rsidRDefault="00BC182E" w:rsidP="007524DF">
            <w:pPr>
              <w:pStyle w:val="ListParagraph"/>
              <w:numPr>
                <w:ilvl w:val="0"/>
                <w:numId w:val="5"/>
              </w:numPr>
              <w:tabs>
                <w:tab w:val="left" w:pos="720"/>
              </w:tabs>
              <w:autoSpaceDE w:val="0"/>
              <w:autoSpaceDN w:val="0"/>
              <w:adjustRightInd w:val="0"/>
              <w:spacing w:after="0"/>
              <w:jc w:val="both"/>
              <w:rPr>
                <w:rFonts w:cstheme="minorHAnsi"/>
                <w:sz w:val="22"/>
              </w:rPr>
            </w:pPr>
            <w:r w:rsidRPr="00E95E07">
              <w:rPr>
                <w:rFonts w:cstheme="minorHAnsi"/>
                <w:color w:val="000000"/>
                <w:sz w:val="22"/>
              </w:rPr>
              <w:t>Board of Assessors job duties</w:t>
            </w:r>
          </w:p>
        </w:tc>
      </w:tr>
      <w:tr w:rsidR="00BC182E" w:rsidRPr="00BC182E" w14:paraId="619EA28E" w14:textId="77777777" w:rsidTr="008050C0">
        <w:trPr>
          <w:trHeight w:val="620"/>
        </w:trPr>
        <w:tc>
          <w:tcPr>
            <w:tcW w:w="1432" w:type="dxa"/>
          </w:tcPr>
          <w:p w14:paraId="723A00C9" w14:textId="77777777" w:rsidR="00BC182E" w:rsidRPr="00BC182E" w:rsidRDefault="00BC182E" w:rsidP="00417A85">
            <w:pPr>
              <w:tabs>
                <w:tab w:val="left" w:pos="720"/>
              </w:tabs>
              <w:spacing w:after="0"/>
              <w:ind w:left="0" w:firstLine="0"/>
              <w:jc w:val="right"/>
              <w:rPr>
                <w:rFonts w:cstheme="minorHAnsi"/>
                <w:b/>
                <w:bCs/>
                <w:color w:val="000000"/>
                <w:sz w:val="22"/>
              </w:rPr>
            </w:pPr>
            <w:r w:rsidRPr="00BC182E">
              <w:rPr>
                <w:rFonts w:cstheme="minorHAnsi"/>
                <w:b/>
                <w:bCs/>
                <w:color w:val="000000"/>
                <w:sz w:val="22"/>
              </w:rPr>
              <w:t>Scope:</w:t>
            </w:r>
          </w:p>
        </w:tc>
        <w:tc>
          <w:tcPr>
            <w:tcW w:w="8108" w:type="dxa"/>
          </w:tcPr>
          <w:p w14:paraId="363D1D6D" w14:textId="77777777" w:rsidR="00BC182E" w:rsidRPr="00BC182E" w:rsidRDefault="00BC182E" w:rsidP="00417A85">
            <w:pPr>
              <w:tabs>
                <w:tab w:val="left" w:pos="720"/>
              </w:tabs>
              <w:spacing w:after="0"/>
              <w:ind w:left="0" w:firstLine="0"/>
              <w:jc w:val="both"/>
              <w:rPr>
                <w:rFonts w:cstheme="minorHAnsi"/>
                <w:color w:val="000000"/>
                <w:sz w:val="22"/>
              </w:rPr>
            </w:pPr>
            <w:r w:rsidRPr="00BC182E">
              <w:rPr>
                <w:rFonts w:cstheme="minorHAnsi"/>
                <w:color w:val="000000"/>
                <w:sz w:val="22"/>
              </w:rPr>
              <w:t>Goals for and appropriate use of general fund reserves, including free cash, stabilization funds, and overlay surplus</w:t>
            </w:r>
          </w:p>
        </w:tc>
      </w:tr>
      <w:tr w:rsidR="00BC182E" w:rsidRPr="00BC182E" w14:paraId="3FA2DA95" w14:textId="77777777" w:rsidTr="00A30372">
        <w:trPr>
          <w:trHeight w:val="269"/>
        </w:trPr>
        <w:tc>
          <w:tcPr>
            <w:tcW w:w="1432" w:type="dxa"/>
          </w:tcPr>
          <w:p w14:paraId="1DCF1820" w14:textId="77777777" w:rsidR="00BC182E" w:rsidRPr="00E95E07" w:rsidRDefault="00BC182E" w:rsidP="00417A85">
            <w:pPr>
              <w:tabs>
                <w:tab w:val="left" w:pos="720"/>
              </w:tabs>
              <w:spacing w:after="0"/>
              <w:jc w:val="both"/>
              <w:rPr>
                <w:rFonts w:cstheme="minorHAnsi"/>
                <w:color w:val="000000"/>
                <w:sz w:val="22"/>
              </w:rPr>
            </w:pPr>
            <w:r>
              <w:rPr>
                <w:rFonts w:cstheme="minorHAnsi"/>
                <w:b/>
                <w:bCs/>
                <w:color w:val="000000"/>
                <w:sz w:val="22"/>
              </w:rPr>
              <w:t>Effective:</w:t>
            </w:r>
          </w:p>
        </w:tc>
        <w:tc>
          <w:tcPr>
            <w:tcW w:w="8108" w:type="dxa"/>
          </w:tcPr>
          <w:p w14:paraId="2CDD44BD" w14:textId="77777777" w:rsidR="00BC182E" w:rsidRPr="00BC182E" w:rsidRDefault="00BC182E" w:rsidP="00417A85">
            <w:pPr>
              <w:tabs>
                <w:tab w:val="left" w:pos="720"/>
              </w:tabs>
              <w:spacing w:after="0"/>
              <w:ind w:left="0" w:firstLine="0"/>
              <w:jc w:val="both"/>
              <w:rPr>
                <w:rFonts w:cstheme="minorHAnsi"/>
                <w:color w:val="000000"/>
                <w:sz w:val="22"/>
              </w:rPr>
            </w:pPr>
            <w:r w:rsidRPr="00BC182E">
              <w:rPr>
                <w:rFonts w:cstheme="minorHAnsi"/>
                <w:sz w:val="22"/>
              </w:rPr>
              <w:t xml:space="preserve">Adopted by the Select Board </w:t>
            </w:r>
            <w:r w:rsidRPr="009846D7">
              <w:rPr>
                <w:rFonts w:cstheme="minorHAnsi"/>
                <w:sz w:val="22"/>
              </w:rPr>
              <w:t>on [Date]</w:t>
            </w:r>
          </w:p>
        </w:tc>
      </w:tr>
    </w:tbl>
    <w:p w14:paraId="50C4EBE1" w14:textId="77777777" w:rsidR="00FD54B8" w:rsidRPr="00E95E07" w:rsidRDefault="00FD54B8" w:rsidP="00E95E07">
      <w:pPr>
        <w:tabs>
          <w:tab w:val="left" w:pos="720"/>
        </w:tabs>
        <w:spacing w:after="0"/>
        <w:jc w:val="both"/>
        <w:rPr>
          <w:rFonts w:cstheme="minorHAnsi"/>
          <w:sz w:val="23"/>
          <w:szCs w:val="23"/>
        </w:rPr>
      </w:pPr>
    </w:p>
    <w:p w14:paraId="2D99EB1C" w14:textId="77777777" w:rsidR="00FD54B8" w:rsidRPr="00E95E07" w:rsidRDefault="00FD54B8" w:rsidP="00E95E07">
      <w:pPr>
        <w:pBdr>
          <w:bottom w:val="single" w:sz="4" w:space="1" w:color="auto"/>
        </w:pBdr>
        <w:tabs>
          <w:tab w:val="left" w:pos="720"/>
        </w:tabs>
        <w:spacing w:after="0"/>
        <w:jc w:val="both"/>
        <w:rPr>
          <w:rFonts w:cstheme="minorHAnsi"/>
          <w:b/>
          <w:sz w:val="23"/>
          <w:szCs w:val="23"/>
        </w:rPr>
      </w:pPr>
      <w:r w:rsidRPr="00E95E07">
        <w:rPr>
          <w:rFonts w:cstheme="minorHAnsi"/>
          <w:b/>
          <w:sz w:val="23"/>
          <w:szCs w:val="23"/>
        </w:rPr>
        <w:t>PURPOSE</w:t>
      </w:r>
    </w:p>
    <w:p w14:paraId="66876793" w14:textId="77777777" w:rsidR="00D06AA7" w:rsidRPr="00D06AA7" w:rsidRDefault="00D06AA7" w:rsidP="00D06AA7">
      <w:pPr>
        <w:autoSpaceDE w:val="0"/>
        <w:autoSpaceDN w:val="0"/>
        <w:adjustRightInd w:val="0"/>
        <w:spacing w:after="0" w:line="240" w:lineRule="auto"/>
        <w:jc w:val="both"/>
        <w:rPr>
          <w:rFonts w:cs="Arial"/>
          <w:bCs/>
          <w:color w:val="000000"/>
          <w:sz w:val="23"/>
          <w:szCs w:val="23"/>
        </w:rPr>
      </w:pPr>
      <w:r w:rsidRPr="00D06AA7">
        <w:rPr>
          <w:rFonts w:cs="Arial"/>
          <w:color w:val="000000"/>
          <w:sz w:val="23"/>
          <w:szCs w:val="23"/>
        </w:rPr>
        <w:t xml:space="preserve">To help assure the Town’s ability to </w:t>
      </w:r>
      <w:r w:rsidRPr="00D06AA7">
        <w:rPr>
          <w:rFonts w:cs="Arial"/>
          <w:sz w:val="23"/>
          <w:szCs w:val="23"/>
        </w:rPr>
        <w:t>stabilize finances during difficult economic periods so that operations can be maintained and to provide a cash funding source for capital plan items not suitable for bonding, this policy establishes prudent practices for appropriating to and expending reserve funds.</w:t>
      </w:r>
      <w:r w:rsidRPr="00D06AA7">
        <w:rPr>
          <w:rFonts w:cs="Arial"/>
          <w:color w:val="000000"/>
          <w:sz w:val="23"/>
          <w:szCs w:val="23"/>
        </w:rPr>
        <w:t xml:space="preserve"> </w:t>
      </w:r>
      <w:r w:rsidRPr="00D06AA7">
        <w:rPr>
          <w:rFonts w:cs="Arial"/>
          <w:sz w:val="23"/>
          <w:szCs w:val="23"/>
        </w:rPr>
        <w:t xml:space="preserve">With well-planned sustainability, the </w:t>
      </w:r>
      <w:r w:rsidRPr="00D06AA7">
        <w:rPr>
          <w:rFonts w:cs="Arial"/>
          <w:color w:val="000000"/>
          <w:sz w:val="23"/>
          <w:szCs w:val="23"/>
        </w:rPr>
        <w:t xml:space="preserve">Town </w:t>
      </w:r>
      <w:r w:rsidRPr="00D06AA7">
        <w:rPr>
          <w:rFonts w:cs="Arial"/>
          <w:sz w:val="23"/>
          <w:szCs w:val="23"/>
        </w:rPr>
        <w:t xml:space="preserve">can use its reserves to finance emergencies and other unforeseen needs, to hold money for future purposes, or in limited instances, to serve as revenue sources for the annual budget. Reserve balances and policies can also </w:t>
      </w:r>
      <w:r w:rsidRPr="00D06AA7">
        <w:rPr>
          <w:rFonts w:cs="Arial"/>
          <w:color w:val="000000"/>
          <w:sz w:val="23"/>
          <w:szCs w:val="23"/>
        </w:rPr>
        <w:t xml:space="preserve">positively impact the Town’s credit rating and consequently its long-term borrowing costs. </w:t>
      </w:r>
    </w:p>
    <w:p w14:paraId="01EA0F25" w14:textId="77777777" w:rsidR="00FD54B8" w:rsidRPr="00E95E07" w:rsidRDefault="00FD54B8" w:rsidP="00E95E07">
      <w:pPr>
        <w:tabs>
          <w:tab w:val="left" w:pos="720"/>
        </w:tabs>
        <w:spacing w:after="0" w:line="240" w:lineRule="auto"/>
        <w:jc w:val="both"/>
        <w:rPr>
          <w:rFonts w:cstheme="minorHAnsi"/>
          <w:b/>
          <w:sz w:val="23"/>
          <w:szCs w:val="23"/>
        </w:rPr>
      </w:pPr>
    </w:p>
    <w:p w14:paraId="0B53A183" w14:textId="77777777" w:rsidR="00FD54B8" w:rsidRPr="00E95E07" w:rsidRDefault="00FD54B8" w:rsidP="00E95E07">
      <w:pPr>
        <w:pBdr>
          <w:bottom w:val="single" w:sz="4" w:space="1" w:color="auto"/>
        </w:pBdr>
        <w:tabs>
          <w:tab w:val="left" w:pos="720"/>
        </w:tabs>
        <w:spacing w:after="0" w:line="240" w:lineRule="auto"/>
        <w:jc w:val="both"/>
        <w:rPr>
          <w:rFonts w:cstheme="minorHAnsi"/>
          <w:b/>
          <w:sz w:val="23"/>
          <w:szCs w:val="23"/>
        </w:rPr>
      </w:pPr>
      <w:r w:rsidRPr="00E95E07">
        <w:rPr>
          <w:rFonts w:cstheme="minorHAnsi"/>
          <w:b/>
          <w:sz w:val="23"/>
          <w:szCs w:val="23"/>
        </w:rPr>
        <w:t>POLICY</w:t>
      </w:r>
    </w:p>
    <w:p w14:paraId="7D8C7AF2" w14:textId="20746BDE" w:rsidR="00D06AA7" w:rsidRPr="00D06AA7" w:rsidRDefault="00D06AA7" w:rsidP="00D06AA7">
      <w:pPr>
        <w:autoSpaceDE w:val="0"/>
        <w:autoSpaceDN w:val="0"/>
        <w:adjustRightInd w:val="0"/>
        <w:spacing w:after="0" w:line="240" w:lineRule="auto"/>
        <w:jc w:val="both"/>
        <w:rPr>
          <w:rFonts w:cs="Arial"/>
          <w:color w:val="000000"/>
          <w:sz w:val="23"/>
          <w:szCs w:val="23"/>
        </w:rPr>
      </w:pPr>
      <w:r w:rsidRPr="00D06AA7">
        <w:rPr>
          <w:rFonts w:cs="Arial"/>
          <w:color w:val="000000"/>
          <w:sz w:val="23"/>
          <w:szCs w:val="23"/>
        </w:rPr>
        <w:t xml:space="preserve">The Town is committed to building and maintaining its reserves so as to have budgetary flexibility for unexpected events and significant disruptions in revenue-expenditure patterns and to provide a source of available funds for future capital expenditures. Adherence to this policy will help the Town withstand periods of decreased revenues and control spending during periods of increased revenues. In total for the general fund reserves under this policy, the Town </w:t>
      </w:r>
      <w:r w:rsidRPr="00780E56">
        <w:rPr>
          <w:rFonts w:cs="Arial"/>
          <w:color w:val="000000"/>
          <w:sz w:val="23"/>
          <w:szCs w:val="23"/>
        </w:rPr>
        <w:t xml:space="preserve">will strive to maintain a minimum funding level of </w:t>
      </w:r>
      <w:r w:rsidR="007278D0" w:rsidRPr="007278D0">
        <w:rPr>
          <w:rFonts w:cs="Arial"/>
          <w:color w:val="000000"/>
          <w:sz w:val="23"/>
          <w:szCs w:val="23"/>
          <w:highlight w:val="yellow"/>
        </w:rPr>
        <w:t>[</w:t>
      </w:r>
      <w:r w:rsidR="007278D0">
        <w:rPr>
          <w:rFonts w:cs="Arial"/>
          <w:color w:val="000000"/>
          <w:sz w:val="23"/>
          <w:szCs w:val="23"/>
          <w:highlight w:val="yellow"/>
        </w:rPr>
        <w:t>range</w:t>
      </w:r>
      <w:r w:rsidR="008E031A">
        <w:rPr>
          <w:rFonts w:cs="Arial"/>
          <w:color w:val="000000"/>
          <w:sz w:val="23"/>
          <w:szCs w:val="23"/>
          <w:highlight w:val="yellow"/>
        </w:rPr>
        <w:t xml:space="preserve"> </w:t>
      </w:r>
      <w:r w:rsidRPr="007278D0">
        <w:rPr>
          <w:rFonts w:cs="Arial"/>
          <w:color w:val="000000"/>
          <w:sz w:val="23"/>
          <w:szCs w:val="23"/>
          <w:highlight w:val="yellow"/>
        </w:rPr>
        <w:t>%</w:t>
      </w:r>
      <w:r w:rsidR="007278D0" w:rsidRPr="007278D0">
        <w:rPr>
          <w:rFonts w:cs="Arial"/>
          <w:color w:val="000000"/>
          <w:sz w:val="23"/>
          <w:szCs w:val="23"/>
          <w:highlight w:val="yellow"/>
        </w:rPr>
        <w:t>]</w:t>
      </w:r>
      <w:r w:rsidRPr="00780E56">
        <w:rPr>
          <w:rFonts w:cs="Arial"/>
          <w:color w:val="000000"/>
          <w:sz w:val="23"/>
          <w:szCs w:val="23"/>
        </w:rPr>
        <w:t xml:space="preserve"> of its prior year general fund budget.</w:t>
      </w:r>
      <w:r w:rsidR="004A13D6">
        <w:rPr>
          <w:rStyle w:val="FootnoteReference"/>
          <w:rFonts w:cs="Arial"/>
          <w:color w:val="000000"/>
          <w:sz w:val="23"/>
          <w:szCs w:val="23"/>
        </w:rPr>
        <w:footnoteReference w:id="3"/>
      </w:r>
      <w:r w:rsidRPr="00780E56">
        <w:rPr>
          <w:rFonts w:cs="Arial"/>
          <w:color w:val="000000"/>
          <w:sz w:val="23"/>
          <w:szCs w:val="23"/>
        </w:rPr>
        <w:t xml:space="preserve"> </w:t>
      </w:r>
      <w:r w:rsidRPr="007278D0">
        <w:rPr>
          <w:rFonts w:cs="Arial"/>
          <w:color w:val="000000"/>
          <w:sz w:val="23"/>
          <w:szCs w:val="23"/>
          <w:shd w:val="clear" w:color="auto" w:fill="F1D3FD"/>
        </w:rPr>
        <w:t xml:space="preserve">For </w:t>
      </w:r>
      <w:r w:rsidR="002E7846" w:rsidRPr="007278D0">
        <w:rPr>
          <w:rFonts w:cs="Arial"/>
          <w:color w:val="000000"/>
          <w:sz w:val="23"/>
          <w:szCs w:val="23"/>
          <w:shd w:val="clear" w:color="auto" w:fill="F1D3FD"/>
        </w:rPr>
        <w:t>each of the enterprise operations</w:t>
      </w:r>
      <w:r w:rsidRPr="007278D0">
        <w:rPr>
          <w:rFonts w:cs="Arial"/>
          <w:color w:val="000000"/>
          <w:sz w:val="23"/>
          <w:szCs w:val="23"/>
          <w:shd w:val="clear" w:color="auto" w:fill="F1D3FD"/>
        </w:rPr>
        <w:t xml:space="preserve">, the Town will endeavor to maintain a minimum reserve amount of </w:t>
      </w:r>
      <w:r w:rsidR="007278D0" w:rsidRPr="009846D7">
        <w:rPr>
          <w:rFonts w:cs="Arial"/>
          <w:color w:val="000000"/>
          <w:sz w:val="23"/>
          <w:szCs w:val="23"/>
          <w:shd w:val="clear" w:color="auto" w:fill="F1D3FD"/>
        </w:rPr>
        <w:t>[</w:t>
      </w:r>
      <w:r w:rsidR="00E82DA5">
        <w:rPr>
          <w:rFonts w:cs="Arial"/>
          <w:color w:val="000000"/>
          <w:sz w:val="23"/>
          <w:szCs w:val="23"/>
          <w:shd w:val="clear" w:color="auto" w:fill="F1D3FD"/>
        </w:rPr>
        <w:t>target</w:t>
      </w:r>
      <w:r w:rsidR="007278D0" w:rsidRPr="009846D7">
        <w:rPr>
          <w:rFonts w:cs="Arial"/>
          <w:color w:val="000000"/>
          <w:sz w:val="23"/>
          <w:szCs w:val="23"/>
          <w:shd w:val="clear" w:color="auto" w:fill="F1D3FD"/>
        </w:rPr>
        <w:t xml:space="preserve"> %]</w:t>
      </w:r>
      <w:r w:rsidR="00AE0B1C" w:rsidRPr="007278D0">
        <w:rPr>
          <w:rFonts w:cs="Arial"/>
          <w:color w:val="000000"/>
          <w:sz w:val="23"/>
          <w:szCs w:val="23"/>
          <w:shd w:val="clear" w:color="auto" w:fill="F1D3FD"/>
        </w:rPr>
        <w:t xml:space="preserve"> </w:t>
      </w:r>
      <w:r w:rsidRPr="007278D0">
        <w:rPr>
          <w:rFonts w:cs="Arial"/>
          <w:color w:val="000000"/>
          <w:sz w:val="23"/>
          <w:szCs w:val="23"/>
          <w:shd w:val="clear" w:color="auto" w:fill="F1D3FD"/>
        </w:rPr>
        <w:t>of the operation’s current year budget.</w:t>
      </w:r>
    </w:p>
    <w:p w14:paraId="72F093AC" w14:textId="77777777" w:rsidR="00D06AA7" w:rsidRDefault="00D06AA7" w:rsidP="00E95E07">
      <w:pPr>
        <w:tabs>
          <w:tab w:val="left" w:pos="720"/>
        </w:tabs>
        <w:autoSpaceDE w:val="0"/>
        <w:autoSpaceDN w:val="0"/>
        <w:adjustRightInd w:val="0"/>
        <w:spacing w:after="0" w:line="240" w:lineRule="auto"/>
        <w:jc w:val="both"/>
        <w:rPr>
          <w:rFonts w:cstheme="minorHAnsi"/>
          <w:strike/>
          <w:color w:val="000000"/>
          <w:sz w:val="23"/>
          <w:szCs w:val="23"/>
        </w:rPr>
      </w:pPr>
    </w:p>
    <w:p w14:paraId="205CF464" w14:textId="77777777" w:rsidR="0087118E" w:rsidRPr="00B87F92" w:rsidRDefault="0087118E" w:rsidP="00B87F92">
      <w:pPr>
        <w:tabs>
          <w:tab w:val="left" w:pos="720"/>
        </w:tabs>
        <w:spacing w:after="0" w:line="240" w:lineRule="auto"/>
        <w:jc w:val="both"/>
        <w:rPr>
          <w:rFonts w:cstheme="minorHAnsi"/>
          <w:b/>
          <w:sz w:val="23"/>
          <w:szCs w:val="23"/>
        </w:rPr>
      </w:pPr>
      <w:r w:rsidRPr="00E95E07">
        <w:rPr>
          <w:rFonts w:cstheme="minorHAnsi"/>
          <w:b/>
          <w:sz w:val="23"/>
          <w:szCs w:val="23"/>
        </w:rPr>
        <w:t>POL</w:t>
      </w:r>
      <w:r w:rsidRPr="00B87F92">
        <w:rPr>
          <w:rFonts w:cstheme="minorHAnsi"/>
          <w:b/>
          <w:sz w:val="23"/>
          <w:szCs w:val="23"/>
        </w:rPr>
        <w:t>ICY SUMMARY</w:t>
      </w:r>
    </w:p>
    <w:tbl>
      <w:tblPr>
        <w:tblStyle w:val="TableGrid"/>
        <w:tblW w:w="0" w:type="auto"/>
        <w:tblInd w:w="0" w:type="dxa"/>
        <w:tblLook w:val="04A0" w:firstRow="1" w:lastRow="0" w:firstColumn="1" w:lastColumn="0" w:noHBand="0" w:noVBand="1"/>
      </w:tblPr>
      <w:tblGrid>
        <w:gridCol w:w="1885"/>
        <w:gridCol w:w="2520"/>
        <w:gridCol w:w="4945"/>
      </w:tblGrid>
      <w:tr w:rsidR="0087118E" w:rsidRPr="003928C0" w14:paraId="4CECD8B3" w14:textId="77777777" w:rsidTr="000159BA">
        <w:trPr>
          <w:trHeight w:val="575"/>
        </w:trPr>
        <w:tc>
          <w:tcPr>
            <w:tcW w:w="1885" w:type="dxa"/>
            <w:shd w:val="clear" w:color="auto" w:fill="D9E2F3" w:themeFill="accent1" w:themeFillTint="33"/>
            <w:vAlign w:val="center"/>
          </w:tcPr>
          <w:p w14:paraId="29185155" w14:textId="77777777"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 xml:space="preserve">General Fund </w:t>
            </w:r>
          </w:p>
          <w:p w14:paraId="24F4FBC7" w14:textId="77777777"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Reserve Name</w:t>
            </w:r>
          </w:p>
        </w:tc>
        <w:tc>
          <w:tcPr>
            <w:tcW w:w="2520" w:type="dxa"/>
            <w:shd w:val="clear" w:color="auto" w:fill="D9E2F3" w:themeFill="accent1" w:themeFillTint="33"/>
            <w:vAlign w:val="center"/>
          </w:tcPr>
          <w:p w14:paraId="656BC939" w14:textId="0304A6D3" w:rsidR="0087118E" w:rsidRPr="009A671E" w:rsidRDefault="0087118E" w:rsidP="009A671E">
            <w:pPr>
              <w:tabs>
                <w:tab w:val="left" w:pos="720"/>
              </w:tabs>
              <w:overflowPunct w:val="0"/>
              <w:autoSpaceDE w:val="0"/>
              <w:autoSpaceDN w:val="0"/>
              <w:spacing w:after="0"/>
              <w:ind w:left="0" w:firstLine="0"/>
              <w:jc w:val="center"/>
              <w:textAlignment w:val="baseline"/>
              <w:rPr>
                <w:rFonts w:eastAsiaTheme="minorEastAsia"/>
                <w:b/>
                <w:sz w:val="21"/>
                <w:szCs w:val="21"/>
                <w:lang w:eastAsia="ja-JP"/>
              </w:rPr>
            </w:pPr>
            <w:r w:rsidRPr="00F813F9">
              <w:rPr>
                <w:rFonts w:eastAsiaTheme="minorEastAsia"/>
                <w:b/>
                <w:sz w:val="21"/>
                <w:szCs w:val="21"/>
                <w:lang w:eastAsia="ja-JP"/>
              </w:rPr>
              <w:t>Funding Target</w:t>
            </w:r>
          </w:p>
        </w:tc>
        <w:tc>
          <w:tcPr>
            <w:tcW w:w="4945" w:type="dxa"/>
            <w:shd w:val="clear" w:color="auto" w:fill="D9E2F3" w:themeFill="accent1" w:themeFillTint="33"/>
            <w:vAlign w:val="center"/>
          </w:tcPr>
          <w:p w14:paraId="731377EE" w14:textId="77777777"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b/>
                <w:sz w:val="21"/>
                <w:szCs w:val="21"/>
                <w:lang w:eastAsia="ja-JP"/>
              </w:rPr>
            </w:pPr>
            <w:r w:rsidRPr="00F813F9">
              <w:rPr>
                <w:rFonts w:eastAsiaTheme="minorEastAsia"/>
                <w:b/>
                <w:sz w:val="21"/>
                <w:szCs w:val="21"/>
                <w:lang w:eastAsia="ja-JP"/>
              </w:rPr>
              <w:t>Appropriate Usage</w:t>
            </w:r>
          </w:p>
        </w:tc>
      </w:tr>
      <w:tr w:rsidR="0087118E" w:rsidRPr="003928C0" w14:paraId="7B5AEEDB" w14:textId="77777777" w:rsidTr="009846D7">
        <w:trPr>
          <w:trHeight w:val="1133"/>
        </w:trPr>
        <w:tc>
          <w:tcPr>
            <w:tcW w:w="1885" w:type="dxa"/>
          </w:tcPr>
          <w:p w14:paraId="354232F4" w14:textId="77777777" w:rsidR="0087118E" w:rsidRPr="003928C0" w:rsidRDefault="0087118E" w:rsidP="009B3F6E">
            <w:pPr>
              <w:tabs>
                <w:tab w:val="left" w:pos="720"/>
              </w:tabs>
              <w:spacing w:after="0"/>
              <w:ind w:left="0" w:firstLine="0"/>
              <w:rPr>
                <w:rFonts w:cs="Calibri"/>
                <w:sz w:val="22"/>
              </w:rPr>
            </w:pPr>
            <w:r w:rsidRPr="003928C0">
              <w:rPr>
                <w:rFonts w:cs="Calibri"/>
                <w:sz w:val="22"/>
              </w:rPr>
              <w:t>Free cash</w:t>
            </w:r>
          </w:p>
        </w:tc>
        <w:tc>
          <w:tcPr>
            <w:tcW w:w="2520" w:type="dxa"/>
          </w:tcPr>
          <w:p w14:paraId="47A99202" w14:textId="23C6C2E7" w:rsidR="0087118E" w:rsidRPr="00CD015D" w:rsidRDefault="007278D0" w:rsidP="009B3F6E">
            <w:pPr>
              <w:tabs>
                <w:tab w:val="left" w:pos="720"/>
              </w:tabs>
              <w:spacing w:after="0"/>
              <w:ind w:left="0" w:firstLine="0"/>
              <w:jc w:val="center"/>
              <w:rPr>
                <w:rFonts w:cs="Calibri"/>
                <w:bCs/>
                <w:sz w:val="22"/>
              </w:rPr>
            </w:pPr>
            <w:r w:rsidRPr="007278D0">
              <w:rPr>
                <w:rFonts w:cs="Arial"/>
                <w:color w:val="000000"/>
                <w:sz w:val="23"/>
                <w:szCs w:val="23"/>
                <w:highlight w:val="yellow"/>
              </w:rPr>
              <w:t>[</w:t>
            </w:r>
            <w:r>
              <w:rPr>
                <w:rFonts w:cs="Arial"/>
                <w:color w:val="000000"/>
                <w:sz w:val="23"/>
                <w:szCs w:val="23"/>
                <w:highlight w:val="yellow"/>
              </w:rPr>
              <w:t>range</w:t>
            </w:r>
            <w:r w:rsidRPr="007278D0">
              <w:rPr>
                <w:rFonts w:cs="Arial"/>
                <w:color w:val="000000"/>
                <w:sz w:val="23"/>
                <w:szCs w:val="23"/>
                <w:highlight w:val="yellow"/>
              </w:rPr>
              <w:t xml:space="preserve"> %]</w:t>
            </w:r>
            <w:r w:rsidRPr="00780E56">
              <w:rPr>
                <w:rFonts w:cs="Arial"/>
                <w:color w:val="000000"/>
                <w:sz w:val="23"/>
                <w:szCs w:val="23"/>
              </w:rPr>
              <w:t xml:space="preserve"> </w:t>
            </w:r>
            <w:r w:rsidR="00CD015D">
              <w:rPr>
                <w:rFonts w:eastAsiaTheme="minorEastAsia"/>
                <w:bCs/>
                <w:sz w:val="21"/>
                <w:szCs w:val="21"/>
                <w:lang w:eastAsia="ja-JP"/>
              </w:rPr>
              <w:t>P</w:t>
            </w:r>
            <w:r w:rsidR="00CD015D" w:rsidRPr="00CD015D">
              <w:rPr>
                <w:rFonts w:eastAsiaTheme="minorEastAsia"/>
                <w:bCs/>
                <w:sz w:val="21"/>
                <w:szCs w:val="21"/>
                <w:lang w:eastAsia="ja-JP"/>
              </w:rPr>
              <w:t xml:space="preserve">rior year </w:t>
            </w:r>
            <w:r w:rsidR="00CD015D" w:rsidRPr="00CD015D">
              <w:rPr>
                <w:rFonts w:eastAsiaTheme="minorEastAsia" w:cs="Calibri"/>
                <w:bCs/>
                <w:sz w:val="21"/>
                <w:szCs w:val="21"/>
                <w:lang w:eastAsia="ja-JP"/>
              </w:rPr>
              <w:t>general fund budget</w:t>
            </w:r>
          </w:p>
        </w:tc>
        <w:tc>
          <w:tcPr>
            <w:tcW w:w="4945" w:type="dxa"/>
          </w:tcPr>
          <w:p w14:paraId="374A5F42" w14:textId="77777777" w:rsidR="009B3F6E" w:rsidRPr="00AE0B1C" w:rsidRDefault="009B3F6E">
            <w:pPr>
              <w:pStyle w:val="ListParagraph"/>
              <w:numPr>
                <w:ilvl w:val="0"/>
                <w:numId w:val="83"/>
              </w:numPr>
              <w:spacing w:after="0"/>
              <w:rPr>
                <w:rFonts w:cstheme="minorHAnsi"/>
                <w:sz w:val="22"/>
              </w:rPr>
            </w:pPr>
            <w:r w:rsidRPr="00AE0B1C">
              <w:rPr>
                <w:rFonts w:cstheme="minorHAnsi"/>
                <w:sz w:val="22"/>
              </w:rPr>
              <w:t>One-time costs only, including cash capital</w:t>
            </w:r>
          </w:p>
          <w:p w14:paraId="3B3526E4" w14:textId="77777777" w:rsidR="009B3F6E" w:rsidRPr="00AE0B1C" w:rsidRDefault="009B3F6E">
            <w:pPr>
              <w:pStyle w:val="ListParagraph"/>
              <w:numPr>
                <w:ilvl w:val="0"/>
                <w:numId w:val="83"/>
              </w:numPr>
              <w:spacing w:after="0"/>
              <w:rPr>
                <w:rFonts w:cstheme="minorHAnsi"/>
                <w:sz w:val="22"/>
              </w:rPr>
            </w:pPr>
            <w:r w:rsidRPr="00AE0B1C">
              <w:rPr>
                <w:rFonts w:cstheme="minorHAnsi"/>
                <w:sz w:val="22"/>
              </w:rPr>
              <w:t>Replace reductions in state aid</w:t>
            </w:r>
          </w:p>
          <w:p w14:paraId="73F6B196" w14:textId="77777777" w:rsidR="009B3F6E" w:rsidRPr="00AE0B1C" w:rsidRDefault="009B3F6E">
            <w:pPr>
              <w:pStyle w:val="ListParagraph"/>
              <w:numPr>
                <w:ilvl w:val="0"/>
                <w:numId w:val="83"/>
              </w:numPr>
              <w:spacing w:after="0"/>
              <w:rPr>
                <w:rFonts w:cs="Calibri"/>
                <w:sz w:val="22"/>
              </w:rPr>
            </w:pPr>
            <w:r w:rsidRPr="00AE0B1C">
              <w:rPr>
                <w:rFonts w:cstheme="minorHAnsi"/>
                <w:sz w:val="22"/>
              </w:rPr>
              <w:t xml:space="preserve">Build stabilization funds to achieve target levels </w:t>
            </w:r>
          </w:p>
          <w:p w14:paraId="2FB2D9D1" w14:textId="5A07AE38" w:rsidR="0087118E" w:rsidRPr="00AE0B1C" w:rsidRDefault="009B3F6E">
            <w:pPr>
              <w:pStyle w:val="ListParagraph"/>
              <w:numPr>
                <w:ilvl w:val="0"/>
                <w:numId w:val="83"/>
              </w:numPr>
              <w:spacing w:after="0"/>
              <w:rPr>
                <w:rFonts w:cs="Calibri"/>
                <w:sz w:val="22"/>
              </w:rPr>
            </w:pPr>
            <w:r w:rsidRPr="00AE0B1C">
              <w:rPr>
                <w:rFonts w:cstheme="minorHAnsi"/>
                <w:sz w:val="22"/>
              </w:rPr>
              <w:t>Pay down the OPEB liability</w:t>
            </w:r>
          </w:p>
        </w:tc>
      </w:tr>
      <w:tr w:rsidR="0087118E" w:rsidRPr="003928C0" w14:paraId="1A377406" w14:textId="77777777" w:rsidTr="000159BA">
        <w:trPr>
          <w:trHeight w:val="629"/>
        </w:trPr>
        <w:tc>
          <w:tcPr>
            <w:tcW w:w="1885" w:type="dxa"/>
          </w:tcPr>
          <w:p w14:paraId="6A8A2FC8" w14:textId="150084D1" w:rsidR="0087118E" w:rsidRPr="003928C0" w:rsidRDefault="0087118E" w:rsidP="00E95E07">
            <w:pPr>
              <w:tabs>
                <w:tab w:val="left" w:pos="720"/>
              </w:tabs>
              <w:spacing w:after="0"/>
              <w:ind w:left="0" w:firstLine="0"/>
              <w:rPr>
                <w:rFonts w:cs="Calibri"/>
                <w:sz w:val="22"/>
              </w:rPr>
            </w:pPr>
            <w:r w:rsidRPr="003928C0">
              <w:rPr>
                <w:rFonts w:cs="Calibri"/>
                <w:sz w:val="22"/>
              </w:rPr>
              <w:t xml:space="preserve">General </w:t>
            </w:r>
            <w:r>
              <w:rPr>
                <w:rFonts w:cs="Calibri"/>
                <w:sz w:val="22"/>
              </w:rPr>
              <w:t>S</w:t>
            </w:r>
            <w:r w:rsidR="00526174">
              <w:rPr>
                <w:rFonts w:cs="Calibri"/>
                <w:sz w:val="22"/>
              </w:rPr>
              <w:t xml:space="preserve">tabilization </w:t>
            </w:r>
            <w:r w:rsidR="009B3F6E">
              <w:rPr>
                <w:rFonts w:cs="Calibri"/>
                <w:sz w:val="22"/>
              </w:rPr>
              <w:t>Fund</w:t>
            </w:r>
          </w:p>
        </w:tc>
        <w:tc>
          <w:tcPr>
            <w:tcW w:w="2520" w:type="dxa"/>
          </w:tcPr>
          <w:p w14:paraId="5257FEF8" w14:textId="161FA26C" w:rsidR="00CD015D" w:rsidRPr="00AE0B1C" w:rsidRDefault="007278D0" w:rsidP="00E95E07">
            <w:pPr>
              <w:tabs>
                <w:tab w:val="left" w:pos="720"/>
              </w:tabs>
              <w:spacing w:after="0"/>
              <w:ind w:left="0" w:firstLine="0"/>
              <w:jc w:val="center"/>
              <w:rPr>
                <w:rFonts w:cs="Calibri"/>
                <w:sz w:val="22"/>
              </w:rPr>
            </w:pPr>
            <w:r w:rsidRPr="007278D0">
              <w:rPr>
                <w:rFonts w:cs="Arial"/>
                <w:color w:val="000000"/>
                <w:sz w:val="23"/>
                <w:szCs w:val="23"/>
                <w:highlight w:val="yellow"/>
              </w:rPr>
              <w:t>[</w:t>
            </w:r>
            <w:r>
              <w:rPr>
                <w:rFonts w:cs="Arial"/>
                <w:color w:val="000000"/>
                <w:sz w:val="23"/>
                <w:szCs w:val="23"/>
                <w:highlight w:val="yellow"/>
              </w:rPr>
              <w:t>range</w:t>
            </w:r>
            <w:r w:rsidRPr="007278D0">
              <w:rPr>
                <w:rFonts w:cs="Arial"/>
                <w:color w:val="000000"/>
                <w:sz w:val="23"/>
                <w:szCs w:val="23"/>
                <w:highlight w:val="yellow"/>
              </w:rPr>
              <w:t xml:space="preserve"> %]</w:t>
            </w:r>
            <w:r w:rsidRPr="00780E56">
              <w:rPr>
                <w:rFonts w:cs="Arial"/>
                <w:color w:val="000000"/>
                <w:sz w:val="23"/>
                <w:szCs w:val="23"/>
              </w:rPr>
              <w:t xml:space="preserve"> </w:t>
            </w:r>
            <w:r w:rsidR="00CD015D">
              <w:rPr>
                <w:rFonts w:eastAsiaTheme="minorEastAsia"/>
                <w:bCs/>
                <w:sz w:val="21"/>
                <w:szCs w:val="21"/>
                <w:lang w:eastAsia="ja-JP"/>
              </w:rPr>
              <w:t>Current</w:t>
            </w:r>
            <w:r w:rsidR="00CD015D" w:rsidRPr="00CD015D">
              <w:rPr>
                <w:rFonts w:eastAsiaTheme="minorEastAsia"/>
                <w:bCs/>
                <w:sz w:val="21"/>
                <w:szCs w:val="21"/>
                <w:lang w:eastAsia="ja-JP"/>
              </w:rPr>
              <w:t xml:space="preserve"> year </w:t>
            </w:r>
            <w:r w:rsidR="009A671E">
              <w:rPr>
                <w:rFonts w:eastAsiaTheme="minorEastAsia" w:cs="Calibri"/>
                <w:bCs/>
                <w:sz w:val="21"/>
                <w:szCs w:val="21"/>
                <w:lang w:eastAsia="ja-JP"/>
              </w:rPr>
              <w:t>GF</w:t>
            </w:r>
            <w:r w:rsidR="00CD015D" w:rsidRPr="00CD015D">
              <w:rPr>
                <w:rFonts w:eastAsiaTheme="minorEastAsia" w:cs="Calibri"/>
                <w:bCs/>
                <w:sz w:val="21"/>
                <w:szCs w:val="21"/>
                <w:lang w:eastAsia="ja-JP"/>
              </w:rPr>
              <w:t xml:space="preserve"> budget</w:t>
            </w:r>
          </w:p>
        </w:tc>
        <w:tc>
          <w:tcPr>
            <w:tcW w:w="4945" w:type="dxa"/>
          </w:tcPr>
          <w:p w14:paraId="64F0147D" w14:textId="77777777" w:rsidR="007763D8" w:rsidRPr="00AE0B1C" w:rsidRDefault="007763D8">
            <w:pPr>
              <w:pStyle w:val="ListParagraph"/>
              <w:numPr>
                <w:ilvl w:val="0"/>
                <w:numId w:val="78"/>
              </w:numPr>
              <w:tabs>
                <w:tab w:val="left" w:pos="720"/>
              </w:tabs>
              <w:spacing w:after="0"/>
              <w:ind w:left="249" w:hanging="249"/>
              <w:rPr>
                <w:rFonts w:cs="Calibri"/>
                <w:sz w:val="22"/>
              </w:rPr>
            </w:pPr>
            <w:r w:rsidRPr="00AE0B1C">
              <w:rPr>
                <w:rFonts w:cs="Calibri"/>
                <w:sz w:val="22"/>
              </w:rPr>
              <w:t>Emergencies and unexpected events</w:t>
            </w:r>
          </w:p>
          <w:p w14:paraId="0B8C236B" w14:textId="694EEC21" w:rsidR="0087118E" w:rsidRPr="00AE0B1C" w:rsidRDefault="007763D8">
            <w:pPr>
              <w:pStyle w:val="ListParagraph"/>
              <w:numPr>
                <w:ilvl w:val="0"/>
                <w:numId w:val="78"/>
              </w:numPr>
              <w:tabs>
                <w:tab w:val="left" w:pos="720"/>
              </w:tabs>
              <w:spacing w:after="0"/>
              <w:ind w:left="249" w:hanging="249"/>
              <w:rPr>
                <w:rFonts w:cs="Calibri"/>
                <w:sz w:val="22"/>
              </w:rPr>
            </w:pPr>
            <w:r w:rsidRPr="00AE0B1C">
              <w:rPr>
                <w:rFonts w:cs="Calibri"/>
                <w:sz w:val="22"/>
              </w:rPr>
              <w:t>Nonrecurring expenditures</w:t>
            </w:r>
          </w:p>
        </w:tc>
      </w:tr>
      <w:tr w:rsidR="0087118E" w:rsidRPr="003928C0" w14:paraId="0249DBAF" w14:textId="77777777" w:rsidTr="007278D0">
        <w:trPr>
          <w:trHeight w:val="611"/>
        </w:trPr>
        <w:tc>
          <w:tcPr>
            <w:tcW w:w="1885" w:type="dxa"/>
            <w:shd w:val="clear" w:color="auto" w:fill="F1D3FD"/>
          </w:tcPr>
          <w:p w14:paraId="5C6ACDD7" w14:textId="4463B8DA" w:rsidR="0087118E" w:rsidRPr="003928C0" w:rsidRDefault="0087118E" w:rsidP="00E95E07">
            <w:pPr>
              <w:tabs>
                <w:tab w:val="left" w:pos="720"/>
              </w:tabs>
              <w:spacing w:after="0"/>
              <w:ind w:left="0" w:firstLine="0"/>
              <w:rPr>
                <w:rFonts w:cs="Calibri"/>
                <w:sz w:val="22"/>
              </w:rPr>
            </w:pPr>
            <w:r>
              <w:rPr>
                <w:rFonts w:cs="Calibri"/>
                <w:sz w:val="22"/>
              </w:rPr>
              <w:t xml:space="preserve">Capital </w:t>
            </w:r>
            <w:r w:rsidR="00526174">
              <w:rPr>
                <w:rFonts w:cs="Calibri"/>
                <w:sz w:val="22"/>
              </w:rPr>
              <w:t>Stabilization Fund</w:t>
            </w:r>
          </w:p>
        </w:tc>
        <w:tc>
          <w:tcPr>
            <w:tcW w:w="2520" w:type="dxa"/>
            <w:shd w:val="clear" w:color="auto" w:fill="F1D3FD"/>
          </w:tcPr>
          <w:p w14:paraId="08678BC6" w14:textId="65B9CA28" w:rsidR="00CD015D" w:rsidRPr="00AE0B1C" w:rsidRDefault="009846D7" w:rsidP="00E95E07">
            <w:pPr>
              <w:tabs>
                <w:tab w:val="left" w:pos="720"/>
              </w:tabs>
              <w:spacing w:after="0"/>
              <w:ind w:left="0" w:firstLine="0"/>
              <w:jc w:val="center"/>
              <w:rPr>
                <w:rFonts w:cs="Calibri"/>
                <w:sz w:val="22"/>
              </w:rPr>
            </w:pPr>
            <w:r>
              <w:rPr>
                <w:rFonts w:eastAsiaTheme="minorEastAsia"/>
                <w:bCs/>
                <w:sz w:val="21"/>
                <w:szCs w:val="21"/>
                <w:shd w:val="clear" w:color="auto" w:fill="F1D3FD"/>
                <w:lang w:eastAsia="ja-JP"/>
              </w:rPr>
              <w:t>[r</w:t>
            </w:r>
            <w:r w:rsidR="007278D0" w:rsidRPr="009846D7">
              <w:rPr>
                <w:rFonts w:eastAsiaTheme="minorEastAsia"/>
                <w:bCs/>
                <w:sz w:val="21"/>
                <w:szCs w:val="21"/>
                <w:shd w:val="clear" w:color="auto" w:fill="F1D3FD"/>
                <w:lang w:eastAsia="ja-JP"/>
              </w:rPr>
              <w:t xml:space="preserve">ange %] </w:t>
            </w:r>
            <w:r w:rsidR="00CD015D" w:rsidRPr="007278D0">
              <w:rPr>
                <w:rFonts w:eastAsiaTheme="minorEastAsia"/>
                <w:bCs/>
                <w:sz w:val="21"/>
                <w:szCs w:val="21"/>
                <w:shd w:val="clear" w:color="auto" w:fill="F1D3FD"/>
                <w:lang w:eastAsia="ja-JP"/>
              </w:rPr>
              <w:t xml:space="preserve">Current year </w:t>
            </w:r>
            <w:r w:rsidR="009A671E">
              <w:rPr>
                <w:rFonts w:eastAsiaTheme="minorEastAsia" w:cs="Calibri"/>
                <w:bCs/>
                <w:sz w:val="21"/>
                <w:szCs w:val="21"/>
                <w:shd w:val="clear" w:color="auto" w:fill="F1D3FD"/>
                <w:lang w:eastAsia="ja-JP"/>
              </w:rPr>
              <w:t>GF</w:t>
            </w:r>
            <w:r w:rsidR="00CD015D" w:rsidRPr="007278D0">
              <w:rPr>
                <w:rFonts w:eastAsiaTheme="minorEastAsia" w:cs="Calibri"/>
                <w:bCs/>
                <w:sz w:val="21"/>
                <w:szCs w:val="21"/>
                <w:shd w:val="clear" w:color="auto" w:fill="F1D3FD"/>
                <w:lang w:eastAsia="ja-JP"/>
              </w:rPr>
              <w:t xml:space="preserve"> budget</w:t>
            </w:r>
          </w:p>
        </w:tc>
        <w:tc>
          <w:tcPr>
            <w:tcW w:w="4945" w:type="dxa"/>
            <w:shd w:val="clear" w:color="auto" w:fill="F1D3FD"/>
          </w:tcPr>
          <w:p w14:paraId="2FC1C6E7" w14:textId="77777777" w:rsidR="007763D8" w:rsidRPr="00AE0B1C" w:rsidRDefault="007763D8">
            <w:pPr>
              <w:pStyle w:val="ListParagraph"/>
              <w:numPr>
                <w:ilvl w:val="0"/>
                <w:numId w:val="78"/>
              </w:numPr>
              <w:tabs>
                <w:tab w:val="left" w:pos="720"/>
              </w:tabs>
              <w:spacing w:after="0"/>
              <w:ind w:left="249" w:hanging="249"/>
              <w:rPr>
                <w:rFonts w:cs="Calibri"/>
                <w:sz w:val="22"/>
              </w:rPr>
            </w:pPr>
            <w:r w:rsidRPr="00AE0B1C">
              <w:rPr>
                <w:rFonts w:cs="Calibri"/>
                <w:sz w:val="22"/>
              </w:rPr>
              <w:t xml:space="preserve">Cash capital expenditures </w:t>
            </w:r>
          </w:p>
          <w:p w14:paraId="0769D62B" w14:textId="37F85666" w:rsidR="00B87F92" w:rsidRPr="00AE0B1C" w:rsidRDefault="007763D8">
            <w:pPr>
              <w:pStyle w:val="ListParagraph"/>
              <w:numPr>
                <w:ilvl w:val="0"/>
                <w:numId w:val="78"/>
              </w:numPr>
              <w:tabs>
                <w:tab w:val="left" w:pos="720"/>
              </w:tabs>
              <w:spacing w:after="0"/>
              <w:ind w:left="249" w:hanging="249"/>
              <w:rPr>
                <w:rFonts w:cs="Calibri"/>
                <w:sz w:val="22"/>
              </w:rPr>
            </w:pPr>
            <w:r w:rsidRPr="00AE0B1C">
              <w:rPr>
                <w:rFonts w:cs="Calibri"/>
                <w:sz w:val="22"/>
              </w:rPr>
              <w:t>Funding source for debt service</w:t>
            </w:r>
          </w:p>
        </w:tc>
      </w:tr>
      <w:tr w:rsidR="004570BF" w:rsidRPr="003928C0" w14:paraId="6CA29655" w14:textId="77777777" w:rsidTr="007278D0">
        <w:trPr>
          <w:trHeight w:val="890"/>
        </w:trPr>
        <w:tc>
          <w:tcPr>
            <w:tcW w:w="1885" w:type="dxa"/>
            <w:shd w:val="clear" w:color="auto" w:fill="F1D3FD"/>
          </w:tcPr>
          <w:p w14:paraId="4CA5D9EB" w14:textId="55E8D3FC" w:rsidR="004570BF" w:rsidRPr="003928C0" w:rsidRDefault="007278D0" w:rsidP="004570BF">
            <w:pPr>
              <w:tabs>
                <w:tab w:val="left" w:pos="720"/>
              </w:tabs>
              <w:spacing w:after="0"/>
              <w:ind w:left="0" w:firstLine="0"/>
              <w:rPr>
                <w:rFonts w:cs="Calibri"/>
                <w:sz w:val="22"/>
              </w:rPr>
            </w:pPr>
            <w:r>
              <w:rPr>
                <w:rFonts w:cs="Calibri"/>
                <w:sz w:val="22"/>
              </w:rPr>
              <w:lastRenderedPageBreak/>
              <w:t>Other Special Stabilization or</w:t>
            </w:r>
            <w:r w:rsidR="004570BF">
              <w:rPr>
                <w:rFonts w:cs="Calibri"/>
                <w:sz w:val="22"/>
              </w:rPr>
              <w:t xml:space="preserve"> Reserve Fund</w:t>
            </w:r>
            <w:r>
              <w:rPr>
                <w:rFonts w:cs="Calibri"/>
                <w:sz w:val="22"/>
              </w:rPr>
              <w:t>(s)</w:t>
            </w:r>
          </w:p>
        </w:tc>
        <w:tc>
          <w:tcPr>
            <w:tcW w:w="2520" w:type="dxa"/>
            <w:shd w:val="clear" w:color="auto" w:fill="F1D3FD"/>
          </w:tcPr>
          <w:p w14:paraId="11A5E41E" w14:textId="22333863" w:rsidR="004570BF" w:rsidRPr="003E59E0" w:rsidRDefault="004570BF" w:rsidP="00E95E07">
            <w:pPr>
              <w:tabs>
                <w:tab w:val="left" w:pos="720"/>
              </w:tabs>
              <w:spacing w:after="0"/>
              <w:rPr>
                <w:color w:val="000000"/>
                <w:sz w:val="22"/>
              </w:rPr>
            </w:pPr>
          </w:p>
        </w:tc>
        <w:tc>
          <w:tcPr>
            <w:tcW w:w="4945" w:type="dxa"/>
            <w:shd w:val="clear" w:color="auto" w:fill="F1D3FD"/>
          </w:tcPr>
          <w:p w14:paraId="242CFAEA" w14:textId="465FF183" w:rsidR="004570BF" w:rsidRPr="003928C0" w:rsidRDefault="004570BF">
            <w:pPr>
              <w:pStyle w:val="ListParagraph"/>
              <w:numPr>
                <w:ilvl w:val="0"/>
                <w:numId w:val="78"/>
              </w:numPr>
              <w:tabs>
                <w:tab w:val="left" w:pos="720"/>
              </w:tabs>
              <w:spacing w:after="0"/>
              <w:ind w:left="249" w:hanging="249"/>
              <w:rPr>
                <w:rFonts w:cs="Calibri"/>
                <w:sz w:val="22"/>
              </w:rPr>
            </w:pPr>
          </w:p>
        </w:tc>
      </w:tr>
      <w:tr w:rsidR="0087118E" w:rsidRPr="003928C0" w14:paraId="674EDAC3" w14:textId="77777777" w:rsidTr="000159BA">
        <w:trPr>
          <w:trHeight w:val="1196"/>
        </w:trPr>
        <w:tc>
          <w:tcPr>
            <w:tcW w:w="1885" w:type="dxa"/>
          </w:tcPr>
          <w:p w14:paraId="13570CA5" w14:textId="77777777" w:rsidR="0087118E" w:rsidRPr="003928C0" w:rsidRDefault="0087118E" w:rsidP="00E95E07">
            <w:pPr>
              <w:tabs>
                <w:tab w:val="left" w:pos="720"/>
              </w:tabs>
              <w:spacing w:after="0"/>
              <w:ind w:left="0" w:firstLine="0"/>
              <w:jc w:val="both"/>
              <w:rPr>
                <w:rFonts w:cs="Calibri"/>
                <w:sz w:val="22"/>
              </w:rPr>
            </w:pPr>
            <w:r w:rsidRPr="003928C0">
              <w:rPr>
                <w:rFonts w:cs="Calibri"/>
                <w:sz w:val="22"/>
              </w:rPr>
              <w:t>Overlay</w:t>
            </w:r>
          </w:p>
        </w:tc>
        <w:tc>
          <w:tcPr>
            <w:tcW w:w="2520" w:type="dxa"/>
          </w:tcPr>
          <w:p w14:paraId="0D8CCD9E" w14:textId="77777777" w:rsidR="0087118E" w:rsidRPr="003928C0" w:rsidRDefault="0087118E" w:rsidP="00E95E07">
            <w:pPr>
              <w:tabs>
                <w:tab w:val="left" w:pos="720"/>
              </w:tabs>
              <w:spacing w:after="0"/>
              <w:ind w:left="0" w:firstLine="0"/>
              <w:rPr>
                <w:rFonts w:cs="Calibri"/>
                <w:sz w:val="22"/>
              </w:rPr>
            </w:pPr>
            <w:r w:rsidRPr="003E59E0">
              <w:rPr>
                <w:color w:val="000000"/>
                <w:sz w:val="22"/>
              </w:rPr>
              <w:t xml:space="preserve">Based on annual </w:t>
            </w:r>
            <w:r>
              <w:rPr>
                <w:color w:val="000000"/>
                <w:sz w:val="22"/>
              </w:rPr>
              <w:t>analysis of levy shortfall risk and the cumulative balance from prior years</w:t>
            </w:r>
          </w:p>
        </w:tc>
        <w:tc>
          <w:tcPr>
            <w:tcW w:w="4945" w:type="dxa"/>
          </w:tcPr>
          <w:p w14:paraId="6DB8D84C" w14:textId="77777777" w:rsidR="0087118E" w:rsidRPr="003928C0" w:rsidRDefault="0087118E">
            <w:pPr>
              <w:pStyle w:val="ListParagraph"/>
              <w:numPr>
                <w:ilvl w:val="0"/>
                <w:numId w:val="78"/>
              </w:numPr>
              <w:tabs>
                <w:tab w:val="left" w:pos="720"/>
              </w:tabs>
              <w:spacing w:after="0"/>
              <w:ind w:left="249" w:hanging="249"/>
              <w:rPr>
                <w:rFonts w:cs="Calibri"/>
                <w:sz w:val="22"/>
              </w:rPr>
            </w:pPr>
            <w:r w:rsidRPr="003928C0">
              <w:rPr>
                <w:rFonts w:cs="Calibri"/>
                <w:sz w:val="22"/>
              </w:rPr>
              <w:t xml:space="preserve">Any </w:t>
            </w:r>
            <w:r>
              <w:rPr>
                <w:rFonts w:cs="Calibri"/>
                <w:sz w:val="22"/>
              </w:rPr>
              <w:t xml:space="preserve">legal </w:t>
            </w:r>
            <w:r w:rsidRPr="003928C0">
              <w:rPr>
                <w:rFonts w:cs="Calibri"/>
                <w:sz w:val="22"/>
              </w:rPr>
              <w:t>purpose</w:t>
            </w:r>
          </w:p>
        </w:tc>
      </w:tr>
      <w:tr w:rsidR="0087118E" w:rsidRPr="003928C0" w14:paraId="3AA6FC8C" w14:textId="77777777" w:rsidTr="000159BA">
        <w:trPr>
          <w:trHeight w:val="593"/>
        </w:trPr>
        <w:tc>
          <w:tcPr>
            <w:tcW w:w="1885" w:type="dxa"/>
            <w:shd w:val="clear" w:color="auto" w:fill="D9E2F3" w:themeFill="accent1" w:themeFillTint="33"/>
            <w:vAlign w:val="center"/>
          </w:tcPr>
          <w:p w14:paraId="572B4E1E" w14:textId="77777777"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Enterprise Fund</w:t>
            </w:r>
          </w:p>
        </w:tc>
        <w:tc>
          <w:tcPr>
            <w:tcW w:w="2520" w:type="dxa"/>
            <w:shd w:val="clear" w:color="auto" w:fill="D9E2F3" w:themeFill="accent1" w:themeFillTint="33"/>
            <w:vAlign w:val="center"/>
          </w:tcPr>
          <w:p w14:paraId="5B867F60" w14:textId="77777777" w:rsidR="001D4C36"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 xml:space="preserve">Retained Earnings </w:t>
            </w:r>
            <w:r w:rsidR="001D4C36" w:rsidRPr="00F813F9">
              <w:rPr>
                <w:rFonts w:eastAsiaTheme="minorEastAsia" w:cs="Calibri"/>
                <w:b/>
                <w:sz w:val="21"/>
                <w:szCs w:val="21"/>
                <w:lang w:eastAsia="ja-JP"/>
              </w:rPr>
              <w:t xml:space="preserve">Minimum </w:t>
            </w:r>
            <w:r w:rsidRPr="00F813F9">
              <w:rPr>
                <w:rFonts w:eastAsiaTheme="minorEastAsia" w:cs="Calibri"/>
                <w:b/>
                <w:sz w:val="21"/>
                <w:szCs w:val="21"/>
                <w:lang w:eastAsia="ja-JP"/>
              </w:rPr>
              <w:t xml:space="preserve">Target </w:t>
            </w:r>
          </w:p>
          <w:p w14:paraId="3360C897" w14:textId="383B71B8"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w:t>
            </w:r>
            <w:r w:rsidR="00C02C21" w:rsidRPr="00F813F9">
              <w:rPr>
                <w:rFonts w:eastAsiaTheme="minorEastAsia" w:cs="Calibri"/>
                <w:b/>
                <w:sz w:val="21"/>
                <w:szCs w:val="21"/>
                <w:lang w:eastAsia="ja-JP"/>
              </w:rPr>
              <w:t xml:space="preserve"> </w:t>
            </w:r>
            <w:r w:rsidR="001D4C36" w:rsidRPr="00F813F9">
              <w:rPr>
                <w:rFonts w:eastAsiaTheme="minorEastAsia" w:cs="Calibri"/>
                <w:b/>
                <w:sz w:val="21"/>
                <w:szCs w:val="21"/>
                <w:lang w:eastAsia="ja-JP"/>
              </w:rPr>
              <w:t xml:space="preserve">prior year </w:t>
            </w:r>
            <w:r w:rsidRPr="00F813F9">
              <w:rPr>
                <w:rFonts w:eastAsiaTheme="minorEastAsia" w:cs="Calibri"/>
                <w:b/>
                <w:sz w:val="21"/>
                <w:szCs w:val="21"/>
                <w:lang w:eastAsia="ja-JP"/>
              </w:rPr>
              <w:t>budget)</w:t>
            </w:r>
          </w:p>
        </w:tc>
        <w:tc>
          <w:tcPr>
            <w:tcW w:w="4945" w:type="dxa"/>
            <w:shd w:val="clear" w:color="auto" w:fill="D9E2F3" w:themeFill="accent1" w:themeFillTint="33"/>
            <w:vAlign w:val="center"/>
          </w:tcPr>
          <w:p w14:paraId="22FC0DB7" w14:textId="77777777" w:rsidR="0087118E" w:rsidRPr="00F813F9" w:rsidRDefault="0087118E" w:rsidP="00E95E07">
            <w:pPr>
              <w:tabs>
                <w:tab w:val="left" w:pos="720"/>
              </w:tabs>
              <w:overflowPunct w:val="0"/>
              <w:autoSpaceDE w:val="0"/>
              <w:autoSpaceDN w:val="0"/>
              <w:spacing w:after="0"/>
              <w:ind w:left="0" w:firstLine="0"/>
              <w:jc w:val="center"/>
              <w:textAlignment w:val="baseline"/>
              <w:rPr>
                <w:rFonts w:eastAsiaTheme="minorEastAsia" w:cs="Calibri"/>
                <w:b/>
                <w:sz w:val="21"/>
                <w:szCs w:val="21"/>
                <w:lang w:eastAsia="ja-JP"/>
              </w:rPr>
            </w:pPr>
            <w:r w:rsidRPr="00F813F9">
              <w:rPr>
                <w:rFonts w:eastAsiaTheme="minorEastAsia" w:cs="Calibri"/>
                <w:b/>
                <w:sz w:val="21"/>
                <w:szCs w:val="21"/>
                <w:lang w:eastAsia="ja-JP"/>
              </w:rPr>
              <w:t>Appropriate Usage</w:t>
            </w:r>
          </w:p>
        </w:tc>
      </w:tr>
      <w:tr w:rsidR="0087118E" w:rsidRPr="003928C0" w14:paraId="326AE062" w14:textId="77777777" w:rsidTr="00703FD9">
        <w:tc>
          <w:tcPr>
            <w:tcW w:w="1885" w:type="dxa"/>
            <w:shd w:val="clear" w:color="auto" w:fill="F1D3FD"/>
          </w:tcPr>
          <w:p w14:paraId="3333633F" w14:textId="1AA4A407" w:rsidR="0087118E" w:rsidRPr="000862CA" w:rsidRDefault="00703FD9" w:rsidP="00E95E07">
            <w:pPr>
              <w:tabs>
                <w:tab w:val="left" w:pos="720"/>
              </w:tabs>
              <w:spacing w:after="0"/>
              <w:ind w:left="0" w:firstLine="0"/>
              <w:jc w:val="both"/>
              <w:rPr>
                <w:rFonts w:cs="Calibri"/>
                <w:sz w:val="22"/>
              </w:rPr>
            </w:pPr>
            <w:r>
              <w:rPr>
                <w:rFonts w:cs="Calibri"/>
                <w:sz w:val="22"/>
              </w:rPr>
              <w:t>Enterprise Fund</w:t>
            </w:r>
          </w:p>
        </w:tc>
        <w:tc>
          <w:tcPr>
            <w:tcW w:w="2520" w:type="dxa"/>
            <w:shd w:val="clear" w:color="auto" w:fill="F1D3FD"/>
          </w:tcPr>
          <w:p w14:paraId="5573404D" w14:textId="034C42BE" w:rsidR="0087118E" w:rsidRPr="000862CA" w:rsidRDefault="00E82DA5" w:rsidP="000862CA">
            <w:pPr>
              <w:tabs>
                <w:tab w:val="left" w:pos="0"/>
              </w:tabs>
              <w:spacing w:after="0"/>
              <w:ind w:left="0" w:firstLine="0"/>
              <w:jc w:val="center"/>
              <w:rPr>
                <w:rFonts w:cs="Calibri"/>
                <w:sz w:val="22"/>
              </w:rPr>
            </w:pPr>
            <w:r>
              <w:rPr>
                <w:rFonts w:cs="Calibri"/>
                <w:sz w:val="22"/>
              </w:rPr>
              <w:t>[t</w:t>
            </w:r>
            <w:r w:rsidRPr="00E82DA5">
              <w:rPr>
                <w:rFonts w:cs="Calibri"/>
                <w:sz w:val="22"/>
              </w:rPr>
              <w:t>arget</w:t>
            </w:r>
            <w:r w:rsidR="007278D0" w:rsidRPr="00E82DA5">
              <w:rPr>
                <w:rFonts w:cs="Calibri"/>
                <w:sz w:val="22"/>
              </w:rPr>
              <w:t xml:space="preserve"> %]</w:t>
            </w:r>
          </w:p>
        </w:tc>
        <w:tc>
          <w:tcPr>
            <w:tcW w:w="4945" w:type="dxa"/>
            <w:shd w:val="clear" w:color="auto" w:fill="F1D3FD"/>
          </w:tcPr>
          <w:p w14:paraId="4176B0B3" w14:textId="77777777" w:rsidR="0087118E" w:rsidRDefault="0087118E">
            <w:pPr>
              <w:pStyle w:val="ListParagraph"/>
              <w:numPr>
                <w:ilvl w:val="0"/>
                <w:numId w:val="78"/>
              </w:numPr>
              <w:tabs>
                <w:tab w:val="left" w:pos="720"/>
              </w:tabs>
              <w:spacing w:after="0"/>
              <w:ind w:left="249" w:hanging="249"/>
              <w:rPr>
                <w:rFonts w:cs="Calibri"/>
                <w:sz w:val="22"/>
              </w:rPr>
            </w:pPr>
            <w:r>
              <w:rPr>
                <w:rFonts w:cs="Calibri"/>
                <w:sz w:val="22"/>
              </w:rPr>
              <w:t>Rate Stabilization</w:t>
            </w:r>
          </w:p>
          <w:p w14:paraId="01659DFF" w14:textId="77777777" w:rsidR="0087118E" w:rsidRPr="003928C0" w:rsidRDefault="0087118E">
            <w:pPr>
              <w:pStyle w:val="ListParagraph"/>
              <w:numPr>
                <w:ilvl w:val="0"/>
                <w:numId w:val="78"/>
              </w:numPr>
              <w:tabs>
                <w:tab w:val="left" w:pos="720"/>
              </w:tabs>
              <w:spacing w:after="0"/>
              <w:ind w:left="249" w:hanging="249"/>
              <w:rPr>
                <w:rFonts w:cs="Calibri"/>
                <w:sz w:val="22"/>
              </w:rPr>
            </w:pPr>
            <w:r w:rsidRPr="003928C0">
              <w:rPr>
                <w:rFonts w:cs="Calibri"/>
                <w:sz w:val="22"/>
              </w:rPr>
              <w:t>Capital improvements</w:t>
            </w:r>
          </w:p>
        </w:tc>
      </w:tr>
    </w:tbl>
    <w:p w14:paraId="05EF9AED" w14:textId="77777777" w:rsidR="00703FD9" w:rsidRDefault="00703FD9" w:rsidP="00703FD9">
      <w:pPr>
        <w:pStyle w:val="ListParagraph"/>
        <w:tabs>
          <w:tab w:val="left" w:pos="720"/>
        </w:tabs>
        <w:spacing w:after="0" w:line="240" w:lineRule="auto"/>
        <w:ind w:left="360"/>
        <w:jc w:val="both"/>
        <w:rPr>
          <w:rFonts w:cstheme="minorHAnsi"/>
          <w:sz w:val="23"/>
          <w:szCs w:val="23"/>
          <w:u w:val="single"/>
        </w:rPr>
      </w:pPr>
    </w:p>
    <w:p w14:paraId="4BA9CD1B" w14:textId="0B2AD9BB" w:rsidR="00FD54B8" w:rsidRPr="00E95E07" w:rsidRDefault="00FD54B8" w:rsidP="007524DF">
      <w:pPr>
        <w:pStyle w:val="ListParagraph"/>
        <w:numPr>
          <w:ilvl w:val="0"/>
          <w:numId w:val="15"/>
        </w:numPr>
        <w:tabs>
          <w:tab w:val="left" w:pos="720"/>
        </w:tabs>
        <w:spacing w:after="0" w:line="240" w:lineRule="auto"/>
        <w:jc w:val="both"/>
        <w:rPr>
          <w:rFonts w:cstheme="minorHAnsi"/>
          <w:sz w:val="23"/>
          <w:szCs w:val="23"/>
          <w:u w:val="single"/>
        </w:rPr>
      </w:pPr>
      <w:r w:rsidRPr="00E95E07">
        <w:rPr>
          <w:rFonts w:cstheme="minorHAnsi"/>
          <w:sz w:val="23"/>
          <w:szCs w:val="23"/>
          <w:u w:val="single"/>
        </w:rPr>
        <w:t>Free Cash</w:t>
      </w:r>
    </w:p>
    <w:p w14:paraId="4C2E69ED" w14:textId="77777777" w:rsidR="00FD54B8" w:rsidRPr="00E95E07" w:rsidRDefault="00FD54B8" w:rsidP="00B87F92">
      <w:pPr>
        <w:tabs>
          <w:tab w:val="left" w:pos="720"/>
        </w:tabs>
        <w:spacing w:after="0" w:line="240" w:lineRule="auto"/>
        <w:rPr>
          <w:rFonts w:cstheme="minorHAnsi"/>
          <w:sz w:val="23"/>
          <w:szCs w:val="23"/>
        </w:rPr>
      </w:pPr>
    </w:p>
    <w:p w14:paraId="3FB4B6BA" w14:textId="77777777" w:rsidR="00FD54B8" w:rsidRPr="005E1AC8" w:rsidRDefault="00FD54B8" w:rsidP="005E1AC8">
      <w:pPr>
        <w:tabs>
          <w:tab w:val="left" w:pos="720"/>
        </w:tabs>
        <w:spacing w:after="0" w:line="240" w:lineRule="auto"/>
        <w:jc w:val="both"/>
        <w:rPr>
          <w:rFonts w:cstheme="minorHAnsi"/>
          <w:bCs/>
          <w:sz w:val="23"/>
          <w:szCs w:val="23"/>
        </w:rPr>
      </w:pPr>
      <w:r w:rsidRPr="005E1AC8">
        <w:rPr>
          <w:rFonts w:cstheme="minorHAnsi"/>
          <w:sz w:val="23"/>
          <w:szCs w:val="23"/>
        </w:rPr>
        <w:t>The Division of Local Services (DLS) defines free cash as “</w:t>
      </w:r>
      <w:r w:rsidRPr="005E1AC8">
        <w:rPr>
          <w:rFonts w:cstheme="minorHAnsi"/>
          <w:color w:val="000000"/>
          <w:sz w:val="23"/>
          <w:szCs w:val="23"/>
        </w:rPr>
        <w:t xml:space="preserve">the remaining, unrestricted funds from operations of the previous fiscal year, including unexpended free </w:t>
      </w:r>
      <w:r w:rsidRPr="005E1AC8">
        <w:rPr>
          <w:rFonts w:cstheme="minorHAnsi"/>
          <w:sz w:val="23"/>
          <w:szCs w:val="23"/>
        </w:rPr>
        <w:t>cash</w:t>
      </w:r>
      <w:r w:rsidRPr="005E1AC8">
        <w:rPr>
          <w:rFonts w:cstheme="minorHAnsi"/>
          <w:color w:val="000000"/>
          <w:sz w:val="23"/>
          <w:szCs w:val="23"/>
        </w:rPr>
        <w:t xml:space="preserve"> from the prior year.”</w:t>
      </w:r>
      <w:r w:rsidRPr="005E1AC8">
        <w:rPr>
          <w:rFonts w:cstheme="minorHAnsi"/>
          <w:sz w:val="23"/>
          <w:szCs w:val="23"/>
        </w:rPr>
        <w:t xml:space="preserve"> DLS must certify free cash before the Town can appropriate it. </w:t>
      </w:r>
    </w:p>
    <w:p w14:paraId="12D2E640" w14:textId="77777777" w:rsidR="00FD54B8" w:rsidRPr="005E1AC8" w:rsidRDefault="00FD54B8" w:rsidP="005E1AC8">
      <w:pPr>
        <w:tabs>
          <w:tab w:val="left" w:pos="720"/>
        </w:tabs>
        <w:spacing w:after="0" w:line="240" w:lineRule="auto"/>
        <w:jc w:val="both"/>
        <w:rPr>
          <w:rFonts w:cstheme="minorHAnsi"/>
          <w:sz w:val="23"/>
          <w:szCs w:val="23"/>
          <w:lang w:eastAsia="ja-JP"/>
        </w:rPr>
      </w:pPr>
    </w:p>
    <w:p w14:paraId="76AA38E9" w14:textId="77777777" w:rsidR="004A13D6" w:rsidRDefault="0010145B" w:rsidP="000862CA">
      <w:pPr>
        <w:tabs>
          <w:tab w:val="left" w:pos="720"/>
        </w:tabs>
        <w:spacing w:after="0" w:line="240" w:lineRule="auto"/>
        <w:jc w:val="both"/>
        <w:rPr>
          <w:rFonts w:cstheme="minorHAnsi"/>
          <w:sz w:val="23"/>
          <w:szCs w:val="23"/>
          <w:lang w:eastAsia="ja-JP"/>
        </w:rPr>
      </w:pPr>
      <w:r w:rsidRPr="005E1AC8">
        <w:rPr>
          <w:rFonts w:cstheme="minorHAnsi"/>
          <w:sz w:val="23"/>
          <w:szCs w:val="23"/>
          <w:lang w:eastAsia="ja-JP"/>
        </w:rPr>
        <w:t xml:space="preserve">The Town will strive to realize year-to-year free cash certifications equal </w:t>
      </w:r>
      <w:r w:rsidRPr="000862CA">
        <w:rPr>
          <w:rFonts w:cstheme="minorHAnsi"/>
          <w:sz w:val="23"/>
          <w:szCs w:val="23"/>
          <w:lang w:eastAsia="ja-JP"/>
        </w:rPr>
        <w:t xml:space="preserve">to </w:t>
      </w:r>
      <w:r w:rsidR="00703FD9" w:rsidRPr="007278D0">
        <w:rPr>
          <w:rFonts w:cs="Arial"/>
          <w:color w:val="000000"/>
          <w:sz w:val="23"/>
          <w:szCs w:val="23"/>
          <w:highlight w:val="yellow"/>
        </w:rPr>
        <w:t>[</w:t>
      </w:r>
      <w:r w:rsidR="00703FD9">
        <w:rPr>
          <w:rFonts w:cs="Arial"/>
          <w:color w:val="000000"/>
          <w:sz w:val="23"/>
          <w:szCs w:val="23"/>
          <w:highlight w:val="yellow"/>
        </w:rPr>
        <w:t>range</w:t>
      </w:r>
      <w:r w:rsidR="00703FD9" w:rsidRPr="007278D0">
        <w:rPr>
          <w:rFonts w:cs="Arial"/>
          <w:color w:val="000000"/>
          <w:sz w:val="23"/>
          <w:szCs w:val="23"/>
          <w:highlight w:val="yellow"/>
        </w:rPr>
        <w:t xml:space="preserve"> %]</w:t>
      </w:r>
      <w:r w:rsidR="00703FD9">
        <w:rPr>
          <w:rFonts w:cs="Arial"/>
          <w:color w:val="000000"/>
          <w:sz w:val="23"/>
          <w:szCs w:val="23"/>
        </w:rPr>
        <w:t xml:space="preserve"> </w:t>
      </w:r>
      <w:r w:rsidRPr="000862CA">
        <w:rPr>
          <w:rFonts w:cstheme="minorHAnsi"/>
          <w:sz w:val="23"/>
          <w:szCs w:val="23"/>
          <w:lang w:eastAsia="ja-JP"/>
        </w:rPr>
        <w:t xml:space="preserve">of the </w:t>
      </w:r>
      <w:bookmarkStart w:id="53" w:name="_Hlk137804705"/>
      <w:r w:rsidR="00BC487D" w:rsidRPr="000862CA">
        <w:rPr>
          <w:rFonts w:cstheme="minorHAnsi"/>
          <w:sz w:val="23"/>
          <w:szCs w:val="23"/>
          <w:lang w:eastAsia="ja-JP"/>
        </w:rPr>
        <w:t>prior</w:t>
      </w:r>
      <w:r w:rsidR="00FC52DF" w:rsidRPr="000862CA">
        <w:rPr>
          <w:rFonts w:cstheme="minorHAnsi"/>
          <w:sz w:val="23"/>
          <w:szCs w:val="23"/>
          <w:lang w:eastAsia="ja-JP"/>
        </w:rPr>
        <w:t xml:space="preserve"> year</w:t>
      </w:r>
      <w:r w:rsidR="00BC487D" w:rsidRPr="000862CA">
        <w:rPr>
          <w:rFonts w:cstheme="minorHAnsi"/>
          <w:sz w:val="23"/>
          <w:szCs w:val="23"/>
          <w:lang w:eastAsia="ja-JP"/>
        </w:rPr>
        <w:t>’s</w:t>
      </w:r>
      <w:r w:rsidR="00D40DED" w:rsidRPr="000862CA">
        <w:rPr>
          <w:rFonts w:cstheme="minorHAnsi"/>
          <w:sz w:val="23"/>
          <w:szCs w:val="23"/>
          <w:lang w:eastAsia="ja-JP"/>
        </w:rPr>
        <w:t xml:space="preserve"> </w:t>
      </w:r>
      <w:r w:rsidRPr="000862CA">
        <w:rPr>
          <w:rFonts w:cstheme="minorHAnsi"/>
          <w:sz w:val="23"/>
          <w:szCs w:val="23"/>
          <w:lang w:eastAsia="ja-JP"/>
        </w:rPr>
        <w:t>annual general fund budget</w:t>
      </w:r>
      <w:bookmarkEnd w:id="53"/>
      <w:r w:rsidRPr="000862CA">
        <w:rPr>
          <w:rFonts w:cstheme="minorHAnsi"/>
          <w:sz w:val="23"/>
          <w:szCs w:val="23"/>
          <w:lang w:eastAsia="ja-JP"/>
        </w:rPr>
        <w:t>. To achieve this, the</w:t>
      </w:r>
      <w:r w:rsidRPr="005E1AC8">
        <w:rPr>
          <w:rFonts w:cstheme="minorHAnsi"/>
          <w:sz w:val="23"/>
          <w:szCs w:val="23"/>
          <w:lang w:eastAsia="ja-JP"/>
        </w:rPr>
        <w:t xml:space="preserve"> </w:t>
      </w:r>
      <w:r w:rsidR="00D03268" w:rsidRPr="00E82DA5">
        <w:rPr>
          <w:rFonts w:cstheme="minorHAnsi"/>
          <w:sz w:val="23"/>
          <w:szCs w:val="23"/>
          <w:shd w:val="clear" w:color="auto" w:fill="F1D3FD"/>
          <w:lang w:eastAsia="ja-JP"/>
        </w:rPr>
        <w:t>[</w:t>
      </w:r>
      <w:r w:rsidR="00D71639" w:rsidRPr="00E82DA5">
        <w:rPr>
          <w:rFonts w:cstheme="minorHAnsi"/>
          <w:sz w:val="23"/>
          <w:szCs w:val="23"/>
          <w:shd w:val="clear" w:color="auto" w:fill="F1D3FD"/>
          <w:lang w:eastAsia="ja-JP"/>
        </w:rPr>
        <w:t>Finance Director</w:t>
      </w:r>
      <w:r w:rsidR="00D03268" w:rsidRPr="00E82DA5">
        <w:rPr>
          <w:rFonts w:cstheme="minorHAnsi"/>
          <w:sz w:val="23"/>
          <w:szCs w:val="23"/>
          <w:shd w:val="clear" w:color="auto" w:fill="F1D3FD"/>
          <w:lang w:eastAsia="ja-JP"/>
        </w:rPr>
        <w:t>]</w:t>
      </w:r>
      <w:r w:rsidRPr="00E82DA5">
        <w:rPr>
          <w:rFonts w:cstheme="minorHAnsi"/>
          <w:sz w:val="23"/>
          <w:szCs w:val="23"/>
          <w:shd w:val="clear" w:color="auto" w:fill="F1D3FD"/>
          <w:lang w:eastAsia="ja-JP"/>
        </w:rPr>
        <w:t xml:space="preserve"> with assistance from the</w:t>
      </w:r>
      <w:r w:rsidRPr="005E1AC8">
        <w:rPr>
          <w:rFonts w:cstheme="minorHAnsi"/>
          <w:sz w:val="23"/>
          <w:szCs w:val="23"/>
          <w:lang w:eastAsia="ja-JP"/>
        </w:rPr>
        <w:t xml:space="preserve"> </w:t>
      </w:r>
      <w:r w:rsidR="005D494B" w:rsidRPr="00BE2BA1">
        <w:rPr>
          <w:rFonts w:cstheme="minorHAnsi"/>
          <w:sz w:val="23"/>
          <w:szCs w:val="23"/>
          <w:shd w:val="clear" w:color="auto" w:fill="B4C6E7" w:themeFill="accent1" w:themeFillTint="66"/>
          <w:lang w:eastAsia="ja-JP"/>
        </w:rPr>
        <w:t>[</w:t>
      </w:r>
      <w:r w:rsidR="00C12EF7">
        <w:rPr>
          <w:rFonts w:cstheme="minorHAnsi"/>
          <w:sz w:val="23"/>
          <w:szCs w:val="23"/>
          <w:shd w:val="clear" w:color="auto" w:fill="B4C6E7" w:themeFill="accent1" w:themeFillTint="66"/>
          <w:lang w:eastAsia="ja-JP"/>
        </w:rPr>
        <w:t>CAO</w:t>
      </w:r>
      <w:r w:rsidR="005D494B" w:rsidRPr="00BE2BA1">
        <w:rPr>
          <w:rFonts w:cstheme="minorHAnsi"/>
          <w:sz w:val="23"/>
          <w:szCs w:val="23"/>
          <w:shd w:val="clear" w:color="auto" w:fill="B4C6E7" w:themeFill="accent1" w:themeFillTint="66"/>
          <w:lang w:eastAsia="ja-JP"/>
        </w:rPr>
        <w:t>]</w:t>
      </w:r>
      <w:r w:rsidRPr="005E1AC8">
        <w:rPr>
          <w:rFonts w:cstheme="minorHAnsi"/>
          <w:sz w:val="23"/>
          <w:szCs w:val="23"/>
          <w:lang w:eastAsia="ja-JP"/>
        </w:rPr>
        <w:t xml:space="preserve"> will propose budgets with conservative revenue projections, and department heads will carefully manage their appropriations to produce excess income and budget turn backs. </w:t>
      </w:r>
    </w:p>
    <w:p w14:paraId="37551BDC" w14:textId="77777777" w:rsidR="004A13D6" w:rsidRDefault="004A13D6" w:rsidP="000862CA">
      <w:pPr>
        <w:tabs>
          <w:tab w:val="left" w:pos="720"/>
        </w:tabs>
        <w:spacing w:after="0" w:line="240" w:lineRule="auto"/>
        <w:jc w:val="both"/>
        <w:rPr>
          <w:rFonts w:cstheme="minorHAnsi"/>
          <w:sz w:val="23"/>
          <w:szCs w:val="23"/>
          <w:lang w:eastAsia="ja-JP"/>
        </w:rPr>
      </w:pPr>
    </w:p>
    <w:p w14:paraId="3DD2B54D" w14:textId="5087D238" w:rsidR="004A13D6" w:rsidRPr="005E1AC8" w:rsidRDefault="004A13D6" w:rsidP="005E1AC8">
      <w:pPr>
        <w:spacing w:after="0" w:line="240" w:lineRule="auto"/>
        <w:jc w:val="both"/>
        <w:rPr>
          <w:sz w:val="23"/>
          <w:szCs w:val="23"/>
        </w:rPr>
      </w:pPr>
      <w:r>
        <w:rPr>
          <w:rFonts w:cstheme="minorHAnsi"/>
          <w:sz w:val="23"/>
          <w:szCs w:val="23"/>
          <w:lang w:eastAsia="ja-JP"/>
        </w:rPr>
        <w:t>T</w:t>
      </w:r>
      <w:r w:rsidRPr="005E1AC8">
        <w:rPr>
          <w:sz w:val="23"/>
          <w:szCs w:val="23"/>
        </w:rPr>
        <w:t>he Town will limit its use of free cash to</w:t>
      </w:r>
      <w:r w:rsidRPr="005E1AC8">
        <w:rPr>
          <w:rFonts w:cs="Times New Roman"/>
          <w:sz w:val="23"/>
          <w:szCs w:val="23"/>
          <w:lang w:eastAsia="ja-JP"/>
        </w:rPr>
        <w:t xml:space="preserve"> building reserves, </w:t>
      </w:r>
      <w:r w:rsidRPr="005E1AC8">
        <w:rPr>
          <w:sz w:val="23"/>
          <w:szCs w:val="23"/>
        </w:rPr>
        <w:t xml:space="preserve">funding nonrecurring costs (i.e., one-time expenditures, such as capital projects, snow and ice deficits, and emergencies), </w:t>
      </w:r>
      <w:r w:rsidRPr="005E1AC8">
        <w:rPr>
          <w:rFonts w:cs="Times New Roman"/>
          <w:sz w:val="23"/>
          <w:szCs w:val="23"/>
          <w:lang w:eastAsia="ja-JP"/>
        </w:rPr>
        <w:t xml:space="preserve">and offsetting the Town’s unfunded liabilities. </w:t>
      </w:r>
      <w:r w:rsidRPr="004A13D6">
        <w:rPr>
          <w:rFonts w:cstheme="minorHAnsi"/>
          <w:sz w:val="23"/>
          <w:szCs w:val="23"/>
          <w:lang w:eastAsia="ja-JP"/>
        </w:rPr>
        <w:t>Unless compelled by urgent circumstances, t</w:t>
      </w:r>
      <w:r w:rsidRPr="004A13D6">
        <w:rPr>
          <w:rFonts w:cstheme="minorHAnsi"/>
          <w:sz w:val="23"/>
          <w:szCs w:val="23"/>
        </w:rPr>
        <w:t xml:space="preserve">he Town will leave at least </w:t>
      </w:r>
      <w:r w:rsidRPr="004A13D6">
        <w:rPr>
          <w:rFonts w:cstheme="minorHAnsi"/>
          <w:sz w:val="23"/>
          <w:szCs w:val="23"/>
          <w:highlight w:val="yellow"/>
        </w:rPr>
        <w:t>[25%]</w:t>
      </w:r>
      <w:r w:rsidRPr="004A13D6">
        <w:rPr>
          <w:rFonts w:cstheme="minorHAnsi"/>
          <w:sz w:val="23"/>
          <w:szCs w:val="23"/>
        </w:rPr>
        <w:t xml:space="preserve"> of the certified free cash amount unappropriated to provide a starting balance for next year’s free cash certification.</w:t>
      </w:r>
    </w:p>
    <w:p w14:paraId="332EAF2B" w14:textId="77777777" w:rsidR="004A13D6" w:rsidRDefault="004A13D6" w:rsidP="005E1AC8">
      <w:pPr>
        <w:spacing w:after="0" w:line="240" w:lineRule="auto"/>
        <w:jc w:val="both"/>
        <w:rPr>
          <w:rFonts w:cs="Times New Roman"/>
          <w:sz w:val="23"/>
          <w:szCs w:val="23"/>
          <w:lang w:eastAsia="ja-JP"/>
        </w:rPr>
      </w:pPr>
    </w:p>
    <w:p w14:paraId="45EFAFC9" w14:textId="77777777" w:rsidR="004A13D6" w:rsidRDefault="004A13D6" w:rsidP="004A13D6">
      <w:pPr>
        <w:shd w:val="clear" w:color="auto" w:fill="F1D3FD"/>
        <w:tabs>
          <w:tab w:val="left" w:pos="720"/>
        </w:tabs>
        <w:spacing w:after="0" w:line="240" w:lineRule="auto"/>
        <w:jc w:val="both"/>
        <w:rPr>
          <w:rFonts w:cs="Times New Roman"/>
          <w:sz w:val="23"/>
          <w:szCs w:val="23"/>
          <w:lang w:eastAsia="ja-JP"/>
        </w:rPr>
      </w:pPr>
      <w:r>
        <w:rPr>
          <w:rFonts w:cstheme="minorHAnsi"/>
          <w:sz w:val="23"/>
          <w:szCs w:val="23"/>
        </w:rPr>
        <w:t xml:space="preserve">The Town will </w:t>
      </w:r>
      <w:r w:rsidRPr="00E95E07">
        <w:rPr>
          <w:rFonts w:cstheme="minorHAnsi"/>
          <w:sz w:val="23"/>
          <w:szCs w:val="23"/>
        </w:rPr>
        <w:t xml:space="preserve">appropriate </w:t>
      </w:r>
      <w:r>
        <w:rPr>
          <w:rFonts w:cstheme="minorHAnsi"/>
          <w:sz w:val="23"/>
          <w:szCs w:val="23"/>
        </w:rPr>
        <w:t xml:space="preserve">the remaining </w:t>
      </w:r>
      <w:r w:rsidRPr="00E95E07">
        <w:rPr>
          <w:rFonts w:cstheme="minorHAnsi"/>
          <w:sz w:val="23"/>
          <w:szCs w:val="23"/>
        </w:rPr>
        <w:t>free cash as follows:</w:t>
      </w:r>
    </w:p>
    <w:p w14:paraId="56E1E9F9" w14:textId="12A08E0C" w:rsidR="005739CC" w:rsidRPr="005739CC" w:rsidRDefault="005739CC" w:rsidP="00E82DA5">
      <w:pPr>
        <w:spacing w:after="0" w:line="240" w:lineRule="auto"/>
        <w:jc w:val="both"/>
        <w:rPr>
          <w:i/>
          <w:iCs/>
          <w:sz w:val="23"/>
          <w:szCs w:val="23"/>
        </w:rPr>
      </w:pPr>
      <w:r w:rsidRPr="00E82DA5">
        <w:rPr>
          <w:i/>
          <w:iCs/>
          <w:sz w:val="23"/>
          <w:szCs w:val="23"/>
          <w:shd w:val="clear" w:color="auto" w:fill="F1D3FD"/>
        </w:rPr>
        <w:t>[Designated Free Cash Appropriations]</w:t>
      </w:r>
      <w:r w:rsidRPr="005739CC">
        <w:rPr>
          <w:i/>
          <w:iCs/>
          <w:sz w:val="23"/>
          <w:szCs w:val="23"/>
        </w:rPr>
        <w:t xml:space="preserve"> </w:t>
      </w:r>
    </w:p>
    <w:p w14:paraId="43E68835" w14:textId="0427BEE0" w:rsidR="00703FD9" w:rsidRPr="00BE2BA1" w:rsidRDefault="00703FD9">
      <w:pPr>
        <w:pStyle w:val="ListParagraph"/>
        <w:numPr>
          <w:ilvl w:val="0"/>
          <w:numId w:val="93"/>
        </w:numPr>
        <w:spacing w:after="0" w:line="240" w:lineRule="auto"/>
        <w:jc w:val="both"/>
        <w:rPr>
          <w:i/>
          <w:iCs/>
          <w:sz w:val="23"/>
          <w:szCs w:val="23"/>
        </w:rPr>
      </w:pPr>
      <w:r w:rsidRPr="00BE2BA1">
        <w:rPr>
          <w:i/>
          <w:iCs/>
          <w:sz w:val="23"/>
          <w:szCs w:val="23"/>
        </w:rPr>
        <w:t xml:space="preserve">Apply at least </w:t>
      </w:r>
      <w:r w:rsidR="005739CC" w:rsidRPr="00BE2BA1">
        <w:rPr>
          <w:rFonts w:cs="Arial"/>
          <w:i/>
          <w:iCs/>
          <w:color w:val="000000"/>
          <w:sz w:val="23"/>
          <w:szCs w:val="23"/>
          <w:highlight w:val="yellow"/>
        </w:rPr>
        <w:t>[</w:t>
      </w:r>
      <w:r w:rsidR="00471380" w:rsidRPr="00BE2BA1">
        <w:rPr>
          <w:rFonts w:cs="Arial"/>
          <w:i/>
          <w:iCs/>
          <w:color w:val="000000"/>
          <w:sz w:val="23"/>
          <w:szCs w:val="23"/>
          <w:highlight w:val="yellow"/>
        </w:rPr>
        <w:t>20</w:t>
      </w:r>
      <w:r w:rsidR="005739CC" w:rsidRPr="00BE2BA1">
        <w:rPr>
          <w:rFonts w:cs="Arial"/>
          <w:i/>
          <w:iCs/>
          <w:color w:val="000000"/>
          <w:sz w:val="23"/>
          <w:szCs w:val="23"/>
          <w:highlight w:val="yellow"/>
        </w:rPr>
        <w:t>%]</w:t>
      </w:r>
      <w:r w:rsidR="005739CC" w:rsidRPr="00BE2BA1">
        <w:rPr>
          <w:rFonts w:cs="Arial"/>
          <w:i/>
          <w:iCs/>
          <w:color w:val="000000"/>
          <w:sz w:val="23"/>
          <w:szCs w:val="23"/>
        </w:rPr>
        <w:t xml:space="preserve"> </w:t>
      </w:r>
      <w:r w:rsidRPr="00BE2BA1">
        <w:rPr>
          <w:i/>
          <w:iCs/>
          <w:sz w:val="23"/>
          <w:szCs w:val="23"/>
        </w:rPr>
        <w:t xml:space="preserve">but no more than </w:t>
      </w:r>
      <w:r w:rsidR="005739CC" w:rsidRPr="00BE2BA1">
        <w:rPr>
          <w:rFonts w:cs="Arial"/>
          <w:i/>
          <w:iCs/>
          <w:color w:val="000000"/>
          <w:sz w:val="23"/>
          <w:szCs w:val="23"/>
          <w:highlight w:val="yellow"/>
        </w:rPr>
        <w:t>[</w:t>
      </w:r>
      <w:r w:rsidR="00471380" w:rsidRPr="00BE2BA1">
        <w:rPr>
          <w:rFonts w:cs="Arial"/>
          <w:i/>
          <w:iCs/>
          <w:color w:val="000000"/>
          <w:sz w:val="23"/>
          <w:szCs w:val="23"/>
          <w:highlight w:val="yellow"/>
        </w:rPr>
        <w:t>30</w:t>
      </w:r>
      <w:r w:rsidR="005739CC" w:rsidRPr="00BE2BA1">
        <w:rPr>
          <w:rFonts w:cs="Arial"/>
          <w:i/>
          <w:iCs/>
          <w:color w:val="000000"/>
          <w:sz w:val="23"/>
          <w:szCs w:val="23"/>
          <w:highlight w:val="yellow"/>
        </w:rPr>
        <w:t>%]</w:t>
      </w:r>
      <w:r w:rsidRPr="00BE2BA1">
        <w:rPr>
          <w:i/>
          <w:iCs/>
          <w:sz w:val="23"/>
          <w:szCs w:val="23"/>
        </w:rPr>
        <w:t>to the cash capital budget.</w:t>
      </w:r>
    </w:p>
    <w:p w14:paraId="7E04218E" w14:textId="0D8BBCF9" w:rsidR="00703FD9" w:rsidRPr="00BE2BA1" w:rsidRDefault="00703FD9">
      <w:pPr>
        <w:pStyle w:val="ListParagraph"/>
        <w:numPr>
          <w:ilvl w:val="0"/>
          <w:numId w:val="93"/>
        </w:numPr>
        <w:spacing w:after="0" w:line="240" w:lineRule="auto"/>
        <w:jc w:val="both"/>
        <w:rPr>
          <w:i/>
          <w:iCs/>
          <w:sz w:val="23"/>
          <w:szCs w:val="23"/>
        </w:rPr>
      </w:pPr>
      <w:r w:rsidRPr="00BE2BA1">
        <w:rPr>
          <w:i/>
          <w:iCs/>
          <w:sz w:val="23"/>
          <w:szCs w:val="23"/>
        </w:rPr>
        <w:t xml:space="preserve">Use the lesser of </w:t>
      </w:r>
      <w:r w:rsidR="005739CC" w:rsidRPr="00BE2BA1">
        <w:rPr>
          <w:rFonts w:cs="Arial"/>
          <w:i/>
          <w:iCs/>
          <w:color w:val="000000"/>
          <w:sz w:val="23"/>
          <w:szCs w:val="23"/>
          <w:highlight w:val="yellow"/>
        </w:rPr>
        <w:t>[</w:t>
      </w:r>
      <w:r w:rsidR="005C2FEB" w:rsidRPr="00BE2BA1">
        <w:rPr>
          <w:rFonts w:cs="Arial"/>
          <w:i/>
          <w:iCs/>
          <w:color w:val="000000"/>
          <w:sz w:val="23"/>
          <w:szCs w:val="23"/>
          <w:highlight w:val="yellow"/>
        </w:rPr>
        <w:t>10</w:t>
      </w:r>
      <w:r w:rsidR="005739CC" w:rsidRPr="00BE2BA1">
        <w:rPr>
          <w:rFonts w:cs="Arial"/>
          <w:i/>
          <w:iCs/>
          <w:color w:val="000000"/>
          <w:sz w:val="23"/>
          <w:szCs w:val="23"/>
          <w:highlight w:val="yellow"/>
        </w:rPr>
        <w:t>%]</w:t>
      </w:r>
      <w:r w:rsidR="005739CC" w:rsidRPr="00BE2BA1">
        <w:rPr>
          <w:rFonts w:cs="Arial"/>
          <w:i/>
          <w:iCs/>
          <w:color w:val="000000"/>
          <w:sz w:val="23"/>
          <w:szCs w:val="23"/>
        </w:rPr>
        <w:t xml:space="preserve"> </w:t>
      </w:r>
      <w:r w:rsidRPr="00BE2BA1">
        <w:rPr>
          <w:i/>
          <w:iCs/>
          <w:sz w:val="23"/>
          <w:szCs w:val="23"/>
        </w:rPr>
        <w:t xml:space="preserve">or </w:t>
      </w:r>
      <w:r w:rsidR="005739CC" w:rsidRPr="00BE2BA1">
        <w:rPr>
          <w:i/>
          <w:iCs/>
          <w:sz w:val="23"/>
          <w:szCs w:val="23"/>
          <w:highlight w:val="yellow"/>
        </w:rPr>
        <w:t>[</w:t>
      </w:r>
      <w:r w:rsidR="005C2FEB" w:rsidRPr="00BE2BA1">
        <w:rPr>
          <w:i/>
          <w:iCs/>
          <w:sz w:val="23"/>
          <w:szCs w:val="23"/>
          <w:highlight w:val="yellow"/>
        </w:rPr>
        <w:t>$250,000</w:t>
      </w:r>
      <w:r w:rsidR="005739CC" w:rsidRPr="00BE2BA1">
        <w:rPr>
          <w:i/>
          <w:iCs/>
          <w:sz w:val="23"/>
          <w:szCs w:val="23"/>
          <w:highlight w:val="yellow"/>
        </w:rPr>
        <w:t>]</w:t>
      </w:r>
      <w:r w:rsidRPr="00BE2BA1">
        <w:rPr>
          <w:i/>
          <w:iCs/>
          <w:sz w:val="23"/>
          <w:szCs w:val="23"/>
        </w:rPr>
        <w:t xml:space="preserve"> for noncapital special articles (e.g., snow and ice deficit, building maintenance, etc.).</w:t>
      </w:r>
    </w:p>
    <w:p w14:paraId="7F884FA6" w14:textId="70E70F82" w:rsidR="00703FD9" w:rsidRPr="00BE2BA1" w:rsidRDefault="00703FD9">
      <w:pPr>
        <w:pStyle w:val="ListParagraph"/>
        <w:numPr>
          <w:ilvl w:val="0"/>
          <w:numId w:val="93"/>
        </w:numPr>
        <w:spacing w:after="0" w:line="240" w:lineRule="auto"/>
        <w:jc w:val="both"/>
        <w:rPr>
          <w:i/>
          <w:iCs/>
          <w:sz w:val="23"/>
          <w:szCs w:val="23"/>
        </w:rPr>
      </w:pPr>
      <w:r w:rsidRPr="00BE2BA1">
        <w:rPr>
          <w:i/>
          <w:iCs/>
          <w:sz w:val="23"/>
          <w:szCs w:val="23"/>
        </w:rPr>
        <w:t xml:space="preserve">Appropriate at least </w:t>
      </w:r>
      <w:r w:rsidR="005739CC" w:rsidRPr="00BE2BA1">
        <w:rPr>
          <w:rFonts w:cs="Arial"/>
          <w:i/>
          <w:iCs/>
          <w:color w:val="000000"/>
          <w:sz w:val="23"/>
          <w:szCs w:val="23"/>
          <w:highlight w:val="yellow"/>
        </w:rPr>
        <w:t>[</w:t>
      </w:r>
      <w:r w:rsidR="005C2FEB" w:rsidRPr="00BE2BA1">
        <w:rPr>
          <w:rFonts w:cs="Arial"/>
          <w:i/>
          <w:iCs/>
          <w:color w:val="000000"/>
          <w:sz w:val="23"/>
          <w:szCs w:val="23"/>
          <w:highlight w:val="yellow"/>
        </w:rPr>
        <w:t>10</w:t>
      </w:r>
      <w:r w:rsidR="005739CC" w:rsidRPr="00BE2BA1">
        <w:rPr>
          <w:rFonts w:cs="Arial"/>
          <w:i/>
          <w:iCs/>
          <w:color w:val="000000"/>
          <w:sz w:val="23"/>
          <w:szCs w:val="23"/>
          <w:highlight w:val="yellow"/>
        </w:rPr>
        <w:t>%]</w:t>
      </w:r>
      <w:r w:rsidRPr="00BE2BA1">
        <w:rPr>
          <w:i/>
          <w:iCs/>
          <w:sz w:val="23"/>
          <w:szCs w:val="23"/>
        </w:rPr>
        <w:t xml:space="preserve">to the capital stabilization fund and </w:t>
      </w:r>
      <w:r w:rsidR="005739CC" w:rsidRPr="00BE2BA1">
        <w:rPr>
          <w:rFonts w:cs="Arial"/>
          <w:i/>
          <w:iCs/>
          <w:color w:val="000000"/>
          <w:sz w:val="23"/>
          <w:szCs w:val="23"/>
          <w:highlight w:val="yellow"/>
        </w:rPr>
        <w:t>[</w:t>
      </w:r>
      <w:r w:rsidR="005C2FEB" w:rsidRPr="00BE2BA1">
        <w:rPr>
          <w:rFonts w:cs="Arial"/>
          <w:i/>
          <w:iCs/>
          <w:color w:val="000000"/>
          <w:sz w:val="23"/>
          <w:szCs w:val="23"/>
          <w:highlight w:val="yellow"/>
        </w:rPr>
        <w:t>15</w:t>
      </w:r>
      <w:r w:rsidR="005739CC" w:rsidRPr="00BE2BA1">
        <w:rPr>
          <w:rFonts w:cs="Arial"/>
          <w:i/>
          <w:iCs/>
          <w:color w:val="000000"/>
          <w:sz w:val="23"/>
          <w:szCs w:val="23"/>
          <w:highlight w:val="yellow"/>
        </w:rPr>
        <w:t>%]</w:t>
      </w:r>
      <w:r w:rsidR="005739CC" w:rsidRPr="00BE2BA1">
        <w:rPr>
          <w:rFonts w:cs="Arial"/>
          <w:i/>
          <w:iCs/>
          <w:color w:val="000000"/>
          <w:sz w:val="23"/>
          <w:szCs w:val="23"/>
        </w:rPr>
        <w:t xml:space="preserve"> </w:t>
      </w:r>
      <w:r w:rsidRPr="00BE2BA1">
        <w:rPr>
          <w:i/>
          <w:iCs/>
          <w:sz w:val="23"/>
          <w:szCs w:val="23"/>
        </w:rPr>
        <w:t xml:space="preserve">to the Town’s general stabilization to achieve this policy’s target balances, with the total appropriations to the stabilization funds capped at </w:t>
      </w:r>
      <w:r w:rsidR="005739CC" w:rsidRPr="00BE2BA1">
        <w:rPr>
          <w:rFonts w:cs="Arial"/>
          <w:i/>
          <w:iCs/>
          <w:color w:val="000000"/>
          <w:sz w:val="23"/>
          <w:szCs w:val="23"/>
          <w:highlight w:val="yellow"/>
        </w:rPr>
        <w:t>[</w:t>
      </w:r>
      <w:r w:rsidR="005C2FEB" w:rsidRPr="00BE2BA1">
        <w:rPr>
          <w:rFonts w:cs="Arial"/>
          <w:i/>
          <w:iCs/>
          <w:color w:val="000000"/>
          <w:sz w:val="23"/>
          <w:szCs w:val="23"/>
          <w:highlight w:val="yellow"/>
        </w:rPr>
        <w:t>10</w:t>
      </w:r>
      <w:r w:rsidR="005739CC" w:rsidRPr="00BE2BA1">
        <w:rPr>
          <w:rFonts w:cs="Arial"/>
          <w:i/>
          <w:iCs/>
          <w:color w:val="000000"/>
          <w:sz w:val="23"/>
          <w:szCs w:val="23"/>
          <w:highlight w:val="yellow"/>
        </w:rPr>
        <w:t>%]</w:t>
      </w:r>
      <w:r w:rsidR="005739CC" w:rsidRPr="00BE2BA1">
        <w:rPr>
          <w:rFonts w:cs="Arial"/>
          <w:i/>
          <w:iCs/>
          <w:color w:val="000000"/>
          <w:sz w:val="23"/>
          <w:szCs w:val="23"/>
        </w:rPr>
        <w:t xml:space="preserve"> </w:t>
      </w:r>
      <w:r w:rsidRPr="00BE2BA1">
        <w:rPr>
          <w:i/>
          <w:iCs/>
          <w:sz w:val="23"/>
          <w:szCs w:val="23"/>
        </w:rPr>
        <w:t>of the previous year’s tax levy.</w:t>
      </w:r>
    </w:p>
    <w:p w14:paraId="5A7A0E76" w14:textId="1D53E33A" w:rsidR="00703FD9" w:rsidRPr="00BE2BA1" w:rsidRDefault="00703FD9">
      <w:pPr>
        <w:pStyle w:val="ListParagraph"/>
        <w:numPr>
          <w:ilvl w:val="0"/>
          <w:numId w:val="93"/>
        </w:numPr>
        <w:spacing w:after="0" w:line="240" w:lineRule="auto"/>
        <w:jc w:val="both"/>
        <w:rPr>
          <w:i/>
          <w:iCs/>
          <w:sz w:val="23"/>
          <w:szCs w:val="23"/>
        </w:rPr>
      </w:pPr>
      <w:r w:rsidRPr="00BE2BA1">
        <w:rPr>
          <w:i/>
          <w:iCs/>
          <w:sz w:val="23"/>
          <w:szCs w:val="23"/>
        </w:rPr>
        <w:t xml:space="preserve">Appropriate up to </w:t>
      </w:r>
      <w:r w:rsidR="005739CC" w:rsidRPr="00BE2BA1">
        <w:rPr>
          <w:rFonts w:cs="Arial"/>
          <w:i/>
          <w:iCs/>
          <w:color w:val="000000"/>
          <w:sz w:val="23"/>
          <w:szCs w:val="23"/>
          <w:highlight w:val="yellow"/>
        </w:rPr>
        <w:t>[</w:t>
      </w:r>
      <w:r w:rsidR="005C2FEB" w:rsidRPr="00BE2BA1">
        <w:rPr>
          <w:rFonts w:cs="Arial"/>
          <w:i/>
          <w:iCs/>
          <w:color w:val="000000"/>
          <w:sz w:val="23"/>
          <w:szCs w:val="23"/>
          <w:highlight w:val="yellow"/>
        </w:rPr>
        <w:t>10</w:t>
      </w:r>
      <w:r w:rsidR="005739CC" w:rsidRPr="00BE2BA1">
        <w:rPr>
          <w:rFonts w:cs="Arial"/>
          <w:i/>
          <w:iCs/>
          <w:color w:val="000000"/>
          <w:sz w:val="23"/>
          <w:szCs w:val="23"/>
          <w:highlight w:val="yellow"/>
        </w:rPr>
        <w:t>%]</w:t>
      </w:r>
      <w:r w:rsidR="005739CC" w:rsidRPr="00BE2BA1">
        <w:rPr>
          <w:rFonts w:cs="Arial"/>
          <w:i/>
          <w:iCs/>
          <w:color w:val="000000"/>
          <w:sz w:val="23"/>
          <w:szCs w:val="23"/>
        </w:rPr>
        <w:t xml:space="preserve"> </w:t>
      </w:r>
      <w:r w:rsidRPr="00BE2BA1">
        <w:rPr>
          <w:i/>
          <w:iCs/>
          <w:sz w:val="23"/>
          <w:szCs w:val="23"/>
        </w:rPr>
        <w:t>to the Town’s other postemployment benefits (OPEB) trust fund as defined the OPEB Liability policy.</w:t>
      </w:r>
    </w:p>
    <w:p w14:paraId="0BB93743" w14:textId="77777777" w:rsidR="005E1AC8" w:rsidRPr="005E1AC8" w:rsidRDefault="005E1AC8" w:rsidP="005E1AC8">
      <w:pPr>
        <w:spacing w:after="0" w:line="240" w:lineRule="auto"/>
        <w:jc w:val="both"/>
        <w:rPr>
          <w:sz w:val="23"/>
          <w:szCs w:val="23"/>
        </w:rPr>
      </w:pPr>
    </w:p>
    <w:p w14:paraId="5FE7E7CC" w14:textId="6FBFF08F" w:rsidR="00D30019" w:rsidRPr="00D30019" w:rsidRDefault="00806F7F" w:rsidP="00D30019">
      <w:pPr>
        <w:widowControl w:val="0"/>
        <w:tabs>
          <w:tab w:val="left" w:pos="720"/>
        </w:tabs>
        <w:spacing w:after="0" w:line="240" w:lineRule="auto"/>
        <w:jc w:val="both"/>
        <w:rPr>
          <w:rFonts w:cstheme="minorHAnsi"/>
          <w:sz w:val="23"/>
          <w:szCs w:val="23"/>
        </w:rPr>
      </w:pPr>
      <w:r w:rsidRPr="00806F7F">
        <w:rPr>
          <w:rFonts w:cstheme="minorHAnsi"/>
          <w:noProof/>
          <w:sz w:val="23"/>
          <w:szCs w:val="23"/>
        </w:rPr>
        <w:lastRenderedPageBreak/>
        <w:drawing>
          <wp:inline distT="0" distB="0" distL="0" distR="0" wp14:anchorId="7F09034A" wp14:editId="15621B59">
            <wp:extent cx="5943600" cy="1140460"/>
            <wp:effectExtent l="0" t="0" r="0" b="2540"/>
            <wp:docPr id="202409174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1140460"/>
                    </a:xfrm>
                    <a:prstGeom prst="rect">
                      <a:avLst/>
                    </a:prstGeom>
                    <a:noFill/>
                    <a:ln>
                      <a:noFill/>
                    </a:ln>
                  </pic:spPr>
                </pic:pic>
              </a:graphicData>
            </a:graphic>
          </wp:inline>
        </w:drawing>
      </w:r>
    </w:p>
    <w:p w14:paraId="0F515327" w14:textId="4B73B8C7" w:rsidR="005E1AC8" w:rsidRDefault="005E1AC8">
      <w:pPr>
        <w:rPr>
          <w:rFonts w:cstheme="minorHAnsi"/>
          <w:sz w:val="23"/>
          <w:szCs w:val="23"/>
          <w:u w:val="single"/>
        </w:rPr>
      </w:pPr>
    </w:p>
    <w:p w14:paraId="0D2CA3BD" w14:textId="2BCA6A00" w:rsidR="00FD54B8" w:rsidRPr="00E95E07" w:rsidRDefault="00FD54B8" w:rsidP="007524DF">
      <w:pPr>
        <w:pStyle w:val="ListParagraph"/>
        <w:numPr>
          <w:ilvl w:val="0"/>
          <w:numId w:val="15"/>
        </w:numPr>
        <w:tabs>
          <w:tab w:val="left" w:pos="720"/>
        </w:tabs>
        <w:spacing w:after="0"/>
        <w:jc w:val="both"/>
        <w:rPr>
          <w:rFonts w:cstheme="minorHAnsi"/>
          <w:sz w:val="23"/>
          <w:szCs w:val="23"/>
          <w:u w:val="single"/>
        </w:rPr>
      </w:pPr>
      <w:r w:rsidRPr="00E95E07">
        <w:rPr>
          <w:rFonts w:cstheme="minorHAnsi"/>
          <w:sz w:val="23"/>
          <w:szCs w:val="23"/>
          <w:u w:val="single"/>
        </w:rPr>
        <w:t>Stabilization Funds</w:t>
      </w:r>
    </w:p>
    <w:p w14:paraId="049241A3" w14:textId="77777777" w:rsidR="00FD54B8" w:rsidRPr="00E95E07" w:rsidRDefault="00FD54B8" w:rsidP="002545C1">
      <w:pPr>
        <w:tabs>
          <w:tab w:val="left" w:pos="720"/>
        </w:tabs>
        <w:spacing w:after="0" w:line="240" w:lineRule="auto"/>
        <w:jc w:val="both"/>
        <w:rPr>
          <w:rFonts w:cstheme="minorHAnsi"/>
          <w:sz w:val="23"/>
          <w:szCs w:val="23"/>
        </w:rPr>
      </w:pPr>
    </w:p>
    <w:p w14:paraId="04854B2E" w14:textId="3CEBB3A2" w:rsidR="00C91A59" w:rsidRPr="004C627F" w:rsidRDefault="00C91A59" w:rsidP="004C627F">
      <w:pPr>
        <w:tabs>
          <w:tab w:val="left" w:pos="720"/>
        </w:tabs>
        <w:spacing w:after="0" w:line="240" w:lineRule="auto"/>
        <w:jc w:val="both"/>
        <w:rPr>
          <w:rFonts w:cstheme="minorHAnsi"/>
          <w:sz w:val="23"/>
          <w:szCs w:val="23"/>
        </w:rPr>
      </w:pPr>
      <w:r w:rsidRPr="004C627F">
        <w:rPr>
          <w:rFonts w:cstheme="minorHAnsi"/>
          <w:sz w:val="23"/>
          <w:szCs w:val="23"/>
        </w:rPr>
        <w:t xml:space="preserve">A stabilization fund is a reserve account allowed by state law to set aside monies to be available for future spending purposes, including emergencies or capital expenditures, although it may be appropriated for any lawful purpose. The Town has </w:t>
      </w:r>
      <w:r w:rsidRPr="000862CA">
        <w:rPr>
          <w:rFonts w:cstheme="minorHAnsi"/>
          <w:sz w:val="23"/>
          <w:szCs w:val="23"/>
        </w:rPr>
        <w:t xml:space="preserve">established </w:t>
      </w:r>
      <w:r w:rsidR="005739CC" w:rsidRPr="005739CC">
        <w:rPr>
          <w:rFonts w:cstheme="minorHAnsi"/>
          <w:sz w:val="23"/>
          <w:szCs w:val="23"/>
          <w:highlight w:val="yellow"/>
        </w:rPr>
        <w:t>[number]</w:t>
      </w:r>
      <w:r w:rsidRPr="000862CA">
        <w:rPr>
          <w:rFonts w:cstheme="minorHAnsi"/>
          <w:sz w:val="23"/>
          <w:szCs w:val="23"/>
        </w:rPr>
        <w:t xml:space="preserve"> stab</w:t>
      </w:r>
      <w:r w:rsidRPr="004C627F">
        <w:rPr>
          <w:rFonts w:cstheme="minorHAnsi"/>
          <w:sz w:val="23"/>
          <w:szCs w:val="23"/>
        </w:rPr>
        <w:t>ilization funds</w:t>
      </w:r>
      <w:r w:rsidRPr="004C627F">
        <w:rPr>
          <w:rFonts w:cstheme="minorHAnsi"/>
          <w:color w:val="000000"/>
          <w:sz w:val="23"/>
          <w:szCs w:val="23"/>
        </w:rPr>
        <w:t xml:space="preserve"> a</w:t>
      </w:r>
      <w:r w:rsidRPr="004C627F">
        <w:rPr>
          <w:rFonts w:cstheme="minorHAnsi"/>
          <w:sz w:val="23"/>
          <w:szCs w:val="23"/>
        </w:rPr>
        <w:t xml:space="preserve">s </w:t>
      </w:r>
      <w:r w:rsidR="000862CA">
        <w:rPr>
          <w:rFonts w:cstheme="minorHAnsi"/>
          <w:sz w:val="23"/>
          <w:szCs w:val="23"/>
        </w:rPr>
        <w:t>detailed belo</w:t>
      </w:r>
      <w:r w:rsidR="006D6D2D" w:rsidRPr="004C627F">
        <w:rPr>
          <w:rFonts w:cstheme="minorHAnsi"/>
          <w:sz w:val="23"/>
          <w:szCs w:val="23"/>
        </w:rPr>
        <w:t>w</w:t>
      </w:r>
      <w:r w:rsidR="000862CA">
        <w:rPr>
          <w:rFonts w:cstheme="minorHAnsi"/>
          <w:sz w:val="23"/>
          <w:szCs w:val="23"/>
        </w:rPr>
        <w:t>.</w:t>
      </w:r>
    </w:p>
    <w:p w14:paraId="727BDC09" w14:textId="77777777" w:rsidR="00C91A59" w:rsidRPr="004C627F" w:rsidRDefault="00C91A59" w:rsidP="004C627F">
      <w:pPr>
        <w:tabs>
          <w:tab w:val="left" w:pos="720"/>
        </w:tabs>
        <w:spacing w:after="0" w:line="240" w:lineRule="auto"/>
        <w:jc w:val="both"/>
        <w:rPr>
          <w:rFonts w:cstheme="minorHAnsi"/>
          <w:sz w:val="23"/>
          <w:szCs w:val="23"/>
        </w:rPr>
      </w:pPr>
    </w:p>
    <w:p w14:paraId="3F8BDA07" w14:textId="41629CAB" w:rsidR="001C1FC0" w:rsidRPr="000862CA" w:rsidRDefault="00C91A59" w:rsidP="005E1AC8">
      <w:pPr>
        <w:tabs>
          <w:tab w:val="left" w:pos="720"/>
        </w:tabs>
        <w:spacing w:after="0" w:line="240" w:lineRule="auto"/>
        <w:jc w:val="both"/>
        <w:rPr>
          <w:sz w:val="23"/>
          <w:szCs w:val="23"/>
        </w:rPr>
      </w:pPr>
      <w:r w:rsidRPr="004C627F">
        <w:rPr>
          <w:rFonts w:cstheme="minorHAnsi"/>
          <w:b/>
          <w:sz w:val="23"/>
          <w:szCs w:val="23"/>
        </w:rPr>
        <w:t>General Stabilization</w:t>
      </w:r>
      <w:r w:rsidRPr="004C627F">
        <w:rPr>
          <w:rFonts w:cstheme="minorHAnsi"/>
          <w:sz w:val="23"/>
          <w:szCs w:val="23"/>
        </w:rPr>
        <w:t xml:space="preserve">: </w:t>
      </w:r>
      <w:r w:rsidR="001C1FC0" w:rsidRPr="004C627F">
        <w:rPr>
          <w:sz w:val="23"/>
          <w:szCs w:val="23"/>
        </w:rPr>
        <w:t xml:space="preserve">The Town will endeavor to achieve and maintain a minimum </w:t>
      </w:r>
      <w:r w:rsidR="001C1FC0" w:rsidRPr="000862CA">
        <w:rPr>
          <w:sz w:val="23"/>
          <w:szCs w:val="23"/>
        </w:rPr>
        <w:t xml:space="preserve">balance of </w:t>
      </w:r>
      <w:r w:rsidR="005739CC" w:rsidRPr="005739CC">
        <w:rPr>
          <w:sz w:val="23"/>
          <w:szCs w:val="23"/>
          <w:highlight w:val="yellow"/>
        </w:rPr>
        <w:t>[range %]</w:t>
      </w:r>
      <w:r w:rsidR="001C1FC0" w:rsidRPr="000862CA">
        <w:rPr>
          <w:sz w:val="23"/>
          <w:szCs w:val="23"/>
        </w:rPr>
        <w:t xml:space="preserve"> of </w:t>
      </w:r>
      <w:r w:rsidR="00CD015D" w:rsidRPr="000862CA">
        <w:rPr>
          <w:rFonts w:cstheme="minorHAnsi"/>
          <w:sz w:val="23"/>
          <w:szCs w:val="23"/>
        </w:rPr>
        <w:t xml:space="preserve">current year </w:t>
      </w:r>
      <w:r w:rsidR="001C1FC0" w:rsidRPr="000862CA">
        <w:rPr>
          <w:sz w:val="23"/>
          <w:szCs w:val="23"/>
        </w:rPr>
        <w:t xml:space="preserve">budget in its general stabilization fund. Withdrawals from the fund should only be used to mitigate emergencies or other unanticipated events that cannot be supported by current general fund appropriations. When possible, withdrawals of funds should be limited to the amount available above the </w:t>
      </w:r>
      <w:r w:rsidR="005739CC" w:rsidRPr="005739CC">
        <w:rPr>
          <w:sz w:val="23"/>
          <w:szCs w:val="23"/>
          <w:highlight w:val="yellow"/>
        </w:rPr>
        <w:t>[</w:t>
      </w:r>
      <w:r w:rsidR="005C2FEB">
        <w:rPr>
          <w:sz w:val="23"/>
          <w:szCs w:val="23"/>
          <w:highlight w:val="yellow"/>
        </w:rPr>
        <w:t xml:space="preserve">range </w:t>
      </w:r>
      <w:r w:rsidR="005739CC" w:rsidRPr="005739CC">
        <w:rPr>
          <w:sz w:val="23"/>
          <w:szCs w:val="23"/>
          <w:highlight w:val="yellow"/>
        </w:rPr>
        <w:t>%]</w:t>
      </w:r>
      <w:r w:rsidR="005739CC">
        <w:rPr>
          <w:sz w:val="23"/>
          <w:szCs w:val="23"/>
        </w:rPr>
        <w:t xml:space="preserve"> </w:t>
      </w:r>
      <w:r w:rsidR="001C1FC0" w:rsidRPr="000862CA">
        <w:rPr>
          <w:sz w:val="23"/>
          <w:szCs w:val="23"/>
        </w:rPr>
        <w:t xml:space="preserve">minimum target. If any necessary withdrawal drives the balance below this minimum, the </w:t>
      </w:r>
      <w:r w:rsidR="005D494B" w:rsidRPr="00BE2BA1">
        <w:rPr>
          <w:sz w:val="23"/>
          <w:szCs w:val="23"/>
          <w:shd w:val="clear" w:color="auto" w:fill="B4C6E7" w:themeFill="accent1" w:themeFillTint="66"/>
        </w:rPr>
        <w:t>[</w:t>
      </w:r>
      <w:r w:rsidR="00C12EF7">
        <w:rPr>
          <w:sz w:val="23"/>
          <w:szCs w:val="23"/>
          <w:shd w:val="clear" w:color="auto" w:fill="B4C6E7" w:themeFill="accent1" w:themeFillTint="66"/>
        </w:rPr>
        <w:t>CAO</w:t>
      </w:r>
      <w:r w:rsidR="005D494B" w:rsidRPr="00BE2BA1">
        <w:rPr>
          <w:sz w:val="23"/>
          <w:szCs w:val="23"/>
          <w:shd w:val="clear" w:color="auto" w:fill="B4C6E7" w:themeFill="accent1" w:themeFillTint="66"/>
        </w:rPr>
        <w:t>]</w:t>
      </w:r>
      <w:r w:rsidR="001C1FC0" w:rsidRPr="000862CA">
        <w:rPr>
          <w:sz w:val="23"/>
          <w:szCs w:val="23"/>
        </w:rPr>
        <w:t xml:space="preserve"> </w:t>
      </w:r>
      <w:r w:rsidR="001C1FC0" w:rsidRPr="005C2FEB">
        <w:rPr>
          <w:sz w:val="23"/>
          <w:szCs w:val="23"/>
          <w:shd w:val="clear" w:color="auto" w:fill="F1D3FD"/>
        </w:rPr>
        <w:t xml:space="preserve">and </w:t>
      </w:r>
      <w:r w:rsidR="00D03268" w:rsidRPr="005C2FEB">
        <w:rPr>
          <w:sz w:val="23"/>
          <w:szCs w:val="23"/>
          <w:shd w:val="clear" w:color="auto" w:fill="F1D3FD"/>
        </w:rPr>
        <w:t>[</w:t>
      </w:r>
      <w:r w:rsidR="00D71639" w:rsidRPr="005C2FEB">
        <w:rPr>
          <w:sz w:val="23"/>
          <w:szCs w:val="23"/>
          <w:shd w:val="clear" w:color="auto" w:fill="F1D3FD"/>
        </w:rPr>
        <w:t>Finance Director</w:t>
      </w:r>
      <w:r w:rsidR="00D03268" w:rsidRPr="005C2FEB">
        <w:rPr>
          <w:sz w:val="23"/>
          <w:szCs w:val="23"/>
          <w:shd w:val="clear" w:color="auto" w:fill="F1D3FD"/>
        </w:rPr>
        <w:t>]</w:t>
      </w:r>
      <w:r w:rsidR="001C1FC0" w:rsidRPr="005C2FEB">
        <w:rPr>
          <w:sz w:val="23"/>
          <w:szCs w:val="23"/>
          <w:shd w:val="clear" w:color="auto" w:fill="F1D3FD"/>
        </w:rPr>
        <w:t xml:space="preserve"> </w:t>
      </w:r>
      <w:r w:rsidR="001C1FC0" w:rsidRPr="000862CA">
        <w:rPr>
          <w:sz w:val="23"/>
          <w:szCs w:val="23"/>
        </w:rPr>
        <w:t>will develop a detailed plan to replenish the fund to the minimum level within the next two fiscal years.</w:t>
      </w:r>
    </w:p>
    <w:p w14:paraId="791541D7" w14:textId="77777777" w:rsidR="001C1FC0" w:rsidRDefault="001C1FC0" w:rsidP="005E1AC8">
      <w:pPr>
        <w:tabs>
          <w:tab w:val="left" w:pos="720"/>
        </w:tabs>
        <w:spacing w:after="0" w:line="240" w:lineRule="auto"/>
        <w:jc w:val="both"/>
        <w:rPr>
          <w:rFonts w:cstheme="minorHAnsi"/>
          <w:sz w:val="23"/>
          <w:szCs w:val="23"/>
        </w:rPr>
      </w:pPr>
    </w:p>
    <w:p w14:paraId="28ACC27A" w14:textId="6AD58856" w:rsidR="00806F7F" w:rsidRDefault="00806F7F" w:rsidP="005E1AC8">
      <w:pPr>
        <w:tabs>
          <w:tab w:val="left" w:pos="720"/>
        </w:tabs>
        <w:spacing w:after="0" w:line="240" w:lineRule="auto"/>
        <w:jc w:val="both"/>
        <w:rPr>
          <w:rFonts w:cstheme="minorHAnsi"/>
          <w:sz w:val="23"/>
          <w:szCs w:val="23"/>
        </w:rPr>
      </w:pPr>
      <w:r w:rsidRPr="00806F7F">
        <w:rPr>
          <w:rFonts w:cstheme="minorHAnsi"/>
          <w:noProof/>
          <w:sz w:val="23"/>
          <w:szCs w:val="23"/>
        </w:rPr>
        <w:drawing>
          <wp:inline distT="0" distB="0" distL="0" distR="0" wp14:anchorId="1ADD68AD" wp14:editId="325C43B2">
            <wp:extent cx="5943600" cy="1242060"/>
            <wp:effectExtent l="0" t="0" r="0" b="0"/>
            <wp:docPr id="164957385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1242060"/>
                    </a:xfrm>
                    <a:prstGeom prst="rect">
                      <a:avLst/>
                    </a:prstGeom>
                    <a:noFill/>
                    <a:ln>
                      <a:noFill/>
                    </a:ln>
                  </pic:spPr>
                </pic:pic>
              </a:graphicData>
            </a:graphic>
          </wp:inline>
        </w:drawing>
      </w:r>
    </w:p>
    <w:p w14:paraId="4F127737" w14:textId="77777777" w:rsidR="005335F9" w:rsidRPr="000862CA" w:rsidRDefault="005335F9" w:rsidP="005E1AC8">
      <w:pPr>
        <w:tabs>
          <w:tab w:val="left" w:pos="720"/>
        </w:tabs>
        <w:spacing w:after="0" w:line="240" w:lineRule="auto"/>
        <w:jc w:val="both"/>
        <w:rPr>
          <w:rFonts w:cstheme="minorHAnsi"/>
          <w:sz w:val="23"/>
          <w:szCs w:val="23"/>
        </w:rPr>
      </w:pPr>
    </w:p>
    <w:p w14:paraId="1A5C0190" w14:textId="77777777" w:rsidR="00BE2BA1" w:rsidRDefault="00C91A59" w:rsidP="00B35292">
      <w:pPr>
        <w:tabs>
          <w:tab w:val="left" w:pos="720"/>
        </w:tabs>
        <w:spacing w:after="0" w:line="240" w:lineRule="auto"/>
        <w:jc w:val="both"/>
        <w:rPr>
          <w:rFonts w:cstheme="minorHAnsi"/>
          <w:bCs/>
          <w:i/>
          <w:iCs/>
          <w:sz w:val="23"/>
          <w:szCs w:val="23"/>
        </w:rPr>
      </w:pPr>
      <w:r w:rsidRPr="00BE2BA1">
        <w:rPr>
          <w:rFonts w:cstheme="minorHAnsi"/>
          <w:b/>
          <w:i/>
          <w:iCs/>
          <w:sz w:val="23"/>
          <w:szCs w:val="23"/>
          <w:shd w:val="clear" w:color="auto" w:fill="F1D3FD"/>
        </w:rPr>
        <w:t>Capital Stabilization</w:t>
      </w:r>
      <w:r w:rsidR="00F2785D" w:rsidRPr="00BE2BA1">
        <w:rPr>
          <w:rFonts w:cstheme="minorHAnsi"/>
          <w:b/>
          <w:i/>
          <w:iCs/>
          <w:sz w:val="23"/>
          <w:szCs w:val="23"/>
          <w:shd w:val="clear" w:color="auto" w:fill="F1D3FD"/>
        </w:rPr>
        <w:t xml:space="preserve"> Fund</w:t>
      </w:r>
      <w:r w:rsidRPr="00BE2BA1">
        <w:rPr>
          <w:rFonts w:cstheme="minorHAnsi"/>
          <w:bCs/>
          <w:i/>
          <w:iCs/>
          <w:sz w:val="23"/>
          <w:szCs w:val="23"/>
        </w:rPr>
        <w:t xml:space="preserve">: </w:t>
      </w:r>
    </w:p>
    <w:p w14:paraId="6BA9C4F9" w14:textId="77777777" w:rsidR="00BE2BA1" w:rsidRDefault="00BE2BA1" w:rsidP="00B35292">
      <w:pPr>
        <w:tabs>
          <w:tab w:val="left" w:pos="720"/>
        </w:tabs>
        <w:spacing w:after="0" w:line="240" w:lineRule="auto"/>
        <w:jc w:val="both"/>
        <w:rPr>
          <w:rFonts w:cstheme="minorHAnsi"/>
          <w:bCs/>
          <w:i/>
          <w:iCs/>
          <w:sz w:val="23"/>
          <w:szCs w:val="23"/>
        </w:rPr>
      </w:pPr>
    </w:p>
    <w:p w14:paraId="3DE3A808" w14:textId="145EEBD2" w:rsidR="00BE2BA1" w:rsidRPr="00982537" w:rsidRDefault="00BE2BA1" w:rsidP="00BE2BA1">
      <w:pPr>
        <w:spacing w:after="0" w:line="240" w:lineRule="auto"/>
        <w:jc w:val="both"/>
        <w:rPr>
          <w:rFonts w:cs="Times New Roman"/>
          <w:bCs/>
          <w:i/>
          <w:iCs/>
          <w:sz w:val="23"/>
          <w:szCs w:val="23"/>
        </w:rPr>
      </w:pPr>
      <w:r w:rsidRPr="00516A77">
        <w:rPr>
          <w:rFonts w:cs="Times New Roman"/>
          <w:bCs/>
          <w:i/>
          <w:iCs/>
          <w:sz w:val="23"/>
          <w:szCs w:val="23"/>
          <w:shd w:val="clear" w:color="auto" w:fill="F1D3FD"/>
        </w:rPr>
        <w:t xml:space="preserve">Define </w:t>
      </w:r>
      <w:r>
        <w:rPr>
          <w:rFonts w:cs="Times New Roman"/>
          <w:bCs/>
          <w:i/>
          <w:iCs/>
          <w:sz w:val="23"/>
          <w:szCs w:val="23"/>
          <w:shd w:val="clear" w:color="auto" w:fill="F1D3FD"/>
        </w:rPr>
        <w:t>purpose for this fund as approved at town meeting (for example)</w:t>
      </w:r>
      <w:r w:rsidRPr="00516A77">
        <w:rPr>
          <w:rFonts w:cs="Times New Roman"/>
          <w:bCs/>
          <w:i/>
          <w:iCs/>
          <w:sz w:val="23"/>
          <w:szCs w:val="23"/>
          <w:shd w:val="clear" w:color="auto" w:fill="F1D3FD"/>
        </w:rPr>
        <w:t>:</w:t>
      </w:r>
    </w:p>
    <w:p w14:paraId="215E28C5" w14:textId="77777777" w:rsidR="00BE2BA1" w:rsidRPr="00BE2BA1" w:rsidRDefault="00BE2BA1">
      <w:pPr>
        <w:pStyle w:val="ListParagraph"/>
        <w:numPr>
          <w:ilvl w:val="0"/>
          <w:numId w:val="96"/>
        </w:numPr>
        <w:tabs>
          <w:tab w:val="left" w:pos="720"/>
        </w:tabs>
        <w:spacing w:after="0" w:line="240" w:lineRule="auto"/>
        <w:jc w:val="both"/>
        <w:rPr>
          <w:rFonts w:cstheme="minorHAnsi"/>
          <w:i/>
          <w:iCs/>
          <w:sz w:val="23"/>
          <w:szCs w:val="23"/>
        </w:rPr>
      </w:pPr>
      <w:r>
        <w:rPr>
          <w:rFonts w:cstheme="minorHAnsi"/>
          <w:i/>
          <w:iCs/>
          <w:sz w:val="23"/>
          <w:szCs w:val="23"/>
        </w:rPr>
        <w:t>P</w:t>
      </w:r>
      <w:r w:rsidR="000C51AF" w:rsidRPr="00BE2BA1">
        <w:rPr>
          <w:rFonts w:cstheme="minorHAnsi"/>
          <w:bCs/>
          <w:i/>
          <w:iCs/>
          <w:sz w:val="23"/>
          <w:szCs w:val="23"/>
        </w:rPr>
        <w:t>ay for engineering and design, renovation, reconstruction or construction of Town facilities</w:t>
      </w:r>
    </w:p>
    <w:p w14:paraId="006179BD" w14:textId="77777777" w:rsidR="00BE2BA1" w:rsidRPr="00BE2BA1" w:rsidRDefault="00BE2BA1">
      <w:pPr>
        <w:pStyle w:val="ListParagraph"/>
        <w:numPr>
          <w:ilvl w:val="0"/>
          <w:numId w:val="96"/>
        </w:numPr>
        <w:tabs>
          <w:tab w:val="left" w:pos="720"/>
        </w:tabs>
        <w:spacing w:after="0" w:line="240" w:lineRule="auto"/>
        <w:jc w:val="both"/>
        <w:rPr>
          <w:rFonts w:cstheme="minorHAnsi"/>
          <w:i/>
          <w:iCs/>
          <w:sz w:val="23"/>
          <w:szCs w:val="23"/>
        </w:rPr>
      </w:pPr>
      <w:r>
        <w:rPr>
          <w:rFonts w:cstheme="minorHAnsi"/>
          <w:bCs/>
          <w:i/>
          <w:iCs/>
          <w:sz w:val="23"/>
          <w:szCs w:val="23"/>
        </w:rPr>
        <w:t>T</w:t>
      </w:r>
      <w:r w:rsidR="000C51AF" w:rsidRPr="00BE2BA1">
        <w:rPr>
          <w:rFonts w:cstheme="minorHAnsi"/>
          <w:bCs/>
          <w:i/>
          <w:iCs/>
          <w:sz w:val="23"/>
          <w:szCs w:val="23"/>
        </w:rPr>
        <w:t xml:space="preserve">o support the </w:t>
      </w:r>
      <w:r w:rsidR="005C2FEB" w:rsidRPr="00BE2BA1">
        <w:rPr>
          <w:rFonts w:cstheme="minorHAnsi"/>
          <w:bCs/>
          <w:i/>
          <w:iCs/>
          <w:sz w:val="23"/>
          <w:szCs w:val="23"/>
          <w:shd w:val="clear" w:color="auto" w:fill="B4C6E7" w:themeFill="accent1" w:themeFillTint="66"/>
        </w:rPr>
        <w:t>[</w:t>
      </w:r>
      <w:r w:rsidR="000C51AF" w:rsidRPr="00BE2BA1">
        <w:rPr>
          <w:rFonts w:cstheme="minorHAnsi"/>
          <w:bCs/>
          <w:i/>
          <w:iCs/>
          <w:sz w:val="23"/>
          <w:szCs w:val="23"/>
          <w:shd w:val="clear" w:color="auto" w:fill="B4C6E7" w:themeFill="accent1" w:themeFillTint="66"/>
        </w:rPr>
        <w:t>Capital Investment Plan</w:t>
      </w:r>
      <w:r w:rsidR="000862CA" w:rsidRPr="00BE2BA1">
        <w:rPr>
          <w:rFonts w:cstheme="minorHAnsi"/>
          <w:bCs/>
          <w:i/>
          <w:iCs/>
          <w:sz w:val="23"/>
          <w:szCs w:val="23"/>
          <w:shd w:val="clear" w:color="auto" w:fill="B4C6E7" w:themeFill="accent1" w:themeFillTint="66"/>
        </w:rPr>
        <w:t xml:space="preserve"> (CIP)</w:t>
      </w:r>
      <w:r w:rsidR="005C2FEB" w:rsidRPr="00BE2BA1">
        <w:rPr>
          <w:rFonts w:cstheme="minorHAnsi"/>
          <w:bCs/>
          <w:i/>
          <w:iCs/>
          <w:sz w:val="23"/>
          <w:szCs w:val="23"/>
          <w:shd w:val="clear" w:color="auto" w:fill="B4C6E7" w:themeFill="accent1" w:themeFillTint="66"/>
        </w:rPr>
        <w:t>]</w:t>
      </w:r>
    </w:p>
    <w:p w14:paraId="26AF961E" w14:textId="77777777" w:rsidR="00BE2BA1" w:rsidRPr="00BE2BA1" w:rsidRDefault="00BE2BA1">
      <w:pPr>
        <w:pStyle w:val="ListParagraph"/>
        <w:numPr>
          <w:ilvl w:val="0"/>
          <w:numId w:val="96"/>
        </w:numPr>
        <w:tabs>
          <w:tab w:val="left" w:pos="720"/>
        </w:tabs>
        <w:spacing w:after="0" w:line="240" w:lineRule="auto"/>
        <w:jc w:val="both"/>
        <w:rPr>
          <w:rFonts w:cstheme="minorHAnsi"/>
          <w:i/>
          <w:iCs/>
          <w:sz w:val="23"/>
          <w:szCs w:val="23"/>
        </w:rPr>
      </w:pPr>
      <w:r>
        <w:rPr>
          <w:rFonts w:cstheme="minorHAnsi"/>
          <w:bCs/>
          <w:i/>
          <w:iCs/>
          <w:sz w:val="23"/>
          <w:szCs w:val="23"/>
        </w:rPr>
        <w:t>P</w:t>
      </w:r>
      <w:r w:rsidR="000C51AF" w:rsidRPr="00BE2BA1">
        <w:rPr>
          <w:rFonts w:cstheme="minorHAnsi"/>
          <w:bCs/>
          <w:i/>
          <w:iCs/>
          <w:sz w:val="23"/>
          <w:szCs w:val="23"/>
        </w:rPr>
        <w:t>romote sound financial planning practices</w:t>
      </w:r>
    </w:p>
    <w:p w14:paraId="052D8F8A" w14:textId="77777777" w:rsidR="00BE2BA1" w:rsidRDefault="00BE2BA1" w:rsidP="005C2FEB">
      <w:pPr>
        <w:spacing w:after="0" w:line="240" w:lineRule="auto"/>
        <w:jc w:val="both"/>
        <w:rPr>
          <w:rFonts w:cs="Times New Roman"/>
          <w:bCs/>
          <w:i/>
          <w:iCs/>
          <w:sz w:val="23"/>
          <w:szCs w:val="23"/>
          <w:shd w:val="clear" w:color="auto" w:fill="F1D3FD"/>
        </w:rPr>
      </w:pPr>
    </w:p>
    <w:p w14:paraId="132777FF" w14:textId="59D91C7C" w:rsidR="005C2FEB" w:rsidRPr="00982537" w:rsidRDefault="005C2FEB" w:rsidP="005C2FEB">
      <w:pPr>
        <w:spacing w:after="0" w:line="240" w:lineRule="auto"/>
        <w:jc w:val="both"/>
        <w:rPr>
          <w:rFonts w:cs="Times New Roman"/>
          <w:bCs/>
          <w:i/>
          <w:iCs/>
          <w:sz w:val="23"/>
          <w:szCs w:val="23"/>
        </w:rPr>
      </w:pPr>
      <w:r w:rsidRPr="00516A77">
        <w:rPr>
          <w:rFonts w:cs="Times New Roman"/>
          <w:bCs/>
          <w:i/>
          <w:iCs/>
          <w:sz w:val="23"/>
          <w:szCs w:val="23"/>
          <w:shd w:val="clear" w:color="auto" w:fill="F1D3FD"/>
        </w:rPr>
        <w:t xml:space="preserve">Define </w:t>
      </w:r>
      <w:r w:rsidR="00BE2BA1">
        <w:rPr>
          <w:rFonts w:cs="Times New Roman"/>
          <w:bCs/>
          <w:i/>
          <w:iCs/>
          <w:sz w:val="23"/>
          <w:szCs w:val="23"/>
          <w:shd w:val="clear" w:color="auto" w:fill="F1D3FD"/>
        </w:rPr>
        <w:t xml:space="preserve">target and </w:t>
      </w:r>
      <w:r>
        <w:rPr>
          <w:rFonts w:cs="Times New Roman"/>
          <w:bCs/>
          <w:i/>
          <w:iCs/>
          <w:sz w:val="23"/>
          <w:szCs w:val="23"/>
          <w:shd w:val="clear" w:color="auto" w:fill="F1D3FD"/>
        </w:rPr>
        <w:t>possible sources for this fund</w:t>
      </w:r>
      <w:r w:rsidR="00B35292">
        <w:rPr>
          <w:rFonts w:cs="Times New Roman"/>
          <w:bCs/>
          <w:i/>
          <w:iCs/>
          <w:sz w:val="23"/>
          <w:szCs w:val="23"/>
          <w:shd w:val="clear" w:color="auto" w:fill="F1D3FD"/>
        </w:rPr>
        <w:t xml:space="preserve"> (for example)</w:t>
      </w:r>
      <w:r w:rsidRPr="00516A77">
        <w:rPr>
          <w:rFonts w:cs="Times New Roman"/>
          <w:bCs/>
          <w:i/>
          <w:iCs/>
          <w:sz w:val="23"/>
          <w:szCs w:val="23"/>
          <w:shd w:val="clear" w:color="auto" w:fill="F1D3FD"/>
        </w:rPr>
        <w:t>:</w:t>
      </w:r>
    </w:p>
    <w:p w14:paraId="53AB1CB9" w14:textId="77777777" w:rsidR="00BE2BA1" w:rsidRDefault="00BE2BA1">
      <w:pPr>
        <w:pStyle w:val="ListParagraph"/>
        <w:numPr>
          <w:ilvl w:val="0"/>
          <w:numId w:val="96"/>
        </w:numPr>
        <w:tabs>
          <w:tab w:val="left" w:pos="720"/>
        </w:tabs>
        <w:spacing w:after="0" w:line="240" w:lineRule="auto"/>
        <w:jc w:val="both"/>
        <w:rPr>
          <w:rFonts w:cstheme="minorHAnsi"/>
          <w:i/>
          <w:iCs/>
          <w:sz w:val="23"/>
          <w:szCs w:val="23"/>
        </w:rPr>
      </w:pPr>
      <w:r w:rsidRPr="00BE2BA1">
        <w:rPr>
          <w:rFonts w:cstheme="minorHAnsi"/>
          <w:bCs/>
          <w:i/>
          <w:iCs/>
          <w:sz w:val="23"/>
          <w:szCs w:val="23"/>
        </w:rPr>
        <w:t>T</w:t>
      </w:r>
      <w:r w:rsidRPr="00BE2BA1">
        <w:rPr>
          <w:rFonts w:cstheme="minorHAnsi"/>
          <w:i/>
          <w:iCs/>
          <w:sz w:val="23"/>
          <w:szCs w:val="23"/>
        </w:rPr>
        <w:t xml:space="preserve">he Town will appropriate annually to the fund so that over time it achieves a minimum target balance in the range of </w:t>
      </w:r>
      <w:r w:rsidRPr="00BE2BA1">
        <w:rPr>
          <w:i/>
          <w:iCs/>
          <w:sz w:val="23"/>
          <w:szCs w:val="23"/>
          <w:highlight w:val="yellow"/>
        </w:rPr>
        <w:t>[range %]</w:t>
      </w:r>
      <w:r w:rsidRPr="00BE2BA1">
        <w:rPr>
          <w:rFonts w:cstheme="minorHAnsi"/>
          <w:i/>
          <w:iCs/>
          <w:sz w:val="23"/>
          <w:szCs w:val="23"/>
        </w:rPr>
        <w:t xml:space="preserve"> of the Town’s current year general fund budget. </w:t>
      </w:r>
    </w:p>
    <w:p w14:paraId="3FE858E2" w14:textId="6A776070" w:rsidR="00BE2BA1" w:rsidRPr="00BE2BA1" w:rsidRDefault="00BE2BA1">
      <w:pPr>
        <w:pStyle w:val="ListParagraph"/>
        <w:numPr>
          <w:ilvl w:val="0"/>
          <w:numId w:val="96"/>
        </w:numPr>
        <w:tabs>
          <w:tab w:val="left" w:pos="720"/>
        </w:tabs>
        <w:spacing w:after="0" w:line="240" w:lineRule="auto"/>
        <w:jc w:val="both"/>
        <w:rPr>
          <w:rFonts w:cstheme="minorHAnsi"/>
          <w:i/>
          <w:iCs/>
          <w:sz w:val="23"/>
          <w:szCs w:val="23"/>
        </w:rPr>
      </w:pPr>
      <w:r w:rsidRPr="00BE2BA1">
        <w:rPr>
          <w:rFonts w:cstheme="minorHAnsi"/>
          <w:i/>
          <w:iCs/>
          <w:sz w:val="23"/>
          <w:szCs w:val="23"/>
        </w:rPr>
        <w:t>By sustaining funding in this reserve, the Town can balance debt with pay-as-you-go and cash capital funding costs consistent with the Capital Planning policy.</w:t>
      </w:r>
    </w:p>
    <w:p w14:paraId="2D5CF0D1" w14:textId="152D5304" w:rsidR="005C2FEB" w:rsidRPr="00BE2BA1" w:rsidRDefault="00B35292">
      <w:pPr>
        <w:pStyle w:val="ListParagraph"/>
        <w:numPr>
          <w:ilvl w:val="0"/>
          <w:numId w:val="93"/>
        </w:numPr>
        <w:spacing w:after="0" w:line="240" w:lineRule="auto"/>
        <w:jc w:val="both"/>
        <w:rPr>
          <w:i/>
          <w:iCs/>
          <w:sz w:val="23"/>
          <w:szCs w:val="23"/>
        </w:rPr>
      </w:pPr>
      <w:r w:rsidRPr="00BE2BA1">
        <w:rPr>
          <w:i/>
          <w:iCs/>
          <w:sz w:val="23"/>
          <w:szCs w:val="23"/>
        </w:rPr>
        <w:t>A</w:t>
      </w:r>
      <w:r w:rsidR="005A7C90" w:rsidRPr="00BE2BA1">
        <w:rPr>
          <w:i/>
          <w:iCs/>
          <w:sz w:val="23"/>
          <w:szCs w:val="23"/>
        </w:rPr>
        <w:t>ppropriation or transfer f</w:t>
      </w:r>
      <w:r w:rsidR="000C51AF" w:rsidRPr="00BE2BA1">
        <w:rPr>
          <w:i/>
          <w:iCs/>
          <w:sz w:val="23"/>
          <w:szCs w:val="23"/>
        </w:rPr>
        <w:t>rom any general fund source, including taxation and free cash</w:t>
      </w:r>
    </w:p>
    <w:p w14:paraId="6202FF5D" w14:textId="6B97A9BA" w:rsidR="005C2FEB" w:rsidRPr="00BE2BA1" w:rsidRDefault="00B35292">
      <w:pPr>
        <w:pStyle w:val="ListParagraph"/>
        <w:numPr>
          <w:ilvl w:val="0"/>
          <w:numId w:val="93"/>
        </w:numPr>
        <w:spacing w:after="0" w:line="240" w:lineRule="auto"/>
        <w:jc w:val="both"/>
        <w:rPr>
          <w:i/>
          <w:iCs/>
          <w:sz w:val="23"/>
          <w:szCs w:val="23"/>
        </w:rPr>
      </w:pPr>
      <w:r w:rsidRPr="00BE2BA1">
        <w:rPr>
          <w:i/>
          <w:iCs/>
          <w:sz w:val="23"/>
          <w:szCs w:val="23"/>
        </w:rPr>
        <w:t>T</w:t>
      </w:r>
      <w:r w:rsidR="005A7C90" w:rsidRPr="00BE2BA1">
        <w:rPr>
          <w:i/>
          <w:iCs/>
          <w:sz w:val="23"/>
          <w:szCs w:val="23"/>
        </w:rPr>
        <w:t xml:space="preserve">ransfers of unexpended </w:t>
      </w:r>
      <w:r w:rsidR="000C51AF" w:rsidRPr="00BE2BA1">
        <w:rPr>
          <w:i/>
          <w:iCs/>
          <w:sz w:val="23"/>
          <w:szCs w:val="23"/>
        </w:rPr>
        <w:t xml:space="preserve">funds from previously approved capital projects (‘capital close outs’) </w:t>
      </w:r>
      <w:r w:rsidR="00AA0EB2" w:rsidRPr="00BE2BA1">
        <w:rPr>
          <w:i/>
          <w:iCs/>
          <w:sz w:val="23"/>
          <w:szCs w:val="23"/>
        </w:rPr>
        <w:t xml:space="preserve">at </w:t>
      </w:r>
      <w:r w:rsidR="000C51AF" w:rsidRPr="00BE2BA1">
        <w:rPr>
          <w:i/>
          <w:iCs/>
          <w:sz w:val="23"/>
          <w:szCs w:val="23"/>
        </w:rPr>
        <w:t>the close of each project</w:t>
      </w:r>
    </w:p>
    <w:p w14:paraId="718CB729" w14:textId="0FE57510" w:rsidR="00B35292" w:rsidRPr="00BE2BA1" w:rsidRDefault="00B35292">
      <w:pPr>
        <w:pStyle w:val="ListParagraph"/>
        <w:numPr>
          <w:ilvl w:val="0"/>
          <w:numId w:val="93"/>
        </w:numPr>
        <w:spacing w:after="0" w:line="240" w:lineRule="auto"/>
        <w:jc w:val="both"/>
        <w:rPr>
          <w:i/>
          <w:iCs/>
          <w:sz w:val="23"/>
          <w:szCs w:val="23"/>
        </w:rPr>
      </w:pPr>
      <w:r w:rsidRPr="00BE2BA1">
        <w:rPr>
          <w:i/>
          <w:iCs/>
          <w:sz w:val="23"/>
          <w:szCs w:val="23"/>
        </w:rPr>
        <w:lastRenderedPageBreak/>
        <w:t>O</w:t>
      </w:r>
      <w:r w:rsidR="005C2FEB" w:rsidRPr="00BE2BA1">
        <w:rPr>
          <w:i/>
          <w:iCs/>
          <w:sz w:val="23"/>
          <w:szCs w:val="23"/>
        </w:rPr>
        <w:t>ther</w:t>
      </w:r>
      <w:r w:rsidR="003142FB" w:rsidRPr="00BE2BA1">
        <w:rPr>
          <w:i/>
          <w:iCs/>
          <w:sz w:val="23"/>
          <w:szCs w:val="23"/>
        </w:rPr>
        <w:t xml:space="preserve"> designated revenue(s)</w:t>
      </w:r>
    </w:p>
    <w:p w14:paraId="53013369" w14:textId="77777777" w:rsidR="00B35292" w:rsidRPr="00BE2BA1" w:rsidRDefault="00B35292" w:rsidP="00B35292">
      <w:pPr>
        <w:tabs>
          <w:tab w:val="left" w:pos="720"/>
        </w:tabs>
        <w:spacing w:after="0" w:line="240" w:lineRule="auto"/>
        <w:jc w:val="both"/>
        <w:rPr>
          <w:rFonts w:cstheme="minorHAnsi"/>
          <w:i/>
          <w:iCs/>
          <w:sz w:val="23"/>
          <w:szCs w:val="23"/>
        </w:rPr>
      </w:pPr>
    </w:p>
    <w:p w14:paraId="262DFDD4" w14:textId="54FC0798" w:rsidR="00144D3F" w:rsidRPr="00BE2BA1" w:rsidRDefault="00B35292" w:rsidP="00B35292">
      <w:pPr>
        <w:tabs>
          <w:tab w:val="left" w:pos="720"/>
        </w:tabs>
        <w:spacing w:after="0" w:line="240" w:lineRule="auto"/>
        <w:jc w:val="both"/>
        <w:rPr>
          <w:rFonts w:cstheme="minorHAnsi"/>
          <w:i/>
          <w:iCs/>
          <w:sz w:val="23"/>
          <w:szCs w:val="23"/>
        </w:rPr>
      </w:pPr>
      <w:r w:rsidRPr="00BE2BA1">
        <w:rPr>
          <w:rFonts w:cstheme="minorHAnsi"/>
          <w:i/>
          <w:iCs/>
          <w:sz w:val="23"/>
          <w:szCs w:val="23"/>
          <w:shd w:val="clear" w:color="auto" w:fill="F1D3FD"/>
          <w:lang w:eastAsia="ja-JP"/>
        </w:rPr>
        <w:t>Define acceptable uses (for example)</w:t>
      </w:r>
      <w:r w:rsidR="00144D3F" w:rsidRPr="00BE2BA1">
        <w:rPr>
          <w:rFonts w:cstheme="minorHAnsi"/>
          <w:i/>
          <w:iCs/>
          <w:sz w:val="23"/>
          <w:szCs w:val="23"/>
          <w:shd w:val="clear" w:color="auto" w:fill="F1D3FD"/>
        </w:rPr>
        <w:t>:</w:t>
      </w:r>
    </w:p>
    <w:p w14:paraId="212EB289" w14:textId="77777777" w:rsidR="00B35292" w:rsidRPr="00BE2BA1" w:rsidRDefault="00B35292">
      <w:pPr>
        <w:pStyle w:val="ListParagraph"/>
        <w:numPr>
          <w:ilvl w:val="0"/>
          <w:numId w:val="93"/>
        </w:numPr>
        <w:spacing w:after="0" w:line="240" w:lineRule="auto"/>
        <w:jc w:val="both"/>
        <w:rPr>
          <w:i/>
          <w:iCs/>
          <w:sz w:val="23"/>
          <w:szCs w:val="23"/>
        </w:rPr>
      </w:pPr>
      <w:r w:rsidRPr="00BE2BA1">
        <w:rPr>
          <w:i/>
          <w:iCs/>
          <w:sz w:val="23"/>
          <w:szCs w:val="23"/>
        </w:rPr>
        <w:t xml:space="preserve">Providing for general fund “pay-as-you-go” capital appropriations </w:t>
      </w:r>
    </w:p>
    <w:p w14:paraId="0D45F6D4" w14:textId="77777777" w:rsidR="00B35292" w:rsidRPr="00BE2BA1" w:rsidRDefault="00144D3F">
      <w:pPr>
        <w:pStyle w:val="ListParagraph"/>
        <w:numPr>
          <w:ilvl w:val="0"/>
          <w:numId w:val="93"/>
        </w:numPr>
        <w:spacing w:after="0" w:line="240" w:lineRule="auto"/>
        <w:jc w:val="both"/>
        <w:rPr>
          <w:i/>
          <w:iCs/>
          <w:sz w:val="23"/>
          <w:szCs w:val="23"/>
        </w:rPr>
      </w:pPr>
      <w:r w:rsidRPr="00BE2BA1">
        <w:rPr>
          <w:i/>
          <w:iCs/>
          <w:sz w:val="23"/>
          <w:szCs w:val="23"/>
        </w:rPr>
        <w:t xml:space="preserve">Additional funding to support the Town’s </w:t>
      </w:r>
      <w:r w:rsidR="000862CA" w:rsidRPr="00BE2BA1">
        <w:rPr>
          <w:i/>
          <w:iCs/>
          <w:sz w:val="23"/>
          <w:szCs w:val="23"/>
        </w:rPr>
        <w:t>CIP</w:t>
      </w:r>
      <w:r w:rsidRPr="00BE2BA1">
        <w:rPr>
          <w:i/>
          <w:iCs/>
          <w:sz w:val="23"/>
          <w:szCs w:val="23"/>
        </w:rPr>
        <w:t xml:space="preserve"> for previously approved </w:t>
      </w:r>
      <w:r w:rsidR="00B35292" w:rsidRPr="00BE2BA1">
        <w:rPr>
          <w:i/>
          <w:iCs/>
          <w:sz w:val="23"/>
          <w:szCs w:val="23"/>
        </w:rPr>
        <w:t xml:space="preserve">projects </w:t>
      </w:r>
    </w:p>
    <w:p w14:paraId="71BD95B5" w14:textId="40F4E019" w:rsidR="00144D3F" w:rsidRPr="00BE2BA1" w:rsidRDefault="00144D3F">
      <w:pPr>
        <w:pStyle w:val="ListParagraph"/>
        <w:numPr>
          <w:ilvl w:val="0"/>
          <w:numId w:val="93"/>
        </w:numPr>
        <w:spacing w:after="0" w:line="240" w:lineRule="auto"/>
        <w:jc w:val="both"/>
        <w:rPr>
          <w:i/>
          <w:iCs/>
          <w:sz w:val="23"/>
          <w:szCs w:val="23"/>
        </w:rPr>
      </w:pPr>
      <w:r w:rsidRPr="00BE2BA1">
        <w:rPr>
          <w:i/>
          <w:iCs/>
          <w:sz w:val="23"/>
          <w:szCs w:val="23"/>
        </w:rPr>
        <w:t xml:space="preserve">Unanticipated capital projects resulting from a catastrophic or emergency event if the financial burden of the event is in excess of an amount which the Finance Committee Reserve Fund can cover </w:t>
      </w:r>
    </w:p>
    <w:p w14:paraId="112540F6" w14:textId="2A6614BC" w:rsidR="00144D3F" w:rsidRPr="00BE2BA1" w:rsidRDefault="00144D3F">
      <w:pPr>
        <w:pStyle w:val="ListParagraph"/>
        <w:numPr>
          <w:ilvl w:val="0"/>
          <w:numId w:val="93"/>
        </w:numPr>
        <w:spacing w:after="0" w:line="240" w:lineRule="auto"/>
        <w:jc w:val="both"/>
        <w:rPr>
          <w:i/>
          <w:iCs/>
          <w:sz w:val="23"/>
          <w:szCs w:val="23"/>
        </w:rPr>
      </w:pPr>
      <w:r w:rsidRPr="00BE2BA1">
        <w:rPr>
          <w:i/>
          <w:iCs/>
          <w:sz w:val="23"/>
          <w:szCs w:val="23"/>
        </w:rPr>
        <w:t>The Town</w:t>
      </w:r>
      <w:r w:rsidR="00AA0EB2" w:rsidRPr="00BE2BA1">
        <w:rPr>
          <w:i/>
          <w:iCs/>
          <w:sz w:val="23"/>
          <w:szCs w:val="23"/>
        </w:rPr>
        <w:t>’s</w:t>
      </w:r>
      <w:r w:rsidRPr="00BE2BA1">
        <w:rPr>
          <w:i/>
          <w:iCs/>
          <w:sz w:val="23"/>
          <w:szCs w:val="23"/>
        </w:rPr>
        <w:t xml:space="preserve"> share of matching grants </w:t>
      </w:r>
    </w:p>
    <w:p w14:paraId="5D39C8C0" w14:textId="22CB0337" w:rsidR="00144D3F" w:rsidRPr="00BE2BA1" w:rsidRDefault="00144D3F">
      <w:pPr>
        <w:pStyle w:val="ListParagraph"/>
        <w:numPr>
          <w:ilvl w:val="0"/>
          <w:numId w:val="93"/>
        </w:numPr>
        <w:spacing w:after="0" w:line="240" w:lineRule="auto"/>
        <w:jc w:val="both"/>
        <w:rPr>
          <w:i/>
          <w:iCs/>
          <w:sz w:val="23"/>
          <w:szCs w:val="23"/>
        </w:rPr>
      </w:pPr>
      <w:r w:rsidRPr="00BE2BA1">
        <w:rPr>
          <w:i/>
          <w:iCs/>
          <w:sz w:val="23"/>
          <w:szCs w:val="23"/>
        </w:rPr>
        <w:t xml:space="preserve">Support of critical capital expenses if revenue, from whatever source, including free cash, is less than forecasted in the </w:t>
      </w:r>
      <w:r w:rsidR="000862CA" w:rsidRPr="00BE2BA1">
        <w:rPr>
          <w:i/>
          <w:iCs/>
          <w:sz w:val="23"/>
          <w:szCs w:val="23"/>
        </w:rPr>
        <w:t>f</w:t>
      </w:r>
      <w:r w:rsidRPr="00BE2BA1">
        <w:rPr>
          <w:i/>
          <w:iCs/>
          <w:sz w:val="23"/>
          <w:szCs w:val="23"/>
        </w:rPr>
        <w:t>ive-</w:t>
      </w:r>
      <w:r w:rsidR="000862CA" w:rsidRPr="00BE2BA1">
        <w:rPr>
          <w:i/>
          <w:iCs/>
          <w:sz w:val="23"/>
          <w:szCs w:val="23"/>
        </w:rPr>
        <w:t>y</w:t>
      </w:r>
      <w:r w:rsidRPr="00BE2BA1">
        <w:rPr>
          <w:i/>
          <w:iCs/>
          <w:sz w:val="23"/>
          <w:szCs w:val="23"/>
        </w:rPr>
        <w:t>ear C</w:t>
      </w:r>
      <w:r w:rsidR="000862CA" w:rsidRPr="00BE2BA1">
        <w:rPr>
          <w:i/>
          <w:iCs/>
          <w:sz w:val="23"/>
          <w:szCs w:val="23"/>
        </w:rPr>
        <w:t>IP</w:t>
      </w:r>
    </w:p>
    <w:p w14:paraId="16914F83" w14:textId="77777777" w:rsidR="00806F7F" w:rsidRDefault="00806F7F" w:rsidP="005E1AC8">
      <w:pPr>
        <w:spacing w:after="0" w:line="240" w:lineRule="auto"/>
        <w:jc w:val="both"/>
        <w:rPr>
          <w:rFonts w:cs="Times-Roman"/>
          <w:b/>
          <w:bCs/>
          <w:sz w:val="23"/>
          <w:szCs w:val="23"/>
        </w:rPr>
      </w:pPr>
    </w:p>
    <w:p w14:paraId="50F0B427" w14:textId="7DCF58DF" w:rsidR="005E1AC8" w:rsidRDefault="00806F7F" w:rsidP="005E1AC8">
      <w:pPr>
        <w:spacing w:after="0" w:line="240" w:lineRule="auto"/>
        <w:jc w:val="both"/>
        <w:rPr>
          <w:rFonts w:cs="Times-Roman"/>
          <w:b/>
          <w:bCs/>
          <w:sz w:val="23"/>
          <w:szCs w:val="23"/>
        </w:rPr>
      </w:pPr>
      <w:r w:rsidRPr="00806F7F">
        <w:rPr>
          <w:rFonts w:cs="Times-Roman"/>
          <w:b/>
          <w:bCs/>
          <w:noProof/>
          <w:sz w:val="23"/>
          <w:szCs w:val="23"/>
        </w:rPr>
        <w:drawing>
          <wp:inline distT="0" distB="0" distL="0" distR="0" wp14:anchorId="13F09ACD" wp14:editId="567C68DA">
            <wp:extent cx="5943600" cy="1242060"/>
            <wp:effectExtent l="0" t="0" r="0" b="0"/>
            <wp:docPr id="132842896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1242060"/>
                    </a:xfrm>
                    <a:prstGeom prst="rect">
                      <a:avLst/>
                    </a:prstGeom>
                    <a:noFill/>
                    <a:ln>
                      <a:noFill/>
                    </a:ln>
                  </pic:spPr>
                </pic:pic>
              </a:graphicData>
            </a:graphic>
          </wp:inline>
        </w:drawing>
      </w:r>
    </w:p>
    <w:p w14:paraId="69459022" w14:textId="77777777" w:rsidR="00806F7F" w:rsidRDefault="00806F7F" w:rsidP="005E1AC8">
      <w:pPr>
        <w:spacing w:after="0" w:line="240" w:lineRule="auto"/>
        <w:jc w:val="both"/>
        <w:rPr>
          <w:rFonts w:cs="Times-Roman"/>
          <w:b/>
          <w:bCs/>
          <w:sz w:val="23"/>
          <w:szCs w:val="23"/>
        </w:rPr>
      </w:pPr>
    </w:p>
    <w:p w14:paraId="4919AA78" w14:textId="78AC2FAE" w:rsidR="00B35292" w:rsidRPr="00982537" w:rsidRDefault="00703ABC" w:rsidP="00B35292">
      <w:pPr>
        <w:spacing w:after="0" w:line="240" w:lineRule="auto"/>
        <w:jc w:val="both"/>
        <w:rPr>
          <w:rFonts w:cs="Times New Roman"/>
          <w:bCs/>
          <w:i/>
          <w:iCs/>
          <w:sz w:val="23"/>
          <w:szCs w:val="23"/>
        </w:rPr>
      </w:pPr>
      <w:r w:rsidRPr="00B35292">
        <w:rPr>
          <w:rFonts w:cs="Times-Roman"/>
          <w:b/>
          <w:bCs/>
          <w:sz w:val="23"/>
          <w:szCs w:val="23"/>
          <w:shd w:val="clear" w:color="auto" w:fill="F1D3FD"/>
        </w:rPr>
        <w:t xml:space="preserve">Special </w:t>
      </w:r>
      <w:r w:rsidR="003142FB" w:rsidRPr="00B35292">
        <w:rPr>
          <w:rFonts w:cs="Times-Roman"/>
          <w:b/>
          <w:bCs/>
          <w:sz w:val="23"/>
          <w:szCs w:val="23"/>
          <w:shd w:val="clear" w:color="auto" w:fill="F1D3FD"/>
        </w:rPr>
        <w:t>Purpose Stabilization or</w:t>
      </w:r>
      <w:r w:rsidRPr="00B35292">
        <w:rPr>
          <w:rFonts w:cs="Times-Roman"/>
          <w:b/>
          <w:bCs/>
          <w:sz w:val="23"/>
          <w:szCs w:val="23"/>
          <w:shd w:val="clear" w:color="auto" w:fill="F1D3FD"/>
        </w:rPr>
        <w:t xml:space="preserve"> Reserve Fund</w:t>
      </w:r>
      <w:r w:rsidR="003142FB" w:rsidRPr="00B35292">
        <w:rPr>
          <w:rFonts w:cs="Times-Roman"/>
          <w:b/>
          <w:bCs/>
          <w:sz w:val="23"/>
          <w:szCs w:val="23"/>
          <w:shd w:val="clear" w:color="auto" w:fill="F1D3FD"/>
        </w:rPr>
        <w:t>:</w:t>
      </w:r>
      <w:r w:rsidR="00B35292">
        <w:rPr>
          <w:rFonts w:cs="Times New Roman"/>
          <w:bCs/>
          <w:i/>
          <w:iCs/>
          <w:sz w:val="23"/>
          <w:szCs w:val="23"/>
          <w:shd w:val="clear" w:color="auto" w:fill="F1D3FD"/>
        </w:rPr>
        <w:t xml:space="preserve"> D</w:t>
      </w:r>
      <w:r w:rsidR="00B35292" w:rsidRPr="00516A77">
        <w:rPr>
          <w:rFonts w:cs="Times New Roman"/>
          <w:bCs/>
          <w:i/>
          <w:iCs/>
          <w:sz w:val="23"/>
          <w:szCs w:val="23"/>
          <w:shd w:val="clear" w:color="auto" w:fill="F1D3FD"/>
        </w:rPr>
        <w:t xml:space="preserve">efine </w:t>
      </w:r>
      <w:r w:rsidR="00B35292">
        <w:rPr>
          <w:rFonts w:cs="Times New Roman"/>
          <w:bCs/>
          <w:i/>
          <w:iCs/>
          <w:sz w:val="23"/>
          <w:szCs w:val="23"/>
          <w:shd w:val="clear" w:color="auto" w:fill="F1D3FD"/>
        </w:rPr>
        <w:t xml:space="preserve">the purpose, </w:t>
      </w:r>
      <w:r w:rsidR="00BE2BA1">
        <w:rPr>
          <w:rFonts w:cs="Times New Roman"/>
          <w:bCs/>
          <w:i/>
          <w:iCs/>
          <w:sz w:val="23"/>
          <w:szCs w:val="23"/>
          <w:shd w:val="clear" w:color="auto" w:fill="F1D3FD"/>
        </w:rPr>
        <w:t xml:space="preserve">target level, </w:t>
      </w:r>
      <w:r w:rsidR="00B35292">
        <w:rPr>
          <w:rFonts w:cs="Times New Roman"/>
          <w:bCs/>
          <w:i/>
          <w:iCs/>
          <w:sz w:val="23"/>
          <w:szCs w:val="23"/>
          <w:shd w:val="clear" w:color="auto" w:fill="F1D3FD"/>
        </w:rPr>
        <w:t>possible sources for this fund, and permitted use</w:t>
      </w:r>
      <w:r w:rsidR="00BE2BA1">
        <w:rPr>
          <w:rFonts w:cs="Times New Roman"/>
          <w:bCs/>
          <w:i/>
          <w:iCs/>
          <w:sz w:val="23"/>
          <w:szCs w:val="23"/>
          <w:shd w:val="clear" w:color="auto" w:fill="F1D3FD"/>
        </w:rPr>
        <w:t>s (same as Capital Stabilization Fund above).</w:t>
      </w:r>
    </w:p>
    <w:p w14:paraId="3F1BE228" w14:textId="77777777" w:rsidR="00B35292" w:rsidRPr="00E95E07" w:rsidRDefault="00B35292" w:rsidP="00E95E07">
      <w:pPr>
        <w:tabs>
          <w:tab w:val="left" w:pos="720"/>
        </w:tabs>
        <w:spacing w:after="0" w:line="240" w:lineRule="auto"/>
        <w:jc w:val="center"/>
        <w:rPr>
          <w:rFonts w:cstheme="minorHAnsi"/>
          <w:sz w:val="23"/>
          <w:szCs w:val="23"/>
        </w:rPr>
      </w:pPr>
    </w:p>
    <w:p w14:paraId="72D8FD01" w14:textId="7D18BC1A" w:rsidR="00FC52DF" w:rsidRPr="00E95E07" w:rsidRDefault="00FC52DF" w:rsidP="007524DF">
      <w:pPr>
        <w:pStyle w:val="ListParagraph"/>
        <w:numPr>
          <w:ilvl w:val="0"/>
          <w:numId w:val="15"/>
        </w:numPr>
        <w:tabs>
          <w:tab w:val="left" w:pos="720"/>
        </w:tabs>
        <w:spacing w:after="0"/>
        <w:jc w:val="both"/>
        <w:rPr>
          <w:rFonts w:cstheme="minorHAnsi"/>
          <w:sz w:val="23"/>
          <w:szCs w:val="23"/>
          <w:u w:val="single"/>
        </w:rPr>
      </w:pPr>
      <w:r w:rsidRPr="00E95E07">
        <w:rPr>
          <w:rFonts w:cstheme="minorHAnsi"/>
          <w:sz w:val="23"/>
          <w:szCs w:val="23"/>
          <w:u w:val="single"/>
        </w:rPr>
        <w:t>Overlay Surplus</w:t>
      </w:r>
    </w:p>
    <w:p w14:paraId="096EF5F2" w14:textId="77777777" w:rsidR="00FC52DF" w:rsidRPr="00481A0F" w:rsidRDefault="00FC52DF" w:rsidP="00481A0F">
      <w:pPr>
        <w:tabs>
          <w:tab w:val="left" w:pos="720"/>
        </w:tabs>
        <w:spacing w:after="0" w:line="240" w:lineRule="auto"/>
        <w:rPr>
          <w:rFonts w:cstheme="minorHAnsi"/>
          <w:sz w:val="23"/>
          <w:szCs w:val="23"/>
        </w:rPr>
      </w:pPr>
    </w:p>
    <w:p w14:paraId="33860543" w14:textId="29D89311" w:rsidR="00481A0F" w:rsidRPr="00481A0F" w:rsidRDefault="00481A0F" w:rsidP="00481A0F">
      <w:pPr>
        <w:spacing w:after="0" w:line="240" w:lineRule="auto"/>
        <w:jc w:val="both"/>
        <w:rPr>
          <w:strike/>
          <w:sz w:val="23"/>
          <w:szCs w:val="23"/>
        </w:rPr>
      </w:pPr>
      <w:r w:rsidRPr="00481A0F">
        <w:rPr>
          <w:sz w:val="23"/>
          <w:szCs w:val="23"/>
        </w:rPr>
        <w:t xml:space="preserve">The purpose of the overlay reserve is to offset unrealized tax revenue resulting from abatements and exemptions. It can be used for other purposes only after it is determined to have a surplus. Therefore, unlike the other previous two categories of reserves, this policy does not set a funding target for it. Rather, each year as part of the budget process, the Board of Assessors will vote to raise an overlay amount on the annual tax recapitulation sheet based on the analytical factors outlined in the </w:t>
      </w:r>
      <w:r w:rsidRPr="003142FB">
        <w:rPr>
          <w:sz w:val="23"/>
          <w:szCs w:val="23"/>
        </w:rPr>
        <w:t>Annual Budget Process</w:t>
      </w:r>
      <w:r w:rsidRPr="00481A0F">
        <w:rPr>
          <w:sz w:val="23"/>
          <w:szCs w:val="23"/>
        </w:rPr>
        <w:t xml:space="preserve"> policy. </w:t>
      </w:r>
    </w:p>
    <w:p w14:paraId="7CF345C4" w14:textId="77777777" w:rsidR="00481A0F" w:rsidRPr="00481A0F" w:rsidRDefault="00481A0F" w:rsidP="00481A0F">
      <w:pPr>
        <w:tabs>
          <w:tab w:val="left" w:pos="720"/>
        </w:tabs>
        <w:spacing w:after="0" w:line="240" w:lineRule="auto"/>
        <w:jc w:val="both"/>
        <w:rPr>
          <w:rFonts w:cstheme="minorHAnsi"/>
          <w:sz w:val="23"/>
          <w:szCs w:val="23"/>
        </w:rPr>
      </w:pPr>
    </w:p>
    <w:p w14:paraId="74AD8724" w14:textId="340AF370" w:rsidR="00481A0F" w:rsidRPr="006E6010" w:rsidRDefault="00FC52DF" w:rsidP="00CD015D">
      <w:pPr>
        <w:tabs>
          <w:tab w:val="left" w:pos="720"/>
        </w:tabs>
        <w:autoSpaceDE w:val="0"/>
        <w:autoSpaceDN w:val="0"/>
        <w:adjustRightInd w:val="0"/>
        <w:spacing w:after="0" w:line="240" w:lineRule="auto"/>
        <w:jc w:val="both"/>
        <w:rPr>
          <w:color w:val="000000"/>
          <w:sz w:val="23"/>
          <w:szCs w:val="23"/>
        </w:rPr>
      </w:pPr>
      <w:r w:rsidRPr="00481A0F">
        <w:rPr>
          <w:rFonts w:cstheme="minorHAnsi"/>
          <w:color w:val="000000"/>
          <w:sz w:val="23"/>
          <w:szCs w:val="23"/>
        </w:rPr>
        <w:t xml:space="preserve">At the conclusion of each fiscal year, the Board of Assessors will submit to the </w:t>
      </w:r>
      <w:r w:rsidR="005D494B" w:rsidRPr="00DB7E78">
        <w:rPr>
          <w:rFonts w:cstheme="minorHAnsi"/>
          <w:color w:val="000000"/>
          <w:sz w:val="23"/>
          <w:szCs w:val="23"/>
          <w:shd w:val="clear" w:color="auto" w:fill="B4C6E7" w:themeFill="accent1" w:themeFillTint="66"/>
        </w:rPr>
        <w:t>[</w:t>
      </w:r>
      <w:r w:rsidR="00C12EF7">
        <w:rPr>
          <w:rFonts w:cstheme="minorHAnsi"/>
          <w:color w:val="000000"/>
          <w:sz w:val="23"/>
          <w:szCs w:val="23"/>
          <w:shd w:val="clear" w:color="auto" w:fill="B4C6E7" w:themeFill="accent1" w:themeFillTint="66"/>
        </w:rPr>
        <w:t>CAO</w:t>
      </w:r>
      <w:r w:rsidR="005D494B" w:rsidRPr="00DB7E78">
        <w:rPr>
          <w:rFonts w:cstheme="minorHAnsi"/>
          <w:color w:val="000000"/>
          <w:sz w:val="23"/>
          <w:szCs w:val="23"/>
          <w:shd w:val="clear" w:color="auto" w:fill="B4C6E7" w:themeFill="accent1" w:themeFillTint="66"/>
        </w:rPr>
        <w:t>]</w:t>
      </w:r>
      <w:r w:rsidR="006F74B0">
        <w:rPr>
          <w:rFonts w:cstheme="minorHAnsi"/>
          <w:color w:val="000000"/>
          <w:sz w:val="23"/>
          <w:szCs w:val="23"/>
        </w:rPr>
        <w:t xml:space="preserve"> </w:t>
      </w:r>
      <w:r w:rsidR="006F74B0" w:rsidRPr="00B35292">
        <w:rPr>
          <w:rFonts w:cstheme="minorHAnsi"/>
          <w:color w:val="000000"/>
          <w:sz w:val="23"/>
          <w:szCs w:val="23"/>
          <w:shd w:val="clear" w:color="auto" w:fill="F1D3FD"/>
        </w:rPr>
        <w:t>and</w:t>
      </w:r>
      <w:r w:rsidR="00762790" w:rsidRPr="00B35292">
        <w:rPr>
          <w:rFonts w:cstheme="minorHAnsi"/>
          <w:color w:val="000000"/>
          <w:sz w:val="23"/>
          <w:szCs w:val="23"/>
          <w:shd w:val="clear" w:color="auto" w:fill="F1D3FD"/>
        </w:rPr>
        <w:t xml:space="preserve"> </w:t>
      </w:r>
      <w:r w:rsidR="00D03268" w:rsidRPr="00B35292">
        <w:rPr>
          <w:rFonts w:cstheme="minorHAnsi"/>
          <w:sz w:val="23"/>
          <w:szCs w:val="23"/>
          <w:shd w:val="clear" w:color="auto" w:fill="F1D3FD"/>
        </w:rPr>
        <w:t>[</w:t>
      </w:r>
      <w:r w:rsidR="00D71639" w:rsidRPr="00B35292">
        <w:rPr>
          <w:rFonts w:cstheme="minorHAnsi"/>
          <w:sz w:val="23"/>
          <w:szCs w:val="23"/>
          <w:shd w:val="clear" w:color="auto" w:fill="F1D3FD"/>
        </w:rPr>
        <w:t>Finance Director</w:t>
      </w:r>
      <w:r w:rsidR="00D03268" w:rsidRPr="00B35292">
        <w:rPr>
          <w:rFonts w:cstheme="minorHAnsi"/>
          <w:sz w:val="23"/>
          <w:szCs w:val="23"/>
          <w:shd w:val="clear" w:color="auto" w:fill="F1D3FD"/>
        </w:rPr>
        <w:t>]</w:t>
      </w:r>
      <w:r w:rsidR="006F74B0" w:rsidRPr="00B35292">
        <w:rPr>
          <w:rFonts w:cstheme="minorHAnsi"/>
          <w:color w:val="000000"/>
          <w:sz w:val="23"/>
          <w:szCs w:val="23"/>
          <w:shd w:val="clear" w:color="auto" w:fill="F1D3FD"/>
        </w:rPr>
        <w:t xml:space="preserve"> </w:t>
      </w:r>
      <w:r w:rsidRPr="00481A0F">
        <w:rPr>
          <w:rFonts w:cstheme="minorHAnsi"/>
          <w:color w:val="000000"/>
          <w:sz w:val="23"/>
          <w:szCs w:val="23"/>
        </w:rPr>
        <w:t xml:space="preserve">an update of the overlay reserve with data that includes, but is not limited to, the gross balance, potential abatement liabilities, potential costs of current and future ATB cases, and any transfers to surplus. If the overlay balance exceeds the amount of potential liabilities, the </w:t>
      </w:r>
      <w:r w:rsidR="00762790" w:rsidRPr="00481A0F">
        <w:rPr>
          <w:rFonts w:cstheme="minorHAnsi"/>
          <w:color w:val="000000"/>
          <w:sz w:val="23"/>
          <w:szCs w:val="23"/>
        </w:rPr>
        <w:t>Select Board</w:t>
      </w:r>
      <w:r w:rsidRPr="00481A0F">
        <w:rPr>
          <w:rFonts w:cstheme="minorHAnsi"/>
          <w:color w:val="000000"/>
          <w:sz w:val="23"/>
          <w:szCs w:val="23"/>
        </w:rPr>
        <w:t xml:space="preserve"> may request that the Board of Assessors vote to declare it as surplus and available </w:t>
      </w:r>
      <w:r w:rsidR="00481A0F" w:rsidRPr="006E6010">
        <w:rPr>
          <w:color w:val="000000"/>
          <w:sz w:val="23"/>
          <w:szCs w:val="23"/>
        </w:rPr>
        <w:t>for use in the Town’s capital improvement plan or for any other one-time expense.</w:t>
      </w:r>
    </w:p>
    <w:p w14:paraId="4E176C26" w14:textId="77777777" w:rsidR="00481A0F" w:rsidRPr="006E6010" w:rsidRDefault="00481A0F" w:rsidP="006E6010">
      <w:pPr>
        <w:tabs>
          <w:tab w:val="left" w:pos="720"/>
        </w:tabs>
        <w:spacing w:after="0" w:line="240" w:lineRule="auto"/>
        <w:jc w:val="both"/>
        <w:rPr>
          <w:rFonts w:cstheme="minorHAnsi"/>
          <w:sz w:val="23"/>
          <w:szCs w:val="23"/>
        </w:rPr>
      </w:pPr>
    </w:p>
    <w:p w14:paraId="050DA850" w14:textId="77777777" w:rsidR="00FD54B8" w:rsidRPr="006E6010" w:rsidRDefault="00FD54B8" w:rsidP="00B35292">
      <w:pPr>
        <w:pStyle w:val="ListParagraph"/>
        <w:numPr>
          <w:ilvl w:val="0"/>
          <w:numId w:val="15"/>
        </w:numPr>
        <w:tabs>
          <w:tab w:val="left" w:pos="720"/>
        </w:tabs>
        <w:spacing w:after="0" w:line="240" w:lineRule="auto"/>
        <w:jc w:val="both"/>
        <w:rPr>
          <w:rFonts w:cstheme="minorHAnsi"/>
          <w:sz w:val="23"/>
          <w:szCs w:val="23"/>
          <w:u w:val="single"/>
        </w:rPr>
      </w:pPr>
      <w:r w:rsidRPr="00B35292">
        <w:rPr>
          <w:rFonts w:cstheme="minorHAnsi"/>
          <w:sz w:val="23"/>
          <w:szCs w:val="23"/>
          <w:u w:val="single"/>
          <w:shd w:val="clear" w:color="auto" w:fill="F1D3FD"/>
        </w:rPr>
        <w:t>Retained Earnings</w:t>
      </w:r>
    </w:p>
    <w:p w14:paraId="77FEAE7F" w14:textId="77777777" w:rsidR="00FD54B8" w:rsidRPr="006E6010" w:rsidRDefault="00FD54B8" w:rsidP="006E6010">
      <w:pPr>
        <w:tabs>
          <w:tab w:val="left" w:pos="720"/>
        </w:tabs>
        <w:autoSpaceDE w:val="0"/>
        <w:autoSpaceDN w:val="0"/>
        <w:adjustRightInd w:val="0"/>
        <w:spacing w:after="0" w:line="240" w:lineRule="auto"/>
        <w:ind w:left="360"/>
        <w:jc w:val="both"/>
        <w:rPr>
          <w:rFonts w:cstheme="minorHAnsi"/>
          <w:color w:val="000000"/>
          <w:sz w:val="23"/>
          <w:szCs w:val="23"/>
        </w:rPr>
      </w:pPr>
    </w:p>
    <w:p w14:paraId="3821CDD8" w14:textId="20A53905" w:rsidR="00D54308" w:rsidRPr="006E6010" w:rsidRDefault="00D54308" w:rsidP="006E6010">
      <w:pPr>
        <w:spacing w:after="0" w:line="240" w:lineRule="auto"/>
        <w:jc w:val="both"/>
        <w:rPr>
          <w:bCs/>
          <w:strike/>
          <w:sz w:val="23"/>
          <w:szCs w:val="23"/>
        </w:rPr>
      </w:pPr>
      <w:bookmarkStart w:id="54" w:name="_Hlk134456494"/>
      <w:r w:rsidRPr="006E6010">
        <w:rPr>
          <w:sz w:val="23"/>
          <w:szCs w:val="23"/>
        </w:rPr>
        <w:t xml:space="preserve">The finances of the </w:t>
      </w:r>
      <w:r w:rsidR="003142FB" w:rsidRPr="003142FB">
        <w:rPr>
          <w:sz w:val="23"/>
          <w:szCs w:val="23"/>
          <w:highlight w:val="yellow"/>
        </w:rPr>
        <w:t>[enterprise fund(s)] is/</w:t>
      </w:r>
      <w:r w:rsidRPr="003142FB">
        <w:rPr>
          <w:sz w:val="23"/>
          <w:szCs w:val="23"/>
          <w:highlight w:val="yellow"/>
        </w:rPr>
        <w:t>are</w:t>
      </w:r>
      <w:r w:rsidRPr="006E6010">
        <w:rPr>
          <w:sz w:val="23"/>
          <w:szCs w:val="23"/>
        </w:rPr>
        <w:t xml:space="preserve"> managed </w:t>
      </w:r>
      <w:r w:rsidR="009035C9">
        <w:rPr>
          <w:sz w:val="23"/>
          <w:szCs w:val="23"/>
        </w:rPr>
        <w:t xml:space="preserve">individually </w:t>
      </w:r>
      <w:r w:rsidR="00F2565A">
        <w:rPr>
          <w:sz w:val="23"/>
          <w:szCs w:val="23"/>
        </w:rPr>
        <w:t xml:space="preserve">as </w:t>
      </w:r>
      <w:r w:rsidRPr="006E6010">
        <w:rPr>
          <w:sz w:val="23"/>
          <w:szCs w:val="23"/>
        </w:rPr>
        <w:t>enterprise fund</w:t>
      </w:r>
      <w:r w:rsidR="003142FB">
        <w:rPr>
          <w:sz w:val="23"/>
          <w:szCs w:val="23"/>
        </w:rPr>
        <w:t>(</w:t>
      </w:r>
      <w:r w:rsidR="009035C9">
        <w:rPr>
          <w:sz w:val="23"/>
          <w:szCs w:val="23"/>
        </w:rPr>
        <w:t>s</w:t>
      </w:r>
      <w:r w:rsidR="003142FB">
        <w:rPr>
          <w:sz w:val="23"/>
          <w:szCs w:val="23"/>
        </w:rPr>
        <w:t>)</w:t>
      </w:r>
      <w:r w:rsidRPr="006E6010">
        <w:rPr>
          <w:sz w:val="23"/>
          <w:szCs w:val="23"/>
        </w:rPr>
        <w:t>, separate from the general fund</w:t>
      </w:r>
      <w:r w:rsidR="00F2565A">
        <w:rPr>
          <w:sz w:val="23"/>
          <w:szCs w:val="23"/>
        </w:rPr>
        <w:t xml:space="preserve">. This </w:t>
      </w:r>
      <w:r w:rsidRPr="006E6010">
        <w:rPr>
          <w:sz w:val="23"/>
          <w:szCs w:val="23"/>
        </w:rPr>
        <w:t xml:space="preserve">allows the Town to effectively identify </w:t>
      </w:r>
      <w:r w:rsidR="00F2565A">
        <w:rPr>
          <w:sz w:val="23"/>
          <w:szCs w:val="23"/>
        </w:rPr>
        <w:t xml:space="preserve">each of </w:t>
      </w:r>
      <w:r w:rsidRPr="006E6010">
        <w:rPr>
          <w:sz w:val="23"/>
          <w:szCs w:val="23"/>
        </w:rPr>
        <w:t>the operations’ true costs—direct, indirect, and capital—and set user fees at levels sufficient to recover them</w:t>
      </w:r>
      <w:bookmarkEnd w:id="54"/>
      <w:r w:rsidRPr="006E6010">
        <w:rPr>
          <w:sz w:val="23"/>
          <w:szCs w:val="23"/>
        </w:rPr>
        <w:t xml:space="preserve">. Under this accounting, the Town may reserve the enterprise fund’s generated surplus (referred to as retained earnings) rather than closing the surplus to the general fund at year-end. </w:t>
      </w:r>
    </w:p>
    <w:p w14:paraId="2B684D7C" w14:textId="0AAFAAB9" w:rsidR="00D54308" w:rsidRDefault="00D54308" w:rsidP="000A40D9">
      <w:pPr>
        <w:autoSpaceDE w:val="0"/>
        <w:autoSpaceDN w:val="0"/>
        <w:adjustRightInd w:val="0"/>
        <w:spacing w:after="0" w:line="240" w:lineRule="auto"/>
        <w:jc w:val="both"/>
        <w:rPr>
          <w:sz w:val="23"/>
          <w:szCs w:val="23"/>
        </w:rPr>
      </w:pPr>
      <w:r w:rsidRPr="006E6010">
        <w:rPr>
          <w:rFonts w:cstheme="minorHAnsi"/>
          <w:sz w:val="23"/>
          <w:szCs w:val="23"/>
        </w:rPr>
        <w:lastRenderedPageBreak/>
        <w:t xml:space="preserve">The Town will endeavor to maintain a minimum reserve amount of </w:t>
      </w:r>
      <w:r w:rsidR="003142FB" w:rsidRPr="003142FB">
        <w:rPr>
          <w:rFonts w:cstheme="minorHAnsi"/>
          <w:sz w:val="23"/>
          <w:szCs w:val="23"/>
          <w:highlight w:val="yellow"/>
        </w:rPr>
        <w:t>[</w:t>
      </w:r>
      <w:r w:rsidR="00B35292">
        <w:rPr>
          <w:rFonts w:cstheme="minorHAnsi"/>
          <w:sz w:val="23"/>
          <w:szCs w:val="23"/>
          <w:highlight w:val="yellow"/>
        </w:rPr>
        <w:t xml:space="preserve">target </w:t>
      </w:r>
      <w:r w:rsidR="003142FB" w:rsidRPr="003142FB">
        <w:rPr>
          <w:rFonts w:cstheme="minorHAnsi"/>
          <w:sz w:val="23"/>
          <w:szCs w:val="23"/>
          <w:highlight w:val="yellow"/>
        </w:rPr>
        <w:t>%]</w:t>
      </w:r>
      <w:r w:rsidRPr="006E6010">
        <w:rPr>
          <w:rFonts w:cstheme="minorHAnsi"/>
          <w:sz w:val="23"/>
          <w:szCs w:val="23"/>
        </w:rPr>
        <w:t xml:space="preserve"> of </w:t>
      </w:r>
      <w:r w:rsidR="007D7348" w:rsidRPr="007D7348">
        <w:rPr>
          <w:rFonts w:cstheme="minorHAnsi"/>
          <w:sz w:val="23"/>
          <w:szCs w:val="23"/>
          <w:highlight w:val="yellow"/>
        </w:rPr>
        <w:t>the/</w:t>
      </w:r>
      <w:r w:rsidRPr="007D7348">
        <w:rPr>
          <w:rFonts w:cstheme="minorHAnsi"/>
          <w:sz w:val="23"/>
          <w:szCs w:val="23"/>
          <w:highlight w:val="yellow"/>
        </w:rPr>
        <w:t>each</w:t>
      </w:r>
      <w:r w:rsidRPr="006E6010">
        <w:rPr>
          <w:rFonts w:cstheme="minorHAnsi"/>
          <w:sz w:val="23"/>
          <w:szCs w:val="23"/>
        </w:rPr>
        <w:t xml:space="preserve"> operation’s prior year budget</w:t>
      </w:r>
      <w:r w:rsidRPr="00B35292">
        <w:rPr>
          <w:rFonts w:cstheme="minorHAnsi"/>
          <w:sz w:val="23"/>
          <w:szCs w:val="23"/>
          <w:shd w:val="clear" w:color="auto" w:fill="F1D3FD"/>
        </w:rPr>
        <w:t xml:space="preserve">, which represents </w:t>
      </w:r>
      <w:r w:rsidR="003142FB" w:rsidRPr="00B35292">
        <w:rPr>
          <w:rFonts w:cstheme="minorHAnsi"/>
          <w:sz w:val="23"/>
          <w:szCs w:val="23"/>
          <w:highlight w:val="yellow"/>
          <w:shd w:val="clear" w:color="auto" w:fill="F1D3FD"/>
        </w:rPr>
        <w:t>[number]</w:t>
      </w:r>
      <w:r w:rsidRPr="00B35292">
        <w:rPr>
          <w:rFonts w:cstheme="minorHAnsi"/>
          <w:sz w:val="23"/>
          <w:szCs w:val="23"/>
          <w:shd w:val="clear" w:color="auto" w:fill="F1D3FD"/>
        </w:rPr>
        <w:t xml:space="preserve"> months’ worth of expenditures</w:t>
      </w:r>
      <w:r w:rsidRPr="006E6010">
        <w:rPr>
          <w:sz w:val="23"/>
          <w:szCs w:val="23"/>
        </w:rPr>
        <w:t xml:space="preserve">. </w:t>
      </w:r>
      <w:r w:rsidRPr="006E6010">
        <w:rPr>
          <w:rFonts w:cstheme="minorHAnsi"/>
          <w:sz w:val="23"/>
          <w:szCs w:val="23"/>
        </w:rPr>
        <w:t xml:space="preserve">This reserve shall be used to fund major capital projects and provide rate stabilization </w:t>
      </w:r>
      <w:bookmarkStart w:id="55" w:name="_Hlk170901444"/>
      <w:r w:rsidRPr="006E6010">
        <w:rPr>
          <w:rFonts w:cstheme="minorHAnsi"/>
          <w:sz w:val="23"/>
          <w:szCs w:val="23"/>
        </w:rPr>
        <w:t>in case of any emergencies</w:t>
      </w:r>
      <w:bookmarkEnd w:id="55"/>
      <w:r w:rsidRPr="006E6010">
        <w:rPr>
          <w:rFonts w:cstheme="minorHAnsi"/>
          <w:sz w:val="23"/>
          <w:szCs w:val="23"/>
        </w:rPr>
        <w:t>. Whenever</w:t>
      </w:r>
      <w:r w:rsidRPr="006E6010">
        <w:rPr>
          <w:sz w:val="23"/>
          <w:szCs w:val="23"/>
        </w:rPr>
        <w:t xml:space="preserve"> any major infrastructure improvement is being planned for the </w:t>
      </w:r>
      <w:r w:rsidR="007D7348" w:rsidRPr="007D7348">
        <w:rPr>
          <w:sz w:val="23"/>
          <w:szCs w:val="23"/>
          <w:highlight w:val="yellow"/>
        </w:rPr>
        <w:t>[specific enterprise operation]</w:t>
      </w:r>
      <w:r w:rsidRPr="006E6010">
        <w:rPr>
          <w:sz w:val="23"/>
          <w:szCs w:val="23"/>
        </w:rPr>
        <w:t xml:space="preserve">, it may be necessary to revise the minimum targets upward. </w:t>
      </w:r>
    </w:p>
    <w:p w14:paraId="61BCF536" w14:textId="77777777" w:rsidR="006E6010" w:rsidRPr="006E6010" w:rsidRDefault="006E6010" w:rsidP="000A40D9">
      <w:pPr>
        <w:autoSpaceDE w:val="0"/>
        <w:autoSpaceDN w:val="0"/>
        <w:adjustRightInd w:val="0"/>
        <w:spacing w:after="0" w:line="240" w:lineRule="auto"/>
        <w:jc w:val="both"/>
        <w:rPr>
          <w:sz w:val="23"/>
          <w:szCs w:val="23"/>
        </w:rPr>
      </w:pPr>
    </w:p>
    <w:p w14:paraId="256C8684" w14:textId="3A27D4DE" w:rsidR="00D54308" w:rsidRPr="006E6010" w:rsidRDefault="00D54308" w:rsidP="000A40D9">
      <w:pPr>
        <w:autoSpaceDE w:val="0"/>
        <w:autoSpaceDN w:val="0"/>
        <w:adjustRightInd w:val="0"/>
        <w:spacing w:after="0" w:line="240" w:lineRule="auto"/>
        <w:jc w:val="both"/>
        <w:rPr>
          <w:sz w:val="23"/>
          <w:szCs w:val="23"/>
        </w:rPr>
      </w:pPr>
      <w:r w:rsidRPr="006E6010">
        <w:rPr>
          <w:sz w:val="23"/>
          <w:szCs w:val="23"/>
        </w:rPr>
        <w:t xml:space="preserve">To maintain the target reserve level for the enterprise fund, the </w:t>
      </w:r>
      <w:r w:rsidR="0044490E">
        <w:rPr>
          <w:rFonts w:cstheme="minorHAnsi"/>
          <w:sz w:val="23"/>
          <w:szCs w:val="23"/>
          <w:shd w:val="clear" w:color="auto" w:fill="B4C6E7"/>
        </w:rPr>
        <w:t>[F</w:t>
      </w:r>
      <w:r w:rsidR="00D71639" w:rsidRPr="0044490E">
        <w:rPr>
          <w:rFonts w:cstheme="minorHAnsi"/>
          <w:sz w:val="23"/>
          <w:szCs w:val="23"/>
          <w:shd w:val="clear" w:color="auto" w:fill="B4C6E7"/>
        </w:rPr>
        <w:t>inance Director</w:t>
      </w:r>
      <w:r w:rsidR="00D03268" w:rsidRPr="0044490E">
        <w:rPr>
          <w:rFonts w:cstheme="minorHAnsi"/>
          <w:sz w:val="23"/>
          <w:szCs w:val="23"/>
          <w:shd w:val="clear" w:color="auto" w:fill="B4C6E7"/>
        </w:rPr>
        <w:t>]</w:t>
      </w:r>
      <w:r w:rsidRPr="006E6010">
        <w:rPr>
          <w:sz w:val="23"/>
          <w:szCs w:val="23"/>
        </w:rPr>
        <w:t xml:space="preserve"> will review rates annually </w:t>
      </w:r>
      <w:r w:rsidR="006E6010" w:rsidRPr="006E6010">
        <w:rPr>
          <w:sz w:val="23"/>
          <w:szCs w:val="23"/>
        </w:rPr>
        <w:t xml:space="preserve">with the </w:t>
      </w:r>
      <w:r w:rsidR="007D7348" w:rsidRPr="007D7348">
        <w:rPr>
          <w:rFonts w:cstheme="minorHAnsi"/>
          <w:sz w:val="23"/>
          <w:szCs w:val="23"/>
          <w:shd w:val="clear" w:color="auto" w:fill="B4C6E7"/>
        </w:rPr>
        <w:t>[Enterprise operation officials]</w:t>
      </w:r>
      <w:r w:rsidR="006E6010" w:rsidRPr="006E6010">
        <w:rPr>
          <w:sz w:val="23"/>
          <w:szCs w:val="23"/>
        </w:rPr>
        <w:t xml:space="preserve"> and when necessary</w:t>
      </w:r>
      <w:r w:rsidRPr="006E6010">
        <w:rPr>
          <w:sz w:val="23"/>
          <w:szCs w:val="23"/>
        </w:rPr>
        <w:t xml:space="preserve">, make proposals for rate adjustments. </w:t>
      </w:r>
    </w:p>
    <w:p w14:paraId="4C69ACD5" w14:textId="77777777" w:rsidR="005404E0" w:rsidRDefault="005404E0" w:rsidP="000A40D9">
      <w:pPr>
        <w:tabs>
          <w:tab w:val="left" w:pos="720"/>
        </w:tabs>
        <w:autoSpaceDE w:val="0"/>
        <w:autoSpaceDN w:val="0"/>
        <w:adjustRightInd w:val="0"/>
        <w:spacing w:after="0" w:line="240" w:lineRule="auto"/>
        <w:jc w:val="both"/>
        <w:rPr>
          <w:rFonts w:cstheme="minorHAnsi"/>
          <w:sz w:val="23"/>
          <w:szCs w:val="23"/>
        </w:rPr>
      </w:pPr>
    </w:p>
    <w:p w14:paraId="5375BE59" w14:textId="70B45C01" w:rsidR="00806F7F" w:rsidRPr="006E6010" w:rsidRDefault="00806F7F" w:rsidP="000A40D9">
      <w:pPr>
        <w:tabs>
          <w:tab w:val="left" w:pos="720"/>
        </w:tabs>
        <w:autoSpaceDE w:val="0"/>
        <w:autoSpaceDN w:val="0"/>
        <w:adjustRightInd w:val="0"/>
        <w:spacing w:after="0" w:line="240" w:lineRule="auto"/>
        <w:jc w:val="both"/>
        <w:rPr>
          <w:rFonts w:cstheme="minorHAnsi"/>
          <w:sz w:val="23"/>
          <w:szCs w:val="23"/>
        </w:rPr>
      </w:pPr>
      <w:r w:rsidRPr="00806F7F">
        <w:rPr>
          <w:rFonts w:cstheme="minorHAnsi"/>
          <w:noProof/>
          <w:sz w:val="23"/>
          <w:szCs w:val="23"/>
        </w:rPr>
        <w:drawing>
          <wp:inline distT="0" distB="0" distL="0" distR="0" wp14:anchorId="5EE0A324" wp14:editId="79AAF0FC">
            <wp:extent cx="5943600" cy="927735"/>
            <wp:effectExtent l="0" t="0" r="0" b="5715"/>
            <wp:docPr id="213274601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927735"/>
                    </a:xfrm>
                    <a:prstGeom prst="rect">
                      <a:avLst/>
                    </a:prstGeom>
                    <a:noFill/>
                    <a:ln>
                      <a:noFill/>
                    </a:ln>
                  </pic:spPr>
                </pic:pic>
              </a:graphicData>
            </a:graphic>
          </wp:inline>
        </w:drawing>
      </w:r>
    </w:p>
    <w:p w14:paraId="1E2A8B1D" w14:textId="2DEBEECE" w:rsidR="002D5E0E" w:rsidRPr="00E95E07" w:rsidRDefault="002D5E0E" w:rsidP="000A40D9">
      <w:pPr>
        <w:tabs>
          <w:tab w:val="left" w:pos="720"/>
        </w:tabs>
        <w:autoSpaceDE w:val="0"/>
        <w:autoSpaceDN w:val="0"/>
        <w:adjustRightInd w:val="0"/>
        <w:spacing w:after="0" w:line="240" w:lineRule="auto"/>
        <w:jc w:val="center"/>
        <w:rPr>
          <w:rFonts w:cstheme="minorHAnsi"/>
          <w:sz w:val="23"/>
          <w:szCs w:val="23"/>
        </w:rPr>
      </w:pPr>
    </w:p>
    <w:p w14:paraId="2AA58100" w14:textId="2B3A3E9D" w:rsidR="00F20419" w:rsidRPr="00F20419" w:rsidRDefault="00BE2BA1" w:rsidP="000A40D9">
      <w:pPr>
        <w:pBdr>
          <w:bottom w:val="single" w:sz="4" w:space="1" w:color="auto"/>
        </w:pBdr>
        <w:spacing w:after="0" w:line="240" w:lineRule="auto"/>
        <w:rPr>
          <w:b/>
          <w:sz w:val="23"/>
          <w:szCs w:val="23"/>
        </w:rPr>
      </w:pPr>
      <w:r>
        <w:rPr>
          <w:b/>
          <w:sz w:val="23"/>
          <w:szCs w:val="23"/>
        </w:rPr>
        <w:t>[TOWN]</w:t>
      </w:r>
      <w:r w:rsidR="00F20419" w:rsidRPr="00BE2BA1">
        <w:rPr>
          <w:b/>
          <w:sz w:val="23"/>
          <w:szCs w:val="23"/>
        </w:rPr>
        <w:t xml:space="preserve"> </w:t>
      </w:r>
      <w:r w:rsidR="00F20419" w:rsidRPr="00F20419">
        <w:rPr>
          <w:b/>
          <w:sz w:val="23"/>
          <w:szCs w:val="23"/>
        </w:rPr>
        <w:t xml:space="preserve">REFERENCES </w:t>
      </w:r>
    </w:p>
    <w:p w14:paraId="14CD55FE" w14:textId="77777777" w:rsidR="007D7348" w:rsidRPr="003F6B3F" w:rsidRDefault="007D7348" w:rsidP="007D7348">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2468A833" w14:textId="77777777" w:rsidR="007D7348" w:rsidRDefault="007D7348" w:rsidP="007D7348">
      <w:pPr>
        <w:spacing w:after="0" w:line="240" w:lineRule="auto"/>
        <w:jc w:val="both"/>
        <w:rPr>
          <w:rFonts w:cstheme="minorHAnsi"/>
          <w:b/>
          <w:bCs/>
          <w:sz w:val="23"/>
          <w:szCs w:val="23"/>
        </w:rPr>
      </w:pPr>
    </w:p>
    <w:p w14:paraId="5E096579" w14:textId="77777777" w:rsidR="007D7348" w:rsidRPr="00C93A23" w:rsidRDefault="007D7348" w:rsidP="007D7348">
      <w:pPr>
        <w:spacing w:after="0" w:line="240" w:lineRule="auto"/>
        <w:jc w:val="both"/>
        <w:rPr>
          <w:rFonts w:cstheme="minorHAnsi"/>
          <w:sz w:val="23"/>
          <w:szCs w:val="23"/>
        </w:rPr>
      </w:pPr>
      <w:r w:rsidRPr="003F6B3F">
        <w:rPr>
          <w:rFonts w:cstheme="minorHAnsi"/>
          <w:b/>
          <w:bCs/>
          <w:sz w:val="23"/>
          <w:szCs w:val="23"/>
        </w:rPr>
        <w:t xml:space="preserve">Bylaw: </w:t>
      </w:r>
    </w:p>
    <w:p w14:paraId="6A2E7F0F" w14:textId="77777777" w:rsidR="007D7348" w:rsidRDefault="007D7348" w:rsidP="000A40D9">
      <w:pPr>
        <w:spacing w:after="0" w:line="240" w:lineRule="auto"/>
        <w:jc w:val="both"/>
        <w:rPr>
          <w:b/>
          <w:sz w:val="23"/>
          <w:szCs w:val="23"/>
        </w:rPr>
      </w:pPr>
    </w:p>
    <w:p w14:paraId="2A52AE60" w14:textId="3B19DC8A" w:rsidR="00F20419" w:rsidRPr="000A40D9" w:rsidRDefault="00F20419" w:rsidP="000A40D9">
      <w:pPr>
        <w:spacing w:after="0" w:line="240" w:lineRule="auto"/>
        <w:jc w:val="both"/>
        <w:rPr>
          <w:bCs/>
          <w:sz w:val="23"/>
          <w:szCs w:val="23"/>
        </w:rPr>
      </w:pPr>
      <w:r w:rsidRPr="00401143">
        <w:rPr>
          <w:b/>
          <w:sz w:val="23"/>
          <w:szCs w:val="23"/>
        </w:rPr>
        <w:t xml:space="preserve">Policies: </w:t>
      </w:r>
      <w:r w:rsidRPr="00401143">
        <w:rPr>
          <w:bCs/>
          <w:sz w:val="23"/>
          <w:szCs w:val="23"/>
        </w:rPr>
        <w:t>Annual Budget Process,</w:t>
      </w:r>
      <w:r w:rsidRPr="00401143">
        <w:rPr>
          <w:b/>
          <w:sz w:val="23"/>
          <w:szCs w:val="23"/>
        </w:rPr>
        <w:t xml:space="preserve"> </w:t>
      </w:r>
      <w:r w:rsidRPr="00401143">
        <w:rPr>
          <w:color w:val="000000"/>
          <w:sz w:val="23"/>
          <w:szCs w:val="23"/>
        </w:rPr>
        <w:t>Capital</w:t>
      </w:r>
      <w:r w:rsidRPr="000A40D9">
        <w:rPr>
          <w:color w:val="000000"/>
          <w:sz w:val="23"/>
          <w:szCs w:val="23"/>
        </w:rPr>
        <w:t xml:space="preserve"> Planning, </w:t>
      </w:r>
      <w:r w:rsidRPr="000A40D9">
        <w:rPr>
          <w:bCs/>
          <w:sz w:val="23"/>
          <w:szCs w:val="23"/>
        </w:rPr>
        <w:t>Debt Management, Forecasting, OPEB Liability</w:t>
      </w:r>
      <w:r w:rsidR="000A40D9" w:rsidRPr="000A40D9">
        <w:rPr>
          <w:bCs/>
          <w:sz w:val="23"/>
          <w:szCs w:val="23"/>
        </w:rPr>
        <w:t>, Overlay, Year-End Closing</w:t>
      </w:r>
    </w:p>
    <w:p w14:paraId="7EE5C967" w14:textId="77777777" w:rsidR="000A40D9" w:rsidRPr="00F20419" w:rsidRDefault="000A40D9" w:rsidP="000A40D9">
      <w:pPr>
        <w:spacing w:after="0" w:line="240" w:lineRule="auto"/>
        <w:jc w:val="both"/>
        <w:rPr>
          <w:bCs/>
          <w:sz w:val="23"/>
          <w:szCs w:val="23"/>
          <w:highlight w:val="yellow"/>
        </w:rPr>
      </w:pPr>
    </w:p>
    <w:p w14:paraId="0FC9BB8C" w14:textId="4A67DA99" w:rsidR="00AD007A" w:rsidRPr="00F20419" w:rsidRDefault="00F20419" w:rsidP="000A40D9">
      <w:pPr>
        <w:pBdr>
          <w:bottom w:val="single" w:sz="4" w:space="1" w:color="auto"/>
        </w:pBdr>
        <w:spacing w:after="0" w:line="240" w:lineRule="auto"/>
        <w:rPr>
          <w:b/>
          <w:sz w:val="23"/>
          <w:szCs w:val="23"/>
        </w:rPr>
        <w:sectPr w:rsidR="00AD007A" w:rsidRPr="00F20419" w:rsidSect="0084176F">
          <w:type w:val="continuous"/>
          <w:pgSz w:w="12240" w:h="15840"/>
          <w:pgMar w:top="1440" w:right="1440" w:bottom="1440" w:left="1440" w:header="720" w:footer="348" w:gutter="0"/>
          <w:cols w:space="720"/>
          <w:docGrid w:linePitch="360"/>
        </w:sectPr>
      </w:pPr>
      <w:r w:rsidRPr="00F20419">
        <w:rPr>
          <w:b/>
          <w:sz w:val="23"/>
          <w:szCs w:val="23"/>
        </w:rPr>
        <w:t>EXTERNAL REFERENCES</w:t>
      </w:r>
    </w:p>
    <w:bookmarkStart w:id="56" w:name="_Hlk138147416"/>
    <w:p w14:paraId="64E7498F" w14:textId="77777777" w:rsidR="00FD54B8" w:rsidRDefault="00A82197" w:rsidP="000A40D9">
      <w:pPr>
        <w:tabs>
          <w:tab w:val="left" w:pos="720"/>
        </w:tabs>
        <w:spacing w:after="0" w:line="240" w:lineRule="auto"/>
        <w:rPr>
          <w:rStyle w:val="Hyperlink"/>
          <w:rFonts w:cstheme="minorHAnsi"/>
          <w:sz w:val="23"/>
          <w:szCs w:val="23"/>
        </w:rPr>
      </w:pPr>
      <w:r w:rsidRPr="00F20419">
        <w:rPr>
          <w:sz w:val="21"/>
          <w:szCs w:val="21"/>
        </w:rPr>
        <w:fldChar w:fldCharType="begin"/>
      </w:r>
      <w:r w:rsidRPr="00F20419">
        <w:rPr>
          <w:rFonts w:cstheme="minorHAnsi"/>
          <w:sz w:val="23"/>
          <w:szCs w:val="23"/>
        </w:rPr>
        <w:instrText xml:space="preserve"> HYPERLINK "https://malegislature.gov/Laws/GeneralLaws/PartI/TitleVII/Chapter40/Section5B" </w:instrText>
      </w:r>
      <w:r w:rsidRPr="00F20419">
        <w:rPr>
          <w:sz w:val="21"/>
          <w:szCs w:val="21"/>
        </w:rPr>
      </w:r>
      <w:r w:rsidRPr="00F20419">
        <w:rPr>
          <w:sz w:val="21"/>
          <w:szCs w:val="21"/>
        </w:rPr>
        <w:fldChar w:fldCharType="separate"/>
      </w:r>
      <w:r w:rsidR="00FD54B8" w:rsidRPr="00F20419">
        <w:rPr>
          <w:rStyle w:val="Hyperlink"/>
          <w:rFonts w:cstheme="minorHAnsi"/>
          <w:sz w:val="23"/>
          <w:szCs w:val="23"/>
        </w:rPr>
        <w:t>M.G.L. c. 40 § 5B</w:t>
      </w:r>
      <w:r w:rsidRPr="00F20419">
        <w:rPr>
          <w:rStyle w:val="Hyperlink"/>
          <w:rFonts w:cstheme="minorHAnsi"/>
          <w:sz w:val="23"/>
          <w:szCs w:val="23"/>
        </w:rPr>
        <w:fldChar w:fldCharType="end"/>
      </w:r>
    </w:p>
    <w:p w14:paraId="2E624BA5" w14:textId="7387181E" w:rsidR="004570BF" w:rsidRDefault="004570BF" w:rsidP="004570BF">
      <w:pPr>
        <w:tabs>
          <w:tab w:val="left" w:pos="720"/>
        </w:tabs>
        <w:spacing w:after="0" w:line="240" w:lineRule="auto"/>
        <w:rPr>
          <w:rStyle w:val="Hyperlink"/>
          <w:rFonts w:cstheme="minorHAnsi"/>
          <w:sz w:val="23"/>
          <w:szCs w:val="23"/>
        </w:rPr>
      </w:pPr>
      <w:hyperlink r:id="rId75" w:history="1">
        <w:r w:rsidRPr="00F20419">
          <w:rPr>
            <w:rStyle w:val="Hyperlink"/>
            <w:rFonts w:cstheme="minorHAnsi"/>
            <w:sz w:val="23"/>
            <w:szCs w:val="23"/>
          </w:rPr>
          <w:t xml:space="preserve">M.G.L. c. 40 § </w:t>
        </w:r>
        <w:r>
          <w:rPr>
            <w:rStyle w:val="Hyperlink"/>
            <w:rFonts w:cstheme="minorHAnsi"/>
            <w:sz w:val="23"/>
            <w:szCs w:val="23"/>
          </w:rPr>
          <w:t>13E</w:t>
        </w:r>
      </w:hyperlink>
    </w:p>
    <w:bookmarkEnd w:id="56"/>
    <w:p w14:paraId="4B1FF7B6" w14:textId="77777777" w:rsidR="004570BF" w:rsidRDefault="00A82197" w:rsidP="0044490E">
      <w:pPr>
        <w:tabs>
          <w:tab w:val="left" w:pos="720"/>
        </w:tabs>
        <w:spacing w:after="0" w:line="240" w:lineRule="auto"/>
        <w:rPr>
          <w:rStyle w:val="Hyperlink"/>
          <w:rFonts w:cstheme="minorHAnsi"/>
          <w:sz w:val="23"/>
          <w:szCs w:val="23"/>
        </w:rPr>
      </w:pPr>
      <w:r w:rsidRPr="0044490E">
        <w:rPr>
          <w:sz w:val="21"/>
          <w:szCs w:val="21"/>
        </w:rPr>
        <w:fldChar w:fldCharType="begin"/>
      </w:r>
      <w:r w:rsidRPr="0044490E">
        <w:rPr>
          <w:rFonts w:cstheme="minorHAnsi"/>
          <w:sz w:val="23"/>
          <w:szCs w:val="23"/>
          <w:shd w:val="clear" w:color="auto" w:fill="F1D3FD"/>
        </w:rPr>
        <w:instrText xml:space="preserve"> HYPERLINK "https://malegislature.gov/Laws/GeneralLaws/PartI/TitleVII/Chapter44/Section53F1~2" </w:instrText>
      </w:r>
      <w:r w:rsidRPr="0044490E">
        <w:rPr>
          <w:sz w:val="21"/>
          <w:szCs w:val="21"/>
        </w:rPr>
      </w:r>
      <w:r w:rsidRPr="0044490E">
        <w:rPr>
          <w:sz w:val="21"/>
          <w:szCs w:val="21"/>
        </w:rPr>
        <w:fldChar w:fldCharType="separate"/>
      </w:r>
      <w:r w:rsidR="00FD54B8" w:rsidRPr="0044490E">
        <w:rPr>
          <w:rStyle w:val="Hyperlink"/>
          <w:rFonts w:cstheme="minorHAnsi"/>
          <w:sz w:val="23"/>
          <w:szCs w:val="23"/>
          <w:shd w:val="clear" w:color="auto" w:fill="F1D3FD"/>
        </w:rPr>
        <w:t>M.G.L. c. 44 § 53F½</w:t>
      </w:r>
      <w:r w:rsidRPr="0044490E">
        <w:rPr>
          <w:rStyle w:val="Hyperlink"/>
          <w:rFonts w:cstheme="minorHAnsi"/>
          <w:sz w:val="23"/>
          <w:szCs w:val="23"/>
          <w:shd w:val="clear" w:color="auto" w:fill="F1D3FD"/>
        </w:rPr>
        <w:fldChar w:fldCharType="end"/>
      </w:r>
    </w:p>
    <w:p w14:paraId="04185456" w14:textId="36C55378" w:rsidR="00FD54B8" w:rsidRPr="00F20419" w:rsidRDefault="00FD54B8" w:rsidP="000A40D9">
      <w:pPr>
        <w:tabs>
          <w:tab w:val="left" w:pos="720"/>
        </w:tabs>
        <w:spacing w:after="0" w:line="240" w:lineRule="auto"/>
        <w:rPr>
          <w:rFonts w:cstheme="minorHAnsi"/>
          <w:sz w:val="23"/>
          <w:szCs w:val="23"/>
        </w:rPr>
      </w:pPr>
      <w:hyperlink r:id="rId76" w:history="1">
        <w:r w:rsidRPr="00F20419">
          <w:rPr>
            <w:rStyle w:val="Hyperlink"/>
            <w:rFonts w:cstheme="minorHAnsi"/>
            <w:sz w:val="23"/>
            <w:szCs w:val="23"/>
          </w:rPr>
          <w:t>M.G.L. c. 59 § 25</w:t>
        </w:r>
      </w:hyperlink>
    </w:p>
    <w:p w14:paraId="492CB16A" w14:textId="77777777" w:rsidR="00AD007A" w:rsidRPr="00F20419" w:rsidRDefault="00AD007A" w:rsidP="000A40D9">
      <w:pPr>
        <w:tabs>
          <w:tab w:val="left" w:pos="720"/>
        </w:tabs>
        <w:spacing w:after="0" w:line="240" w:lineRule="auto"/>
        <w:rPr>
          <w:rFonts w:cstheme="minorHAnsi"/>
          <w:sz w:val="23"/>
          <w:szCs w:val="23"/>
        </w:rPr>
        <w:sectPr w:rsidR="00AD007A" w:rsidRPr="00F20419" w:rsidSect="0084176F">
          <w:type w:val="continuous"/>
          <w:pgSz w:w="12240" w:h="15840"/>
          <w:pgMar w:top="1440" w:right="1440" w:bottom="1440" w:left="1440" w:header="720" w:footer="348" w:gutter="0"/>
          <w:cols w:num="3" w:space="720"/>
          <w:docGrid w:linePitch="360"/>
        </w:sectPr>
      </w:pPr>
    </w:p>
    <w:p w14:paraId="1831FDE4" w14:textId="77777777" w:rsidR="00FD54B8" w:rsidRPr="00F20419" w:rsidRDefault="00FD54B8" w:rsidP="000A40D9">
      <w:pPr>
        <w:tabs>
          <w:tab w:val="left" w:pos="720"/>
        </w:tabs>
        <w:spacing w:after="0" w:line="240" w:lineRule="auto"/>
        <w:rPr>
          <w:rFonts w:cstheme="minorHAnsi"/>
          <w:sz w:val="23"/>
          <w:szCs w:val="23"/>
        </w:rPr>
      </w:pPr>
    </w:p>
    <w:p w14:paraId="2A6A1FDC" w14:textId="7D38BC8D" w:rsidR="00F20419" w:rsidRPr="00F20419" w:rsidRDefault="00F20419" w:rsidP="000A40D9">
      <w:pPr>
        <w:spacing w:after="0" w:line="240" w:lineRule="auto"/>
        <w:jc w:val="both"/>
        <w:rPr>
          <w:rFonts w:cs="Times New Roman"/>
          <w:sz w:val="23"/>
          <w:szCs w:val="23"/>
        </w:rPr>
      </w:pPr>
      <w:r w:rsidRPr="00F20419">
        <w:rPr>
          <w:sz w:val="23"/>
          <w:szCs w:val="23"/>
        </w:rPr>
        <w:t xml:space="preserve">DLS Informational Guideline Releases 2024-12: </w:t>
      </w:r>
      <w:hyperlink r:id="rId77" w:history="1">
        <w:r w:rsidRPr="00F20419">
          <w:rPr>
            <w:rStyle w:val="Hyperlink"/>
            <w:i/>
            <w:sz w:val="23"/>
            <w:szCs w:val="23"/>
          </w:rPr>
          <w:t>Stabilization Funds</w:t>
        </w:r>
      </w:hyperlink>
      <w:r w:rsidRPr="00F20419">
        <w:rPr>
          <w:sz w:val="23"/>
          <w:szCs w:val="23"/>
        </w:rPr>
        <w:t xml:space="preserve">, 2017-23: </w:t>
      </w:r>
      <w:hyperlink r:id="rId78" w:history="1">
        <w:r w:rsidRPr="00F20419">
          <w:rPr>
            <w:rStyle w:val="Hyperlink"/>
            <w:i/>
            <w:sz w:val="23"/>
            <w:szCs w:val="23"/>
          </w:rPr>
          <w:t>Overlay and Overlay Surplus</w:t>
        </w:r>
      </w:hyperlink>
      <w:r w:rsidRPr="00F20419">
        <w:rPr>
          <w:rStyle w:val="Hyperlink"/>
          <w:i/>
          <w:sz w:val="23"/>
          <w:szCs w:val="23"/>
        </w:rPr>
        <w:t xml:space="preserve">, </w:t>
      </w:r>
      <w:r w:rsidRPr="007D7348">
        <w:rPr>
          <w:rFonts w:cs="Times New Roman"/>
          <w:sz w:val="23"/>
          <w:szCs w:val="23"/>
          <w:shd w:val="clear" w:color="auto" w:fill="F1D3FD"/>
        </w:rPr>
        <w:t>and</w:t>
      </w:r>
      <w:r w:rsidRPr="007D7348">
        <w:rPr>
          <w:rStyle w:val="Hyperlink"/>
          <w:i/>
          <w:sz w:val="23"/>
          <w:szCs w:val="23"/>
          <w:shd w:val="clear" w:color="auto" w:fill="F1D3FD"/>
        </w:rPr>
        <w:t xml:space="preserve"> </w:t>
      </w:r>
      <w:r w:rsidRPr="007D7348">
        <w:rPr>
          <w:sz w:val="23"/>
          <w:szCs w:val="23"/>
          <w:shd w:val="clear" w:color="auto" w:fill="F1D3FD"/>
        </w:rPr>
        <w:t>2022-16</w:t>
      </w:r>
      <w:r w:rsidRPr="007D7348">
        <w:rPr>
          <w:rFonts w:cstheme="minorHAnsi"/>
          <w:sz w:val="23"/>
          <w:szCs w:val="23"/>
          <w:shd w:val="clear" w:color="auto" w:fill="F1D3FD"/>
        </w:rPr>
        <w:t xml:space="preserve">: </w:t>
      </w:r>
      <w:hyperlink r:id="rId79" w:history="1">
        <w:r w:rsidRPr="007D7348">
          <w:rPr>
            <w:rFonts w:cstheme="minorHAnsi"/>
            <w:i/>
            <w:color w:val="0563C1" w:themeColor="hyperlink"/>
            <w:sz w:val="23"/>
            <w:szCs w:val="23"/>
            <w:u w:val="single"/>
            <w:shd w:val="clear" w:color="auto" w:fill="F1D3FD"/>
          </w:rPr>
          <w:t>Enterprise Funds</w:t>
        </w:r>
      </w:hyperlink>
    </w:p>
    <w:p w14:paraId="5C9E63F0" w14:textId="77777777" w:rsidR="009A12F2" w:rsidRDefault="009A12F2" w:rsidP="000A40D9">
      <w:pPr>
        <w:spacing w:after="0" w:line="240" w:lineRule="auto"/>
        <w:jc w:val="both"/>
        <w:rPr>
          <w:rFonts w:cs="Times New Roman"/>
          <w:sz w:val="23"/>
          <w:szCs w:val="23"/>
        </w:rPr>
      </w:pPr>
    </w:p>
    <w:p w14:paraId="0F048EC6" w14:textId="14CECD15" w:rsidR="00F20419" w:rsidRPr="000A40D9" w:rsidRDefault="00F20419" w:rsidP="000A40D9">
      <w:pPr>
        <w:spacing w:after="0" w:line="240" w:lineRule="auto"/>
        <w:jc w:val="both"/>
        <w:rPr>
          <w:rStyle w:val="Hyperlink"/>
          <w:i/>
          <w:sz w:val="23"/>
          <w:szCs w:val="23"/>
        </w:rPr>
      </w:pPr>
      <w:r w:rsidRPr="000A40D9">
        <w:rPr>
          <w:rFonts w:cs="Times New Roman"/>
          <w:sz w:val="23"/>
          <w:szCs w:val="23"/>
        </w:rPr>
        <w:t>DLS Best Practice</w:t>
      </w:r>
      <w:r w:rsidRPr="000A40D9">
        <w:rPr>
          <w:sz w:val="23"/>
          <w:szCs w:val="23"/>
        </w:rPr>
        <w:t>:</w:t>
      </w:r>
      <w:r w:rsidRPr="000A40D9">
        <w:rPr>
          <w:i/>
          <w:sz w:val="23"/>
          <w:szCs w:val="23"/>
        </w:rPr>
        <w:t xml:space="preserve"> </w:t>
      </w:r>
      <w:hyperlink r:id="rId80" w:history="1">
        <w:r w:rsidRPr="000A40D9">
          <w:rPr>
            <w:rStyle w:val="Hyperlink"/>
            <w:i/>
            <w:sz w:val="23"/>
            <w:szCs w:val="23"/>
          </w:rPr>
          <w:t>Free Cash</w:t>
        </w:r>
      </w:hyperlink>
    </w:p>
    <w:p w14:paraId="30FF9F71" w14:textId="77777777" w:rsidR="009A12F2" w:rsidRDefault="009A12F2" w:rsidP="000A40D9">
      <w:pPr>
        <w:autoSpaceDE w:val="0"/>
        <w:autoSpaceDN w:val="0"/>
        <w:adjustRightInd w:val="0"/>
        <w:spacing w:after="0" w:line="240" w:lineRule="auto"/>
        <w:jc w:val="both"/>
        <w:rPr>
          <w:sz w:val="23"/>
          <w:szCs w:val="23"/>
        </w:rPr>
      </w:pPr>
    </w:p>
    <w:p w14:paraId="025F2A37" w14:textId="2F10064F" w:rsidR="000A40D9" w:rsidRDefault="00F20419" w:rsidP="009A12F2">
      <w:pPr>
        <w:autoSpaceDE w:val="0"/>
        <w:autoSpaceDN w:val="0"/>
        <w:adjustRightInd w:val="0"/>
        <w:spacing w:after="0" w:line="240" w:lineRule="auto"/>
        <w:jc w:val="both"/>
        <w:rPr>
          <w:rFonts w:cstheme="minorHAnsi"/>
          <w:sz w:val="23"/>
          <w:szCs w:val="23"/>
        </w:rPr>
      </w:pPr>
      <w:r w:rsidRPr="00F20419">
        <w:rPr>
          <w:sz w:val="23"/>
          <w:szCs w:val="23"/>
        </w:rPr>
        <w:t>Government Finance Officers Association (GFOA) Best Practices</w:t>
      </w:r>
      <w:r w:rsidRPr="007D7348">
        <w:rPr>
          <w:sz w:val="23"/>
          <w:szCs w:val="23"/>
          <w:shd w:val="clear" w:color="auto" w:fill="F1D3FD"/>
        </w:rPr>
        <w:t xml:space="preserve">: </w:t>
      </w:r>
      <w:hyperlink r:id="rId81" w:history="1">
        <w:r w:rsidRPr="007D7348">
          <w:rPr>
            <w:rStyle w:val="Hyperlink"/>
            <w:i/>
            <w:sz w:val="23"/>
            <w:szCs w:val="23"/>
            <w:shd w:val="clear" w:color="auto" w:fill="F1D3FD"/>
          </w:rPr>
          <w:t>Fund Balance Guidelines for the General Fund</w:t>
        </w:r>
      </w:hyperlink>
      <w:r w:rsidRPr="007D7348">
        <w:rPr>
          <w:rStyle w:val="Hyperlink"/>
          <w:i/>
          <w:sz w:val="23"/>
          <w:szCs w:val="23"/>
          <w:shd w:val="clear" w:color="auto" w:fill="F1D3FD"/>
        </w:rPr>
        <w:t xml:space="preserve">, </w:t>
      </w:r>
      <w:hyperlink r:id="rId82" w:history="1">
        <w:r w:rsidRPr="007D7348">
          <w:rPr>
            <w:rStyle w:val="Hyperlink"/>
            <w:rFonts w:cstheme="minorHAnsi"/>
            <w:i/>
            <w:sz w:val="23"/>
            <w:szCs w:val="23"/>
            <w:shd w:val="clear" w:color="auto" w:fill="F1D3FD"/>
          </w:rPr>
          <w:t>Working Capital Targets for Enterprise Funds</w:t>
        </w:r>
      </w:hyperlink>
      <w:r w:rsidRPr="00F20419">
        <w:rPr>
          <w:b/>
          <w:sz w:val="23"/>
          <w:szCs w:val="23"/>
        </w:rPr>
        <w:t xml:space="preserve">, </w:t>
      </w:r>
      <w:r w:rsidRPr="00F20419">
        <w:rPr>
          <w:bCs/>
          <w:sz w:val="23"/>
          <w:szCs w:val="23"/>
        </w:rPr>
        <w:t>and</w:t>
      </w:r>
      <w:r w:rsidRPr="00F20419">
        <w:rPr>
          <w:b/>
          <w:sz w:val="23"/>
          <w:szCs w:val="23"/>
        </w:rPr>
        <w:t xml:space="preserve"> </w:t>
      </w:r>
      <w:hyperlink r:id="rId83" w:history="1">
        <w:r w:rsidRPr="00F20419">
          <w:rPr>
            <w:rStyle w:val="Hyperlink"/>
            <w:rFonts w:cstheme="minorHAnsi"/>
            <w:i/>
            <w:iCs/>
            <w:sz w:val="23"/>
            <w:szCs w:val="23"/>
          </w:rPr>
          <w:t>Strategies for Establishing Capital Asset Renewal and Replacement Reserve Policies</w:t>
        </w:r>
      </w:hyperlink>
      <w:bookmarkStart w:id="57" w:name="_Hlk134104216"/>
      <w:r w:rsidR="000A40D9">
        <w:rPr>
          <w:rFonts w:cstheme="minorHAnsi"/>
          <w:sz w:val="23"/>
          <w:szCs w:val="23"/>
        </w:rPr>
        <w:br w:type="page"/>
      </w:r>
    </w:p>
    <w:p w14:paraId="359046F4" w14:textId="77777777" w:rsidR="003B1663" w:rsidRPr="00E95E07" w:rsidRDefault="003B1663" w:rsidP="005B6079">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58" w:name="_Toc51234377"/>
      <w:bookmarkStart w:id="59" w:name="_Toc133577525"/>
      <w:bookmarkStart w:id="60" w:name="_Toc499713212"/>
      <w:bookmarkStart w:id="61" w:name="_Toc502743989"/>
      <w:bookmarkStart w:id="62" w:name="_Toc517706269"/>
      <w:bookmarkStart w:id="63" w:name="_Toc12440056"/>
      <w:bookmarkStart w:id="64" w:name="_Toc12440102"/>
      <w:bookmarkStart w:id="65" w:name="_Toc14420791"/>
      <w:bookmarkStart w:id="66" w:name="_Toc43217608"/>
      <w:bookmarkStart w:id="67" w:name="_Toc197341493"/>
      <w:bookmarkEnd w:id="49"/>
      <w:bookmarkEnd w:id="50"/>
      <w:bookmarkEnd w:id="51"/>
      <w:bookmarkEnd w:id="57"/>
      <w:r w:rsidRPr="00E95E07">
        <w:rPr>
          <w:rFonts w:ascii="Times New Roman" w:hAnsi="Times New Roman" w:cs="Times New Roman"/>
          <w:b/>
          <w:smallCaps/>
          <w:color w:val="auto"/>
          <w:kern w:val="32"/>
        </w:rPr>
        <w:lastRenderedPageBreak/>
        <w:t>Forecasting</w:t>
      </w:r>
      <w:bookmarkEnd w:id="58"/>
      <w:bookmarkEnd w:id="59"/>
      <w:bookmarkEnd w:id="67"/>
    </w:p>
    <w:tbl>
      <w:tblPr>
        <w:tblStyle w:val="TableGrid"/>
        <w:tblW w:w="9540" w:type="dxa"/>
        <w:tblInd w:w="-95" w:type="dxa"/>
        <w:tblLook w:val="04A0" w:firstRow="1" w:lastRow="0" w:firstColumn="1" w:lastColumn="0" w:noHBand="0" w:noVBand="1"/>
      </w:tblPr>
      <w:tblGrid>
        <w:gridCol w:w="1432"/>
        <w:gridCol w:w="8108"/>
      </w:tblGrid>
      <w:tr w:rsidR="005B6079" w:rsidRPr="00FC66DC" w14:paraId="4338AB7A" w14:textId="77777777" w:rsidTr="00274EAA">
        <w:trPr>
          <w:trHeight w:val="1124"/>
        </w:trPr>
        <w:tc>
          <w:tcPr>
            <w:tcW w:w="1332" w:type="dxa"/>
          </w:tcPr>
          <w:p w14:paraId="5C1D6192" w14:textId="77777777" w:rsidR="005B6079" w:rsidRPr="00E45129" w:rsidRDefault="005B6079" w:rsidP="005B6079">
            <w:pPr>
              <w:spacing w:after="0"/>
              <w:ind w:left="0" w:firstLine="0"/>
              <w:jc w:val="right"/>
              <w:rPr>
                <w:rFonts w:cstheme="minorHAnsi"/>
                <w:b/>
                <w:bCs/>
                <w:color w:val="000000"/>
                <w:sz w:val="22"/>
              </w:rPr>
            </w:pPr>
            <w:r w:rsidRPr="00E45129">
              <w:rPr>
                <w:rFonts w:cstheme="minorHAnsi"/>
                <w:b/>
                <w:bCs/>
                <w:color w:val="000000"/>
                <w:sz w:val="22"/>
              </w:rPr>
              <w:t>Applies to:</w:t>
            </w:r>
          </w:p>
        </w:tc>
        <w:tc>
          <w:tcPr>
            <w:tcW w:w="8208" w:type="dxa"/>
          </w:tcPr>
          <w:p w14:paraId="6E34F81A" w14:textId="1A862AFE" w:rsidR="005B6079" w:rsidRPr="00E45129" w:rsidRDefault="005D494B" w:rsidP="007524DF">
            <w:pPr>
              <w:pStyle w:val="ListParagraph"/>
              <w:numPr>
                <w:ilvl w:val="0"/>
                <w:numId w:val="19"/>
              </w:numPr>
              <w:spacing w:after="0"/>
              <w:jc w:val="both"/>
              <w:rPr>
                <w:rFonts w:cstheme="minorHAnsi"/>
                <w:color w:val="000000"/>
                <w:sz w:val="22"/>
              </w:rPr>
            </w:pPr>
            <w:r w:rsidRPr="00DB7E78">
              <w:rPr>
                <w:rFonts w:cstheme="minorHAnsi"/>
                <w:color w:val="000000"/>
                <w:sz w:val="22"/>
                <w:shd w:val="clear" w:color="auto" w:fill="B4C6E7" w:themeFill="accent1" w:themeFillTint="66"/>
              </w:rPr>
              <w:t>[</w:t>
            </w:r>
            <w:r w:rsidR="00C12EF7">
              <w:rPr>
                <w:rFonts w:cstheme="minorHAnsi"/>
                <w:color w:val="000000"/>
                <w:sz w:val="22"/>
                <w:shd w:val="clear" w:color="auto" w:fill="B4C6E7" w:themeFill="accent1" w:themeFillTint="66"/>
              </w:rPr>
              <w:t>CAO</w:t>
            </w:r>
            <w:r w:rsidRPr="00DB7E78">
              <w:rPr>
                <w:rFonts w:cstheme="minorHAnsi"/>
                <w:color w:val="000000"/>
                <w:sz w:val="22"/>
                <w:shd w:val="clear" w:color="auto" w:fill="B4C6E7" w:themeFill="accent1" w:themeFillTint="66"/>
              </w:rPr>
              <w:t>]</w:t>
            </w:r>
            <w:r w:rsidR="005B6079" w:rsidRPr="00E45129">
              <w:rPr>
                <w:rFonts w:cstheme="minorHAnsi"/>
                <w:color w:val="000000"/>
                <w:sz w:val="22"/>
              </w:rPr>
              <w:t xml:space="preserve">, </w:t>
            </w:r>
            <w:r w:rsidR="00D03268" w:rsidRPr="00E45129">
              <w:rPr>
                <w:rFonts w:cstheme="minorHAnsi"/>
                <w:sz w:val="22"/>
                <w:shd w:val="clear" w:color="auto" w:fill="F1D3FD"/>
              </w:rPr>
              <w:t>[</w:t>
            </w:r>
            <w:r w:rsidR="00D71639" w:rsidRPr="00E45129">
              <w:rPr>
                <w:rFonts w:cstheme="minorHAnsi"/>
                <w:sz w:val="22"/>
                <w:shd w:val="clear" w:color="auto" w:fill="F1D3FD"/>
              </w:rPr>
              <w:t>Finance Director</w:t>
            </w:r>
            <w:r w:rsidR="00D03268" w:rsidRPr="00E45129">
              <w:rPr>
                <w:rFonts w:cstheme="minorHAnsi"/>
                <w:sz w:val="22"/>
                <w:shd w:val="clear" w:color="auto" w:fill="F1D3FD"/>
              </w:rPr>
              <w:t>]</w:t>
            </w:r>
            <w:r w:rsidR="005B6079" w:rsidRPr="00E45129">
              <w:rPr>
                <w:rFonts w:cstheme="minorHAnsi"/>
                <w:color w:val="000000"/>
                <w:sz w:val="22"/>
              </w:rPr>
              <w:t>,</w:t>
            </w:r>
            <w:r w:rsidRPr="00E45129">
              <w:rPr>
                <w:rFonts w:cstheme="minorHAnsi"/>
                <w:color w:val="000000"/>
                <w:sz w:val="22"/>
              </w:rPr>
              <w:t xml:space="preserve"> Town Accountant,</w:t>
            </w:r>
            <w:r w:rsidR="005B6079" w:rsidRPr="00E45129">
              <w:rPr>
                <w:rFonts w:cstheme="minorHAnsi"/>
                <w:color w:val="000000"/>
                <w:sz w:val="22"/>
              </w:rPr>
              <w:t xml:space="preserve"> and </w:t>
            </w:r>
            <w:r w:rsidR="00AD20FD" w:rsidRPr="00E45129">
              <w:rPr>
                <w:rFonts w:cstheme="minorHAnsi"/>
                <w:color w:val="000000"/>
                <w:sz w:val="22"/>
                <w:shd w:val="clear" w:color="auto" w:fill="B4C6E7" w:themeFill="accent1" w:themeFillTint="66"/>
              </w:rPr>
              <w:t>[</w:t>
            </w:r>
            <w:r w:rsidR="00E93FCF" w:rsidRPr="00E45129">
              <w:rPr>
                <w:rFonts w:cstheme="minorHAnsi"/>
                <w:color w:val="000000"/>
                <w:sz w:val="22"/>
                <w:shd w:val="clear" w:color="auto" w:fill="B4C6E7" w:themeFill="accent1" w:themeFillTint="66"/>
              </w:rPr>
              <w:t>Assessor</w:t>
            </w:r>
            <w:r w:rsidR="00AD20FD" w:rsidRPr="00E45129">
              <w:rPr>
                <w:rFonts w:cstheme="minorHAnsi"/>
                <w:color w:val="000000"/>
                <w:sz w:val="22"/>
                <w:shd w:val="clear" w:color="auto" w:fill="B4C6E7" w:themeFill="accent1" w:themeFillTint="66"/>
              </w:rPr>
              <w:t>]</w:t>
            </w:r>
            <w:r w:rsidR="005B6079" w:rsidRPr="00E45129">
              <w:rPr>
                <w:rFonts w:cstheme="minorHAnsi"/>
                <w:color w:val="000000"/>
                <w:sz w:val="22"/>
              </w:rPr>
              <w:t xml:space="preserve"> job duties </w:t>
            </w:r>
          </w:p>
          <w:p w14:paraId="4E8E4451" w14:textId="589729C8" w:rsidR="005B6079" w:rsidRPr="00E45129" w:rsidRDefault="005B6079" w:rsidP="007524DF">
            <w:pPr>
              <w:pStyle w:val="ListParagraph"/>
              <w:numPr>
                <w:ilvl w:val="0"/>
                <w:numId w:val="19"/>
              </w:numPr>
              <w:spacing w:after="0"/>
              <w:jc w:val="both"/>
              <w:rPr>
                <w:rFonts w:cstheme="minorHAnsi"/>
                <w:color w:val="000000"/>
                <w:sz w:val="22"/>
              </w:rPr>
            </w:pPr>
            <w:r w:rsidRPr="00E45129">
              <w:rPr>
                <w:rFonts w:cstheme="minorHAnsi"/>
                <w:color w:val="000000"/>
                <w:sz w:val="22"/>
              </w:rPr>
              <w:t>Select Board</w:t>
            </w:r>
            <w:r w:rsidR="00F16039" w:rsidRPr="00E45129">
              <w:rPr>
                <w:rFonts w:cstheme="minorHAnsi"/>
                <w:color w:val="000000"/>
                <w:sz w:val="22"/>
              </w:rPr>
              <w:t xml:space="preserve">, </w:t>
            </w:r>
            <w:r w:rsidR="00AD20FD" w:rsidRPr="00E45129">
              <w:rPr>
                <w:rFonts w:cstheme="minorHAnsi"/>
                <w:sz w:val="22"/>
                <w:shd w:val="clear" w:color="auto" w:fill="B4C6E7" w:themeFill="accent1" w:themeFillTint="66"/>
              </w:rPr>
              <w:t>[</w:t>
            </w:r>
            <w:r w:rsidR="00E177D8" w:rsidRPr="00E45129">
              <w:rPr>
                <w:rFonts w:cstheme="minorHAnsi"/>
                <w:sz w:val="22"/>
                <w:shd w:val="clear" w:color="auto" w:fill="B4C6E7" w:themeFill="accent1" w:themeFillTint="66"/>
              </w:rPr>
              <w:t>Finance Committee</w:t>
            </w:r>
            <w:r w:rsidR="00AD20FD" w:rsidRPr="00E45129">
              <w:rPr>
                <w:rFonts w:cstheme="minorHAnsi"/>
                <w:sz w:val="22"/>
                <w:shd w:val="clear" w:color="auto" w:fill="B4C6E7" w:themeFill="accent1" w:themeFillTint="66"/>
              </w:rPr>
              <w:t>]</w:t>
            </w:r>
            <w:r w:rsidR="00AD20FD" w:rsidRPr="00E45129">
              <w:rPr>
                <w:rFonts w:eastAsiaTheme="minorHAnsi" w:cstheme="minorHAnsi"/>
                <w:sz w:val="22"/>
              </w:rPr>
              <w:t xml:space="preserve">, </w:t>
            </w:r>
            <w:r w:rsidR="00AD20FD" w:rsidRPr="00E45129">
              <w:rPr>
                <w:rFonts w:cstheme="minorHAnsi"/>
                <w:sz w:val="22"/>
                <w:shd w:val="clear" w:color="auto" w:fill="F1D3FD"/>
              </w:rPr>
              <w:t>[Capital Planning</w:t>
            </w:r>
            <w:r w:rsidR="005D494B" w:rsidRPr="00E45129">
              <w:rPr>
                <w:rFonts w:cstheme="minorHAnsi"/>
                <w:sz w:val="22"/>
                <w:shd w:val="clear" w:color="auto" w:fill="F1D3FD"/>
              </w:rPr>
              <w:t xml:space="preserve"> Committee</w:t>
            </w:r>
            <w:r w:rsidR="00AD20FD" w:rsidRPr="00E45129">
              <w:rPr>
                <w:rFonts w:cstheme="minorHAnsi"/>
                <w:sz w:val="22"/>
                <w:shd w:val="clear" w:color="auto" w:fill="F1D3FD"/>
              </w:rPr>
              <w:t>]</w:t>
            </w:r>
            <w:r w:rsidRPr="00E45129">
              <w:rPr>
                <w:rFonts w:cstheme="minorHAnsi"/>
                <w:color w:val="000000"/>
                <w:sz w:val="22"/>
              </w:rPr>
              <w:t xml:space="preserve"> in their budget analysis and decision-making responsibilities</w:t>
            </w:r>
          </w:p>
          <w:p w14:paraId="191E8749" w14:textId="388E9EEF" w:rsidR="00AD20FD" w:rsidRPr="00E45129" w:rsidRDefault="00AD20FD" w:rsidP="007524DF">
            <w:pPr>
              <w:pStyle w:val="ListParagraph"/>
              <w:numPr>
                <w:ilvl w:val="0"/>
                <w:numId w:val="19"/>
              </w:numPr>
              <w:spacing w:after="0"/>
              <w:jc w:val="both"/>
              <w:rPr>
                <w:rFonts w:cstheme="minorHAnsi"/>
                <w:color w:val="000000"/>
                <w:sz w:val="22"/>
              </w:rPr>
            </w:pPr>
            <w:r w:rsidRPr="00E45129">
              <w:rPr>
                <w:rFonts w:eastAsiaTheme="minorEastAsia" w:cstheme="minorHAnsi"/>
                <w:sz w:val="22"/>
                <w:shd w:val="clear" w:color="auto" w:fill="F1D3FD"/>
              </w:rPr>
              <w:t>[Enterprise operation officials]</w:t>
            </w:r>
          </w:p>
        </w:tc>
      </w:tr>
      <w:tr w:rsidR="005B6079" w:rsidRPr="00FC66DC" w14:paraId="51474759" w14:textId="77777777" w:rsidTr="00417A85">
        <w:trPr>
          <w:trHeight w:val="890"/>
        </w:trPr>
        <w:tc>
          <w:tcPr>
            <w:tcW w:w="1332" w:type="dxa"/>
          </w:tcPr>
          <w:p w14:paraId="70172FE3" w14:textId="77777777" w:rsidR="005B6079" w:rsidRPr="00E45129" w:rsidRDefault="005B6079" w:rsidP="005B6079">
            <w:pPr>
              <w:spacing w:after="0"/>
              <w:ind w:left="0" w:firstLine="0"/>
              <w:jc w:val="right"/>
              <w:rPr>
                <w:rFonts w:cstheme="minorHAnsi"/>
                <w:b/>
                <w:bCs/>
                <w:color w:val="000000"/>
                <w:sz w:val="22"/>
              </w:rPr>
            </w:pPr>
            <w:r w:rsidRPr="00E45129">
              <w:rPr>
                <w:rFonts w:cstheme="minorHAnsi"/>
                <w:b/>
                <w:bCs/>
                <w:color w:val="000000"/>
                <w:sz w:val="22"/>
              </w:rPr>
              <w:t>Scope:</w:t>
            </w:r>
          </w:p>
        </w:tc>
        <w:tc>
          <w:tcPr>
            <w:tcW w:w="8208" w:type="dxa"/>
          </w:tcPr>
          <w:p w14:paraId="4495016A" w14:textId="77777777" w:rsidR="005B6079" w:rsidRPr="00E45129" w:rsidRDefault="005B6079" w:rsidP="007524DF">
            <w:pPr>
              <w:pStyle w:val="ListParagraph"/>
              <w:numPr>
                <w:ilvl w:val="0"/>
                <w:numId w:val="20"/>
              </w:numPr>
              <w:spacing w:after="0"/>
              <w:jc w:val="both"/>
              <w:rPr>
                <w:rFonts w:cstheme="minorHAnsi"/>
                <w:color w:val="000000"/>
                <w:sz w:val="22"/>
              </w:rPr>
            </w:pPr>
            <w:r w:rsidRPr="00E45129">
              <w:rPr>
                <w:rFonts w:cstheme="minorHAnsi"/>
                <w:color w:val="000000"/>
                <w:sz w:val="22"/>
              </w:rPr>
              <w:t>Creation, revision, and year-to-year conversion of a multiyear forecast of revenues and expenditures as part of the annual budget process</w:t>
            </w:r>
          </w:p>
          <w:p w14:paraId="2364135B" w14:textId="77777777" w:rsidR="005B6079" w:rsidRPr="00E45129" w:rsidRDefault="005B6079" w:rsidP="007524DF">
            <w:pPr>
              <w:pStyle w:val="ListParagraph"/>
              <w:numPr>
                <w:ilvl w:val="0"/>
                <w:numId w:val="20"/>
              </w:numPr>
              <w:spacing w:after="0"/>
              <w:jc w:val="both"/>
              <w:rPr>
                <w:rFonts w:cstheme="minorHAnsi"/>
                <w:color w:val="000000"/>
                <w:sz w:val="22"/>
              </w:rPr>
            </w:pPr>
            <w:r w:rsidRPr="00E45129">
              <w:rPr>
                <w:rFonts w:cstheme="minorHAnsi"/>
                <w:color w:val="000000"/>
                <w:sz w:val="22"/>
              </w:rPr>
              <w:t>Guidelines for formulating the assumptions that form the basis for forecast projections</w:t>
            </w:r>
          </w:p>
        </w:tc>
      </w:tr>
      <w:tr w:rsidR="005B6079" w:rsidRPr="00FC66DC" w14:paraId="7B96DFDE" w14:textId="77777777" w:rsidTr="00A30372">
        <w:trPr>
          <w:trHeight w:val="269"/>
        </w:trPr>
        <w:tc>
          <w:tcPr>
            <w:tcW w:w="1332" w:type="dxa"/>
          </w:tcPr>
          <w:p w14:paraId="266C299E" w14:textId="7DB10004" w:rsidR="005B6079" w:rsidRPr="00E45129" w:rsidRDefault="005B6079" w:rsidP="00F16039">
            <w:pPr>
              <w:spacing w:after="0"/>
              <w:jc w:val="both"/>
              <w:rPr>
                <w:rFonts w:cstheme="minorHAnsi"/>
                <w:color w:val="000000"/>
                <w:sz w:val="22"/>
              </w:rPr>
            </w:pPr>
            <w:r w:rsidRPr="00E45129">
              <w:rPr>
                <w:rFonts w:cstheme="minorHAnsi"/>
                <w:b/>
                <w:bCs/>
                <w:color w:val="000000"/>
                <w:sz w:val="22"/>
              </w:rPr>
              <w:t>Effective:</w:t>
            </w:r>
          </w:p>
        </w:tc>
        <w:tc>
          <w:tcPr>
            <w:tcW w:w="8208" w:type="dxa"/>
          </w:tcPr>
          <w:p w14:paraId="1E855191" w14:textId="102FE981" w:rsidR="005B6079" w:rsidRPr="00E45129" w:rsidRDefault="005B6079" w:rsidP="00F16039">
            <w:pPr>
              <w:spacing w:after="0"/>
              <w:ind w:left="0" w:firstLine="0"/>
              <w:jc w:val="both"/>
              <w:rPr>
                <w:rFonts w:cstheme="minorHAnsi"/>
                <w:color w:val="000000"/>
                <w:sz w:val="22"/>
              </w:rPr>
            </w:pPr>
            <w:r w:rsidRPr="00E45129">
              <w:rPr>
                <w:rFonts w:cstheme="minorHAnsi"/>
                <w:sz w:val="22"/>
              </w:rPr>
              <w:t xml:space="preserve">Adopted by the Select Board on </w:t>
            </w:r>
            <w:r w:rsidR="00E45129" w:rsidRPr="00E45129">
              <w:rPr>
                <w:rFonts w:cstheme="minorHAnsi"/>
                <w:sz w:val="22"/>
              </w:rPr>
              <w:t>[</w:t>
            </w:r>
            <w:r w:rsidRPr="00E45129">
              <w:rPr>
                <w:rFonts w:cstheme="minorHAnsi"/>
                <w:sz w:val="22"/>
              </w:rPr>
              <w:t>Date]</w:t>
            </w:r>
          </w:p>
        </w:tc>
      </w:tr>
    </w:tbl>
    <w:p w14:paraId="7AFEBF9A" w14:textId="77777777" w:rsidR="003B1663" w:rsidRDefault="003B1663" w:rsidP="00E95E07">
      <w:pPr>
        <w:spacing w:after="0" w:line="240" w:lineRule="auto"/>
        <w:jc w:val="both"/>
        <w:rPr>
          <w:rFonts w:cstheme="minorHAnsi"/>
          <w:bCs/>
          <w:sz w:val="23"/>
          <w:szCs w:val="23"/>
        </w:rPr>
      </w:pPr>
    </w:p>
    <w:p w14:paraId="1A096EC2" w14:textId="77777777" w:rsidR="003B1663" w:rsidRPr="00E95E07" w:rsidRDefault="003B1663" w:rsidP="00E95E07">
      <w:pPr>
        <w:pBdr>
          <w:bottom w:val="single" w:sz="4" w:space="1" w:color="auto"/>
        </w:pBdr>
        <w:spacing w:after="0" w:line="240" w:lineRule="auto"/>
        <w:jc w:val="both"/>
        <w:rPr>
          <w:rFonts w:cstheme="minorHAnsi"/>
          <w:b/>
          <w:sz w:val="23"/>
          <w:szCs w:val="23"/>
        </w:rPr>
      </w:pPr>
      <w:r w:rsidRPr="00E95E07">
        <w:rPr>
          <w:rFonts w:cstheme="minorHAnsi"/>
          <w:b/>
          <w:sz w:val="23"/>
          <w:szCs w:val="23"/>
        </w:rPr>
        <w:t>PURPOSE</w:t>
      </w:r>
    </w:p>
    <w:p w14:paraId="191A58B8" w14:textId="77777777" w:rsidR="003B1663" w:rsidRPr="00AA7FB1" w:rsidRDefault="003B1663" w:rsidP="00AA7FB1">
      <w:pPr>
        <w:spacing w:after="0" w:line="240" w:lineRule="auto"/>
        <w:jc w:val="both"/>
        <w:rPr>
          <w:rFonts w:cstheme="minorHAnsi"/>
          <w:bCs/>
          <w:sz w:val="23"/>
          <w:szCs w:val="23"/>
        </w:rPr>
      </w:pPr>
      <w:r w:rsidRPr="00E95E07">
        <w:rPr>
          <w:rFonts w:cstheme="minorHAnsi"/>
          <w:sz w:val="23"/>
          <w:szCs w:val="23"/>
        </w:rPr>
        <w:t xml:space="preserve">To assess the range of choices available to budget decision makers when determining how to allocate resources, this policy establishes guidelines for creating projections of revenues and expenditures as part of the annual budget process and multiyear fiscal planning. By presenting the future implications </w:t>
      </w:r>
      <w:r w:rsidRPr="00AA7FB1">
        <w:rPr>
          <w:rFonts w:cstheme="minorHAnsi"/>
          <w:sz w:val="23"/>
          <w:szCs w:val="23"/>
        </w:rPr>
        <w:t>of current budget scenarios, forecasting</w:t>
      </w:r>
      <w:r w:rsidRPr="00AA7FB1">
        <w:rPr>
          <w:rFonts w:cstheme="minorHAnsi"/>
          <w:bCs/>
          <w:sz w:val="23"/>
          <w:szCs w:val="23"/>
        </w:rPr>
        <w:t xml:space="preserve"> helps local officials </w:t>
      </w:r>
      <w:r w:rsidRPr="00AA7FB1">
        <w:rPr>
          <w:rFonts w:cstheme="minorHAnsi"/>
          <w:sz w:val="23"/>
          <w:szCs w:val="23"/>
        </w:rPr>
        <w:t xml:space="preserve">to make strategic plans for lasting fiscal sustainability and future investment. </w:t>
      </w:r>
    </w:p>
    <w:p w14:paraId="28C8B3D4" w14:textId="77777777" w:rsidR="003B1663" w:rsidRPr="00AA7FB1" w:rsidRDefault="003B1663" w:rsidP="00AA7FB1">
      <w:pPr>
        <w:spacing w:after="0" w:line="240" w:lineRule="auto"/>
        <w:jc w:val="both"/>
        <w:rPr>
          <w:rFonts w:cstheme="minorHAnsi"/>
          <w:bCs/>
          <w:sz w:val="23"/>
          <w:szCs w:val="23"/>
        </w:rPr>
      </w:pPr>
    </w:p>
    <w:p w14:paraId="3D844818" w14:textId="32B3B858" w:rsidR="003B1663" w:rsidRPr="00AA7FB1" w:rsidRDefault="003B1663" w:rsidP="00AA7FB1">
      <w:pPr>
        <w:pBdr>
          <w:bottom w:val="single" w:sz="4" w:space="1" w:color="auto"/>
        </w:pBdr>
        <w:spacing w:after="0" w:line="240" w:lineRule="auto"/>
        <w:jc w:val="both"/>
        <w:rPr>
          <w:rFonts w:cstheme="minorHAnsi"/>
          <w:b/>
          <w:sz w:val="23"/>
          <w:szCs w:val="23"/>
        </w:rPr>
      </w:pPr>
      <w:r w:rsidRPr="00AA7FB1">
        <w:rPr>
          <w:rFonts w:cstheme="minorHAnsi"/>
          <w:b/>
          <w:sz w:val="23"/>
          <w:szCs w:val="23"/>
        </w:rPr>
        <w:t>POLICY</w:t>
      </w:r>
    </w:p>
    <w:p w14:paraId="6CF8AFF7" w14:textId="682FE21E" w:rsidR="001F4BFB" w:rsidRPr="00E45129" w:rsidRDefault="001F4BFB" w:rsidP="00AA7FB1">
      <w:pPr>
        <w:spacing w:after="0" w:line="240" w:lineRule="auto"/>
        <w:jc w:val="both"/>
        <w:rPr>
          <w:rFonts w:cstheme="minorHAnsi"/>
          <w:color w:val="000000"/>
          <w:sz w:val="23"/>
          <w:szCs w:val="23"/>
        </w:rPr>
      </w:pPr>
      <w:r w:rsidRPr="00AA7FB1">
        <w:rPr>
          <w:rFonts w:cstheme="minorHAnsi"/>
          <w:sz w:val="23"/>
          <w:szCs w:val="23"/>
        </w:rPr>
        <w:t xml:space="preserve">To determine the Town's operating </w:t>
      </w:r>
      <w:r w:rsidRPr="00E45129">
        <w:rPr>
          <w:rFonts w:cstheme="minorHAnsi"/>
          <w:sz w:val="23"/>
          <w:szCs w:val="23"/>
        </w:rPr>
        <w:t xml:space="preserve">capacity for future fiscal years, the </w:t>
      </w:r>
      <w:r w:rsidR="00D03268" w:rsidRPr="00E45129">
        <w:rPr>
          <w:rFonts w:cstheme="minorHAnsi"/>
          <w:sz w:val="23"/>
          <w:szCs w:val="23"/>
          <w:shd w:val="clear" w:color="auto" w:fill="B4C6E7" w:themeFill="accent1" w:themeFillTint="66"/>
        </w:rPr>
        <w:t>[</w:t>
      </w:r>
      <w:r w:rsidR="00D71639" w:rsidRPr="00E45129">
        <w:rPr>
          <w:rFonts w:cstheme="minorHAnsi"/>
          <w:sz w:val="23"/>
          <w:szCs w:val="23"/>
          <w:shd w:val="clear" w:color="auto" w:fill="B4C6E7" w:themeFill="accent1" w:themeFillTint="66"/>
        </w:rPr>
        <w:t>Finance Director</w:t>
      </w:r>
      <w:r w:rsidR="00D03268" w:rsidRPr="00E45129">
        <w:rPr>
          <w:rFonts w:cstheme="minorHAnsi"/>
          <w:sz w:val="23"/>
          <w:szCs w:val="23"/>
          <w:shd w:val="clear" w:color="auto" w:fill="B4C6E7" w:themeFill="accent1" w:themeFillTint="66"/>
        </w:rPr>
        <w:t>]</w:t>
      </w:r>
      <w:r w:rsidRPr="00E45129">
        <w:rPr>
          <w:rFonts w:cstheme="minorHAnsi"/>
          <w:sz w:val="23"/>
          <w:szCs w:val="23"/>
        </w:rPr>
        <w:t xml:space="preserve"> under the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Pr="00E45129">
        <w:rPr>
          <w:rFonts w:cstheme="minorHAnsi"/>
          <w:sz w:val="23"/>
          <w:szCs w:val="23"/>
        </w:rPr>
        <w:t>’s direction, will annually create a detailed forecast with five</w:t>
      </w:r>
      <w:r w:rsidRPr="00E45129">
        <w:rPr>
          <w:rFonts w:cstheme="minorHAnsi"/>
          <w:color w:val="000000"/>
          <w:sz w:val="23"/>
          <w:szCs w:val="23"/>
        </w:rPr>
        <w:t xml:space="preserve">-year projections of revenues and expenditures. The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00DB7E78">
        <w:rPr>
          <w:rFonts w:cstheme="minorHAnsi"/>
          <w:color w:val="000000"/>
          <w:sz w:val="23"/>
          <w:szCs w:val="23"/>
        </w:rPr>
        <w:t>, S</w:t>
      </w:r>
      <w:r w:rsidRPr="00E45129">
        <w:rPr>
          <w:rFonts w:cstheme="minorHAnsi"/>
          <w:color w:val="000000"/>
          <w:sz w:val="23"/>
          <w:szCs w:val="23"/>
        </w:rPr>
        <w:t xml:space="preserve">elect Board, </w:t>
      </w:r>
      <w:r w:rsidR="00AD20FD" w:rsidRPr="00E45129">
        <w:rPr>
          <w:rFonts w:eastAsia="Times New Roman" w:cstheme="minorHAnsi"/>
          <w:sz w:val="23"/>
          <w:szCs w:val="23"/>
          <w:shd w:val="clear" w:color="auto" w:fill="B4C6E7" w:themeFill="accent1" w:themeFillTint="66"/>
        </w:rPr>
        <w:t>[</w:t>
      </w:r>
      <w:r w:rsidR="00E177D8" w:rsidRPr="00E45129">
        <w:rPr>
          <w:rFonts w:eastAsia="Times New Roman" w:cstheme="minorHAnsi"/>
          <w:sz w:val="23"/>
          <w:szCs w:val="23"/>
          <w:shd w:val="clear" w:color="auto" w:fill="B4C6E7" w:themeFill="accent1" w:themeFillTint="66"/>
        </w:rPr>
        <w:t>Finance Committee</w:t>
      </w:r>
      <w:r w:rsidR="00AD20FD" w:rsidRPr="00E45129">
        <w:rPr>
          <w:rFonts w:eastAsia="Times New Roman" w:cstheme="minorHAnsi"/>
          <w:sz w:val="23"/>
          <w:szCs w:val="23"/>
          <w:shd w:val="clear" w:color="auto" w:fill="B4C6E7" w:themeFill="accent1" w:themeFillTint="66"/>
        </w:rPr>
        <w:t>]</w:t>
      </w:r>
      <w:r w:rsidR="00AD20FD" w:rsidRPr="00E45129">
        <w:rPr>
          <w:rFonts w:eastAsiaTheme="minorHAnsi" w:cstheme="minorHAnsi"/>
          <w:sz w:val="23"/>
          <w:szCs w:val="23"/>
        </w:rPr>
        <w:t xml:space="preserve">, </w:t>
      </w:r>
      <w:r w:rsidR="00AD20FD" w:rsidRPr="00E45129">
        <w:rPr>
          <w:rFonts w:eastAsia="Times New Roman" w:cstheme="minorHAnsi"/>
          <w:sz w:val="23"/>
          <w:szCs w:val="23"/>
          <w:shd w:val="clear" w:color="auto" w:fill="F1D3FD"/>
        </w:rPr>
        <w:t>[</w:t>
      </w:r>
      <w:r w:rsidR="00AD20FD" w:rsidRPr="00E45129">
        <w:rPr>
          <w:rFonts w:cstheme="minorHAnsi"/>
          <w:sz w:val="23"/>
          <w:szCs w:val="23"/>
          <w:shd w:val="clear" w:color="auto" w:fill="F1D3FD"/>
        </w:rPr>
        <w:t>Capital Planning</w:t>
      </w:r>
      <w:r w:rsidR="00E45129" w:rsidRPr="00E45129">
        <w:rPr>
          <w:rFonts w:cstheme="minorHAnsi"/>
          <w:sz w:val="23"/>
          <w:szCs w:val="23"/>
          <w:shd w:val="clear" w:color="auto" w:fill="F1D3FD"/>
        </w:rPr>
        <w:t xml:space="preserve"> Committee</w:t>
      </w:r>
      <w:r w:rsidR="00AD20FD" w:rsidRPr="00E45129">
        <w:rPr>
          <w:rFonts w:eastAsia="Times New Roman" w:cstheme="minorHAnsi"/>
          <w:sz w:val="23"/>
          <w:szCs w:val="23"/>
          <w:shd w:val="clear" w:color="auto" w:fill="F1D3FD"/>
        </w:rPr>
        <w:t>]</w:t>
      </w:r>
      <w:r w:rsidR="00AD20FD" w:rsidRPr="00E45129">
        <w:rPr>
          <w:rFonts w:cstheme="minorHAnsi"/>
          <w:color w:val="000000"/>
          <w:sz w:val="23"/>
          <w:szCs w:val="23"/>
        </w:rPr>
        <w:t xml:space="preserve"> </w:t>
      </w:r>
      <w:r w:rsidRPr="00E45129">
        <w:rPr>
          <w:rFonts w:cstheme="minorHAnsi"/>
          <w:color w:val="000000"/>
          <w:sz w:val="23"/>
          <w:szCs w:val="23"/>
        </w:rPr>
        <w:t>will use the forecast to support their decision making for the upcoming year’s operating and capital budgets and for the Town’s multiyear capital improvement plan.</w:t>
      </w:r>
    </w:p>
    <w:p w14:paraId="0BADD86C" w14:textId="77777777" w:rsidR="003B1663" w:rsidRPr="00E45129" w:rsidRDefault="003B1663" w:rsidP="00AA7FB1">
      <w:pPr>
        <w:spacing w:after="0" w:line="240" w:lineRule="auto"/>
        <w:jc w:val="both"/>
        <w:rPr>
          <w:rFonts w:cstheme="minorHAnsi"/>
          <w:sz w:val="23"/>
          <w:szCs w:val="23"/>
        </w:rPr>
      </w:pPr>
    </w:p>
    <w:p w14:paraId="3FBA0260" w14:textId="2A8D2FE6" w:rsidR="008A4B2A" w:rsidRPr="00E45129" w:rsidRDefault="008A4B2A" w:rsidP="00AA7FB1">
      <w:pPr>
        <w:spacing w:after="0" w:line="240" w:lineRule="auto"/>
        <w:jc w:val="both"/>
        <w:rPr>
          <w:rFonts w:cstheme="minorHAnsi"/>
          <w:color w:val="000000"/>
          <w:sz w:val="23"/>
          <w:szCs w:val="23"/>
        </w:rPr>
      </w:pPr>
      <w:r w:rsidRPr="00E45129">
        <w:rPr>
          <w:rFonts w:cstheme="minorHAnsi"/>
          <w:sz w:val="23"/>
          <w:szCs w:val="23"/>
        </w:rPr>
        <w:t xml:space="preserve">To guard against potential deficits, as a general rule, the </w:t>
      </w:r>
      <w:r w:rsidR="00D03268" w:rsidRPr="00E45129">
        <w:rPr>
          <w:rFonts w:cstheme="minorHAnsi"/>
          <w:sz w:val="23"/>
          <w:szCs w:val="23"/>
          <w:shd w:val="clear" w:color="auto" w:fill="B4C6E7" w:themeFill="accent1" w:themeFillTint="66"/>
        </w:rPr>
        <w:t>[</w:t>
      </w:r>
      <w:r w:rsidR="00D71639" w:rsidRPr="00E45129">
        <w:rPr>
          <w:rFonts w:cstheme="minorHAnsi"/>
          <w:sz w:val="23"/>
          <w:szCs w:val="23"/>
          <w:shd w:val="clear" w:color="auto" w:fill="B4C6E7" w:themeFill="accent1" w:themeFillTint="66"/>
        </w:rPr>
        <w:t>Finance Director</w:t>
      </w:r>
      <w:r w:rsidR="00D03268" w:rsidRPr="00E45129">
        <w:rPr>
          <w:rFonts w:cstheme="minorHAnsi"/>
          <w:sz w:val="23"/>
          <w:szCs w:val="23"/>
          <w:shd w:val="clear" w:color="auto" w:fill="B4C6E7" w:themeFill="accent1" w:themeFillTint="66"/>
        </w:rPr>
        <w:t>]</w:t>
      </w:r>
      <w:r w:rsidRPr="00E45129">
        <w:rPr>
          <w:rFonts w:cstheme="minorHAnsi"/>
          <w:sz w:val="23"/>
          <w:szCs w:val="23"/>
        </w:rPr>
        <w:t xml:space="preserve"> will create conservative forecasts. In basic terms, this entails reviewing historical revenue and expenditure trends, anticipating factors that may impact those trends going forward, analytically developing assumptions, and then formulating reasonable revenue and realistic expenditure projections. Overly optimistic estimates can increase the risk of a revenue deficit, which would necessitate a reduction to the subsequent year’s revenue to offset it. Conversely, </w:t>
      </w:r>
      <w:r w:rsidRPr="00E45129">
        <w:rPr>
          <w:rFonts w:cstheme="minorHAnsi"/>
          <w:color w:val="000000"/>
          <w:sz w:val="23"/>
          <w:szCs w:val="23"/>
        </w:rPr>
        <w:t xml:space="preserve">underestimated projections may result in excess revenue that is unavailable to benefit the public in the same year as accrued and can be perceived as over taxation. </w:t>
      </w:r>
    </w:p>
    <w:p w14:paraId="3FDA9605" w14:textId="77777777" w:rsidR="008A4B2A" w:rsidRPr="00E45129" w:rsidRDefault="008A4B2A" w:rsidP="00AA7FB1">
      <w:pPr>
        <w:spacing w:after="0" w:line="240" w:lineRule="auto"/>
        <w:jc w:val="both"/>
        <w:rPr>
          <w:rFonts w:cstheme="minorHAnsi"/>
          <w:sz w:val="23"/>
          <w:szCs w:val="23"/>
        </w:rPr>
      </w:pPr>
    </w:p>
    <w:p w14:paraId="3BFCF791" w14:textId="41F00C51" w:rsidR="001F4BFB" w:rsidRPr="00E45129" w:rsidRDefault="001F4BFB" w:rsidP="00AA7FB1">
      <w:pPr>
        <w:spacing w:after="0" w:line="240" w:lineRule="auto"/>
        <w:jc w:val="both"/>
        <w:rPr>
          <w:rFonts w:cstheme="minorHAnsi"/>
          <w:color w:val="000000"/>
          <w:sz w:val="23"/>
          <w:szCs w:val="23"/>
        </w:rPr>
      </w:pPr>
      <w:r w:rsidRPr="00E45129">
        <w:rPr>
          <w:rFonts w:cstheme="minorHAnsi"/>
          <w:sz w:val="23"/>
          <w:szCs w:val="23"/>
        </w:rPr>
        <w:t xml:space="preserve">Early in the annual budget process, the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Pr="00E45129">
        <w:rPr>
          <w:rFonts w:cstheme="minorHAnsi"/>
          <w:sz w:val="23"/>
          <w:szCs w:val="23"/>
        </w:rPr>
        <w:t xml:space="preserve"> will present the initial forecast to a joint meeting of the </w:t>
      </w:r>
      <w:r w:rsidRPr="00E45129">
        <w:rPr>
          <w:rFonts w:cstheme="minorHAnsi"/>
          <w:color w:val="000000"/>
          <w:sz w:val="23"/>
          <w:szCs w:val="23"/>
        </w:rPr>
        <w:t>Select Board</w:t>
      </w:r>
      <w:r w:rsidR="009F3502" w:rsidRPr="00E45129">
        <w:rPr>
          <w:rFonts w:cstheme="minorHAnsi"/>
          <w:color w:val="000000"/>
          <w:sz w:val="23"/>
          <w:szCs w:val="23"/>
        </w:rPr>
        <w:t xml:space="preserve">, </w:t>
      </w:r>
      <w:r w:rsidR="00AD20FD" w:rsidRPr="00E45129">
        <w:rPr>
          <w:rFonts w:eastAsia="Times New Roman" w:cstheme="minorHAnsi"/>
          <w:sz w:val="23"/>
          <w:szCs w:val="23"/>
          <w:shd w:val="clear" w:color="auto" w:fill="B4C6E7" w:themeFill="accent1" w:themeFillTint="66"/>
        </w:rPr>
        <w:t>[</w:t>
      </w:r>
      <w:r w:rsidR="00E177D8" w:rsidRPr="00E45129">
        <w:rPr>
          <w:rFonts w:eastAsia="Times New Roman" w:cstheme="minorHAnsi"/>
          <w:sz w:val="23"/>
          <w:szCs w:val="23"/>
          <w:shd w:val="clear" w:color="auto" w:fill="B4C6E7" w:themeFill="accent1" w:themeFillTint="66"/>
        </w:rPr>
        <w:t>Finance Committee</w:t>
      </w:r>
      <w:r w:rsidR="00AD20FD" w:rsidRPr="00E45129">
        <w:rPr>
          <w:rFonts w:eastAsia="Times New Roman" w:cstheme="minorHAnsi"/>
          <w:sz w:val="23"/>
          <w:szCs w:val="23"/>
          <w:shd w:val="clear" w:color="auto" w:fill="B4C6E7" w:themeFill="accent1" w:themeFillTint="66"/>
        </w:rPr>
        <w:t>]</w:t>
      </w:r>
      <w:r w:rsidR="009F3502" w:rsidRPr="00E45129">
        <w:rPr>
          <w:rFonts w:cstheme="minorHAnsi"/>
          <w:color w:val="000000"/>
          <w:sz w:val="23"/>
          <w:szCs w:val="23"/>
        </w:rPr>
        <w:t>,</w:t>
      </w:r>
      <w:r w:rsidR="00E45129" w:rsidRPr="00E45129">
        <w:rPr>
          <w:rFonts w:cstheme="minorHAnsi"/>
          <w:color w:val="000000"/>
          <w:sz w:val="23"/>
          <w:szCs w:val="23"/>
        </w:rPr>
        <w:t xml:space="preserve"> and </w:t>
      </w:r>
      <w:r w:rsidR="00E45129" w:rsidRPr="00E45129">
        <w:rPr>
          <w:rFonts w:cstheme="minorHAnsi"/>
          <w:sz w:val="23"/>
          <w:szCs w:val="23"/>
          <w:shd w:val="clear" w:color="auto" w:fill="B4C6E7" w:themeFill="accent1" w:themeFillTint="66"/>
        </w:rPr>
        <w:t>[S</w:t>
      </w:r>
      <w:r w:rsidR="009F3502" w:rsidRPr="00E45129">
        <w:rPr>
          <w:rFonts w:cstheme="minorHAnsi"/>
          <w:sz w:val="23"/>
          <w:szCs w:val="23"/>
          <w:shd w:val="clear" w:color="auto" w:fill="B4C6E7" w:themeFill="accent1" w:themeFillTint="66"/>
        </w:rPr>
        <w:t>chool Committee</w:t>
      </w:r>
      <w:r w:rsidR="00E45129" w:rsidRPr="00E45129">
        <w:rPr>
          <w:rFonts w:cstheme="minorHAnsi"/>
          <w:sz w:val="23"/>
          <w:szCs w:val="23"/>
          <w:shd w:val="clear" w:color="auto" w:fill="B4C6E7" w:themeFill="accent1" w:themeFillTint="66"/>
        </w:rPr>
        <w:t>]</w:t>
      </w:r>
      <w:r w:rsidRPr="00E45129">
        <w:rPr>
          <w:rFonts w:cstheme="minorHAnsi"/>
          <w:color w:val="000000"/>
          <w:sz w:val="23"/>
          <w:szCs w:val="23"/>
        </w:rPr>
        <w:t xml:space="preserve">. Throughout the budget </w:t>
      </w:r>
      <w:r w:rsidR="008A4B2A" w:rsidRPr="00E45129">
        <w:rPr>
          <w:rFonts w:cstheme="minorHAnsi"/>
          <w:color w:val="000000"/>
          <w:sz w:val="23"/>
          <w:szCs w:val="23"/>
        </w:rPr>
        <w:t>development,</w:t>
      </w:r>
      <w:r w:rsidRPr="00E45129">
        <w:rPr>
          <w:rFonts w:cstheme="minorHAnsi"/>
          <w:sz w:val="23"/>
          <w:szCs w:val="23"/>
        </w:rPr>
        <w:t xml:space="preserve"> the </w:t>
      </w:r>
      <w:r w:rsidR="00D03268" w:rsidRPr="00E45129">
        <w:rPr>
          <w:rFonts w:cstheme="minorHAnsi"/>
          <w:sz w:val="23"/>
          <w:szCs w:val="23"/>
          <w:shd w:val="clear" w:color="auto" w:fill="B4C6E7" w:themeFill="accent1" w:themeFillTint="66"/>
        </w:rPr>
        <w:t>[</w:t>
      </w:r>
      <w:r w:rsidR="00D71639" w:rsidRPr="00E45129">
        <w:rPr>
          <w:rFonts w:cstheme="minorHAnsi"/>
          <w:sz w:val="23"/>
          <w:szCs w:val="23"/>
          <w:shd w:val="clear" w:color="auto" w:fill="B4C6E7" w:themeFill="accent1" w:themeFillTint="66"/>
        </w:rPr>
        <w:t>Finance Director</w:t>
      </w:r>
      <w:r w:rsidR="00D03268" w:rsidRPr="00E45129">
        <w:rPr>
          <w:rFonts w:cstheme="minorHAnsi"/>
          <w:sz w:val="23"/>
          <w:szCs w:val="23"/>
          <w:shd w:val="clear" w:color="auto" w:fill="B4C6E7" w:themeFill="accent1" w:themeFillTint="66"/>
        </w:rPr>
        <w:t>]</w:t>
      </w:r>
      <w:r w:rsidRPr="00E45129">
        <w:rPr>
          <w:rFonts w:cstheme="minorHAnsi"/>
          <w:sz w:val="23"/>
          <w:szCs w:val="23"/>
        </w:rPr>
        <w:t xml:space="preserve"> will </w:t>
      </w:r>
      <w:r w:rsidR="008A4B2A" w:rsidRPr="00E45129">
        <w:rPr>
          <w:rFonts w:cstheme="minorHAnsi"/>
          <w:sz w:val="23"/>
          <w:szCs w:val="23"/>
        </w:rPr>
        <w:t>update</w:t>
      </w:r>
      <w:r w:rsidRPr="00E45129">
        <w:rPr>
          <w:rFonts w:cstheme="minorHAnsi"/>
          <w:sz w:val="23"/>
          <w:szCs w:val="23"/>
        </w:rPr>
        <w:t xml:space="preserve"> the forecast whenever </w:t>
      </w:r>
      <w:r w:rsidR="008A4B2A" w:rsidRPr="00E45129">
        <w:rPr>
          <w:rFonts w:cstheme="minorHAnsi"/>
          <w:sz w:val="23"/>
          <w:szCs w:val="23"/>
        </w:rPr>
        <w:t xml:space="preserve">there are changes in circumstances that would materially impact forecast projections and provide </w:t>
      </w:r>
      <w:r w:rsidR="00F16039" w:rsidRPr="00E45129">
        <w:rPr>
          <w:rFonts w:cstheme="minorHAnsi"/>
          <w:sz w:val="23"/>
          <w:szCs w:val="23"/>
        </w:rPr>
        <w:t>revised forecast to the</w:t>
      </w:r>
      <w:r w:rsidR="008A4B2A" w:rsidRPr="00E45129">
        <w:rPr>
          <w:rFonts w:cstheme="minorHAnsi"/>
          <w:sz w:val="23"/>
          <w:szCs w:val="23"/>
        </w:rPr>
        <w:t xml:space="preserv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Pr="00E45129">
        <w:rPr>
          <w:rFonts w:cstheme="minorHAnsi"/>
          <w:sz w:val="23"/>
          <w:szCs w:val="23"/>
        </w:rPr>
        <w:t xml:space="preserve">, who will subsequently share them with the </w:t>
      </w:r>
      <w:r w:rsidR="00AD20FD" w:rsidRPr="00E45129">
        <w:rPr>
          <w:rFonts w:eastAsia="Times New Roman" w:cstheme="minorHAnsi"/>
          <w:sz w:val="23"/>
          <w:szCs w:val="23"/>
          <w:shd w:val="clear" w:color="auto" w:fill="B4C6E7" w:themeFill="accent1" w:themeFillTint="66"/>
        </w:rPr>
        <w:t>[</w:t>
      </w:r>
      <w:r w:rsidR="00E177D8" w:rsidRPr="00E45129">
        <w:rPr>
          <w:rFonts w:eastAsia="Times New Roman" w:cstheme="minorHAnsi"/>
          <w:sz w:val="23"/>
          <w:szCs w:val="23"/>
          <w:shd w:val="clear" w:color="auto" w:fill="B4C6E7" w:themeFill="accent1" w:themeFillTint="66"/>
        </w:rPr>
        <w:t>Finance Committee</w:t>
      </w:r>
      <w:r w:rsidR="00AD20FD" w:rsidRPr="00E45129">
        <w:rPr>
          <w:rFonts w:eastAsia="Times New Roman" w:cstheme="minorHAnsi"/>
          <w:sz w:val="23"/>
          <w:szCs w:val="23"/>
          <w:shd w:val="clear" w:color="auto" w:fill="B4C6E7" w:themeFill="accent1" w:themeFillTint="66"/>
        </w:rPr>
        <w:t>]</w:t>
      </w:r>
      <w:r w:rsidR="00AD20FD" w:rsidRPr="00E45129">
        <w:rPr>
          <w:rFonts w:eastAsia="Times New Roman" w:cstheme="minorHAnsi"/>
          <w:sz w:val="23"/>
          <w:szCs w:val="23"/>
        </w:rPr>
        <w:t xml:space="preserve"> </w:t>
      </w:r>
      <w:r w:rsidRPr="00E45129">
        <w:rPr>
          <w:rFonts w:cstheme="minorHAnsi"/>
          <w:sz w:val="23"/>
          <w:szCs w:val="23"/>
        </w:rPr>
        <w:t>and Select Board.</w:t>
      </w:r>
    </w:p>
    <w:p w14:paraId="13A0FE86" w14:textId="77777777" w:rsidR="008A4B2A" w:rsidRPr="00E45129" w:rsidRDefault="008A4B2A" w:rsidP="00AA7FB1">
      <w:pPr>
        <w:spacing w:after="0" w:line="240" w:lineRule="auto"/>
        <w:jc w:val="both"/>
        <w:rPr>
          <w:rFonts w:cstheme="minorHAnsi"/>
          <w:sz w:val="23"/>
          <w:szCs w:val="23"/>
        </w:rPr>
      </w:pPr>
    </w:p>
    <w:p w14:paraId="539DA18A" w14:textId="1925AD5D" w:rsidR="00A962A8" w:rsidRDefault="003B1663" w:rsidP="00AA7FB1">
      <w:pPr>
        <w:spacing w:after="0" w:line="240" w:lineRule="auto"/>
        <w:jc w:val="both"/>
        <w:rPr>
          <w:rFonts w:cstheme="minorHAnsi"/>
          <w:sz w:val="23"/>
          <w:szCs w:val="23"/>
        </w:rPr>
      </w:pPr>
      <w:r w:rsidRPr="00E45129">
        <w:rPr>
          <w:rFonts w:cstheme="minorHAnsi"/>
          <w:sz w:val="23"/>
          <w:szCs w:val="23"/>
        </w:rPr>
        <w:t>With each new budget year, the</w:t>
      </w:r>
      <w:r w:rsidR="001F4BFB" w:rsidRPr="00E45129">
        <w:rPr>
          <w:rFonts w:cstheme="minorHAnsi"/>
          <w:sz w:val="23"/>
          <w:szCs w:val="23"/>
        </w:rPr>
        <w:t xml:space="preserve"> </w:t>
      </w:r>
      <w:r w:rsidR="00D03268" w:rsidRPr="00E45129">
        <w:rPr>
          <w:rFonts w:cstheme="minorHAnsi"/>
          <w:sz w:val="23"/>
          <w:szCs w:val="23"/>
          <w:shd w:val="clear" w:color="auto" w:fill="B4C6E7" w:themeFill="accent1" w:themeFillTint="66"/>
        </w:rPr>
        <w:t>[</w:t>
      </w:r>
      <w:r w:rsidR="00D71639" w:rsidRPr="00E45129">
        <w:rPr>
          <w:rFonts w:cstheme="minorHAnsi"/>
          <w:sz w:val="23"/>
          <w:szCs w:val="23"/>
          <w:shd w:val="clear" w:color="auto" w:fill="B4C6E7" w:themeFill="accent1" w:themeFillTint="66"/>
        </w:rPr>
        <w:t>Finance Director</w:t>
      </w:r>
      <w:r w:rsidR="00D03268" w:rsidRPr="00E45129">
        <w:rPr>
          <w:rFonts w:cstheme="minorHAnsi"/>
          <w:sz w:val="23"/>
          <w:szCs w:val="23"/>
          <w:shd w:val="clear" w:color="auto" w:fill="B4C6E7" w:themeFill="accent1" w:themeFillTint="66"/>
        </w:rPr>
        <w:t>]</w:t>
      </w:r>
      <w:r w:rsidR="001F4BFB" w:rsidRPr="00E45129">
        <w:rPr>
          <w:rFonts w:cstheme="minorHAnsi"/>
          <w:sz w:val="23"/>
          <w:szCs w:val="23"/>
        </w:rPr>
        <w:t xml:space="preserve"> </w:t>
      </w:r>
      <w:r w:rsidR="00AA7FB1" w:rsidRPr="00E45129">
        <w:rPr>
          <w:rFonts w:cstheme="minorHAnsi"/>
          <w:sz w:val="23"/>
          <w:szCs w:val="23"/>
        </w:rPr>
        <w:t xml:space="preserve">and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00DB7E78">
        <w:rPr>
          <w:rFonts w:cstheme="minorHAnsi"/>
          <w:sz w:val="23"/>
          <w:szCs w:val="23"/>
        </w:rPr>
        <w:t xml:space="preserve"> w</w:t>
      </w:r>
      <w:r w:rsidRPr="00E45129">
        <w:rPr>
          <w:rFonts w:cstheme="minorHAnsi"/>
          <w:sz w:val="23"/>
          <w:szCs w:val="23"/>
        </w:rPr>
        <w:t>ill review the performance accuracy of prior-year forecasts and any evolving factors related</w:t>
      </w:r>
      <w:r w:rsidRPr="00AA7FB1">
        <w:rPr>
          <w:rFonts w:cstheme="minorHAnsi"/>
          <w:sz w:val="23"/>
          <w:szCs w:val="23"/>
        </w:rPr>
        <w:t xml:space="preserve"> to the underlying assumptions to consider how projections in the new forecast may need to be adjusted. Factors to consider include changes in laws, regulations, inflation rate, interest rate, </w:t>
      </w:r>
      <w:r w:rsidR="00A962A8" w:rsidRPr="00AA7FB1">
        <w:rPr>
          <w:rFonts w:cstheme="minorHAnsi"/>
          <w:sz w:val="23"/>
          <w:szCs w:val="23"/>
        </w:rPr>
        <w:t xml:space="preserve">Town goals, and policy decisions. </w:t>
      </w:r>
    </w:p>
    <w:p w14:paraId="2D0E2937" w14:textId="77777777" w:rsidR="00780E56" w:rsidRDefault="00780E56" w:rsidP="00AA7FB1">
      <w:pPr>
        <w:spacing w:after="0" w:line="240" w:lineRule="auto"/>
        <w:jc w:val="both"/>
        <w:rPr>
          <w:rFonts w:cstheme="minorHAnsi"/>
          <w:sz w:val="23"/>
          <w:szCs w:val="23"/>
        </w:rPr>
      </w:pPr>
    </w:p>
    <w:p w14:paraId="1B88A537" w14:textId="6BFA9F03" w:rsidR="003B1663" w:rsidRPr="00AA7FB1" w:rsidRDefault="003B1663" w:rsidP="007524DF">
      <w:pPr>
        <w:numPr>
          <w:ilvl w:val="0"/>
          <w:numId w:val="16"/>
        </w:numPr>
        <w:spacing w:after="0" w:line="240" w:lineRule="auto"/>
        <w:jc w:val="both"/>
        <w:rPr>
          <w:rFonts w:cstheme="minorHAnsi"/>
          <w:sz w:val="23"/>
          <w:szCs w:val="23"/>
          <w:u w:val="single"/>
        </w:rPr>
      </w:pPr>
      <w:r w:rsidRPr="00AA7FB1">
        <w:rPr>
          <w:rFonts w:cstheme="minorHAnsi"/>
          <w:sz w:val="23"/>
          <w:szCs w:val="23"/>
          <w:u w:val="single"/>
        </w:rPr>
        <w:lastRenderedPageBreak/>
        <w:t>Guidelines for Revenue Assumptions</w:t>
      </w:r>
    </w:p>
    <w:p w14:paraId="4CD13EC9" w14:textId="77777777" w:rsidR="00A36878" w:rsidRPr="00AA7FB1" w:rsidRDefault="00A36878" w:rsidP="00AA7FB1">
      <w:pPr>
        <w:spacing w:after="0" w:line="240" w:lineRule="auto"/>
        <w:jc w:val="both"/>
        <w:rPr>
          <w:rFonts w:cstheme="minorHAnsi"/>
          <w:color w:val="000000"/>
          <w:sz w:val="23"/>
          <w:szCs w:val="23"/>
        </w:rPr>
      </w:pPr>
    </w:p>
    <w:p w14:paraId="6436ED3E" w14:textId="6CF6A2D2" w:rsidR="003B1663" w:rsidRPr="00AA7FB1" w:rsidRDefault="003B1663" w:rsidP="00E95E07">
      <w:pPr>
        <w:spacing w:after="0" w:line="240" w:lineRule="auto"/>
        <w:jc w:val="both"/>
        <w:rPr>
          <w:rFonts w:cstheme="minorHAnsi"/>
          <w:color w:val="000000"/>
          <w:sz w:val="23"/>
          <w:szCs w:val="23"/>
        </w:rPr>
      </w:pPr>
      <w:r w:rsidRPr="00AA7FB1">
        <w:rPr>
          <w:rFonts w:cstheme="minorHAnsi"/>
          <w:color w:val="000000"/>
          <w:sz w:val="23"/>
          <w:szCs w:val="23"/>
        </w:rPr>
        <w:t>The following principles shall guide the formulation of revenue assumptions:</w:t>
      </w:r>
    </w:p>
    <w:p w14:paraId="2A38618E" w14:textId="77777777" w:rsidR="003B1663" w:rsidRPr="00AA7FB1" w:rsidRDefault="003B1663" w:rsidP="00E95E07">
      <w:pPr>
        <w:spacing w:after="0" w:line="240" w:lineRule="auto"/>
        <w:jc w:val="both"/>
        <w:rPr>
          <w:rFonts w:cstheme="minorHAnsi"/>
          <w:bCs/>
          <w:sz w:val="23"/>
          <w:szCs w:val="23"/>
          <w:u w:val="single"/>
        </w:rPr>
      </w:pPr>
    </w:p>
    <w:p w14:paraId="0077C88B" w14:textId="77777777" w:rsidR="00511D28" w:rsidRPr="00E45129" w:rsidRDefault="00511D28" w:rsidP="007524DF">
      <w:pPr>
        <w:numPr>
          <w:ilvl w:val="0"/>
          <w:numId w:val="17"/>
        </w:numPr>
        <w:spacing w:after="0" w:line="240" w:lineRule="auto"/>
        <w:jc w:val="both"/>
        <w:rPr>
          <w:rFonts w:cstheme="minorHAnsi"/>
          <w:bCs/>
          <w:sz w:val="23"/>
          <w:szCs w:val="23"/>
        </w:rPr>
      </w:pPr>
      <w:r w:rsidRPr="00AA7FB1">
        <w:rPr>
          <w:rFonts w:cstheme="minorHAnsi"/>
          <w:sz w:val="23"/>
          <w:szCs w:val="23"/>
        </w:rPr>
        <w:t xml:space="preserve">Projections of the property </w:t>
      </w:r>
      <w:r w:rsidRPr="00E45129">
        <w:rPr>
          <w:rFonts w:cstheme="minorHAnsi"/>
          <w:sz w:val="23"/>
          <w:szCs w:val="23"/>
        </w:rPr>
        <w:t>tax levy will be confined by the limits of Proposition 2½ (absent any overrides) and take into consideration consensus decisions regarding the Town’s level of excess levy capacity.</w:t>
      </w:r>
    </w:p>
    <w:p w14:paraId="0E553B37" w14:textId="6CEB3EE5" w:rsidR="00511D28" w:rsidRPr="00E45129" w:rsidRDefault="00511D28" w:rsidP="007524DF">
      <w:pPr>
        <w:numPr>
          <w:ilvl w:val="0"/>
          <w:numId w:val="17"/>
        </w:numPr>
        <w:spacing w:after="0" w:line="240" w:lineRule="auto"/>
        <w:jc w:val="both"/>
        <w:rPr>
          <w:rFonts w:cstheme="minorHAnsi"/>
          <w:bCs/>
          <w:sz w:val="23"/>
          <w:szCs w:val="23"/>
        </w:rPr>
      </w:pPr>
      <w:r w:rsidRPr="00E45129">
        <w:rPr>
          <w:rFonts w:cstheme="minorHAnsi"/>
          <w:sz w:val="23"/>
          <w:szCs w:val="23"/>
        </w:rPr>
        <w:t xml:space="preserve">New growth projections will consider the Town’s three-, five- and 10-year averages by property class and advice from the </w:t>
      </w:r>
      <w:r w:rsidR="00AD20FD" w:rsidRPr="00E45129">
        <w:rPr>
          <w:rFonts w:cstheme="minorHAnsi"/>
          <w:color w:val="000000"/>
          <w:sz w:val="23"/>
          <w:szCs w:val="23"/>
          <w:shd w:val="clear" w:color="auto" w:fill="B4C6E7" w:themeFill="accent1" w:themeFillTint="66"/>
        </w:rPr>
        <w:t>[</w:t>
      </w:r>
      <w:r w:rsidR="00E93FCF" w:rsidRPr="00E45129">
        <w:rPr>
          <w:rFonts w:cstheme="minorHAnsi"/>
          <w:color w:val="000000"/>
          <w:sz w:val="23"/>
          <w:szCs w:val="23"/>
          <w:shd w:val="clear" w:color="auto" w:fill="B4C6E7" w:themeFill="accent1" w:themeFillTint="66"/>
        </w:rPr>
        <w:t>Assessor</w:t>
      </w:r>
      <w:r w:rsidR="00AD20FD" w:rsidRPr="00E45129">
        <w:rPr>
          <w:rFonts w:cstheme="minorHAnsi"/>
          <w:color w:val="000000"/>
          <w:sz w:val="23"/>
          <w:szCs w:val="23"/>
          <w:shd w:val="clear" w:color="auto" w:fill="B4C6E7" w:themeFill="accent1" w:themeFillTint="66"/>
        </w:rPr>
        <w:t>]</w:t>
      </w:r>
      <w:r w:rsidRPr="00E45129">
        <w:rPr>
          <w:rFonts w:cstheme="minorHAnsi"/>
          <w:sz w:val="23"/>
          <w:szCs w:val="23"/>
        </w:rPr>
        <w:t>.</w:t>
      </w:r>
    </w:p>
    <w:p w14:paraId="4F00C54F" w14:textId="77777777" w:rsidR="00AA7FB1" w:rsidRPr="00E45129" w:rsidRDefault="00AA7FB1" w:rsidP="007524DF">
      <w:pPr>
        <w:numPr>
          <w:ilvl w:val="0"/>
          <w:numId w:val="17"/>
        </w:numPr>
        <w:spacing w:after="0" w:line="240" w:lineRule="auto"/>
        <w:contextualSpacing/>
        <w:jc w:val="both"/>
        <w:rPr>
          <w:sz w:val="23"/>
          <w:szCs w:val="23"/>
        </w:rPr>
      </w:pPr>
      <w:r w:rsidRPr="00E45129">
        <w:rPr>
          <w:sz w:val="23"/>
          <w:szCs w:val="23"/>
        </w:rPr>
        <w:t>The levy limit’s relationship to the levy ceiling (which is 2.5 percent of the Town’s real and personal property total value) will be annually assessed to identify potential override capacity and guard against the levy limit approaching or hitting the ceiling, which would impact future levy growth.</w:t>
      </w:r>
    </w:p>
    <w:p w14:paraId="6F48A75A" w14:textId="77777777" w:rsidR="00511D28" w:rsidRPr="00E45129" w:rsidRDefault="00511D28" w:rsidP="007524DF">
      <w:pPr>
        <w:numPr>
          <w:ilvl w:val="0"/>
          <w:numId w:val="17"/>
        </w:numPr>
        <w:spacing w:after="0" w:line="240" w:lineRule="auto"/>
        <w:jc w:val="both"/>
        <w:rPr>
          <w:rFonts w:cstheme="minorHAnsi"/>
          <w:sz w:val="23"/>
          <w:szCs w:val="23"/>
        </w:rPr>
      </w:pPr>
      <w:r w:rsidRPr="00E45129">
        <w:rPr>
          <w:rFonts w:cstheme="minorHAnsi"/>
          <w:sz w:val="23"/>
          <w:szCs w:val="23"/>
        </w:rPr>
        <w:t xml:space="preserve">Local aid projections will correspond with economic cycles, </w:t>
      </w:r>
      <w:r w:rsidRPr="00E45129">
        <w:rPr>
          <w:rFonts w:cstheme="minorHAnsi"/>
          <w:sz w:val="23"/>
          <w:szCs w:val="23"/>
          <w:shd w:val="clear" w:color="auto" w:fill="F1D3FD"/>
        </w:rPr>
        <w:t>while Chapter 70 educational aid will reflect trends in school choice, enrollments, tuition, and charter assessments</w:t>
      </w:r>
      <w:r w:rsidRPr="00E45129">
        <w:rPr>
          <w:rFonts w:cstheme="minorHAnsi"/>
          <w:sz w:val="23"/>
          <w:szCs w:val="23"/>
        </w:rPr>
        <w:t>.</w:t>
      </w:r>
    </w:p>
    <w:p w14:paraId="2BA34BEA" w14:textId="396E82A9" w:rsidR="003B1663" w:rsidRPr="00E45129" w:rsidRDefault="003B1663" w:rsidP="007524DF">
      <w:pPr>
        <w:numPr>
          <w:ilvl w:val="0"/>
          <w:numId w:val="17"/>
        </w:numPr>
        <w:spacing w:after="0" w:line="240" w:lineRule="auto"/>
        <w:jc w:val="both"/>
        <w:rPr>
          <w:rFonts w:cstheme="minorHAnsi"/>
          <w:sz w:val="23"/>
          <w:szCs w:val="23"/>
        </w:rPr>
      </w:pPr>
      <w:r w:rsidRPr="00E45129">
        <w:rPr>
          <w:rFonts w:cstheme="minorHAnsi"/>
          <w:sz w:val="23"/>
          <w:szCs w:val="23"/>
        </w:rPr>
        <w:t xml:space="preserve">Estimates for local receipts (e.g., motor vehicle excise, inspection fees, etc.) will not exceed 90% of the prior year’s actual collections without firm evidence that higher revenues are achievable. </w:t>
      </w:r>
    </w:p>
    <w:p w14:paraId="5436DCFC" w14:textId="77777777" w:rsidR="00AA7FB1" w:rsidRPr="00E45129" w:rsidRDefault="00AA7FB1" w:rsidP="007524DF">
      <w:pPr>
        <w:numPr>
          <w:ilvl w:val="0"/>
          <w:numId w:val="17"/>
        </w:numPr>
        <w:spacing w:after="0" w:line="240" w:lineRule="auto"/>
        <w:contextualSpacing/>
        <w:jc w:val="both"/>
        <w:rPr>
          <w:sz w:val="23"/>
          <w:szCs w:val="23"/>
        </w:rPr>
      </w:pPr>
      <w:r w:rsidRPr="00E45129">
        <w:rPr>
          <w:sz w:val="23"/>
          <w:szCs w:val="23"/>
        </w:rPr>
        <w:t>No one-time revenues will be applied in the projections to support recurring operating expenditures. This means that projections of funds available to support operating budget expenditures in future years will be constrained to those revenues anticipated to be brought in within the given years, as opposed to any usage of residual funds available from the prior year(s), such as free cash or overlay.</w:t>
      </w:r>
    </w:p>
    <w:p w14:paraId="3CC3B331" w14:textId="044EDDD7" w:rsidR="00511D28" w:rsidRPr="00E45129" w:rsidRDefault="00511D28" w:rsidP="007524DF">
      <w:pPr>
        <w:numPr>
          <w:ilvl w:val="0"/>
          <w:numId w:val="17"/>
        </w:numPr>
        <w:spacing w:after="0" w:line="240" w:lineRule="auto"/>
        <w:jc w:val="both"/>
        <w:rPr>
          <w:rFonts w:cstheme="minorHAnsi"/>
          <w:sz w:val="23"/>
          <w:szCs w:val="23"/>
        </w:rPr>
      </w:pPr>
      <w:r w:rsidRPr="00E45129">
        <w:rPr>
          <w:rFonts w:cstheme="minorHAnsi"/>
          <w:sz w:val="23"/>
          <w:szCs w:val="23"/>
        </w:rPr>
        <w:t xml:space="preserve">Revenues from grant programs will be reviewed annually to determine their sustainability. </w:t>
      </w:r>
    </w:p>
    <w:p w14:paraId="3ABE43E1" w14:textId="22FBF8B5" w:rsidR="00511D28" w:rsidRPr="00E45129" w:rsidRDefault="00511D28" w:rsidP="007524DF">
      <w:pPr>
        <w:numPr>
          <w:ilvl w:val="0"/>
          <w:numId w:val="17"/>
        </w:numPr>
        <w:spacing w:after="0" w:line="240" w:lineRule="auto"/>
        <w:jc w:val="both"/>
        <w:rPr>
          <w:rFonts w:eastAsiaTheme="majorEastAsia" w:cstheme="minorHAnsi"/>
          <w:sz w:val="23"/>
          <w:szCs w:val="23"/>
          <w:lang w:eastAsia="ja-JP"/>
        </w:rPr>
      </w:pPr>
      <w:r w:rsidRPr="00E45129">
        <w:rPr>
          <w:rFonts w:cstheme="minorHAnsi"/>
          <w:sz w:val="23"/>
          <w:szCs w:val="23"/>
        </w:rPr>
        <w:t xml:space="preserve">The Town will build and maintain reserves in compliance with its </w:t>
      </w:r>
      <w:hyperlink w:anchor="_Financial_Reserves" w:history="1">
        <w:r w:rsidRPr="00E45129">
          <w:rPr>
            <w:rStyle w:val="Hyperlink"/>
            <w:rFonts w:cstheme="minorHAnsi"/>
            <w:sz w:val="23"/>
            <w:szCs w:val="23"/>
          </w:rPr>
          <w:t>Financial Reserves</w:t>
        </w:r>
      </w:hyperlink>
      <w:r w:rsidRPr="00E45129">
        <w:rPr>
          <w:rFonts w:cstheme="minorHAnsi"/>
          <w:sz w:val="23"/>
          <w:szCs w:val="23"/>
        </w:rPr>
        <w:t xml:space="preserve"> policy.</w:t>
      </w:r>
    </w:p>
    <w:p w14:paraId="307C36D0" w14:textId="103AF336" w:rsidR="00AA7FB1" w:rsidRPr="00E45129" w:rsidRDefault="00DB20D5" w:rsidP="004D24F9">
      <w:pPr>
        <w:numPr>
          <w:ilvl w:val="0"/>
          <w:numId w:val="17"/>
        </w:numPr>
        <w:spacing w:after="0" w:line="240" w:lineRule="auto"/>
        <w:contextualSpacing/>
        <w:jc w:val="both"/>
        <w:rPr>
          <w:rFonts w:cstheme="minorHAnsi"/>
          <w:sz w:val="23"/>
          <w:szCs w:val="23"/>
          <w:shd w:val="clear" w:color="auto" w:fill="F1D3FD"/>
        </w:rPr>
      </w:pPr>
      <w:r w:rsidRPr="00E45129">
        <w:rPr>
          <w:rFonts w:cstheme="minorHAnsi"/>
          <w:sz w:val="23"/>
          <w:szCs w:val="23"/>
          <w:shd w:val="clear" w:color="auto" w:fill="F1D3FD"/>
        </w:rPr>
        <w:t>Each Enterprise Fund will be reviewed annually by the responsible board, commission, or department head to project revenues and expenditures for the next fiscal year and generate estimates of the current fiscal year and the projections for future years</w:t>
      </w:r>
      <w:r w:rsidR="004D24F9" w:rsidRPr="00E45129">
        <w:rPr>
          <w:rFonts w:cstheme="minorHAnsi"/>
          <w:sz w:val="23"/>
          <w:szCs w:val="23"/>
          <w:shd w:val="clear" w:color="auto" w:fill="F1D3FD"/>
        </w:rPr>
        <w:t xml:space="preserve"> sufficient to cover each enterprise fund’s direct, indirect, and capital costs and thereby minimize any subsidies by the general fund.</w:t>
      </w:r>
    </w:p>
    <w:p w14:paraId="5D1AC740" w14:textId="77777777" w:rsidR="004D24F9" w:rsidRPr="004D24F9" w:rsidRDefault="004D24F9" w:rsidP="004D24F9">
      <w:pPr>
        <w:spacing w:after="0" w:line="240" w:lineRule="auto"/>
        <w:ind w:left="720"/>
        <w:contextualSpacing/>
        <w:jc w:val="both"/>
        <w:rPr>
          <w:rFonts w:cstheme="minorHAnsi"/>
          <w:color w:val="000000"/>
          <w:sz w:val="23"/>
          <w:szCs w:val="23"/>
        </w:rPr>
      </w:pPr>
    </w:p>
    <w:p w14:paraId="700CAB05" w14:textId="77777777" w:rsidR="003B1663" w:rsidRPr="00AA7FB1" w:rsidRDefault="003B1663" w:rsidP="007524DF">
      <w:pPr>
        <w:numPr>
          <w:ilvl w:val="0"/>
          <w:numId w:val="16"/>
        </w:numPr>
        <w:spacing w:after="0" w:line="240" w:lineRule="auto"/>
        <w:jc w:val="both"/>
        <w:rPr>
          <w:rFonts w:cstheme="minorHAnsi"/>
          <w:bCs/>
          <w:sz w:val="23"/>
          <w:szCs w:val="23"/>
          <w:u w:val="single"/>
        </w:rPr>
      </w:pPr>
      <w:r w:rsidRPr="00AA7FB1">
        <w:rPr>
          <w:rFonts w:cstheme="minorHAnsi"/>
          <w:sz w:val="23"/>
          <w:szCs w:val="23"/>
          <w:u w:val="single"/>
        </w:rPr>
        <w:t>Guidelines for Expenditure Assumptions</w:t>
      </w:r>
    </w:p>
    <w:p w14:paraId="3109D4E8" w14:textId="77777777" w:rsidR="003B1663" w:rsidRPr="00AA7FB1" w:rsidRDefault="003B1663" w:rsidP="00AA7FB1">
      <w:pPr>
        <w:spacing w:after="0" w:line="240" w:lineRule="auto"/>
        <w:ind w:left="360"/>
        <w:jc w:val="both"/>
        <w:rPr>
          <w:rFonts w:cstheme="minorHAnsi"/>
          <w:bCs/>
          <w:sz w:val="23"/>
          <w:szCs w:val="23"/>
          <w:u w:val="single"/>
        </w:rPr>
      </w:pPr>
    </w:p>
    <w:p w14:paraId="5BDB989A" w14:textId="0BB3D776" w:rsidR="00AA7FB1" w:rsidRPr="00F75E0E" w:rsidRDefault="00AA7FB1" w:rsidP="00F75E0E">
      <w:pPr>
        <w:shd w:val="clear" w:color="auto" w:fill="FFFFFF"/>
        <w:spacing w:after="0" w:line="240" w:lineRule="auto"/>
        <w:jc w:val="both"/>
        <w:rPr>
          <w:rFonts w:cs="Arial"/>
          <w:sz w:val="23"/>
          <w:szCs w:val="23"/>
        </w:rPr>
      </w:pPr>
      <w:r w:rsidRPr="00AA7FB1">
        <w:rPr>
          <w:sz w:val="23"/>
          <w:szCs w:val="23"/>
        </w:rPr>
        <w:t xml:space="preserve">Annually, the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Pr="00AA7FB1">
        <w:rPr>
          <w:sz w:val="23"/>
          <w:szCs w:val="23"/>
        </w:rPr>
        <w:t xml:space="preserve"> and </w:t>
      </w:r>
      <w:r w:rsidR="00D03268" w:rsidRPr="00AD20FD">
        <w:rPr>
          <w:sz w:val="23"/>
          <w:szCs w:val="23"/>
          <w:shd w:val="clear" w:color="auto" w:fill="B4C6E7" w:themeFill="accent1" w:themeFillTint="66"/>
        </w:rPr>
        <w:t>[</w:t>
      </w:r>
      <w:r w:rsidR="00D71639">
        <w:rPr>
          <w:sz w:val="23"/>
          <w:szCs w:val="23"/>
          <w:shd w:val="clear" w:color="auto" w:fill="B4C6E7" w:themeFill="accent1" w:themeFillTint="66"/>
        </w:rPr>
        <w:t>Finance Director</w:t>
      </w:r>
      <w:r w:rsidR="00D03268" w:rsidRPr="00AD20FD">
        <w:rPr>
          <w:sz w:val="23"/>
          <w:szCs w:val="23"/>
          <w:shd w:val="clear" w:color="auto" w:fill="B4C6E7" w:themeFill="accent1" w:themeFillTint="66"/>
        </w:rPr>
        <w:t>]</w:t>
      </w:r>
      <w:r w:rsidRPr="00AA7FB1">
        <w:rPr>
          <w:sz w:val="23"/>
          <w:szCs w:val="23"/>
        </w:rPr>
        <w:t xml:space="preserve"> will </w:t>
      </w:r>
      <w:r w:rsidRPr="00AA7FB1">
        <w:rPr>
          <w:rFonts w:cs="Arial"/>
          <w:sz w:val="23"/>
          <w:szCs w:val="23"/>
        </w:rPr>
        <w:t xml:space="preserve">determine a particular approach for forecasting expenditures, either maintenance (level service), level funded, or one that adjusts expenditures by specified increase or decrease percentages (either across the board or by department). A maintenance budget projects the costs needed to maintain the current staffing level and mix of services into the future. A level-funded budget appropriates the same amount of money to each </w:t>
      </w:r>
      <w:r w:rsidRPr="00F75E0E">
        <w:rPr>
          <w:rFonts w:cs="Arial"/>
          <w:sz w:val="23"/>
          <w:szCs w:val="23"/>
        </w:rPr>
        <w:t>municipal department as in the prior year and is tantamount to a budget cut because inflation in mandated costs and other fixed expenses still must be covered.</w:t>
      </w:r>
    </w:p>
    <w:p w14:paraId="0B6C7BF2" w14:textId="77777777" w:rsidR="00AA7FB1" w:rsidRPr="00F75E0E" w:rsidRDefault="00AA7FB1" w:rsidP="00F75E0E">
      <w:pPr>
        <w:autoSpaceDE w:val="0"/>
        <w:autoSpaceDN w:val="0"/>
        <w:adjustRightInd w:val="0"/>
        <w:spacing w:after="0" w:line="240" w:lineRule="auto"/>
        <w:jc w:val="both"/>
        <w:rPr>
          <w:rFonts w:eastAsiaTheme="majorEastAsia" w:cstheme="minorHAnsi"/>
          <w:bCs/>
          <w:sz w:val="23"/>
          <w:szCs w:val="23"/>
          <w:lang w:eastAsia="ja-JP"/>
        </w:rPr>
      </w:pPr>
    </w:p>
    <w:p w14:paraId="5FF79E9B" w14:textId="15EE1A79" w:rsidR="00511D28" w:rsidRPr="00F75E0E" w:rsidRDefault="00511D28" w:rsidP="00F75E0E">
      <w:pPr>
        <w:shd w:val="clear" w:color="auto" w:fill="FFFFFF"/>
        <w:spacing w:after="0" w:line="240" w:lineRule="auto"/>
        <w:jc w:val="both"/>
        <w:rPr>
          <w:rFonts w:cstheme="minorHAnsi"/>
          <w:sz w:val="23"/>
          <w:szCs w:val="23"/>
        </w:rPr>
      </w:pPr>
      <w:r w:rsidRPr="00F75E0E">
        <w:rPr>
          <w:rFonts w:cstheme="minorHAnsi"/>
          <w:sz w:val="23"/>
          <w:szCs w:val="23"/>
        </w:rPr>
        <w:t>The following principles shall guide the formulation of expenditure assumptions:</w:t>
      </w:r>
    </w:p>
    <w:p w14:paraId="7E6CD209" w14:textId="77777777" w:rsidR="003B1663" w:rsidRPr="00F75E0E" w:rsidRDefault="003B1663" w:rsidP="00F75E0E">
      <w:pPr>
        <w:spacing w:after="0" w:line="240" w:lineRule="auto"/>
        <w:ind w:left="720"/>
        <w:jc w:val="both"/>
        <w:rPr>
          <w:rFonts w:cstheme="minorHAnsi"/>
          <w:color w:val="000000"/>
          <w:sz w:val="23"/>
          <w:szCs w:val="23"/>
        </w:rPr>
      </w:pPr>
    </w:p>
    <w:p w14:paraId="19330525" w14:textId="77777777" w:rsidR="00511D28" w:rsidRPr="00F75E0E" w:rsidRDefault="00511D28" w:rsidP="00F75E0E">
      <w:pPr>
        <w:numPr>
          <w:ilvl w:val="0"/>
          <w:numId w:val="17"/>
        </w:numPr>
        <w:spacing w:after="0" w:line="240" w:lineRule="auto"/>
        <w:jc w:val="both"/>
        <w:rPr>
          <w:rFonts w:cstheme="minorHAnsi"/>
          <w:sz w:val="23"/>
          <w:szCs w:val="23"/>
        </w:rPr>
      </w:pPr>
      <w:r w:rsidRPr="00F75E0E">
        <w:rPr>
          <w:rFonts w:cstheme="minorHAnsi"/>
          <w:sz w:val="23"/>
          <w:szCs w:val="23"/>
        </w:rPr>
        <w:t>The Town’s current level of services will provide the baseline for projections.</w:t>
      </w:r>
    </w:p>
    <w:p w14:paraId="55592053" w14:textId="77777777" w:rsidR="00511D28" w:rsidRPr="00F75E0E" w:rsidRDefault="00511D28" w:rsidP="00F75E0E">
      <w:pPr>
        <w:numPr>
          <w:ilvl w:val="0"/>
          <w:numId w:val="17"/>
        </w:numPr>
        <w:spacing w:after="0" w:line="240" w:lineRule="auto"/>
        <w:jc w:val="both"/>
        <w:rPr>
          <w:rFonts w:cstheme="minorHAnsi"/>
          <w:bCs/>
          <w:color w:val="000000"/>
          <w:sz w:val="23"/>
          <w:szCs w:val="23"/>
        </w:rPr>
      </w:pPr>
      <w:r w:rsidRPr="00F75E0E">
        <w:rPr>
          <w:rFonts w:cstheme="minorHAnsi"/>
          <w:color w:val="000000"/>
          <w:sz w:val="23"/>
          <w:szCs w:val="23"/>
        </w:rPr>
        <w:t>Historical trends in the growth of operating expenses and employee benefits will prevail.</w:t>
      </w:r>
    </w:p>
    <w:p w14:paraId="0F08DE20" w14:textId="77777777" w:rsidR="00AA7FB1" w:rsidRPr="00C93A23" w:rsidRDefault="00AA7FB1" w:rsidP="00F75E0E">
      <w:pPr>
        <w:numPr>
          <w:ilvl w:val="0"/>
          <w:numId w:val="18"/>
        </w:numPr>
        <w:spacing w:after="0" w:line="240" w:lineRule="auto"/>
        <w:jc w:val="both"/>
        <w:rPr>
          <w:rFonts w:cstheme="minorHAnsi"/>
          <w:sz w:val="23"/>
          <w:szCs w:val="23"/>
          <w:shd w:val="clear" w:color="auto" w:fill="F1D3FD"/>
        </w:rPr>
      </w:pPr>
      <w:r w:rsidRPr="00C93A23">
        <w:rPr>
          <w:rFonts w:cstheme="minorHAnsi"/>
          <w:sz w:val="23"/>
          <w:szCs w:val="23"/>
          <w:shd w:val="clear" w:color="auto" w:fill="F1D3FD"/>
        </w:rPr>
        <w:t>The Town will annually meet or exceed the state’s net school spending requirements.</w:t>
      </w:r>
    </w:p>
    <w:p w14:paraId="290703B9" w14:textId="0005C9C3" w:rsidR="00C93A23" w:rsidRPr="00C93A23" w:rsidRDefault="00C93A23" w:rsidP="00E45129">
      <w:pPr>
        <w:numPr>
          <w:ilvl w:val="0"/>
          <w:numId w:val="18"/>
        </w:numPr>
        <w:spacing w:after="0" w:line="240" w:lineRule="auto"/>
        <w:jc w:val="both"/>
        <w:rPr>
          <w:rFonts w:cstheme="minorHAnsi"/>
          <w:sz w:val="23"/>
          <w:szCs w:val="23"/>
          <w:shd w:val="clear" w:color="auto" w:fill="F1D3FD"/>
        </w:rPr>
      </w:pPr>
      <w:r w:rsidRPr="00C93A23">
        <w:rPr>
          <w:rFonts w:cstheme="minorHAnsi"/>
          <w:sz w:val="23"/>
          <w:szCs w:val="23"/>
          <w:shd w:val="clear" w:color="auto" w:fill="F1D3FD"/>
        </w:rPr>
        <w:lastRenderedPageBreak/>
        <w:t>The Town will cultivate a strong relationship with the Regional School</w:t>
      </w:r>
      <w:r w:rsidR="00E45129">
        <w:rPr>
          <w:rFonts w:cstheme="minorHAnsi"/>
          <w:sz w:val="23"/>
          <w:szCs w:val="23"/>
          <w:shd w:val="clear" w:color="auto" w:fill="F1D3FD"/>
        </w:rPr>
        <w:t xml:space="preserve"> </w:t>
      </w:r>
      <w:r w:rsidRPr="00C93A23">
        <w:rPr>
          <w:rFonts w:cstheme="minorHAnsi"/>
          <w:sz w:val="23"/>
          <w:szCs w:val="23"/>
          <w:shd w:val="clear" w:color="auto" w:fill="F1D3FD"/>
        </w:rPr>
        <w:t xml:space="preserve">District’s School Committee to receive timely, long-term estimates of district assessments </w:t>
      </w:r>
    </w:p>
    <w:p w14:paraId="67142170" w14:textId="107FB9D5" w:rsidR="00511D28" w:rsidRPr="00F75E0E" w:rsidRDefault="00511D28" w:rsidP="00F75E0E">
      <w:pPr>
        <w:numPr>
          <w:ilvl w:val="0"/>
          <w:numId w:val="18"/>
        </w:numPr>
        <w:spacing w:after="0" w:line="240" w:lineRule="auto"/>
        <w:jc w:val="both"/>
        <w:rPr>
          <w:rFonts w:cstheme="minorHAnsi"/>
          <w:bCs/>
          <w:color w:val="000000"/>
          <w:sz w:val="23"/>
          <w:szCs w:val="23"/>
        </w:rPr>
      </w:pPr>
      <w:r w:rsidRPr="00F75E0E">
        <w:rPr>
          <w:rFonts w:cstheme="minorHAnsi"/>
          <w:color w:val="000000"/>
          <w:sz w:val="23"/>
          <w:szCs w:val="23"/>
        </w:rPr>
        <w:t xml:space="preserve">Trends in enrollment, </w:t>
      </w:r>
      <w:r w:rsidR="00301BB4" w:rsidRPr="00F75E0E">
        <w:rPr>
          <w:rFonts w:cstheme="minorHAnsi"/>
          <w:color w:val="000000"/>
          <w:sz w:val="23"/>
          <w:szCs w:val="23"/>
        </w:rPr>
        <w:t xml:space="preserve">including vocational and technical schools, and </w:t>
      </w:r>
      <w:r w:rsidRPr="00F75E0E">
        <w:rPr>
          <w:rFonts w:cstheme="minorHAnsi"/>
          <w:color w:val="000000"/>
          <w:sz w:val="23"/>
          <w:szCs w:val="23"/>
        </w:rPr>
        <w:t>school choice, tuition, and charter assessments will be factored.</w:t>
      </w:r>
    </w:p>
    <w:p w14:paraId="5D17B307" w14:textId="77777777" w:rsidR="00253963" w:rsidRPr="00F75E0E" w:rsidRDefault="00253963" w:rsidP="00F75E0E">
      <w:pPr>
        <w:numPr>
          <w:ilvl w:val="0"/>
          <w:numId w:val="18"/>
        </w:numPr>
        <w:spacing w:after="0" w:line="240" w:lineRule="auto"/>
        <w:contextualSpacing/>
        <w:jc w:val="both"/>
        <w:rPr>
          <w:bCs/>
          <w:color w:val="000000"/>
          <w:sz w:val="23"/>
          <w:szCs w:val="23"/>
          <w:lang w:eastAsia="ja-JP"/>
        </w:rPr>
      </w:pPr>
      <w:r w:rsidRPr="00F75E0E">
        <w:rPr>
          <w:bCs/>
          <w:color w:val="000000"/>
          <w:sz w:val="23"/>
          <w:szCs w:val="23"/>
          <w:lang w:eastAsia="ja-JP"/>
        </w:rPr>
        <w:t>Only currently known increases in employee compensation plans will be factored into the projections, leaving any potential, future cost-of-living adjustments to be calculated independently of the forecast.</w:t>
      </w:r>
    </w:p>
    <w:p w14:paraId="556BA1E0" w14:textId="77777777" w:rsidR="00253963" w:rsidRPr="00F75E0E" w:rsidRDefault="00253963" w:rsidP="00F75E0E">
      <w:pPr>
        <w:numPr>
          <w:ilvl w:val="0"/>
          <w:numId w:val="17"/>
        </w:numPr>
        <w:spacing w:after="0" w:line="240" w:lineRule="auto"/>
        <w:jc w:val="both"/>
        <w:rPr>
          <w:rFonts w:cstheme="minorHAnsi"/>
          <w:bCs/>
          <w:color w:val="000000"/>
          <w:sz w:val="23"/>
          <w:szCs w:val="23"/>
        </w:rPr>
      </w:pPr>
      <w:r w:rsidRPr="00F75E0E">
        <w:rPr>
          <w:rFonts w:cstheme="minorHAnsi"/>
          <w:color w:val="000000"/>
          <w:sz w:val="23"/>
          <w:szCs w:val="23"/>
          <w:lang w:eastAsia="ja-JP"/>
        </w:rPr>
        <w:t>The Town will pay its annual pension contributions and make appropriations to amortize its other postemployment benefits (OPEB) liability.</w:t>
      </w:r>
    </w:p>
    <w:p w14:paraId="6E2A930E" w14:textId="77777777" w:rsidR="00253963" w:rsidRPr="00F75E0E" w:rsidRDefault="00253963" w:rsidP="00F75E0E">
      <w:pPr>
        <w:numPr>
          <w:ilvl w:val="0"/>
          <w:numId w:val="17"/>
        </w:numPr>
        <w:spacing w:after="0" w:line="240" w:lineRule="auto"/>
        <w:contextualSpacing/>
        <w:jc w:val="both"/>
        <w:rPr>
          <w:color w:val="000000"/>
          <w:sz w:val="23"/>
          <w:szCs w:val="23"/>
          <w:lang w:eastAsia="ja-JP"/>
        </w:rPr>
      </w:pPr>
      <w:r w:rsidRPr="00F75E0E">
        <w:rPr>
          <w:color w:val="000000"/>
          <w:sz w:val="23"/>
          <w:szCs w:val="23"/>
        </w:rPr>
        <w:t>The forecast will integrate projected capital expenditure data contained in the Town’s multiyear capital improvement plan.</w:t>
      </w:r>
    </w:p>
    <w:p w14:paraId="324BE806" w14:textId="0E5E3083" w:rsidR="00511D28" w:rsidRPr="00F75E0E" w:rsidRDefault="00511D28" w:rsidP="00F75E0E">
      <w:pPr>
        <w:numPr>
          <w:ilvl w:val="0"/>
          <w:numId w:val="17"/>
        </w:numPr>
        <w:spacing w:after="0" w:line="240" w:lineRule="auto"/>
        <w:jc w:val="both"/>
        <w:rPr>
          <w:rFonts w:cstheme="minorHAnsi"/>
          <w:bCs/>
          <w:color w:val="000000"/>
          <w:sz w:val="23"/>
          <w:szCs w:val="23"/>
        </w:rPr>
      </w:pPr>
      <w:r w:rsidRPr="00F75E0E">
        <w:rPr>
          <w:rFonts w:cstheme="minorHAnsi"/>
          <w:color w:val="000000"/>
          <w:sz w:val="23"/>
          <w:szCs w:val="23"/>
        </w:rPr>
        <w:t xml:space="preserve">The Town will pay all existing debt service obligations and adhere to its </w:t>
      </w:r>
      <w:r w:rsidRPr="00E45129">
        <w:rPr>
          <w:rFonts w:cstheme="minorHAnsi"/>
          <w:sz w:val="23"/>
          <w:szCs w:val="23"/>
        </w:rPr>
        <w:t>Capital Planning</w:t>
      </w:r>
      <w:r w:rsidRPr="00F75E0E">
        <w:rPr>
          <w:rFonts w:cstheme="minorHAnsi"/>
          <w:color w:val="000000"/>
          <w:sz w:val="23"/>
          <w:szCs w:val="23"/>
        </w:rPr>
        <w:t xml:space="preserve"> and </w:t>
      </w:r>
      <w:r w:rsidRPr="00E45129">
        <w:rPr>
          <w:rFonts w:cstheme="minorHAnsi"/>
          <w:sz w:val="23"/>
          <w:szCs w:val="23"/>
        </w:rPr>
        <w:t>Debt Management</w:t>
      </w:r>
      <w:r w:rsidRPr="00F75E0E">
        <w:rPr>
          <w:rFonts w:cstheme="minorHAnsi"/>
          <w:color w:val="000000"/>
          <w:sz w:val="23"/>
          <w:szCs w:val="23"/>
        </w:rPr>
        <w:t xml:space="preserve"> policies.</w:t>
      </w:r>
    </w:p>
    <w:p w14:paraId="4B8B1B44" w14:textId="47FD836F" w:rsidR="00144F7F" w:rsidRPr="00F75E0E" w:rsidRDefault="00144F7F" w:rsidP="00F75E0E">
      <w:pPr>
        <w:numPr>
          <w:ilvl w:val="0"/>
          <w:numId w:val="17"/>
        </w:numPr>
        <w:spacing w:after="0" w:line="240" w:lineRule="auto"/>
        <w:jc w:val="both"/>
        <w:rPr>
          <w:rFonts w:cstheme="minorHAnsi"/>
          <w:color w:val="000000"/>
          <w:sz w:val="23"/>
          <w:szCs w:val="23"/>
          <w:lang w:eastAsia="ja-JP"/>
        </w:rPr>
        <w:sectPr w:rsidR="00144F7F" w:rsidRPr="00F75E0E" w:rsidSect="0084176F">
          <w:footnotePr>
            <w:numRestart w:val="eachPage"/>
          </w:footnotePr>
          <w:type w:val="continuous"/>
          <w:pgSz w:w="12240" w:h="15840"/>
          <w:pgMar w:top="1440" w:right="1440" w:bottom="1440" w:left="1440" w:header="766" w:footer="458" w:gutter="0"/>
          <w:cols w:space="720"/>
        </w:sectPr>
      </w:pPr>
    </w:p>
    <w:p w14:paraId="53143900" w14:textId="26825883" w:rsidR="00722BCB" w:rsidRPr="00C93A23" w:rsidRDefault="00C93A23" w:rsidP="00F75E0E">
      <w:pPr>
        <w:numPr>
          <w:ilvl w:val="0"/>
          <w:numId w:val="17"/>
        </w:numPr>
        <w:spacing w:after="0" w:line="240" w:lineRule="auto"/>
        <w:jc w:val="both"/>
        <w:rPr>
          <w:rFonts w:cstheme="minorHAnsi"/>
          <w:sz w:val="23"/>
          <w:szCs w:val="23"/>
          <w:shd w:val="clear" w:color="auto" w:fill="F1D3FD"/>
        </w:rPr>
      </w:pPr>
      <w:r>
        <w:rPr>
          <w:rFonts w:cstheme="minorHAnsi"/>
          <w:sz w:val="23"/>
          <w:szCs w:val="23"/>
          <w:shd w:val="clear" w:color="auto" w:fill="F1D3FD"/>
        </w:rPr>
        <w:t>E</w:t>
      </w:r>
      <w:r w:rsidR="00144F7F" w:rsidRPr="00C93A23">
        <w:rPr>
          <w:rFonts w:cstheme="minorHAnsi"/>
          <w:sz w:val="23"/>
          <w:szCs w:val="23"/>
          <w:shd w:val="clear" w:color="auto" w:fill="F1D3FD"/>
        </w:rPr>
        <w:t>nterprise fund</w:t>
      </w:r>
      <w:r w:rsidR="00253963" w:rsidRPr="00C93A23">
        <w:rPr>
          <w:rFonts w:cstheme="minorHAnsi"/>
          <w:sz w:val="23"/>
          <w:szCs w:val="23"/>
          <w:shd w:val="clear" w:color="auto" w:fill="F1D3FD"/>
        </w:rPr>
        <w:t>s</w:t>
      </w:r>
      <w:r w:rsidR="00144F7F" w:rsidRPr="00C93A23">
        <w:rPr>
          <w:rFonts w:cstheme="minorHAnsi"/>
          <w:sz w:val="23"/>
          <w:szCs w:val="23"/>
          <w:shd w:val="clear" w:color="auto" w:fill="F1D3FD"/>
        </w:rPr>
        <w:t xml:space="preserve"> will reimburse the general fund for indirect costs. </w:t>
      </w:r>
    </w:p>
    <w:p w14:paraId="1A3FF159" w14:textId="77777777" w:rsidR="00253963" w:rsidRPr="00F75E0E" w:rsidRDefault="00253963" w:rsidP="00F75E0E">
      <w:pPr>
        <w:pBdr>
          <w:bottom w:val="single" w:sz="4" w:space="1" w:color="auto"/>
        </w:pBdr>
        <w:spacing w:after="0" w:line="240" w:lineRule="auto"/>
        <w:rPr>
          <w:rFonts w:cstheme="minorHAnsi"/>
          <w:color w:val="000000"/>
          <w:sz w:val="23"/>
          <w:szCs w:val="23"/>
          <w:lang w:eastAsia="ja-JP"/>
        </w:rPr>
      </w:pPr>
    </w:p>
    <w:p w14:paraId="1384C7F9" w14:textId="59B42EBB" w:rsidR="00253963" w:rsidRPr="00F75E0E" w:rsidRDefault="00BE2BA1" w:rsidP="00F75E0E">
      <w:pPr>
        <w:pBdr>
          <w:bottom w:val="single" w:sz="4" w:space="1" w:color="auto"/>
        </w:pBdr>
        <w:spacing w:after="0" w:line="240" w:lineRule="auto"/>
        <w:rPr>
          <w:b/>
          <w:sz w:val="23"/>
          <w:szCs w:val="23"/>
        </w:rPr>
      </w:pPr>
      <w:r>
        <w:rPr>
          <w:rFonts w:cstheme="minorHAnsi"/>
          <w:b/>
          <w:bCs/>
          <w:sz w:val="23"/>
          <w:szCs w:val="23"/>
          <w:lang w:eastAsia="ja-JP"/>
        </w:rPr>
        <w:t>[TOWN]</w:t>
      </w:r>
      <w:r w:rsidR="00253963" w:rsidRPr="00BE2BA1">
        <w:rPr>
          <w:b/>
          <w:bCs/>
          <w:sz w:val="23"/>
          <w:szCs w:val="23"/>
        </w:rPr>
        <w:t xml:space="preserve"> </w:t>
      </w:r>
      <w:r w:rsidR="00253963" w:rsidRPr="00F75E0E">
        <w:rPr>
          <w:b/>
          <w:sz w:val="23"/>
          <w:szCs w:val="23"/>
        </w:rPr>
        <w:t>REFERENCES</w:t>
      </w:r>
    </w:p>
    <w:p w14:paraId="7D83EABD" w14:textId="77777777" w:rsidR="00C93A23" w:rsidRPr="003F6B3F" w:rsidRDefault="00C93A23" w:rsidP="00C93A23">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48D16220" w14:textId="77777777" w:rsidR="00C93A23" w:rsidRDefault="00C93A23" w:rsidP="00C93A23">
      <w:pPr>
        <w:spacing w:after="0" w:line="240" w:lineRule="auto"/>
        <w:jc w:val="both"/>
        <w:rPr>
          <w:rFonts w:cstheme="minorHAnsi"/>
          <w:b/>
          <w:bCs/>
          <w:sz w:val="23"/>
          <w:szCs w:val="23"/>
        </w:rPr>
      </w:pPr>
    </w:p>
    <w:p w14:paraId="2815C819" w14:textId="6E698E0A" w:rsidR="00800B69" w:rsidRPr="00F75E0E" w:rsidRDefault="00C93A23" w:rsidP="00F75E0E">
      <w:pPr>
        <w:spacing w:after="0" w:line="240" w:lineRule="auto"/>
        <w:jc w:val="both"/>
        <w:rPr>
          <w:rFonts w:cstheme="minorHAnsi"/>
          <w:sz w:val="23"/>
          <w:szCs w:val="23"/>
        </w:rPr>
      </w:pPr>
      <w:r w:rsidRPr="003F6B3F">
        <w:rPr>
          <w:rFonts w:cstheme="minorHAnsi"/>
          <w:b/>
          <w:bCs/>
          <w:sz w:val="23"/>
          <w:szCs w:val="23"/>
        </w:rPr>
        <w:t xml:space="preserve">Bylaw: </w:t>
      </w:r>
    </w:p>
    <w:p w14:paraId="324A2B68" w14:textId="77777777" w:rsidR="00B86261" w:rsidRDefault="00B86261" w:rsidP="00F75E0E">
      <w:pPr>
        <w:spacing w:after="0" w:line="240" w:lineRule="auto"/>
        <w:jc w:val="both"/>
        <w:rPr>
          <w:b/>
          <w:sz w:val="23"/>
          <w:szCs w:val="23"/>
        </w:rPr>
      </w:pPr>
    </w:p>
    <w:p w14:paraId="67F84A5C" w14:textId="53B3C2EF" w:rsidR="00253963" w:rsidRPr="00F75E0E" w:rsidRDefault="00253963" w:rsidP="00F75E0E">
      <w:pPr>
        <w:spacing w:after="0" w:line="240" w:lineRule="auto"/>
        <w:jc w:val="both"/>
        <w:rPr>
          <w:bCs/>
          <w:sz w:val="23"/>
          <w:szCs w:val="23"/>
        </w:rPr>
      </w:pPr>
      <w:r w:rsidRPr="00F75E0E">
        <w:rPr>
          <w:b/>
          <w:sz w:val="23"/>
          <w:szCs w:val="23"/>
        </w:rPr>
        <w:t xml:space="preserve">Policies: </w:t>
      </w:r>
      <w:r w:rsidRPr="00F75E0E">
        <w:rPr>
          <w:bCs/>
          <w:sz w:val="23"/>
          <w:szCs w:val="23"/>
        </w:rPr>
        <w:t>Annual Budget Process,</w:t>
      </w:r>
      <w:r w:rsidRPr="00F75E0E">
        <w:rPr>
          <w:b/>
          <w:sz w:val="23"/>
          <w:szCs w:val="23"/>
        </w:rPr>
        <w:t xml:space="preserve"> </w:t>
      </w:r>
      <w:r w:rsidRPr="00F75E0E">
        <w:rPr>
          <w:color w:val="000000"/>
          <w:sz w:val="23"/>
          <w:szCs w:val="23"/>
        </w:rPr>
        <w:t xml:space="preserve">Capital Planning, </w:t>
      </w:r>
      <w:r w:rsidRPr="00F75E0E">
        <w:rPr>
          <w:bCs/>
          <w:sz w:val="23"/>
          <w:szCs w:val="23"/>
        </w:rPr>
        <w:t xml:space="preserve">Debt Management, Financial Reserves, Grants Management, </w:t>
      </w:r>
      <w:r w:rsidR="00800B69" w:rsidRPr="00C93A23">
        <w:rPr>
          <w:rFonts w:cstheme="minorHAnsi"/>
          <w:sz w:val="23"/>
          <w:szCs w:val="23"/>
          <w:shd w:val="clear" w:color="auto" w:fill="F1D3FD"/>
        </w:rPr>
        <w:t>Indirect Cost Allocation</w:t>
      </w:r>
      <w:r w:rsidR="00800B69" w:rsidRPr="00F75E0E">
        <w:rPr>
          <w:bCs/>
          <w:sz w:val="23"/>
          <w:szCs w:val="23"/>
        </w:rPr>
        <w:t xml:space="preserve">, </w:t>
      </w:r>
      <w:r w:rsidRPr="00F75E0E">
        <w:rPr>
          <w:bCs/>
          <w:sz w:val="23"/>
          <w:szCs w:val="23"/>
        </w:rPr>
        <w:t>OPEB Liability</w:t>
      </w:r>
    </w:p>
    <w:p w14:paraId="0A643818" w14:textId="77777777" w:rsidR="00253963" w:rsidRPr="00F75E0E" w:rsidRDefault="00253963" w:rsidP="00F75E0E">
      <w:pPr>
        <w:spacing w:after="0" w:line="240" w:lineRule="auto"/>
        <w:jc w:val="both"/>
        <w:rPr>
          <w:sz w:val="23"/>
          <w:szCs w:val="23"/>
        </w:rPr>
      </w:pPr>
    </w:p>
    <w:p w14:paraId="129ABE33" w14:textId="77777777" w:rsidR="00253963" w:rsidRPr="00F75E0E" w:rsidRDefault="00253963" w:rsidP="00F75E0E">
      <w:pPr>
        <w:pBdr>
          <w:bottom w:val="single" w:sz="4" w:space="1" w:color="auto"/>
        </w:pBdr>
        <w:spacing w:after="0" w:line="240" w:lineRule="auto"/>
        <w:rPr>
          <w:b/>
          <w:sz w:val="23"/>
          <w:szCs w:val="23"/>
        </w:rPr>
      </w:pPr>
      <w:r w:rsidRPr="00F75E0E">
        <w:rPr>
          <w:b/>
          <w:sz w:val="23"/>
          <w:szCs w:val="23"/>
        </w:rPr>
        <w:t>EXTERNAL REFERENCES</w:t>
      </w:r>
    </w:p>
    <w:p w14:paraId="1C5FEFBB" w14:textId="77777777" w:rsidR="00301BB4" w:rsidRPr="00F75E0E" w:rsidRDefault="00301BB4" w:rsidP="00F75E0E">
      <w:pPr>
        <w:autoSpaceDE w:val="0"/>
        <w:autoSpaceDN w:val="0"/>
        <w:adjustRightInd w:val="0"/>
        <w:spacing w:after="0" w:line="240" w:lineRule="auto"/>
        <w:jc w:val="both"/>
        <w:rPr>
          <w:rFonts w:cstheme="minorHAnsi"/>
          <w:sz w:val="23"/>
          <w:szCs w:val="23"/>
        </w:rPr>
        <w:sectPr w:rsidR="00301BB4" w:rsidRPr="00F75E0E" w:rsidSect="0084176F">
          <w:type w:val="continuous"/>
          <w:pgSz w:w="12240" w:h="15840"/>
          <w:pgMar w:top="1440" w:right="1440" w:bottom="1440" w:left="1440" w:header="720" w:footer="348" w:gutter="0"/>
          <w:cols w:space="720"/>
          <w:docGrid w:linePitch="360"/>
        </w:sectPr>
      </w:pPr>
    </w:p>
    <w:p w14:paraId="246202E4" w14:textId="77777777" w:rsidR="003B1663" w:rsidRPr="00E45129" w:rsidRDefault="003B1663" w:rsidP="00F75E0E">
      <w:pPr>
        <w:autoSpaceDE w:val="0"/>
        <w:autoSpaceDN w:val="0"/>
        <w:adjustRightInd w:val="0"/>
        <w:spacing w:after="0" w:line="240" w:lineRule="auto"/>
        <w:jc w:val="both"/>
        <w:rPr>
          <w:rFonts w:eastAsiaTheme="majorEastAsia" w:cstheme="minorHAnsi"/>
          <w:color w:val="0563C1" w:themeColor="hyperlink"/>
          <w:sz w:val="23"/>
          <w:szCs w:val="23"/>
          <w:u w:val="single"/>
          <w:lang w:eastAsia="ja-JP"/>
        </w:rPr>
      </w:pPr>
      <w:hyperlink r:id="rId84" w:history="1">
        <w:r w:rsidRPr="00E45129">
          <w:rPr>
            <w:rStyle w:val="Hyperlink"/>
            <w:rFonts w:eastAsiaTheme="majorEastAsia" w:cstheme="minorHAnsi"/>
            <w:sz w:val="23"/>
            <w:szCs w:val="23"/>
            <w:lang w:eastAsia="ja-JP"/>
          </w:rPr>
          <w:t>M.G.L. c. 44, § 20</w:t>
        </w:r>
      </w:hyperlink>
    </w:p>
    <w:p w14:paraId="5F15B4A0" w14:textId="77777777" w:rsidR="003B1663" w:rsidRPr="00E45129" w:rsidRDefault="003B1663" w:rsidP="00F75E0E">
      <w:pPr>
        <w:autoSpaceDE w:val="0"/>
        <w:autoSpaceDN w:val="0"/>
        <w:adjustRightInd w:val="0"/>
        <w:spacing w:after="0" w:line="240" w:lineRule="auto"/>
        <w:jc w:val="both"/>
        <w:rPr>
          <w:rFonts w:eastAsiaTheme="majorEastAsia" w:cstheme="minorHAnsi"/>
          <w:sz w:val="23"/>
          <w:szCs w:val="23"/>
          <w:lang w:eastAsia="ja-JP"/>
        </w:rPr>
      </w:pPr>
      <w:hyperlink r:id="rId85" w:history="1">
        <w:r w:rsidRPr="00E45129">
          <w:rPr>
            <w:rStyle w:val="Hyperlink"/>
            <w:rFonts w:eastAsiaTheme="majorEastAsia" w:cstheme="minorHAnsi"/>
            <w:sz w:val="23"/>
            <w:szCs w:val="23"/>
            <w:lang w:eastAsia="ja-JP"/>
          </w:rPr>
          <w:t>M.G.L. c. 44, § 53A</w:t>
        </w:r>
      </w:hyperlink>
    </w:p>
    <w:p w14:paraId="5EBF491F" w14:textId="77777777" w:rsidR="003B1663" w:rsidRPr="00E45129" w:rsidRDefault="003B1663" w:rsidP="00F75E0E">
      <w:pPr>
        <w:autoSpaceDE w:val="0"/>
        <w:autoSpaceDN w:val="0"/>
        <w:adjustRightInd w:val="0"/>
        <w:spacing w:after="0" w:line="240" w:lineRule="auto"/>
        <w:jc w:val="both"/>
        <w:rPr>
          <w:rFonts w:eastAsiaTheme="majorEastAsia" w:cstheme="minorHAnsi"/>
          <w:sz w:val="23"/>
          <w:szCs w:val="23"/>
          <w:lang w:eastAsia="ja-JP"/>
        </w:rPr>
      </w:pPr>
      <w:hyperlink r:id="rId86" w:history="1">
        <w:r w:rsidRPr="00E45129">
          <w:rPr>
            <w:rStyle w:val="Hyperlink"/>
            <w:rFonts w:eastAsiaTheme="majorEastAsia" w:cstheme="minorHAnsi"/>
            <w:sz w:val="23"/>
            <w:szCs w:val="23"/>
            <w:lang w:eastAsia="ja-JP"/>
          </w:rPr>
          <w:t>M.G.L. c. 44, § 53A½</w:t>
        </w:r>
      </w:hyperlink>
    </w:p>
    <w:p w14:paraId="29D1CEB4" w14:textId="4B192E6A" w:rsidR="00800B69" w:rsidRPr="00E45129" w:rsidRDefault="00800B69" w:rsidP="00E45129">
      <w:pPr>
        <w:autoSpaceDE w:val="0"/>
        <w:autoSpaceDN w:val="0"/>
        <w:adjustRightInd w:val="0"/>
        <w:spacing w:after="0" w:line="240" w:lineRule="auto"/>
        <w:jc w:val="both"/>
        <w:rPr>
          <w:rStyle w:val="Hyperlink"/>
          <w:rFonts w:eastAsiaTheme="majorEastAsia"/>
          <w:sz w:val="23"/>
          <w:szCs w:val="23"/>
          <w:lang w:eastAsia="ja-JP"/>
        </w:rPr>
      </w:pPr>
      <w:hyperlink r:id="rId87" w:history="1">
        <w:r w:rsidRPr="00E45129">
          <w:rPr>
            <w:rStyle w:val="Hyperlink"/>
            <w:rFonts w:eastAsiaTheme="majorEastAsia" w:cstheme="minorHAnsi"/>
            <w:sz w:val="23"/>
            <w:szCs w:val="23"/>
            <w:shd w:val="clear" w:color="auto" w:fill="F1D3FD"/>
            <w:lang w:eastAsia="ja-JP"/>
          </w:rPr>
          <w:t>M.G.L. c. 44 § 53F½</w:t>
        </w:r>
      </w:hyperlink>
    </w:p>
    <w:p w14:paraId="6B6512C9" w14:textId="77777777" w:rsidR="003B1663" w:rsidRPr="00E45129" w:rsidRDefault="003B1663" w:rsidP="00F75E0E">
      <w:pPr>
        <w:autoSpaceDE w:val="0"/>
        <w:autoSpaceDN w:val="0"/>
        <w:adjustRightInd w:val="0"/>
        <w:spacing w:after="0" w:line="240" w:lineRule="auto"/>
        <w:jc w:val="both"/>
        <w:rPr>
          <w:rFonts w:cstheme="minorHAnsi"/>
          <w:bCs/>
          <w:sz w:val="23"/>
          <w:szCs w:val="23"/>
        </w:rPr>
      </w:pPr>
      <w:hyperlink r:id="rId88" w:history="1">
        <w:r w:rsidRPr="00E45129">
          <w:rPr>
            <w:rStyle w:val="Hyperlink"/>
            <w:rFonts w:eastAsiaTheme="majorEastAsia" w:cstheme="minorHAnsi"/>
            <w:sz w:val="23"/>
            <w:szCs w:val="23"/>
            <w:lang w:eastAsia="ja-JP"/>
          </w:rPr>
          <w:t>M.G.L. c. 44, § 63</w:t>
        </w:r>
      </w:hyperlink>
    </w:p>
    <w:p w14:paraId="1F8E91C6" w14:textId="77777777" w:rsidR="003B1663" w:rsidRPr="00E45129" w:rsidRDefault="003B1663" w:rsidP="00F75E0E">
      <w:pPr>
        <w:autoSpaceDE w:val="0"/>
        <w:autoSpaceDN w:val="0"/>
        <w:adjustRightInd w:val="0"/>
        <w:spacing w:after="0" w:line="240" w:lineRule="auto"/>
        <w:jc w:val="both"/>
        <w:rPr>
          <w:rFonts w:eastAsia="Calibri" w:cstheme="minorHAnsi"/>
          <w:sz w:val="23"/>
          <w:szCs w:val="23"/>
        </w:rPr>
      </w:pPr>
      <w:hyperlink r:id="rId89" w:history="1">
        <w:r w:rsidRPr="00E45129">
          <w:rPr>
            <w:rStyle w:val="Hyperlink"/>
            <w:rFonts w:eastAsiaTheme="majorEastAsia" w:cstheme="minorHAnsi"/>
            <w:sz w:val="23"/>
            <w:szCs w:val="23"/>
            <w:lang w:eastAsia="ja-JP"/>
          </w:rPr>
          <w:t>M.G.L. c. 44, § 63A</w:t>
        </w:r>
      </w:hyperlink>
    </w:p>
    <w:p w14:paraId="277C9241" w14:textId="77777777" w:rsidR="00301BB4" w:rsidRPr="00E45129" w:rsidRDefault="00301BB4" w:rsidP="00F75E0E">
      <w:pPr>
        <w:autoSpaceDE w:val="0"/>
        <w:autoSpaceDN w:val="0"/>
        <w:adjustRightInd w:val="0"/>
        <w:spacing w:after="0" w:line="240" w:lineRule="auto"/>
        <w:jc w:val="both"/>
        <w:rPr>
          <w:rFonts w:eastAsia="Calibri" w:cstheme="minorHAnsi"/>
          <w:sz w:val="23"/>
          <w:szCs w:val="23"/>
        </w:rPr>
        <w:sectPr w:rsidR="00301BB4" w:rsidRPr="00E45129" w:rsidSect="0084176F">
          <w:type w:val="continuous"/>
          <w:pgSz w:w="12240" w:h="15840"/>
          <w:pgMar w:top="1440" w:right="1440" w:bottom="1440" w:left="1440" w:header="720" w:footer="348" w:gutter="0"/>
          <w:cols w:num="3" w:space="720"/>
          <w:docGrid w:linePitch="360"/>
        </w:sectPr>
      </w:pPr>
    </w:p>
    <w:p w14:paraId="3B7B0A02" w14:textId="77777777" w:rsidR="003B1663" w:rsidRPr="00E45129" w:rsidRDefault="003B1663" w:rsidP="00F75E0E">
      <w:pPr>
        <w:autoSpaceDE w:val="0"/>
        <w:autoSpaceDN w:val="0"/>
        <w:adjustRightInd w:val="0"/>
        <w:spacing w:after="0" w:line="240" w:lineRule="auto"/>
        <w:jc w:val="both"/>
        <w:rPr>
          <w:rFonts w:eastAsia="Calibri" w:cstheme="minorHAnsi"/>
          <w:sz w:val="23"/>
          <w:szCs w:val="23"/>
        </w:rPr>
      </w:pPr>
    </w:p>
    <w:p w14:paraId="0390DE2D" w14:textId="7A63AD3C" w:rsidR="003B1663" w:rsidRPr="00E45129" w:rsidRDefault="003B1663" w:rsidP="00F75E0E">
      <w:pPr>
        <w:autoSpaceDE w:val="0"/>
        <w:autoSpaceDN w:val="0"/>
        <w:adjustRightInd w:val="0"/>
        <w:spacing w:after="0" w:line="240" w:lineRule="auto"/>
        <w:jc w:val="both"/>
        <w:rPr>
          <w:rFonts w:cstheme="minorHAnsi"/>
          <w:i/>
          <w:color w:val="0563C1" w:themeColor="hyperlink"/>
          <w:sz w:val="23"/>
          <w:szCs w:val="23"/>
          <w:u w:val="single"/>
        </w:rPr>
      </w:pPr>
      <w:r w:rsidRPr="00E45129">
        <w:rPr>
          <w:rFonts w:cstheme="minorHAnsi"/>
          <w:sz w:val="23"/>
          <w:szCs w:val="23"/>
        </w:rPr>
        <w:t>DLS Best Practice:</w:t>
      </w:r>
      <w:r w:rsidRPr="00E45129">
        <w:rPr>
          <w:rFonts w:eastAsia="Calibri" w:cstheme="minorHAnsi"/>
          <w:sz w:val="23"/>
          <w:szCs w:val="23"/>
        </w:rPr>
        <w:t xml:space="preserve"> </w:t>
      </w:r>
      <w:hyperlink r:id="rId90" w:history="1">
        <w:r w:rsidRPr="00E45129">
          <w:rPr>
            <w:rStyle w:val="Hyperlink"/>
            <w:rFonts w:eastAsia="Calibri" w:cstheme="minorHAnsi"/>
            <w:i/>
            <w:sz w:val="23"/>
            <w:szCs w:val="23"/>
          </w:rPr>
          <w:t>Revenue and Expenditure Forecasting</w:t>
        </w:r>
      </w:hyperlink>
    </w:p>
    <w:p w14:paraId="67A809A9" w14:textId="77777777" w:rsidR="003B1663" w:rsidRPr="00E45129" w:rsidRDefault="003B1663" w:rsidP="00F75E0E">
      <w:pPr>
        <w:autoSpaceDE w:val="0"/>
        <w:autoSpaceDN w:val="0"/>
        <w:adjustRightInd w:val="0"/>
        <w:spacing w:after="0" w:line="240" w:lineRule="auto"/>
        <w:jc w:val="both"/>
        <w:rPr>
          <w:rFonts w:eastAsia="Calibri" w:cstheme="minorHAnsi"/>
          <w:sz w:val="23"/>
          <w:szCs w:val="23"/>
        </w:rPr>
      </w:pPr>
    </w:p>
    <w:p w14:paraId="348783C5" w14:textId="77777777" w:rsidR="003B1663" w:rsidRPr="00E45129" w:rsidRDefault="003B1663" w:rsidP="00F75E0E">
      <w:pPr>
        <w:autoSpaceDE w:val="0"/>
        <w:autoSpaceDN w:val="0"/>
        <w:adjustRightInd w:val="0"/>
        <w:spacing w:after="0" w:line="240" w:lineRule="auto"/>
        <w:jc w:val="both"/>
        <w:rPr>
          <w:rFonts w:eastAsia="Calibri" w:cstheme="minorHAnsi"/>
          <w:bCs/>
          <w:i/>
          <w:iCs/>
          <w:sz w:val="23"/>
          <w:szCs w:val="23"/>
        </w:rPr>
      </w:pPr>
      <w:r w:rsidRPr="00E45129">
        <w:rPr>
          <w:rFonts w:eastAsia="Calibri" w:cstheme="minorHAnsi"/>
          <w:sz w:val="23"/>
          <w:szCs w:val="23"/>
        </w:rPr>
        <w:t xml:space="preserve">Government Finance Officers Association article: </w:t>
      </w:r>
      <w:hyperlink r:id="rId91" w:history="1">
        <w:r w:rsidRPr="00E45129">
          <w:rPr>
            <w:rStyle w:val="Hyperlink"/>
            <w:rFonts w:cstheme="minorHAnsi"/>
            <w:i/>
            <w:iCs/>
            <w:sz w:val="23"/>
            <w:szCs w:val="23"/>
          </w:rPr>
          <w:t>Financial Forecasting in the Budget Preparation Process</w:t>
        </w:r>
      </w:hyperlink>
    </w:p>
    <w:p w14:paraId="4DD6DB35" w14:textId="649D8940" w:rsidR="003B1663" w:rsidRPr="00E45129" w:rsidRDefault="003B1663" w:rsidP="00E95E07">
      <w:pPr>
        <w:autoSpaceDE w:val="0"/>
        <w:autoSpaceDN w:val="0"/>
        <w:adjustRightInd w:val="0"/>
        <w:spacing w:after="0" w:line="240" w:lineRule="auto"/>
        <w:jc w:val="both"/>
        <w:rPr>
          <w:rFonts w:eastAsia="Calibri" w:cstheme="minorHAnsi"/>
          <w:bCs/>
          <w:sz w:val="23"/>
          <w:szCs w:val="23"/>
        </w:rPr>
      </w:pPr>
    </w:p>
    <w:p w14:paraId="16639208" w14:textId="77777777" w:rsidR="003B1663" w:rsidRPr="00E95E07" w:rsidRDefault="003B1663" w:rsidP="00E95E07">
      <w:pPr>
        <w:spacing w:after="0"/>
        <w:jc w:val="both"/>
        <w:rPr>
          <w:rFonts w:cstheme="minorHAnsi"/>
          <w:sz w:val="23"/>
          <w:szCs w:val="23"/>
        </w:rPr>
      </w:pPr>
      <w:r w:rsidRPr="00E95E07">
        <w:rPr>
          <w:rFonts w:cstheme="minorHAnsi"/>
          <w:sz w:val="23"/>
          <w:szCs w:val="23"/>
        </w:rPr>
        <w:br w:type="page"/>
      </w:r>
    </w:p>
    <w:p w14:paraId="603B392C" w14:textId="4B282697" w:rsidR="00A940E1" w:rsidRPr="00E95E07" w:rsidRDefault="00A940E1" w:rsidP="00A940E1">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68" w:name="_Toc197341494"/>
      <w:bookmarkEnd w:id="60"/>
      <w:bookmarkEnd w:id="61"/>
      <w:bookmarkEnd w:id="62"/>
      <w:bookmarkEnd w:id="63"/>
      <w:bookmarkEnd w:id="64"/>
      <w:bookmarkEnd w:id="65"/>
      <w:bookmarkEnd w:id="66"/>
      <w:r>
        <w:rPr>
          <w:rFonts w:ascii="Times New Roman" w:hAnsi="Times New Roman" w:cs="Times New Roman"/>
          <w:b/>
          <w:smallCaps/>
          <w:color w:val="auto"/>
          <w:kern w:val="32"/>
        </w:rPr>
        <w:lastRenderedPageBreak/>
        <w:t>Indirect Cost Allocation</w:t>
      </w:r>
      <w:bookmarkEnd w:id="68"/>
    </w:p>
    <w:tbl>
      <w:tblPr>
        <w:tblStyle w:val="TableGrid"/>
        <w:tblW w:w="9540" w:type="dxa"/>
        <w:tblInd w:w="-95" w:type="dxa"/>
        <w:tblLook w:val="04A0" w:firstRow="1" w:lastRow="0" w:firstColumn="1" w:lastColumn="0" w:noHBand="0" w:noVBand="1"/>
      </w:tblPr>
      <w:tblGrid>
        <w:gridCol w:w="1432"/>
        <w:gridCol w:w="8108"/>
      </w:tblGrid>
      <w:tr w:rsidR="00A940E1" w:rsidRPr="00FC66DC" w14:paraId="6EB9A6A0" w14:textId="77777777" w:rsidTr="00993E22">
        <w:trPr>
          <w:trHeight w:val="872"/>
        </w:trPr>
        <w:tc>
          <w:tcPr>
            <w:tcW w:w="1432" w:type="dxa"/>
          </w:tcPr>
          <w:p w14:paraId="5B0D470B" w14:textId="77777777" w:rsidR="00A940E1" w:rsidRPr="005B6079" w:rsidRDefault="00A940E1" w:rsidP="00A940E1">
            <w:pPr>
              <w:spacing w:after="0"/>
              <w:ind w:left="0" w:firstLine="0"/>
              <w:jc w:val="right"/>
              <w:rPr>
                <w:rFonts w:cstheme="minorHAnsi"/>
                <w:b/>
                <w:bCs/>
                <w:color w:val="000000"/>
                <w:sz w:val="22"/>
              </w:rPr>
            </w:pPr>
            <w:r w:rsidRPr="005B6079">
              <w:rPr>
                <w:rFonts w:cstheme="minorHAnsi"/>
                <w:b/>
                <w:bCs/>
                <w:color w:val="000000"/>
                <w:sz w:val="22"/>
              </w:rPr>
              <w:t>Applies to:</w:t>
            </w:r>
          </w:p>
        </w:tc>
        <w:tc>
          <w:tcPr>
            <w:tcW w:w="8108" w:type="dxa"/>
          </w:tcPr>
          <w:p w14:paraId="63A4CD8A" w14:textId="53B6DEEC" w:rsidR="005D111C" w:rsidRPr="00CB0489" w:rsidRDefault="005D494B" w:rsidP="00E62051">
            <w:pPr>
              <w:pStyle w:val="ListParagraph"/>
              <w:numPr>
                <w:ilvl w:val="0"/>
                <w:numId w:val="19"/>
              </w:numPr>
              <w:spacing w:after="0"/>
              <w:ind w:left="348"/>
              <w:jc w:val="both"/>
              <w:rPr>
                <w:rFonts w:cstheme="minorHAnsi"/>
                <w:color w:val="000000"/>
                <w:sz w:val="22"/>
              </w:rPr>
            </w:pPr>
            <w:r w:rsidRPr="00BE2BA1">
              <w:rPr>
                <w:rFonts w:cstheme="minorHAnsi"/>
                <w:color w:val="000000"/>
                <w:sz w:val="22"/>
                <w:shd w:val="clear" w:color="auto" w:fill="B4C6E7" w:themeFill="accent1" w:themeFillTint="66"/>
              </w:rPr>
              <w:t>[</w:t>
            </w:r>
            <w:r w:rsidR="00C12EF7">
              <w:rPr>
                <w:rFonts w:cstheme="minorHAnsi"/>
                <w:color w:val="000000"/>
                <w:sz w:val="22"/>
                <w:shd w:val="clear" w:color="auto" w:fill="B4C6E7" w:themeFill="accent1" w:themeFillTint="66"/>
              </w:rPr>
              <w:t>CAO</w:t>
            </w:r>
            <w:r w:rsidRPr="00BE2BA1">
              <w:rPr>
                <w:rFonts w:cstheme="minorHAnsi"/>
                <w:color w:val="000000"/>
                <w:sz w:val="22"/>
                <w:shd w:val="clear" w:color="auto" w:fill="B4C6E7" w:themeFill="accent1" w:themeFillTint="66"/>
              </w:rPr>
              <w:t>]</w:t>
            </w:r>
            <w:r w:rsidR="005D111C" w:rsidRPr="00CB0489">
              <w:rPr>
                <w:rFonts w:cstheme="minorHAnsi"/>
                <w:color w:val="000000"/>
                <w:sz w:val="22"/>
              </w:rPr>
              <w:t xml:space="preserve">, Select Board, and </w:t>
            </w:r>
            <w:r w:rsidR="00BF25D1"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BF25D1" w:rsidRPr="003D4326">
              <w:rPr>
                <w:rFonts w:cstheme="minorHAnsi"/>
                <w:sz w:val="23"/>
                <w:szCs w:val="23"/>
                <w:shd w:val="clear" w:color="auto" w:fill="B4C6E7" w:themeFill="accent1" w:themeFillTint="66"/>
              </w:rPr>
              <w:t>]</w:t>
            </w:r>
            <w:r w:rsidR="005D111C" w:rsidRPr="00CB0489">
              <w:rPr>
                <w:rFonts w:cstheme="minorHAnsi"/>
                <w:color w:val="000000"/>
                <w:sz w:val="22"/>
              </w:rPr>
              <w:t xml:space="preserve"> in their budget decision-making responsibilities </w:t>
            </w:r>
          </w:p>
          <w:p w14:paraId="51DB8CE9" w14:textId="05541213" w:rsidR="005D111C" w:rsidRPr="00FC66DC" w:rsidRDefault="00D03268" w:rsidP="00E62051">
            <w:pPr>
              <w:pStyle w:val="ListParagraph"/>
              <w:numPr>
                <w:ilvl w:val="0"/>
                <w:numId w:val="19"/>
              </w:numPr>
              <w:spacing w:after="0"/>
              <w:jc w:val="both"/>
              <w:rPr>
                <w:rFonts w:cstheme="minorHAnsi"/>
                <w:color w:val="000000"/>
                <w:sz w:val="22"/>
              </w:rPr>
            </w:pPr>
            <w:r w:rsidRPr="00E45129">
              <w:rPr>
                <w:rFonts w:cstheme="minorHAnsi"/>
                <w:sz w:val="22"/>
                <w:shd w:val="clear" w:color="auto" w:fill="F1D3FD"/>
              </w:rPr>
              <w:t>[</w:t>
            </w:r>
            <w:r w:rsidR="00D71639" w:rsidRPr="00E45129">
              <w:rPr>
                <w:rFonts w:cstheme="minorHAnsi"/>
                <w:sz w:val="22"/>
                <w:shd w:val="clear" w:color="auto" w:fill="F1D3FD"/>
              </w:rPr>
              <w:t>Finance Director</w:t>
            </w:r>
            <w:r w:rsidRPr="00E45129">
              <w:rPr>
                <w:rFonts w:cstheme="minorHAnsi"/>
                <w:sz w:val="22"/>
                <w:shd w:val="clear" w:color="auto" w:fill="F1D3FD"/>
              </w:rPr>
              <w:t>]</w:t>
            </w:r>
            <w:r w:rsidR="00274EAA" w:rsidRPr="00E45129">
              <w:rPr>
                <w:rFonts w:cstheme="minorHAnsi"/>
                <w:color w:val="000000"/>
                <w:sz w:val="22"/>
                <w:shd w:val="clear" w:color="auto" w:fill="F1D3FD"/>
              </w:rPr>
              <w:t xml:space="preserve">, </w:t>
            </w:r>
            <w:r w:rsidR="00274EAA">
              <w:rPr>
                <w:rFonts w:cstheme="minorHAnsi"/>
                <w:color w:val="000000"/>
                <w:sz w:val="22"/>
              </w:rPr>
              <w:t>Town Accountant,</w:t>
            </w:r>
            <w:r w:rsidR="005D111C" w:rsidRPr="00CB0489">
              <w:rPr>
                <w:rFonts w:cstheme="minorHAnsi"/>
                <w:color w:val="000000"/>
                <w:sz w:val="22"/>
              </w:rPr>
              <w:t xml:space="preserve"> and </w:t>
            </w:r>
            <w:r w:rsidR="00BF25D1" w:rsidRPr="00AD20FD">
              <w:rPr>
                <w:rFonts w:eastAsiaTheme="minorEastAsia" w:cstheme="minorHAnsi"/>
                <w:sz w:val="23"/>
                <w:szCs w:val="23"/>
                <w:shd w:val="clear" w:color="auto" w:fill="F1D3FD"/>
              </w:rPr>
              <w:t>[Enterprise operation officials]</w:t>
            </w:r>
            <w:r w:rsidR="00BF25D1" w:rsidRPr="00BF25D1">
              <w:rPr>
                <w:rFonts w:eastAsiaTheme="minorEastAsia" w:cstheme="minorHAnsi"/>
                <w:sz w:val="23"/>
                <w:szCs w:val="23"/>
              </w:rPr>
              <w:t xml:space="preserve"> </w:t>
            </w:r>
            <w:r w:rsidR="005D111C" w:rsidRPr="00CB0489">
              <w:rPr>
                <w:rFonts w:cstheme="minorHAnsi"/>
                <w:color w:val="000000"/>
                <w:sz w:val="22"/>
              </w:rPr>
              <w:t>job duties</w:t>
            </w:r>
          </w:p>
        </w:tc>
      </w:tr>
      <w:tr w:rsidR="00A940E1" w:rsidRPr="00FC66DC" w14:paraId="42773431" w14:textId="77777777" w:rsidTr="00A940E1">
        <w:trPr>
          <w:trHeight w:val="647"/>
        </w:trPr>
        <w:tc>
          <w:tcPr>
            <w:tcW w:w="1432" w:type="dxa"/>
          </w:tcPr>
          <w:p w14:paraId="633A3C1D" w14:textId="77777777" w:rsidR="00A940E1" w:rsidRPr="005B6079" w:rsidRDefault="00A940E1" w:rsidP="00A940E1">
            <w:pPr>
              <w:spacing w:after="0"/>
              <w:ind w:left="0" w:firstLine="0"/>
              <w:jc w:val="right"/>
              <w:rPr>
                <w:rFonts w:cstheme="minorHAnsi"/>
                <w:b/>
                <w:bCs/>
                <w:color w:val="000000"/>
                <w:sz w:val="22"/>
              </w:rPr>
            </w:pPr>
            <w:r w:rsidRPr="005B6079">
              <w:rPr>
                <w:rFonts w:cstheme="minorHAnsi"/>
                <w:b/>
                <w:bCs/>
                <w:color w:val="000000"/>
                <w:sz w:val="22"/>
              </w:rPr>
              <w:t>Scope:</w:t>
            </w:r>
          </w:p>
        </w:tc>
        <w:tc>
          <w:tcPr>
            <w:tcW w:w="8108" w:type="dxa"/>
          </w:tcPr>
          <w:p w14:paraId="29D3EEA7" w14:textId="7DB1420B" w:rsidR="00A940E1" w:rsidRPr="00993E22" w:rsidRDefault="00993E22" w:rsidP="00E62051">
            <w:pPr>
              <w:spacing w:after="0"/>
              <w:ind w:left="0" w:firstLine="0"/>
              <w:jc w:val="both"/>
              <w:rPr>
                <w:rFonts w:cstheme="minorHAnsi"/>
                <w:color w:val="000000"/>
                <w:sz w:val="22"/>
              </w:rPr>
            </w:pPr>
            <w:r w:rsidRPr="00993E22">
              <w:rPr>
                <w:rFonts w:cstheme="minorHAnsi"/>
                <w:color w:val="000000"/>
                <w:sz w:val="22"/>
              </w:rPr>
              <w:t>A</w:t>
            </w:r>
            <w:r w:rsidR="00A940E1" w:rsidRPr="00993E22">
              <w:rPr>
                <w:rFonts w:cstheme="minorHAnsi"/>
                <w:color w:val="000000"/>
                <w:sz w:val="22"/>
              </w:rPr>
              <w:t>nalysis, calculation, and accounting of</w:t>
            </w:r>
            <w:r w:rsidRPr="00CB0489">
              <w:rPr>
                <w:color w:val="000000"/>
                <w:sz w:val="22"/>
              </w:rPr>
              <w:t xml:space="preserve"> indirect costs attributable to </w:t>
            </w:r>
            <w:r w:rsidR="00A940E1" w:rsidRPr="00993E22">
              <w:rPr>
                <w:rFonts w:cstheme="minorHAnsi"/>
                <w:color w:val="000000"/>
                <w:sz w:val="22"/>
              </w:rPr>
              <w:t xml:space="preserve">the </w:t>
            </w:r>
            <w:r w:rsidR="00A940E1" w:rsidRPr="00BF25D1">
              <w:rPr>
                <w:rFonts w:eastAsiaTheme="minorEastAsia" w:cstheme="minorHAnsi"/>
                <w:sz w:val="23"/>
                <w:szCs w:val="23"/>
                <w:shd w:val="clear" w:color="auto" w:fill="F1D3FD"/>
              </w:rPr>
              <w:t>enterprise fund</w:t>
            </w:r>
            <w:r w:rsidRPr="00BF25D1">
              <w:rPr>
                <w:rFonts w:eastAsiaTheme="minorEastAsia" w:cstheme="minorHAnsi"/>
                <w:sz w:val="23"/>
                <w:szCs w:val="23"/>
                <w:shd w:val="clear" w:color="auto" w:fill="F1D3FD"/>
              </w:rPr>
              <w:t>s</w:t>
            </w:r>
            <w:r w:rsidR="00BF25D1">
              <w:rPr>
                <w:rFonts w:eastAsiaTheme="minorEastAsia" w:cstheme="minorHAnsi"/>
                <w:sz w:val="23"/>
                <w:szCs w:val="23"/>
                <w:shd w:val="clear" w:color="auto" w:fill="F1D3FD"/>
              </w:rPr>
              <w:t xml:space="preserve"> and shared services</w:t>
            </w:r>
          </w:p>
        </w:tc>
      </w:tr>
      <w:tr w:rsidR="00A940E1" w:rsidRPr="00FC66DC" w14:paraId="5CB5FF58" w14:textId="77777777" w:rsidTr="00A30372">
        <w:trPr>
          <w:trHeight w:val="224"/>
        </w:trPr>
        <w:tc>
          <w:tcPr>
            <w:tcW w:w="1432" w:type="dxa"/>
          </w:tcPr>
          <w:p w14:paraId="721A0620" w14:textId="77777777" w:rsidR="00A940E1" w:rsidRPr="00FC66DC" w:rsidRDefault="00A940E1" w:rsidP="00417A85">
            <w:pPr>
              <w:spacing w:after="0"/>
              <w:jc w:val="both"/>
              <w:rPr>
                <w:rFonts w:cstheme="minorHAnsi"/>
                <w:color w:val="000000"/>
                <w:sz w:val="22"/>
              </w:rPr>
            </w:pPr>
            <w:r>
              <w:rPr>
                <w:rFonts w:cstheme="minorHAnsi"/>
                <w:b/>
                <w:bCs/>
                <w:color w:val="000000"/>
                <w:sz w:val="22"/>
              </w:rPr>
              <w:t>Effective:</w:t>
            </w:r>
          </w:p>
        </w:tc>
        <w:tc>
          <w:tcPr>
            <w:tcW w:w="8108" w:type="dxa"/>
          </w:tcPr>
          <w:p w14:paraId="6B6A0105" w14:textId="77777777" w:rsidR="00A940E1" w:rsidRPr="005B6079" w:rsidRDefault="00A940E1" w:rsidP="00E62051">
            <w:pPr>
              <w:spacing w:after="0"/>
              <w:ind w:left="0" w:firstLine="0"/>
              <w:jc w:val="both"/>
              <w:rPr>
                <w:rFonts w:cstheme="minorHAnsi"/>
                <w:color w:val="000000"/>
                <w:sz w:val="22"/>
              </w:rPr>
            </w:pPr>
            <w:r w:rsidRPr="005B6079">
              <w:rPr>
                <w:rFonts w:cstheme="minorHAnsi"/>
                <w:sz w:val="22"/>
              </w:rPr>
              <w:t xml:space="preserve">Adopted by the Select Board on </w:t>
            </w:r>
            <w:r w:rsidRPr="00E45129">
              <w:rPr>
                <w:rFonts w:cstheme="minorHAnsi"/>
                <w:sz w:val="22"/>
              </w:rPr>
              <w:t>[Date]</w:t>
            </w:r>
          </w:p>
        </w:tc>
      </w:tr>
    </w:tbl>
    <w:p w14:paraId="4D11CDC7" w14:textId="77777777" w:rsidR="00A940E1" w:rsidRPr="00E95E07" w:rsidRDefault="00A940E1" w:rsidP="00993E22">
      <w:pPr>
        <w:spacing w:after="0" w:line="240" w:lineRule="auto"/>
        <w:jc w:val="both"/>
        <w:rPr>
          <w:rFonts w:cstheme="minorHAnsi"/>
          <w:bCs/>
          <w:sz w:val="23"/>
          <w:szCs w:val="23"/>
        </w:rPr>
      </w:pPr>
    </w:p>
    <w:p w14:paraId="4B6DD760" w14:textId="77777777" w:rsidR="00166A57" w:rsidRPr="00865C79" w:rsidRDefault="00166A57" w:rsidP="00993E22">
      <w:pPr>
        <w:pBdr>
          <w:bottom w:val="single" w:sz="4" w:space="1" w:color="auto"/>
        </w:pBdr>
        <w:spacing w:after="0" w:line="240" w:lineRule="auto"/>
        <w:jc w:val="both"/>
        <w:rPr>
          <w:rFonts w:cstheme="minorHAnsi"/>
          <w:b/>
          <w:sz w:val="23"/>
          <w:szCs w:val="23"/>
        </w:rPr>
      </w:pPr>
      <w:r w:rsidRPr="00865C79">
        <w:rPr>
          <w:rFonts w:cstheme="minorHAnsi"/>
          <w:b/>
          <w:sz w:val="23"/>
          <w:szCs w:val="23"/>
        </w:rPr>
        <w:t>PURPOSE</w:t>
      </w:r>
    </w:p>
    <w:p w14:paraId="19CBFD8E" w14:textId="723EFA35" w:rsidR="00993E22" w:rsidRPr="00993E22" w:rsidRDefault="00993E22" w:rsidP="00993E22">
      <w:pPr>
        <w:spacing w:after="0" w:line="240" w:lineRule="auto"/>
        <w:jc w:val="both"/>
        <w:rPr>
          <w:bCs/>
          <w:sz w:val="23"/>
          <w:szCs w:val="23"/>
        </w:rPr>
      </w:pPr>
      <w:r w:rsidRPr="00993E22">
        <w:rPr>
          <w:sz w:val="23"/>
          <w:szCs w:val="23"/>
        </w:rPr>
        <w:t xml:space="preserve">To reimburse the general fund for all expenditures incurred on behalf of the </w:t>
      </w:r>
      <w:r w:rsidRPr="00993E22">
        <w:rPr>
          <w:rFonts w:cstheme="minorHAnsi"/>
          <w:sz w:val="23"/>
          <w:szCs w:val="23"/>
        </w:rPr>
        <w:t xml:space="preserve">Town’s </w:t>
      </w:r>
      <w:r w:rsidRPr="00BF25D1">
        <w:rPr>
          <w:rFonts w:cstheme="minorHAnsi"/>
          <w:sz w:val="23"/>
          <w:szCs w:val="23"/>
          <w:shd w:val="clear" w:color="auto" w:fill="F1D3FD"/>
        </w:rPr>
        <w:t>enterprise funds</w:t>
      </w:r>
      <w:r w:rsidR="00BF25D1" w:rsidRPr="00BF25D1">
        <w:rPr>
          <w:rFonts w:cstheme="minorHAnsi"/>
          <w:sz w:val="23"/>
          <w:szCs w:val="23"/>
          <w:shd w:val="clear" w:color="auto" w:fill="F1D3FD"/>
        </w:rPr>
        <w:t xml:space="preserve"> and shared services</w:t>
      </w:r>
      <w:r w:rsidRPr="00993E22">
        <w:rPr>
          <w:sz w:val="23"/>
          <w:szCs w:val="23"/>
        </w:rPr>
        <w:t>, this policy provides guidelines for equitably calculating and allocating those indirect costs.</w:t>
      </w:r>
    </w:p>
    <w:p w14:paraId="6C752F5D" w14:textId="77777777" w:rsidR="00993E22" w:rsidRDefault="00993E22" w:rsidP="00993E22">
      <w:pPr>
        <w:pBdr>
          <w:bottom w:val="single" w:sz="4" w:space="1" w:color="auto"/>
        </w:pBdr>
        <w:spacing w:after="0" w:line="240" w:lineRule="auto"/>
        <w:jc w:val="both"/>
        <w:rPr>
          <w:rFonts w:cstheme="minorHAnsi"/>
          <w:b/>
          <w:sz w:val="23"/>
          <w:szCs w:val="23"/>
        </w:rPr>
      </w:pPr>
    </w:p>
    <w:p w14:paraId="79F685FA" w14:textId="35D2A0F2" w:rsidR="0022470A" w:rsidRPr="00993E22" w:rsidRDefault="0022470A" w:rsidP="00993E22">
      <w:pPr>
        <w:pBdr>
          <w:bottom w:val="single" w:sz="4" w:space="1" w:color="auto"/>
        </w:pBdr>
        <w:spacing w:after="0" w:line="240" w:lineRule="auto"/>
        <w:jc w:val="both"/>
        <w:rPr>
          <w:rFonts w:cstheme="minorHAnsi"/>
          <w:b/>
          <w:sz w:val="23"/>
          <w:szCs w:val="23"/>
        </w:rPr>
      </w:pPr>
      <w:r w:rsidRPr="00993E22">
        <w:rPr>
          <w:rFonts w:cstheme="minorHAnsi"/>
          <w:b/>
          <w:sz w:val="23"/>
          <w:szCs w:val="23"/>
        </w:rPr>
        <w:t>BACKGROUND</w:t>
      </w:r>
    </w:p>
    <w:p w14:paraId="5EF1D97A" w14:textId="3BA9D685" w:rsidR="00A61617" w:rsidRDefault="00622F57" w:rsidP="00993E22">
      <w:pPr>
        <w:spacing w:after="0" w:line="240" w:lineRule="auto"/>
        <w:jc w:val="both"/>
        <w:rPr>
          <w:rFonts w:cstheme="minorHAnsi"/>
          <w:color w:val="000000"/>
          <w:sz w:val="23"/>
          <w:szCs w:val="23"/>
        </w:rPr>
      </w:pPr>
      <w:r w:rsidRPr="00993E22">
        <w:rPr>
          <w:rFonts w:cs="Calibri"/>
          <w:color w:val="000000"/>
          <w:sz w:val="23"/>
          <w:szCs w:val="23"/>
        </w:rPr>
        <w:t xml:space="preserve">Under authority established in </w:t>
      </w:r>
      <w:hyperlink r:id="rId92" w:history="1">
        <w:r w:rsidRPr="00993E22">
          <w:rPr>
            <w:rStyle w:val="Hyperlink"/>
            <w:rFonts w:cs="Calibri"/>
            <w:sz w:val="23"/>
            <w:szCs w:val="23"/>
          </w:rPr>
          <w:t>M.G.L. c. 44 § 53F½</w:t>
        </w:r>
      </w:hyperlink>
      <w:r w:rsidRPr="00993E22">
        <w:rPr>
          <w:rStyle w:val="Hyperlink"/>
          <w:rFonts w:cs="Calibri"/>
          <w:sz w:val="23"/>
          <w:szCs w:val="23"/>
        </w:rPr>
        <w:t>,</w:t>
      </w:r>
      <w:r w:rsidRPr="00993E22">
        <w:rPr>
          <w:rFonts w:cs="Calibri"/>
          <w:color w:val="000000"/>
          <w:sz w:val="23"/>
          <w:szCs w:val="23"/>
        </w:rPr>
        <w:t xml:space="preserve"> the accounting transactions for the </w:t>
      </w:r>
      <w:r w:rsidR="00BF25D1" w:rsidRPr="00BF25D1">
        <w:rPr>
          <w:rFonts w:cstheme="minorHAnsi"/>
          <w:sz w:val="23"/>
          <w:szCs w:val="23"/>
          <w:shd w:val="clear" w:color="auto" w:fill="F1D3FD"/>
        </w:rPr>
        <w:t>enterprise funds</w:t>
      </w:r>
      <w:r w:rsidR="00BF25D1" w:rsidRPr="00BF25D1">
        <w:rPr>
          <w:rFonts w:cstheme="minorHAnsi"/>
          <w:sz w:val="23"/>
          <w:szCs w:val="23"/>
        </w:rPr>
        <w:t xml:space="preserve"> </w:t>
      </w:r>
      <w:r w:rsidRPr="00993E22">
        <w:rPr>
          <w:rFonts w:cs="Calibri"/>
          <w:color w:val="000000"/>
          <w:sz w:val="23"/>
          <w:szCs w:val="23"/>
        </w:rPr>
        <w:t>are recorded and managed separately from the general</w:t>
      </w:r>
      <w:r w:rsidRPr="00865C79">
        <w:rPr>
          <w:rFonts w:cs="Calibri"/>
          <w:color w:val="000000"/>
          <w:sz w:val="23"/>
          <w:szCs w:val="23"/>
        </w:rPr>
        <w:t xml:space="preserve"> fund. The </w:t>
      </w:r>
      <w:r w:rsidR="00BF25D1" w:rsidRPr="00BF25D1">
        <w:rPr>
          <w:rFonts w:cstheme="minorHAnsi"/>
          <w:sz w:val="23"/>
          <w:szCs w:val="23"/>
          <w:shd w:val="clear" w:color="auto" w:fill="F1D3FD"/>
        </w:rPr>
        <w:t>enterprise funds</w:t>
      </w:r>
      <w:r w:rsidR="009C6ED5" w:rsidRPr="00865C79">
        <w:rPr>
          <w:rFonts w:cs="Calibri"/>
          <w:color w:val="000000"/>
          <w:sz w:val="23"/>
          <w:szCs w:val="23"/>
        </w:rPr>
        <w:t xml:space="preserve"> </w:t>
      </w:r>
      <w:r w:rsidRPr="00865C79">
        <w:rPr>
          <w:rFonts w:cs="Calibri"/>
          <w:color w:val="000000"/>
          <w:sz w:val="23"/>
          <w:szCs w:val="23"/>
        </w:rPr>
        <w:t xml:space="preserve">revenues and expenses are not commingled with those of any other governmental </w:t>
      </w:r>
      <w:r w:rsidR="008B1BB8" w:rsidRPr="00865C79">
        <w:rPr>
          <w:rFonts w:cs="Calibri"/>
          <w:color w:val="000000"/>
          <w:sz w:val="23"/>
          <w:szCs w:val="23"/>
        </w:rPr>
        <w:t>activity and</w:t>
      </w:r>
      <w:r w:rsidRPr="00865C79">
        <w:rPr>
          <w:rFonts w:cs="Calibri"/>
          <w:color w:val="000000"/>
          <w:sz w:val="23"/>
          <w:szCs w:val="23"/>
        </w:rPr>
        <w:t xml:space="preserve"> have financial statement</w:t>
      </w:r>
      <w:r w:rsidR="00A61617" w:rsidRPr="00865C79">
        <w:rPr>
          <w:rFonts w:cs="Calibri"/>
          <w:color w:val="000000"/>
          <w:sz w:val="23"/>
          <w:szCs w:val="23"/>
        </w:rPr>
        <w:t>s separate</w:t>
      </w:r>
      <w:r w:rsidRPr="00865C79">
        <w:rPr>
          <w:rFonts w:cs="Calibri"/>
          <w:color w:val="000000"/>
          <w:sz w:val="23"/>
          <w:szCs w:val="23"/>
        </w:rPr>
        <w:t xml:space="preserve"> from that of the general fund. </w:t>
      </w:r>
      <w:r w:rsidR="00A61617" w:rsidRPr="00865C79">
        <w:rPr>
          <w:rFonts w:cstheme="minorHAnsi"/>
          <w:color w:val="000000"/>
          <w:sz w:val="23"/>
          <w:szCs w:val="23"/>
        </w:rPr>
        <w:t xml:space="preserve">Consolidating each of the </w:t>
      </w:r>
      <w:r w:rsidR="00346B27" w:rsidRPr="00BF25D1">
        <w:rPr>
          <w:rFonts w:cstheme="minorHAnsi"/>
          <w:sz w:val="23"/>
          <w:szCs w:val="23"/>
          <w:shd w:val="clear" w:color="auto" w:fill="F1D3FD"/>
        </w:rPr>
        <w:t>enterprise fund</w:t>
      </w:r>
      <w:r w:rsidR="00346B27">
        <w:rPr>
          <w:rFonts w:cstheme="minorHAnsi"/>
          <w:sz w:val="23"/>
          <w:szCs w:val="23"/>
          <w:shd w:val="clear" w:color="auto" w:fill="F1D3FD"/>
        </w:rPr>
        <w:t>’</w:t>
      </w:r>
      <w:r w:rsidR="00346B27" w:rsidRPr="00BF25D1">
        <w:rPr>
          <w:rFonts w:cstheme="minorHAnsi"/>
          <w:sz w:val="23"/>
          <w:szCs w:val="23"/>
          <w:shd w:val="clear" w:color="auto" w:fill="F1D3FD"/>
        </w:rPr>
        <w:t>s</w:t>
      </w:r>
      <w:r w:rsidR="00A61617" w:rsidRPr="00865C79">
        <w:rPr>
          <w:rFonts w:cstheme="minorHAnsi"/>
          <w:color w:val="000000"/>
          <w:sz w:val="23"/>
          <w:szCs w:val="23"/>
        </w:rPr>
        <w:t xml:space="preserve"> direct and indirect costs, debt service, and capital expenditures into its own distinct, segregated fund allows the Town to demonstrate to the public the true, total cost of providing the service.</w:t>
      </w:r>
    </w:p>
    <w:p w14:paraId="0A377712" w14:textId="77777777" w:rsidR="00BF25D1" w:rsidRDefault="00BF25D1" w:rsidP="00993E22">
      <w:pPr>
        <w:spacing w:after="0" w:line="240" w:lineRule="auto"/>
        <w:jc w:val="both"/>
        <w:rPr>
          <w:rFonts w:cstheme="minorHAnsi"/>
          <w:color w:val="000000"/>
          <w:sz w:val="23"/>
          <w:szCs w:val="23"/>
        </w:rPr>
      </w:pPr>
    </w:p>
    <w:p w14:paraId="7A2568A4" w14:textId="125E45F0" w:rsidR="00BF25D1" w:rsidRPr="00865C79" w:rsidRDefault="00BF25D1" w:rsidP="00993E22">
      <w:pPr>
        <w:spacing w:after="0" w:line="240" w:lineRule="auto"/>
        <w:jc w:val="both"/>
        <w:rPr>
          <w:rFonts w:cstheme="minorHAnsi"/>
          <w:color w:val="000000"/>
          <w:sz w:val="23"/>
          <w:szCs w:val="23"/>
        </w:rPr>
      </w:pPr>
      <w:r>
        <w:rPr>
          <w:rFonts w:cstheme="minorHAnsi"/>
          <w:color w:val="000000"/>
          <w:sz w:val="23"/>
          <w:szCs w:val="23"/>
        </w:rPr>
        <w:t>Need shared service sentence</w:t>
      </w:r>
    </w:p>
    <w:p w14:paraId="23090035" w14:textId="77777777" w:rsidR="00622F57" w:rsidRDefault="00622F57" w:rsidP="00993E22">
      <w:pPr>
        <w:spacing w:after="0" w:line="240" w:lineRule="auto"/>
        <w:jc w:val="both"/>
        <w:rPr>
          <w:rFonts w:cstheme="minorHAnsi"/>
          <w:b/>
          <w:sz w:val="23"/>
          <w:szCs w:val="23"/>
        </w:rPr>
      </w:pPr>
    </w:p>
    <w:p w14:paraId="43A0DFD9" w14:textId="77777777" w:rsidR="00166A57" w:rsidRPr="00865C79" w:rsidRDefault="00166A57" w:rsidP="00993E22">
      <w:pPr>
        <w:pBdr>
          <w:bottom w:val="single" w:sz="4" w:space="1" w:color="auto"/>
        </w:pBdr>
        <w:spacing w:after="0" w:line="240" w:lineRule="auto"/>
        <w:jc w:val="both"/>
        <w:rPr>
          <w:rFonts w:cstheme="minorHAnsi"/>
          <w:b/>
          <w:sz w:val="23"/>
          <w:szCs w:val="23"/>
        </w:rPr>
      </w:pPr>
      <w:r w:rsidRPr="00865C79">
        <w:rPr>
          <w:rFonts w:cstheme="minorHAnsi"/>
          <w:b/>
          <w:sz w:val="23"/>
          <w:szCs w:val="23"/>
        </w:rPr>
        <w:t>POLICY</w:t>
      </w:r>
    </w:p>
    <w:p w14:paraId="5B136892" w14:textId="035C35CB" w:rsidR="00865C79" w:rsidRPr="00865C79" w:rsidRDefault="00865C79" w:rsidP="00993E22">
      <w:pPr>
        <w:autoSpaceDE w:val="0"/>
        <w:autoSpaceDN w:val="0"/>
        <w:adjustRightInd w:val="0"/>
        <w:spacing w:after="0" w:line="240" w:lineRule="auto"/>
        <w:jc w:val="both"/>
        <w:rPr>
          <w:rFonts w:cstheme="minorHAnsi"/>
          <w:color w:val="000000"/>
          <w:sz w:val="23"/>
          <w:szCs w:val="23"/>
        </w:rPr>
      </w:pPr>
      <w:r w:rsidRPr="00865C79">
        <w:rPr>
          <w:rFonts w:cstheme="minorHAnsi"/>
          <w:color w:val="000000"/>
          <w:sz w:val="23"/>
          <w:szCs w:val="23"/>
        </w:rPr>
        <w:t xml:space="preserve">As part of the annual budget process, the </w:t>
      </w:r>
      <w:r w:rsidR="00D03268" w:rsidRPr="00BF25D1">
        <w:rPr>
          <w:rFonts w:cstheme="minorHAnsi"/>
          <w:color w:val="000000"/>
          <w:sz w:val="23"/>
          <w:szCs w:val="23"/>
          <w:shd w:val="clear" w:color="auto" w:fill="B4C6E7" w:themeFill="accent1" w:themeFillTint="66"/>
        </w:rPr>
        <w:t>[</w:t>
      </w:r>
      <w:r w:rsidR="00D71639">
        <w:rPr>
          <w:rFonts w:cstheme="minorHAnsi"/>
          <w:color w:val="000000"/>
          <w:sz w:val="23"/>
          <w:szCs w:val="23"/>
          <w:shd w:val="clear" w:color="auto" w:fill="B4C6E7" w:themeFill="accent1" w:themeFillTint="66"/>
        </w:rPr>
        <w:t>Finance Director</w:t>
      </w:r>
      <w:r w:rsidR="00D03268" w:rsidRPr="00BF25D1">
        <w:rPr>
          <w:rFonts w:cstheme="minorHAnsi"/>
          <w:color w:val="000000"/>
          <w:sz w:val="23"/>
          <w:szCs w:val="23"/>
          <w:shd w:val="clear" w:color="auto" w:fill="B4C6E7" w:themeFill="accent1" w:themeFillTint="66"/>
        </w:rPr>
        <w:t>]</w:t>
      </w:r>
      <w:r w:rsidRPr="00865C79">
        <w:rPr>
          <w:rFonts w:cstheme="minorHAnsi"/>
          <w:color w:val="000000"/>
          <w:sz w:val="23"/>
          <w:szCs w:val="23"/>
        </w:rPr>
        <w:t xml:space="preserve"> will calculate the indirect costs of the general fund for each enterprise operation</w:t>
      </w:r>
      <w:r w:rsidR="00BF25D1">
        <w:rPr>
          <w:rFonts w:cstheme="minorHAnsi"/>
          <w:color w:val="000000"/>
          <w:sz w:val="23"/>
          <w:szCs w:val="23"/>
        </w:rPr>
        <w:t xml:space="preserve"> or shared service</w:t>
      </w:r>
      <w:r w:rsidRPr="00865C79">
        <w:rPr>
          <w:rFonts w:cstheme="minorHAnsi"/>
          <w:color w:val="000000"/>
          <w:sz w:val="23"/>
          <w:szCs w:val="23"/>
        </w:rPr>
        <w:t xml:space="preserve"> and review them with the </w:t>
      </w:r>
      <w:r w:rsidR="00DB7E78" w:rsidRPr="00DB7E78">
        <w:rPr>
          <w:rFonts w:cstheme="minorHAnsi"/>
          <w:color w:val="000000"/>
          <w:sz w:val="22"/>
          <w:szCs w:val="22"/>
          <w:shd w:val="clear" w:color="auto" w:fill="B4C6E7" w:themeFill="accent1" w:themeFillTint="66"/>
        </w:rPr>
        <w:t>[</w:t>
      </w:r>
      <w:r w:rsidR="00C12EF7">
        <w:rPr>
          <w:rFonts w:cstheme="minorHAnsi"/>
          <w:color w:val="000000"/>
          <w:sz w:val="22"/>
          <w:szCs w:val="22"/>
          <w:shd w:val="clear" w:color="auto" w:fill="B4C6E7" w:themeFill="accent1" w:themeFillTint="66"/>
        </w:rPr>
        <w:t>CAO</w:t>
      </w:r>
      <w:r w:rsidR="00DB7E78" w:rsidRPr="00DB7E78">
        <w:rPr>
          <w:rFonts w:cstheme="minorHAnsi"/>
          <w:color w:val="000000"/>
          <w:sz w:val="22"/>
          <w:szCs w:val="22"/>
          <w:shd w:val="clear" w:color="auto" w:fill="B4C6E7" w:themeFill="accent1" w:themeFillTint="66"/>
        </w:rPr>
        <w:t>]</w:t>
      </w:r>
      <w:r w:rsidR="00DB7E78">
        <w:rPr>
          <w:rFonts w:cstheme="minorHAnsi"/>
          <w:color w:val="000000"/>
          <w:sz w:val="23"/>
          <w:szCs w:val="23"/>
        </w:rPr>
        <w:t xml:space="preserve"> a</w:t>
      </w:r>
      <w:r w:rsidRPr="00865C79">
        <w:rPr>
          <w:rFonts w:cstheme="minorHAnsi"/>
          <w:color w:val="000000"/>
          <w:sz w:val="23"/>
          <w:szCs w:val="23"/>
        </w:rPr>
        <w:t xml:space="preserve">nd </w:t>
      </w:r>
      <w:r w:rsidR="00BF25D1">
        <w:rPr>
          <w:rFonts w:cstheme="minorHAnsi"/>
          <w:color w:val="000000"/>
          <w:sz w:val="23"/>
          <w:szCs w:val="23"/>
        </w:rPr>
        <w:t>applicable Department Head</w:t>
      </w:r>
      <w:r w:rsidRPr="00865C79">
        <w:rPr>
          <w:rFonts w:cstheme="minorHAnsi"/>
          <w:color w:val="000000"/>
          <w:sz w:val="23"/>
          <w:szCs w:val="23"/>
        </w:rPr>
        <w:t xml:space="preserve">. Prior to finalizing the budget, the </w:t>
      </w:r>
      <w:r w:rsidR="00D03268" w:rsidRPr="00BF25D1">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BF25D1">
        <w:rPr>
          <w:rFonts w:cstheme="minorHAnsi"/>
          <w:sz w:val="23"/>
          <w:szCs w:val="23"/>
          <w:shd w:val="clear" w:color="auto" w:fill="B4C6E7" w:themeFill="accent1" w:themeFillTint="66"/>
        </w:rPr>
        <w:t>]</w:t>
      </w:r>
      <w:r w:rsidRPr="00865C79">
        <w:rPr>
          <w:rFonts w:cstheme="minorHAnsi"/>
          <w:color w:val="000000"/>
          <w:sz w:val="23"/>
          <w:szCs w:val="23"/>
        </w:rPr>
        <w:t xml:space="preserve"> and </w:t>
      </w:r>
      <w:r w:rsidR="00BF25D1">
        <w:rPr>
          <w:rFonts w:cstheme="minorHAnsi"/>
          <w:color w:val="000000"/>
          <w:sz w:val="23"/>
          <w:szCs w:val="23"/>
        </w:rPr>
        <w:t>applicable Department Head</w:t>
      </w:r>
      <w:r w:rsidR="00BF25D1" w:rsidRPr="00865C79">
        <w:rPr>
          <w:rFonts w:cstheme="minorHAnsi"/>
          <w:color w:val="000000"/>
          <w:sz w:val="23"/>
          <w:szCs w:val="23"/>
        </w:rPr>
        <w:t xml:space="preserve"> </w:t>
      </w:r>
      <w:r w:rsidRPr="00865C79">
        <w:rPr>
          <w:rFonts w:cstheme="minorHAnsi"/>
          <w:color w:val="000000"/>
          <w:sz w:val="23"/>
          <w:szCs w:val="23"/>
        </w:rPr>
        <w:t xml:space="preserve">will review and agree in writing to the indirect cost allocation methods and amounts. Indirect cost expenses will be determined using the most up-to-date cost information available to the </w:t>
      </w:r>
      <w:r w:rsidR="00D03268" w:rsidRPr="00BF25D1">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BF25D1">
        <w:rPr>
          <w:rFonts w:cstheme="minorHAnsi"/>
          <w:sz w:val="23"/>
          <w:szCs w:val="23"/>
          <w:shd w:val="clear" w:color="auto" w:fill="B4C6E7" w:themeFill="accent1" w:themeFillTint="66"/>
        </w:rPr>
        <w:t>]</w:t>
      </w:r>
      <w:r w:rsidRPr="00865C79">
        <w:rPr>
          <w:rFonts w:cstheme="minorHAnsi"/>
          <w:color w:val="000000"/>
          <w:sz w:val="23"/>
          <w:szCs w:val="23"/>
        </w:rPr>
        <w:t xml:space="preserve"> at that time. Based on the results, the </w:t>
      </w:r>
      <w:r w:rsidR="00274EAA">
        <w:rPr>
          <w:rFonts w:cstheme="minorHAnsi"/>
          <w:color w:val="000000"/>
          <w:sz w:val="23"/>
          <w:szCs w:val="23"/>
        </w:rPr>
        <w:t>Town Accountant</w:t>
      </w:r>
      <w:r w:rsidRPr="00865C79">
        <w:rPr>
          <w:rFonts w:cstheme="minorHAnsi"/>
          <w:color w:val="000000"/>
          <w:sz w:val="23"/>
          <w:szCs w:val="23"/>
        </w:rPr>
        <w:t xml:space="preserve"> will record transfers between the relevant funds </w:t>
      </w:r>
      <w:r w:rsidR="00BF25D1">
        <w:rPr>
          <w:rFonts w:cstheme="minorHAnsi"/>
          <w:color w:val="000000"/>
          <w:sz w:val="23"/>
          <w:szCs w:val="23"/>
        </w:rPr>
        <w:t>quarterly</w:t>
      </w:r>
      <w:r w:rsidRPr="00865C79">
        <w:rPr>
          <w:rFonts w:cstheme="minorHAnsi"/>
          <w:color w:val="000000"/>
          <w:sz w:val="23"/>
          <w:szCs w:val="23"/>
        </w:rPr>
        <w:t xml:space="preserve">. The </w:t>
      </w:r>
      <w:r w:rsidR="00274EAA">
        <w:rPr>
          <w:rFonts w:cstheme="minorHAnsi"/>
          <w:color w:val="000000"/>
          <w:sz w:val="23"/>
          <w:szCs w:val="23"/>
        </w:rPr>
        <w:t>Town Accountant</w:t>
      </w:r>
      <w:r w:rsidR="00274EAA" w:rsidRPr="00E95E07">
        <w:rPr>
          <w:rFonts w:cstheme="minorHAnsi"/>
          <w:color w:val="000000"/>
          <w:sz w:val="23"/>
          <w:szCs w:val="23"/>
        </w:rPr>
        <w:t xml:space="preserve"> </w:t>
      </w:r>
      <w:r w:rsidRPr="00865C79">
        <w:rPr>
          <w:rFonts w:cstheme="minorHAnsi"/>
          <w:color w:val="000000"/>
          <w:sz w:val="23"/>
          <w:szCs w:val="23"/>
        </w:rPr>
        <w:t xml:space="preserve">will maintain written procedures detailing the costs and their calculation methodologies. </w:t>
      </w:r>
    </w:p>
    <w:p w14:paraId="2EC227F0" w14:textId="77777777" w:rsidR="00AE3EA2" w:rsidRPr="00865C79" w:rsidRDefault="00AE3EA2" w:rsidP="00993E22">
      <w:pPr>
        <w:autoSpaceDE w:val="0"/>
        <w:autoSpaceDN w:val="0"/>
        <w:adjustRightInd w:val="0"/>
        <w:spacing w:after="0" w:line="240" w:lineRule="auto"/>
        <w:jc w:val="both"/>
        <w:rPr>
          <w:rFonts w:cstheme="minorHAnsi"/>
          <w:color w:val="000000"/>
          <w:sz w:val="23"/>
          <w:szCs w:val="23"/>
        </w:rPr>
      </w:pPr>
    </w:p>
    <w:p w14:paraId="3E912483" w14:textId="4D0F8F77" w:rsidR="00206B2D" w:rsidRPr="00865C79" w:rsidRDefault="00AE3EA2" w:rsidP="00993E22">
      <w:pPr>
        <w:numPr>
          <w:ilvl w:val="0"/>
          <w:numId w:val="52"/>
        </w:numPr>
        <w:tabs>
          <w:tab w:val="left" w:pos="360"/>
        </w:tabs>
        <w:autoSpaceDE w:val="0"/>
        <w:autoSpaceDN w:val="0"/>
        <w:adjustRightInd w:val="0"/>
        <w:spacing w:after="0" w:line="240" w:lineRule="auto"/>
        <w:jc w:val="both"/>
        <w:rPr>
          <w:rFonts w:cstheme="minorHAnsi"/>
          <w:color w:val="000000"/>
          <w:sz w:val="23"/>
          <w:szCs w:val="23"/>
        </w:rPr>
      </w:pPr>
      <w:r w:rsidRPr="00865C79">
        <w:rPr>
          <w:rFonts w:cstheme="minorHAnsi"/>
          <w:color w:val="000000"/>
          <w:sz w:val="23"/>
          <w:szCs w:val="23"/>
          <w:u w:val="single"/>
        </w:rPr>
        <w:t>Cost Categories</w:t>
      </w:r>
    </w:p>
    <w:p w14:paraId="68FFB95F" w14:textId="77777777" w:rsidR="00EB13E8" w:rsidRPr="00865C79" w:rsidRDefault="00EB13E8" w:rsidP="00993E22">
      <w:pPr>
        <w:autoSpaceDE w:val="0"/>
        <w:autoSpaceDN w:val="0"/>
        <w:adjustRightInd w:val="0"/>
        <w:spacing w:after="0" w:line="240" w:lineRule="auto"/>
        <w:jc w:val="both"/>
        <w:rPr>
          <w:rFonts w:cstheme="minorHAnsi"/>
          <w:color w:val="000000"/>
          <w:sz w:val="23"/>
          <w:szCs w:val="23"/>
        </w:rPr>
      </w:pPr>
    </w:p>
    <w:p w14:paraId="5EB5851D" w14:textId="7D64FCD4" w:rsidR="00AE3EA2" w:rsidRPr="00E95E07" w:rsidRDefault="00AE3EA2" w:rsidP="00993E22">
      <w:pPr>
        <w:autoSpaceDE w:val="0"/>
        <w:autoSpaceDN w:val="0"/>
        <w:adjustRightInd w:val="0"/>
        <w:spacing w:after="0" w:line="240" w:lineRule="auto"/>
        <w:jc w:val="both"/>
        <w:rPr>
          <w:rFonts w:cstheme="minorHAnsi"/>
          <w:color w:val="000000"/>
          <w:sz w:val="23"/>
          <w:szCs w:val="23"/>
        </w:rPr>
      </w:pPr>
      <w:r w:rsidRPr="00865C79">
        <w:rPr>
          <w:rFonts w:cstheme="minorHAnsi"/>
          <w:color w:val="000000"/>
          <w:sz w:val="23"/>
          <w:szCs w:val="23"/>
        </w:rPr>
        <w:t>The indirect cost calculation will account</w:t>
      </w:r>
      <w:r w:rsidR="002422FB" w:rsidRPr="00865C79">
        <w:rPr>
          <w:rFonts w:cstheme="minorHAnsi"/>
          <w:color w:val="000000"/>
          <w:sz w:val="23"/>
          <w:szCs w:val="23"/>
        </w:rPr>
        <w:t xml:space="preserve"> for</w:t>
      </w:r>
      <w:r w:rsidR="00E62051">
        <w:rPr>
          <w:rFonts w:cstheme="minorHAnsi"/>
          <w:color w:val="000000"/>
          <w:sz w:val="23"/>
          <w:szCs w:val="23"/>
        </w:rPr>
        <w:t xml:space="preserve"> </w:t>
      </w:r>
      <w:r w:rsidR="00E62051" w:rsidRPr="00865C79">
        <w:rPr>
          <w:rFonts w:cstheme="minorHAnsi"/>
          <w:color w:val="000000"/>
          <w:sz w:val="23"/>
          <w:szCs w:val="23"/>
        </w:rPr>
        <w:t>the following</w:t>
      </w:r>
      <w:r w:rsidR="00E62051">
        <w:rPr>
          <w:rFonts w:cstheme="minorHAnsi"/>
          <w:color w:val="000000"/>
          <w:sz w:val="23"/>
          <w:szCs w:val="23"/>
        </w:rPr>
        <w:t xml:space="preserve"> </w:t>
      </w:r>
      <w:r w:rsidR="0064578C">
        <w:rPr>
          <w:rFonts w:cstheme="minorHAnsi"/>
          <w:color w:val="000000"/>
          <w:sz w:val="23"/>
          <w:szCs w:val="23"/>
        </w:rPr>
        <w:t>operation</w:t>
      </w:r>
      <w:r w:rsidRPr="00865C79">
        <w:rPr>
          <w:rFonts w:cstheme="minorHAnsi"/>
          <w:color w:val="000000"/>
          <w:sz w:val="23"/>
          <w:szCs w:val="23"/>
        </w:rPr>
        <w:t>-related expenditure</w:t>
      </w:r>
      <w:r w:rsidR="0064578C">
        <w:rPr>
          <w:rFonts w:cstheme="minorHAnsi"/>
          <w:color w:val="000000"/>
          <w:sz w:val="23"/>
          <w:szCs w:val="23"/>
        </w:rPr>
        <w:t>s</w:t>
      </w:r>
      <w:r w:rsidRPr="00865C79">
        <w:rPr>
          <w:rFonts w:cstheme="minorHAnsi"/>
          <w:color w:val="000000"/>
          <w:sz w:val="23"/>
          <w:szCs w:val="23"/>
        </w:rPr>
        <w:t xml:space="preserve"> budgeted in the general</w:t>
      </w:r>
      <w:r w:rsidRPr="00E95E07">
        <w:rPr>
          <w:rFonts w:cstheme="minorHAnsi"/>
          <w:color w:val="000000"/>
          <w:sz w:val="23"/>
          <w:szCs w:val="23"/>
        </w:rPr>
        <w:t xml:space="preserve"> fund</w:t>
      </w:r>
      <w:r w:rsidR="00E62051">
        <w:rPr>
          <w:rFonts w:cstheme="minorHAnsi"/>
          <w:color w:val="000000"/>
          <w:sz w:val="23"/>
          <w:szCs w:val="23"/>
        </w:rPr>
        <w:t xml:space="preserve"> for each</w:t>
      </w:r>
      <w:r w:rsidR="0064578C">
        <w:rPr>
          <w:rFonts w:cstheme="minorHAnsi"/>
          <w:color w:val="000000"/>
          <w:sz w:val="23"/>
          <w:szCs w:val="23"/>
        </w:rPr>
        <w:t xml:space="preserve"> service</w:t>
      </w:r>
      <w:r w:rsidRPr="00E95E07">
        <w:rPr>
          <w:rFonts w:cstheme="minorHAnsi"/>
          <w:color w:val="000000"/>
          <w:sz w:val="23"/>
          <w:szCs w:val="23"/>
        </w:rPr>
        <w:t>:</w:t>
      </w:r>
    </w:p>
    <w:p w14:paraId="248E2243" w14:textId="456235F2" w:rsidR="00AE3EA2" w:rsidRPr="00E95E07" w:rsidRDefault="00AE3EA2" w:rsidP="00993E22">
      <w:pPr>
        <w:autoSpaceDE w:val="0"/>
        <w:autoSpaceDN w:val="0"/>
        <w:adjustRightInd w:val="0"/>
        <w:spacing w:after="0" w:line="240" w:lineRule="auto"/>
        <w:jc w:val="both"/>
        <w:rPr>
          <w:rFonts w:cstheme="minorHAnsi"/>
          <w:color w:val="000000"/>
          <w:sz w:val="23"/>
          <w:szCs w:val="23"/>
        </w:rPr>
      </w:pPr>
    </w:p>
    <w:p w14:paraId="7BC52812" w14:textId="454E74FA" w:rsidR="00AE3EA2" w:rsidRPr="00E95E07" w:rsidRDefault="00865C79" w:rsidP="00993E22">
      <w:pPr>
        <w:pStyle w:val="ListParagraph"/>
        <w:numPr>
          <w:ilvl w:val="0"/>
          <w:numId w:val="53"/>
        </w:numPr>
        <w:autoSpaceDE w:val="0"/>
        <w:autoSpaceDN w:val="0"/>
        <w:adjustRightInd w:val="0"/>
        <w:spacing w:after="0" w:line="240" w:lineRule="auto"/>
        <w:contextualSpacing w:val="0"/>
        <w:jc w:val="both"/>
        <w:rPr>
          <w:rFonts w:cstheme="minorHAnsi"/>
          <w:color w:val="000000"/>
          <w:sz w:val="23"/>
          <w:szCs w:val="23"/>
        </w:rPr>
      </w:pPr>
      <w:r>
        <w:rPr>
          <w:rFonts w:cstheme="minorHAnsi"/>
          <w:color w:val="000000"/>
          <w:sz w:val="23"/>
          <w:szCs w:val="23"/>
        </w:rPr>
        <w:t xml:space="preserve">Enterprise </w:t>
      </w:r>
      <w:r w:rsidR="002422FB" w:rsidRPr="00E95E07">
        <w:rPr>
          <w:rFonts w:cstheme="minorHAnsi"/>
          <w:color w:val="000000"/>
          <w:sz w:val="23"/>
          <w:szCs w:val="23"/>
        </w:rPr>
        <w:t>department</w:t>
      </w:r>
      <w:r w:rsidR="0064578C">
        <w:rPr>
          <w:rFonts w:cstheme="minorHAnsi"/>
          <w:color w:val="000000"/>
          <w:sz w:val="23"/>
          <w:szCs w:val="23"/>
        </w:rPr>
        <w:t xml:space="preserve"> or shared service</w:t>
      </w:r>
      <w:r w:rsidR="002422FB" w:rsidRPr="00E95E07">
        <w:rPr>
          <w:rFonts w:cstheme="minorHAnsi"/>
          <w:color w:val="000000"/>
          <w:sz w:val="23"/>
          <w:szCs w:val="23"/>
        </w:rPr>
        <w:t xml:space="preserve"> </w:t>
      </w:r>
      <w:r w:rsidR="00AE3EA2" w:rsidRPr="00E95E07">
        <w:rPr>
          <w:rFonts w:cstheme="minorHAnsi"/>
          <w:b/>
          <w:bCs/>
          <w:color w:val="000000"/>
          <w:sz w:val="23"/>
          <w:szCs w:val="23"/>
        </w:rPr>
        <w:t xml:space="preserve">personnel costs </w:t>
      </w:r>
      <w:r w:rsidR="00AE3EA2" w:rsidRPr="00E95E07">
        <w:rPr>
          <w:rFonts w:cstheme="minorHAnsi"/>
          <w:color w:val="000000"/>
          <w:sz w:val="23"/>
          <w:szCs w:val="23"/>
        </w:rPr>
        <w:t>for active and retired employees, including pensions, insurances, Medicare taxes, unemployment, and workers’ compensation</w:t>
      </w:r>
    </w:p>
    <w:p w14:paraId="559F4288" w14:textId="77777777" w:rsidR="00AE3EA2" w:rsidRPr="00E95E07" w:rsidRDefault="00AE3EA2" w:rsidP="00993E22">
      <w:pPr>
        <w:autoSpaceDE w:val="0"/>
        <w:autoSpaceDN w:val="0"/>
        <w:adjustRightInd w:val="0"/>
        <w:spacing w:after="0" w:line="240" w:lineRule="auto"/>
        <w:jc w:val="both"/>
        <w:rPr>
          <w:rFonts w:cstheme="minorHAnsi"/>
          <w:color w:val="000000"/>
          <w:sz w:val="23"/>
          <w:szCs w:val="23"/>
        </w:rPr>
      </w:pPr>
    </w:p>
    <w:p w14:paraId="5CE7170C" w14:textId="6BC832FB" w:rsidR="0064578C" w:rsidRPr="0064578C" w:rsidRDefault="00AE3EA2" w:rsidP="0064578C">
      <w:pPr>
        <w:pStyle w:val="ListParagraph"/>
        <w:numPr>
          <w:ilvl w:val="0"/>
          <w:numId w:val="53"/>
        </w:numPr>
        <w:autoSpaceDE w:val="0"/>
        <w:autoSpaceDN w:val="0"/>
        <w:adjustRightInd w:val="0"/>
        <w:spacing w:after="0" w:line="240" w:lineRule="auto"/>
        <w:contextualSpacing w:val="0"/>
        <w:jc w:val="both"/>
        <w:rPr>
          <w:rFonts w:cstheme="minorHAnsi"/>
          <w:color w:val="000000"/>
          <w:sz w:val="23"/>
          <w:szCs w:val="23"/>
        </w:rPr>
      </w:pPr>
      <w:r w:rsidRPr="00E95E07">
        <w:rPr>
          <w:rFonts w:cstheme="minorHAnsi"/>
          <w:b/>
          <w:bCs/>
          <w:color w:val="000000"/>
          <w:sz w:val="23"/>
          <w:szCs w:val="23"/>
        </w:rPr>
        <w:t xml:space="preserve">Administrative services </w:t>
      </w:r>
      <w:r w:rsidRPr="00E95E07">
        <w:rPr>
          <w:rFonts w:cstheme="minorHAnsi"/>
          <w:color w:val="000000"/>
          <w:sz w:val="23"/>
          <w:szCs w:val="23"/>
        </w:rPr>
        <w:t xml:space="preserve">performed on behalf of the </w:t>
      </w:r>
      <w:r w:rsidR="0064578C">
        <w:rPr>
          <w:rFonts w:cstheme="minorHAnsi"/>
          <w:color w:val="000000"/>
          <w:sz w:val="23"/>
          <w:szCs w:val="23"/>
        </w:rPr>
        <w:t>service</w:t>
      </w:r>
      <w:r w:rsidRPr="00E95E07">
        <w:rPr>
          <w:rFonts w:cstheme="minorHAnsi"/>
          <w:color w:val="000000"/>
          <w:sz w:val="23"/>
          <w:szCs w:val="23"/>
        </w:rPr>
        <w:t xml:space="preserve"> by other</w:t>
      </w:r>
      <w:r w:rsidR="0064578C">
        <w:rPr>
          <w:rFonts w:cstheme="minorHAnsi"/>
          <w:color w:val="000000"/>
          <w:sz w:val="23"/>
          <w:szCs w:val="23"/>
        </w:rPr>
        <w:t xml:space="preserve"> Town</w:t>
      </w:r>
      <w:r w:rsidRPr="00E95E07">
        <w:rPr>
          <w:rFonts w:cstheme="minorHAnsi"/>
          <w:color w:val="000000"/>
          <w:sz w:val="23"/>
          <w:szCs w:val="23"/>
        </w:rPr>
        <w:t xml:space="preserve"> </w:t>
      </w:r>
      <w:r w:rsidRPr="00DF485C">
        <w:rPr>
          <w:rFonts w:cstheme="minorHAnsi"/>
          <w:color w:val="000000"/>
          <w:sz w:val="23"/>
          <w:szCs w:val="23"/>
        </w:rPr>
        <w:t xml:space="preserve">departments, such as: </w:t>
      </w:r>
    </w:p>
    <w:p w14:paraId="47BF0CC9" w14:textId="5E3A6A26" w:rsidR="00DF485C" w:rsidRPr="00DF485C" w:rsidRDefault="00DF485C" w:rsidP="00E62051">
      <w:pPr>
        <w:pStyle w:val="ListParagraph"/>
        <w:numPr>
          <w:ilvl w:val="1"/>
          <w:numId w:val="53"/>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General ledger maintenance and warrants payable processing </w:t>
      </w:r>
    </w:p>
    <w:p w14:paraId="075A674B" w14:textId="02071DD5" w:rsidR="00DF485C" w:rsidRPr="00DF485C" w:rsidRDefault="00DF485C" w:rsidP="00E62051">
      <w:pPr>
        <w:pStyle w:val="ListParagraph"/>
        <w:numPr>
          <w:ilvl w:val="1"/>
          <w:numId w:val="53"/>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lastRenderedPageBreak/>
        <w:t xml:space="preserve">Collections, banking, investment, tax title, payroll, benefits, and budget development services </w:t>
      </w:r>
    </w:p>
    <w:p w14:paraId="32396DC8" w14:textId="1B842070" w:rsidR="00DF485C" w:rsidRPr="00DF485C" w:rsidRDefault="00DF485C" w:rsidP="00E62051">
      <w:pPr>
        <w:pStyle w:val="ListParagraph"/>
        <w:numPr>
          <w:ilvl w:val="1"/>
          <w:numId w:val="53"/>
        </w:numPr>
        <w:spacing w:after="0" w:line="240" w:lineRule="auto"/>
        <w:ind w:left="1260"/>
        <w:rPr>
          <w:rFonts w:cstheme="minorHAnsi"/>
          <w:color w:val="000000"/>
          <w:sz w:val="23"/>
          <w:szCs w:val="23"/>
        </w:rPr>
      </w:pPr>
      <w:r w:rsidRPr="00DF485C">
        <w:rPr>
          <w:rFonts w:cstheme="minorHAnsi"/>
          <w:color w:val="000000"/>
          <w:sz w:val="23"/>
          <w:szCs w:val="23"/>
        </w:rPr>
        <w:t xml:space="preserve">Personnel administration services </w:t>
      </w:r>
    </w:p>
    <w:p w14:paraId="60355AB6" w14:textId="36DD2DFF" w:rsidR="00DF485C" w:rsidRPr="00DF485C" w:rsidRDefault="00DF485C" w:rsidP="00E62051">
      <w:pPr>
        <w:pStyle w:val="ListParagraph"/>
        <w:numPr>
          <w:ilvl w:val="1"/>
          <w:numId w:val="53"/>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Network, cybersecurity, hardware and software services </w:t>
      </w:r>
    </w:p>
    <w:p w14:paraId="4A943FAD" w14:textId="3B501932" w:rsidR="00DF485C" w:rsidRPr="00DF485C" w:rsidRDefault="00DF485C" w:rsidP="00993E22">
      <w:pPr>
        <w:autoSpaceDE w:val="0"/>
        <w:autoSpaceDN w:val="0"/>
        <w:adjustRightInd w:val="0"/>
        <w:spacing w:after="0" w:line="240" w:lineRule="auto"/>
        <w:jc w:val="both"/>
        <w:rPr>
          <w:rFonts w:cstheme="minorHAnsi"/>
          <w:color w:val="000000"/>
          <w:sz w:val="23"/>
          <w:szCs w:val="23"/>
        </w:rPr>
      </w:pPr>
    </w:p>
    <w:p w14:paraId="79E5D5C6" w14:textId="77777777" w:rsidR="00DF485C" w:rsidRPr="00DF485C" w:rsidRDefault="00DF485C" w:rsidP="00993E22">
      <w:pPr>
        <w:pStyle w:val="ListParagraph"/>
        <w:numPr>
          <w:ilvl w:val="0"/>
          <w:numId w:val="53"/>
        </w:numPr>
        <w:autoSpaceDE w:val="0"/>
        <w:autoSpaceDN w:val="0"/>
        <w:adjustRightInd w:val="0"/>
        <w:spacing w:after="0" w:line="240" w:lineRule="auto"/>
        <w:rPr>
          <w:rFonts w:cs="Calibri"/>
          <w:color w:val="000000"/>
          <w:sz w:val="23"/>
          <w:szCs w:val="23"/>
        </w:rPr>
      </w:pPr>
      <w:r w:rsidRPr="00DF485C">
        <w:rPr>
          <w:rFonts w:cs="Calibri"/>
          <w:color w:val="000000"/>
          <w:sz w:val="23"/>
          <w:szCs w:val="23"/>
        </w:rPr>
        <w:t xml:space="preserve">The following </w:t>
      </w:r>
      <w:r w:rsidRPr="00DF485C">
        <w:rPr>
          <w:rFonts w:cs="Calibri"/>
          <w:b/>
          <w:bCs/>
          <w:color w:val="000000"/>
          <w:sz w:val="23"/>
          <w:szCs w:val="23"/>
        </w:rPr>
        <w:t>expenses</w:t>
      </w:r>
      <w:r w:rsidRPr="00DF485C">
        <w:rPr>
          <w:rFonts w:cs="Calibri"/>
          <w:color w:val="000000"/>
          <w:sz w:val="23"/>
          <w:szCs w:val="23"/>
        </w:rPr>
        <w:t xml:space="preserve">: </w:t>
      </w:r>
    </w:p>
    <w:p w14:paraId="01470F16"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Information technology costs </w:t>
      </w:r>
    </w:p>
    <w:p w14:paraId="1E1A5FBD"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Vehicle and property insurances </w:t>
      </w:r>
    </w:p>
    <w:p w14:paraId="74D79798"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Legal services </w:t>
      </w:r>
    </w:p>
    <w:p w14:paraId="0DDFA7EF"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Independent audit services </w:t>
      </w:r>
    </w:p>
    <w:p w14:paraId="583A2183"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Actuarial services related to other postemployment benefits (OPEB) </w:t>
      </w:r>
    </w:p>
    <w:p w14:paraId="49248671" w14:textId="77777777" w:rsidR="00DF485C" w:rsidRPr="00DF485C" w:rsidRDefault="00DF485C">
      <w:pPr>
        <w:pStyle w:val="ListParagraph"/>
        <w:numPr>
          <w:ilvl w:val="1"/>
          <w:numId w:val="88"/>
        </w:numPr>
        <w:autoSpaceDE w:val="0"/>
        <w:autoSpaceDN w:val="0"/>
        <w:adjustRightInd w:val="0"/>
        <w:spacing w:after="0" w:line="240" w:lineRule="auto"/>
        <w:ind w:left="1260"/>
        <w:jc w:val="both"/>
        <w:rPr>
          <w:rFonts w:cstheme="minorHAnsi"/>
          <w:color w:val="000000"/>
          <w:sz w:val="23"/>
          <w:szCs w:val="23"/>
        </w:rPr>
      </w:pPr>
      <w:r w:rsidRPr="00DF485C">
        <w:rPr>
          <w:rFonts w:cstheme="minorHAnsi"/>
          <w:color w:val="000000"/>
          <w:sz w:val="23"/>
          <w:szCs w:val="23"/>
        </w:rPr>
        <w:t xml:space="preserve">Other costs that may be agreed to and documented </w:t>
      </w:r>
    </w:p>
    <w:p w14:paraId="7B0932DA" w14:textId="331817E8" w:rsidR="00166A57" w:rsidRPr="00DF485C" w:rsidRDefault="00166A57" w:rsidP="00993E22">
      <w:pPr>
        <w:shd w:val="clear" w:color="auto" w:fill="FFFFFF"/>
        <w:spacing w:after="0" w:line="240" w:lineRule="auto"/>
        <w:jc w:val="both"/>
        <w:rPr>
          <w:rFonts w:cstheme="minorHAnsi"/>
          <w:sz w:val="23"/>
          <w:szCs w:val="23"/>
        </w:rPr>
      </w:pPr>
    </w:p>
    <w:p w14:paraId="3AACCDF1" w14:textId="162ABC1C" w:rsidR="00451C3F" w:rsidRPr="00E95E07" w:rsidRDefault="00451C3F" w:rsidP="00993E22">
      <w:pPr>
        <w:numPr>
          <w:ilvl w:val="0"/>
          <w:numId w:val="52"/>
        </w:numPr>
        <w:tabs>
          <w:tab w:val="left" w:pos="360"/>
        </w:tabs>
        <w:autoSpaceDE w:val="0"/>
        <w:autoSpaceDN w:val="0"/>
        <w:adjustRightInd w:val="0"/>
        <w:spacing w:after="0" w:line="240" w:lineRule="auto"/>
        <w:jc w:val="both"/>
        <w:rPr>
          <w:rFonts w:cstheme="minorHAnsi"/>
          <w:color w:val="000000"/>
          <w:sz w:val="23"/>
          <w:szCs w:val="23"/>
        </w:rPr>
      </w:pPr>
      <w:r w:rsidRPr="00E95E07">
        <w:rPr>
          <w:rFonts w:cstheme="minorHAnsi"/>
          <w:color w:val="000000"/>
          <w:sz w:val="23"/>
          <w:szCs w:val="23"/>
          <w:u w:val="single"/>
        </w:rPr>
        <w:t>Explanation of Calculation Methodologies</w:t>
      </w:r>
      <w:r w:rsidRPr="00E95E07">
        <w:rPr>
          <w:rFonts w:cstheme="minorHAnsi"/>
          <w:color w:val="000000"/>
          <w:sz w:val="23"/>
          <w:szCs w:val="23"/>
        </w:rPr>
        <w:t xml:space="preserve"> </w:t>
      </w:r>
    </w:p>
    <w:p w14:paraId="12655F3C" w14:textId="77777777" w:rsidR="00451C3F" w:rsidRDefault="00451C3F" w:rsidP="00993E22">
      <w:pPr>
        <w:autoSpaceDE w:val="0"/>
        <w:autoSpaceDN w:val="0"/>
        <w:adjustRightInd w:val="0"/>
        <w:spacing w:after="0" w:line="240" w:lineRule="auto"/>
        <w:jc w:val="both"/>
        <w:rPr>
          <w:rFonts w:cstheme="minorHAnsi"/>
          <w:color w:val="000000"/>
          <w:sz w:val="23"/>
          <w:szCs w:val="23"/>
        </w:rPr>
      </w:pPr>
    </w:p>
    <w:p w14:paraId="0E732167" w14:textId="7E3E0DFF" w:rsidR="00DF485C" w:rsidRDefault="00DF485C" w:rsidP="00993E22">
      <w:pPr>
        <w:autoSpaceDE w:val="0"/>
        <w:autoSpaceDN w:val="0"/>
        <w:adjustRightInd w:val="0"/>
        <w:spacing w:after="0" w:line="240" w:lineRule="auto"/>
        <w:jc w:val="both"/>
        <w:rPr>
          <w:rFonts w:cstheme="minorHAnsi"/>
          <w:color w:val="000000"/>
          <w:sz w:val="23"/>
          <w:szCs w:val="23"/>
        </w:rPr>
      </w:pPr>
      <w:r w:rsidRPr="00E95E07">
        <w:rPr>
          <w:rFonts w:cstheme="minorHAnsi"/>
          <w:color w:val="000000"/>
          <w:sz w:val="23"/>
          <w:szCs w:val="23"/>
        </w:rPr>
        <w:t xml:space="preserve">The </w:t>
      </w:r>
      <w:r w:rsidR="00274EAA">
        <w:rPr>
          <w:rFonts w:cstheme="minorHAnsi"/>
          <w:color w:val="000000"/>
          <w:sz w:val="23"/>
          <w:szCs w:val="23"/>
        </w:rPr>
        <w:t>Town Accountant</w:t>
      </w:r>
      <w:r w:rsidRPr="00E95E07">
        <w:rPr>
          <w:rFonts w:cstheme="minorHAnsi"/>
          <w:color w:val="000000"/>
          <w:sz w:val="23"/>
          <w:szCs w:val="23"/>
        </w:rPr>
        <w:t xml:space="preserve"> will calculate indirect costs based on the </w:t>
      </w:r>
      <w:r>
        <w:rPr>
          <w:rFonts w:cstheme="minorHAnsi"/>
          <w:color w:val="000000"/>
          <w:sz w:val="23"/>
          <w:szCs w:val="23"/>
        </w:rPr>
        <w:t xml:space="preserve">current </w:t>
      </w:r>
      <w:r w:rsidRPr="00E95E07">
        <w:rPr>
          <w:rFonts w:cstheme="minorHAnsi"/>
          <w:color w:val="000000"/>
          <w:sz w:val="23"/>
          <w:szCs w:val="23"/>
        </w:rPr>
        <w:t>fiscal year’s appropriations net of capital and using either the actual, proportional, estimated support, or transactional methodology as appropriate for the particular cost category.</w:t>
      </w:r>
    </w:p>
    <w:p w14:paraId="4BF61892" w14:textId="77777777" w:rsidR="00DF485C" w:rsidRPr="00E95E07" w:rsidRDefault="00DF485C" w:rsidP="00993E22">
      <w:pPr>
        <w:autoSpaceDE w:val="0"/>
        <w:autoSpaceDN w:val="0"/>
        <w:adjustRightInd w:val="0"/>
        <w:spacing w:after="0" w:line="240" w:lineRule="auto"/>
        <w:jc w:val="both"/>
        <w:rPr>
          <w:rFonts w:cstheme="minorHAnsi"/>
          <w:color w:val="000000"/>
          <w:sz w:val="23"/>
          <w:szCs w:val="23"/>
        </w:rPr>
      </w:pPr>
    </w:p>
    <w:p w14:paraId="56033B9D" w14:textId="3705B518" w:rsidR="00451C3F" w:rsidRPr="00E95E07" w:rsidRDefault="00451C3F" w:rsidP="00993E22">
      <w:pPr>
        <w:pStyle w:val="ListParagraph"/>
        <w:numPr>
          <w:ilvl w:val="3"/>
          <w:numId w:val="54"/>
        </w:numPr>
        <w:autoSpaceDE w:val="0"/>
        <w:autoSpaceDN w:val="0"/>
        <w:adjustRightInd w:val="0"/>
        <w:spacing w:after="0" w:line="240" w:lineRule="auto"/>
        <w:ind w:left="360"/>
        <w:contextualSpacing w:val="0"/>
        <w:jc w:val="both"/>
        <w:rPr>
          <w:rFonts w:cstheme="minorHAnsi"/>
          <w:color w:val="000000"/>
          <w:sz w:val="23"/>
          <w:szCs w:val="23"/>
        </w:rPr>
      </w:pPr>
      <w:r w:rsidRPr="00E95E07">
        <w:rPr>
          <w:rFonts w:cstheme="minorHAnsi"/>
          <w:b/>
          <w:bCs/>
          <w:color w:val="000000"/>
          <w:sz w:val="23"/>
          <w:szCs w:val="23"/>
        </w:rPr>
        <w:t xml:space="preserve">Actual </w:t>
      </w:r>
      <w:r w:rsidR="008B1BB8" w:rsidRPr="00E95E07">
        <w:rPr>
          <w:rFonts w:cstheme="minorHAnsi"/>
          <w:b/>
          <w:bCs/>
          <w:color w:val="000000"/>
          <w:sz w:val="23"/>
          <w:szCs w:val="23"/>
        </w:rPr>
        <w:t>cost</w:t>
      </w:r>
      <w:r w:rsidRPr="00E95E07">
        <w:rPr>
          <w:rFonts w:cstheme="minorHAnsi"/>
          <w:color w:val="000000"/>
          <w:sz w:val="23"/>
          <w:szCs w:val="23"/>
        </w:rPr>
        <w:t xml:space="preserve"> involves identifying the specific costs attributable to the </w:t>
      </w:r>
      <w:r w:rsidR="0064578C">
        <w:rPr>
          <w:rFonts w:cstheme="minorHAnsi"/>
          <w:color w:val="000000"/>
          <w:sz w:val="23"/>
          <w:szCs w:val="23"/>
        </w:rPr>
        <w:t>service</w:t>
      </w:r>
      <w:r w:rsidRPr="00E95E07">
        <w:rPr>
          <w:rFonts w:cstheme="minorHAnsi"/>
          <w:color w:val="000000"/>
          <w:sz w:val="23"/>
          <w:szCs w:val="23"/>
        </w:rPr>
        <w:t xml:space="preserve"> based on documented schedules or bills payable, including debt service and insurance premiums. </w:t>
      </w:r>
    </w:p>
    <w:p w14:paraId="5512E66D" w14:textId="77777777" w:rsidR="00451C3F" w:rsidRPr="00E95E07" w:rsidRDefault="00451C3F" w:rsidP="00993E22">
      <w:pPr>
        <w:autoSpaceDE w:val="0"/>
        <w:autoSpaceDN w:val="0"/>
        <w:adjustRightInd w:val="0"/>
        <w:spacing w:after="0" w:line="240" w:lineRule="auto"/>
        <w:ind w:left="360"/>
        <w:jc w:val="both"/>
        <w:rPr>
          <w:rFonts w:cstheme="minorHAnsi"/>
          <w:color w:val="000000"/>
          <w:sz w:val="23"/>
          <w:szCs w:val="23"/>
        </w:rPr>
      </w:pPr>
    </w:p>
    <w:p w14:paraId="511ECF1E" w14:textId="5DC0E02A" w:rsidR="00451C3F" w:rsidRPr="00E95E07" w:rsidRDefault="00451C3F" w:rsidP="00993E22">
      <w:pPr>
        <w:pStyle w:val="ListParagraph"/>
        <w:numPr>
          <w:ilvl w:val="3"/>
          <w:numId w:val="54"/>
        </w:numPr>
        <w:autoSpaceDE w:val="0"/>
        <w:autoSpaceDN w:val="0"/>
        <w:adjustRightInd w:val="0"/>
        <w:spacing w:after="0" w:line="240" w:lineRule="auto"/>
        <w:ind w:left="360"/>
        <w:contextualSpacing w:val="0"/>
        <w:jc w:val="both"/>
        <w:rPr>
          <w:rFonts w:cstheme="minorHAnsi"/>
          <w:color w:val="000000"/>
          <w:sz w:val="23"/>
          <w:szCs w:val="23"/>
        </w:rPr>
      </w:pPr>
      <w:r w:rsidRPr="00E95E07">
        <w:rPr>
          <w:rFonts w:cstheme="minorHAnsi"/>
          <w:color w:val="000000"/>
          <w:sz w:val="23"/>
          <w:szCs w:val="23"/>
        </w:rPr>
        <w:t xml:space="preserve">The </w:t>
      </w:r>
      <w:r w:rsidRPr="00E95E07">
        <w:rPr>
          <w:rFonts w:cstheme="minorHAnsi"/>
          <w:b/>
          <w:bCs/>
          <w:color w:val="000000"/>
          <w:sz w:val="23"/>
          <w:szCs w:val="23"/>
        </w:rPr>
        <w:t xml:space="preserve">proportional </w:t>
      </w:r>
      <w:r w:rsidRPr="00E95E07">
        <w:rPr>
          <w:rFonts w:cstheme="minorHAnsi"/>
          <w:color w:val="000000"/>
          <w:sz w:val="23"/>
          <w:szCs w:val="23"/>
        </w:rPr>
        <w:t xml:space="preserve">method is a straightforward calculation of the </w:t>
      </w:r>
      <w:r w:rsidR="0064578C">
        <w:rPr>
          <w:rFonts w:cstheme="minorHAnsi"/>
          <w:color w:val="000000"/>
          <w:sz w:val="23"/>
          <w:szCs w:val="23"/>
        </w:rPr>
        <w:t>service’s</w:t>
      </w:r>
      <w:r w:rsidRPr="00E95E07">
        <w:rPr>
          <w:rFonts w:cstheme="minorHAnsi"/>
          <w:color w:val="000000"/>
          <w:sz w:val="23"/>
          <w:szCs w:val="23"/>
        </w:rPr>
        <w:t xml:space="preserve"> net-of-debt budget as</w:t>
      </w:r>
      <w:r w:rsidR="006265B8" w:rsidRPr="00E95E07">
        <w:rPr>
          <w:rFonts w:cstheme="minorHAnsi"/>
          <w:color w:val="000000"/>
          <w:sz w:val="23"/>
          <w:szCs w:val="23"/>
        </w:rPr>
        <w:t xml:space="preserve"> a</w:t>
      </w:r>
      <w:r w:rsidRPr="00E95E07">
        <w:rPr>
          <w:rFonts w:cstheme="minorHAnsi"/>
          <w:color w:val="000000"/>
          <w:sz w:val="23"/>
          <w:szCs w:val="23"/>
        </w:rPr>
        <w:t xml:space="preserve"> percentage of the total combined net-of-debt budget of the </w:t>
      </w:r>
      <w:r w:rsidR="0064578C">
        <w:rPr>
          <w:rFonts w:cstheme="minorHAnsi"/>
          <w:color w:val="000000"/>
          <w:sz w:val="23"/>
          <w:szCs w:val="23"/>
        </w:rPr>
        <w:t>service</w:t>
      </w:r>
      <w:r w:rsidRPr="00E95E07">
        <w:rPr>
          <w:rFonts w:cstheme="minorHAnsi"/>
          <w:color w:val="000000"/>
          <w:sz w:val="23"/>
          <w:szCs w:val="23"/>
        </w:rPr>
        <w:t xml:space="preserve"> and the general fund. The resulting percentage is then applied against the total budget (including employee benefits) of each Town department that provides support to the </w:t>
      </w:r>
      <w:r w:rsidR="0064578C">
        <w:rPr>
          <w:rFonts w:cstheme="minorHAnsi"/>
          <w:color w:val="000000"/>
          <w:sz w:val="23"/>
          <w:szCs w:val="23"/>
        </w:rPr>
        <w:t>service</w:t>
      </w:r>
      <w:r w:rsidRPr="00E95E07">
        <w:rPr>
          <w:rFonts w:cstheme="minorHAnsi"/>
          <w:color w:val="000000"/>
          <w:sz w:val="23"/>
          <w:szCs w:val="23"/>
        </w:rPr>
        <w:t xml:space="preserve"> or against the total cost of the specific type of expenditure. </w:t>
      </w:r>
    </w:p>
    <w:p w14:paraId="25FCA4D7" w14:textId="77777777" w:rsidR="00451C3F" w:rsidRPr="00E95E07" w:rsidRDefault="00451C3F" w:rsidP="00993E22">
      <w:pPr>
        <w:autoSpaceDE w:val="0"/>
        <w:autoSpaceDN w:val="0"/>
        <w:adjustRightInd w:val="0"/>
        <w:spacing w:after="0" w:line="240" w:lineRule="auto"/>
        <w:ind w:left="360"/>
        <w:jc w:val="both"/>
        <w:rPr>
          <w:rFonts w:cstheme="minorHAnsi"/>
          <w:color w:val="000000"/>
          <w:sz w:val="23"/>
          <w:szCs w:val="23"/>
        </w:rPr>
      </w:pPr>
    </w:p>
    <w:p w14:paraId="684C9801" w14:textId="431FD48E" w:rsidR="00451C3F" w:rsidRPr="00E95E07" w:rsidRDefault="00451C3F" w:rsidP="00993E22">
      <w:pPr>
        <w:pStyle w:val="ListParagraph"/>
        <w:numPr>
          <w:ilvl w:val="3"/>
          <w:numId w:val="54"/>
        </w:numPr>
        <w:autoSpaceDE w:val="0"/>
        <w:autoSpaceDN w:val="0"/>
        <w:adjustRightInd w:val="0"/>
        <w:spacing w:after="0" w:line="240" w:lineRule="auto"/>
        <w:ind w:left="360"/>
        <w:contextualSpacing w:val="0"/>
        <w:jc w:val="both"/>
        <w:rPr>
          <w:rFonts w:cstheme="minorHAnsi"/>
          <w:color w:val="000000"/>
          <w:sz w:val="23"/>
          <w:szCs w:val="23"/>
        </w:rPr>
      </w:pPr>
      <w:r w:rsidRPr="00E95E07">
        <w:rPr>
          <w:rFonts w:cstheme="minorHAnsi"/>
          <w:color w:val="000000"/>
          <w:sz w:val="23"/>
          <w:szCs w:val="23"/>
        </w:rPr>
        <w:t xml:space="preserve">A department or official may be able to provide a reasonable </w:t>
      </w:r>
      <w:r w:rsidRPr="00E95E07">
        <w:rPr>
          <w:rFonts w:cstheme="minorHAnsi"/>
          <w:b/>
          <w:bCs/>
          <w:color w:val="000000"/>
          <w:sz w:val="23"/>
          <w:szCs w:val="23"/>
        </w:rPr>
        <w:t xml:space="preserve">estimate of support </w:t>
      </w:r>
      <w:r w:rsidRPr="00E95E07">
        <w:rPr>
          <w:rFonts w:cstheme="minorHAnsi"/>
          <w:color w:val="000000"/>
          <w:sz w:val="23"/>
          <w:szCs w:val="23"/>
        </w:rPr>
        <w:t xml:space="preserve">(i.e., an estimate of the work hours spent supporting the </w:t>
      </w:r>
      <w:r w:rsidR="0064578C">
        <w:rPr>
          <w:rFonts w:cstheme="minorHAnsi"/>
          <w:color w:val="000000"/>
          <w:sz w:val="23"/>
          <w:szCs w:val="23"/>
        </w:rPr>
        <w:t>service</w:t>
      </w:r>
      <w:r w:rsidRPr="00E95E07">
        <w:rPr>
          <w:rFonts w:cstheme="minorHAnsi"/>
          <w:color w:val="000000"/>
          <w:sz w:val="23"/>
          <w:szCs w:val="23"/>
        </w:rPr>
        <w:t xml:space="preserve">). For example, the </w:t>
      </w:r>
      <w:r w:rsidR="00274EAA">
        <w:rPr>
          <w:rFonts w:cstheme="minorHAnsi"/>
          <w:color w:val="000000"/>
          <w:sz w:val="23"/>
          <w:szCs w:val="23"/>
        </w:rPr>
        <w:t>Town Accountant</w:t>
      </w:r>
      <w:r w:rsidR="00274EAA" w:rsidRPr="00E95E07">
        <w:rPr>
          <w:rFonts w:cstheme="minorHAnsi"/>
          <w:color w:val="000000"/>
          <w:sz w:val="23"/>
          <w:szCs w:val="23"/>
        </w:rPr>
        <w:t xml:space="preserve"> </w:t>
      </w:r>
      <w:r w:rsidRPr="00E95E07">
        <w:rPr>
          <w:rFonts w:cstheme="minorHAnsi"/>
          <w:color w:val="000000"/>
          <w:sz w:val="23"/>
          <w:szCs w:val="23"/>
        </w:rPr>
        <w:t xml:space="preserve">estimates an average of two hours weekly, on </w:t>
      </w:r>
      <w:r w:rsidR="0064578C">
        <w:rPr>
          <w:rFonts w:cstheme="minorHAnsi"/>
          <w:color w:val="000000"/>
          <w:sz w:val="23"/>
          <w:szCs w:val="23"/>
        </w:rPr>
        <w:t>service</w:t>
      </w:r>
      <w:r w:rsidRPr="00E95E07">
        <w:rPr>
          <w:rFonts w:cstheme="minorHAnsi"/>
          <w:color w:val="000000"/>
          <w:sz w:val="23"/>
          <w:szCs w:val="23"/>
        </w:rPr>
        <w:t>-related activities (e.g., creating warrants, bookkeeping). Th</w:t>
      </w:r>
      <w:r w:rsidR="00A44845">
        <w:rPr>
          <w:rFonts w:cstheme="minorHAnsi"/>
          <w:color w:val="000000"/>
          <w:sz w:val="23"/>
          <w:szCs w:val="23"/>
        </w:rPr>
        <w:t>ese hours annualized, divided by the total hours worked per year, would be multiplied by</w:t>
      </w:r>
      <w:r w:rsidRPr="00E95E07">
        <w:rPr>
          <w:rFonts w:cstheme="minorHAnsi"/>
          <w:color w:val="000000"/>
          <w:sz w:val="23"/>
          <w:szCs w:val="23"/>
        </w:rPr>
        <w:t xml:space="preserve"> the </w:t>
      </w:r>
      <w:r w:rsidR="00274EAA">
        <w:rPr>
          <w:rFonts w:cstheme="minorHAnsi"/>
          <w:color w:val="000000"/>
          <w:sz w:val="23"/>
          <w:szCs w:val="23"/>
        </w:rPr>
        <w:t>Town Accountant</w:t>
      </w:r>
      <w:r w:rsidRPr="00E95E07">
        <w:rPr>
          <w:rFonts w:cstheme="minorHAnsi"/>
          <w:color w:val="000000"/>
          <w:sz w:val="23"/>
          <w:szCs w:val="23"/>
        </w:rPr>
        <w:t xml:space="preserve">’s salary and benefits, including health and life insurance, Medicare, retirement, and any workers’ compensation. </w:t>
      </w:r>
    </w:p>
    <w:p w14:paraId="1B83FA16" w14:textId="77777777" w:rsidR="00451C3F" w:rsidRPr="00E95E07" w:rsidRDefault="00451C3F" w:rsidP="00652FFD">
      <w:pPr>
        <w:pStyle w:val="ListParagraph"/>
        <w:spacing w:after="0" w:line="240" w:lineRule="auto"/>
        <w:rPr>
          <w:rFonts w:cstheme="minorHAnsi"/>
          <w:color w:val="000000"/>
          <w:sz w:val="23"/>
          <w:szCs w:val="23"/>
        </w:rPr>
      </w:pPr>
    </w:p>
    <w:tbl>
      <w:tblPr>
        <w:tblW w:w="7830" w:type="dxa"/>
        <w:jc w:val="center"/>
        <w:tblLook w:val="04A0" w:firstRow="1" w:lastRow="0" w:firstColumn="1" w:lastColumn="0" w:noHBand="0" w:noVBand="1"/>
      </w:tblPr>
      <w:tblGrid>
        <w:gridCol w:w="3310"/>
        <w:gridCol w:w="380"/>
        <w:gridCol w:w="2340"/>
        <w:gridCol w:w="450"/>
        <w:gridCol w:w="1350"/>
      </w:tblGrid>
      <w:tr w:rsidR="007741A8" w:rsidRPr="00EB1689" w14:paraId="3398E92C" w14:textId="77777777" w:rsidTr="00342840">
        <w:trPr>
          <w:trHeight w:val="522"/>
          <w:jc w:val="center"/>
        </w:trPr>
        <w:tc>
          <w:tcPr>
            <w:tcW w:w="3310" w:type="dxa"/>
            <w:tcBorders>
              <w:top w:val="nil"/>
              <w:left w:val="nil"/>
              <w:bottom w:val="single" w:sz="8" w:space="0" w:color="auto"/>
              <w:right w:val="nil"/>
            </w:tcBorders>
            <w:vAlign w:val="bottom"/>
            <w:hideMark/>
          </w:tcPr>
          <w:p w14:paraId="2B037F4B" w14:textId="4F11D992" w:rsidR="007741A8" w:rsidRPr="00EB1689" w:rsidRDefault="007741A8" w:rsidP="00652FFD">
            <w:pPr>
              <w:spacing w:after="0" w:line="240" w:lineRule="auto"/>
              <w:jc w:val="center"/>
              <w:rPr>
                <w:rFonts w:cs="Arial"/>
              </w:rPr>
            </w:pPr>
            <w:r w:rsidRPr="00EB1689">
              <w:rPr>
                <w:rFonts w:cs="Arial"/>
              </w:rPr>
              <w:t xml:space="preserve">Hours worked on </w:t>
            </w:r>
            <w:r w:rsidR="00A44845">
              <w:rPr>
                <w:rFonts w:cs="Arial"/>
              </w:rPr>
              <w:t>service-related</w:t>
            </w:r>
            <w:r w:rsidRPr="00EB1689">
              <w:rPr>
                <w:rFonts w:cs="Arial"/>
              </w:rPr>
              <w:t xml:space="preserve"> activities per year by individual(s)</w:t>
            </w:r>
          </w:p>
        </w:tc>
        <w:tc>
          <w:tcPr>
            <w:tcW w:w="380" w:type="dxa"/>
            <w:vMerge w:val="restart"/>
            <w:noWrap/>
            <w:vAlign w:val="center"/>
            <w:hideMark/>
          </w:tcPr>
          <w:p w14:paraId="40372A5A" w14:textId="77777777" w:rsidR="007741A8" w:rsidRPr="00EB1689" w:rsidRDefault="007741A8" w:rsidP="00652FFD">
            <w:pPr>
              <w:spacing w:after="0" w:line="240" w:lineRule="auto"/>
              <w:jc w:val="center"/>
              <w:rPr>
                <w:rFonts w:cs="Arial"/>
              </w:rPr>
            </w:pPr>
            <w:r w:rsidRPr="00EB1689">
              <w:rPr>
                <w:rFonts w:cs="Arial"/>
              </w:rPr>
              <w:t>X</w:t>
            </w:r>
          </w:p>
        </w:tc>
        <w:tc>
          <w:tcPr>
            <w:tcW w:w="2340" w:type="dxa"/>
            <w:vMerge w:val="restart"/>
            <w:vAlign w:val="center"/>
            <w:hideMark/>
          </w:tcPr>
          <w:p w14:paraId="1F608AD3" w14:textId="1C2A79B7" w:rsidR="007741A8" w:rsidRPr="00EB1689" w:rsidRDefault="007741A8" w:rsidP="00652FFD">
            <w:pPr>
              <w:spacing w:after="0" w:line="240" w:lineRule="auto"/>
              <w:jc w:val="center"/>
              <w:rPr>
                <w:rFonts w:cs="Arial"/>
              </w:rPr>
            </w:pPr>
            <w:r w:rsidRPr="00EB1689">
              <w:rPr>
                <w:rFonts w:cs="Arial"/>
              </w:rPr>
              <w:t xml:space="preserve">Salary and benefits of individual(s) working on </w:t>
            </w:r>
            <w:r w:rsidR="00A44845">
              <w:rPr>
                <w:rFonts w:cs="Arial"/>
              </w:rPr>
              <w:t>service-related</w:t>
            </w:r>
            <w:r w:rsidRPr="00EB1689">
              <w:rPr>
                <w:rFonts w:cs="Arial"/>
              </w:rPr>
              <w:t xml:space="preserve"> activities</w:t>
            </w:r>
          </w:p>
        </w:tc>
        <w:tc>
          <w:tcPr>
            <w:tcW w:w="450" w:type="dxa"/>
            <w:vMerge w:val="restart"/>
            <w:noWrap/>
            <w:vAlign w:val="center"/>
            <w:hideMark/>
          </w:tcPr>
          <w:p w14:paraId="55BA891B" w14:textId="77777777" w:rsidR="007741A8" w:rsidRPr="00EB1689" w:rsidRDefault="007741A8" w:rsidP="00652FFD">
            <w:pPr>
              <w:spacing w:after="0" w:line="240" w:lineRule="auto"/>
              <w:jc w:val="center"/>
              <w:rPr>
                <w:rFonts w:cs="Arial"/>
              </w:rPr>
            </w:pPr>
            <w:r w:rsidRPr="00EB1689">
              <w:rPr>
                <w:rFonts w:cs="Arial"/>
              </w:rPr>
              <w:t>=</w:t>
            </w:r>
          </w:p>
        </w:tc>
        <w:tc>
          <w:tcPr>
            <w:tcW w:w="1350" w:type="dxa"/>
            <w:vMerge w:val="restart"/>
            <w:vAlign w:val="center"/>
            <w:hideMark/>
          </w:tcPr>
          <w:p w14:paraId="702AC372" w14:textId="77777777" w:rsidR="007741A8" w:rsidRPr="00EB1689" w:rsidRDefault="007741A8" w:rsidP="00652FFD">
            <w:pPr>
              <w:spacing w:after="0" w:line="240" w:lineRule="auto"/>
              <w:jc w:val="center"/>
              <w:rPr>
                <w:rFonts w:cs="Arial"/>
              </w:rPr>
            </w:pPr>
            <w:r w:rsidRPr="00EB1689">
              <w:rPr>
                <w:rFonts w:cs="Arial"/>
              </w:rPr>
              <w:t>Indirect Departmental Salaries</w:t>
            </w:r>
          </w:p>
        </w:tc>
      </w:tr>
      <w:tr w:rsidR="007741A8" w:rsidRPr="00EB1689" w14:paraId="76C43F79" w14:textId="77777777" w:rsidTr="00342840">
        <w:trPr>
          <w:trHeight w:val="510"/>
          <w:jc w:val="center"/>
        </w:trPr>
        <w:tc>
          <w:tcPr>
            <w:tcW w:w="3310" w:type="dxa"/>
            <w:vAlign w:val="bottom"/>
            <w:hideMark/>
          </w:tcPr>
          <w:p w14:paraId="0C360119" w14:textId="77777777" w:rsidR="007741A8" w:rsidRPr="00EB1689" w:rsidRDefault="007741A8" w:rsidP="00652FFD">
            <w:pPr>
              <w:spacing w:after="0" w:line="240" w:lineRule="auto"/>
              <w:jc w:val="center"/>
              <w:rPr>
                <w:rFonts w:cs="Arial"/>
              </w:rPr>
            </w:pPr>
            <w:r w:rsidRPr="00EB1689">
              <w:rPr>
                <w:rFonts w:cs="Arial"/>
              </w:rPr>
              <w:t>Total hours worked per year by individual(s)</w:t>
            </w:r>
          </w:p>
        </w:tc>
        <w:tc>
          <w:tcPr>
            <w:tcW w:w="380" w:type="dxa"/>
            <w:vMerge/>
            <w:vAlign w:val="center"/>
            <w:hideMark/>
          </w:tcPr>
          <w:p w14:paraId="0ED4D3D5" w14:textId="77777777" w:rsidR="007741A8" w:rsidRPr="00EB1689" w:rsidRDefault="007741A8" w:rsidP="00652FFD">
            <w:pPr>
              <w:spacing w:after="0" w:line="240" w:lineRule="auto"/>
              <w:rPr>
                <w:rFonts w:cs="Arial"/>
              </w:rPr>
            </w:pPr>
          </w:p>
        </w:tc>
        <w:tc>
          <w:tcPr>
            <w:tcW w:w="2340" w:type="dxa"/>
            <w:vMerge/>
            <w:vAlign w:val="center"/>
            <w:hideMark/>
          </w:tcPr>
          <w:p w14:paraId="15CF4B41" w14:textId="77777777" w:rsidR="007741A8" w:rsidRPr="00EB1689" w:rsidRDefault="007741A8" w:rsidP="00652FFD">
            <w:pPr>
              <w:spacing w:after="0" w:line="240" w:lineRule="auto"/>
              <w:rPr>
                <w:rFonts w:cs="Arial"/>
              </w:rPr>
            </w:pPr>
          </w:p>
        </w:tc>
        <w:tc>
          <w:tcPr>
            <w:tcW w:w="450" w:type="dxa"/>
            <w:vMerge/>
            <w:vAlign w:val="center"/>
            <w:hideMark/>
          </w:tcPr>
          <w:p w14:paraId="4C86AAEB" w14:textId="77777777" w:rsidR="007741A8" w:rsidRPr="00EB1689" w:rsidRDefault="007741A8" w:rsidP="00652FFD">
            <w:pPr>
              <w:spacing w:after="0" w:line="240" w:lineRule="auto"/>
              <w:rPr>
                <w:rFonts w:cs="Arial"/>
              </w:rPr>
            </w:pPr>
          </w:p>
        </w:tc>
        <w:tc>
          <w:tcPr>
            <w:tcW w:w="1350" w:type="dxa"/>
            <w:vMerge/>
            <w:vAlign w:val="center"/>
            <w:hideMark/>
          </w:tcPr>
          <w:p w14:paraId="6557DCF3" w14:textId="77777777" w:rsidR="007741A8" w:rsidRPr="00EB1689" w:rsidRDefault="007741A8" w:rsidP="00652FFD">
            <w:pPr>
              <w:spacing w:after="0" w:line="240" w:lineRule="auto"/>
              <w:rPr>
                <w:rFonts w:cs="Arial"/>
              </w:rPr>
            </w:pPr>
          </w:p>
        </w:tc>
      </w:tr>
    </w:tbl>
    <w:p w14:paraId="4F917D62" w14:textId="77777777" w:rsidR="00451C3F" w:rsidRPr="00451C3F" w:rsidRDefault="00451C3F" w:rsidP="00652FFD">
      <w:pPr>
        <w:pStyle w:val="ListParagraph"/>
        <w:autoSpaceDE w:val="0"/>
        <w:autoSpaceDN w:val="0"/>
        <w:adjustRightInd w:val="0"/>
        <w:spacing w:after="0" w:line="240" w:lineRule="auto"/>
        <w:ind w:left="360"/>
        <w:contextualSpacing w:val="0"/>
        <w:rPr>
          <w:rFonts w:cs="Calibri"/>
          <w:color w:val="000000"/>
        </w:rPr>
      </w:pPr>
    </w:p>
    <w:p w14:paraId="25AE89BA" w14:textId="46D43DDC" w:rsidR="007741A8" w:rsidRDefault="007741A8">
      <w:pPr>
        <w:pStyle w:val="ListParagraph"/>
        <w:numPr>
          <w:ilvl w:val="0"/>
          <w:numId w:val="81"/>
        </w:numPr>
        <w:autoSpaceDE w:val="0"/>
        <w:autoSpaceDN w:val="0"/>
        <w:adjustRightInd w:val="0"/>
        <w:spacing w:after="0" w:line="240" w:lineRule="auto"/>
        <w:jc w:val="both"/>
        <w:rPr>
          <w:rFonts w:cstheme="minorHAnsi"/>
          <w:color w:val="000000"/>
          <w:sz w:val="23"/>
          <w:szCs w:val="23"/>
        </w:rPr>
      </w:pPr>
      <w:r w:rsidRPr="00FC66DC">
        <w:rPr>
          <w:rFonts w:cstheme="minorHAnsi"/>
          <w:color w:val="000000"/>
          <w:sz w:val="23"/>
          <w:szCs w:val="23"/>
        </w:rPr>
        <w:t xml:space="preserve">The transaction-based method is calculated based on the number of transactions attributed to a service as a percentage of the whole. An example would be the total </w:t>
      </w:r>
      <w:r w:rsidR="00EB13E8" w:rsidRPr="00FC66DC">
        <w:rPr>
          <w:rFonts w:cstheme="minorHAnsi"/>
          <w:color w:val="000000"/>
          <w:sz w:val="23"/>
          <w:szCs w:val="23"/>
        </w:rPr>
        <w:t>wate</w:t>
      </w:r>
      <w:r w:rsidR="00870E97" w:rsidRPr="00FC66DC">
        <w:rPr>
          <w:rFonts w:cstheme="minorHAnsi"/>
          <w:color w:val="000000"/>
          <w:sz w:val="23"/>
          <w:szCs w:val="23"/>
        </w:rPr>
        <w:t>r</w:t>
      </w:r>
      <w:r w:rsidRPr="00FC66DC">
        <w:rPr>
          <w:rFonts w:cstheme="minorHAnsi"/>
          <w:color w:val="000000"/>
          <w:sz w:val="23"/>
          <w:szCs w:val="23"/>
        </w:rPr>
        <w:t xml:space="preserve"> bill collections processed by the </w:t>
      </w:r>
      <w:r w:rsidR="008361FC" w:rsidRPr="00FC66DC">
        <w:rPr>
          <w:rFonts w:cstheme="minorHAnsi"/>
          <w:color w:val="000000"/>
          <w:sz w:val="23"/>
          <w:szCs w:val="23"/>
        </w:rPr>
        <w:t>Treasurer/Collector</w:t>
      </w:r>
      <w:r w:rsidRPr="00FC66DC">
        <w:rPr>
          <w:rFonts w:cstheme="minorHAnsi"/>
          <w:color w:val="000000"/>
          <w:sz w:val="23"/>
          <w:szCs w:val="23"/>
        </w:rPr>
        <w:t xml:space="preserve">’s Office as a percentage of the total number of </w:t>
      </w:r>
      <w:r w:rsidR="00A44845">
        <w:rPr>
          <w:rFonts w:cstheme="minorHAnsi"/>
          <w:color w:val="000000"/>
          <w:sz w:val="23"/>
          <w:szCs w:val="23"/>
        </w:rPr>
        <w:t xml:space="preserve">bill </w:t>
      </w:r>
      <w:r w:rsidRPr="00FC66DC">
        <w:rPr>
          <w:rFonts w:cstheme="minorHAnsi"/>
          <w:color w:val="000000"/>
          <w:sz w:val="23"/>
          <w:szCs w:val="23"/>
        </w:rPr>
        <w:t xml:space="preserve">collections processed by that office. This percentage is applied against the </w:t>
      </w:r>
      <w:r w:rsidR="008361FC" w:rsidRPr="00FC66DC">
        <w:rPr>
          <w:rFonts w:cstheme="minorHAnsi"/>
          <w:color w:val="000000"/>
          <w:sz w:val="23"/>
          <w:szCs w:val="23"/>
        </w:rPr>
        <w:t>Treasurer/Collector</w:t>
      </w:r>
      <w:r w:rsidR="00870E97" w:rsidRPr="00FC66DC">
        <w:rPr>
          <w:rFonts w:cstheme="minorHAnsi"/>
          <w:color w:val="000000"/>
          <w:sz w:val="23"/>
          <w:szCs w:val="23"/>
        </w:rPr>
        <w:t>’s</w:t>
      </w:r>
      <w:r w:rsidRPr="00FC66DC">
        <w:rPr>
          <w:rFonts w:cstheme="minorHAnsi"/>
          <w:color w:val="000000"/>
          <w:sz w:val="23"/>
          <w:szCs w:val="23"/>
        </w:rPr>
        <w:t xml:space="preserve"> total budget, including health and life insurance, Medicare, retirement, and any workers’ compensation attributable to the </w:t>
      </w:r>
      <w:r w:rsidR="00A44845">
        <w:rPr>
          <w:rFonts w:cstheme="minorHAnsi"/>
          <w:color w:val="000000"/>
          <w:sz w:val="23"/>
          <w:szCs w:val="23"/>
        </w:rPr>
        <w:t xml:space="preserve">non-service </w:t>
      </w:r>
      <w:r w:rsidRPr="00FC66DC">
        <w:rPr>
          <w:rFonts w:cstheme="minorHAnsi"/>
          <w:color w:val="000000"/>
          <w:sz w:val="23"/>
          <w:szCs w:val="23"/>
        </w:rPr>
        <w:t>department.</w:t>
      </w:r>
    </w:p>
    <w:tbl>
      <w:tblPr>
        <w:tblW w:w="8134" w:type="dxa"/>
        <w:jc w:val="center"/>
        <w:tblLook w:val="04A0" w:firstRow="1" w:lastRow="0" w:firstColumn="1" w:lastColumn="0" w:noHBand="0" w:noVBand="1"/>
      </w:tblPr>
      <w:tblGrid>
        <w:gridCol w:w="3310"/>
        <w:gridCol w:w="560"/>
        <w:gridCol w:w="2399"/>
        <w:gridCol w:w="360"/>
        <w:gridCol w:w="1505"/>
      </w:tblGrid>
      <w:tr w:rsidR="00870E97" w:rsidRPr="00FC66DC" w14:paraId="2C038B39" w14:textId="77777777" w:rsidTr="00E62051">
        <w:trPr>
          <w:trHeight w:val="513"/>
          <w:jc w:val="center"/>
        </w:trPr>
        <w:tc>
          <w:tcPr>
            <w:tcW w:w="3310" w:type="dxa"/>
            <w:tcBorders>
              <w:top w:val="nil"/>
              <w:left w:val="nil"/>
              <w:bottom w:val="single" w:sz="8" w:space="0" w:color="auto"/>
              <w:right w:val="nil"/>
            </w:tcBorders>
            <w:vAlign w:val="bottom"/>
            <w:hideMark/>
          </w:tcPr>
          <w:p w14:paraId="62982800" w14:textId="3106AA18" w:rsidR="00870E97" w:rsidRPr="00EB1689" w:rsidRDefault="00870E97" w:rsidP="00652FFD">
            <w:pPr>
              <w:spacing w:after="0" w:line="240" w:lineRule="auto"/>
              <w:jc w:val="center"/>
              <w:rPr>
                <w:rFonts w:cs="Arial"/>
              </w:rPr>
            </w:pPr>
            <w:r w:rsidRPr="00EB1689">
              <w:rPr>
                <w:rFonts w:cs="Arial"/>
              </w:rPr>
              <w:lastRenderedPageBreak/>
              <w:t xml:space="preserve">Number of </w:t>
            </w:r>
            <w:r w:rsidR="00A44845">
              <w:rPr>
                <w:rFonts w:cs="Arial"/>
              </w:rPr>
              <w:t>service</w:t>
            </w:r>
            <w:r>
              <w:rPr>
                <w:rFonts w:cs="Arial"/>
              </w:rPr>
              <w:t>-related transactions</w:t>
            </w:r>
          </w:p>
        </w:tc>
        <w:tc>
          <w:tcPr>
            <w:tcW w:w="560" w:type="dxa"/>
            <w:vMerge w:val="restart"/>
            <w:noWrap/>
            <w:vAlign w:val="center"/>
            <w:hideMark/>
          </w:tcPr>
          <w:p w14:paraId="02437852" w14:textId="77777777" w:rsidR="00870E97" w:rsidRPr="00EB1689" w:rsidRDefault="00870E97" w:rsidP="00652FFD">
            <w:pPr>
              <w:spacing w:after="0" w:line="240" w:lineRule="auto"/>
              <w:jc w:val="center"/>
              <w:rPr>
                <w:rFonts w:cs="Arial"/>
              </w:rPr>
            </w:pPr>
            <w:r w:rsidRPr="00EB1689">
              <w:rPr>
                <w:rFonts w:cs="Arial"/>
              </w:rPr>
              <w:t>X</w:t>
            </w:r>
          </w:p>
        </w:tc>
        <w:tc>
          <w:tcPr>
            <w:tcW w:w="2399" w:type="dxa"/>
            <w:vMerge w:val="restart"/>
            <w:vAlign w:val="center"/>
            <w:hideMark/>
          </w:tcPr>
          <w:p w14:paraId="716B9FFA" w14:textId="3C4A07A9" w:rsidR="00870E97" w:rsidRPr="00EB1689" w:rsidRDefault="00870E97" w:rsidP="00652FFD">
            <w:pPr>
              <w:spacing w:after="0" w:line="240" w:lineRule="auto"/>
              <w:jc w:val="center"/>
              <w:rPr>
                <w:rFonts w:cs="Arial"/>
              </w:rPr>
            </w:pPr>
            <w:r w:rsidRPr="00EB1689">
              <w:rPr>
                <w:rFonts w:cs="Arial"/>
              </w:rPr>
              <w:t xml:space="preserve">Total budget plus benefits of the department processing the </w:t>
            </w:r>
            <w:r w:rsidR="00A44845">
              <w:rPr>
                <w:rFonts w:cs="Arial"/>
              </w:rPr>
              <w:t>service</w:t>
            </w:r>
            <w:r w:rsidRPr="00EB1689">
              <w:rPr>
                <w:rFonts w:cs="Arial"/>
              </w:rPr>
              <w:t xml:space="preserve"> transactions </w:t>
            </w:r>
          </w:p>
        </w:tc>
        <w:tc>
          <w:tcPr>
            <w:tcW w:w="360" w:type="dxa"/>
            <w:vMerge w:val="restart"/>
            <w:noWrap/>
            <w:vAlign w:val="center"/>
            <w:hideMark/>
          </w:tcPr>
          <w:p w14:paraId="48E530E2" w14:textId="77777777" w:rsidR="00870E97" w:rsidRPr="00EB1689" w:rsidRDefault="00870E97" w:rsidP="00652FFD">
            <w:pPr>
              <w:spacing w:after="0" w:line="240" w:lineRule="auto"/>
              <w:jc w:val="center"/>
              <w:rPr>
                <w:rFonts w:cs="Arial"/>
              </w:rPr>
            </w:pPr>
            <w:r w:rsidRPr="00EB1689">
              <w:rPr>
                <w:rFonts w:cs="Arial"/>
              </w:rPr>
              <w:t>=</w:t>
            </w:r>
          </w:p>
        </w:tc>
        <w:tc>
          <w:tcPr>
            <w:tcW w:w="1505" w:type="dxa"/>
            <w:vMerge w:val="restart"/>
            <w:vAlign w:val="center"/>
            <w:hideMark/>
          </w:tcPr>
          <w:p w14:paraId="1B9130A3" w14:textId="77777777" w:rsidR="00870E97" w:rsidRPr="00EB1689" w:rsidRDefault="00870E97" w:rsidP="00652FFD">
            <w:pPr>
              <w:spacing w:after="0" w:line="240" w:lineRule="auto"/>
              <w:jc w:val="center"/>
              <w:rPr>
                <w:rFonts w:cs="Arial"/>
              </w:rPr>
            </w:pPr>
            <w:r w:rsidRPr="00EB1689">
              <w:rPr>
                <w:rFonts w:cs="Arial"/>
              </w:rPr>
              <w:t>Indirect Departmental Salaries</w:t>
            </w:r>
          </w:p>
        </w:tc>
      </w:tr>
      <w:tr w:rsidR="00870E97" w:rsidRPr="00FC66DC" w14:paraId="6F0A6BDE" w14:textId="77777777" w:rsidTr="00342840">
        <w:trPr>
          <w:trHeight w:val="520"/>
          <w:jc w:val="center"/>
        </w:trPr>
        <w:tc>
          <w:tcPr>
            <w:tcW w:w="3310" w:type="dxa"/>
            <w:vAlign w:val="bottom"/>
            <w:hideMark/>
          </w:tcPr>
          <w:p w14:paraId="1F00D16A" w14:textId="77777777" w:rsidR="00870E97" w:rsidRDefault="00870E97" w:rsidP="00652FFD">
            <w:pPr>
              <w:spacing w:after="0" w:line="240" w:lineRule="auto"/>
              <w:jc w:val="center"/>
              <w:rPr>
                <w:rFonts w:cs="Arial"/>
              </w:rPr>
            </w:pPr>
            <w:r w:rsidRPr="00EB1689">
              <w:rPr>
                <w:rFonts w:cs="Arial"/>
              </w:rPr>
              <w:t xml:space="preserve">Total number of </w:t>
            </w:r>
            <w:r>
              <w:rPr>
                <w:rFonts w:cs="Arial"/>
              </w:rPr>
              <w:t xml:space="preserve">all like </w:t>
            </w:r>
          </w:p>
          <w:p w14:paraId="7D6EA2D3" w14:textId="77777777" w:rsidR="00870E97" w:rsidRDefault="00870E97" w:rsidP="00652FFD">
            <w:pPr>
              <w:spacing w:after="0" w:line="240" w:lineRule="auto"/>
              <w:jc w:val="center"/>
              <w:rPr>
                <w:rFonts w:cs="Arial"/>
              </w:rPr>
            </w:pPr>
            <w:r>
              <w:rPr>
                <w:rFonts w:cs="Arial"/>
              </w:rPr>
              <w:t>transactions</w:t>
            </w:r>
            <w:r w:rsidRPr="00EB1689">
              <w:rPr>
                <w:rFonts w:cs="Arial"/>
              </w:rPr>
              <w:t xml:space="preserve"> processed by the </w:t>
            </w:r>
          </w:p>
          <w:p w14:paraId="18697842" w14:textId="39D2AAE0" w:rsidR="00870E97" w:rsidRPr="00EB1689" w:rsidRDefault="00870E97" w:rsidP="00652FFD">
            <w:pPr>
              <w:spacing w:after="0" w:line="240" w:lineRule="auto"/>
              <w:jc w:val="center"/>
              <w:rPr>
                <w:rFonts w:cs="Arial"/>
              </w:rPr>
            </w:pPr>
            <w:r>
              <w:rPr>
                <w:rFonts w:cs="Arial"/>
              </w:rPr>
              <w:t>non-</w:t>
            </w:r>
            <w:r w:rsidR="00A44845">
              <w:rPr>
                <w:rFonts w:cs="Arial"/>
              </w:rPr>
              <w:t>service</w:t>
            </w:r>
            <w:r>
              <w:rPr>
                <w:rFonts w:cs="Arial"/>
              </w:rPr>
              <w:t xml:space="preserve"> </w:t>
            </w:r>
            <w:r w:rsidRPr="00EB1689">
              <w:rPr>
                <w:rFonts w:cs="Arial"/>
              </w:rPr>
              <w:t>department</w:t>
            </w:r>
          </w:p>
        </w:tc>
        <w:tc>
          <w:tcPr>
            <w:tcW w:w="560" w:type="dxa"/>
            <w:vMerge/>
            <w:vAlign w:val="center"/>
            <w:hideMark/>
          </w:tcPr>
          <w:p w14:paraId="21373C58" w14:textId="77777777" w:rsidR="00870E97" w:rsidRPr="00EB1689" w:rsidRDefault="00870E97" w:rsidP="00652FFD">
            <w:pPr>
              <w:spacing w:after="0" w:line="240" w:lineRule="auto"/>
              <w:jc w:val="center"/>
              <w:rPr>
                <w:rFonts w:cs="Arial"/>
              </w:rPr>
            </w:pPr>
          </w:p>
        </w:tc>
        <w:tc>
          <w:tcPr>
            <w:tcW w:w="2399" w:type="dxa"/>
            <w:vMerge/>
            <w:vAlign w:val="center"/>
            <w:hideMark/>
          </w:tcPr>
          <w:p w14:paraId="5F12B091" w14:textId="77777777" w:rsidR="00870E97" w:rsidRPr="00EB1689" w:rsidRDefault="00870E97" w:rsidP="00652FFD">
            <w:pPr>
              <w:spacing w:after="0" w:line="240" w:lineRule="auto"/>
              <w:jc w:val="center"/>
              <w:rPr>
                <w:rFonts w:cs="Arial"/>
              </w:rPr>
            </w:pPr>
          </w:p>
        </w:tc>
        <w:tc>
          <w:tcPr>
            <w:tcW w:w="360" w:type="dxa"/>
            <w:vMerge/>
            <w:vAlign w:val="center"/>
            <w:hideMark/>
          </w:tcPr>
          <w:p w14:paraId="6B0C9825" w14:textId="77777777" w:rsidR="00870E97" w:rsidRPr="00EB1689" w:rsidRDefault="00870E97" w:rsidP="00652FFD">
            <w:pPr>
              <w:spacing w:after="0" w:line="240" w:lineRule="auto"/>
              <w:jc w:val="center"/>
              <w:rPr>
                <w:rFonts w:cs="Arial"/>
              </w:rPr>
            </w:pPr>
          </w:p>
        </w:tc>
        <w:tc>
          <w:tcPr>
            <w:tcW w:w="0" w:type="auto"/>
            <w:vMerge/>
            <w:vAlign w:val="center"/>
            <w:hideMark/>
          </w:tcPr>
          <w:p w14:paraId="5D35ABBD" w14:textId="77777777" w:rsidR="00870E97" w:rsidRPr="00EB1689" w:rsidRDefault="00870E97" w:rsidP="00652FFD">
            <w:pPr>
              <w:spacing w:after="0" w:line="240" w:lineRule="auto"/>
              <w:jc w:val="center"/>
              <w:rPr>
                <w:rFonts w:cs="Arial"/>
              </w:rPr>
            </w:pPr>
          </w:p>
        </w:tc>
      </w:tr>
    </w:tbl>
    <w:p w14:paraId="031E3CE6" w14:textId="77777777" w:rsidR="00E225FC" w:rsidRPr="00FC66DC" w:rsidRDefault="00E225FC" w:rsidP="00652FFD">
      <w:pPr>
        <w:spacing w:after="0" w:line="240" w:lineRule="auto"/>
        <w:jc w:val="center"/>
        <w:rPr>
          <w:rFonts w:cs="Arial"/>
        </w:rPr>
      </w:pPr>
    </w:p>
    <w:p w14:paraId="38DF9903" w14:textId="67670273" w:rsidR="00DB759D" w:rsidRPr="00FC66DC" w:rsidRDefault="00DB759D" w:rsidP="007524DF">
      <w:pPr>
        <w:numPr>
          <w:ilvl w:val="0"/>
          <w:numId w:val="52"/>
        </w:numPr>
        <w:tabs>
          <w:tab w:val="left" w:pos="360"/>
        </w:tabs>
        <w:autoSpaceDE w:val="0"/>
        <w:autoSpaceDN w:val="0"/>
        <w:adjustRightInd w:val="0"/>
        <w:spacing w:after="0" w:line="240" w:lineRule="auto"/>
        <w:jc w:val="both"/>
        <w:rPr>
          <w:rFonts w:cs="Calibri"/>
          <w:color w:val="000000"/>
          <w:sz w:val="23"/>
          <w:szCs w:val="23"/>
          <w:u w:val="single"/>
        </w:rPr>
      </w:pPr>
      <w:r w:rsidRPr="00FC66DC">
        <w:rPr>
          <w:rFonts w:cs="Calibri"/>
          <w:color w:val="000000"/>
          <w:sz w:val="23"/>
          <w:szCs w:val="23"/>
          <w:u w:val="single"/>
        </w:rPr>
        <w:t>Calculations by Cost Category</w:t>
      </w:r>
    </w:p>
    <w:p w14:paraId="72A3C61E" w14:textId="29F13F14" w:rsidR="00DB759D" w:rsidRPr="00FC66DC" w:rsidRDefault="00DB759D" w:rsidP="00FC66DC">
      <w:pPr>
        <w:autoSpaceDE w:val="0"/>
        <w:autoSpaceDN w:val="0"/>
        <w:adjustRightInd w:val="0"/>
        <w:spacing w:after="0" w:line="240" w:lineRule="auto"/>
        <w:jc w:val="both"/>
        <w:rPr>
          <w:rFonts w:cs="Calibri"/>
          <w:color w:val="000000"/>
          <w:sz w:val="23"/>
          <w:szCs w:val="23"/>
        </w:rPr>
      </w:pPr>
    </w:p>
    <w:p w14:paraId="11FCFB6F" w14:textId="6B386C95" w:rsidR="00637421" w:rsidRPr="00FC66DC" w:rsidRDefault="00637421" w:rsidP="00FC66DC">
      <w:pPr>
        <w:autoSpaceDE w:val="0"/>
        <w:autoSpaceDN w:val="0"/>
        <w:adjustRightInd w:val="0"/>
        <w:spacing w:after="0" w:line="240" w:lineRule="auto"/>
        <w:jc w:val="both"/>
        <w:rPr>
          <w:rFonts w:cs="Calibri"/>
          <w:i/>
          <w:iCs/>
          <w:color w:val="000000"/>
          <w:sz w:val="23"/>
          <w:szCs w:val="23"/>
        </w:rPr>
      </w:pPr>
      <w:r w:rsidRPr="00FC66DC">
        <w:rPr>
          <w:rFonts w:cs="Calibri"/>
          <w:i/>
          <w:iCs/>
          <w:color w:val="000000"/>
          <w:sz w:val="23"/>
          <w:szCs w:val="23"/>
        </w:rPr>
        <w:t xml:space="preserve">Following in this section </w:t>
      </w:r>
      <w:r w:rsidR="005D111C">
        <w:rPr>
          <w:rFonts w:cs="Calibri"/>
          <w:i/>
          <w:iCs/>
          <w:color w:val="000000"/>
          <w:sz w:val="23"/>
          <w:szCs w:val="23"/>
        </w:rPr>
        <w:t>provides</w:t>
      </w:r>
      <w:r w:rsidRPr="00FC66DC">
        <w:rPr>
          <w:rFonts w:cs="Calibri"/>
          <w:i/>
          <w:iCs/>
          <w:color w:val="000000"/>
          <w:sz w:val="23"/>
          <w:szCs w:val="23"/>
        </w:rPr>
        <w:t xml:space="preserve"> sample calculations for discussion purposes. Before adopting this policy, Section C should be reviewed for current practices, possible modifications, and updated as necessary, expanding for any other costs that may be agreed to.</w:t>
      </w:r>
    </w:p>
    <w:p w14:paraId="55AA9FC3" w14:textId="77777777" w:rsidR="00637421" w:rsidRPr="00FC66DC" w:rsidRDefault="00637421" w:rsidP="00652FFD">
      <w:pPr>
        <w:autoSpaceDE w:val="0"/>
        <w:autoSpaceDN w:val="0"/>
        <w:adjustRightInd w:val="0"/>
        <w:spacing w:after="0" w:line="240" w:lineRule="auto"/>
        <w:jc w:val="both"/>
        <w:rPr>
          <w:rFonts w:cs="Calibri"/>
          <w:color w:val="000000"/>
          <w:sz w:val="23"/>
          <w:szCs w:val="23"/>
          <w:u w:val="single"/>
        </w:rPr>
      </w:pPr>
    </w:p>
    <w:p w14:paraId="62CA3959" w14:textId="75D5F41A" w:rsidR="00870E97" w:rsidRPr="00FC66DC" w:rsidRDefault="00870E97" w:rsidP="007524DF">
      <w:pPr>
        <w:pStyle w:val="ListParagraph"/>
        <w:numPr>
          <w:ilvl w:val="3"/>
          <w:numId w:val="55"/>
        </w:numPr>
        <w:spacing w:after="0" w:line="240" w:lineRule="auto"/>
        <w:ind w:left="720"/>
        <w:contextualSpacing w:val="0"/>
        <w:jc w:val="both"/>
        <w:rPr>
          <w:rFonts w:eastAsia="Times New Roman" w:cs="Times New Roman"/>
          <w:b/>
          <w:sz w:val="23"/>
          <w:szCs w:val="23"/>
        </w:rPr>
      </w:pPr>
      <w:r w:rsidRPr="00FC66DC">
        <w:rPr>
          <w:rFonts w:eastAsia="Times New Roman" w:cs="Times New Roman"/>
          <w:b/>
          <w:sz w:val="23"/>
          <w:szCs w:val="23"/>
        </w:rPr>
        <w:t>Health and Life Insurances</w:t>
      </w:r>
    </w:p>
    <w:p w14:paraId="3ABAD8D9" w14:textId="48ACFFDC" w:rsidR="00870E97" w:rsidRDefault="00870E97" w:rsidP="00652FFD">
      <w:pPr>
        <w:spacing w:after="0" w:line="240" w:lineRule="auto"/>
        <w:ind w:left="720"/>
        <w:jc w:val="both"/>
        <w:rPr>
          <w:rFonts w:eastAsia="Times New Roman" w:cs="Times New Roman"/>
          <w:sz w:val="23"/>
          <w:szCs w:val="23"/>
        </w:rPr>
      </w:pPr>
      <w:r w:rsidRPr="00FC66DC">
        <w:rPr>
          <w:rFonts w:eastAsia="Times New Roman" w:cs="Times New Roman"/>
          <w:sz w:val="23"/>
          <w:szCs w:val="23"/>
        </w:rPr>
        <w:t xml:space="preserve">Costs for health and life insurances will be calculated using the </w:t>
      </w:r>
      <w:r w:rsidRPr="00FC66DC">
        <w:rPr>
          <w:rFonts w:eastAsia="Times New Roman" w:cs="Times New Roman"/>
          <w:sz w:val="23"/>
          <w:szCs w:val="23"/>
          <w:u w:val="single"/>
        </w:rPr>
        <w:t xml:space="preserve">actual </w:t>
      </w:r>
      <w:r w:rsidR="005D111C">
        <w:rPr>
          <w:rFonts w:eastAsia="Times New Roman" w:cs="Times New Roman"/>
          <w:sz w:val="23"/>
          <w:szCs w:val="23"/>
          <w:u w:val="single"/>
        </w:rPr>
        <w:t xml:space="preserve">cost </w:t>
      </w:r>
      <w:r w:rsidRPr="00FC66DC">
        <w:rPr>
          <w:rFonts w:eastAsia="Times New Roman" w:cs="Times New Roman"/>
          <w:sz w:val="23"/>
          <w:szCs w:val="23"/>
          <w:u w:val="single"/>
        </w:rPr>
        <w:t>method</w:t>
      </w:r>
      <w:r w:rsidRPr="00FC66DC">
        <w:rPr>
          <w:rFonts w:eastAsia="Times New Roman" w:cs="Times New Roman"/>
          <w:sz w:val="23"/>
          <w:szCs w:val="23"/>
        </w:rPr>
        <w:t xml:space="preserve"> by adding up the actual amounts paid by the Town for the participating </w:t>
      </w:r>
      <w:r w:rsidR="00F12403">
        <w:rPr>
          <w:rFonts w:eastAsia="Times New Roman" w:cs="Times New Roman"/>
          <w:sz w:val="23"/>
          <w:szCs w:val="23"/>
        </w:rPr>
        <w:t>service department</w:t>
      </w:r>
      <w:r w:rsidRPr="00FC66DC">
        <w:rPr>
          <w:rFonts w:eastAsia="Times New Roman" w:cs="Times New Roman"/>
          <w:sz w:val="23"/>
          <w:szCs w:val="23"/>
        </w:rPr>
        <w:t xml:space="preserve"> employees during the current fiscal year.</w:t>
      </w:r>
    </w:p>
    <w:p w14:paraId="508E03E9" w14:textId="77777777" w:rsidR="00DF485C" w:rsidRPr="00FC66DC" w:rsidRDefault="00DF485C" w:rsidP="00652FFD">
      <w:pPr>
        <w:spacing w:after="0" w:line="240" w:lineRule="auto"/>
        <w:ind w:left="720"/>
        <w:jc w:val="both"/>
        <w:rPr>
          <w:rFonts w:eastAsia="Times New Roman" w:cs="Times New Roman"/>
          <w:sz w:val="23"/>
          <w:szCs w:val="23"/>
        </w:rPr>
      </w:pPr>
    </w:p>
    <w:p w14:paraId="69CA8F4D" w14:textId="77777777" w:rsidR="00870E97" w:rsidRPr="00FC66DC" w:rsidRDefault="00870E97" w:rsidP="007524DF">
      <w:pPr>
        <w:pStyle w:val="ListParagraph"/>
        <w:numPr>
          <w:ilvl w:val="3"/>
          <w:numId w:val="55"/>
        </w:numPr>
        <w:spacing w:after="0" w:line="240" w:lineRule="auto"/>
        <w:ind w:left="720"/>
        <w:contextualSpacing w:val="0"/>
        <w:jc w:val="both"/>
        <w:rPr>
          <w:rFonts w:eastAsia="Times New Roman" w:cs="Times New Roman"/>
          <w:b/>
          <w:bCs/>
          <w:sz w:val="23"/>
          <w:szCs w:val="23"/>
        </w:rPr>
      </w:pPr>
      <w:r w:rsidRPr="00FC66DC">
        <w:rPr>
          <w:rFonts w:eastAsia="Times New Roman" w:cs="Times New Roman"/>
          <w:b/>
          <w:bCs/>
          <w:sz w:val="23"/>
          <w:szCs w:val="23"/>
        </w:rPr>
        <w:t>Medicare</w:t>
      </w:r>
    </w:p>
    <w:p w14:paraId="5EFB13DC" w14:textId="1A275B7D" w:rsidR="00870E97" w:rsidRPr="00FC66DC" w:rsidRDefault="00870E97" w:rsidP="00652FFD">
      <w:pPr>
        <w:spacing w:after="0" w:line="240" w:lineRule="auto"/>
        <w:ind w:left="720"/>
        <w:jc w:val="both"/>
        <w:rPr>
          <w:rFonts w:eastAsia="Times New Roman" w:cs="Times New Roman"/>
          <w:b/>
          <w:bCs/>
          <w:sz w:val="23"/>
          <w:szCs w:val="23"/>
        </w:rPr>
      </w:pPr>
      <w:r w:rsidRPr="00FC66DC">
        <w:rPr>
          <w:rFonts w:eastAsia="Times New Roman" w:cs="Times New Roman"/>
          <w:sz w:val="23"/>
          <w:szCs w:val="23"/>
        </w:rPr>
        <w:t>The Town’s Medicare cost represents the employer match of the Medicare tax charged to employees hired after April 1, 1986.</w:t>
      </w:r>
      <w:r w:rsidRPr="00FC66DC">
        <w:rPr>
          <w:rFonts w:eastAsia="Times New Roman" w:cs="Times New Roman"/>
          <w:b/>
          <w:bCs/>
          <w:sz w:val="23"/>
          <w:szCs w:val="23"/>
        </w:rPr>
        <w:t xml:space="preserve"> </w:t>
      </w:r>
      <w:r w:rsidRPr="00FC66DC">
        <w:rPr>
          <w:rFonts w:eastAsia="Times New Roman" w:cs="Times New Roman"/>
          <w:sz w:val="23"/>
          <w:szCs w:val="23"/>
        </w:rPr>
        <w:t xml:space="preserve">Using the </w:t>
      </w:r>
      <w:r w:rsidRPr="00FC66DC">
        <w:rPr>
          <w:rFonts w:eastAsia="Times New Roman" w:cs="Times New Roman"/>
          <w:sz w:val="23"/>
          <w:szCs w:val="23"/>
          <w:u w:val="single"/>
        </w:rPr>
        <w:t>actual cost method</w:t>
      </w:r>
      <w:r w:rsidRPr="00FC66DC">
        <w:rPr>
          <w:rFonts w:eastAsia="Times New Roman" w:cs="Times New Roman"/>
          <w:sz w:val="23"/>
          <w:szCs w:val="23"/>
        </w:rPr>
        <w:t xml:space="preserve"> and based on employee W-2s, the costs will be calculated as 1.45 percent of the total gross wages paid by the Town on behalf of eligible </w:t>
      </w:r>
      <w:r w:rsidR="00A44845">
        <w:rPr>
          <w:rFonts w:eastAsia="Times New Roman" w:cs="Times New Roman"/>
          <w:sz w:val="23"/>
          <w:szCs w:val="23"/>
        </w:rPr>
        <w:t>service</w:t>
      </w:r>
      <w:r w:rsidRPr="00FC66DC">
        <w:rPr>
          <w:rFonts w:eastAsia="Times New Roman" w:cs="Times New Roman"/>
          <w:sz w:val="23"/>
          <w:szCs w:val="23"/>
        </w:rPr>
        <w:t xml:space="preserve"> employee</w:t>
      </w:r>
      <w:r w:rsidR="003C5ADF" w:rsidRPr="00FC66DC">
        <w:rPr>
          <w:rFonts w:eastAsia="Times New Roman" w:cs="Times New Roman"/>
          <w:sz w:val="23"/>
          <w:szCs w:val="23"/>
        </w:rPr>
        <w:t>s</w:t>
      </w:r>
      <w:r w:rsidRPr="00FC66DC">
        <w:rPr>
          <w:rFonts w:eastAsia="Times New Roman" w:cs="Times New Roman"/>
          <w:sz w:val="23"/>
          <w:szCs w:val="23"/>
        </w:rPr>
        <w:t xml:space="preserve"> during the preceding calendar (not fiscal) year.</w:t>
      </w:r>
    </w:p>
    <w:p w14:paraId="6135D9F4" w14:textId="77777777" w:rsidR="00870E97" w:rsidRPr="00FC66DC" w:rsidRDefault="00870E97" w:rsidP="00652FFD">
      <w:pPr>
        <w:spacing w:after="0" w:line="240" w:lineRule="auto"/>
        <w:jc w:val="both"/>
        <w:rPr>
          <w:rFonts w:eastAsia="Times New Roman" w:cs="Times New Roman"/>
          <w:b/>
          <w:sz w:val="23"/>
          <w:szCs w:val="23"/>
          <w:highlight w:val="red"/>
        </w:rPr>
      </w:pPr>
    </w:p>
    <w:p w14:paraId="69F74938" w14:textId="77777777" w:rsidR="00870E97" w:rsidRPr="00FC66DC" w:rsidRDefault="00870E97" w:rsidP="007524DF">
      <w:pPr>
        <w:pStyle w:val="ListParagraph"/>
        <w:numPr>
          <w:ilvl w:val="3"/>
          <w:numId w:val="55"/>
        </w:numPr>
        <w:spacing w:after="0" w:line="240" w:lineRule="auto"/>
        <w:ind w:left="720"/>
        <w:contextualSpacing w:val="0"/>
        <w:jc w:val="both"/>
        <w:rPr>
          <w:rFonts w:eastAsia="Times New Roman" w:cs="Times New Roman"/>
          <w:b/>
          <w:sz w:val="23"/>
          <w:szCs w:val="23"/>
        </w:rPr>
      </w:pPr>
      <w:r w:rsidRPr="00FC66DC">
        <w:rPr>
          <w:rFonts w:eastAsia="Times New Roman" w:cs="Times New Roman"/>
          <w:b/>
          <w:sz w:val="23"/>
          <w:szCs w:val="23"/>
        </w:rPr>
        <w:t>Retirement</w:t>
      </w:r>
    </w:p>
    <w:p w14:paraId="5659F93C" w14:textId="129A62A7" w:rsidR="00870E97" w:rsidRPr="00FC66DC" w:rsidRDefault="00870E97" w:rsidP="00652FFD">
      <w:pPr>
        <w:spacing w:after="0" w:line="240" w:lineRule="auto"/>
        <w:ind w:left="720"/>
        <w:jc w:val="both"/>
        <w:rPr>
          <w:rFonts w:eastAsia="Times New Roman" w:cs="Times New Roman"/>
          <w:sz w:val="23"/>
          <w:szCs w:val="23"/>
        </w:rPr>
      </w:pPr>
      <w:r w:rsidRPr="00FC66DC">
        <w:rPr>
          <w:rFonts w:eastAsia="Times New Roman" w:cs="Times New Roman"/>
          <w:sz w:val="23"/>
          <w:szCs w:val="23"/>
        </w:rPr>
        <w:t xml:space="preserve">Indirect pension costs will be calculated using the </w:t>
      </w:r>
      <w:r w:rsidRPr="00FC66DC">
        <w:rPr>
          <w:rFonts w:eastAsia="Times New Roman" w:cs="Times New Roman"/>
          <w:sz w:val="23"/>
          <w:szCs w:val="23"/>
          <w:u w:val="single"/>
        </w:rPr>
        <w:t>proportional method</w:t>
      </w:r>
      <w:r w:rsidRPr="00FC66DC">
        <w:rPr>
          <w:rFonts w:eastAsia="Times New Roman" w:cs="Times New Roman"/>
          <w:sz w:val="23"/>
          <w:szCs w:val="23"/>
        </w:rPr>
        <w:t xml:space="preserve">. The Town’s total annual contributory retirement assessment is multiplied by the respective proportion of the total </w:t>
      </w:r>
      <w:r w:rsidR="00F12403">
        <w:rPr>
          <w:rFonts w:eastAsia="Times New Roman" w:cs="Times New Roman"/>
          <w:sz w:val="23"/>
          <w:szCs w:val="23"/>
        </w:rPr>
        <w:t>service</w:t>
      </w:r>
      <w:r w:rsidR="00F12403" w:rsidRPr="00FC66DC">
        <w:rPr>
          <w:rFonts w:eastAsia="Times New Roman" w:cs="Times New Roman"/>
          <w:sz w:val="23"/>
          <w:szCs w:val="23"/>
        </w:rPr>
        <w:t xml:space="preserve"> </w:t>
      </w:r>
      <w:r w:rsidRPr="00FC66DC">
        <w:rPr>
          <w:rFonts w:eastAsia="Times New Roman" w:cs="Times New Roman"/>
          <w:sz w:val="23"/>
          <w:szCs w:val="23"/>
        </w:rPr>
        <w:t>department employee’s compensation to the total employee compensation as reported to the Public Employee Retirement Administration Commission.</w:t>
      </w:r>
    </w:p>
    <w:p w14:paraId="1B9DAE0F" w14:textId="77777777" w:rsidR="00E62051" w:rsidRPr="00FC66DC" w:rsidRDefault="00E62051" w:rsidP="00652FFD">
      <w:pPr>
        <w:spacing w:after="0" w:line="240" w:lineRule="auto"/>
        <w:jc w:val="both"/>
        <w:rPr>
          <w:rFonts w:eastAsia="Times New Roman" w:cs="Times New Roman"/>
          <w:sz w:val="23"/>
          <w:szCs w:val="23"/>
          <w:highlight w:val="red"/>
        </w:rPr>
      </w:pPr>
    </w:p>
    <w:p w14:paraId="3046FD16" w14:textId="2DD6ABF7" w:rsidR="00870E97" w:rsidRPr="00382287" w:rsidRDefault="00DF485C" w:rsidP="00382287">
      <w:pPr>
        <w:pStyle w:val="ListParagraph"/>
        <w:numPr>
          <w:ilvl w:val="3"/>
          <w:numId w:val="55"/>
        </w:numPr>
        <w:spacing w:after="0" w:line="240" w:lineRule="auto"/>
        <w:ind w:left="720"/>
        <w:contextualSpacing w:val="0"/>
        <w:jc w:val="both"/>
        <w:rPr>
          <w:rFonts w:eastAsia="Times New Roman" w:cs="Times New Roman"/>
          <w:b/>
          <w:bCs/>
          <w:sz w:val="23"/>
          <w:szCs w:val="23"/>
        </w:rPr>
      </w:pPr>
      <w:r w:rsidRPr="00382287">
        <w:rPr>
          <w:rFonts w:eastAsia="Times New Roman" w:cs="Times New Roman"/>
          <w:b/>
          <w:bCs/>
          <w:sz w:val="23"/>
          <w:szCs w:val="23"/>
        </w:rPr>
        <w:t xml:space="preserve">Independent </w:t>
      </w:r>
      <w:r w:rsidR="00870E97" w:rsidRPr="00382287">
        <w:rPr>
          <w:rFonts w:eastAsia="Times New Roman" w:cs="Times New Roman"/>
          <w:b/>
          <w:bCs/>
          <w:sz w:val="23"/>
          <w:szCs w:val="23"/>
        </w:rPr>
        <w:t>Audit</w:t>
      </w:r>
    </w:p>
    <w:p w14:paraId="67FCBF56" w14:textId="1F01872D" w:rsidR="00870E97" w:rsidRPr="00382287" w:rsidRDefault="00DF485C" w:rsidP="00382287">
      <w:pPr>
        <w:spacing w:after="0" w:line="240" w:lineRule="auto"/>
        <w:ind w:left="720"/>
        <w:jc w:val="both"/>
        <w:rPr>
          <w:rFonts w:eastAsia="Times New Roman" w:cs="Times New Roman"/>
          <w:sz w:val="23"/>
          <w:szCs w:val="23"/>
        </w:rPr>
      </w:pPr>
      <w:r w:rsidRPr="00382287">
        <w:rPr>
          <w:rFonts w:eastAsia="Times New Roman" w:cs="Times New Roman"/>
          <w:sz w:val="23"/>
          <w:szCs w:val="23"/>
        </w:rPr>
        <w:t>Independent</w:t>
      </w:r>
      <w:r w:rsidR="00870E97" w:rsidRPr="00382287">
        <w:rPr>
          <w:rFonts w:eastAsia="Times New Roman" w:cs="Times New Roman"/>
          <w:sz w:val="23"/>
          <w:szCs w:val="23"/>
        </w:rPr>
        <w:t xml:space="preserve"> audit costs will be based on the </w:t>
      </w:r>
      <w:r w:rsidR="00870E97" w:rsidRPr="00382287">
        <w:rPr>
          <w:rFonts w:eastAsia="Times New Roman" w:cs="Times New Roman"/>
          <w:sz w:val="23"/>
          <w:szCs w:val="23"/>
          <w:u w:val="single"/>
        </w:rPr>
        <w:t>proportional method</w:t>
      </w:r>
      <w:r w:rsidR="00870E97" w:rsidRPr="00382287">
        <w:rPr>
          <w:rFonts w:eastAsia="Times New Roman" w:cs="Times New Roman"/>
          <w:sz w:val="23"/>
          <w:szCs w:val="23"/>
        </w:rPr>
        <w:t xml:space="preserve">. </w:t>
      </w:r>
      <w:r w:rsidRPr="00382287">
        <w:rPr>
          <w:rFonts w:eastAsia="Times New Roman" w:cs="Times New Roman"/>
          <w:sz w:val="23"/>
          <w:szCs w:val="23"/>
        </w:rPr>
        <w:t>Each</w:t>
      </w:r>
      <w:r w:rsidR="00996B82" w:rsidRPr="00382287">
        <w:rPr>
          <w:rFonts w:eastAsia="Times New Roman" w:cs="Times New Roman"/>
          <w:sz w:val="23"/>
          <w:szCs w:val="23"/>
        </w:rPr>
        <w:t xml:space="preserve"> </w:t>
      </w:r>
      <w:r w:rsidR="00F12403">
        <w:rPr>
          <w:rFonts w:eastAsia="Times New Roman" w:cs="Times New Roman"/>
          <w:sz w:val="23"/>
          <w:szCs w:val="23"/>
        </w:rPr>
        <w:t>service</w:t>
      </w:r>
      <w:r w:rsidR="00F12403" w:rsidRPr="00382287">
        <w:rPr>
          <w:rFonts w:eastAsia="Times New Roman" w:cs="Times New Roman"/>
          <w:sz w:val="23"/>
          <w:szCs w:val="23"/>
        </w:rPr>
        <w:t xml:space="preserve"> </w:t>
      </w:r>
      <w:r w:rsidR="00870E97" w:rsidRPr="00382287">
        <w:rPr>
          <w:rFonts w:eastAsia="Times New Roman" w:cs="Times New Roman"/>
          <w:sz w:val="23"/>
          <w:szCs w:val="23"/>
        </w:rPr>
        <w:t>department shall pay the proportion of the cost of the Town’s annual independent audit based on</w:t>
      </w:r>
      <w:r w:rsidR="00F12403">
        <w:rPr>
          <w:rFonts w:eastAsia="Times New Roman" w:cs="Times New Roman"/>
          <w:sz w:val="23"/>
          <w:szCs w:val="23"/>
        </w:rPr>
        <w:t xml:space="preserve"> </w:t>
      </w:r>
      <w:r w:rsidR="00F12403" w:rsidRPr="00382287">
        <w:rPr>
          <w:rFonts w:eastAsia="Times New Roman" w:cs="Times New Roman"/>
          <w:sz w:val="23"/>
          <w:szCs w:val="23"/>
        </w:rPr>
        <w:t>estimate of the time required to</w:t>
      </w:r>
      <w:r w:rsidR="00F12403">
        <w:rPr>
          <w:rFonts w:eastAsia="Times New Roman" w:cs="Times New Roman"/>
          <w:sz w:val="23"/>
          <w:szCs w:val="23"/>
        </w:rPr>
        <w:t xml:space="preserve"> audit the service department in relation to</w:t>
      </w:r>
      <w:r w:rsidR="00F12403" w:rsidRPr="00382287">
        <w:rPr>
          <w:rFonts w:eastAsia="Times New Roman" w:cs="Times New Roman"/>
          <w:sz w:val="23"/>
          <w:szCs w:val="23"/>
        </w:rPr>
        <w:t xml:space="preserve"> </w:t>
      </w:r>
      <w:r w:rsidR="00F12403">
        <w:rPr>
          <w:rFonts w:eastAsia="Times New Roman" w:cs="Times New Roman"/>
          <w:sz w:val="23"/>
          <w:szCs w:val="23"/>
        </w:rPr>
        <w:t xml:space="preserve">the entire </w:t>
      </w:r>
      <w:r w:rsidR="00870E97" w:rsidRPr="00382287">
        <w:rPr>
          <w:rFonts w:eastAsia="Times New Roman" w:cs="Times New Roman"/>
          <w:sz w:val="23"/>
          <w:szCs w:val="23"/>
        </w:rPr>
        <w:t>audit.</w:t>
      </w:r>
    </w:p>
    <w:p w14:paraId="6645277F" w14:textId="77777777" w:rsidR="00870E97" w:rsidRPr="00382287" w:rsidRDefault="00870E97" w:rsidP="00382287">
      <w:pPr>
        <w:spacing w:after="0" w:line="240" w:lineRule="auto"/>
        <w:jc w:val="both"/>
        <w:rPr>
          <w:rFonts w:eastAsia="Times New Roman" w:cs="Times New Roman"/>
          <w:b/>
          <w:bCs/>
          <w:sz w:val="23"/>
          <w:szCs w:val="23"/>
          <w:highlight w:val="red"/>
        </w:rPr>
      </w:pPr>
    </w:p>
    <w:p w14:paraId="356AC5B3" w14:textId="77777777" w:rsidR="00870E97" w:rsidRPr="00382287" w:rsidRDefault="00870E97" w:rsidP="00382287">
      <w:pPr>
        <w:pStyle w:val="ListParagraph"/>
        <w:numPr>
          <w:ilvl w:val="3"/>
          <w:numId w:val="55"/>
        </w:numPr>
        <w:autoSpaceDE w:val="0"/>
        <w:autoSpaceDN w:val="0"/>
        <w:adjustRightInd w:val="0"/>
        <w:spacing w:after="0" w:line="240" w:lineRule="auto"/>
        <w:ind w:left="720"/>
        <w:contextualSpacing w:val="0"/>
        <w:jc w:val="both"/>
        <w:rPr>
          <w:rFonts w:cs="Calibri"/>
          <w:color w:val="000000"/>
          <w:sz w:val="23"/>
          <w:szCs w:val="23"/>
        </w:rPr>
      </w:pPr>
      <w:r w:rsidRPr="00382287">
        <w:rPr>
          <w:rFonts w:eastAsia="Times New Roman" w:cs="Times New Roman"/>
          <w:b/>
          <w:sz w:val="23"/>
          <w:szCs w:val="23"/>
        </w:rPr>
        <w:t>Administrative Services</w:t>
      </w:r>
    </w:p>
    <w:p w14:paraId="21D65849" w14:textId="20A12ABC" w:rsidR="00DB759D" w:rsidRPr="00382287" w:rsidRDefault="00870E97" w:rsidP="00382287">
      <w:pPr>
        <w:pStyle w:val="ListParagraph"/>
        <w:autoSpaceDE w:val="0"/>
        <w:autoSpaceDN w:val="0"/>
        <w:adjustRightInd w:val="0"/>
        <w:spacing w:after="0" w:line="240" w:lineRule="auto"/>
        <w:contextualSpacing w:val="0"/>
        <w:jc w:val="both"/>
        <w:rPr>
          <w:rFonts w:cs="Calibri"/>
          <w:color w:val="000000"/>
          <w:sz w:val="23"/>
          <w:szCs w:val="23"/>
          <w:highlight w:val="yellow"/>
        </w:rPr>
      </w:pPr>
      <w:r w:rsidRPr="00382287">
        <w:rPr>
          <w:rFonts w:eastAsia="Times New Roman" w:cs="Times New Roman"/>
          <w:sz w:val="23"/>
          <w:szCs w:val="23"/>
        </w:rPr>
        <w:t xml:space="preserve">The indirect costs for </w:t>
      </w:r>
      <w:r w:rsidR="00F12403">
        <w:rPr>
          <w:rFonts w:eastAsia="Times New Roman" w:cs="Times New Roman"/>
          <w:sz w:val="23"/>
          <w:szCs w:val="23"/>
        </w:rPr>
        <w:t>service</w:t>
      </w:r>
      <w:r w:rsidRPr="00382287">
        <w:rPr>
          <w:rFonts w:eastAsia="Times New Roman" w:cs="Times New Roman"/>
          <w:sz w:val="23"/>
          <w:szCs w:val="23"/>
        </w:rPr>
        <w:t xml:space="preserve">-related administrative services performed by the Accounting, </w:t>
      </w:r>
      <w:r w:rsidR="008361FC" w:rsidRPr="00382287">
        <w:rPr>
          <w:rFonts w:eastAsia="Times New Roman" w:cs="Times New Roman"/>
          <w:sz w:val="23"/>
          <w:szCs w:val="23"/>
        </w:rPr>
        <w:t>Treasurer/Collector</w:t>
      </w:r>
      <w:r w:rsidRPr="00382287">
        <w:rPr>
          <w:rFonts w:eastAsia="Times New Roman" w:cs="Times New Roman"/>
          <w:sz w:val="23"/>
          <w:szCs w:val="23"/>
        </w:rPr>
        <w:t xml:space="preserve">, and </w:t>
      </w:r>
      <w:r w:rsidR="005D494B" w:rsidRPr="00DB7E78">
        <w:rPr>
          <w:rFonts w:eastAsia="Times New Roman" w:cs="Times New Roman"/>
          <w:sz w:val="23"/>
          <w:szCs w:val="23"/>
          <w:shd w:val="clear" w:color="auto" w:fill="B4C6E7" w:themeFill="accent1" w:themeFillTint="66"/>
        </w:rPr>
        <w:t>[</w:t>
      </w:r>
      <w:r w:rsidR="00C12EF7">
        <w:rPr>
          <w:rFonts w:eastAsia="Times New Roman" w:cs="Times New Roman"/>
          <w:sz w:val="23"/>
          <w:szCs w:val="23"/>
          <w:shd w:val="clear" w:color="auto" w:fill="B4C6E7" w:themeFill="accent1" w:themeFillTint="66"/>
        </w:rPr>
        <w:t>CAO</w:t>
      </w:r>
      <w:r w:rsidR="005D494B" w:rsidRPr="00DB7E78">
        <w:rPr>
          <w:rFonts w:eastAsia="Times New Roman" w:cs="Times New Roman"/>
          <w:sz w:val="23"/>
          <w:szCs w:val="23"/>
          <w:shd w:val="clear" w:color="auto" w:fill="B4C6E7" w:themeFill="accent1" w:themeFillTint="66"/>
        </w:rPr>
        <w:t>]</w:t>
      </w:r>
      <w:r w:rsidRPr="00382287">
        <w:rPr>
          <w:rFonts w:eastAsia="Times New Roman" w:cs="Times New Roman"/>
          <w:sz w:val="23"/>
          <w:szCs w:val="23"/>
        </w:rPr>
        <w:t xml:space="preserve"> Departments will be calculated using the </w:t>
      </w:r>
      <w:r w:rsidRPr="00382287">
        <w:rPr>
          <w:rFonts w:eastAsia="Times New Roman" w:cs="Times New Roman"/>
          <w:sz w:val="23"/>
          <w:szCs w:val="23"/>
          <w:u w:val="single"/>
        </w:rPr>
        <w:t>estimate of support method</w:t>
      </w:r>
      <w:r w:rsidRPr="00382287">
        <w:rPr>
          <w:rFonts w:eastAsia="Times New Roman" w:cs="Times New Roman"/>
          <w:sz w:val="23"/>
          <w:szCs w:val="23"/>
        </w:rPr>
        <w:t xml:space="preserve">. It will be based on each department’s annual estimate of the time required to perform the services for </w:t>
      </w:r>
      <w:r w:rsidR="0048100B" w:rsidRPr="00382287">
        <w:rPr>
          <w:rFonts w:eastAsia="Times New Roman" w:cs="Times New Roman"/>
          <w:sz w:val="23"/>
          <w:szCs w:val="23"/>
        </w:rPr>
        <w:t xml:space="preserve">the </w:t>
      </w:r>
      <w:r w:rsidR="00F12403">
        <w:rPr>
          <w:rFonts w:eastAsia="Times New Roman" w:cs="Times New Roman"/>
          <w:sz w:val="23"/>
          <w:szCs w:val="23"/>
        </w:rPr>
        <w:t>service department</w:t>
      </w:r>
      <w:r w:rsidRPr="00382287">
        <w:rPr>
          <w:rFonts w:eastAsia="Times New Roman" w:cs="Times New Roman"/>
          <w:sz w:val="23"/>
          <w:szCs w:val="23"/>
        </w:rPr>
        <w:t>.</w:t>
      </w:r>
      <w:r w:rsidR="00DB759D" w:rsidRPr="00382287">
        <w:rPr>
          <w:rFonts w:cs="Calibri"/>
          <w:color w:val="000000"/>
          <w:sz w:val="23"/>
          <w:szCs w:val="23"/>
          <w:highlight w:val="yellow"/>
        </w:rPr>
        <w:t xml:space="preserve"> </w:t>
      </w:r>
    </w:p>
    <w:p w14:paraId="6FAB261C" w14:textId="77777777" w:rsidR="00DB759D" w:rsidRPr="00382287" w:rsidRDefault="00DB759D" w:rsidP="00382287">
      <w:pPr>
        <w:autoSpaceDE w:val="0"/>
        <w:autoSpaceDN w:val="0"/>
        <w:adjustRightInd w:val="0"/>
        <w:spacing w:after="0" w:line="240" w:lineRule="auto"/>
        <w:jc w:val="both"/>
        <w:rPr>
          <w:rFonts w:cs="Calibri"/>
          <w:color w:val="000000"/>
          <w:sz w:val="23"/>
          <w:szCs w:val="23"/>
          <w:highlight w:val="yellow"/>
        </w:rPr>
      </w:pPr>
    </w:p>
    <w:p w14:paraId="12C92ABA" w14:textId="72855DD7" w:rsidR="00DF485C" w:rsidRPr="00382287" w:rsidRDefault="003B7BE5" w:rsidP="00382287">
      <w:pPr>
        <w:pBdr>
          <w:bottom w:val="single" w:sz="4" w:space="1" w:color="auto"/>
        </w:pBdr>
        <w:spacing w:after="0" w:line="240" w:lineRule="auto"/>
        <w:rPr>
          <w:b/>
          <w:sz w:val="23"/>
          <w:szCs w:val="23"/>
        </w:rPr>
      </w:pPr>
      <w:r>
        <w:rPr>
          <w:b/>
          <w:sz w:val="23"/>
          <w:szCs w:val="23"/>
        </w:rPr>
        <w:t>[TOWN]</w:t>
      </w:r>
      <w:r w:rsidR="00DF485C" w:rsidRPr="003B7BE5">
        <w:rPr>
          <w:b/>
          <w:sz w:val="23"/>
          <w:szCs w:val="23"/>
        </w:rPr>
        <w:t xml:space="preserve"> </w:t>
      </w:r>
      <w:r w:rsidR="00DF485C" w:rsidRPr="00382287">
        <w:rPr>
          <w:b/>
          <w:sz w:val="23"/>
          <w:szCs w:val="23"/>
        </w:rPr>
        <w:t>REFERENCES</w:t>
      </w:r>
    </w:p>
    <w:p w14:paraId="15AE6C35" w14:textId="77777777" w:rsidR="00F12403" w:rsidRPr="003F6B3F" w:rsidRDefault="00F12403" w:rsidP="00F12403">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5F79F110" w14:textId="77777777" w:rsidR="00F12403" w:rsidRDefault="00F12403" w:rsidP="00F12403">
      <w:pPr>
        <w:spacing w:after="0" w:line="240" w:lineRule="auto"/>
        <w:jc w:val="both"/>
        <w:rPr>
          <w:rFonts w:cstheme="minorHAnsi"/>
          <w:b/>
          <w:bCs/>
          <w:sz w:val="23"/>
          <w:szCs w:val="23"/>
        </w:rPr>
      </w:pPr>
    </w:p>
    <w:p w14:paraId="2A6BFA61" w14:textId="01EB3ADE" w:rsidR="00F12403" w:rsidRPr="00F12403" w:rsidRDefault="00F12403" w:rsidP="00F12403">
      <w:pPr>
        <w:spacing w:after="0" w:line="240" w:lineRule="auto"/>
        <w:jc w:val="both"/>
        <w:rPr>
          <w:rFonts w:cstheme="minorHAnsi"/>
          <w:sz w:val="23"/>
          <w:szCs w:val="23"/>
        </w:rPr>
      </w:pPr>
      <w:r w:rsidRPr="003F6B3F">
        <w:rPr>
          <w:rFonts w:cstheme="minorHAnsi"/>
          <w:b/>
          <w:bCs/>
          <w:sz w:val="23"/>
          <w:szCs w:val="23"/>
        </w:rPr>
        <w:t xml:space="preserve">Bylaw: </w:t>
      </w:r>
    </w:p>
    <w:p w14:paraId="3E176ACF" w14:textId="77777777" w:rsidR="00F12403" w:rsidRDefault="00F12403" w:rsidP="00382287">
      <w:pPr>
        <w:autoSpaceDE w:val="0"/>
        <w:autoSpaceDN w:val="0"/>
        <w:adjustRightInd w:val="0"/>
        <w:spacing w:after="0" w:line="240" w:lineRule="auto"/>
        <w:rPr>
          <w:b/>
          <w:sz w:val="23"/>
          <w:szCs w:val="23"/>
        </w:rPr>
      </w:pPr>
    </w:p>
    <w:p w14:paraId="4A78D3C6" w14:textId="383E0375" w:rsidR="00DF485C" w:rsidRDefault="00DF485C" w:rsidP="00382287">
      <w:pPr>
        <w:autoSpaceDE w:val="0"/>
        <w:autoSpaceDN w:val="0"/>
        <w:adjustRightInd w:val="0"/>
        <w:spacing w:after="0" w:line="240" w:lineRule="auto"/>
        <w:rPr>
          <w:bCs/>
          <w:sz w:val="23"/>
          <w:szCs w:val="23"/>
        </w:rPr>
      </w:pPr>
      <w:r w:rsidRPr="00382287">
        <w:rPr>
          <w:b/>
          <w:sz w:val="23"/>
          <w:szCs w:val="23"/>
        </w:rPr>
        <w:t xml:space="preserve">Policies: </w:t>
      </w:r>
      <w:r w:rsidR="00382287" w:rsidRPr="00382287">
        <w:rPr>
          <w:bCs/>
          <w:sz w:val="23"/>
          <w:szCs w:val="23"/>
        </w:rPr>
        <w:t xml:space="preserve">Annual Budget Process, </w:t>
      </w:r>
      <w:r w:rsidRPr="00382287">
        <w:rPr>
          <w:bCs/>
          <w:sz w:val="23"/>
          <w:szCs w:val="23"/>
        </w:rPr>
        <w:t>Forecasting</w:t>
      </w:r>
    </w:p>
    <w:p w14:paraId="6144A727" w14:textId="77777777" w:rsidR="00DF485C" w:rsidRPr="00382287" w:rsidRDefault="00DF485C" w:rsidP="00382287">
      <w:pPr>
        <w:pBdr>
          <w:bottom w:val="single" w:sz="4" w:space="1" w:color="auto"/>
        </w:pBdr>
        <w:spacing w:after="0" w:line="240" w:lineRule="auto"/>
        <w:rPr>
          <w:b/>
          <w:sz w:val="23"/>
          <w:szCs w:val="23"/>
        </w:rPr>
      </w:pPr>
      <w:r w:rsidRPr="00382287">
        <w:rPr>
          <w:b/>
          <w:sz w:val="23"/>
          <w:szCs w:val="23"/>
        </w:rPr>
        <w:lastRenderedPageBreak/>
        <w:t>EXTERNAL REFERENCES</w:t>
      </w:r>
    </w:p>
    <w:p w14:paraId="68CE1A86" w14:textId="0E5482F0" w:rsidR="00166A57" w:rsidRPr="00382287" w:rsidRDefault="00DB759D" w:rsidP="00382287">
      <w:pPr>
        <w:autoSpaceDE w:val="0"/>
        <w:autoSpaceDN w:val="0"/>
        <w:adjustRightInd w:val="0"/>
        <w:spacing w:after="0" w:line="240" w:lineRule="auto"/>
        <w:jc w:val="both"/>
        <w:rPr>
          <w:rStyle w:val="Hyperlink"/>
          <w:rFonts w:eastAsiaTheme="majorEastAsia" w:cstheme="majorBidi"/>
          <w:sz w:val="23"/>
          <w:szCs w:val="23"/>
          <w:lang w:eastAsia="ja-JP"/>
        </w:rPr>
      </w:pPr>
      <w:hyperlink r:id="rId93" w:history="1">
        <w:r w:rsidRPr="00382287">
          <w:rPr>
            <w:rStyle w:val="Hyperlink"/>
            <w:sz w:val="23"/>
            <w:szCs w:val="23"/>
          </w:rPr>
          <w:t>M.G.L. c. 44 § 53F½</w:t>
        </w:r>
      </w:hyperlink>
    </w:p>
    <w:p w14:paraId="1E374D0B" w14:textId="77777777" w:rsidR="00DB759D" w:rsidRPr="00382287" w:rsidRDefault="00DB759D" w:rsidP="00382287">
      <w:pPr>
        <w:autoSpaceDE w:val="0"/>
        <w:autoSpaceDN w:val="0"/>
        <w:adjustRightInd w:val="0"/>
        <w:spacing w:after="0" w:line="240" w:lineRule="auto"/>
        <w:jc w:val="both"/>
        <w:rPr>
          <w:rFonts w:eastAsia="Calibri" w:cs="Arial"/>
          <w:sz w:val="23"/>
          <w:szCs w:val="23"/>
        </w:rPr>
      </w:pPr>
    </w:p>
    <w:p w14:paraId="67BAE3E8" w14:textId="7A5D7E2B" w:rsidR="00017578" w:rsidRPr="00382287" w:rsidRDefault="00017578" w:rsidP="00382287">
      <w:pPr>
        <w:autoSpaceDE w:val="0"/>
        <w:autoSpaceDN w:val="0"/>
        <w:adjustRightInd w:val="0"/>
        <w:spacing w:after="0" w:line="240" w:lineRule="auto"/>
        <w:jc w:val="both"/>
        <w:rPr>
          <w:sz w:val="23"/>
          <w:szCs w:val="23"/>
        </w:rPr>
      </w:pPr>
      <w:r w:rsidRPr="00382287">
        <w:rPr>
          <w:sz w:val="23"/>
          <w:szCs w:val="23"/>
        </w:rPr>
        <w:t>Division of Local Services Informational Guideline Release 2</w:t>
      </w:r>
      <w:r w:rsidR="001F0CF5" w:rsidRPr="00382287">
        <w:rPr>
          <w:sz w:val="23"/>
          <w:szCs w:val="23"/>
        </w:rPr>
        <w:t>02</w:t>
      </w:r>
      <w:r w:rsidRPr="00382287">
        <w:rPr>
          <w:sz w:val="23"/>
          <w:szCs w:val="23"/>
        </w:rPr>
        <w:t xml:space="preserve">2-16: </w:t>
      </w:r>
      <w:hyperlink r:id="rId94" w:history="1">
        <w:r w:rsidRPr="00382287">
          <w:rPr>
            <w:i/>
            <w:color w:val="0563C1" w:themeColor="hyperlink"/>
            <w:sz w:val="23"/>
            <w:szCs w:val="23"/>
            <w:u w:val="single"/>
          </w:rPr>
          <w:t>Enterprise Funds</w:t>
        </w:r>
      </w:hyperlink>
    </w:p>
    <w:p w14:paraId="06CB7179" w14:textId="77777777" w:rsidR="00BD1A80" w:rsidRPr="00382287" w:rsidRDefault="00BD1A80" w:rsidP="00382287">
      <w:pPr>
        <w:autoSpaceDE w:val="0"/>
        <w:autoSpaceDN w:val="0"/>
        <w:adjustRightInd w:val="0"/>
        <w:spacing w:after="0" w:line="240" w:lineRule="auto"/>
        <w:jc w:val="both"/>
        <w:rPr>
          <w:sz w:val="23"/>
          <w:szCs w:val="23"/>
        </w:rPr>
      </w:pPr>
    </w:p>
    <w:p w14:paraId="664C86A2" w14:textId="263628E4" w:rsidR="00C35BF5" w:rsidRPr="00382287" w:rsidRDefault="00C35BF5" w:rsidP="00382287">
      <w:pPr>
        <w:autoSpaceDE w:val="0"/>
        <w:autoSpaceDN w:val="0"/>
        <w:adjustRightInd w:val="0"/>
        <w:spacing w:after="0" w:line="240" w:lineRule="auto"/>
        <w:jc w:val="both"/>
        <w:rPr>
          <w:sz w:val="23"/>
          <w:szCs w:val="23"/>
        </w:rPr>
      </w:pPr>
      <w:r w:rsidRPr="00382287">
        <w:rPr>
          <w:sz w:val="23"/>
          <w:szCs w:val="23"/>
        </w:rPr>
        <w:t xml:space="preserve">Government Finance Officers Association Best Practices: </w:t>
      </w:r>
      <w:hyperlink r:id="rId95" w:history="1">
        <w:r w:rsidR="00560B87" w:rsidRPr="00382287">
          <w:rPr>
            <w:rStyle w:val="Hyperlink"/>
            <w:rFonts w:eastAsiaTheme="majorEastAsia" w:cs="Times New Roman"/>
            <w:i/>
            <w:sz w:val="23"/>
            <w:szCs w:val="23"/>
          </w:rPr>
          <w:t>Indirect Cost Allocation</w:t>
        </w:r>
      </w:hyperlink>
      <w:r w:rsidRPr="00382287">
        <w:rPr>
          <w:sz w:val="23"/>
          <w:szCs w:val="23"/>
        </w:rPr>
        <w:t xml:space="preserve"> and </w:t>
      </w:r>
      <w:hyperlink r:id="rId96" w:history="1">
        <w:r w:rsidR="00846E15" w:rsidRPr="00382287">
          <w:rPr>
            <w:rStyle w:val="Hyperlink"/>
            <w:sz w:val="23"/>
            <w:szCs w:val="23"/>
          </w:rPr>
          <w:t>Evaluating Service Delivery Alternatives</w:t>
        </w:r>
      </w:hyperlink>
    </w:p>
    <w:p w14:paraId="48668A9F" w14:textId="77777777" w:rsidR="002F20D2" w:rsidRPr="00382287" w:rsidRDefault="002F20D2" w:rsidP="00382287">
      <w:pPr>
        <w:autoSpaceDE w:val="0"/>
        <w:autoSpaceDN w:val="0"/>
        <w:adjustRightInd w:val="0"/>
        <w:spacing w:after="0" w:line="240" w:lineRule="auto"/>
        <w:jc w:val="both"/>
        <w:rPr>
          <w:rFonts w:cstheme="minorHAnsi"/>
          <w:spacing w:val="-2"/>
          <w:sz w:val="23"/>
          <w:szCs w:val="23"/>
        </w:rPr>
      </w:pPr>
    </w:p>
    <w:p w14:paraId="04D0FF7D" w14:textId="7FD99721" w:rsidR="005A2496" w:rsidRDefault="005A2496" w:rsidP="00652FFD">
      <w:pPr>
        <w:spacing w:after="0" w:line="240" w:lineRule="auto"/>
        <w:jc w:val="both"/>
      </w:pPr>
      <w:r>
        <w:br w:type="page"/>
      </w:r>
    </w:p>
    <w:p w14:paraId="2F597835" w14:textId="77777777" w:rsidR="00AA5DF3" w:rsidRPr="00D01AB3" w:rsidRDefault="00AA5DF3" w:rsidP="00297102">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69" w:name="_Toc51234378"/>
      <w:bookmarkStart w:id="70" w:name="_Toc133577527"/>
      <w:bookmarkStart w:id="71" w:name="_Toc494441018"/>
      <w:bookmarkStart w:id="72" w:name="_Toc502743991"/>
      <w:bookmarkStart w:id="73" w:name="_Toc517706272"/>
      <w:bookmarkStart w:id="74" w:name="_Toc5014591"/>
      <w:bookmarkStart w:id="75" w:name="_Toc43217610"/>
      <w:bookmarkStart w:id="76" w:name="_Toc486321153"/>
      <w:bookmarkStart w:id="77" w:name="_Toc484617735"/>
      <w:bookmarkStart w:id="78" w:name="_Toc472590430"/>
      <w:bookmarkStart w:id="79" w:name="_Toc197341495"/>
      <w:r w:rsidRPr="00D01AB3">
        <w:rPr>
          <w:rFonts w:ascii="Times New Roman" w:hAnsi="Times New Roman" w:cs="Times New Roman"/>
          <w:b/>
          <w:smallCaps/>
          <w:color w:val="auto"/>
          <w:kern w:val="32"/>
        </w:rPr>
        <w:lastRenderedPageBreak/>
        <w:t>Investments</w:t>
      </w:r>
      <w:bookmarkEnd w:id="69"/>
      <w:bookmarkEnd w:id="70"/>
      <w:bookmarkEnd w:id="79"/>
    </w:p>
    <w:tbl>
      <w:tblPr>
        <w:tblStyle w:val="TableGrid"/>
        <w:tblW w:w="9540" w:type="dxa"/>
        <w:tblInd w:w="-95" w:type="dxa"/>
        <w:tblLook w:val="04A0" w:firstRow="1" w:lastRow="0" w:firstColumn="1" w:lastColumn="0" w:noHBand="0" w:noVBand="1"/>
      </w:tblPr>
      <w:tblGrid>
        <w:gridCol w:w="1540"/>
        <w:gridCol w:w="8000"/>
      </w:tblGrid>
      <w:tr w:rsidR="00D35BD6" w:rsidRPr="00FB4ECB" w14:paraId="05F92525" w14:textId="77777777" w:rsidTr="00E45129">
        <w:trPr>
          <w:trHeight w:val="863"/>
        </w:trPr>
        <w:tc>
          <w:tcPr>
            <w:tcW w:w="1540" w:type="dxa"/>
          </w:tcPr>
          <w:p w14:paraId="7B422795" w14:textId="44256B2D" w:rsidR="00D35BD6" w:rsidRPr="00FB4ECB" w:rsidRDefault="00D35BD6" w:rsidP="00D35BD6">
            <w:pPr>
              <w:ind w:left="0" w:firstLine="0"/>
              <w:jc w:val="right"/>
              <w:rPr>
                <w:color w:val="000000"/>
                <w:sz w:val="22"/>
              </w:rPr>
            </w:pPr>
            <w:r w:rsidRPr="00CB1FFD">
              <w:rPr>
                <w:b/>
                <w:bCs/>
                <w:color w:val="000000"/>
                <w:sz w:val="22"/>
              </w:rPr>
              <w:t>Applies to:</w:t>
            </w:r>
          </w:p>
        </w:tc>
        <w:tc>
          <w:tcPr>
            <w:tcW w:w="8000" w:type="dxa"/>
          </w:tcPr>
          <w:p w14:paraId="50E2D572" w14:textId="1024BDBD" w:rsidR="00D35BD6" w:rsidRDefault="005A2419" w:rsidP="007524DF">
            <w:pPr>
              <w:pStyle w:val="ListParagraph"/>
              <w:numPr>
                <w:ilvl w:val="0"/>
                <w:numId w:val="5"/>
              </w:numPr>
              <w:autoSpaceDE w:val="0"/>
              <w:autoSpaceDN w:val="0"/>
              <w:adjustRightInd w:val="0"/>
              <w:spacing w:after="0"/>
              <w:jc w:val="both"/>
              <w:rPr>
                <w:rFonts w:cstheme="minorHAnsi"/>
                <w:sz w:val="22"/>
              </w:rPr>
            </w:pPr>
            <w:r w:rsidRPr="009E596D">
              <w:rPr>
                <w:rFonts w:eastAsiaTheme="minorHAnsi" w:cstheme="minorHAnsi"/>
                <w:sz w:val="22"/>
                <w:shd w:val="clear" w:color="auto" w:fill="B4C6E7" w:themeFill="accent1" w:themeFillTint="66"/>
              </w:rPr>
              <w:t>[</w:t>
            </w:r>
            <w:r w:rsidR="00E53E7F">
              <w:rPr>
                <w:rFonts w:eastAsiaTheme="minorHAnsi" w:cstheme="minorHAnsi"/>
                <w:sz w:val="22"/>
                <w:shd w:val="clear" w:color="auto" w:fill="B4C6E7" w:themeFill="accent1" w:themeFillTint="66"/>
              </w:rPr>
              <w:t>Treasurer</w:t>
            </w:r>
            <w:r w:rsidRPr="009E596D">
              <w:rPr>
                <w:rFonts w:eastAsiaTheme="minorHAnsi" w:cstheme="minorHAnsi"/>
                <w:sz w:val="22"/>
                <w:shd w:val="clear" w:color="auto" w:fill="B4C6E7" w:themeFill="accent1" w:themeFillTint="66"/>
              </w:rPr>
              <w:t>]</w:t>
            </w:r>
            <w:r w:rsidRPr="005A2419">
              <w:rPr>
                <w:rFonts w:eastAsiaTheme="minorHAnsi" w:cstheme="minorHAnsi"/>
                <w:sz w:val="22"/>
              </w:rPr>
              <w:t xml:space="preserve">’s </w:t>
            </w:r>
            <w:r w:rsidR="00D35BD6" w:rsidRPr="00CB1FFD">
              <w:rPr>
                <w:rFonts w:cstheme="minorHAnsi"/>
                <w:sz w:val="22"/>
              </w:rPr>
              <w:t>statutory duty to invest Town funds</w:t>
            </w:r>
          </w:p>
          <w:p w14:paraId="67327405" w14:textId="6318881E" w:rsidR="00E45129" w:rsidRDefault="00E45129" w:rsidP="007524DF">
            <w:pPr>
              <w:pStyle w:val="ListParagraph"/>
              <w:numPr>
                <w:ilvl w:val="0"/>
                <w:numId w:val="5"/>
              </w:numPr>
              <w:autoSpaceDE w:val="0"/>
              <w:autoSpaceDN w:val="0"/>
              <w:adjustRightInd w:val="0"/>
              <w:spacing w:after="0"/>
              <w:jc w:val="both"/>
              <w:rPr>
                <w:rFonts w:cstheme="minorHAnsi"/>
                <w:sz w:val="22"/>
              </w:rPr>
            </w:pPr>
            <w:r w:rsidRPr="00E45129">
              <w:rPr>
                <w:rFonts w:cstheme="minorHAnsi"/>
                <w:sz w:val="22"/>
                <w:shd w:val="clear" w:color="auto" w:fill="F1D3FD"/>
              </w:rPr>
              <w:t>Trust Fund Committee/Commission investment duties</w:t>
            </w:r>
          </w:p>
          <w:p w14:paraId="6CC96A1F" w14:textId="2923483D" w:rsidR="00D35BD6" w:rsidRPr="00FB4ECB" w:rsidRDefault="00D35BD6" w:rsidP="007524DF">
            <w:pPr>
              <w:pStyle w:val="ListParagraph"/>
              <w:numPr>
                <w:ilvl w:val="0"/>
                <w:numId w:val="5"/>
              </w:numPr>
              <w:autoSpaceDE w:val="0"/>
              <w:autoSpaceDN w:val="0"/>
              <w:adjustRightInd w:val="0"/>
              <w:spacing w:after="0"/>
              <w:jc w:val="both"/>
              <w:rPr>
                <w:rFonts w:cstheme="minorHAnsi"/>
                <w:sz w:val="22"/>
              </w:rPr>
            </w:pPr>
            <w:r w:rsidRPr="00CB1FFD">
              <w:rPr>
                <w:rFonts w:cstheme="minorHAnsi"/>
                <w:sz w:val="22"/>
              </w:rPr>
              <w:t>Any investment advisor(s) with whom the Town contracts</w:t>
            </w:r>
          </w:p>
        </w:tc>
      </w:tr>
      <w:tr w:rsidR="00D35BD6" w:rsidRPr="00FB4ECB" w14:paraId="44845369" w14:textId="77777777" w:rsidTr="00E45129">
        <w:trPr>
          <w:trHeight w:val="899"/>
        </w:trPr>
        <w:tc>
          <w:tcPr>
            <w:tcW w:w="1540" w:type="dxa"/>
          </w:tcPr>
          <w:p w14:paraId="4212B5E9" w14:textId="4C4EEE5D" w:rsidR="00D35BD6" w:rsidRPr="00FB4ECB" w:rsidRDefault="00D35BD6" w:rsidP="00D35BD6">
            <w:pPr>
              <w:ind w:left="0" w:firstLine="0"/>
              <w:jc w:val="right"/>
              <w:rPr>
                <w:color w:val="000000"/>
                <w:sz w:val="22"/>
              </w:rPr>
            </w:pPr>
            <w:r w:rsidRPr="00CB1FFD">
              <w:rPr>
                <w:b/>
                <w:bCs/>
                <w:color w:val="000000"/>
                <w:sz w:val="22"/>
              </w:rPr>
              <w:t>Scope:</w:t>
            </w:r>
          </w:p>
        </w:tc>
        <w:tc>
          <w:tcPr>
            <w:tcW w:w="8000" w:type="dxa"/>
          </w:tcPr>
          <w:p w14:paraId="6A98D3C9" w14:textId="77777777" w:rsidR="00D01AB3" w:rsidRPr="00D01AB3" w:rsidRDefault="00D35BD6" w:rsidP="007524DF">
            <w:pPr>
              <w:pStyle w:val="ListParagraph"/>
              <w:numPr>
                <w:ilvl w:val="0"/>
                <w:numId w:val="4"/>
              </w:numPr>
              <w:spacing w:after="0"/>
              <w:jc w:val="both"/>
              <w:rPr>
                <w:color w:val="000000"/>
                <w:sz w:val="22"/>
              </w:rPr>
            </w:pPr>
            <w:r w:rsidRPr="00CB1FFD">
              <w:rPr>
                <w:rFonts w:cstheme="minorHAnsi"/>
                <w:sz w:val="22"/>
              </w:rPr>
              <w:t>Goals, objectives, and allowable practices related to all of the Town’s short-term operating funds and its long-term reserve, investment, and trust funds</w:t>
            </w:r>
          </w:p>
          <w:p w14:paraId="4FB742A3" w14:textId="6147E72A" w:rsidR="00D35BD6" w:rsidRPr="00FB4ECB" w:rsidRDefault="00D01AB3" w:rsidP="007524DF">
            <w:pPr>
              <w:pStyle w:val="ListParagraph"/>
              <w:numPr>
                <w:ilvl w:val="0"/>
                <w:numId w:val="4"/>
              </w:numPr>
              <w:spacing w:after="0"/>
              <w:jc w:val="both"/>
              <w:rPr>
                <w:color w:val="000000"/>
                <w:sz w:val="22"/>
              </w:rPr>
            </w:pPr>
            <w:r w:rsidRPr="00FB4ECB">
              <w:rPr>
                <w:color w:val="000000"/>
                <w:sz w:val="22"/>
              </w:rPr>
              <w:t xml:space="preserve">Excluded are Town funds </w:t>
            </w:r>
            <w:r w:rsidRPr="00FB4ECB">
              <w:rPr>
                <w:bCs/>
                <w:sz w:val="22"/>
              </w:rPr>
              <w:t>invested</w:t>
            </w:r>
            <w:r w:rsidRPr="00FB4ECB">
              <w:rPr>
                <w:sz w:val="22"/>
                <w:shd w:val="clear" w:color="auto" w:fill="FFFFFF"/>
              </w:rPr>
              <w:t xml:space="preserve"> by </w:t>
            </w:r>
            <w:r w:rsidRPr="00FB4ECB">
              <w:rPr>
                <w:rFonts w:cs="Arial"/>
                <w:sz w:val="22"/>
              </w:rPr>
              <w:t xml:space="preserve">the </w:t>
            </w:r>
            <w:r w:rsidR="005A2419" w:rsidRPr="005A2419">
              <w:rPr>
                <w:rFonts w:cs="Arial"/>
                <w:sz w:val="22"/>
                <w:shd w:val="clear" w:color="auto" w:fill="B4C6E7" w:themeFill="accent1" w:themeFillTint="66"/>
              </w:rPr>
              <w:t>[</w:t>
            </w:r>
            <w:r w:rsidRPr="005A2419">
              <w:rPr>
                <w:rFonts w:cs="Arial"/>
                <w:sz w:val="22"/>
                <w:shd w:val="clear" w:color="auto" w:fill="B4C6E7" w:themeFill="accent1" w:themeFillTint="66"/>
              </w:rPr>
              <w:t>County</w:t>
            </w:r>
            <w:r w:rsidR="005A2419">
              <w:rPr>
                <w:rFonts w:cs="Arial"/>
                <w:sz w:val="22"/>
                <w:shd w:val="clear" w:color="auto" w:fill="B4C6E7" w:themeFill="accent1" w:themeFillTint="66"/>
              </w:rPr>
              <w:t xml:space="preserve"> or Municipal</w:t>
            </w:r>
            <w:r w:rsidR="005A2419" w:rsidRPr="005A2419">
              <w:rPr>
                <w:rFonts w:cs="Arial"/>
                <w:sz w:val="22"/>
                <w:shd w:val="clear" w:color="auto" w:fill="B4C6E7" w:themeFill="accent1" w:themeFillTint="66"/>
              </w:rPr>
              <w:t>]</w:t>
            </w:r>
            <w:r w:rsidRPr="00FB4ECB">
              <w:rPr>
                <w:rFonts w:cs="Arial"/>
                <w:sz w:val="22"/>
              </w:rPr>
              <w:t xml:space="preserve"> Retirement Board</w:t>
            </w:r>
          </w:p>
        </w:tc>
      </w:tr>
      <w:tr w:rsidR="00D35BD6" w:rsidRPr="00FB4ECB" w14:paraId="378D7C02" w14:textId="77777777" w:rsidTr="00A30372">
        <w:trPr>
          <w:trHeight w:val="251"/>
        </w:trPr>
        <w:tc>
          <w:tcPr>
            <w:tcW w:w="1540" w:type="dxa"/>
          </w:tcPr>
          <w:p w14:paraId="50A638B4" w14:textId="153DC933" w:rsidR="00D35BD6" w:rsidRPr="00CB1FFD" w:rsidRDefault="00D35BD6" w:rsidP="00A30372">
            <w:pPr>
              <w:spacing w:after="0"/>
              <w:ind w:left="0" w:firstLine="0"/>
              <w:jc w:val="right"/>
              <w:rPr>
                <w:b/>
                <w:bCs/>
                <w:color w:val="000000"/>
                <w:sz w:val="22"/>
              </w:rPr>
            </w:pPr>
            <w:r w:rsidRPr="00A30372">
              <w:rPr>
                <w:b/>
                <w:bCs/>
                <w:color w:val="000000"/>
                <w:sz w:val="22"/>
              </w:rPr>
              <w:t>Effective:</w:t>
            </w:r>
          </w:p>
        </w:tc>
        <w:tc>
          <w:tcPr>
            <w:tcW w:w="8000" w:type="dxa"/>
          </w:tcPr>
          <w:p w14:paraId="13DA44C9" w14:textId="4024FA64" w:rsidR="00D35BD6" w:rsidRPr="00CB1FFD" w:rsidRDefault="00D35BD6" w:rsidP="007524DF">
            <w:pPr>
              <w:pStyle w:val="ListParagraph"/>
              <w:numPr>
                <w:ilvl w:val="0"/>
                <w:numId w:val="5"/>
              </w:numPr>
              <w:autoSpaceDE w:val="0"/>
              <w:autoSpaceDN w:val="0"/>
              <w:adjustRightInd w:val="0"/>
              <w:spacing w:after="0"/>
              <w:jc w:val="both"/>
              <w:rPr>
                <w:rFonts w:cs="Arial"/>
                <w:sz w:val="22"/>
              </w:rPr>
            </w:pPr>
            <w:r w:rsidRPr="005B6079">
              <w:rPr>
                <w:rFonts w:cstheme="minorHAnsi"/>
                <w:sz w:val="22"/>
              </w:rPr>
              <w:t xml:space="preserve">Adopted by the Select Board on </w:t>
            </w:r>
            <w:r w:rsidR="00E45129">
              <w:rPr>
                <w:rFonts w:cstheme="minorHAnsi"/>
                <w:sz w:val="22"/>
              </w:rPr>
              <w:t>[D</w:t>
            </w:r>
            <w:r w:rsidRPr="00E45129">
              <w:rPr>
                <w:rFonts w:cstheme="minorHAnsi"/>
                <w:sz w:val="22"/>
              </w:rPr>
              <w:t>ate]</w:t>
            </w:r>
          </w:p>
        </w:tc>
      </w:tr>
    </w:tbl>
    <w:p w14:paraId="2380C813" w14:textId="77777777" w:rsidR="00D35BD6" w:rsidRPr="00FF692E" w:rsidRDefault="00D35BD6" w:rsidP="00D35BD6">
      <w:pPr>
        <w:spacing w:after="0" w:line="240" w:lineRule="auto"/>
        <w:jc w:val="both"/>
        <w:rPr>
          <w:rFonts w:cs="Arial"/>
          <w:sz w:val="23"/>
          <w:szCs w:val="23"/>
        </w:rPr>
      </w:pPr>
    </w:p>
    <w:p w14:paraId="4A0D6799" w14:textId="43EEF09E" w:rsidR="00AA5DF3" w:rsidRPr="00FB4ECB" w:rsidRDefault="00AA5DF3" w:rsidP="00DC54FD">
      <w:pPr>
        <w:pBdr>
          <w:bottom w:val="single" w:sz="4" w:space="1" w:color="auto"/>
        </w:pBdr>
        <w:spacing w:line="240" w:lineRule="auto"/>
        <w:rPr>
          <w:b/>
          <w:sz w:val="23"/>
          <w:szCs w:val="23"/>
        </w:rPr>
      </w:pPr>
      <w:r w:rsidRPr="00FB4ECB">
        <w:rPr>
          <w:b/>
          <w:sz w:val="23"/>
          <w:szCs w:val="23"/>
        </w:rPr>
        <w:t>PURPOSE</w:t>
      </w:r>
    </w:p>
    <w:p w14:paraId="67CBFD08" w14:textId="77777777" w:rsidR="00AA5DF3" w:rsidRPr="00FB4ECB" w:rsidRDefault="00AA5DF3" w:rsidP="00FF692E">
      <w:pPr>
        <w:spacing w:after="0" w:line="240" w:lineRule="auto"/>
        <w:jc w:val="both"/>
        <w:rPr>
          <w:rFonts w:cs="Arial"/>
          <w:sz w:val="23"/>
          <w:szCs w:val="23"/>
        </w:rPr>
      </w:pPr>
      <w:r w:rsidRPr="00FB4ECB">
        <w:rPr>
          <w:rFonts w:cs="Arial"/>
          <w:sz w:val="23"/>
          <w:szCs w:val="23"/>
        </w:rPr>
        <w:t xml:space="preserve">To ensure the Town’s public funds achieve the highest possible rates of return that are reasonably available while following prudent standards associated with safety, liquidity and yield, </w:t>
      </w:r>
      <w:r w:rsidRPr="00FB4ECB">
        <w:rPr>
          <w:sz w:val="23"/>
          <w:szCs w:val="23"/>
        </w:rPr>
        <w:t>this policy establishes investment guidelines and responsibilities. In addition, the policy has been designed to comply with the Governmental Accounting Standards Board’s requirement that every community define and disclose its investment risk management strategy.</w:t>
      </w:r>
      <w:r w:rsidRPr="00FB4ECB">
        <w:rPr>
          <w:rFonts w:cs="Arial"/>
          <w:sz w:val="23"/>
          <w:szCs w:val="23"/>
        </w:rPr>
        <w:t xml:space="preserve"> </w:t>
      </w:r>
    </w:p>
    <w:p w14:paraId="2A0BE156" w14:textId="77777777" w:rsidR="00AA5DF3" w:rsidRPr="00FB4ECB" w:rsidRDefault="00AA5DF3" w:rsidP="00FF692E">
      <w:pPr>
        <w:spacing w:after="0" w:line="240" w:lineRule="auto"/>
        <w:rPr>
          <w:rFonts w:cs="Arial"/>
          <w:sz w:val="23"/>
          <w:szCs w:val="23"/>
        </w:rPr>
      </w:pPr>
    </w:p>
    <w:p w14:paraId="2971056E" w14:textId="77777777" w:rsidR="00AA5DF3" w:rsidRPr="00FF692E" w:rsidRDefault="00AA5DF3" w:rsidP="00FF692E">
      <w:pPr>
        <w:pBdr>
          <w:bottom w:val="single" w:sz="4" w:space="1" w:color="auto"/>
        </w:pBdr>
        <w:spacing w:after="0" w:line="240" w:lineRule="auto"/>
        <w:jc w:val="both"/>
        <w:rPr>
          <w:b/>
          <w:sz w:val="23"/>
          <w:szCs w:val="23"/>
        </w:rPr>
      </w:pPr>
      <w:r w:rsidRPr="00FF692E">
        <w:rPr>
          <w:b/>
          <w:sz w:val="23"/>
          <w:szCs w:val="23"/>
        </w:rPr>
        <w:t>POLICY</w:t>
      </w:r>
    </w:p>
    <w:p w14:paraId="6FEA1EEE" w14:textId="60A5F338" w:rsidR="00AA5DF3" w:rsidRPr="00FF692E" w:rsidRDefault="00AA5DF3" w:rsidP="00FF692E">
      <w:pPr>
        <w:spacing w:after="0" w:line="240" w:lineRule="auto"/>
        <w:jc w:val="both"/>
        <w:rPr>
          <w:rFonts w:cs="Arial"/>
          <w:sz w:val="23"/>
          <w:szCs w:val="23"/>
        </w:rPr>
      </w:pPr>
      <w:r w:rsidRPr="00FF692E">
        <w:rPr>
          <w:sz w:val="23"/>
          <w:szCs w:val="23"/>
        </w:rPr>
        <w:t xml:space="preserve">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00FF692E" w:rsidRPr="00FF692E">
        <w:rPr>
          <w:bCs/>
          <w:sz w:val="23"/>
          <w:szCs w:val="23"/>
        </w:rPr>
        <w:t xml:space="preserve"> </w:t>
      </w:r>
      <w:r w:rsidRPr="00FF692E">
        <w:rPr>
          <w:bCs/>
          <w:sz w:val="23"/>
          <w:szCs w:val="23"/>
        </w:rPr>
        <w:t xml:space="preserve">will invest funds in a manner that meets the </w:t>
      </w:r>
      <w:r w:rsidR="0008032C" w:rsidRPr="00FF692E">
        <w:rPr>
          <w:bCs/>
          <w:sz w:val="23"/>
          <w:szCs w:val="23"/>
        </w:rPr>
        <w:t>Town</w:t>
      </w:r>
      <w:r w:rsidRPr="00FF692E">
        <w:rPr>
          <w:bCs/>
          <w:sz w:val="23"/>
          <w:szCs w:val="23"/>
        </w:rPr>
        <w:t xml:space="preserve">’s daily operating cash flow requirements and conforms to state statutes governing public funds while also adhering to prudent investment standards. </w:t>
      </w:r>
      <w:r w:rsidRPr="00FF692E">
        <w:rPr>
          <w:sz w:val="23"/>
          <w:szCs w:val="23"/>
        </w:rPr>
        <w:t xml:space="preserve">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FF692E">
        <w:rPr>
          <w:sz w:val="23"/>
          <w:szCs w:val="23"/>
        </w:rPr>
        <w:t xml:space="preserve"> will manage all investments so as to achieve a fair market average rate of return within the context of all relevant statutory, safety, and liquidity constraints.</w:t>
      </w:r>
    </w:p>
    <w:p w14:paraId="03B185BA" w14:textId="77777777" w:rsidR="00AA5DF3" w:rsidRPr="00FF692E" w:rsidRDefault="00AA5DF3" w:rsidP="00FF692E">
      <w:pPr>
        <w:autoSpaceDE w:val="0"/>
        <w:autoSpaceDN w:val="0"/>
        <w:adjustRightInd w:val="0"/>
        <w:spacing w:after="0" w:line="240" w:lineRule="auto"/>
        <w:jc w:val="both"/>
        <w:rPr>
          <w:sz w:val="23"/>
          <w:szCs w:val="23"/>
        </w:rPr>
      </w:pPr>
    </w:p>
    <w:p w14:paraId="4C63EE63" w14:textId="77777777" w:rsidR="00AA5DF3" w:rsidRPr="00FF692E" w:rsidRDefault="00AA5DF3" w:rsidP="007524DF">
      <w:pPr>
        <w:numPr>
          <w:ilvl w:val="0"/>
          <w:numId w:val="23"/>
        </w:numPr>
        <w:spacing w:after="0" w:line="240" w:lineRule="auto"/>
        <w:ind w:left="360"/>
        <w:jc w:val="both"/>
        <w:rPr>
          <w:rFonts w:cs="Arial"/>
          <w:sz w:val="23"/>
          <w:szCs w:val="23"/>
          <w:u w:val="single"/>
        </w:rPr>
      </w:pPr>
      <w:r w:rsidRPr="00FF692E">
        <w:rPr>
          <w:rFonts w:cs="Arial"/>
          <w:sz w:val="23"/>
          <w:szCs w:val="23"/>
          <w:u w:val="single"/>
        </w:rPr>
        <w:t>Investment Objectives</w:t>
      </w:r>
    </w:p>
    <w:p w14:paraId="30BD202F" w14:textId="77777777" w:rsidR="00AA5DF3" w:rsidRPr="00FF692E" w:rsidRDefault="00AA5DF3" w:rsidP="00FF692E">
      <w:pPr>
        <w:tabs>
          <w:tab w:val="left" w:pos="9540"/>
        </w:tabs>
        <w:spacing w:after="0" w:line="240" w:lineRule="auto"/>
        <w:jc w:val="both"/>
        <w:rPr>
          <w:rFonts w:eastAsia="Times New Roman" w:cs="Times New Roman"/>
          <w:sz w:val="23"/>
          <w:szCs w:val="23"/>
          <w:lang w:eastAsia="ja-JP"/>
        </w:rPr>
      </w:pPr>
    </w:p>
    <w:p w14:paraId="62888B35" w14:textId="27EBF9A0" w:rsidR="00AA5DF3" w:rsidRPr="00FF692E" w:rsidRDefault="00AA5DF3" w:rsidP="00FF692E">
      <w:pPr>
        <w:widowControl w:val="0"/>
        <w:tabs>
          <w:tab w:val="left" w:pos="9540"/>
        </w:tabs>
        <w:spacing w:after="0" w:line="240" w:lineRule="auto"/>
        <w:jc w:val="both"/>
        <w:rPr>
          <w:rFonts w:eastAsia="Times New Roman"/>
          <w:sz w:val="23"/>
          <w:szCs w:val="23"/>
        </w:rPr>
      </w:pPr>
      <w:r w:rsidRPr="00FF692E">
        <w:rPr>
          <w:rFonts w:eastAsia="Times New Roman"/>
          <w:sz w:val="23"/>
          <w:szCs w:val="23"/>
        </w:rPr>
        <w:t>In priority</w:t>
      </w:r>
      <w:r w:rsidRPr="00FF692E">
        <w:rPr>
          <w:rFonts w:eastAsia="Times New Roman"/>
          <w:spacing w:val="-5"/>
          <w:sz w:val="23"/>
          <w:szCs w:val="23"/>
        </w:rPr>
        <w:t xml:space="preserve"> </w:t>
      </w:r>
      <w:r w:rsidRPr="00FF692E">
        <w:rPr>
          <w:rFonts w:eastAsia="Times New Roman"/>
          <w:sz w:val="23"/>
          <w:szCs w:val="23"/>
        </w:rPr>
        <w:t xml:space="preserve">order,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005A2419" w:rsidRPr="005A2419">
        <w:rPr>
          <w:rFonts w:cstheme="minorHAnsi"/>
          <w:sz w:val="23"/>
          <w:szCs w:val="23"/>
        </w:rPr>
        <w:t xml:space="preserve">’s </w:t>
      </w:r>
      <w:r w:rsidRPr="00FF692E">
        <w:rPr>
          <w:rFonts w:eastAsia="Times New Roman"/>
          <w:spacing w:val="-1"/>
          <w:sz w:val="23"/>
          <w:szCs w:val="23"/>
        </w:rPr>
        <w:t>investment</w:t>
      </w:r>
      <w:r w:rsidRPr="00FF692E">
        <w:rPr>
          <w:rFonts w:eastAsia="Times New Roman"/>
          <w:spacing w:val="2"/>
          <w:sz w:val="23"/>
          <w:szCs w:val="23"/>
        </w:rPr>
        <w:t xml:space="preserve"> </w:t>
      </w:r>
      <w:r w:rsidRPr="00FF692E">
        <w:rPr>
          <w:rFonts w:eastAsia="Times New Roman"/>
          <w:spacing w:val="-1"/>
          <w:sz w:val="23"/>
          <w:szCs w:val="23"/>
        </w:rPr>
        <w:t>objectives</w:t>
      </w:r>
      <w:r w:rsidRPr="00FF692E">
        <w:rPr>
          <w:rFonts w:eastAsia="Times New Roman"/>
          <w:sz w:val="23"/>
          <w:szCs w:val="23"/>
        </w:rPr>
        <w:t xml:space="preserve"> </w:t>
      </w:r>
      <w:r w:rsidRPr="00FF692E">
        <w:rPr>
          <w:rFonts w:eastAsia="Times New Roman"/>
          <w:spacing w:val="-1"/>
          <w:sz w:val="23"/>
          <w:szCs w:val="23"/>
        </w:rPr>
        <w:t>shall</w:t>
      </w:r>
      <w:r w:rsidRPr="00FF692E">
        <w:rPr>
          <w:rFonts w:eastAsia="Times New Roman"/>
          <w:sz w:val="23"/>
          <w:szCs w:val="23"/>
        </w:rPr>
        <w:t xml:space="preserve"> </w:t>
      </w:r>
      <w:r w:rsidRPr="00FF692E">
        <w:rPr>
          <w:rFonts w:eastAsia="Times New Roman"/>
          <w:spacing w:val="-1"/>
          <w:sz w:val="23"/>
          <w:szCs w:val="23"/>
        </w:rPr>
        <w:t>be:</w:t>
      </w:r>
    </w:p>
    <w:p w14:paraId="2B514BD1" w14:textId="77777777" w:rsidR="00AA5DF3" w:rsidRPr="00FF692E" w:rsidRDefault="00AA5DF3" w:rsidP="00FF692E">
      <w:pPr>
        <w:tabs>
          <w:tab w:val="left" w:pos="9540"/>
        </w:tabs>
        <w:spacing w:after="0" w:line="240" w:lineRule="auto"/>
        <w:jc w:val="both"/>
        <w:rPr>
          <w:rFonts w:eastAsia="Times New Roman" w:cs="Times New Roman"/>
          <w:sz w:val="23"/>
          <w:szCs w:val="23"/>
          <w:lang w:eastAsia="ja-JP"/>
        </w:rPr>
      </w:pPr>
    </w:p>
    <w:p w14:paraId="68D6696A" w14:textId="418AA53C" w:rsidR="00AA5DF3" w:rsidRPr="00FF692E" w:rsidRDefault="00AA5DF3" w:rsidP="007524DF">
      <w:pPr>
        <w:widowControl w:val="0"/>
        <w:numPr>
          <w:ilvl w:val="0"/>
          <w:numId w:val="24"/>
        </w:numPr>
        <w:tabs>
          <w:tab w:val="left" w:pos="461"/>
          <w:tab w:val="left" w:pos="9540"/>
        </w:tabs>
        <w:spacing w:after="0" w:line="240" w:lineRule="auto"/>
        <w:jc w:val="both"/>
        <w:rPr>
          <w:rFonts w:eastAsia="Times New Roman" w:cs="Times New Roman"/>
          <w:bCs/>
          <w:spacing w:val="-1"/>
          <w:sz w:val="23"/>
          <w:szCs w:val="23"/>
          <w:lang w:eastAsia="ja-JP"/>
        </w:rPr>
      </w:pPr>
      <w:r w:rsidRPr="00FF692E">
        <w:rPr>
          <w:rFonts w:eastAsia="Times New Roman" w:cs="Times New Roman"/>
          <w:b/>
          <w:bCs/>
          <w:spacing w:val="-1"/>
          <w:sz w:val="23"/>
          <w:szCs w:val="23"/>
          <w:lang w:eastAsia="ja-JP"/>
        </w:rPr>
        <w:t xml:space="preserve">Safety: </w:t>
      </w:r>
      <w:r w:rsidRPr="00FF692E">
        <w:rPr>
          <w:rFonts w:eastAsia="Times New Roman" w:cs="Times New Roman"/>
          <w:bCs/>
          <w:spacing w:val="-1"/>
          <w:sz w:val="23"/>
          <w:szCs w:val="23"/>
          <w:lang w:eastAsia="ja-JP"/>
        </w:rPr>
        <w:t xml:space="preserve">Safety of principal is foremost, and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FF692E">
        <w:rPr>
          <w:rFonts w:eastAsia="Times New Roman" w:cs="Times New Roman"/>
          <w:bCs/>
          <w:spacing w:val="-1"/>
          <w:sz w:val="23"/>
          <w:szCs w:val="23"/>
          <w:lang w:eastAsia="ja-JP"/>
        </w:rPr>
        <w:t xml:space="preserve"> will adhere to this policy’s risk mitigation strategies for the purpose of preserving capital in the overall portfolio.</w:t>
      </w:r>
    </w:p>
    <w:p w14:paraId="0496F535" w14:textId="77777777" w:rsidR="00AA5DF3" w:rsidRPr="00FF692E" w:rsidRDefault="00AA5DF3" w:rsidP="00FF692E">
      <w:pPr>
        <w:widowControl w:val="0"/>
        <w:tabs>
          <w:tab w:val="left" w:pos="461"/>
          <w:tab w:val="left" w:pos="9540"/>
        </w:tabs>
        <w:spacing w:after="0" w:line="240" w:lineRule="auto"/>
        <w:ind w:left="360" w:right="222"/>
        <w:jc w:val="both"/>
        <w:rPr>
          <w:rFonts w:ascii="Times New Roman" w:eastAsia="Times New Roman" w:hAnsi="Times New Roman" w:cs="Times New Roman"/>
          <w:sz w:val="23"/>
          <w:szCs w:val="23"/>
        </w:rPr>
      </w:pPr>
    </w:p>
    <w:p w14:paraId="2E49A2BC" w14:textId="77777777" w:rsidR="00AA5DF3" w:rsidRPr="00FF692E" w:rsidRDefault="00AA5DF3" w:rsidP="007524DF">
      <w:pPr>
        <w:widowControl w:val="0"/>
        <w:numPr>
          <w:ilvl w:val="0"/>
          <w:numId w:val="24"/>
        </w:numPr>
        <w:tabs>
          <w:tab w:val="left" w:pos="461"/>
          <w:tab w:val="left" w:pos="9540"/>
        </w:tabs>
        <w:spacing w:after="0" w:line="240" w:lineRule="auto"/>
        <w:jc w:val="both"/>
        <w:rPr>
          <w:sz w:val="23"/>
          <w:szCs w:val="23"/>
          <w:lang w:eastAsia="ja-JP"/>
        </w:rPr>
      </w:pPr>
      <w:r w:rsidRPr="00FF692E">
        <w:rPr>
          <w:rFonts w:eastAsia="Times New Roman" w:cs="Times New Roman"/>
          <w:b/>
          <w:bCs/>
          <w:spacing w:val="-1"/>
          <w:sz w:val="23"/>
          <w:szCs w:val="23"/>
          <w:lang w:eastAsia="ja-JP"/>
        </w:rPr>
        <w:t>Liquidity</w:t>
      </w:r>
      <w:r w:rsidRPr="00FF692E">
        <w:rPr>
          <w:rFonts w:eastAsia="Times New Roman" w:cs="Times New Roman"/>
          <w:spacing w:val="-1"/>
          <w:sz w:val="23"/>
          <w:szCs w:val="23"/>
          <w:lang w:eastAsia="ja-JP"/>
        </w:rPr>
        <w:t>:</w:t>
      </w:r>
      <w:r w:rsidRPr="00FF692E">
        <w:rPr>
          <w:rFonts w:eastAsia="Times New Roman" w:cs="Times New Roman"/>
          <w:sz w:val="23"/>
          <w:szCs w:val="23"/>
          <w:lang w:eastAsia="ja-JP"/>
        </w:rPr>
        <w:t xml:space="preserve"> The</w:t>
      </w:r>
      <w:r w:rsidRPr="00FF692E">
        <w:rPr>
          <w:rFonts w:eastAsia="Times New Roman" w:cs="Times New Roman"/>
          <w:spacing w:val="-1"/>
          <w:sz w:val="23"/>
          <w:szCs w:val="23"/>
          <w:lang w:eastAsia="ja-JP"/>
        </w:rPr>
        <w:t xml:space="preserve"> investment</w:t>
      </w:r>
      <w:r w:rsidRPr="00FF692E">
        <w:rPr>
          <w:rFonts w:eastAsia="Times New Roman" w:cs="Times New Roman"/>
          <w:sz w:val="23"/>
          <w:szCs w:val="23"/>
          <w:lang w:eastAsia="ja-JP"/>
        </w:rPr>
        <w:t xml:space="preserve"> portfolio</w:t>
      </w:r>
      <w:r w:rsidRPr="00FF692E">
        <w:rPr>
          <w:rFonts w:eastAsia="Times New Roman" w:cs="Times New Roman"/>
          <w:spacing w:val="2"/>
          <w:sz w:val="23"/>
          <w:szCs w:val="23"/>
          <w:lang w:eastAsia="ja-JP"/>
        </w:rPr>
        <w:t xml:space="preserve"> </w:t>
      </w:r>
      <w:r w:rsidRPr="00FF692E">
        <w:rPr>
          <w:rFonts w:eastAsia="Times New Roman" w:cs="Times New Roman"/>
          <w:sz w:val="23"/>
          <w:szCs w:val="23"/>
          <w:lang w:eastAsia="ja-JP"/>
        </w:rPr>
        <w:t xml:space="preserve">must </w:t>
      </w:r>
      <w:r w:rsidRPr="00FF692E">
        <w:rPr>
          <w:rFonts w:eastAsia="Times New Roman" w:cs="Times New Roman"/>
          <w:spacing w:val="-1"/>
          <w:sz w:val="23"/>
          <w:szCs w:val="23"/>
          <w:lang w:eastAsia="ja-JP"/>
        </w:rPr>
        <w:t>remain</w:t>
      </w:r>
      <w:r w:rsidRPr="00FF692E">
        <w:rPr>
          <w:rFonts w:eastAsia="Times New Roman" w:cs="Times New Roman"/>
          <w:sz w:val="23"/>
          <w:szCs w:val="23"/>
          <w:lang w:eastAsia="ja-JP"/>
        </w:rPr>
        <w:t xml:space="preserve"> sufficiently</w:t>
      </w:r>
      <w:r w:rsidRPr="00FF692E">
        <w:rPr>
          <w:rFonts w:eastAsia="Times New Roman" w:cs="Times New Roman"/>
          <w:spacing w:val="-5"/>
          <w:sz w:val="23"/>
          <w:szCs w:val="23"/>
          <w:lang w:eastAsia="ja-JP"/>
        </w:rPr>
        <w:t xml:space="preserve"> </w:t>
      </w:r>
      <w:r w:rsidRPr="00FF692E">
        <w:rPr>
          <w:rFonts w:eastAsia="Times New Roman" w:cs="Times New Roman"/>
          <w:sz w:val="23"/>
          <w:szCs w:val="23"/>
          <w:lang w:eastAsia="ja-JP"/>
        </w:rPr>
        <w:t xml:space="preserve">liquid to </w:t>
      </w:r>
      <w:r w:rsidRPr="00FF692E">
        <w:rPr>
          <w:rFonts w:eastAsia="Times New Roman" w:cs="Times New Roman"/>
          <w:spacing w:val="-1"/>
          <w:sz w:val="23"/>
          <w:szCs w:val="23"/>
          <w:lang w:eastAsia="ja-JP"/>
        </w:rPr>
        <w:t>enable</w:t>
      </w:r>
      <w:r w:rsidRPr="00FF692E">
        <w:rPr>
          <w:rFonts w:eastAsia="Times New Roman" w:cs="Times New Roman"/>
          <w:sz w:val="23"/>
          <w:szCs w:val="23"/>
          <w:lang w:eastAsia="ja-JP"/>
        </w:rPr>
        <w:t xml:space="preserve"> </w:t>
      </w:r>
      <w:r w:rsidRPr="00FF692E">
        <w:rPr>
          <w:spacing w:val="-1"/>
          <w:sz w:val="23"/>
          <w:szCs w:val="23"/>
          <w:lang w:eastAsia="ja-JP"/>
        </w:rPr>
        <w:t>it</w:t>
      </w:r>
      <w:r w:rsidRPr="00FF692E">
        <w:rPr>
          <w:i/>
          <w:spacing w:val="-3"/>
          <w:sz w:val="23"/>
          <w:szCs w:val="23"/>
          <w:lang w:eastAsia="ja-JP"/>
        </w:rPr>
        <w:t xml:space="preserve"> </w:t>
      </w:r>
      <w:r w:rsidRPr="00FF692E">
        <w:rPr>
          <w:sz w:val="23"/>
          <w:szCs w:val="23"/>
          <w:lang w:eastAsia="ja-JP"/>
        </w:rPr>
        <w:t xml:space="preserve">to </w:t>
      </w:r>
      <w:r w:rsidRPr="00FF692E">
        <w:rPr>
          <w:spacing w:val="-1"/>
          <w:sz w:val="23"/>
          <w:szCs w:val="23"/>
          <w:lang w:eastAsia="ja-JP"/>
        </w:rPr>
        <w:t>meet</w:t>
      </w:r>
      <w:r w:rsidRPr="00FF692E">
        <w:rPr>
          <w:sz w:val="23"/>
          <w:szCs w:val="23"/>
          <w:lang w:eastAsia="ja-JP"/>
        </w:rPr>
        <w:t xml:space="preserve"> all reasonably</w:t>
      </w:r>
      <w:r w:rsidRPr="00FF692E">
        <w:rPr>
          <w:spacing w:val="-5"/>
          <w:sz w:val="23"/>
          <w:szCs w:val="23"/>
          <w:lang w:eastAsia="ja-JP"/>
        </w:rPr>
        <w:t xml:space="preserve"> </w:t>
      </w:r>
      <w:r w:rsidRPr="00FF692E">
        <w:rPr>
          <w:sz w:val="23"/>
          <w:szCs w:val="23"/>
          <w:lang w:eastAsia="ja-JP"/>
        </w:rPr>
        <w:t>anticipated operating</w:t>
      </w:r>
      <w:r w:rsidRPr="00FF692E">
        <w:rPr>
          <w:spacing w:val="-2"/>
          <w:sz w:val="23"/>
          <w:szCs w:val="23"/>
          <w:lang w:eastAsia="ja-JP"/>
        </w:rPr>
        <w:t xml:space="preserve"> </w:t>
      </w:r>
      <w:r w:rsidRPr="00FF692E">
        <w:rPr>
          <w:spacing w:val="-1"/>
          <w:sz w:val="23"/>
          <w:szCs w:val="23"/>
          <w:lang w:eastAsia="ja-JP"/>
        </w:rPr>
        <w:t>requirements</w:t>
      </w:r>
      <w:r w:rsidRPr="00FF692E">
        <w:rPr>
          <w:sz w:val="23"/>
          <w:szCs w:val="23"/>
          <w:lang w:eastAsia="ja-JP"/>
        </w:rPr>
        <w:t>.</w:t>
      </w:r>
    </w:p>
    <w:p w14:paraId="59F4CDC7" w14:textId="77777777" w:rsidR="00AA5DF3" w:rsidRPr="00FF692E" w:rsidRDefault="00AA5DF3" w:rsidP="00FF692E">
      <w:pPr>
        <w:tabs>
          <w:tab w:val="left" w:pos="9540"/>
        </w:tabs>
        <w:spacing w:after="0" w:line="240" w:lineRule="auto"/>
        <w:jc w:val="both"/>
        <w:rPr>
          <w:rFonts w:eastAsia="Times New Roman" w:cs="Times New Roman"/>
          <w:sz w:val="23"/>
          <w:szCs w:val="23"/>
          <w:lang w:eastAsia="ja-JP"/>
        </w:rPr>
      </w:pPr>
    </w:p>
    <w:p w14:paraId="1F873013" w14:textId="2C592EB9" w:rsidR="00AA5DF3" w:rsidRPr="00FF692E" w:rsidRDefault="00AA5DF3" w:rsidP="007524DF">
      <w:pPr>
        <w:widowControl w:val="0"/>
        <w:numPr>
          <w:ilvl w:val="0"/>
          <w:numId w:val="24"/>
        </w:numPr>
        <w:tabs>
          <w:tab w:val="left" w:pos="461"/>
          <w:tab w:val="left" w:pos="9540"/>
        </w:tabs>
        <w:spacing w:after="0" w:line="240" w:lineRule="auto"/>
        <w:jc w:val="both"/>
        <w:rPr>
          <w:rFonts w:eastAsia="Times New Roman" w:cs="Times New Roman"/>
          <w:spacing w:val="-1"/>
          <w:sz w:val="23"/>
          <w:szCs w:val="23"/>
          <w:lang w:eastAsia="ja-JP"/>
        </w:rPr>
      </w:pPr>
      <w:r w:rsidRPr="00FF692E">
        <w:rPr>
          <w:rFonts w:eastAsia="Times New Roman" w:cs="Times New Roman"/>
          <w:b/>
          <w:bCs/>
          <w:spacing w:val="-1"/>
          <w:sz w:val="23"/>
          <w:szCs w:val="23"/>
          <w:lang w:eastAsia="ja-JP"/>
        </w:rPr>
        <w:t xml:space="preserve">Yield: </w:t>
      </w:r>
      <w:r w:rsidRPr="00FF692E">
        <w:rPr>
          <w:rFonts w:eastAsia="Times New Roman" w:cs="Times New Roman"/>
          <w:spacing w:val="-1"/>
          <w:sz w:val="23"/>
          <w:szCs w:val="23"/>
          <w:lang w:eastAsia="ja-JP"/>
        </w:rPr>
        <w:t xml:space="preserve">The investment portfolio will be designed with the objective of attaining a fair market average rate of return throughout budgetary and economic cycles, in accordance with the </w:t>
      </w:r>
      <w:r w:rsidR="0008032C" w:rsidRPr="00FF692E">
        <w:rPr>
          <w:rFonts w:eastAsia="Times New Roman" w:cs="Times New Roman"/>
          <w:spacing w:val="-1"/>
          <w:sz w:val="23"/>
          <w:szCs w:val="23"/>
          <w:lang w:eastAsia="ja-JP"/>
        </w:rPr>
        <w:t>Town</w:t>
      </w:r>
      <w:r w:rsidRPr="00FF692E">
        <w:rPr>
          <w:rFonts w:eastAsia="Times New Roman" w:cs="Times New Roman"/>
          <w:spacing w:val="-1"/>
          <w:sz w:val="23"/>
          <w:szCs w:val="23"/>
          <w:lang w:eastAsia="ja-JP"/>
        </w:rPr>
        <w:t>’s investment risk constraints and the portfolio’s cash flow characteristics.</w:t>
      </w:r>
    </w:p>
    <w:p w14:paraId="204C0825" w14:textId="77777777" w:rsidR="00AA5DF3" w:rsidRPr="00FF692E" w:rsidRDefault="00AA5DF3" w:rsidP="00FF692E">
      <w:pPr>
        <w:widowControl w:val="0"/>
        <w:tabs>
          <w:tab w:val="left" w:pos="461"/>
          <w:tab w:val="left" w:pos="9540"/>
        </w:tabs>
        <w:spacing w:after="0" w:line="240" w:lineRule="auto"/>
        <w:ind w:left="360"/>
        <w:jc w:val="both"/>
        <w:rPr>
          <w:rFonts w:eastAsia="Times New Roman" w:cs="Times New Roman"/>
          <w:spacing w:val="-1"/>
          <w:sz w:val="23"/>
          <w:szCs w:val="23"/>
          <w:lang w:eastAsia="ja-JP"/>
        </w:rPr>
      </w:pPr>
    </w:p>
    <w:p w14:paraId="1FE1329C" w14:textId="1D1821FA" w:rsidR="00AA5DF3" w:rsidRPr="00FF692E" w:rsidRDefault="00AA5DF3" w:rsidP="00FF692E">
      <w:pPr>
        <w:autoSpaceDE w:val="0"/>
        <w:autoSpaceDN w:val="0"/>
        <w:adjustRightInd w:val="0"/>
        <w:spacing w:after="0" w:line="240" w:lineRule="auto"/>
        <w:jc w:val="both"/>
        <w:rPr>
          <w:sz w:val="23"/>
          <w:szCs w:val="23"/>
        </w:rPr>
      </w:pPr>
      <w:r w:rsidRPr="00FF692E">
        <w:rPr>
          <w:sz w:val="23"/>
          <w:szCs w:val="23"/>
        </w:rPr>
        <w:t xml:space="preserve">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FF692E">
        <w:rPr>
          <w:sz w:val="23"/>
          <w:szCs w:val="23"/>
        </w:rPr>
        <w:t xml:space="preserve"> will ensure that all </w:t>
      </w:r>
      <w:r w:rsidRPr="00FF692E">
        <w:rPr>
          <w:b/>
          <w:sz w:val="23"/>
          <w:szCs w:val="23"/>
        </w:rPr>
        <w:t>short-term operating funds</w:t>
      </w:r>
      <w:r w:rsidRPr="00FF692E">
        <w:rPr>
          <w:sz w:val="23"/>
          <w:szCs w:val="23"/>
        </w:rPr>
        <w:t>, such as general funds, special revenue funds, bond proceeds, and capital project funds remain sufficiently liquid to pay all reasonably anticipated operating requirements and debt service.</w:t>
      </w:r>
    </w:p>
    <w:p w14:paraId="1D5F42DF" w14:textId="77777777" w:rsidR="00AA5DF3" w:rsidRPr="00FF692E" w:rsidRDefault="00AA5DF3" w:rsidP="00FF692E">
      <w:pPr>
        <w:autoSpaceDE w:val="0"/>
        <w:autoSpaceDN w:val="0"/>
        <w:adjustRightInd w:val="0"/>
        <w:spacing w:after="0" w:line="240" w:lineRule="auto"/>
        <w:jc w:val="both"/>
        <w:rPr>
          <w:sz w:val="23"/>
          <w:szCs w:val="23"/>
        </w:rPr>
      </w:pPr>
    </w:p>
    <w:p w14:paraId="6A952154" w14:textId="73825659" w:rsidR="00AA5DF3" w:rsidRPr="00C467F9" w:rsidRDefault="00AA5DF3" w:rsidP="00C467F9">
      <w:pPr>
        <w:autoSpaceDE w:val="0"/>
        <w:autoSpaceDN w:val="0"/>
        <w:adjustRightInd w:val="0"/>
        <w:spacing w:after="0" w:line="240" w:lineRule="auto"/>
        <w:jc w:val="both"/>
        <w:rPr>
          <w:rFonts w:cs="Arial"/>
          <w:sz w:val="23"/>
          <w:szCs w:val="23"/>
        </w:rPr>
      </w:pPr>
      <w:r w:rsidRPr="00FF692E">
        <w:rPr>
          <w:sz w:val="23"/>
          <w:szCs w:val="23"/>
        </w:rPr>
        <w:t>For</w:t>
      </w:r>
      <w:r w:rsidRPr="00FF692E">
        <w:rPr>
          <w:b/>
          <w:sz w:val="23"/>
          <w:szCs w:val="23"/>
        </w:rPr>
        <w:t xml:space="preserve"> trusts and other long-term</w:t>
      </w:r>
      <w:r w:rsidRPr="00FB4ECB">
        <w:rPr>
          <w:b/>
          <w:sz w:val="23"/>
          <w:szCs w:val="23"/>
        </w:rPr>
        <w:t xml:space="preserve"> funds</w:t>
      </w:r>
      <w:r w:rsidRPr="00FB4ECB">
        <w:rPr>
          <w:sz w:val="23"/>
          <w:szCs w:val="23"/>
        </w:rPr>
        <w:t xml:space="preserve"> (</w:t>
      </w:r>
      <w:r w:rsidRPr="00FB4ECB">
        <w:rPr>
          <w:rFonts w:eastAsia="Times New Roman" w:cs="Times New Roman"/>
          <w:sz w:val="23"/>
          <w:szCs w:val="23"/>
          <w:lang w:eastAsia="ja-JP"/>
        </w:rPr>
        <w:t>e.g., stabilization funds</w:t>
      </w:r>
      <w:r w:rsidR="005A2419">
        <w:rPr>
          <w:rFonts w:eastAsia="Times New Roman" w:cs="Times New Roman"/>
          <w:sz w:val="23"/>
          <w:szCs w:val="23"/>
          <w:lang w:eastAsia="ja-JP"/>
        </w:rPr>
        <w:t xml:space="preserve"> </w:t>
      </w:r>
      <w:r w:rsidRPr="00FB4ECB">
        <w:rPr>
          <w:rFonts w:eastAsia="Times New Roman" w:cs="Times New Roman"/>
          <w:sz w:val="23"/>
          <w:szCs w:val="23"/>
          <w:lang w:eastAsia="ja-JP"/>
        </w:rPr>
        <w:t xml:space="preserve">and any similar funds set aside for long-term use), </w:t>
      </w:r>
      <w:r w:rsidRPr="00FB4ECB">
        <w:rPr>
          <w:sz w:val="23"/>
          <w:szCs w:val="23"/>
        </w:rPr>
        <w:t xml:space="preserve">liquidity is less important than growth.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0008032C" w:rsidRPr="00FB4ECB">
        <w:rPr>
          <w:bCs/>
          <w:sz w:val="23"/>
          <w:szCs w:val="23"/>
        </w:rPr>
        <w:t xml:space="preserve"> </w:t>
      </w:r>
      <w:r w:rsidRPr="00FB4ECB">
        <w:rPr>
          <w:sz w:val="23"/>
          <w:szCs w:val="23"/>
        </w:rPr>
        <w:t xml:space="preserve">will pool any individual funds that are invested in the same institution while also maintaining each fund in its own account to allow for </w:t>
      </w:r>
      <w:r w:rsidRPr="00FB4ECB">
        <w:rPr>
          <w:sz w:val="23"/>
          <w:szCs w:val="23"/>
        </w:rPr>
        <w:lastRenderedPageBreak/>
        <w:t>the proper proportioning of interest and any realized and unrealized gains or losses</w:t>
      </w:r>
      <w:r w:rsidRPr="00C467F9">
        <w:rPr>
          <w:sz w:val="23"/>
          <w:szCs w:val="23"/>
        </w:rPr>
        <w:t>. All</w:t>
      </w:r>
      <w:r w:rsidRPr="00C467F9">
        <w:rPr>
          <w:rFonts w:cs="Arial"/>
          <w:sz w:val="23"/>
          <w:szCs w:val="23"/>
        </w:rPr>
        <w:t xml:space="preserve"> trust funds are under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C467F9">
        <w:rPr>
          <w:rFonts w:cs="Arial"/>
          <w:sz w:val="23"/>
          <w:szCs w:val="23"/>
        </w:rPr>
        <w:t>’s control unless otherwise directed by their particular donor(s).</w:t>
      </w:r>
    </w:p>
    <w:p w14:paraId="18AFA24D" w14:textId="77777777" w:rsidR="00FB4ECB" w:rsidRPr="00C467F9" w:rsidRDefault="00FB4ECB" w:rsidP="00C467F9">
      <w:pPr>
        <w:autoSpaceDE w:val="0"/>
        <w:autoSpaceDN w:val="0"/>
        <w:adjustRightInd w:val="0"/>
        <w:spacing w:after="0" w:line="240" w:lineRule="auto"/>
        <w:jc w:val="both"/>
        <w:rPr>
          <w:rFonts w:cs="Arial"/>
          <w:sz w:val="23"/>
          <w:szCs w:val="23"/>
        </w:rPr>
      </w:pPr>
    </w:p>
    <w:p w14:paraId="17228B23" w14:textId="77777777" w:rsidR="00297102" w:rsidRPr="00C467F9" w:rsidRDefault="00297102" w:rsidP="007524DF">
      <w:pPr>
        <w:numPr>
          <w:ilvl w:val="0"/>
          <w:numId w:val="23"/>
        </w:numPr>
        <w:spacing w:after="0" w:line="240" w:lineRule="auto"/>
        <w:ind w:left="360"/>
        <w:contextualSpacing/>
        <w:jc w:val="both"/>
        <w:rPr>
          <w:rFonts w:cs="Arial"/>
          <w:sz w:val="23"/>
          <w:szCs w:val="23"/>
          <w:u w:val="single"/>
        </w:rPr>
      </w:pPr>
      <w:r w:rsidRPr="00C467F9">
        <w:rPr>
          <w:rFonts w:cs="Arial"/>
          <w:sz w:val="23"/>
          <w:szCs w:val="23"/>
          <w:u w:val="single"/>
        </w:rPr>
        <w:t>Standards of Care</w:t>
      </w:r>
    </w:p>
    <w:p w14:paraId="23406A4D" w14:textId="77777777" w:rsidR="00297102" w:rsidRPr="00C467F9" w:rsidRDefault="00297102" w:rsidP="00C467F9">
      <w:pPr>
        <w:autoSpaceDE w:val="0"/>
        <w:autoSpaceDN w:val="0"/>
        <w:adjustRightInd w:val="0"/>
        <w:spacing w:after="0" w:line="240" w:lineRule="auto"/>
        <w:jc w:val="both"/>
        <w:rPr>
          <w:rFonts w:eastAsia="Times New Roman" w:cstheme="minorHAnsi"/>
          <w:sz w:val="23"/>
          <w:szCs w:val="23"/>
          <w:lang w:eastAsia="ja-JP"/>
        </w:rPr>
      </w:pPr>
    </w:p>
    <w:p w14:paraId="6A2FB7DE" w14:textId="231F5A19" w:rsidR="007750C2" w:rsidRDefault="00C467F9" w:rsidP="00C467F9">
      <w:pPr>
        <w:autoSpaceDE w:val="0"/>
        <w:autoSpaceDN w:val="0"/>
        <w:adjustRightInd w:val="0"/>
        <w:spacing w:after="0" w:line="240" w:lineRule="auto"/>
        <w:jc w:val="both"/>
        <w:rPr>
          <w:rFonts w:eastAsia="Times New Roman" w:cstheme="minorHAnsi"/>
          <w:sz w:val="23"/>
          <w:szCs w:val="23"/>
          <w:lang w:eastAsia="ja-JP"/>
        </w:rPr>
      </w:pPr>
      <w:r w:rsidRPr="00C467F9">
        <w:rPr>
          <w:rFonts w:eastAsia="Times New Roman" w:cstheme="minorHAnsi"/>
          <w:bCs/>
          <w:sz w:val="23"/>
          <w:szCs w:val="23"/>
          <w:lang w:eastAsia="ja-JP"/>
        </w:rPr>
        <w:t xml:space="preserve">By accepting </w:t>
      </w:r>
      <w:hyperlink r:id="rId97" w:history="1">
        <w:r w:rsidR="00297102" w:rsidRPr="00C467F9">
          <w:rPr>
            <w:rStyle w:val="Hyperlink"/>
            <w:rFonts w:cstheme="minorHAnsi"/>
            <w:sz w:val="23"/>
            <w:szCs w:val="23"/>
            <w:lang w:eastAsia="ja-JP"/>
          </w:rPr>
          <w:t>M.G.L. c. 44, § 54</w:t>
        </w:r>
      </w:hyperlink>
      <w:r w:rsidR="00297102" w:rsidRPr="00C467F9">
        <w:rPr>
          <w:rFonts w:eastAsia="Times New Roman" w:cstheme="minorHAnsi"/>
          <w:bCs/>
          <w:sz w:val="23"/>
          <w:szCs w:val="23"/>
          <w:lang w:eastAsia="ja-JP"/>
        </w:rPr>
        <w:t xml:space="preserve"> subsection (b)(1)</w:t>
      </w:r>
      <w:r w:rsidR="00297102" w:rsidRPr="00C467F9">
        <w:rPr>
          <w:rFonts w:eastAsia="Times New Roman" w:cstheme="minorHAnsi"/>
          <w:sz w:val="23"/>
          <w:szCs w:val="23"/>
          <w:lang w:eastAsia="ja-JP"/>
        </w:rPr>
        <w:t xml:space="preserve">, the </w:t>
      </w:r>
      <w:r w:rsidR="005A2419" w:rsidRPr="005A2419">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5A2419" w:rsidRPr="005A2419">
        <w:rPr>
          <w:rFonts w:cs="Arial"/>
          <w:sz w:val="23"/>
          <w:szCs w:val="23"/>
          <w:shd w:val="clear" w:color="auto" w:fill="B4C6E7" w:themeFill="accent1" w:themeFillTint="66"/>
        </w:rPr>
        <w:t>]</w:t>
      </w:r>
      <w:r w:rsidR="00297102" w:rsidRPr="00C467F9">
        <w:rPr>
          <w:rFonts w:cs="Arial"/>
          <w:sz w:val="23"/>
          <w:szCs w:val="23"/>
        </w:rPr>
        <w:t xml:space="preserve"> </w:t>
      </w:r>
      <w:r w:rsidR="00297102" w:rsidRPr="00C467F9">
        <w:rPr>
          <w:rFonts w:eastAsia="Times New Roman" w:cstheme="minorHAnsi"/>
          <w:sz w:val="23"/>
          <w:szCs w:val="23"/>
          <w:lang w:eastAsia="ja-JP"/>
        </w:rPr>
        <w:t>is authorized to pool and invest trust funds (and only trust funds) in accordance with the standards of care outlined in the Prudent Investor Act (</w:t>
      </w:r>
      <w:hyperlink r:id="rId98" w:history="1">
        <w:r w:rsidR="00297102" w:rsidRPr="00C467F9">
          <w:rPr>
            <w:rStyle w:val="Hyperlink"/>
            <w:rFonts w:cstheme="minorHAnsi"/>
            <w:sz w:val="23"/>
            <w:szCs w:val="23"/>
            <w:lang w:val="en" w:eastAsia="ja-JP"/>
          </w:rPr>
          <w:t>M.G.L. c. 203C</w:t>
        </w:r>
      </w:hyperlink>
      <w:r w:rsidR="00297102" w:rsidRPr="00C467F9">
        <w:rPr>
          <w:rFonts w:eastAsia="Times New Roman" w:cstheme="minorHAnsi"/>
          <w:sz w:val="23"/>
          <w:szCs w:val="23"/>
          <w:u w:val="single"/>
          <w:lang w:val="en" w:eastAsia="ja-JP"/>
        </w:rPr>
        <w:t>)</w:t>
      </w:r>
      <w:r w:rsidR="00297102" w:rsidRPr="00C467F9">
        <w:rPr>
          <w:rFonts w:eastAsia="Times New Roman" w:cstheme="minorHAnsi"/>
          <w:sz w:val="23"/>
          <w:szCs w:val="23"/>
          <w:lang w:val="en" w:eastAsia="ja-JP"/>
        </w:rPr>
        <w:t xml:space="preserve">. If the (b)(1) subsection is not locally accepted, </w:t>
      </w:r>
      <w:r w:rsidR="00C433E0">
        <w:rPr>
          <w:rFonts w:eastAsia="Times New Roman" w:cstheme="minorHAnsi"/>
          <w:sz w:val="23"/>
          <w:szCs w:val="23"/>
          <w:lang w:val="en" w:eastAsia="ja-JP"/>
        </w:rPr>
        <w:t xml:space="preserve">all </w:t>
      </w:r>
      <w:r w:rsidR="00B95942">
        <w:rPr>
          <w:rFonts w:eastAsia="Times New Roman" w:cstheme="minorHAnsi"/>
          <w:sz w:val="23"/>
          <w:szCs w:val="23"/>
          <w:lang w:val="en" w:eastAsia="ja-JP"/>
        </w:rPr>
        <w:t>investment</w:t>
      </w:r>
      <w:r w:rsidR="00C433E0">
        <w:rPr>
          <w:rFonts w:eastAsia="Times New Roman" w:cstheme="minorHAnsi"/>
          <w:sz w:val="23"/>
          <w:szCs w:val="23"/>
          <w:lang w:val="en" w:eastAsia="ja-JP"/>
        </w:rPr>
        <w:t xml:space="preserve">s by the </w:t>
      </w:r>
      <w:r w:rsidR="00C433E0" w:rsidRPr="00C433E0">
        <w:rPr>
          <w:rFonts w:eastAsia="Times New Roman" w:cstheme="minorHAnsi"/>
          <w:sz w:val="23"/>
          <w:szCs w:val="23"/>
          <w:shd w:val="clear" w:color="auto" w:fill="B4C6E7" w:themeFill="accent1" w:themeFillTint="66"/>
          <w:lang w:val="en" w:eastAsia="ja-JP"/>
        </w:rPr>
        <w:t>[Treasurer]</w:t>
      </w:r>
      <w:r w:rsidR="00B95942">
        <w:rPr>
          <w:rFonts w:eastAsia="Times New Roman" w:cstheme="minorHAnsi"/>
          <w:sz w:val="23"/>
          <w:szCs w:val="23"/>
          <w:lang w:val="en" w:eastAsia="ja-JP"/>
        </w:rPr>
        <w:t xml:space="preserve"> </w:t>
      </w:r>
      <w:r w:rsidR="00297102" w:rsidRPr="00C467F9">
        <w:rPr>
          <w:rFonts w:eastAsia="Times New Roman" w:cstheme="minorHAnsi"/>
          <w:sz w:val="23"/>
          <w:szCs w:val="23"/>
          <w:lang w:val="en" w:eastAsia="ja-JP"/>
        </w:rPr>
        <w:t xml:space="preserve">must comply with the more restrictive provisions found in </w:t>
      </w:r>
      <w:bookmarkStart w:id="80" w:name="_Hlk146114931"/>
      <w:r w:rsidR="00297102" w:rsidRPr="00C467F9">
        <w:rPr>
          <w:rFonts w:eastAsia="Times New Roman" w:cstheme="minorHAnsi"/>
          <w:sz w:val="23"/>
          <w:szCs w:val="23"/>
          <w:lang w:val="en" w:eastAsia="ja-JP"/>
        </w:rPr>
        <w:fldChar w:fldCharType="begin"/>
      </w:r>
      <w:r w:rsidR="00297102" w:rsidRPr="00C467F9">
        <w:rPr>
          <w:rFonts w:eastAsia="Times New Roman" w:cstheme="minorHAnsi"/>
          <w:sz w:val="23"/>
          <w:szCs w:val="23"/>
          <w:lang w:val="en" w:eastAsia="ja-JP"/>
        </w:rPr>
        <w:instrText xml:space="preserve"> HYPERLINK "https://mass.us11.list-manage.com/track/click?u=0e9e2209abd5f7062568d9a19&amp;id=f9de6f7662&amp;e=9d9e555198" </w:instrText>
      </w:r>
      <w:r w:rsidR="00297102" w:rsidRPr="00C467F9">
        <w:rPr>
          <w:rFonts w:eastAsia="Times New Roman" w:cstheme="minorHAnsi"/>
          <w:sz w:val="23"/>
          <w:szCs w:val="23"/>
          <w:lang w:val="en" w:eastAsia="ja-JP"/>
        </w:rPr>
      </w:r>
      <w:r w:rsidR="00297102" w:rsidRPr="00C467F9">
        <w:rPr>
          <w:rFonts w:eastAsia="Times New Roman" w:cstheme="minorHAnsi"/>
          <w:sz w:val="23"/>
          <w:szCs w:val="23"/>
          <w:lang w:val="en" w:eastAsia="ja-JP"/>
        </w:rPr>
        <w:fldChar w:fldCharType="separate"/>
      </w:r>
      <w:r w:rsidR="00297102" w:rsidRPr="00C467F9">
        <w:rPr>
          <w:rStyle w:val="Hyperlink"/>
          <w:rFonts w:cstheme="minorHAnsi"/>
          <w:sz w:val="23"/>
          <w:szCs w:val="23"/>
          <w:lang w:val="en" w:eastAsia="ja-JP"/>
        </w:rPr>
        <w:t>M.</w:t>
      </w:r>
      <w:r w:rsidR="00297102" w:rsidRPr="00C467F9">
        <w:rPr>
          <w:rStyle w:val="Hyperlink"/>
          <w:rFonts w:cstheme="minorHAnsi"/>
          <w:sz w:val="23"/>
          <w:szCs w:val="23"/>
          <w:lang w:eastAsia="ja-JP"/>
        </w:rPr>
        <w:t>G.L. c. 44, § 54</w:t>
      </w:r>
      <w:r w:rsidR="00297102" w:rsidRPr="00C467F9">
        <w:rPr>
          <w:rFonts w:eastAsia="Times New Roman" w:cstheme="minorHAnsi"/>
          <w:sz w:val="23"/>
          <w:szCs w:val="23"/>
          <w:lang w:eastAsia="ja-JP"/>
        </w:rPr>
        <w:fldChar w:fldCharType="end"/>
      </w:r>
      <w:r w:rsidR="00297102" w:rsidRPr="00C467F9">
        <w:rPr>
          <w:rFonts w:eastAsia="Times New Roman" w:cstheme="minorHAnsi"/>
          <w:sz w:val="23"/>
          <w:szCs w:val="23"/>
          <w:lang w:val="en" w:eastAsia="ja-JP"/>
        </w:rPr>
        <w:t>,</w:t>
      </w:r>
      <w:r w:rsidR="00297102" w:rsidRPr="00C467F9">
        <w:rPr>
          <w:rFonts w:eastAsia="Times New Roman" w:cstheme="minorHAnsi"/>
          <w:sz w:val="23"/>
          <w:szCs w:val="23"/>
          <w:lang w:eastAsia="ja-JP"/>
        </w:rPr>
        <w:t xml:space="preserve"> </w:t>
      </w:r>
      <w:bookmarkEnd w:id="80"/>
      <w:r w:rsidR="00297102" w:rsidRPr="00C467F9">
        <w:rPr>
          <w:rFonts w:eastAsia="Times New Roman" w:cstheme="minorHAnsi"/>
          <w:sz w:val="23"/>
          <w:szCs w:val="23"/>
          <w:lang w:eastAsia="ja-JP"/>
        </w:rPr>
        <w:fldChar w:fldCharType="begin"/>
      </w:r>
      <w:r w:rsidR="00297102" w:rsidRPr="00C467F9">
        <w:rPr>
          <w:rFonts w:eastAsia="Times New Roman" w:cstheme="minorHAnsi"/>
          <w:sz w:val="23"/>
          <w:szCs w:val="23"/>
          <w:lang w:eastAsia="ja-JP"/>
        </w:rPr>
        <w:instrText xml:space="preserve"> HYPERLINK "https://mass.us11.list-manage.com/track/click?u=0e9e2209abd5f7062568d9a19&amp;id=97689f5185&amp;e=9d9e555198" </w:instrText>
      </w:r>
      <w:r w:rsidR="00297102" w:rsidRPr="00C467F9">
        <w:rPr>
          <w:rFonts w:eastAsia="Times New Roman" w:cstheme="minorHAnsi"/>
          <w:sz w:val="23"/>
          <w:szCs w:val="23"/>
          <w:lang w:eastAsia="ja-JP"/>
        </w:rPr>
      </w:r>
      <w:r w:rsidR="00297102" w:rsidRPr="00C467F9">
        <w:rPr>
          <w:rFonts w:eastAsia="Times New Roman" w:cstheme="minorHAnsi"/>
          <w:sz w:val="23"/>
          <w:szCs w:val="23"/>
          <w:lang w:eastAsia="ja-JP"/>
        </w:rPr>
        <w:fldChar w:fldCharType="separate"/>
      </w:r>
      <w:r w:rsidR="00297102" w:rsidRPr="00C467F9">
        <w:rPr>
          <w:rStyle w:val="Hyperlink"/>
          <w:rFonts w:cstheme="minorHAnsi"/>
          <w:sz w:val="23"/>
          <w:szCs w:val="23"/>
          <w:lang w:eastAsia="ja-JP"/>
        </w:rPr>
        <w:t>55</w:t>
      </w:r>
      <w:r w:rsidR="00297102" w:rsidRPr="00C467F9">
        <w:rPr>
          <w:rFonts w:eastAsia="Times New Roman" w:cstheme="minorHAnsi"/>
          <w:sz w:val="23"/>
          <w:szCs w:val="23"/>
          <w:lang w:eastAsia="ja-JP"/>
        </w:rPr>
        <w:fldChar w:fldCharType="end"/>
      </w:r>
      <w:r w:rsidR="00297102" w:rsidRPr="00C467F9">
        <w:rPr>
          <w:rFonts w:eastAsia="Times New Roman" w:cstheme="minorHAnsi"/>
          <w:sz w:val="23"/>
          <w:szCs w:val="23"/>
          <w:lang w:eastAsia="ja-JP"/>
        </w:rPr>
        <w:t xml:space="preserve">, </w:t>
      </w:r>
      <w:hyperlink r:id="rId99" w:history="1">
        <w:r w:rsidR="00297102" w:rsidRPr="00C467F9">
          <w:rPr>
            <w:rStyle w:val="Hyperlink"/>
            <w:rFonts w:cstheme="minorHAnsi"/>
            <w:sz w:val="23"/>
            <w:szCs w:val="23"/>
            <w:lang w:eastAsia="ja-JP"/>
          </w:rPr>
          <w:t>55A</w:t>
        </w:r>
      </w:hyperlink>
      <w:r w:rsidR="00297102" w:rsidRPr="00C467F9">
        <w:rPr>
          <w:rFonts w:eastAsia="Times New Roman" w:cstheme="minorHAnsi"/>
          <w:sz w:val="23"/>
          <w:szCs w:val="23"/>
          <w:lang w:eastAsia="ja-JP"/>
        </w:rPr>
        <w:t xml:space="preserve"> and </w:t>
      </w:r>
      <w:hyperlink r:id="rId100" w:history="1">
        <w:r w:rsidR="00297102" w:rsidRPr="00C467F9">
          <w:rPr>
            <w:rStyle w:val="Hyperlink"/>
            <w:rFonts w:cstheme="minorHAnsi"/>
            <w:sz w:val="23"/>
            <w:szCs w:val="23"/>
            <w:lang w:eastAsia="ja-JP"/>
          </w:rPr>
          <w:t>55B</w:t>
        </w:r>
      </w:hyperlink>
      <w:r w:rsidR="00297102" w:rsidRPr="00C467F9">
        <w:rPr>
          <w:rFonts w:eastAsia="Times New Roman" w:cstheme="minorHAnsi"/>
          <w:sz w:val="23"/>
          <w:szCs w:val="23"/>
          <w:lang w:eastAsia="ja-JP"/>
        </w:rPr>
        <w:t xml:space="preserve"> and outlined in the table in Section D below. </w:t>
      </w:r>
    </w:p>
    <w:p w14:paraId="772DD356" w14:textId="77777777" w:rsidR="007750C2" w:rsidRDefault="007750C2" w:rsidP="00C467F9">
      <w:pPr>
        <w:autoSpaceDE w:val="0"/>
        <w:autoSpaceDN w:val="0"/>
        <w:adjustRightInd w:val="0"/>
        <w:spacing w:after="0" w:line="240" w:lineRule="auto"/>
        <w:jc w:val="both"/>
        <w:rPr>
          <w:rFonts w:eastAsia="Times New Roman" w:cstheme="minorHAnsi"/>
          <w:sz w:val="23"/>
          <w:szCs w:val="23"/>
          <w:lang w:eastAsia="ja-JP"/>
        </w:rPr>
      </w:pPr>
    </w:p>
    <w:p w14:paraId="74846BA5" w14:textId="5E75D85F" w:rsidR="00297102" w:rsidRDefault="00297102" w:rsidP="00C467F9">
      <w:pPr>
        <w:autoSpaceDE w:val="0"/>
        <w:autoSpaceDN w:val="0"/>
        <w:adjustRightInd w:val="0"/>
        <w:spacing w:after="0" w:line="240" w:lineRule="auto"/>
        <w:jc w:val="both"/>
        <w:rPr>
          <w:rFonts w:eastAsia="Times New Roman" w:cstheme="minorHAnsi"/>
          <w:sz w:val="23"/>
          <w:szCs w:val="23"/>
          <w:lang w:eastAsia="ja-JP"/>
        </w:rPr>
      </w:pPr>
      <w:r w:rsidRPr="00C467F9">
        <w:rPr>
          <w:rFonts w:eastAsia="Times New Roman" w:cstheme="minorHAnsi"/>
          <w:sz w:val="23"/>
          <w:szCs w:val="23"/>
          <w:lang w:eastAsia="ja-JP"/>
        </w:rPr>
        <w:t xml:space="preserve">The </w:t>
      </w:r>
      <w:r w:rsidR="005A2419" w:rsidRPr="005A2419">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5A2419" w:rsidRPr="005A2419">
        <w:rPr>
          <w:rFonts w:cs="Arial"/>
          <w:sz w:val="23"/>
          <w:szCs w:val="23"/>
          <w:shd w:val="clear" w:color="auto" w:fill="B4C6E7" w:themeFill="accent1" w:themeFillTint="66"/>
        </w:rPr>
        <w:t>]</w:t>
      </w:r>
      <w:r w:rsidRPr="00C467F9">
        <w:rPr>
          <w:rFonts w:cs="Arial"/>
          <w:sz w:val="23"/>
          <w:szCs w:val="23"/>
        </w:rPr>
        <w:t xml:space="preserve"> </w:t>
      </w:r>
      <w:r w:rsidRPr="00C467F9">
        <w:rPr>
          <w:rFonts w:eastAsia="Times New Roman" w:cstheme="minorHAnsi"/>
          <w:sz w:val="23"/>
          <w:szCs w:val="23"/>
          <w:lang w:eastAsia="ja-JP"/>
        </w:rPr>
        <w:t>shall be relieved of personal responsibility for any individual security's credit risk or market price changes, provided that its purchase and sale agreement had been executed in accordance with the applicable statutes and the provisions of this policy</w:t>
      </w:r>
      <w:r w:rsidR="005A2419">
        <w:rPr>
          <w:rFonts w:eastAsia="Times New Roman" w:cstheme="minorHAnsi"/>
          <w:sz w:val="23"/>
          <w:szCs w:val="23"/>
          <w:lang w:eastAsia="ja-JP"/>
        </w:rPr>
        <w:t>.</w:t>
      </w:r>
    </w:p>
    <w:p w14:paraId="79505D88" w14:textId="77777777" w:rsidR="007750C2" w:rsidRPr="00C467F9" w:rsidRDefault="007750C2" w:rsidP="00C467F9">
      <w:pPr>
        <w:autoSpaceDE w:val="0"/>
        <w:autoSpaceDN w:val="0"/>
        <w:adjustRightInd w:val="0"/>
        <w:spacing w:after="0" w:line="240" w:lineRule="auto"/>
        <w:jc w:val="both"/>
        <w:rPr>
          <w:rFonts w:cs="Arial"/>
          <w:sz w:val="23"/>
          <w:szCs w:val="23"/>
        </w:rPr>
      </w:pPr>
    </w:p>
    <w:p w14:paraId="22B0DF1E" w14:textId="24F22F47" w:rsidR="00AA5DF3" w:rsidRPr="00C467F9" w:rsidRDefault="00AA5DF3" w:rsidP="007524DF">
      <w:pPr>
        <w:numPr>
          <w:ilvl w:val="0"/>
          <w:numId w:val="23"/>
        </w:numPr>
        <w:spacing w:after="0" w:line="240" w:lineRule="auto"/>
        <w:ind w:left="360"/>
        <w:jc w:val="both"/>
        <w:rPr>
          <w:rFonts w:cs="Arial"/>
          <w:sz w:val="23"/>
          <w:szCs w:val="23"/>
          <w:u w:val="single"/>
        </w:rPr>
      </w:pPr>
      <w:r w:rsidRPr="00C467F9">
        <w:rPr>
          <w:rFonts w:cs="Arial"/>
          <w:sz w:val="23"/>
          <w:szCs w:val="23"/>
          <w:u w:val="single"/>
        </w:rPr>
        <w:t>Conflict of Interest</w:t>
      </w:r>
    </w:p>
    <w:p w14:paraId="7A0C7F52" w14:textId="77777777" w:rsidR="00FB4ECB" w:rsidRPr="00C467F9" w:rsidRDefault="00FB4ECB" w:rsidP="00C467F9">
      <w:pPr>
        <w:spacing w:after="0" w:line="240" w:lineRule="auto"/>
        <w:ind w:left="360"/>
        <w:jc w:val="both"/>
        <w:rPr>
          <w:rFonts w:cs="Arial"/>
          <w:sz w:val="23"/>
          <w:szCs w:val="23"/>
          <w:u w:val="single"/>
        </w:rPr>
      </w:pPr>
    </w:p>
    <w:p w14:paraId="352DBD29" w14:textId="7FE7DE34" w:rsidR="00AA5DF3" w:rsidRPr="00DA5FD3" w:rsidRDefault="00AA5DF3" w:rsidP="00DA5FD3">
      <w:pPr>
        <w:overflowPunct w:val="0"/>
        <w:autoSpaceDE w:val="0"/>
        <w:autoSpaceDN w:val="0"/>
        <w:adjustRightInd w:val="0"/>
        <w:spacing w:after="0" w:line="240" w:lineRule="auto"/>
        <w:jc w:val="both"/>
        <w:textAlignment w:val="baseline"/>
        <w:rPr>
          <w:rFonts w:cs="Arial"/>
          <w:sz w:val="23"/>
          <w:szCs w:val="23"/>
        </w:rPr>
      </w:pPr>
      <w:r w:rsidRPr="00C467F9">
        <w:rPr>
          <w:rFonts w:cs="Arial"/>
          <w:sz w:val="23"/>
          <w:szCs w:val="23"/>
        </w:rPr>
        <w:t xml:space="preserve">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C467F9">
        <w:rPr>
          <w:rFonts w:eastAsia="Times New Roman" w:cs="Times New Roman"/>
          <w:sz w:val="23"/>
          <w:szCs w:val="23"/>
          <w:lang w:eastAsia="ja-JP"/>
        </w:rPr>
        <w:t xml:space="preserve"> is prohibited from making a deposit in any bank, trust company, or banking company for which he or she is or has been an officer or employee at any time in the last three years. </w:t>
      </w:r>
      <w:r w:rsidRPr="00C467F9">
        <w:rPr>
          <w:rFonts w:cs="Arial"/>
          <w:sz w:val="23"/>
          <w:szCs w:val="23"/>
        </w:rPr>
        <w:t xml:space="preserve">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0008032C" w:rsidRPr="00C467F9">
        <w:rPr>
          <w:bCs/>
          <w:sz w:val="23"/>
          <w:szCs w:val="23"/>
        </w:rPr>
        <w:t xml:space="preserve"> </w:t>
      </w:r>
      <w:r w:rsidRPr="00C467F9">
        <w:rPr>
          <w:rFonts w:cs="Arial"/>
          <w:sz w:val="23"/>
          <w:szCs w:val="23"/>
        </w:rPr>
        <w:t>will</w:t>
      </w:r>
      <w:r w:rsidRPr="00FB4ECB">
        <w:rPr>
          <w:rFonts w:cs="Arial"/>
          <w:sz w:val="23"/>
          <w:szCs w:val="23"/>
        </w:rPr>
        <w:t xml:space="preserve"> refrain from any personal activity that may conflict with the proper execution of the investment program or that could impair or appear to impair the ability to make impartial </w:t>
      </w:r>
      <w:r w:rsidRPr="00DA5FD3">
        <w:rPr>
          <w:rFonts w:cs="Arial"/>
          <w:sz w:val="23"/>
          <w:szCs w:val="23"/>
        </w:rPr>
        <w:t xml:space="preserve">investment decisions.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DA5FD3">
        <w:rPr>
          <w:rFonts w:cs="Arial"/>
          <w:sz w:val="23"/>
          <w:szCs w:val="23"/>
        </w:rPr>
        <w:t xml:space="preserve"> will disclose to the </w:t>
      </w:r>
      <w:r w:rsidR="005D494B" w:rsidRPr="00DB7E78">
        <w:rPr>
          <w:rFonts w:cs="Arial"/>
          <w:sz w:val="23"/>
          <w:szCs w:val="23"/>
          <w:shd w:val="clear" w:color="auto" w:fill="B4C6E7" w:themeFill="accent1" w:themeFillTint="66"/>
        </w:rPr>
        <w:t>[</w:t>
      </w:r>
      <w:r w:rsidR="00C12EF7">
        <w:rPr>
          <w:rFonts w:cs="Arial"/>
          <w:sz w:val="23"/>
          <w:szCs w:val="23"/>
          <w:shd w:val="clear" w:color="auto" w:fill="B4C6E7" w:themeFill="accent1" w:themeFillTint="66"/>
        </w:rPr>
        <w:t>CAO</w:t>
      </w:r>
      <w:r w:rsidR="005D494B" w:rsidRPr="00DB7E78">
        <w:rPr>
          <w:rFonts w:cs="Arial"/>
          <w:sz w:val="23"/>
          <w:szCs w:val="23"/>
          <w:shd w:val="clear" w:color="auto" w:fill="B4C6E7" w:themeFill="accent1" w:themeFillTint="66"/>
        </w:rPr>
        <w:t>]</w:t>
      </w:r>
      <w:r w:rsidR="0008032C" w:rsidRPr="00DA5FD3">
        <w:rPr>
          <w:rFonts w:cs="Arial"/>
          <w:sz w:val="23"/>
          <w:szCs w:val="23"/>
        </w:rPr>
        <w:t xml:space="preserve"> </w:t>
      </w:r>
      <w:r w:rsidRPr="00DA5FD3">
        <w:rPr>
          <w:rFonts w:cs="Arial"/>
          <w:sz w:val="23"/>
          <w:szCs w:val="23"/>
        </w:rPr>
        <w:t xml:space="preserve">any large personal financial investment positions or loans that could be related to the performance of the </w:t>
      </w:r>
      <w:r w:rsidR="0008032C" w:rsidRPr="00DA5FD3">
        <w:rPr>
          <w:rFonts w:cs="Arial"/>
          <w:sz w:val="23"/>
          <w:szCs w:val="23"/>
        </w:rPr>
        <w:t>Town</w:t>
      </w:r>
      <w:r w:rsidRPr="00DA5FD3">
        <w:rPr>
          <w:rFonts w:cs="Arial"/>
          <w:sz w:val="23"/>
          <w:szCs w:val="23"/>
        </w:rPr>
        <w:t xml:space="preserve">'s investments. Further, when contracting for any investment services, the </w:t>
      </w:r>
      <w:r w:rsidR="005A2419"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5A2419">
        <w:rPr>
          <w:rFonts w:cstheme="minorHAnsi"/>
          <w:sz w:val="23"/>
          <w:szCs w:val="23"/>
          <w:shd w:val="clear" w:color="auto" w:fill="B4C6E7" w:themeFill="accent1" w:themeFillTint="66"/>
        </w:rPr>
        <w:t>]</w:t>
      </w:r>
      <w:r w:rsidRPr="00DA5FD3">
        <w:rPr>
          <w:rFonts w:cs="Arial"/>
          <w:sz w:val="23"/>
          <w:szCs w:val="23"/>
        </w:rPr>
        <w:t xml:space="preserve"> will adhere to requirements under </w:t>
      </w:r>
      <w:hyperlink r:id="rId101" w:history="1">
        <w:r w:rsidRPr="00DA5FD3">
          <w:rPr>
            <w:rFonts w:cs="Arial"/>
            <w:color w:val="0563C1" w:themeColor="hyperlink"/>
            <w:sz w:val="23"/>
            <w:szCs w:val="23"/>
            <w:u w:val="single"/>
            <w:lang w:eastAsia="ja-JP"/>
          </w:rPr>
          <w:t>M.G.L. c. 30B</w:t>
        </w:r>
      </w:hyperlink>
      <w:r w:rsidRPr="00DA5FD3">
        <w:rPr>
          <w:sz w:val="23"/>
          <w:szCs w:val="23"/>
        </w:rPr>
        <w:t xml:space="preserve"> and the </w:t>
      </w:r>
      <w:r w:rsidR="00587C4F" w:rsidRPr="00DA5FD3">
        <w:rPr>
          <w:sz w:val="23"/>
          <w:szCs w:val="23"/>
        </w:rPr>
        <w:t>Town</w:t>
      </w:r>
      <w:r w:rsidRPr="00DA5FD3">
        <w:rPr>
          <w:sz w:val="23"/>
          <w:szCs w:val="23"/>
        </w:rPr>
        <w:t xml:space="preserve">’s </w:t>
      </w:r>
      <w:hyperlink w:anchor="_Procurement_-_Conflict" w:history="1">
        <w:r w:rsidRPr="00DA5FD3">
          <w:rPr>
            <w:rStyle w:val="Hyperlink"/>
            <w:sz w:val="23"/>
            <w:szCs w:val="23"/>
          </w:rPr>
          <w:t>Procurement Conflict of Interest</w:t>
        </w:r>
      </w:hyperlink>
      <w:r w:rsidRPr="00DA5FD3">
        <w:rPr>
          <w:sz w:val="23"/>
          <w:szCs w:val="23"/>
        </w:rPr>
        <w:t xml:space="preserve"> policy. </w:t>
      </w:r>
    </w:p>
    <w:p w14:paraId="36BEADBB" w14:textId="77777777" w:rsidR="00AA5DF3" w:rsidRPr="00DA5FD3" w:rsidRDefault="00AA5DF3" w:rsidP="00DA5FD3">
      <w:pPr>
        <w:spacing w:after="0" w:line="240" w:lineRule="auto"/>
        <w:rPr>
          <w:rFonts w:cs="Arial"/>
          <w:sz w:val="23"/>
          <w:szCs w:val="23"/>
          <w:u w:val="single"/>
        </w:rPr>
      </w:pPr>
    </w:p>
    <w:p w14:paraId="4C1B9E9F" w14:textId="1CD7AEBC" w:rsidR="00AA5DF3" w:rsidRPr="00DA5FD3" w:rsidRDefault="00AA5DF3" w:rsidP="00DA5FD3">
      <w:pPr>
        <w:numPr>
          <w:ilvl w:val="0"/>
          <w:numId w:val="23"/>
        </w:numPr>
        <w:spacing w:after="0" w:line="240" w:lineRule="auto"/>
        <w:ind w:left="360"/>
        <w:rPr>
          <w:rFonts w:cs="Arial"/>
          <w:sz w:val="23"/>
          <w:szCs w:val="23"/>
          <w:u w:val="single"/>
        </w:rPr>
      </w:pPr>
      <w:r w:rsidRPr="00DA5FD3">
        <w:rPr>
          <w:rFonts w:cs="Arial"/>
          <w:sz w:val="23"/>
          <w:szCs w:val="23"/>
          <w:u w:val="single"/>
        </w:rPr>
        <w:t>Investment Instruments</w:t>
      </w:r>
    </w:p>
    <w:p w14:paraId="5AA122BC" w14:textId="77777777" w:rsidR="00AA5DF3" w:rsidRPr="00DA5FD3" w:rsidRDefault="00AA5DF3" w:rsidP="00DA5FD3">
      <w:pPr>
        <w:autoSpaceDE w:val="0"/>
        <w:autoSpaceDN w:val="0"/>
        <w:adjustRightInd w:val="0"/>
        <w:spacing w:after="0" w:line="240" w:lineRule="auto"/>
        <w:rPr>
          <w:sz w:val="23"/>
          <w:szCs w:val="23"/>
        </w:rPr>
      </w:pPr>
    </w:p>
    <w:p w14:paraId="258BA562" w14:textId="157206F7" w:rsidR="00DA5FD3" w:rsidRPr="00DA5FD3" w:rsidRDefault="00DA5FD3" w:rsidP="00DA5FD3">
      <w:pPr>
        <w:autoSpaceDE w:val="0"/>
        <w:autoSpaceDN w:val="0"/>
        <w:adjustRightInd w:val="0"/>
        <w:spacing w:after="0" w:line="240" w:lineRule="auto"/>
        <w:jc w:val="both"/>
        <w:rPr>
          <w:sz w:val="23"/>
          <w:szCs w:val="23"/>
        </w:rPr>
      </w:pPr>
      <w:r w:rsidRPr="00DA5FD3">
        <w:rPr>
          <w:bCs/>
          <w:sz w:val="23"/>
          <w:szCs w:val="23"/>
        </w:rPr>
        <w:t xml:space="preserve">Unless the Town has accepted </w:t>
      </w:r>
      <w:hyperlink r:id="rId102" w:history="1">
        <w:r w:rsidRPr="00DA5FD3">
          <w:rPr>
            <w:rStyle w:val="Hyperlink"/>
            <w:sz w:val="23"/>
            <w:szCs w:val="23"/>
          </w:rPr>
          <w:t>M.G.L. c. 44, § 54</w:t>
        </w:r>
      </w:hyperlink>
      <w:r w:rsidRPr="00DA5FD3">
        <w:rPr>
          <w:bCs/>
          <w:sz w:val="23"/>
          <w:szCs w:val="23"/>
        </w:rPr>
        <w:t>’s subsection (b)(1) for the investment of trust funds</w:t>
      </w:r>
      <w:r w:rsidRPr="00DA5FD3">
        <w:rPr>
          <w:sz w:val="23"/>
          <w:szCs w:val="23"/>
        </w:rPr>
        <w:t xml:space="preserve">, all short- and long-term investments by the </w:t>
      </w:r>
      <w:r w:rsidR="005A2419" w:rsidRPr="005A2419">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5A2419" w:rsidRPr="005A2419">
        <w:rPr>
          <w:rFonts w:cs="Arial"/>
          <w:sz w:val="23"/>
          <w:szCs w:val="23"/>
          <w:shd w:val="clear" w:color="auto" w:fill="B4C6E7" w:themeFill="accent1" w:themeFillTint="66"/>
        </w:rPr>
        <w:t>]</w:t>
      </w:r>
      <w:r w:rsidRPr="00DA5FD3">
        <w:rPr>
          <w:bCs/>
          <w:sz w:val="23"/>
          <w:szCs w:val="23"/>
        </w:rPr>
        <w:t xml:space="preserve"> </w:t>
      </w:r>
      <w:r w:rsidRPr="00DA5FD3">
        <w:rPr>
          <w:sz w:val="23"/>
          <w:szCs w:val="23"/>
        </w:rPr>
        <w:t xml:space="preserve">must adhere to the guidelines and allowable investment instruments outlined below. </w:t>
      </w:r>
    </w:p>
    <w:p w14:paraId="0F3B30B5" w14:textId="77777777" w:rsidR="00AA5DF3" w:rsidRPr="00DA5FD3" w:rsidRDefault="00AA5DF3" w:rsidP="00DA5FD3">
      <w:pPr>
        <w:spacing w:after="0" w:line="240" w:lineRule="auto"/>
        <w:rPr>
          <w:sz w:val="23"/>
          <w:szCs w:val="23"/>
          <w:lang w:eastAsia="ja-JP"/>
        </w:rPr>
      </w:pPr>
    </w:p>
    <w:tbl>
      <w:tblPr>
        <w:tblStyle w:val="TableGrid5"/>
        <w:tblW w:w="0" w:type="auto"/>
        <w:tblLook w:val="04A0" w:firstRow="1" w:lastRow="0" w:firstColumn="1" w:lastColumn="0" w:noHBand="0" w:noVBand="1"/>
      </w:tblPr>
      <w:tblGrid>
        <w:gridCol w:w="3122"/>
        <w:gridCol w:w="3113"/>
        <w:gridCol w:w="3115"/>
      </w:tblGrid>
      <w:tr w:rsidR="00AA5DF3" w:rsidRPr="008D3182" w14:paraId="6E2EC16D" w14:textId="77777777" w:rsidTr="00B95942">
        <w:trPr>
          <w:cantSplit/>
          <w:trHeight w:val="296"/>
          <w:tblHeader/>
        </w:trPr>
        <w:tc>
          <w:tcPr>
            <w:tcW w:w="3198" w:type="dxa"/>
            <w:shd w:val="clear" w:color="auto" w:fill="D9E2F3" w:themeFill="accent1" w:themeFillTint="33"/>
            <w:vAlign w:val="center"/>
          </w:tcPr>
          <w:p w14:paraId="6CC836A4" w14:textId="77777777" w:rsidR="00AA5DF3" w:rsidRPr="00F813F9" w:rsidRDefault="00AA5DF3" w:rsidP="00B95942">
            <w:pPr>
              <w:overflowPunct w:val="0"/>
              <w:autoSpaceDE w:val="0"/>
              <w:autoSpaceDN w:val="0"/>
              <w:spacing w:after="0"/>
              <w:jc w:val="center"/>
              <w:textAlignment w:val="baseline"/>
              <w:rPr>
                <w:b/>
                <w:szCs w:val="21"/>
              </w:rPr>
            </w:pPr>
            <w:r w:rsidRPr="00F813F9">
              <w:rPr>
                <w:b/>
                <w:szCs w:val="21"/>
              </w:rPr>
              <w:t>Instrument Type</w:t>
            </w:r>
          </w:p>
        </w:tc>
        <w:tc>
          <w:tcPr>
            <w:tcW w:w="3188" w:type="dxa"/>
            <w:shd w:val="clear" w:color="auto" w:fill="D9E2F3" w:themeFill="accent1" w:themeFillTint="33"/>
            <w:vAlign w:val="center"/>
          </w:tcPr>
          <w:p w14:paraId="57E515D5" w14:textId="39531A7A" w:rsidR="00AA5DF3" w:rsidRPr="00F813F9" w:rsidRDefault="00AA5DF3" w:rsidP="00B95942">
            <w:pPr>
              <w:spacing w:after="0"/>
              <w:jc w:val="center"/>
              <w:rPr>
                <w:b/>
                <w:szCs w:val="21"/>
              </w:rPr>
            </w:pPr>
            <w:r w:rsidRPr="00F813F9">
              <w:rPr>
                <w:b/>
                <w:szCs w:val="21"/>
              </w:rPr>
              <w:t>Short-</w:t>
            </w:r>
            <w:r w:rsidR="006126D3">
              <w:rPr>
                <w:b/>
                <w:szCs w:val="21"/>
              </w:rPr>
              <w:t>T</w:t>
            </w:r>
            <w:r w:rsidRPr="00F813F9">
              <w:rPr>
                <w:b/>
                <w:szCs w:val="21"/>
              </w:rPr>
              <w:t>erm Funds</w:t>
            </w:r>
          </w:p>
        </w:tc>
        <w:tc>
          <w:tcPr>
            <w:tcW w:w="3190" w:type="dxa"/>
            <w:shd w:val="clear" w:color="auto" w:fill="D9E2F3" w:themeFill="accent1" w:themeFillTint="33"/>
            <w:vAlign w:val="center"/>
          </w:tcPr>
          <w:p w14:paraId="0A8367B8" w14:textId="5889276D" w:rsidR="00AA5DF3" w:rsidRPr="00F813F9" w:rsidRDefault="00AA5DF3" w:rsidP="00B95942">
            <w:pPr>
              <w:spacing w:after="0"/>
              <w:jc w:val="center"/>
              <w:rPr>
                <w:b/>
                <w:szCs w:val="21"/>
              </w:rPr>
            </w:pPr>
            <w:r w:rsidRPr="00F813F9">
              <w:rPr>
                <w:b/>
                <w:szCs w:val="21"/>
              </w:rPr>
              <w:t>Long-</w:t>
            </w:r>
            <w:r w:rsidR="006126D3">
              <w:rPr>
                <w:b/>
                <w:szCs w:val="21"/>
              </w:rPr>
              <w:t>T</w:t>
            </w:r>
            <w:r w:rsidRPr="00F813F9">
              <w:rPr>
                <w:b/>
                <w:szCs w:val="21"/>
              </w:rPr>
              <w:t>erm Funds</w:t>
            </w:r>
          </w:p>
        </w:tc>
      </w:tr>
      <w:tr w:rsidR="00AA5DF3" w:rsidRPr="008D3182" w14:paraId="51B8D701" w14:textId="77777777" w:rsidTr="00417A85">
        <w:trPr>
          <w:cantSplit/>
        </w:trPr>
        <w:tc>
          <w:tcPr>
            <w:tcW w:w="3198" w:type="dxa"/>
          </w:tcPr>
          <w:p w14:paraId="54B83ED3" w14:textId="79BADB4F" w:rsidR="00AA5DF3" w:rsidRPr="008D3182" w:rsidRDefault="00AA5DF3" w:rsidP="00DC54FD">
            <w:pPr>
              <w:rPr>
                <w:sz w:val="22"/>
              </w:rPr>
            </w:pPr>
            <w:r w:rsidRPr="008D3182">
              <w:rPr>
                <w:rFonts w:eastAsia="Times New Roman" w:cs="Times New Roman"/>
                <w:sz w:val="22"/>
              </w:rPr>
              <w:t>Depository accounts in Massachusetts state-chartered banks, including savings, checking and NOW accounts, and money market deposit accounts</w:t>
            </w:r>
          </w:p>
        </w:tc>
        <w:tc>
          <w:tcPr>
            <w:tcW w:w="3188" w:type="dxa"/>
          </w:tcPr>
          <w:p w14:paraId="3B4EFDAB" w14:textId="77777777" w:rsidR="00AA5DF3" w:rsidRPr="008D3182" w:rsidRDefault="00AA5DF3" w:rsidP="00DC54FD">
            <w:pPr>
              <w:jc w:val="both"/>
              <w:rPr>
                <w:sz w:val="22"/>
              </w:rPr>
            </w:pPr>
            <w:r w:rsidRPr="008D3182">
              <w:rPr>
                <w:sz w:val="22"/>
              </w:rPr>
              <w:t>No limitations</w:t>
            </w:r>
          </w:p>
        </w:tc>
        <w:tc>
          <w:tcPr>
            <w:tcW w:w="3190" w:type="dxa"/>
          </w:tcPr>
          <w:p w14:paraId="60665ADE" w14:textId="77777777" w:rsidR="00AA5DF3" w:rsidRPr="008D3182" w:rsidRDefault="00AA5DF3" w:rsidP="00DC54FD">
            <w:pPr>
              <w:jc w:val="both"/>
              <w:rPr>
                <w:sz w:val="22"/>
              </w:rPr>
            </w:pPr>
            <w:r w:rsidRPr="008D3182">
              <w:rPr>
                <w:sz w:val="22"/>
              </w:rPr>
              <w:t>No limitations</w:t>
            </w:r>
          </w:p>
        </w:tc>
      </w:tr>
      <w:tr w:rsidR="00AA5DF3" w:rsidRPr="008D3182" w14:paraId="4B478196" w14:textId="77777777" w:rsidTr="00417A85">
        <w:trPr>
          <w:cantSplit/>
        </w:trPr>
        <w:tc>
          <w:tcPr>
            <w:tcW w:w="3198" w:type="dxa"/>
          </w:tcPr>
          <w:p w14:paraId="6A0D8481" w14:textId="107C4F47" w:rsidR="00AA5DF3" w:rsidRPr="008D3182" w:rsidRDefault="00AA5DF3" w:rsidP="00DC54FD">
            <w:pPr>
              <w:rPr>
                <w:rFonts w:eastAsia="Times New Roman" w:cs="Times New Roman"/>
                <w:sz w:val="22"/>
              </w:rPr>
            </w:pPr>
            <w:r w:rsidRPr="008D3182">
              <w:rPr>
                <w:rFonts w:eastAsia="Times New Roman" w:cs="Times New Roman"/>
                <w:sz w:val="22"/>
              </w:rPr>
              <w:t>Certificates of deposit (CDs) in Massachusetts state-chartered banks only</w:t>
            </w:r>
          </w:p>
        </w:tc>
        <w:tc>
          <w:tcPr>
            <w:tcW w:w="3188" w:type="dxa"/>
          </w:tcPr>
          <w:p w14:paraId="23A137AF" w14:textId="77777777" w:rsidR="00AA5DF3" w:rsidRPr="008D3182" w:rsidRDefault="00AA5DF3" w:rsidP="00DC54FD">
            <w:pPr>
              <w:rPr>
                <w:sz w:val="22"/>
              </w:rPr>
            </w:pPr>
            <w:r w:rsidRPr="008D3182">
              <w:rPr>
                <w:sz w:val="22"/>
              </w:rPr>
              <w:t>Unlimited amounts and maturity up to three years</w:t>
            </w:r>
          </w:p>
        </w:tc>
        <w:tc>
          <w:tcPr>
            <w:tcW w:w="3190" w:type="dxa"/>
          </w:tcPr>
          <w:p w14:paraId="7AE200D9" w14:textId="77777777" w:rsidR="00AA5DF3" w:rsidRPr="008D3182" w:rsidRDefault="00AA5DF3" w:rsidP="00DC54FD">
            <w:pPr>
              <w:rPr>
                <w:sz w:val="22"/>
              </w:rPr>
            </w:pPr>
            <w:r w:rsidRPr="008D3182">
              <w:rPr>
                <w:sz w:val="22"/>
              </w:rPr>
              <w:t>No limits on amounts or maturity dates</w:t>
            </w:r>
          </w:p>
        </w:tc>
      </w:tr>
      <w:tr w:rsidR="00AA5DF3" w:rsidRPr="008D3182" w14:paraId="4DA38C02" w14:textId="77777777" w:rsidTr="00417A85">
        <w:trPr>
          <w:cantSplit/>
        </w:trPr>
        <w:tc>
          <w:tcPr>
            <w:tcW w:w="3198" w:type="dxa"/>
          </w:tcPr>
          <w:p w14:paraId="5C467ED7" w14:textId="199D20CB" w:rsidR="00AA5DF3" w:rsidRPr="00DA5FD3" w:rsidRDefault="00AA5DF3" w:rsidP="00DC54FD">
            <w:pPr>
              <w:autoSpaceDE w:val="0"/>
              <w:autoSpaceDN w:val="0"/>
              <w:adjustRightInd w:val="0"/>
              <w:rPr>
                <w:rFonts w:eastAsia="Times New Roman" w:cs="Times New Roman"/>
                <w:sz w:val="22"/>
              </w:rPr>
            </w:pPr>
            <w:r w:rsidRPr="00DA5FD3">
              <w:rPr>
                <w:rFonts w:eastAsia="Times New Roman" w:cs="Times New Roman"/>
                <w:sz w:val="22"/>
              </w:rPr>
              <w:lastRenderedPageBreak/>
              <w:t xml:space="preserve">The </w:t>
            </w:r>
            <w:hyperlink r:id="rId103" w:history="1">
              <w:r w:rsidRPr="00DA5FD3">
                <w:rPr>
                  <w:rFonts w:eastAsia="Times New Roman" w:cs="Times New Roman"/>
                  <w:color w:val="0563C1" w:themeColor="hyperlink"/>
                  <w:sz w:val="22"/>
                  <w:u w:val="single"/>
                </w:rPr>
                <w:t>Massachusetts Municipal Depository Trust</w:t>
              </w:r>
            </w:hyperlink>
            <w:r w:rsidRPr="00DA5FD3">
              <w:rPr>
                <w:rFonts w:eastAsia="Times New Roman" w:cs="Times New Roman"/>
                <w:sz w:val="22"/>
              </w:rPr>
              <w:t xml:space="preserve"> (MMDT), the State </w:t>
            </w:r>
            <w:r w:rsidR="00382287" w:rsidRPr="00DA5FD3">
              <w:rPr>
                <w:rFonts w:eastAsia="Times New Roman" w:cs="Times New Roman"/>
                <w:sz w:val="22"/>
              </w:rPr>
              <w:t>Treasurer</w:t>
            </w:r>
            <w:r w:rsidRPr="00DA5FD3">
              <w:rPr>
                <w:rFonts w:eastAsia="Times New Roman" w:cs="Times New Roman"/>
                <w:sz w:val="22"/>
              </w:rPr>
              <w:t>’s investment pool for public entities</w:t>
            </w:r>
          </w:p>
        </w:tc>
        <w:tc>
          <w:tcPr>
            <w:tcW w:w="3188" w:type="dxa"/>
          </w:tcPr>
          <w:p w14:paraId="177CDD58" w14:textId="77777777" w:rsidR="00AA5DF3" w:rsidRPr="00DA5FD3" w:rsidRDefault="00AA5DF3" w:rsidP="00DC54FD">
            <w:pPr>
              <w:rPr>
                <w:sz w:val="22"/>
              </w:rPr>
            </w:pPr>
            <w:r w:rsidRPr="00DA5FD3">
              <w:rPr>
                <w:sz w:val="22"/>
              </w:rPr>
              <w:t>No limitations and the pool is liquid</w:t>
            </w:r>
          </w:p>
        </w:tc>
        <w:tc>
          <w:tcPr>
            <w:tcW w:w="3190" w:type="dxa"/>
          </w:tcPr>
          <w:p w14:paraId="2C442747" w14:textId="77777777" w:rsidR="00AA5DF3" w:rsidRPr="00DA5FD3" w:rsidRDefault="00AA5DF3" w:rsidP="00DC54FD">
            <w:pPr>
              <w:rPr>
                <w:sz w:val="22"/>
              </w:rPr>
            </w:pPr>
            <w:r w:rsidRPr="00DA5FD3">
              <w:rPr>
                <w:sz w:val="22"/>
              </w:rPr>
              <w:t>No limitations</w:t>
            </w:r>
          </w:p>
        </w:tc>
      </w:tr>
      <w:tr w:rsidR="00AA5DF3" w:rsidRPr="008D3182" w14:paraId="253A34B9" w14:textId="77777777" w:rsidTr="00417A85">
        <w:trPr>
          <w:cantSplit/>
        </w:trPr>
        <w:tc>
          <w:tcPr>
            <w:tcW w:w="3198" w:type="dxa"/>
          </w:tcPr>
          <w:p w14:paraId="0C9F8BD7" w14:textId="2CD1B00E" w:rsidR="00AA5DF3" w:rsidRPr="00DA5FD3" w:rsidRDefault="00AA5DF3" w:rsidP="00DC54FD">
            <w:pPr>
              <w:rPr>
                <w:sz w:val="22"/>
              </w:rPr>
            </w:pPr>
            <w:r w:rsidRPr="00DA5FD3">
              <w:rPr>
                <w:rFonts w:eastAsia="Times New Roman" w:cs="Times New Roman"/>
                <w:sz w:val="22"/>
              </w:rPr>
              <w:t>U.S. Treasury or other U.S. government agency obligations</w:t>
            </w:r>
          </w:p>
        </w:tc>
        <w:tc>
          <w:tcPr>
            <w:tcW w:w="3188" w:type="dxa"/>
          </w:tcPr>
          <w:p w14:paraId="5FC4694E" w14:textId="77777777" w:rsidR="00AA5DF3" w:rsidRPr="00DA5FD3" w:rsidRDefault="00AA5DF3" w:rsidP="00DC54FD">
            <w:pPr>
              <w:rPr>
                <w:sz w:val="22"/>
              </w:rPr>
            </w:pPr>
            <w:r w:rsidRPr="00DA5FD3">
              <w:rPr>
                <w:sz w:val="22"/>
              </w:rPr>
              <w:t>Unlimited amounts and up to one year from date of maturity</w:t>
            </w:r>
          </w:p>
        </w:tc>
        <w:tc>
          <w:tcPr>
            <w:tcW w:w="3190" w:type="dxa"/>
          </w:tcPr>
          <w:p w14:paraId="0D08CA01" w14:textId="77777777" w:rsidR="00AA5DF3" w:rsidRPr="00DA5FD3" w:rsidRDefault="00AA5DF3" w:rsidP="00DC54FD">
            <w:pPr>
              <w:rPr>
                <w:sz w:val="22"/>
              </w:rPr>
            </w:pPr>
            <w:r w:rsidRPr="00DA5FD3">
              <w:rPr>
                <w:sz w:val="22"/>
              </w:rPr>
              <w:t>No limitations</w:t>
            </w:r>
          </w:p>
        </w:tc>
      </w:tr>
      <w:tr w:rsidR="00AA5DF3" w:rsidRPr="008D3182" w14:paraId="4B67AB75" w14:textId="77777777" w:rsidTr="00417A85">
        <w:trPr>
          <w:cantSplit/>
        </w:trPr>
        <w:tc>
          <w:tcPr>
            <w:tcW w:w="3198" w:type="dxa"/>
          </w:tcPr>
          <w:p w14:paraId="7B02F811" w14:textId="035BD97D" w:rsidR="00AA5DF3" w:rsidRPr="00DA5FD3" w:rsidRDefault="00AA5DF3" w:rsidP="00DC54FD">
            <w:pPr>
              <w:tabs>
                <w:tab w:val="left" w:pos="930"/>
              </w:tabs>
              <w:rPr>
                <w:sz w:val="22"/>
              </w:rPr>
            </w:pPr>
            <w:r w:rsidRPr="00DA5FD3">
              <w:rPr>
                <w:rFonts w:eastAsia="Times New Roman" w:cs="Times New Roman"/>
                <w:sz w:val="22"/>
              </w:rPr>
              <w:t>Bank-issued repurchase agreements (“repos”) secured by U.S. Treasury or other U.S. government agency</w:t>
            </w:r>
          </w:p>
        </w:tc>
        <w:tc>
          <w:tcPr>
            <w:tcW w:w="3188" w:type="dxa"/>
          </w:tcPr>
          <w:p w14:paraId="3BF39B8A" w14:textId="77777777" w:rsidR="00AA5DF3" w:rsidRPr="00DA5FD3" w:rsidRDefault="00AA5DF3" w:rsidP="00DC54FD">
            <w:pPr>
              <w:rPr>
                <w:rFonts w:eastAsia="Times New Roman" w:cs="Times New Roman"/>
                <w:sz w:val="22"/>
              </w:rPr>
            </w:pPr>
            <w:r w:rsidRPr="00DA5FD3">
              <w:rPr>
                <w:rFonts w:eastAsia="Times New Roman" w:cs="Times New Roman"/>
                <w:sz w:val="22"/>
              </w:rPr>
              <w:t xml:space="preserve">Maximum maturity of 90 days </w:t>
            </w:r>
          </w:p>
          <w:p w14:paraId="0BA2BE40" w14:textId="77777777" w:rsidR="00AA5DF3" w:rsidRPr="00DA5FD3" w:rsidRDefault="00AA5DF3" w:rsidP="00DC54FD">
            <w:pPr>
              <w:rPr>
                <w:sz w:val="22"/>
              </w:rPr>
            </w:pPr>
          </w:p>
        </w:tc>
        <w:tc>
          <w:tcPr>
            <w:tcW w:w="3190" w:type="dxa"/>
          </w:tcPr>
          <w:p w14:paraId="7D694ACE" w14:textId="77777777" w:rsidR="00AA5DF3" w:rsidRPr="00DA5FD3" w:rsidRDefault="00AA5DF3" w:rsidP="00DC54FD">
            <w:pPr>
              <w:rPr>
                <w:sz w:val="22"/>
              </w:rPr>
            </w:pPr>
            <w:r w:rsidRPr="00DA5FD3">
              <w:rPr>
                <w:sz w:val="22"/>
              </w:rPr>
              <w:t>Repos are by their nature short-term and therefore not appropriate for the growth objective of long-term funds.</w:t>
            </w:r>
          </w:p>
        </w:tc>
      </w:tr>
      <w:tr w:rsidR="00AA5DF3" w:rsidRPr="008D3182" w14:paraId="286A6371" w14:textId="77777777" w:rsidTr="00DA5FD3">
        <w:trPr>
          <w:cantSplit/>
          <w:trHeight w:val="2456"/>
        </w:trPr>
        <w:tc>
          <w:tcPr>
            <w:tcW w:w="3198" w:type="dxa"/>
          </w:tcPr>
          <w:p w14:paraId="632993A0" w14:textId="77777777" w:rsidR="00AA5DF3" w:rsidRPr="00DA5FD3" w:rsidRDefault="00AA5DF3" w:rsidP="00DC54FD">
            <w:pPr>
              <w:tabs>
                <w:tab w:val="left" w:pos="930"/>
              </w:tabs>
              <w:rPr>
                <w:rFonts w:eastAsia="Times New Roman" w:cs="Times New Roman"/>
                <w:sz w:val="22"/>
              </w:rPr>
            </w:pPr>
            <w:r w:rsidRPr="00DA5FD3">
              <w:rPr>
                <w:rFonts w:eastAsia="Times New Roman" w:cs="Times New Roman"/>
                <w:sz w:val="22"/>
              </w:rPr>
              <w:t>Money market mutual funds</w:t>
            </w:r>
          </w:p>
        </w:tc>
        <w:tc>
          <w:tcPr>
            <w:tcW w:w="3188" w:type="dxa"/>
          </w:tcPr>
          <w:p w14:paraId="4D113F16" w14:textId="77777777" w:rsidR="00AA5DF3" w:rsidRPr="00DA5FD3" w:rsidRDefault="00AA5DF3" w:rsidP="00DA5FD3">
            <w:pPr>
              <w:numPr>
                <w:ilvl w:val="0"/>
                <w:numId w:val="25"/>
              </w:numPr>
              <w:spacing w:after="0"/>
              <w:ind w:left="196" w:hanging="196"/>
              <w:rPr>
                <w:sz w:val="22"/>
              </w:rPr>
            </w:pPr>
            <w:r w:rsidRPr="00DA5FD3">
              <w:rPr>
                <w:sz w:val="22"/>
              </w:rPr>
              <w:t>Must be registered with the Securities and Exchange Commission (SEC)</w:t>
            </w:r>
          </w:p>
          <w:p w14:paraId="29AE004B" w14:textId="77777777" w:rsidR="00AA5DF3" w:rsidRPr="00DA5FD3" w:rsidRDefault="00AA5DF3" w:rsidP="00DA5FD3">
            <w:pPr>
              <w:numPr>
                <w:ilvl w:val="0"/>
                <w:numId w:val="25"/>
              </w:numPr>
              <w:spacing w:after="0"/>
              <w:ind w:left="196" w:hanging="196"/>
              <w:rPr>
                <w:sz w:val="22"/>
              </w:rPr>
            </w:pPr>
            <w:r w:rsidRPr="00DA5FD3">
              <w:rPr>
                <w:sz w:val="22"/>
              </w:rPr>
              <w:t>Must have the highest possible rating from at least one rating organization</w:t>
            </w:r>
          </w:p>
          <w:p w14:paraId="308E9594" w14:textId="578739A2" w:rsidR="00AA5DF3" w:rsidRPr="00DA5FD3" w:rsidRDefault="00AA5DF3" w:rsidP="00DA5FD3">
            <w:pPr>
              <w:numPr>
                <w:ilvl w:val="0"/>
                <w:numId w:val="25"/>
              </w:numPr>
              <w:spacing w:after="0"/>
              <w:ind w:left="196" w:hanging="196"/>
              <w:rPr>
                <w:sz w:val="22"/>
              </w:rPr>
            </w:pPr>
            <w:r w:rsidRPr="00DA5FD3">
              <w:rPr>
                <w:sz w:val="22"/>
              </w:rPr>
              <w:t>These are liquid investments, so maturity term is not applicable</w:t>
            </w:r>
          </w:p>
        </w:tc>
        <w:tc>
          <w:tcPr>
            <w:tcW w:w="3190" w:type="dxa"/>
          </w:tcPr>
          <w:p w14:paraId="690D18A5" w14:textId="77777777" w:rsidR="00AA5DF3" w:rsidRPr="00DA5FD3" w:rsidRDefault="00AA5DF3" w:rsidP="00DA5FD3">
            <w:pPr>
              <w:numPr>
                <w:ilvl w:val="0"/>
                <w:numId w:val="25"/>
              </w:numPr>
              <w:spacing w:after="0"/>
              <w:ind w:left="196" w:hanging="196"/>
              <w:rPr>
                <w:sz w:val="22"/>
              </w:rPr>
            </w:pPr>
            <w:r w:rsidRPr="00DA5FD3">
              <w:rPr>
                <w:sz w:val="22"/>
              </w:rPr>
              <w:t>Must be registered with the SEC</w:t>
            </w:r>
          </w:p>
          <w:p w14:paraId="36774F87" w14:textId="77777777" w:rsidR="00AA5DF3" w:rsidRPr="00DA5FD3" w:rsidRDefault="00AA5DF3" w:rsidP="00DA5FD3">
            <w:pPr>
              <w:numPr>
                <w:ilvl w:val="0"/>
                <w:numId w:val="25"/>
              </w:numPr>
              <w:spacing w:after="0"/>
              <w:ind w:left="196" w:hanging="196"/>
              <w:rPr>
                <w:sz w:val="22"/>
              </w:rPr>
            </w:pPr>
            <w:r w:rsidRPr="00DA5FD3">
              <w:rPr>
                <w:sz w:val="22"/>
              </w:rPr>
              <w:t>Must have the highest possible rating from at least one rating organization</w:t>
            </w:r>
          </w:p>
          <w:p w14:paraId="1A32C2DD" w14:textId="77777777" w:rsidR="00AA5DF3" w:rsidRPr="00DA5FD3" w:rsidRDefault="00AA5DF3" w:rsidP="00DA5FD3">
            <w:pPr>
              <w:spacing w:after="0"/>
              <w:rPr>
                <w:sz w:val="22"/>
              </w:rPr>
            </w:pPr>
          </w:p>
        </w:tc>
      </w:tr>
      <w:tr w:rsidR="00AA5DF3" w:rsidRPr="008D3182" w14:paraId="48F2811F" w14:textId="77777777" w:rsidTr="00DA5FD3">
        <w:trPr>
          <w:cantSplit/>
          <w:trHeight w:val="4310"/>
        </w:trPr>
        <w:tc>
          <w:tcPr>
            <w:tcW w:w="3198" w:type="dxa"/>
          </w:tcPr>
          <w:p w14:paraId="1475A0A6" w14:textId="77777777" w:rsidR="00AA5DF3" w:rsidRPr="00DA5FD3" w:rsidRDefault="00AA5DF3" w:rsidP="00DC54FD">
            <w:pPr>
              <w:tabs>
                <w:tab w:val="left" w:pos="930"/>
              </w:tabs>
              <w:rPr>
                <w:rFonts w:eastAsia="Times New Roman" w:cs="Times New Roman"/>
                <w:sz w:val="22"/>
              </w:rPr>
            </w:pPr>
            <w:r w:rsidRPr="00DA5FD3">
              <w:rPr>
                <w:rFonts w:eastAsia="Times New Roman" w:cs="Times New Roman"/>
                <w:sz w:val="22"/>
              </w:rPr>
              <w:t>Common and preferred stock, investment funds, and any other type of investment instrument specified in the List of Legal Investments</w:t>
            </w:r>
          </w:p>
          <w:p w14:paraId="7FA0B56D" w14:textId="77777777" w:rsidR="00AA5DF3" w:rsidRPr="00DA5FD3" w:rsidRDefault="00AA5DF3" w:rsidP="00DC54FD">
            <w:pPr>
              <w:tabs>
                <w:tab w:val="left" w:pos="930"/>
              </w:tabs>
              <w:rPr>
                <w:rFonts w:eastAsia="Times New Roman" w:cs="Times New Roman"/>
                <w:sz w:val="22"/>
              </w:rPr>
            </w:pPr>
          </w:p>
        </w:tc>
        <w:tc>
          <w:tcPr>
            <w:tcW w:w="3188" w:type="dxa"/>
          </w:tcPr>
          <w:p w14:paraId="535D0E7B" w14:textId="77777777" w:rsidR="00AA5DF3" w:rsidRPr="00DA5FD3" w:rsidRDefault="00AA5DF3" w:rsidP="00DA5FD3">
            <w:pPr>
              <w:spacing w:after="0"/>
              <w:rPr>
                <w:sz w:val="22"/>
              </w:rPr>
            </w:pPr>
            <w:r w:rsidRPr="00DA5FD3">
              <w:rPr>
                <w:sz w:val="22"/>
              </w:rPr>
              <w:t>Not allowed</w:t>
            </w:r>
          </w:p>
        </w:tc>
        <w:tc>
          <w:tcPr>
            <w:tcW w:w="3190" w:type="dxa"/>
          </w:tcPr>
          <w:p w14:paraId="34017680" w14:textId="719708C4" w:rsidR="00AA5DF3" w:rsidRPr="00DA5FD3" w:rsidRDefault="00AA5DF3" w:rsidP="00DA5FD3">
            <w:pPr>
              <w:numPr>
                <w:ilvl w:val="0"/>
                <w:numId w:val="25"/>
              </w:numPr>
              <w:spacing w:after="0"/>
              <w:ind w:left="196" w:hanging="196"/>
              <w:rPr>
                <w:sz w:val="22"/>
              </w:rPr>
            </w:pPr>
            <w:r w:rsidRPr="00DA5FD3">
              <w:rPr>
                <w:sz w:val="22"/>
              </w:rPr>
              <w:t xml:space="preserve">The </w:t>
            </w:r>
            <w:r w:rsidR="00F64856" w:rsidRPr="00DA5FD3">
              <w:rPr>
                <w:sz w:val="22"/>
              </w:rPr>
              <w:t>Town</w:t>
            </w:r>
            <w:r w:rsidRPr="00DA5FD3">
              <w:rPr>
                <w:sz w:val="22"/>
              </w:rPr>
              <w:t>’s aggregate amount of long-term funds must exceed $250,000 to invest in these.</w:t>
            </w:r>
          </w:p>
          <w:p w14:paraId="372BE2F8" w14:textId="77777777" w:rsidR="00AA5DF3" w:rsidRPr="00DA5FD3" w:rsidRDefault="00AA5DF3" w:rsidP="00DA5FD3">
            <w:pPr>
              <w:numPr>
                <w:ilvl w:val="0"/>
                <w:numId w:val="25"/>
              </w:numPr>
              <w:spacing w:after="0"/>
              <w:ind w:left="196" w:hanging="196"/>
              <w:rPr>
                <w:sz w:val="22"/>
              </w:rPr>
            </w:pPr>
            <w:r w:rsidRPr="00DA5FD3">
              <w:rPr>
                <w:sz w:val="22"/>
              </w:rPr>
              <w:t>Investment in mortgages, collateral loans, and international obligations is prohibited.</w:t>
            </w:r>
          </w:p>
          <w:p w14:paraId="29AF0F19" w14:textId="77777777" w:rsidR="00AA5DF3" w:rsidRPr="00DA5FD3" w:rsidRDefault="00AA5DF3" w:rsidP="00DA5FD3">
            <w:pPr>
              <w:numPr>
                <w:ilvl w:val="0"/>
                <w:numId w:val="25"/>
              </w:numPr>
              <w:spacing w:after="0"/>
              <w:ind w:left="196" w:hanging="196"/>
              <w:rPr>
                <w:sz w:val="22"/>
              </w:rPr>
            </w:pPr>
            <w:r w:rsidRPr="00DA5FD3">
              <w:rPr>
                <w:sz w:val="22"/>
              </w:rPr>
              <w:t>Cannot invest more than 1.5% of a particular fund in the stock of any single banking or insurance company</w:t>
            </w:r>
          </w:p>
          <w:p w14:paraId="0F479A2E" w14:textId="75B34010" w:rsidR="00AA5DF3" w:rsidRPr="00DA5FD3" w:rsidRDefault="00AA5DF3" w:rsidP="00DA5FD3">
            <w:pPr>
              <w:numPr>
                <w:ilvl w:val="0"/>
                <w:numId w:val="25"/>
              </w:numPr>
              <w:spacing w:after="0"/>
              <w:ind w:left="196" w:hanging="196"/>
              <w:rPr>
                <w:sz w:val="22"/>
              </w:rPr>
            </w:pPr>
            <w:r w:rsidRPr="00DA5FD3">
              <w:rPr>
                <w:sz w:val="22"/>
              </w:rPr>
              <w:t>Cannot invest more than 15% of total aggregated funds in banking or insurance company stocks</w:t>
            </w:r>
          </w:p>
        </w:tc>
      </w:tr>
    </w:tbl>
    <w:p w14:paraId="7B935906" w14:textId="77777777" w:rsidR="00FF692E" w:rsidRDefault="00FF692E" w:rsidP="00FF692E">
      <w:pPr>
        <w:spacing w:line="240" w:lineRule="auto"/>
        <w:jc w:val="both"/>
        <w:rPr>
          <w:rFonts w:eastAsia="Times New Roman" w:cs="Times New Roman"/>
          <w:b/>
          <w:sz w:val="22"/>
        </w:rPr>
      </w:pPr>
    </w:p>
    <w:p w14:paraId="16D06FCB" w14:textId="5F92EDC6" w:rsidR="00AA5DF3" w:rsidRPr="00DA5FD3" w:rsidRDefault="00AA5DF3" w:rsidP="00FF692E">
      <w:pPr>
        <w:spacing w:line="240" w:lineRule="auto"/>
        <w:jc w:val="both"/>
        <w:rPr>
          <w:rFonts w:eastAsia="Times New Roman" w:cs="Times New Roman"/>
          <w:sz w:val="23"/>
          <w:szCs w:val="23"/>
        </w:rPr>
      </w:pPr>
      <w:r w:rsidRPr="00DA5FD3">
        <w:rPr>
          <w:rFonts w:eastAsia="Times New Roman" w:cs="Times New Roman"/>
          <w:b/>
          <w:sz w:val="23"/>
          <w:szCs w:val="23"/>
        </w:rPr>
        <w:t>Note</w:t>
      </w:r>
      <w:r w:rsidRPr="00DA5FD3">
        <w:rPr>
          <w:rFonts w:eastAsia="Times New Roman" w:cs="Times New Roman"/>
          <w:sz w:val="23"/>
          <w:szCs w:val="23"/>
        </w:rPr>
        <w:t xml:space="preserve">: </w:t>
      </w:r>
      <w:r w:rsidRPr="00DA5FD3">
        <w:rPr>
          <w:sz w:val="23"/>
          <w:szCs w:val="23"/>
        </w:rPr>
        <w:t xml:space="preserve">This policy confines the allowed depository accounts only to those offered by Massachusetts state-charted banks, a provision that is more restrictive than state statutes and the Massachusetts Collectors &amp; Treasurers Association’s sample investment policy statement. </w:t>
      </w:r>
      <w:r w:rsidRPr="00DA5FD3">
        <w:rPr>
          <w:rFonts w:eastAsia="Times New Roman" w:cs="Times New Roman"/>
          <w:sz w:val="23"/>
          <w:szCs w:val="23"/>
        </w:rPr>
        <w:t xml:space="preserve">The reason is that the MA-chartered banks’ depository accounts are fully insured through a combination of the Federal Deposit Insurance Corporation and the state’s Depositors Insurance Fund. However, funds placed in these banks’ mutual funds or annuity products are not covered by either insurance, and the </w:t>
      </w:r>
      <w:r w:rsidR="00044B5E" w:rsidRPr="005A2419">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044B5E" w:rsidRPr="005A2419">
        <w:rPr>
          <w:rFonts w:cstheme="minorHAnsi"/>
          <w:sz w:val="23"/>
          <w:szCs w:val="23"/>
          <w:shd w:val="clear" w:color="auto" w:fill="B4C6E7" w:themeFill="accent1" w:themeFillTint="66"/>
        </w:rPr>
        <w:t>]</w:t>
      </w:r>
      <w:r w:rsidRPr="00DA5FD3">
        <w:rPr>
          <w:rFonts w:eastAsia="Times New Roman" w:cs="Times New Roman"/>
          <w:sz w:val="23"/>
          <w:szCs w:val="23"/>
        </w:rPr>
        <w:t xml:space="preserve"> must manage those and any other type of investments in accordance with other applicable provisions of this policy. </w:t>
      </w:r>
    </w:p>
    <w:p w14:paraId="7FEAA43C" w14:textId="77777777" w:rsidR="00AA5DF3" w:rsidRPr="00FB4ECB" w:rsidRDefault="00AA5DF3" w:rsidP="007524DF">
      <w:pPr>
        <w:numPr>
          <w:ilvl w:val="0"/>
          <w:numId w:val="23"/>
        </w:numPr>
        <w:spacing w:after="0" w:line="240" w:lineRule="auto"/>
        <w:ind w:left="360"/>
        <w:rPr>
          <w:rFonts w:cs="Arial"/>
          <w:sz w:val="23"/>
          <w:szCs w:val="23"/>
          <w:u w:val="single"/>
        </w:rPr>
      </w:pPr>
      <w:r w:rsidRPr="00FB4ECB">
        <w:rPr>
          <w:rFonts w:cs="Arial"/>
          <w:sz w:val="23"/>
          <w:szCs w:val="23"/>
          <w:u w:val="single"/>
        </w:rPr>
        <w:lastRenderedPageBreak/>
        <w:t>Risk Tolerance Guidelines</w:t>
      </w:r>
    </w:p>
    <w:p w14:paraId="67AB83C3" w14:textId="77777777" w:rsidR="00AA5DF3" w:rsidRPr="00FB4ECB" w:rsidRDefault="00AA5DF3" w:rsidP="00FB4ECB">
      <w:pPr>
        <w:spacing w:after="0" w:line="240" w:lineRule="auto"/>
        <w:rPr>
          <w:rFonts w:cs="Arial"/>
          <w:sz w:val="23"/>
          <w:szCs w:val="23"/>
          <w:u w:val="single"/>
        </w:rPr>
      </w:pPr>
    </w:p>
    <w:p w14:paraId="6B2ED4E1" w14:textId="21678974" w:rsidR="00DA5FD3" w:rsidRPr="00DA5FD3" w:rsidRDefault="00DA5FD3" w:rsidP="00DA5FD3">
      <w:pPr>
        <w:jc w:val="both"/>
        <w:rPr>
          <w:rFonts w:cs="Arial"/>
          <w:sz w:val="23"/>
          <w:szCs w:val="23"/>
        </w:rPr>
      </w:pPr>
      <w:r w:rsidRPr="00DA5FD3">
        <w:rPr>
          <w:rFonts w:cs="Arial"/>
          <w:sz w:val="23"/>
          <w:szCs w:val="23"/>
        </w:rPr>
        <w:t xml:space="preserve">The </w:t>
      </w:r>
      <w:r w:rsidR="005A2419" w:rsidRPr="00044B5E">
        <w:rPr>
          <w:rFonts w:cs="Arial"/>
          <w:sz w:val="23"/>
          <w:szCs w:val="23"/>
          <w:shd w:val="clear" w:color="auto" w:fill="B4C6E7" w:themeFill="accent1" w:themeFillTint="66"/>
        </w:rPr>
        <w:t>[</w:t>
      </w:r>
      <w:r w:rsidR="00E53E7F">
        <w:rPr>
          <w:rFonts w:cs="Arial"/>
          <w:sz w:val="23"/>
          <w:szCs w:val="23"/>
          <w:shd w:val="clear" w:color="auto" w:fill="B4C6E7" w:themeFill="accent1" w:themeFillTint="66"/>
        </w:rPr>
        <w:t>Treasurer</w:t>
      </w:r>
      <w:r w:rsidR="005A2419" w:rsidRPr="00044B5E">
        <w:rPr>
          <w:rFonts w:cs="Arial"/>
          <w:sz w:val="23"/>
          <w:szCs w:val="23"/>
          <w:shd w:val="clear" w:color="auto" w:fill="B4C6E7" w:themeFill="accent1" w:themeFillTint="66"/>
        </w:rPr>
        <w:t>]</w:t>
      </w:r>
      <w:r w:rsidRPr="00DA5FD3">
        <w:rPr>
          <w:rFonts w:cs="Arial"/>
          <w:sz w:val="23"/>
          <w:szCs w:val="23"/>
        </w:rPr>
        <w:t xml:space="preserve"> will employ the following strategies to mitigate the range of investment risks:</w:t>
      </w:r>
    </w:p>
    <w:p w14:paraId="04B28F08" w14:textId="77777777" w:rsidR="00550A7D" w:rsidRPr="00DA5FD3" w:rsidRDefault="00550A7D" w:rsidP="00FB4ECB">
      <w:pPr>
        <w:spacing w:after="0" w:line="240" w:lineRule="auto"/>
        <w:rPr>
          <w:rFonts w:cs="Arial"/>
          <w:sz w:val="23"/>
          <w:szCs w:val="23"/>
        </w:rPr>
      </w:pPr>
    </w:p>
    <w:tbl>
      <w:tblPr>
        <w:tblStyle w:val="TableGrid5"/>
        <w:tblW w:w="0" w:type="auto"/>
        <w:tblLook w:val="04A0" w:firstRow="1" w:lastRow="0" w:firstColumn="1" w:lastColumn="0" w:noHBand="0" w:noVBand="1"/>
      </w:tblPr>
      <w:tblGrid>
        <w:gridCol w:w="4659"/>
        <w:gridCol w:w="4691"/>
      </w:tblGrid>
      <w:tr w:rsidR="00AA5DF3" w:rsidRPr="008D3182" w14:paraId="3536050E" w14:textId="77777777" w:rsidTr="00DF6029">
        <w:trPr>
          <w:cantSplit/>
          <w:tblHeader/>
        </w:trPr>
        <w:tc>
          <w:tcPr>
            <w:tcW w:w="4659" w:type="dxa"/>
            <w:shd w:val="clear" w:color="auto" w:fill="D9E2F3" w:themeFill="accent1" w:themeFillTint="33"/>
          </w:tcPr>
          <w:p w14:paraId="15CFE060" w14:textId="77777777" w:rsidR="00AA5DF3" w:rsidRPr="00F813F9" w:rsidRDefault="00AA5DF3" w:rsidP="00550A7D">
            <w:pPr>
              <w:overflowPunct w:val="0"/>
              <w:autoSpaceDE w:val="0"/>
              <w:autoSpaceDN w:val="0"/>
              <w:spacing w:after="0"/>
              <w:jc w:val="center"/>
              <w:textAlignment w:val="baseline"/>
              <w:rPr>
                <w:b/>
                <w:szCs w:val="21"/>
              </w:rPr>
            </w:pPr>
            <w:r w:rsidRPr="00F813F9">
              <w:rPr>
                <w:b/>
                <w:szCs w:val="21"/>
              </w:rPr>
              <w:t>Type of Risk</w:t>
            </w:r>
          </w:p>
        </w:tc>
        <w:tc>
          <w:tcPr>
            <w:tcW w:w="4691" w:type="dxa"/>
            <w:shd w:val="clear" w:color="auto" w:fill="D9E2F3" w:themeFill="accent1" w:themeFillTint="33"/>
          </w:tcPr>
          <w:p w14:paraId="62DF8D21" w14:textId="77777777" w:rsidR="00AA5DF3" w:rsidRPr="00F813F9" w:rsidRDefault="00AA5DF3" w:rsidP="00550A7D">
            <w:pPr>
              <w:overflowPunct w:val="0"/>
              <w:autoSpaceDE w:val="0"/>
              <w:autoSpaceDN w:val="0"/>
              <w:spacing w:after="0"/>
              <w:jc w:val="center"/>
              <w:textAlignment w:val="baseline"/>
              <w:rPr>
                <w:b/>
                <w:szCs w:val="21"/>
              </w:rPr>
            </w:pPr>
            <w:r w:rsidRPr="00F813F9">
              <w:rPr>
                <w:b/>
                <w:szCs w:val="21"/>
              </w:rPr>
              <w:t>Mitigation Strategy</w:t>
            </w:r>
          </w:p>
        </w:tc>
      </w:tr>
      <w:tr w:rsidR="00AA5DF3" w:rsidRPr="008D3182" w14:paraId="4134E5FD" w14:textId="77777777" w:rsidTr="00DA5FD3">
        <w:trPr>
          <w:cantSplit/>
          <w:trHeight w:val="2510"/>
        </w:trPr>
        <w:tc>
          <w:tcPr>
            <w:tcW w:w="4659" w:type="dxa"/>
          </w:tcPr>
          <w:p w14:paraId="746CAA4C" w14:textId="77777777" w:rsidR="00AA5DF3" w:rsidRPr="008D3182" w:rsidRDefault="00AA5DF3" w:rsidP="00DA5FD3">
            <w:pPr>
              <w:spacing w:after="0"/>
              <w:rPr>
                <w:rFonts w:cs="Arial"/>
                <w:sz w:val="22"/>
              </w:rPr>
            </w:pPr>
            <w:r w:rsidRPr="008D3182">
              <w:rPr>
                <w:rFonts w:cs="Arial"/>
                <w:b/>
                <w:sz w:val="22"/>
              </w:rPr>
              <w:t>Credit risk</w:t>
            </w:r>
            <w:r w:rsidRPr="008D3182">
              <w:rPr>
                <w:rFonts w:cs="Arial"/>
                <w:sz w:val="22"/>
              </w:rPr>
              <w:t xml:space="preserve"> is the risk that an issuer or other counterparty to an investment will not fulfill its obligations.</w:t>
            </w:r>
          </w:p>
        </w:tc>
        <w:tc>
          <w:tcPr>
            <w:tcW w:w="4691" w:type="dxa"/>
          </w:tcPr>
          <w:p w14:paraId="07CE1901" w14:textId="7F381083" w:rsidR="00AA5DF3" w:rsidRPr="001B3AC0" w:rsidRDefault="00AA5DF3" w:rsidP="00DA5FD3">
            <w:pPr>
              <w:numPr>
                <w:ilvl w:val="0"/>
                <w:numId w:val="25"/>
              </w:numPr>
              <w:spacing w:after="0"/>
              <w:ind w:left="196" w:hanging="196"/>
              <w:rPr>
                <w:sz w:val="22"/>
              </w:rPr>
            </w:pPr>
            <w:r w:rsidRPr="001B3AC0">
              <w:rPr>
                <w:sz w:val="22"/>
              </w:rPr>
              <w:t>Investments in any of the following are safe from credit risk: state-chartered banks’ depository accounts (including CDs), obligations backed by the U.S. Treasury or other U.S. government agency, and the MMDT.</w:t>
            </w:r>
          </w:p>
          <w:p w14:paraId="45C211E2" w14:textId="50CD2C78" w:rsidR="00AA5DF3" w:rsidRPr="008D3182" w:rsidRDefault="00AA5DF3" w:rsidP="00DA5FD3">
            <w:pPr>
              <w:numPr>
                <w:ilvl w:val="0"/>
                <w:numId w:val="25"/>
              </w:numPr>
              <w:spacing w:after="0"/>
              <w:ind w:left="196" w:hanging="196"/>
              <w:rPr>
                <w:rFonts w:cs="Arial"/>
                <w:sz w:val="22"/>
              </w:rPr>
            </w:pPr>
            <w:r w:rsidRPr="001B3AC0">
              <w:rPr>
                <w:sz w:val="22"/>
              </w:rPr>
              <w:t xml:space="preserve">For any other investments, the </w:t>
            </w:r>
            <w:r w:rsidR="005A2419" w:rsidRPr="00044B5E">
              <w:rPr>
                <w:sz w:val="22"/>
                <w:shd w:val="clear" w:color="auto" w:fill="B4C6E7" w:themeFill="accent1" w:themeFillTint="66"/>
              </w:rPr>
              <w:t>[</w:t>
            </w:r>
            <w:r w:rsidR="00E53E7F">
              <w:rPr>
                <w:sz w:val="22"/>
                <w:shd w:val="clear" w:color="auto" w:fill="B4C6E7" w:themeFill="accent1" w:themeFillTint="66"/>
              </w:rPr>
              <w:t>Treasurer</w:t>
            </w:r>
            <w:r w:rsidR="005A2419" w:rsidRPr="00044B5E">
              <w:rPr>
                <w:sz w:val="22"/>
                <w:shd w:val="clear" w:color="auto" w:fill="B4C6E7" w:themeFill="accent1" w:themeFillTint="66"/>
              </w:rPr>
              <w:t>]</w:t>
            </w:r>
            <w:r w:rsidRPr="001B3AC0">
              <w:rPr>
                <w:sz w:val="22"/>
              </w:rPr>
              <w:t xml:space="preserve"> will only purchase investment grade securities highly concentrated in those rated A or better.</w:t>
            </w:r>
          </w:p>
        </w:tc>
      </w:tr>
      <w:tr w:rsidR="00AA5DF3" w:rsidRPr="008D3182" w14:paraId="55DA8CCF" w14:textId="77777777" w:rsidTr="00DA5FD3">
        <w:trPr>
          <w:cantSplit/>
          <w:trHeight w:val="881"/>
        </w:trPr>
        <w:tc>
          <w:tcPr>
            <w:tcW w:w="4659" w:type="dxa"/>
          </w:tcPr>
          <w:p w14:paraId="2568016A" w14:textId="77777777" w:rsidR="00AA5DF3" w:rsidRPr="008D3182" w:rsidRDefault="00AA5DF3" w:rsidP="00DA5FD3">
            <w:pPr>
              <w:spacing w:after="0"/>
              <w:rPr>
                <w:sz w:val="22"/>
              </w:rPr>
            </w:pPr>
            <w:r w:rsidRPr="008D3182">
              <w:rPr>
                <w:b/>
                <w:sz w:val="22"/>
              </w:rPr>
              <w:t xml:space="preserve">Concentration of credit risk </w:t>
            </w:r>
            <w:r w:rsidRPr="008D3182">
              <w:rPr>
                <w:sz w:val="22"/>
              </w:rPr>
              <w:t>is the risk arising from all funds being invested in a single issuer.</w:t>
            </w:r>
          </w:p>
          <w:p w14:paraId="220B0591" w14:textId="77777777" w:rsidR="00AA5DF3" w:rsidRPr="008D3182" w:rsidRDefault="00AA5DF3" w:rsidP="00DA5FD3">
            <w:pPr>
              <w:spacing w:after="0"/>
              <w:rPr>
                <w:rFonts w:cs="Arial"/>
                <w:sz w:val="22"/>
              </w:rPr>
            </w:pPr>
          </w:p>
        </w:tc>
        <w:tc>
          <w:tcPr>
            <w:tcW w:w="4691" w:type="dxa"/>
          </w:tcPr>
          <w:p w14:paraId="300BF59E" w14:textId="4AE39A12" w:rsidR="00AA5DF3" w:rsidRPr="008D3182" w:rsidRDefault="00AA5DF3" w:rsidP="00DA5FD3">
            <w:pPr>
              <w:spacing w:after="0"/>
              <w:rPr>
                <w:rFonts w:cs="Arial"/>
                <w:sz w:val="22"/>
              </w:rPr>
            </w:pPr>
            <w:r w:rsidRPr="008D3182">
              <w:rPr>
                <w:rFonts w:cs="Arial"/>
                <w:sz w:val="22"/>
              </w:rPr>
              <w:t xml:space="preserve">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Pr>
                <w:rFonts w:cs="Arial"/>
                <w:sz w:val="22"/>
              </w:rPr>
              <w:t xml:space="preserve"> </w:t>
            </w:r>
            <w:r w:rsidRPr="008D3182">
              <w:rPr>
                <w:rFonts w:cs="Arial"/>
                <w:sz w:val="22"/>
              </w:rPr>
              <w:t xml:space="preserve">will diversify the portfolio among multiple issuers/institutions (see Section </w:t>
            </w:r>
            <w:r w:rsidR="00550A7D">
              <w:rPr>
                <w:rFonts w:cs="Arial"/>
                <w:sz w:val="22"/>
              </w:rPr>
              <w:t>F</w:t>
            </w:r>
            <w:r w:rsidRPr="008D3182">
              <w:rPr>
                <w:rFonts w:cs="Arial"/>
                <w:sz w:val="22"/>
              </w:rPr>
              <w:t>).</w:t>
            </w:r>
          </w:p>
        </w:tc>
      </w:tr>
      <w:tr w:rsidR="00AA5DF3" w:rsidRPr="008D3182" w14:paraId="2B8CD2C6" w14:textId="77777777" w:rsidTr="00DA5FD3">
        <w:trPr>
          <w:cantSplit/>
          <w:trHeight w:val="1430"/>
        </w:trPr>
        <w:tc>
          <w:tcPr>
            <w:tcW w:w="4659" w:type="dxa"/>
          </w:tcPr>
          <w:p w14:paraId="3248C91A" w14:textId="3993387D" w:rsidR="00AA5DF3" w:rsidRPr="008D3182" w:rsidRDefault="00AA5DF3" w:rsidP="00DA5FD3">
            <w:pPr>
              <w:spacing w:after="0"/>
              <w:rPr>
                <w:rFonts w:cs="Arial"/>
                <w:sz w:val="22"/>
              </w:rPr>
            </w:pPr>
            <w:r w:rsidRPr="008D3182">
              <w:rPr>
                <w:b/>
                <w:sz w:val="22"/>
              </w:rPr>
              <w:t>Custodial risk for deposits</w:t>
            </w:r>
            <w:r w:rsidRPr="008D3182">
              <w:rPr>
                <w:sz w:val="22"/>
              </w:rPr>
              <w:t xml:space="preserve"> is the risk that, in the event of the failure of a depository financial institution, the </w:t>
            </w:r>
            <w:r w:rsidR="00B67791">
              <w:rPr>
                <w:sz w:val="22"/>
              </w:rPr>
              <w:t>Town</w:t>
            </w:r>
            <w:r w:rsidRPr="008D3182">
              <w:rPr>
                <w:sz w:val="22"/>
              </w:rPr>
              <w:t xml:space="preserve"> would not be able to recover deposits or to recover collateral securities in the possession of an outside party.</w:t>
            </w:r>
          </w:p>
        </w:tc>
        <w:tc>
          <w:tcPr>
            <w:tcW w:w="4691" w:type="dxa"/>
          </w:tcPr>
          <w:p w14:paraId="2D57A929" w14:textId="77F257CC" w:rsidR="00AA5DF3" w:rsidRPr="008D3182" w:rsidRDefault="00AA5DF3" w:rsidP="00DA5FD3">
            <w:pPr>
              <w:overflowPunct w:val="0"/>
              <w:autoSpaceDE w:val="0"/>
              <w:autoSpaceDN w:val="0"/>
              <w:spacing w:after="0"/>
              <w:textAlignment w:val="baseline"/>
              <w:rPr>
                <w:sz w:val="22"/>
              </w:rPr>
            </w:pPr>
            <w:r w:rsidRPr="008D3182">
              <w:rPr>
                <w:sz w:val="22"/>
              </w:rPr>
              <w:t xml:space="preserve">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Pr>
                <w:sz w:val="22"/>
              </w:rPr>
              <w:t xml:space="preserve"> </w:t>
            </w:r>
            <w:r w:rsidRPr="008D3182">
              <w:rPr>
                <w:sz w:val="22"/>
              </w:rPr>
              <w:t>will negate this risk by only making deposits at MA-chartered banks.</w:t>
            </w:r>
          </w:p>
          <w:p w14:paraId="17016503" w14:textId="77777777" w:rsidR="00AA5DF3" w:rsidRPr="008D3182" w:rsidRDefault="00AA5DF3" w:rsidP="00DA5FD3">
            <w:pPr>
              <w:spacing w:after="0"/>
              <w:rPr>
                <w:rFonts w:cs="Arial"/>
                <w:sz w:val="22"/>
              </w:rPr>
            </w:pPr>
          </w:p>
        </w:tc>
      </w:tr>
      <w:tr w:rsidR="00AA5DF3" w:rsidRPr="008D3182" w14:paraId="20DEDB86" w14:textId="77777777" w:rsidTr="00DA5FD3">
        <w:trPr>
          <w:cantSplit/>
          <w:trHeight w:val="3590"/>
        </w:trPr>
        <w:tc>
          <w:tcPr>
            <w:tcW w:w="4659" w:type="dxa"/>
          </w:tcPr>
          <w:p w14:paraId="547EAFA0" w14:textId="3F0F7EAC" w:rsidR="00AA5DF3" w:rsidRPr="008D3182" w:rsidRDefault="00AA5DF3" w:rsidP="00DA5FD3">
            <w:pPr>
              <w:spacing w:after="0"/>
              <w:rPr>
                <w:sz w:val="22"/>
              </w:rPr>
            </w:pPr>
            <w:r w:rsidRPr="008D3182">
              <w:rPr>
                <w:b/>
                <w:sz w:val="22"/>
              </w:rPr>
              <w:t>Custodial risk for investments</w:t>
            </w:r>
            <w:r w:rsidRPr="008D3182">
              <w:rPr>
                <w:sz w:val="22"/>
              </w:rPr>
              <w:t xml:space="preserve"> is the risk that, in the event of a failure of the counterparty to a transaction, the </w:t>
            </w:r>
            <w:r w:rsidR="00B67791">
              <w:rPr>
                <w:sz w:val="22"/>
              </w:rPr>
              <w:t>Town</w:t>
            </w:r>
            <w:r w:rsidRPr="008D3182">
              <w:rPr>
                <w:sz w:val="22"/>
              </w:rPr>
              <w:t xml:space="preserve"> would not be able to recover the value of an investment or to recover collateral securities in the possession of an outside party.</w:t>
            </w:r>
          </w:p>
          <w:p w14:paraId="1B2461B9" w14:textId="77777777" w:rsidR="00AA5DF3" w:rsidRPr="008D3182" w:rsidRDefault="00AA5DF3" w:rsidP="00DA5FD3">
            <w:pPr>
              <w:spacing w:after="0"/>
              <w:rPr>
                <w:rFonts w:cs="Arial"/>
                <w:sz w:val="22"/>
              </w:rPr>
            </w:pPr>
          </w:p>
        </w:tc>
        <w:tc>
          <w:tcPr>
            <w:tcW w:w="4691" w:type="dxa"/>
          </w:tcPr>
          <w:p w14:paraId="5DC5AC74" w14:textId="721D079A" w:rsidR="00AA5DF3" w:rsidRPr="001B3AC0" w:rsidRDefault="00AA5DF3" w:rsidP="00DA5FD3">
            <w:pPr>
              <w:numPr>
                <w:ilvl w:val="0"/>
                <w:numId w:val="25"/>
              </w:numPr>
              <w:spacing w:after="0"/>
              <w:ind w:left="196" w:hanging="196"/>
              <w:rPr>
                <w:sz w:val="22"/>
              </w:rPr>
            </w:pPr>
            <w:r w:rsidRPr="001B3AC0">
              <w:rPr>
                <w:sz w:val="22"/>
              </w:rPr>
              <w:t xml:space="preserve">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sidRPr="001B3AC0">
              <w:rPr>
                <w:sz w:val="22"/>
              </w:rPr>
              <w:t xml:space="preserve"> will review the financial institution’s financial statements and its advisor’s background to ensure it has proven financial strength, capital adequacy, and an overall positive reputation in the municipal investment industry (see Section </w:t>
            </w:r>
            <w:r w:rsidR="00550A7D">
              <w:rPr>
                <w:sz w:val="22"/>
              </w:rPr>
              <w:t>G</w:t>
            </w:r>
            <w:r w:rsidRPr="001B3AC0">
              <w:rPr>
                <w:sz w:val="22"/>
              </w:rPr>
              <w:t xml:space="preserve">). </w:t>
            </w:r>
          </w:p>
          <w:p w14:paraId="590B483B" w14:textId="116BEE85" w:rsidR="00AA5DF3" w:rsidRPr="008D3182" w:rsidRDefault="00AA5DF3" w:rsidP="00DA5FD3">
            <w:pPr>
              <w:numPr>
                <w:ilvl w:val="0"/>
                <w:numId w:val="25"/>
              </w:numPr>
              <w:spacing w:after="0"/>
              <w:ind w:left="196" w:hanging="196"/>
              <w:rPr>
                <w:rFonts w:cs="Arial"/>
                <w:sz w:val="22"/>
              </w:rPr>
            </w:pPr>
            <w:r w:rsidRPr="001B3AC0">
              <w:rPr>
                <w:sz w:val="22"/>
              </w:rPr>
              <w:t xml:space="preserve">If a security is to be held by a third-party custodian, 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sidR="00B67791">
              <w:rPr>
                <w:bCs/>
                <w:szCs w:val="23"/>
              </w:rPr>
              <w:t xml:space="preserve"> </w:t>
            </w:r>
            <w:r w:rsidRPr="001B3AC0">
              <w:rPr>
                <w:sz w:val="22"/>
              </w:rPr>
              <w:t xml:space="preserve">must approve that party and verify that the security is held in the </w:t>
            </w:r>
            <w:r w:rsidR="00B67791">
              <w:rPr>
                <w:sz w:val="22"/>
              </w:rPr>
              <w:t>Town</w:t>
            </w:r>
            <w:r w:rsidRPr="001B3AC0">
              <w:rPr>
                <w:sz w:val="22"/>
              </w:rPr>
              <w:t>’s name and tax ID number, as evidenced by its CUSIP (Committee on Uniform Security Identification Procedures) code.</w:t>
            </w:r>
          </w:p>
        </w:tc>
      </w:tr>
      <w:tr w:rsidR="00AA5DF3" w:rsidRPr="008D3182" w14:paraId="424817EB" w14:textId="77777777" w:rsidTr="00DA5FD3">
        <w:trPr>
          <w:cantSplit/>
          <w:trHeight w:val="899"/>
        </w:trPr>
        <w:tc>
          <w:tcPr>
            <w:tcW w:w="4659" w:type="dxa"/>
          </w:tcPr>
          <w:p w14:paraId="20986039" w14:textId="77777777" w:rsidR="00AA5DF3" w:rsidRPr="008D3182" w:rsidRDefault="00AA5DF3" w:rsidP="00DA5FD3">
            <w:pPr>
              <w:spacing w:after="0"/>
              <w:rPr>
                <w:rFonts w:cs="Arial"/>
                <w:sz w:val="22"/>
              </w:rPr>
            </w:pPr>
            <w:r w:rsidRPr="008D3182">
              <w:rPr>
                <w:rFonts w:cs="Arial"/>
                <w:b/>
                <w:sz w:val="22"/>
              </w:rPr>
              <w:t>Interest rate risk</w:t>
            </w:r>
            <w:r w:rsidRPr="008D3182">
              <w:rPr>
                <w:rFonts w:cs="Arial"/>
                <w:sz w:val="22"/>
              </w:rPr>
              <w:t xml:space="preserve"> is the risk that interest rate changes will adversely affect an investment’s fair market value.</w:t>
            </w:r>
          </w:p>
        </w:tc>
        <w:tc>
          <w:tcPr>
            <w:tcW w:w="4691" w:type="dxa"/>
          </w:tcPr>
          <w:p w14:paraId="53E9900D" w14:textId="3BD2BEC1" w:rsidR="00AA5DF3" w:rsidRPr="008D3182" w:rsidRDefault="00AA5DF3" w:rsidP="00DA5FD3">
            <w:pPr>
              <w:overflowPunct w:val="0"/>
              <w:autoSpaceDE w:val="0"/>
              <w:autoSpaceDN w:val="0"/>
              <w:adjustRightInd w:val="0"/>
              <w:spacing w:after="0"/>
              <w:textAlignment w:val="baseline"/>
              <w:rPr>
                <w:rFonts w:cs="Arial"/>
                <w:sz w:val="22"/>
              </w:rPr>
            </w:pPr>
            <w:r w:rsidRPr="008D3182">
              <w:rPr>
                <w:rFonts w:cs="Arial"/>
                <w:sz w:val="22"/>
              </w:rPr>
              <w:t xml:space="preserve">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Pr>
                <w:sz w:val="22"/>
              </w:rPr>
              <w:t xml:space="preserve"> </w:t>
            </w:r>
            <w:r w:rsidRPr="008D3182">
              <w:rPr>
                <w:rFonts w:cs="Arial"/>
                <w:sz w:val="22"/>
              </w:rPr>
              <w:t>will negotiate for competitive interest rates that are locked in for long terms.</w:t>
            </w:r>
          </w:p>
        </w:tc>
      </w:tr>
      <w:tr w:rsidR="00AA5DF3" w:rsidRPr="008D3182" w14:paraId="7FBD6761" w14:textId="77777777" w:rsidTr="0014636B">
        <w:trPr>
          <w:cantSplit/>
          <w:trHeight w:val="890"/>
        </w:trPr>
        <w:tc>
          <w:tcPr>
            <w:tcW w:w="4659" w:type="dxa"/>
          </w:tcPr>
          <w:p w14:paraId="62CA5A00" w14:textId="77777777" w:rsidR="00AA5DF3" w:rsidRPr="008D3182" w:rsidRDefault="00AA5DF3" w:rsidP="00DA5FD3">
            <w:pPr>
              <w:spacing w:after="0"/>
              <w:rPr>
                <w:rFonts w:cs="Arial"/>
                <w:sz w:val="22"/>
              </w:rPr>
            </w:pPr>
            <w:r w:rsidRPr="008D3182">
              <w:rPr>
                <w:rFonts w:cs="Arial"/>
                <w:b/>
                <w:sz w:val="22"/>
              </w:rPr>
              <w:t xml:space="preserve">Foreign currency risk </w:t>
            </w:r>
            <w:r w:rsidRPr="008D3182">
              <w:rPr>
                <w:sz w:val="22"/>
              </w:rPr>
              <w:t>is the risk that</w:t>
            </w:r>
            <w:r w:rsidRPr="008D3182">
              <w:rPr>
                <w:rFonts w:cs="Arial"/>
                <w:sz w:val="22"/>
              </w:rPr>
              <w:t xml:space="preserve"> an investment will lose value as the result of an unfavorable exchange rate. </w:t>
            </w:r>
          </w:p>
        </w:tc>
        <w:tc>
          <w:tcPr>
            <w:tcW w:w="4691" w:type="dxa"/>
          </w:tcPr>
          <w:p w14:paraId="761ADDD7" w14:textId="7ECED07F" w:rsidR="00AA5DF3" w:rsidRPr="008D3182" w:rsidRDefault="00AA5DF3" w:rsidP="00DA5FD3">
            <w:pPr>
              <w:spacing w:after="0"/>
              <w:rPr>
                <w:rFonts w:cs="Arial"/>
                <w:sz w:val="22"/>
              </w:rPr>
            </w:pPr>
            <w:r w:rsidRPr="008D3182">
              <w:rPr>
                <w:rFonts w:cs="Arial"/>
                <w:sz w:val="22"/>
              </w:rPr>
              <w:t xml:space="preserve">The </w:t>
            </w:r>
            <w:r w:rsidR="005A2419" w:rsidRPr="00044B5E">
              <w:rPr>
                <w:rFonts w:cstheme="minorHAnsi"/>
                <w:sz w:val="22"/>
                <w:shd w:val="clear" w:color="auto" w:fill="B4C6E7" w:themeFill="accent1" w:themeFillTint="66"/>
              </w:rPr>
              <w:t>[</w:t>
            </w:r>
            <w:r w:rsidR="00E53E7F">
              <w:rPr>
                <w:rFonts w:cstheme="minorHAnsi"/>
                <w:sz w:val="22"/>
                <w:shd w:val="clear" w:color="auto" w:fill="B4C6E7" w:themeFill="accent1" w:themeFillTint="66"/>
              </w:rPr>
              <w:t>Treasurer</w:t>
            </w:r>
            <w:r w:rsidR="005A2419" w:rsidRPr="00044B5E">
              <w:rPr>
                <w:rFonts w:cstheme="minorHAnsi"/>
                <w:sz w:val="22"/>
                <w:shd w:val="clear" w:color="auto" w:fill="B4C6E7" w:themeFill="accent1" w:themeFillTint="66"/>
              </w:rPr>
              <w:t>]</w:t>
            </w:r>
            <w:r w:rsidR="00B67791">
              <w:rPr>
                <w:bCs/>
                <w:szCs w:val="23"/>
              </w:rPr>
              <w:t xml:space="preserve"> </w:t>
            </w:r>
            <w:r w:rsidRPr="008D3182">
              <w:rPr>
                <w:rFonts w:cs="Arial"/>
                <w:sz w:val="22"/>
              </w:rPr>
              <w:t>will negate this risk by not investing in any instruments with foreign currency exposures.</w:t>
            </w:r>
          </w:p>
        </w:tc>
      </w:tr>
    </w:tbl>
    <w:p w14:paraId="2033F232" w14:textId="2A557B84" w:rsidR="00F716E8" w:rsidRDefault="00F716E8" w:rsidP="00DC54FD">
      <w:pPr>
        <w:spacing w:line="240" w:lineRule="auto"/>
        <w:rPr>
          <w:rFonts w:cs="Arial"/>
        </w:rPr>
      </w:pPr>
    </w:p>
    <w:p w14:paraId="2C7034C5" w14:textId="77777777" w:rsidR="00F716E8" w:rsidRDefault="00F716E8">
      <w:pPr>
        <w:rPr>
          <w:rFonts w:cs="Arial"/>
        </w:rPr>
      </w:pPr>
      <w:r>
        <w:rPr>
          <w:rFonts w:cs="Arial"/>
        </w:rPr>
        <w:br w:type="page"/>
      </w:r>
    </w:p>
    <w:p w14:paraId="03DF28AE" w14:textId="77777777" w:rsidR="00AA5DF3" w:rsidRPr="00FB4ECB" w:rsidRDefault="00AA5DF3" w:rsidP="007524DF">
      <w:pPr>
        <w:numPr>
          <w:ilvl w:val="0"/>
          <w:numId w:val="23"/>
        </w:numPr>
        <w:spacing w:after="0" w:line="240" w:lineRule="auto"/>
        <w:ind w:left="360"/>
        <w:rPr>
          <w:rFonts w:cstheme="minorHAnsi"/>
          <w:sz w:val="23"/>
          <w:szCs w:val="23"/>
          <w:u w:val="single"/>
        </w:rPr>
      </w:pPr>
      <w:r w:rsidRPr="00FB4ECB">
        <w:rPr>
          <w:rFonts w:cstheme="minorHAnsi"/>
          <w:sz w:val="23"/>
          <w:szCs w:val="23"/>
          <w:u w:val="single"/>
        </w:rPr>
        <w:lastRenderedPageBreak/>
        <w:t>Diversification</w:t>
      </w:r>
    </w:p>
    <w:p w14:paraId="23285DC0" w14:textId="77777777" w:rsidR="00AA5DF3" w:rsidRPr="00FB4ECB" w:rsidRDefault="00AA5DF3" w:rsidP="00FB4ECB">
      <w:pPr>
        <w:autoSpaceDE w:val="0"/>
        <w:autoSpaceDN w:val="0"/>
        <w:adjustRightInd w:val="0"/>
        <w:spacing w:after="0" w:line="240" w:lineRule="auto"/>
        <w:rPr>
          <w:rFonts w:eastAsia="Times New Roman" w:cstheme="minorHAnsi"/>
          <w:sz w:val="23"/>
          <w:szCs w:val="23"/>
          <w:lang w:eastAsia="ja-JP"/>
        </w:rPr>
      </w:pPr>
    </w:p>
    <w:p w14:paraId="5EA14D9D" w14:textId="517D285E" w:rsidR="00AA5DF3" w:rsidRPr="00FB4ECB" w:rsidRDefault="00AA5DF3" w:rsidP="00FF692E">
      <w:pPr>
        <w:autoSpaceDE w:val="0"/>
        <w:autoSpaceDN w:val="0"/>
        <w:adjustRightInd w:val="0"/>
        <w:spacing w:after="0" w:line="240" w:lineRule="auto"/>
        <w:jc w:val="both"/>
        <w:rPr>
          <w:rFonts w:eastAsia="Times New Roman" w:cstheme="minorHAnsi"/>
          <w:sz w:val="23"/>
          <w:szCs w:val="23"/>
          <w:lang w:eastAsia="ja-JP"/>
        </w:rPr>
      </w:pPr>
      <w:r w:rsidRPr="00FB4ECB">
        <w:rPr>
          <w:rFonts w:eastAsia="Times New Roman" w:cstheme="minorHAnsi"/>
          <w:sz w:val="23"/>
          <w:szCs w:val="23"/>
          <w:lang w:eastAsia="ja-JP"/>
        </w:rPr>
        <w:t xml:space="preserve">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00B67791" w:rsidRPr="00FB4ECB">
        <w:rPr>
          <w:rFonts w:cstheme="minorHAnsi"/>
          <w:bCs/>
          <w:sz w:val="23"/>
          <w:szCs w:val="23"/>
        </w:rPr>
        <w:t xml:space="preserve"> </w:t>
      </w:r>
      <w:r w:rsidRPr="00FB4ECB">
        <w:rPr>
          <w:rFonts w:eastAsia="Times New Roman" w:cstheme="minorHAnsi"/>
          <w:sz w:val="23"/>
          <w:szCs w:val="23"/>
          <w:lang w:eastAsia="ja-JP"/>
        </w:rPr>
        <w:t xml:space="preserve">will invest in a diverse portfolio to prevent overconcentration in any institution, issuer, or maturity type. Apart from money placed in the </w:t>
      </w:r>
      <w:hyperlink r:id="rId104" w:history="1">
        <w:r w:rsidRPr="0014636B">
          <w:rPr>
            <w:rStyle w:val="Hyperlink"/>
            <w:rFonts w:eastAsia="Times New Roman" w:cstheme="minorHAnsi"/>
            <w:sz w:val="23"/>
            <w:szCs w:val="23"/>
            <w:lang w:eastAsia="ja-JP"/>
          </w:rPr>
          <w:t>MMDT</w:t>
        </w:r>
      </w:hyperlink>
      <w:r w:rsidRPr="00FB4ECB">
        <w:rPr>
          <w:rFonts w:eastAsia="Times New Roman" w:cstheme="minorHAnsi"/>
          <w:sz w:val="23"/>
          <w:szCs w:val="23"/>
          <w:lang w:eastAsia="ja-JP"/>
        </w:rPr>
        <w:t xml:space="preserve"> or obligations backed by U.S. government agencies, 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Pr="00FB4ECB">
        <w:rPr>
          <w:rFonts w:eastAsia="Times New Roman" w:cstheme="minorHAnsi"/>
          <w:sz w:val="23"/>
          <w:szCs w:val="23"/>
          <w:lang w:eastAsia="ja-JP"/>
        </w:rPr>
        <w:t xml:space="preserve"> will invest no more than </w:t>
      </w:r>
      <w:r w:rsidR="00A157A9">
        <w:rPr>
          <w:rFonts w:eastAsia="Times New Roman" w:cstheme="minorHAnsi"/>
          <w:sz w:val="23"/>
          <w:szCs w:val="23"/>
          <w:lang w:eastAsia="ja-JP"/>
        </w:rPr>
        <w:t xml:space="preserve">25% </w:t>
      </w:r>
      <w:r w:rsidRPr="00FB4ECB">
        <w:rPr>
          <w:rFonts w:eastAsia="Times New Roman" w:cstheme="minorHAnsi"/>
          <w:sz w:val="23"/>
          <w:szCs w:val="23"/>
          <w:lang w:eastAsia="ja-JP"/>
        </w:rPr>
        <w:t xml:space="preserve">the </w:t>
      </w:r>
      <w:r w:rsidR="00B67791" w:rsidRPr="00FB4ECB">
        <w:rPr>
          <w:rFonts w:eastAsia="Times New Roman" w:cstheme="minorHAnsi"/>
          <w:sz w:val="23"/>
          <w:szCs w:val="23"/>
          <w:lang w:eastAsia="ja-JP"/>
        </w:rPr>
        <w:t>Town</w:t>
      </w:r>
      <w:r w:rsidRPr="00FB4ECB">
        <w:rPr>
          <w:rFonts w:eastAsia="Times New Roman" w:cstheme="minorHAnsi"/>
          <w:sz w:val="23"/>
          <w:szCs w:val="23"/>
          <w:lang w:eastAsia="ja-JP"/>
        </w:rPr>
        <w:t>'s long-term funds with a single financial institution.</w:t>
      </w:r>
    </w:p>
    <w:p w14:paraId="6D2B6915" w14:textId="77777777" w:rsidR="00AA5DF3" w:rsidRPr="00FB4ECB" w:rsidRDefault="00AA5DF3" w:rsidP="00FF692E">
      <w:pPr>
        <w:spacing w:after="0" w:line="240" w:lineRule="auto"/>
        <w:jc w:val="both"/>
        <w:rPr>
          <w:rFonts w:cstheme="minorHAnsi"/>
          <w:sz w:val="23"/>
          <w:szCs w:val="23"/>
        </w:rPr>
      </w:pPr>
    </w:p>
    <w:p w14:paraId="356B3DCB" w14:textId="77777777" w:rsidR="00AA5DF3" w:rsidRPr="00FB4ECB" w:rsidRDefault="00AA5DF3" w:rsidP="007524DF">
      <w:pPr>
        <w:numPr>
          <w:ilvl w:val="0"/>
          <w:numId w:val="23"/>
        </w:numPr>
        <w:spacing w:after="0" w:line="240" w:lineRule="auto"/>
        <w:ind w:left="360"/>
        <w:jc w:val="both"/>
        <w:rPr>
          <w:rFonts w:cstheme="minorHAnsi"/>
          <w:sz w:val="23"/>
          <w:szCs w:val="23"/>
          <w:u w:val="single"/>
        </w:rPr>
      </w:pPr>
      <w:r w:rsidRPr="00FB4ECB">
        <w:rPr>
          <w:rFonts w:cstheme="minorHAnsi"/>
          <w:sz w:val="23"/>
          <w:szCs w:val="23"/>
          <w:u w:val="single"/>
        </w:rPr>
        <w:t>Selection of and Relationship with Financial Institutions</w:t>
      </w:r>
    </w:p>
    <w:p w14:paraId="3AEF7CFF" w14:textId="77777777" w:rsidR="00FB4ECB" w:rsidRDefault="00FB4ECB" w:rsidP="00FF692E">
      <w:pPr>
        <w:spacing w:after="0" w:line="240" w:lineRule="auto"/>
        <w:jc w:val="both"/>
        <w:rPr>
          <w:rFonts w:cstheme="minorHAnsi"/>
          <w:sz w:val="23"/>
          <w:szCs w:val="23"/>
        </w:rPr>
      </w:pPr>
    </w:p>
    <w:p w14:paraId="07637603" w14:textId="34D48C96" w:rsidR="00AA5DF3" w:rsidRPr="00FB4ECB" w:rsidRDefault="00AA5DF3" w:rsidP="00FF692E">
      <w:pPr>
        <w:spacing w:after="0" w:line="240" w:lineRule="auto"/>
        <w:jc w:val="both"/>
        <w:rPr>
          <w:rFonts w:cstheme="minorHAnsi"/>
          <w:color w:val="FF0000"/>
          <w:sz w:val="23"/>
          <w:szCs w:val="23"/>
        </w:rPr>
      </w:pPr>
      <w:r w:rsidRPr="00FB4ECB">
        <w:rPr>
          <w:rFonts w:cstheme="minorHAnsi"/>
          <w:sz w:val="23"/>
          <w:szCs w:val="23"/>
        </w:rPr>
        <w:t xml:space="preserve">When selecting from among MA-chartered banks to hold short-term funds, 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Pr="00FB4ECB">
        <w:rPr>
          <w:rFonts w:cstheme="minorHAnsi"/>
          <w:sz w:val="23"/>
          <w:szCs w:val="23"/>
        </w:rPr>
        <w:t xml:space="preserve"> will consider </w:t>
      </w:r>
      <w:r w:rsidRPr="00FB4ECB">
        <w:rPr>
          <w:rFonts w:cstheme="minorHAnsi"/>
          <w:sz w:val="23"/>
          <w:szCs w:val="23"/>
          <w:lang w:eastAsia="ja-JP"/>
        </w:rPr>
        <w:t>their fee structure, service efficiencies, and account management control features.</w:t>
      </w:r>
      <w:r w:rsidRPr="00FB4ECB">
        <w:rPr>
          <w:rFonts w:cstheme="minorHAnsi"/>
          <w:sz w:val="23"/>
          <w:szCs w:val="23"/>
        </w:rPr>
        <w:t xml:space="preserve"> For investing long-term funds, 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Pr="00FB4ECB">
        <w:rPr>
          <w:rFonts w:cstheme="minorHAnsi"/>
          <w:sz w:val="23"/>
          <w:szCs w:val="23"/>
        </w:rPr>
        <w:t xml:space="preserve"> will also assess the soundness, stability and reputation of prospective financial institutions and dealers/brokers. Brokers must be recognized, reputable dealers and members of the Financial Industry Regulatory Authority. 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Pr="00FB4ECB">
        <w:rPr>
          <w:rFonts w:cstheme="minorHAnsi"/>
          <w:sz w:val="23"/>
          <w:szCs w:val="23"/>
        </w:rPr>
        <w:t xml:space="preserve"> will require any brokerage houses and brokers/dealers wishing to do business with the </w:t>
      </w:r>
      <w:r w:rsidR="00B67791" w:rsidRPr="00FB4ECB">
        <w:rPr>
          <w:rFonts w:cstheme="minorHAnsi"/>
          <w:sz w:val="23"/>
          <w:szCs w:val="23"/>
        </w:rPr>
        <w:t>Town</w:t>
      </w:r>
      <w:r w:rsidRPr="00FB4ECB">
        <w:rPr>
          <w:rFonts w:cstheme="minorHAnsi"/>
          <w:sz w:val="23"/>
          <w:szCs w:val="23"/>
        </w:rPr>
        <w:t xml:space="preserve"> to provide the following:</w:t>
      </w:r>
    </w:p>
    <w:p w14:paraId="0DB3005F" w14:textId="77777777" w:rsidR="00AA5DF3" w:rsidRPr="00FB4ECB" w:rsidRDefault="00AA5DF3" w:rsidP="00FF692E">
      <w:pPr>
        <w:spacing w:after="0" w:line="240" w:lineRule="auto"/>
        <w:rPr>
          <w:rFonts w:cstheme="minorHAnsi"/>
          <w:sz w:val="23"/>
          <w:szCs w:val="23"/>
        </w:rPr>
      </w:pPr>
    </w:p>
    <w:p w14:paraId="27220797" w14:textId="77777777" w:rsidR="00AA5DF3" w:rsidRPr="00FB4ECB" w:rsidRDefault="00AA5DF3" w:rsidP="007524DF">
      <w:pPr>
        <w:numPr>
          <w:ilvl w:val="0"/>
          <w:numId w:val="21"/>
        </w:numPr>
        <w:overflowPunct w:val="0"/>
        <w:autoSpaceDE w:val="0"/>
        <w:autoSpaceDN w:val="0"/>
        <w:adjustRightInd w:val="0"/>
        <w:spacing w:after="0" w:line="240" w:lineRule="auto"/>
        <w:jc w:val="both"/>
        <w:textAlignment w:val="baseline"/>
        <w:rPr>
          <w:rFonts w:cstheme="minorHAnsi"/>
          <w:sz w:val="23"/>
          <w:szCs w:val="23"/>
        </w:rPr>
      </w:pPr>
      <w:r w:rsidRPr="00FB4ECB">
        <w:rPr>
          <w:rFonts w:cstheme="minorHAnsi"/>
          <w:sz w:val="23"/>
          <w:szCs w:val="23"/>
        </w:rPr>
        <w:t>Audited financial statements</w:t>
      </w:r>
    </w:p>
    <w:p w14:paraId="5F8A05D8" w14:textId="77777777" w:rsidR="00AA5DF3" w:rsidRPr="00FB4ECB" w:rsidRDefault="00AA5DF3" w:rsidP="007524DF">
      <w:pPr>
        <w:numPr>
          <w:ilvl w:val="0"/>
          <w:numId w:val="21"/>
        </w:numPr>
        <w:overflowPunct w:val="0"/>
        <w:autoSpaceDE w:val="0"/>
        <w:autoSpaceDN w:val="0"/>
        <w:adjustRightInd w:val="0"/>
        <w:spacing w:after="0" w:line="240" w:lineRule="auto"/>
        <w:jc w:val="both"/>
        <w:textAlignment w:val="baseline"/>
        <w:rPr>
          <w:rFonts w:cstheme="minorHAnsi"/>
          <w:sz w:val="23"/>
          <w:szCs w:val="23"/>
        </w:rPr>
      </w:pPr>
      <w:r w:rsidRPr="00FB4ECB">
        <w:rPr>
          <w:rFonts w:cstheme="minorHAnsi"/>
          <w:sz w:val="23"/>
          <w:szCs w:val="23"/>
        </w:rPr>
        <w:t xml:space="preserve">Form ADV Part 2 showing the broker/dealer to be actively registered with both the SEC and Massachusetts Secretary of State’s Office and providing information on the types of services offered, fee schedule, disciplinary information, conflicts of interest, and the educational and business background of management and key advisory personnel </w:t>
      </w:r>
    </w:p>
    <w:p w14:paraId="4D0F0F14" w14:textId="77777777" w:rsidR="00AA5DF3" w:rsidRPr="00FB4ECB" w:rsidRDefault="00AA5DF3" w:rsidP="007524DF">
      <w:pPr>
        <w:numPr>
          <w:ilvl w:val="0"/>
          <w:numId w:val="21"/>
        </w:numPr>
        <w:overflowPunct w:val="0"/>
        <w:autoSpaceDE w:val="0"/>
        <w:autoSpaceDN w:val="0"/>
        <w:adjustRightInd w:val="0"/>
        <w:spacing w:after="0" w:line="240" w:lineRule="auto"/>
        <w:jc w:val="both"/>
        <w:textAlignment w:val="baseline"/>
        <w:rPr>
          <w:rFonts w:cstheme="minorHAnsi"/>
          <w:sz w:val="23"/>
          <w:szCs w:val="23"/>
        </w:rPr>
      </w:pPr>
      <w:r w:rsidRPr="00FB4ECB">
        <w:rPr>
          <w:rFonts w:cstheme="minorHAnsi"/>
          <w:sz w:val="23"/>
          <w:szCs w:val="23"/>
        </w:rPr>
        <w:t>Statement that the broker/dealer has read and will comply with this policy</w:t>
      </w:r>
    </w:p>
    <w:p w14:paraId="55C24369" w14:textId="77777777" w:rsidR="00AA5DF3" w:rsidRPr="00C433E0" w:rsidRDefault="00AA5DF3" w:rsidP="00FF692E">
      <w:pPr>
        <w:spacing w:after="0" w:line="240" w:lineRule="auto"/>
        <w:jc w:val="both"/>
        <w:rPr>
          <w:rFonts w:cstheme="minorHAnsi"/>
          <w:sz w:val="23"/>
          <w:szCs w:val="23"/>
        </w:rPr>
      </w:pPr>
    </w:p>
    <w:p w14:paraId="18A1087C" w14:textId="150F8F21" w:rsidR="00AA5DF3" w:rsidRPr="00C433E0" w:rsidRDefault="00AA5DF3" w:rsidP="007750C2">
      <w:pPr>
        <w:spacing w:after="0" w:line="240" w:lineRule="auto"/>
        <w:jc w:val="both"/>
        <w:rPr>
          <w:rFonts w:cstheme="minorHAnsi"/>
          <w:sz w:val="23"/>
          <w:szCs w:val="23"/>
        </w:rPr>
      </w:pPr>
      <w:r w:rsidRPr="00C433E0">
        <w:rPr>
          <w:rFonts w:cstheme="minorHAnsi"/>
          <w:sz w:val="23"/>
          <w:szCs w:val="23"/>
        </w:rPr>
        <w:t xml:space="preserve">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Pr="00C433E0">
        <w:rPr>
          <w:rFonts w:cstheme="minorHAnsi"/>
          <w:sz w:val="23"/>
          <w:szCs w:val="23"/>
        </w:rPr>
        <w:t xml:space="preserve"> will also consult the </w:t>
      </w:r>
      <w:hyperlink r:id="rId105" w:history="1">
        <w:r w:rsidRPr="00C433E0">
          <w:rPr>
            <w:rFonts w:cstheme="minorHAnsi"/>
            <w:color w:val="0563C1" w:themeColor="hyperlink"/>
            <w:sz w:val="23"/>
            <w:szCs w:val="23"/>
            <w:u w:val="single"/>
          </w:rPr>
          <w:t>Veribanc</w:t>
        </w:r>
      </w:hyperlink>
      <w:r w:rsidRPr="00C433E0">
        <w:rPr>
          <w:rFonts w:cstheme="minorHAnsi"/>
          <w:sz w:val="23"/>
          <w:szCs w:val="23"/>
        </w:rPr>
        <w:t xml:space="preserve"> rating service to select and monitor financial institutions.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00B67791" w:rsidRPr="00C433E0">
        <w:rPr>
          <w:rFonts w:cstheme="minorHAnsi"/>
          <w:bCs/>
          <w:sz w:val="23"/>
          <w:szCs w:val="23"/>
        </w:rPr>
        <w:t xml:space="preserve"> </w:t>
      </w:r>
      <w:r w:rsidRPr="00C433E0">
        <w:rPr>
          <w:rFonts w:cstheme="minorHAnsi"/>
          <w:sz w:val="23"/>
          <w:szCs w:val="23"/>
        </w:rPr>
        <w:t xml:space="preserve">may invest in institutions rated green by Veribanc and will continue to review their ratings quarterly. If a bank’s rating turns yellow,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Pr="00C433E0">
        <w:rPr>
          <w:rFonts w:cstheme="minorHAnsi"/>
          <w:sz w:val="23"/>
          <w:szCs w:val="23"/>
        </w:rPr>
        <w:t xml:space="preserve"> will request the bank provide a written explanation with an expected timetable for changing back to green. If the rating remains yellow for a second quarter,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Pr="00C433E0">
        <w:rPr>
          <w:rFonts w:cstheme="minorHAnsi"/>
          <w:sz w:val="23"/>
          <w:szCs w:val="23"/>
        </w:rPr>
        <w:t xml:space="preserve"> will consider liquidating all funds that are uninsured or uncollateralized. </w:t>
      </w:r>
      <w:r w:rsidRPr="00C433E0">
        <w:rPr>
          <w:rFonts w:eastAsia="Times New Roman" w:cstheme="minorHAnsi"/>
          <w:sz w:val="23"/>
          <w:szCs w:val="23"/>
        </w:rPr>
        <w:t xml:space="preserve">If any rating becomes red,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Pr="00C433E0">
        <w:rPr>
          <w:rFonts w:eastAsia="Times New Roman" w:cstheme="minorHAnsi"/>
          <w:sz w:val="23"/>
          <w:szCs w:val="23"/>
        </w:rPr>
        <w:t xml:space="preserve"> will remove the money from the banking institution. </w:t>
      </w:r>
    </w:p>
    <w:p w14:paraId="74CF41C1" w14:textId="77777777" w:rsidR="00AA5DF3" w:rsidRPr="00C433E0" w:rsidRDefault="00AA5DF3" w:rsidP="007750C2">
      <w:pPr>
        <w:overflowPunct w:val="0"/>
        <w:autoSpaceDE w:val="0"/>
        <w:autoSpaceDN w:val="0"/>
        <w:adjustRightInd w:val="0"/>
        <w:spacing w:after="0" w:line="240" w:lineRule="auto"/>
        <w:jc w:val="both"/>
        <w:textAlignment w:val="baseline"/>
        <w:rPr>
          <w:rFonts w:cstheme="minorHAnsi"/>
          <w:sz w:val="23"/>
          <w:szCs w:val="23"/>
        </w:rPr>
      </w:pPr>
    </w:p>
    <w:p w14:paraId="4E1A789B" w14:textId="5172B6B0" w:rsidR="00AA5DF3" w:rsidRPr="00C433E0" w:rsidRDefault="00AA5DF3" w:rsidP="007750C2">
      <w:pPr>
        <w:spacing w:after="0" w:line="240" w:lineRule="auto"/>
        <w:jc w:val="both"/>
        <w:rPr>
          <w:rFonts w:cstheme="minorHAnsi"/>
          <w:sz w:val="23"/>
          <w:szCs w:val="23"/>
        </w:rPr>
      </w:pPr>
      <w:r w:rsidRPr="00C433E0">
        <w:rPr>
          <w:rFonts w:cstheme="minorHAnsi"/>
          <w:sz w:val="23"/>
          <w:szCs w:val="23"/>
        </w:rPr>
        <w:t xml:space="preserve">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00B67791" w:rsidRPr="00C433E0">
        <w:rPr>
          <w:rFonts w:cstheme="minorHAnsi"/>
          <w:bCs/>
          <w:sz w:val="23"/>
          <w:szCs w:val="23"/>
        </w:rPr>
        <w:t xml:space="preserve"> </w:t>
      </w:r>
      <w:r w:rsidRPr="00C433E0">
        <w:rPr>
          <w:rFonts w:cstheme="minorHAnsi"/>
          <w:sz w:val="23"/>
          <w:szCs w:val="23"/>
        </w:rPr>
        <w:t xml:space="preserve">will review all banking and financial services at least annually to ensure their quality and the competitiveness of their fee structure and interest rates. On an annual basis,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Pr="00C433E0">
        <w:rPr>
          <w:rFonts w:cstheme="minorHAnsi"/>
          <w:sz w:val="23"/>
          <w:szCs w:val="23"/>
        </w:rPr>
        <w:t xml:space="preserve"> will also send letters to banks in the local region requesting them to report all usage of the </w:t>
      </w:r>
      <w:r w:rsidR="00B67791" w:rsidRPr="00C433E0">
        <w:rPr>
          <w:rFonts w:cstheme="minorHAnsi"/>
          <w:sz w:val="23"/>
          <w:szCs w:val="23"/>
        </w:rPr>
        <w:t>Town</w:t>
      </w:r>
      <w:r w:rsidRPr="00C433E0">
        <w:rPr>
          <w:rFonts w:cstheme="minorHAnsi"/>
          <w:sz w:val="23"/>
          <w:szCs w:val="23"/>
        </w:rPr>
        <w:t xml:space="preserve">’s tax identification number as a means to ensure the number is used only by the </w:t>
      </w:r>
      <w:r w:rsidR="005A2419" w:rsidRPr="00C433E0">
        <w:rPr>
          <w:rFonts w:cstheme="minorHAnsi"/>
          <w:sz w:val="23"/>
          <w:szCs w:val="23"/>
          <w:shd w:val="clear" w:color="auto" w:fill="B4C6E7" w:themeFill="accent1" w:themeFillTint="66"/>
        </w:rPr>
        <w:t>[</w:t>
      </w:r>
      <w:r w:rsidR="00E53E7F" w:rsidRPr="00C433E0">
        <w:rPr>
          <w:rFonts w:cstheme="minorHAnsi"/>
          <w:sz w:val="23"/>
          <w:szCs w:val="23"/>
          <w:shd w:val="clear" w:color="auto" w:fill="B4C6E7" w:themeFill="accent1" w:themeFillTint="66"/>
        </w:rPr>
        <w:t>Treasurer</w:t>
      </w:r>
      <w:r w:rsidR="005A2419" w:rsidRPr="00C433E0">
        <w:rPr>
          <w:rFonts w:cstheme="minorHAnsi"/>
          <w:sz w:val="23"/>
          <w:szCs w:val="23"/>
          <w:shd w:val="clear" w:color="auto" w:fill="B4C6E7" w:themeFill="accent1" w:themeFillTint="66"/>
        </w:rPr>
        <w:t>]</w:t>
      </w:r>
      <w:r w:rsidR="00B67791" w:rsidRPr="00C433E0">
        <w:rPr>
          <w:rFonts w:cstheme="minorHAnsi"/>
          <w:bCs/>
          <w:sz w:val="23"/>
          <w:szCs w:val="23"/>
        </w:rPr>
        <w:t xml:space="preserve"> </w:t>
      </w:r>
      <w:r w:rsidRPr="00C433E0">
        <w:rPr>
          <w:rFonts w:cstheme="minorHAnsi"/>
          <w:sz w:val="23"/>
          <w:szCs w:val="23"/>
        </w:rPr>
        <w:t>and no outside entities.</w:t>
      </w:r>
    </w:p>
    <w:p w14:paraId="6891B6EF" w14:textId="77777777" w:rsidR="00AA5DF3" w:rsidRPr="00C433E0" w:rsidRDefault="00AA5DF3" w:rsidP="007750C2">
      <w:pPr>
        <w:overflowPunct w:val="0"/>
        <w:autoSpaceDE w:val="0"/>
        <w:autoSpaceDN w:val="0"/>
        <w:adjustRightInd w:val="0"/>
        <w:spacing w:after="0" w:line="240" w:lineRule="auto"/>
        <w:jc w:val="both"/>
        <w:textAlignment w:val="baseline"/>
        <w:rPr>
          <w:rFonts w:cstheme="minorHAnsi"/>
          <w:sz w:val="23"/>
          <w:szCs w:val="23"/>
        </w:rPr>
      </w:pPr>
    </w:p>
    <w:p w14:paraId="367879D1" w14:textId="36D0F02B" w:rsidR="007750C2" w:rsidRPr="00C433E0" w:rsidRDefault="007750C2" w:rsidP="007750C2">
      <w:pPr>
        <w:spacing w:after="0" w:line="240" w:lineRule="auto"/>
        <w:jc w:val="both"/>
        <w:rPr>
          <w:sz w:val="23"/>
          <w:szCs w:val="23"/>
        </w:rPr>
      </w:pPr>
      <w:r w:rsidRPr="00C433E0">
        <w:rPr>
          <w:sz w:val="23"/>
          <w:szCs w:val="23"/>
        </w:rPr>
        <w:t xml:space="preserve">To ensure that any investment advisor contracted by the Town complies with this policy, the </w:t>
      </w:r>
      <w:r w:rsidR="005A2419" w:rsidRPr="00C433E0">
        <w:rPr>
          <w:sz w:val="23"/>
          <w:szCs w:val="23"/>
          <w:shd w:val="clear" w:color="auto" w:fill="B4C6E7" w:themeFill="accent1" w:themeFillTint="66"/>
        </w:rPr>
        <w:t>[</w:t>
      </w:r>
      <w:r w:rsidR="00E53E7F" w:rsidRPr="00C433E0">
        <w:rPr>
          <w:sz w:val="23"/>
          <w:szCs w:val="23"/>
          <w:shd w:val="clear" w:color="auto" w:fill="B4C6E7" w:themeFill="accent1" w:themeFillTint="66"/>
        </w:rPr>
        <w:t>Treasurer</w:t>
      </w:r>
      <w:r w:rsidR="005A2419" w:rsidRPr="00C433E0">
        <w:rPr>
          <w:sz w:val="23"/>
          <w:szCs w:val="23"/>
          <w:shd w:val="clear" w:color="auto" w:fill="B4C6E7" w:themeFill="accent1" w:themeFillTint="66"/>
        </w:rPr>
        <w:t>]</w:t>
      </w:r>
      <w:r w:rsidRPr="00C433E0">
        <w:rPr>
          <w:sz w:val="23"/>
          <w:szCs w:val="23"/>
        </w:rPr>
        <w:t xml:space="preserve"> will do the following:</w:t>
      </w:r>
    </w:p>
    <w:p w14:paraId="028BCCE1" w14:textId="77777777" w:rsidR="0014636B" w:rsidRPr="00C433E0" w:rsidRDefault="0014636B" w:rsidP="007750C2">
      <w:pPr>
        <w:spacing w:after="0" w:line="240" w:lineRule="auto"/>
        <w:jc w:val="both"/>
        <w:rPr>
          <w:sz w:val="23"/>
          <w:szCs w:val="23"/>
        </w:rPr>
      </w:pPr>
    </w:p>
    <w:p w14:paraId="0510D60D" w14:textId="77777777" w:rsidR="007750C2" w:rsidRPr="00C433E0" w:rsidRDefault="007750C2" w:rsidP="007524DF">
      <w:pPr>
        <w:pStyle w:val="ListParagraph"/>
        <w:numPr>
          <w:ilvl w:val="0"/>
          <w:numId w:val="57"/>
        </w:numPr>
        <w:spacing w:after="0" w:line="240" w:lineRule="auto"/>
        <w:jc w:val="both"/>
        <w:rPr>
          <w:sz w:val="23"/>
          <w:szCs w:val="23"/>
        </w:rPr>
      </w:pPr>
      <w:r w:rsidRPr="00C433E0">
        <w:rPr>
          <w:sz w:val="23"/>
          <w:szCs w:val="23"/>
        </w:rPr>
        <w:t>Meet with the investment manager at least semiannually to monitor the performance of the investment fund and compliance with the Town’s policies.</w:t>
      </w:r>
    </w:p>
    <w:p w14:paraId="71F06F23" w14:textId="77777777" w:rsidR="007750C2" w:rsidRPr="00C433E0" w:rsidRDefault="007750C2" w:rsidP="007524DF">
      <w:pPr>
        <w:pStyle w:val="ListParagraph"/>
        <w:numPr>
          <w:ilvl w:val="0"/>
          <w:numId w:val="57"/>
        </w:numPr>
        <w:spacing w:after="0" w:line="240" w:lineRule="auto"/>
        <w:jc w:val="both"/>
        <w:rPr>
          <w:sz w:val="23"/>
          <w:szCs w:val="23"/>
        </w:rPr>
      </w:pPr>
      <w:r w:rsidRPr="00C433E0">
        <w:rPr>
          <w:sz w:val="23"/>
          <w:szCs w:val="23"/>
        </w:rPr>
        <w:t>Monitor fund performance by comparing the investment manager’s results to a blended benchmark to be determined in conjunction with the investment manager.</w:t>
      </w:r>
    </w:p>
    <w:p w14:paraId="2FE47752" w14:textId="77777777" w:rsidR="007750C2" w:rsidRDefault="007750C2" w:rsidP="007524DF">
      <w:pPr>
        <w:pStyle w:val="ListParagraph"/>
        <w:numPr>
          <w:ilvl w:val="0"/>
          <w:numId w:val="57"/>
        </w:numPr>
        <w:spacing w:after="0" w:line="240" w:lineRule="auto"/>
        <w:jc w:val="both"/>
        <w:rPr>
          <w:sz w:val="23"/>
          <w:szCs w:val="23"/>
        </w:rPr>
      </w:pPr>
      <w:r w:rsidRPr="00C433E0">
        <w:rPr>
          <w:sz w:val="23"/>
          <w:szCs w:val="23"/>
        </w:rPr>
        <w:t>Rebalance the portfolios at least annually or more frequently</w:t>
      </w:r>
      <w:r w:rsidRPr="007750C2">
        <w:rPr>
          <w:sz w:val="23"/>
          <w:szCs w:val="23"/>
        </w:rPr>
        <w:t xml:space="preserve"> if appropriate.</w:t>
      </w:r>
    </w:p>
    <w:p w14:paraId="49C873EB" w14:textId="77777777" w:rsidR="0014636B" w:rsidRPr="007750C2" w:rsidRDefault="0014636B" w:rsidP="0014636B">
      <w:pPr>
        <w:pStyle w:val="ListParagraph"/>
        <w:spacing w:after="0" w:line="240" w:lineRule="auto"/>
        <w:jc w:val="both"/>
        <w:rPr>
          <w:sz w:val="23"/>
          <w:szCs w:val="23"/>
        </w:rPr>
      </w:pPr>
    </w:p>
    <w:p w14:paraId="07FDDEB7" w14:textId="77777777" w:rsidR="00AA5DF3" w:rsidRPr="00FB4ECB" w:rsidRDefault="00AA5DF3" w:rsidP="007524DF">
      <w:pPr>
        <w:numPr>
          <w:ilvl w:val="0"/>
          <w:numId w:val="23"/>
        </w:numPr>
        <w:spacing w:after="0" w:line="240" w:lineRule="auto"/>
        <w:ind w:left="360"/>
        <w:rPr>
          <w:rFonts w:cstheme="minorHAnsi"/>
          <w:sz w:val="23"/>
          <w:szCs w:val="23"/>
          <w:u w:val="single"/>
        </w:rPr>
      </w:pPr>
      <w:r w:rsidRPr="00FB4ECB">
        <w:rPr>
          <w:rFonts w:cstheme="minorHAnsi"/>
          <w:sz w:val="23"/>
          <w:szCs w:val="23"/>
          <w:u w:val="single"/>
        </w:rPr>
        <w:lastRenderedPageBreak/>
        <w:t>Reporting Requirements</w:t>
      </w:r>
    </w:p>
    <w:p w14:paraId="3155CE59" w14:textId="77777777" w:rsidR="00AA5DF3" w:rsidRPr="00FB4ECB" w:rsidRDefault="00AA5DF3" w:rsidP="00FF692E">
      <w:pPr>
        <w:spacing w:after="0" w:line="240" w:lineRule="auto"/>
        <w:rPr>
          <w:rFonts w:cstheme="minorHAnsi"/>
          <w:sz w:val="23"/>
          <w:szCs w:val="23"/>
          <w:u w:val="single"/>
        </w:rPr>
      </w:pPr>
    </w:p>
    <w:p w14:paraId="43DA0B31" w14:textId="44ADE329" w:rsidR="00AA5DF3" w:rsidRPr="00C433E0" w:rsidRDefault="00AA5DF3" w:rsidP="00F716E8">
      <w:pPr>
        <w:spacing w:after="0" w:line="240" w:lineRule="auto"/>
        <w:jc w:val="both"/>
        <w:rPr>
          <w:rFonts w:cstheme="minorHAnsi"/>
          <w:sz w:val="23"/>
          <w:szCs w:val="23"/>
        </w:rPr>
      </w:pPr>
      <w:r w:rsidRPr="00FB4ECB">
        <w:rPr>
          <w:rFonts w:cstheme="minorHAnsi"/>
          <w:sz w:val="23"/>
          <w:szCs w:val="23"/>
        </w:rPr>
        <w:t xml:space="preserve">The </w:t>
      </w:r>
      <w:r w:rsidR="005A2419" w:rsidRPr="00044B5E">
        <w:rPr>
          <w:rFonts w:cstheme="minorHAnsi"/>
          <w:sz w:val="23"/>
          <w:szCs w:val="23"/>
          <w:shd w:val="clear" w:color="auto" w:fill="B4C6E7" w:themeFill="accent1" w:themeFillTint="66"/>
        </w:rPr>
        <w:t>[</w:t>
      </w:r>
      <w:r w:rsidR="00E53E7F">
        <w:rPr>
          <w:rFonts w:cstheme="minorHAnsi"/>
          <w:sz w:val="23"/>
          <w:szCs w:val="23"/>
          <w:shd w:val="clear" w:color="auto" w:fill="B4C6E7" w:themeFill="accent1" w:themeFillTint="66"/>
        </w:rPr>
        <w:t>Treasurer</w:t>
      </w:r>
      <w:r w:rsidR="005A2419" w:rsidRPr="00044B5E">
        <w:rPr>
          <w:rFonts w:cstheme="minorHAnsi"/>
          <w:sz w:val="23"/>
          <w:szCs w:val="23"/>
          <w:shd w:val="clear" w:color="auto" w:fill="B4C6E7" w:themeFill="accent1" w:themeFillTint="66"/>
        </w:rPr>
        <w:t>]</w:t>
      </w:r>
      <w:r w:rsidRPr="00FB4ECB">
        <w:rPr>
          <w:rFonts w:cstheme="minorHAnsi"/>
          <w:sz w:val="23"/>
          <w:szCs w:val="23"/>
        </w:rPr>
        <w:t xml:space="preserve"> will assess </w:t>
      </w:r>
      <w:r w:rsidRPr="00C433E0">
        <w:rPr>
          <w:rFonts w:cstheme="minorHAnsi"/>
          <w:sz w:val="23"/>
          <w:szCs w:val="23"/>
        </w:rPr>
        <w:t xml:space="preserve">investment activity and keep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00B67791" w:rsidRPr="00C433E0">
        <w:rPr>
          <w:rFonts w:cstheme="minorHAnsi"/>
          <w:sz w:val="23"/>
          <w:szCs w:val="23"/>
        </w:rPr>
        <w:t xml:space="preserve"> and Select Board</w:t>
      </w:r>
      <w:r w:rsidRPr="00C433E0">
        <w:rPr>
          <w:rFonts w:cstheme="minorHAnsi"/>
          <w:sz w:val="23"/>
          <w:szCs w:val="23"/>
        </w:rPr>
        <w:t xml:space="preserve"> apprised of any major changes by providing a report of investment activity annually or more often as needed. The investment activity report shall incorporate all of the </w:t>
      </w:r>
      <w:r w:rsidR="00B67791" w:rsidRPr="00C433E0">
        <w:rPr>
          <w:rFonts w:cstheme="minorHAnsi"/>
          <w:sz w:val="23"/>
          <w:szCs w:val="23"/>
        </w:rPr>
        <w:t>Town</w:t>
      </w:r>
      <w:r w:rsidRPr="00C433E0">
        <w:rPr>
          <w:rFonts w:cstheme="minorHAnsi"/>
          <w:sz w:val="23"/>
          <w:szCs w:val="23"/>
        </w:rPr>
        <w:t>’s investment funds and include the following information at minimum:</w:t>
      </w:r>
    </w:p>
    <w:p w14:paraId="1EEC2EFE" w14:textId="77777777" w:rsidR="00AA5DF3" w:rsidRPr="00C433E0" w:rsidRDefault="00AA5DF3" w:rsidP="00F716E8">
      <w:pPr>
        <w:spacing w:after="0" w:line="240" w:lineRule="auto"/>
        <w:rPr>
          <w:rFonts w:cstheme="minorHAnsi"/>
          <w:sz w:val="23"/>
          <w:szCs w:val="23"/>
        </w:rPr>
      </w:pPr>
    </w:p>
    <w:p w14:paraId="65D39818" w14:textId="77777777"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List of all the individual accounts and securities held at the end of the period</w:t>
      </w:r>
    </w:p>
    <w:p w14:paraId="017EB80D" w14:textId="77777777"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 xml:space="preserve">List of short-term investment portfolios by security type and maturity to ensure compliance with the diversification and maturity guidelines </w:t>
      </w:r>
    </w:p>
    <w:p w14:paraId="75676A57" w14:textId="77777777"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Summary of income earned on monthly and year-to-date bases</w:t>
      </w:r>
    </w:p>
    <w:p w14:paraId="1B677E79" w14:textId="77777777"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Disclosure of the fees associated with managing each fund</w:t>
      </w:r>
    </w:p>
    <w:p w14:paraId="6C6BB881" w14:textId="4EFA7D8C"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 xml:space="preserve">Brief statement of general market and economic conditions and other factors that may affect the </w:t>
      </w:r>
      <w:r w:rsidR="00B67791" w:rsidRPr="00C433E0">
        <w:rPr>
          <w:rFonts w:cstheme="minorHAnsi"/>
          <w:sz w:val="23"/>
          <w:szCs w:val="23"/>
        </w:rPr>
        <w:t>Town</w:t>
      </w:r>
      <w:r w:rsidRPr="00C433E0">
        <w:rPr>
          <w:rFonts w:cstheme="minorHAnsi"/>
          <w:sz w:val="23"/>
          <w:szCs w:val="23"/>
        </w:rPr>
        <w:t>'s cash position</w:t>
      </w:r>
    </w:p>
    <w:p w14:paraId="7B9210D0" w14:textId="77777777" w:rsidR="00AA5DF3" w:rsidRPr="00C433E0" w:rsidRDefault="00AA5DF3" w:rsidP="00F716E8">
      <w:pPr>
        <w:numPr>
          <w:ilvl w:val="0"/>
          <w:numId w:val="22"/>
        </w:numPr>
        <w:overflowPunct w:val="0"/>
        <w:autoSpaceDE w:val="0"/>
        <w:autoSpaceDN w:val="0"/>
        <w:adjustRightInd w:val="0"/>
        <w:spacing w:after="0" w:line="240" w:lineRule="auto"/>
        <w:textAlignment w:val="baseline"/>
        <w:rPr>
          <w:rFonts w:cstheme="minorHAnsi"/>
          <w:sz w:val="23"/>
          <w:szCs w:val="23"/>
        </w:rPr>
      </w:pPr>
      <w:r w:rsidRPr="00C433E0">
        <w:rPr>
          <w:rFonts w:cstheme="minorHAnsi"/>
          <w:sz w:val="23"/>
          <w:szCs w:val="23"/>
        </w:rPr>
        <w:t>Statements on the degree of compliance with the provisions of this policy</w:t>
      </w:r>
    </w:p>
    <w:p w14:paraId="2D9C07C1" w14:textId="77777777" w:rsidR="00AA5DF3" w:rsidRPr="00C433E0" w:rsidRDefault="00AA5DF3" w:rsidP="00F716E8">
      <w:pPr>
        <w:spacing w:after="0" w:line="240" w:lineRule="auto"/>
        <w:rPr>
          <w:rFonts w:cstheme="minorHAnsi"/>
          <w:b/>
          <w:sz w:val="23"/>
          <w:szCs w:val="23"/>
        </w:rPr>
      </w:pPr>
    </w:p>
    <w:p w14:paraId="00F77745" w14:textId="474F396C" w:rsidR="007750C2" w:rsidRPr="00C433E0" w:rsidRDefault="003B7BE5" w:rsidP="0014636B">
      <w:pPr>
        <w:pBdr>
          <w:bottom w:val="single" w:sz="4" w:space="1" w:color="auto"/>
        </w:pBdr>
        <w:spacing w:after="0" w:line="240" w:lineRule="auto"/>
        <w:rPr>
          <w:b/>
          <w:sz w:val="23"/>
          <w:szCs w:val="23"/>
        </w:rPr>
      </w:pPr>
      <w:r>
        <w:rPr>
          <w:b/>
          <w:sz w:val="23"/>
          <w:szCs w:val="23"/>
        </w:rPr>
        <w:t>[TOWN]</w:t>
      </w:r>
      <w:r w:rsidR="007750C2" w:rsidRPr="003B7BE5">
        <w:rPr>
          <w:b/>
          <w:sz w:val="23"/>
          <w:szCs w:val="23"/>
        </w:rPr>
        <w:t xml:space="preserve"> </w:t>
      </w:r>
      <w:r w:rsidR="007750C2" w:rsidRPr="00C433E0">
        <w:rPr>
          <w:b/>
          <w:sz w:val="23"/>
          <w:szCs w:val="23"/>
        </w:rPr>
        <w:t>REFERENCES</w:t>
      </w:r>
    </w:p>
    <w:p w14:paraId="482852F9" w14:textId="77777777" w:rsidR="00044B5E" w:rsidRPr="00C433E0" w:rsidRDefault="00044B5E" w:rsidP="00044B5E">
      <w:pPr>
        <w:spacing w:after="0" w:line="240" w:lineRule="auto"/>
        <w:jc w:val="both"/>
        <w:rPr>
          <w:rFonts w:cstheme="minorHAnsi"/>
          <w:sz w:val="23"/>
          <w:szCs w:val="23"/>
        </w:rPr>
      </w:pPr>
      <w:r w:rsidRPr="00C433E0">
        <w:rPr>
          <w:rFonts w:cstheme="minorHAnsi"/>
          <w:b/>
          <w:bCs/>
          <w:sz w:val="23"/>
          <w:szCs w:val="23"/>
        </w:rPr>
        <w:t>Charter/Act:</w:t>
      </w:r>
      <w:r w:rsidRPr="00C433E0">
        <w:rPr>
          <w:rFonts w:cstheme="minorHAnsi"/>
          <w:sz w:val="23"/>
          <w:szCs w:val="23"/>
        </w:rPr>
        <w:t xml:space="preserve"> </w:t>
      </w:r>
    </w:p>
    <w:p w14:paraId="4E03FF16" w14:textId="77777777" w:rsidR="00044B5E" w:rsidRPr="00C433E0" w:rsidRDefault="00044B5E" w:rsidP="00044B5E">
      <w:pPr>
        <w:spacing w:after="0" w:line="240" w:lineRule="auto"/>
        <w:jc w:val="both"/>
        <w:rPr>
          <w:rFonts w:cstheme="minorHAnsi"/>
          <w:b/>
          <w:bCs/>
          <w:sz w:val="23"/>
          <w:szCs w:val="23"/>
        </w:rPr>
      </w:pPr>
    </w:p>
    <w:p w14:paraId="69F9F7CD" w14:textId="4A9B08CD" w:rsidR="00044B5E" w:rsidRPr="00C433E0" w:rsidRDefault="00044B5E" w:rsidP="0014636B">
      <w:pPr>
        <w:spacing w:after="0" w:line="240" w:lineRule="auto"/>
        <w:jc w:val="both"/>
        <w:rPr>
          <w:rFonts w:cstheme="minorHAnsi"/>
          <w:sz w:val="23"/>
          <w:szCs w:val="23"/>
        </w:rPr>
      </w:pPr>
      <w:r w:rsidRPr="00C433E0">
        <w:rPr>
          <w:rFonts w:cstheme="minorHAnsi"/>
          <w:b/>
          <w:bCs/>
          <w:sz w:val="23"/>
          <w:szCs w:val="23"/>
        </w:rPr>
        <w:t xml:space="preserve">Bylaw: </w:t>
      </w:r>
    </w:p>
    <w:p w14:paraId="7D0872C8" w14:textId="77777777" w:rsidR="00044B5E" w:rsidRPr="00C433E0" w:rsidRDefault="00044B5E" w:rsidP="0014636B">
      <w:pPr>
        <w:spacing w:after="0" w:line="240" w:lineRule="auto"/>
        <w:jc w:val="both"/>
        <w:rPr>
          <w:b/>
          <w:sz w:val="23"/>
          <w:szCs w:val="23"/>
        </w:rPr>
      </w:pPr>
    </w:p>
    <w:p w14:paraId="30A73044" w14:textId="35A45973" w:rsidR="007750C2" w:rsidRPr="00C433E0" w:rsidRDefault="007750C2" w:rsidP="0014636B">
      <w:pPr>
        <w:spacing w:after="0" w:line="240" w:lineRule="auto"/>
        <w:jc w:val="both"/>
        <w:rPr>
          <w:bCs/>
          <w:sz w:val="23"/>
          <w:szCs w:val="23"/>
        </w:rPr>
      </w:pPr>
      <w:r w:rsidRPr="00C433E0">
        <w:rPr>
          <w:b/>
          <w:sz w:val="23"/>
          <w:szCs w:val="23"/>
        </w:rPr>
        <w:t xml:space="preserve">Policies: </w:t>
      </w:r>
      <w:r w:rsidRPr="00C433E0">
        <w:rPr>
          <w:bCs/>
          <w:sz w:val="23"/>
          <w:szCs w:val="23"/>
        </w:rPr>
        <w:t>Antifraud,</w:t>
      </w:r>
      <w:r w:rsidRPr="00C433E0">
        <w:rPr>
          <w:b/>
          <w:sz w:val="23"/>
          <w:szCs w:val="23"/>
        </w:rPr>
        <w:t xml:space="preserve"> </w:t>
      </w:r>
      <w:r w:rsidRPr="00C433E0">
        <w:rPr>
          <w:bCs/>
          <w:sz w:val="23"/>
          <w:szCs w:val="23"/>
        </w:rPr>
        <w:t>OPEB Liability, Procurement Conflict of Interest</w:t>
      </w:r>
    </w:p>
    <w:p w14:paraId="3D910EF4" w14:textId="77777777" w:rsidR="007750C2" w:rsidRPr="00C433E0" w:rsidRDefault="007750C2" w:rsidP="0014636B">
      <w:pPr>
        <w:spacing w:after="0" w:line="240" w:lineRule="auto"/>
        <w:rPr>
          <w:rFonts w:cstheme="minorHAnsi"/>
          <w:b/>
          <w:sz w:val="23"/>
          <w:szCs w:val="23"/>
        </w:rPr>
      </w:pPr>
    </w:p>
    <w:p w14:paraId="55E24B42" w14:textId="77777777" w:rsidR="00AA5DF3" w:rsidRPr="00C433E0" w:rsidRDefault="00AA5DF3" w:rsidP="0014636B">
      <w:pPr>
        <w:pBdr>
          <w:bottom w:val="single" w:sz="4" w:space="1" w:color="auto"/>
        </w:pBdr>
        <w:spacing w:after="0" w:line="240" w:lineRule="auto"/>
        <w:rPr>
          <w:rFonts w:cstheme="minorHAnsi"/>
          <w:b/>
          <w:sz w:val="23"/>
          <w:szCs w:val="23"/>
        </w:rPr>
      </w:pPr>
      <w:r w:rsidRPr="00C433E0">
        <w:rPr>
          <w:rFonts w:cstheme="minorHAnsi"/>
          <w:b/>
          <w:sz w:val="23"/>
          <w:szCs w:val="23"/>
        </w:rPr>
        <w:t>REFERENCES</w:t>
      </w:r>
    </w:p>
    <w:p w14:paraId="71238563" w14:textId="77777777" w:rsidR="00F64856" w:rsidRPr="00C433E0" w:rsidRDefault="00F64856" w:rsidP="0014636B">
      <w:pPr>
        <w:spacing w:after="0" w:line="240" w:lineRule="auto"/>
        <w:rPr>
          <w:rFonts w:cstheme="minorHAnsi"/>
          <w:sz w:val="23"/>
          <w:szCs w:val="23"/>
        </w:rPr>
        <w:sectPr w:rsidR="00F64856" w:rsidRPr="00C433E0" w:rsidSect="0084176F">
          <w:type w:val="continuous"/>
          <w:pgSz w:w="12240" w:h="15840"/>
          <w:pgMar w:top="1440" w:right="1440" w:bottom="1440" w:left="1440" w:header="720" w:footer="348" w:gutter="0"/>
          <w:cols w:space="720"/>
          <w:docGrid w:linePitch="360"/>
        </w:sectPr>
      </w:pPr>
    </w:p>
    <w:p w14:paraId="656DFC24" w14:textId="04B6BAA9" w:rsidR="00AA5DF3" w:rsidRPr="00C433E0" w:rsidRDefault="00AA5DF3" w:rsidP="0014636B">
      <w:pPr>
        <w:spacing w:after="0" w:line="240" w:lineRule="auto"/>
        <w:rPr>
          <w:rFonts w:cstheme="minorHAnsi"/>
          <w:sz w:val="23"/>
          <w:szCs w:val="23"/>
        </w:rPr>
      </w:pPr>
      <w:hyperlink r:id="rId106" w:history="1">
        <w:r w:rsidRPr="00C433E0">
          <w:rPr>
            <w:rFonts w:cstheme="minorHAnsi"/>
            <w:color w:val="0563C1" w:themeColor="hyperlink"/>
            <w:sz w:val="23"/>
            <w:szCs w:val="23"/>
            <w:u w:val="single"/>
            <w:lang w:eastAsia="ja-JP"/>
          </w:rPr>
          <w:t>M.G.L. c. 30B</w:t>
        </w:r>
      </w:hyperlink>
    </w:p>
    <w:p w14:paraId="476ED0C3" w14:textId="77777777" w:rsidR="00AA5DF3" w:rsidRPr="00C433E0" w:rsidRDefault="00AA5DF3" w:rsidP="0014636B">
      <w:pPr>
        <w:spacing w:after="0" w:line="240" w:lineRule="auto"/>
        <w:rPr>
          <w:rFonts w:cstheme="minorHAnsi"/>
          <w:color w:val="0563C1" w:themeColor="hyperlink"/>
          <w:sz w:val="23"/>
          <w:szCs w:val="23"/>
          <w:u w:val="single"/>
        </w:rPr>
      </w:pPr>
      <w:r w:rsidRPr="00C433E0">
        <w:rPr>
          <w:rFonts w:cstheme="minorHAnsi"/>
          <w:color w:val="0563C1" w:themeColor="hyperlink"/>
          <w:sz w:val="23"/>
          <w:szCs w:val="23"/>
          <w:u w:val="single"/>
        </w:rPr>
        <w:fldChar w:fldCharType="begin"/>
      </w:r>
      <w:r w:rsidRPr="00C433E0">
        <w:rPr>
          <w:rFonts w:cstheme="minorHAnsi"/>
          <w:color w:val="0563C1" w:themeColor="hyperlink"/>
          <w:sz w:val="23"/>
          <w:szCs w:val="23"/>
          <w:u w:val="single"/>
        </w:rPr>
        <w:instrText xml:space="preserve"> HYPERLINK "https://malegislature.gov/Laws/GeneralLaws/PartI/TitleIII/Chapter29/Section38A" </w:instrText>
      </w:r>
      <w:r w:rsidRPr="00C433E0">
        <w:rPr>
          <w:rFonts w:cstheme="minorHAnsi"/>
          <w:color w:val="0563C1" w:themeColor="hyperlink"/>
          <w:sz w:val="23"/>
          <w:szCs w:val="23"/>
          <w:u w:val="single"/>
        </w:rPr>
      </w:r>
      <w:r w:rsidRPr="00C433E0">
        <w:rPr>
          <w:rFonts w:cstheme="minorHAnsi"/>
          <w:color w:val="0563C1" w:themeColor="hyperlink"/>
          <w:sz w:val="23"/>
          <w:szCs w:val="23"/>
          <w:u w:val="single"/>
        </w:rPr>
        <w:fldChar w:fldCharType="separate"/>
      </w:r>
      <w:r w:rsidRPr="00C433E0">
        <w:rPr>
          <w:rFonts w:cstheme="minorHAnsi"/>
          <w:color w:val="0563C1" w:themeColor="hyperlink"/>
          <w:sz w:val="23"/>
          <w:szCs w:val="23"/>
          <w:u w:val="single"/>
        </w:rPr>
        <w:t>M.G.L. c. 29, § 38A</w:t>
      </w:r>
    </w:p>
    <w:p w14:paraId="014BA0F6" w14:textId="77777777" w:rsidR="00AA5DF3" w:rsidRPr="00C433E0" w:rsidRDefault="00AA5DF3" w:rsidP="0014636B">
      <w:pPr>
        <w:spacing w:after="0" w:line="240" w:lineRule="auto"/>
        <w:rPr>
          <w:rFonts w:eastAsia="Times New Roman" w:cstheme="minorHAnsi"/>
          <w:sz w:val="23"/>
          <w:szCs w:val="23"/>
        </w:rPr>
      </w:pPr>
      <w:r w:rsidRPr="00C433E0">
        <w:rPr>
          <w:rFonts w:cstheme="minorHAnsi"/>
          <w:color w:val="0563C1" w:themeColor="hyperlink"/>
          <w:sz w:val="23"/>
          <w:szCs w:val="23"/>
          <w:u w:val="single"/>
        </w:rPr>
        <w:fldChar w:fldCharType="end"/>
      </w:r>
      <w:hyperlink r:id="rId107" w:history="1">
        <w:r w:rsidRPr="00C433E0">
          <w:rPr>
            <w:rFonts w:cstheme="minorHAnsi"/>
            <w:color w:val="0563C1" w:themeColor="hyperlink"/>
            <w:sz w:val="23"/>
            <w:szCs w:val="23"/>
            <w:u w:val="single"/>
          </w:rPr>
          <w:t>M.G.L. c. 44, § 54</w:t>
        </w:r>
      </w:hyperlink>
    </w:p>
    <w:p w14:paraId="4D6AA1DB" w14:textId="77777777" w:rsidR="00AA5DF3" w:rsidRPr="00C433E0" w:rsidRDefault="00AA5DF3" w:rsidP="0014636B">
      <w:pPr>
        <w:spacing w:after="0" w:line="240" w:lineRule="auto"/>
        <w:rPr>
          <w:rFonts w:eastAsia="Times New Roman" w:cstheme="minorHAnsi"/>
          <w:sz w:val="23"/>
          <w:szCs w:val="23"/>
        </w:rPr>
      </w:pPr>
      <w:hyperlink r:id="rId108" w:history="1">
        <w:r w:rsidRPr="00C433E0">
          <w:rPr>
            <w:rFonts w:cstheme="minorHAnsi"/>
            <w:color w:val="0563C1" w:themeColor="hyperlink"/>
            <w:sz w:val="23"/>
            <w:szCs w:val="23"/>
            <w:u w:val="single"/>
          </w:rPr>
          <w:t>M.G.L. c. 44, § 55</w:t>
        </w:r>
      </w:hyperlink>
    </w:p>
    <w:p w14:paraId="0ED03A03" w14:textId="77777777" w:rsidR="00AA5DF3" w:rsidRPr="00C433E0" w:rsidRDefault="00AA5DF3" w:rsidP="0014636B">
      <w:pPr>
        <w:spacing w:after="0" w:line="240" w:lineRule="auto"/>
        <w:rPr>
          <w:rFonts w:eastAsia="Times New Roman" w:cstheme="minorHAnsi"/>
          <w:sz w:val="23"/>
          <w:szCs w:val="23"/>
        </w:rPr>
      </w:pPr>
      <w:hyperlink r:id="rId109" w:history="1">
        <w:r w:rsidRPr="00C433E0">
          <w:rPr>
            <w:rFonts w:cstheme="minorHAnsi"/>
            <w:color w:val="0563C1" w:themeColor="hyperlink"/>
            <w:sz w:val="23"/>
            <w:szCs w:val="23"/>
            <w:u w:val="single"/>
          </w:rPr>
          <w:t>M.G.L. c. 44, § 55A</w:t>
        </w:r>
      </w:hyperlink>
    </w:p>
    <w:p w14:paraId="654E2FCC" w14:textId="77777777" w:rsidR="00AA5DF3" w:rsidRPr="00C433E0" w:rsidRDefault="00AA5DF3" w:rsidP="0014636B">
      <w:pPr>
        <w:spacing w:after="0" w:line="240" w:lineRule="auto"/>
        <w:rPr>
          <w:rFonts w:cstheme="minorHAnsi"/>
          <w:color w:val="0563C1" w:themeColor="hyperlink"/>
          <w:sz w:val="23"/>
          <w:szCs w:val="23"/>
          <w:u w:val="single"/>
        </w:rPr>
      </w:pPr>
      <w:hyperlink r:id="rId110" w:history="1">
        <w:r w:rsidRPr="00C433E0">
          <w:rPr>
            <w:rFonts w:cstheme="minorHAnsi"/>
            <w:color w:val="0563C1" w:themeColor="hyperlink"/>
            <w:sz w:val="23"/>
            <w:szCs w:val="23"/>
            <w:u w:val="single"/>
          </w:rPr>
          <w:t>M.G.L. c. 44, § 55B</w:t>
        </w:r>
      </w:hyperlink>
    </w:p>
    <w:p w14:paraId="038C937C" w14:textId="77777777" w:rsidR="00AA5DF3" w:rsidRPr="00C433E0" w:rsidRDefault="00AA5DF3" w:rsidP="0014636B">
      <w:pPr>
        <w:spacing w:after="0" w:line="240" w:lineRule="auto"/>
        <w:rPr>
          <w:rFonts w:cstheme="minorHAnsi"/>
          <w:color w:val="0563C1" w:themeColor="hyperlink"/>
          <w:sz w:val="23"/>
          <w:szCs w:val="23"/>
          <w:u w:val="single"/>
        </w:rPr>
      </w:pPr>
      <w:r w:rsidRPr="00C433E0">
        <w:rPr>
          <w:rFonts w:cstheme="minorHAnsi"/>
          <w:sz w:val="23"/>
          <w:szCs w:val="23"/>
          <w:lang w:eastAsia="ja-JP"/>
        </w:rPr>
        <w:fldChar w:fldCharType="begin"/>
      </w:r>
      <w:r w:rsidRPr="00C433E0">
        <w:rPr>
          <w:rFonts w:cstheme="minorHAnsi"/>
          <w:sz w:val="23"/>
          <w:szCs w:val="23"/>
          <w:lang w:eastAsia="ja-JP"/>
        </w:rPr>
        <w:instrText xml:space="preserve"> HYPERLINK "https://malegislature.gov/Laws/GeneralLaws/PartI/TitleXV/Chapter110A/Section201" </w:instrText>
      </w:r>
      <w:r w:rsidRPr="00C433E0">
        <w:rPr>
          <w:rFonts w:cstheme="minorHAnsi"/>
          <w:sz w:val="23"/>
          <w:szCs w:val="23"/>
          <w:lang w:eastAsia="ja-JP"/>
        </w:rPr>
      </w:r>
      <w:r w:rsidRPr="00C433E0">
        <w:rPr>
          <w:rFonts w:cstheme="minorHAnsi"/>
          <w:sz w:val="23"/>
          <w:szCs w:val="23"/>
          <w:lang w:eastAsia="ja-JP"/>
        </w:rPr>
        <w:fldChar w:fldCharType="separate"/>
      </w:r>
      <w:r w:rsidRPr="00C433E0">
        <w:rPr>
          <w:rFonts w:cstheme="minorHAnsi"/>
          <w:color w:val="0563C1" w:themeColor="hyperlink"/>
          <w:sz w:val="23"/>
          <w:szCs w:val="23"/>
          <w:u w:val="single"/>
          <w:lang w:eastAsia="ja-JP"/>
        </w:rPr>
        <w:t>M.G.L. c. 110A, § 201</w:t>
      </w:r>
    </w:p>
    <w:p w14:paraId="43029E84" w14:textId="77777777" w:rsidR="00AA5DF3" w:rsidRPr="00C433E0" w:rsidRDefault="00AA5DF3" w:rsidP="0014636B">
      <w:pPr>
        <w:spacing w:after="0" w:line="240" w:lineRule="auto"/>
        <w:rPr>
          <w:rFonts w:cstheme="minorHAnsi"/>
          <w:sz w:val="23"/>
          <w:szCs w:val="23"/>
          <w:lang w:val="en"/>
        </w:rPr>
      </w:pPr>
      <w:r w:rsidRPr="00C433E0">
        <w:rPr>
          <w:rFonts w:cstheme="minorHAnsi"/>
          <w:sz w:val="23"/>
          <w:szCs w:val="23"/>
          <w:lang w:eastAsia="ja-JP"/>
        </w:rPr>
        <w:fldChar w:fldCharType="end"/>
      </w:r>
      <w:hyperlink r:id="rId111" w:history="1">
        <w:r w:rsidRPr="00C433E0">
          <w:rPr>
            <w:rFonts w:cstheme="minorHAnsi"/>
            <w:color w:val="0563C1" w:themeColor="hyperlink"/>
            <w:sz w:val="23"/>
            <w:szCs w:val="23"/>
            <w:u w:val="single"/>
            <w:lang w:val="en"/>
          </w:rPr>
          <w:t>M.G.L. c. 167, § 15A</w:t>
        </w:r>
      </w:hyperlink>
    </w:p>
    <w:p w14:paraId="5687F6B5" w14:textId="77777777" w:rsidR="00AA5DF3" w:rsidRPr="00C433E0" w:rsidRDefault="00AA5DF3" w:rsidP="0014636B">
      <w:pPr>
        <w:spacing w:after="0" w:line="240" w:lineRule="auto"/>
        <w:rPr>
          <w:rFonts w:cstheme="minorHAnsi"/>
          <w:color w:val="0563C1" w:themeColor="hyperlink"/>
          <w:sz w:val="23"/>
          <w:szCs w:val="23"/>
          <w:u w:val="single"/>
          <w:lang w:val="en"/>
        </w:rPr>
      </w:pPr>
      <w:hyperlink r:id="rId112" w:history="1">
        <w:r w:rsidRPr="00C433E0">
          <w:rPr>
            <w:rFonts w:cstheme="minorHAnsi"/>
            <w:color w:val="0563C1" w:themeColor="hyperlink"/>
            <w:sz w:val="23"/>
            <w:szCs w:val="23"/>
            <w:u w:val="single"/>
            <w:lang w:val="en"/>
          </w:rPr>
          <w:t>M.G.L. c. 203C</w:t>
        </w:r>
      </w:hyperlink>
    </w:p>
    <w:p w14:paraId="7AC1164E" w14:textId="77777777" w:rsidR="00F64856" w:rsidRPr="00C433E0" w:rsidRDefault="00F64856" w:rsidP="0014636B">
      <w:pPr>
        <w:spacing w:after="0" w:line="240" w:lineRule="auto"/>
        <w:rPr>
          <w:rFonts w:cstheme="minorHAnsi"/>
          <w:sz w:val="23"/>
          <w:szCs w:val="23"/>
          <w:lang w:val="en"/>
        </w:rPr>
        <w:sectPr w:rsidR="00F64856" w:rsidRPr="00C433E0" w:rsidSect="0084176F">
          <w:type w:val="continuous"/>
          <w:pgSz w:w="12240" w:h="15840"/>
          <w:pgMar w:top="1440" w:right="1440" w:bottom="1440" w:left="1440" w:header="720" w:footer="348" w:gutter="0"/>
          <w:cols w:num="3" w:space="720"/>
          <w:docGrid w:linePitch="360"/>
        </w:sectPr>
      </w:pPr>
    </w:p>
    <w:p w14:paraId="391065E8" w14:textId="77777777" w:rsidR="00AA5DF3" w:rsidRPr="00C433E0" w:rsidRDefault="00AA5DF3" w:rsidP="0014636B">
      <w:pPr>
        <w:spacing w:after="0" w:line="240" w:lineRule="auto"/>
        <w:rPr>
          <w:rFonts w:cstheme="minorHAnsi"/>
          <w:sz w:val="23"/>
          <w:szCs w:val="23"/>
          <w:lang w:val="en"/>
        </w:rPr>
      </w:pPr>
    </w:p>
    <w:p w14:paraId="576C97DB" w14:textId="77777777" w:rsidR="00AA5DF3" w:rsidRPr="00C433E0" w:rsidRDefault="00AA5DF3" w:rsidP="0014636B">
      <w:pPr>
        <w:spacing w:after="0" w:line="240" w:lineRule="auto"/>
        <w:rPr>
          <w:rStyle w:val="Hyperlink"/>
          <w:rFonts w:eastAsiaTheme="majorEastAsia" w:cstheme="minorHAnsi"/>
          <w:bCs/>
          <w:i/>
          <w:sz w:val="23"/>
          <w:szCs w:val="23"/>
          <w:lang w:eastAsia="ja-JP"/>
        </w:rPr>
      </w:pPr>
      <w:r w:rsidRPr="00C433E0">
        <w:rPr>
          <w:rFonts w:eastAsiaTheme="majorEastAsia" w:cstheme="minorHAnsi"/>
          <w:bCs/>
          <w:sz w:val="23"/>
          <w:szCs w:val="23"/>
          <w:lang w:eastAsia="ja-JP"/>
        </w:rPr>
        <w:t xml:space="preserve">Massachusetts Collectors &amp; Treasurers Association: </w:t>
      </w:r>
      <w:r w:rsidRPr="00C433E0">
        <w:rPr>
          <w:rFonts w:eastAsiaTheme="majorEastAsia" w:cstheme="minorHAnsi"/>
          <w:bCs/>
          <w:i/>
          <w:color w:val="0563C1" w:themeColor="hyperlink"/>
          <w:sz w:val="23"/>
          <w:szCs w:val="23"/>
          <w:u w:val="single"/>
          <w:lang w:eastAsia="ja-JP"/>
        </w:rPr>
        <w:fldChar w:fldCharType="begin"/>
      </w:r>
      <w:r w:rsidRPr="00C433E0">
        <w:rPr>
          <w:rFonts w:eastAsiaTheme="majorEastAsia" w:cstheme="minorHAnsi"/>
          <w:bCs/>
          <w:i/>
          <w:color w:val="0563C1" w:themeColor="hyperlink"/>
          <w:sz w:val="23"/>
          <w:szCs w:val="23"/>
          <w:u w:val="single"/>
          <w:lang w:eastAsia="ja-JP"/>
        </w:rPr>
        <w:instrText>HYPERLINK "https://masscta.com/resource/resmgr/treasurersmanualrev062317.pdf"</w:instrText>
      </w:r>
      <w:r w:rsidRPr="00C433E0">
        <w:rPr>
          <w:rFonts w:eastAsiaTheme="majorEastAsia" w:cstheme="minorHAnsi"/>
          <w:bCs/>
          <w:i/>
          <w:color w:val="0563C1" w:themeColor="hyperlink"/>
          <w:sz w:val="23"/>
          <w:szCs w:val="23"/>
          <w:u w:val="single"/>
          <w:lang w:eastAsia="ja-JP"/>
        </w:rPr>
      </w:r>
      <w:r w:rsidRPr="00C433E0">
        <w:rPr>
          <w:rFonts w:eastAsiaTheme="majorEastAsia" w:cstheme="minorHAnsi"/>
          <w:bCs/>
          <w:i/>
          <w:color w:val="0563C1" w:themeColor="hyperlink"/>
          <w:sz w:val="23"/>
          <w:szCs w:val="23"/>
          <w:u w:val="single"/>
          <w:lang w:eastAsia="ja-JP"/>
        </w:rPr>
        <w:fldChar w:fldCharType="separate"/>
      </w:r>
      <w:r w:rsidRPr="00C433E0">
        <w:rPr>
          <w:rStyle w:val="Hyperlink"/>
          <w:rFonts w:eastAsiaTheme="majorEastAsia" w:cstheme="minorHAnsi"/>
          <w:bCs/>
          <w:i/>
          <w:sz w:val="23"/>
          <w:szCs w:val="23"/>
          <w:lang w:eastAsia="ja-JP"/>
        </w:rPr>
        <w:t>Treasurer’s Manual</w:t>
      </w:r>
    </w:p>
    <w:p w14:paraId="7C0A81F9" w14:textId="77777777" w:rsidR="00AA5DF3" w:rsidRPr="00C433E0" w:rsidRDefault="00AA5DF3" w:rsidP="0014636B">
      <w:pPr>
        <w:spacing w:after="0" w:line="240" w:lineRule="auto"/>
        <w:rPr>
          <w:rFonts w:eastAsia="Times New Roman" w:cstheme="minorHAnsi"/>
          <w:sz w:val="23"/>
          <w:szCs w:val="23"/>
        </w:rPr>
      </w:pPr>
      <w:r w:rsidRPr="00C433E0">
        <w:rPr>
          <w:rFonts w:eastAsiaTheme="majorEastAsia" w:cstheme="minorHAnsi"/>
          <w:bCs/>
          <w:i/>
          <w:color w:val="0563C1" w:themeColor="hyperlink"/>
          <w:sz w:val="23"/>
          <w:szCs w:val="23"/>
          <w:u w:val="single"/>
          <w:lang w:eastAsia="ja-JP"/>
        </w:rPr>
        <w:fldChar w:fldCharType="end"/>
      </w:r>
    </w:p>
    <w:p w14:paraId="3A29305C" w14:textId="77777777" w:rsidR="00AA5DF3" w:rsidRPr="0014636B" w:rsidRDefault="00AA5DF3" w:rsidP="0014636B">
      <w:pPr>
        <w:spacing w:after="0" w:line="240" w:lineRule="auto"/>
        <w:rPr>
          <w:rFonts w:cstheme="minorHAnsi"/>
          <w:i/>
          <w:iCs/>
          <w:sz w:val="23"/>
          <w:szCs w:val="23"/>
        </w:rPr>
      </w:pPr>
      <w:r w:rsidRPr="00C433E0">
        <w:rPr>
          <w:rFonts w:cstheme="minorHAnsi"/>
          <w:sz w:val="23"/>
          <w:szCs w:val="23"/>
        </w:rPr>
        <w:t>MA Division of Banks</w:t>
      </w:r>
      <w:r w:rsidRPr="00C433E0">
        <w:rPr>
          <w:rFonts w:cstheme="minorHAnsi"/>
          <w:i/>
          <w:iCs/>
          <w:sz w:val="23"/>
          <w:szCs w:val="23"/>
          <w:lang w:val="en"/>
        </w:rPr>
        <w:t xml:space="preserve"> </w:t>
      </w:r>
      <w:hyperlink r:id="rId113" w:history="1">
        <w:r w:rsidRPr="00C433E0">
          <w:rPr>
            <w:rFonts w:cstheme="minorHAnsi"/>
            <w:i/>
            <w:iCs/>
            <w:color w:val="0563C1" w:themeColor="hyperlink"/>
            <w:sz w:val="23"/>
            <w:szCs w:val="23"/>
            <w:u w:val="single"/>
          </w:rPr>
          <w:t>List of Legal Investments</w:t>
        </w:r>
      </w:hyperlink>
      <w:r w:rsidRPr="00C433E0">
        <w:rPr>
          <w:rFonts w:cstheme="minorHAnsi"/>
          <w:i/>
          <w:iCs/>
          <w:sz w:val="23"/>
          <w:szCs w:val="23"/>
        </w:rPr>
        <w:t xml:space="preserve"> and</w:t>
      </w:r>
      <w:r w:rsidRPr="0014636B">
        <w:rPr>
          <w:rFonts w:cstheme="minorHAnsi"/>
          <w:i/>
          <w:iCs/>
          <w:sz w:val="23"/>
          <w:szCs w:val="23"/>
        </w:rPr>
        <w:t xml:space="preserve"> database of </w:t>
      </w:r>
      <w:hyperlink r:id="rId114" w:history="1">
        <w:r w:rsidRPr="0014636B">
          <w:rPr>
            <w:rFonts w:cstheme="minorHAnsi"/>
            <w:i/>
            <w:iCs/>
            <w:color w:val="0563C1" w:themeColor="hyperlink"/>
            <w:sz w:val="23"/>
            <w:szCs w:val="23"/>
            <w:u w:val="single"/>
          </w:rPr>
          <w:t>MA-chartered banks</w:t>
        </w:r>
      </w:hyperlink>
    </w:p>
    <w:p w14:paraId="54327A1E" w14:textId="77777777" w:rsidR="0014636B" w:rsidRDefault="0014636B" w:rsidP="0014636B">
      <w:pPr>
        <w:spacing w:after="0" w:line="240" w:lineRule="auto"/>
        <w:rPr>
          <w:rFonts w:cstheme="minorHAnsi"/>
          <w:sz w:val="23"/>
          <w:szCs w:val="23"/>
        </w:rPr>
      </w:pPr>
    </w:p>
    <w:p w14:paraId="46DFEF80" w14:textId="2A13C9D3" w:rsidR="00AA5DF3" w:rsidRPr="0014636B" w:rsidRDefault="00AA5DF3" w:rsidP="0014636B">
      <w:pPr>
        <w:spacing w:after="0" w:line="240" w:lineRule="auto"/>
        <w:rPr>
          <w:rFonts w:cstheme="minorHAnsi"/>
          <w:sz w:val="23"/>
          <w:szCs w:val="23"/>
        </w:rPr>
      </w:pPr>
      <w:r w:rsidRPr="0014636B">
        <w:rPr>
          <w:rFonts w:cstheme="minorHAnsi"/>
          <w:sz w:val="23"/>
          <w:szCs w:val="23"/>
        </w:rPr>
        <w:t xml:space="preserve">Massachusetts Depositors Insurance Fund </w:t>
      </w:r>
      <w:hyperlink r:id="rId115" w:history="1">
        <w:r w:rsidRPr="0014636B">
          <w:rPr>
            <w:rFonts w:cstheme="minorHAnsi"/>
            <w:color w:val="0563C1" w:themeColor="hyperlink"/>
            <w:sz w:val="23"/>
            <w:szCs w:val="23"/>
            <w:u w:val="single"/>
          </w:rPr>
          <w:t>FAQs</w:t>
        </w:r>
      </w:hyperlink>
    </w:p>
    <w:p w14:paraId="6CC07DB9" w14:textId="77777777" w:rsidR="0014636B" w:rsidRDefault="0014636B" w:rsidP="0014636B">
      <w:pPr>
        <w:spacing w:after="0" w:line="240" w:lineRule="auto"/>
        <w:rPr>
          <w:rFonts w:cstheme="minorHAnsi"/>
          <w:sz w:val="23"/>
          <w:szCs w:val="23"/>
        </w:rPr>
      </w:pPr>
    </w:p>
    <w:p w14:paraId="00DC2E29" w14:textId="2F83C244" w:rsidR="00AA5DF3" w:rsidRPr="0014636B" w:rsidRDefault="00AA5DF3" w:rsidP="0014636B">
      <w:pPr>
        <w:spacing w:after="0" w:line="240" w:lineRule="auto"/>
        <w:rPr>
          <w:rFonts w:cstheme="minorHAnsi"/>
          <w:sz w:val="23"/>
          <w:szCs w:val="23"/>
        </w:rPr>
      </w:pPr>
      <w:r w:rsidRPr="0014636B">
        <w:rPr>
          <w:rFonts w:cstheme="minorHAnsi"/>
          <w:sz w:val="23"/>
          <w:szCs w:val="23"/>
        </w:rPr>
        <w:t xml:space="preserve">MA Secretary of State webpage, </w:t>
      </w:r>
      <w:hyperlink r:id="rId116" w:history="1">
        <w:r w:rsidRPr="0014636B">
          <w:rPr>
            <w:rFonts w:cstheme="minorHAnsi"/>
            <w:color w:val="0563C1" w:themeColor="hyperlink"/>
            <w:sz w:val="23"/>
            <w:szCs w:val="23"/>
            <w:u w:val="single"/>
          </w:rPr>
          <w:t>Massachusetts Securities Division</w:t>
        </w:r>
      </w:hyperlink>
    </w:p>
    <w:p w14:paraId="19E39677" w14:textId="77777777" w:rsidR="00AA5DF3" w:rsidRPr="0014636B" w:rsidRDefault="00AA5DF3" w:rsidP="0014636B">
      <w:pPr>
        <w:spacing w:after="0" w:line="240" w:lineRule="auto"/>
        <w:rPr>
          <w:rFonts w:cstheme="minorHAnsi"/>
          <w:sz w:val="23"/>
          <w:szCs w:val="23"/>
        </w:rPr>
      </w:pPr>
    </w:p>
    <w:p w14:paraId="734813F2" w14:textId="5EA3C703" w:rsidR="006973B8" w:rsidRPr="0014636B" w:rsidRDefault="006973B8" w:rsidP="0014636B">
      <w:pPr>
        <w:spacing w:after="0" w:line="240" w:lineRule="auto"/>
        <w:rPr>
          <w:rFonts w:cstheme="minorHAnsi"/>
          <w:i/>
          <w:color w:val="0563C1" w:themeColor="hyperlink"/>
          <w:sz w:val="23"/>
          <w:szCs w:val="23"/>
          <w:u w:val="single"/>
        </w:rPr>
      </w:pPr>
      <w:bookmarkStart w:id="81" w:name="_Hlk136941776"/>
      <w:r w:rsidRPr="0014636B">
        <w:rPr>
          <w:rFonts w:eastAsia="Times New Roman" w:cstheme="minorHAnsi"/>
          <w:sz w:val="23"/>
          <w:szCs w:val="23"/>
        </w:rPr>
        <w:t xml:space="preserve">Governmental Accounting Standards Board Statement 40: </w:t>
      </w:r>
      <w:hyperlink r:id="rId117" w:history="1">
        <w:r w:rsidRPr="0014636B">
          <w:rPr>
            <w:rFonts w:cstheme="minorHAnsi"/>
            <w:i/>
            <w:color w:val="0563C1" w:themeColor="hyperlink"/>
            <w:sz w:val="23"/>
            <w:szCs w:val="23"/>
            <w:u w:val="single"/>
          </w:rPr>
          <w:t>Deposit and Investment Risk Disclosures</w:t>
        </w:r>
      </w:hyperlink>
    </w:p>
    <w:bookmarkEnd w:id="81"/>
    <w:p w14:paraId="43313028" w14:textId="658A134B" w:rsidR="00AA5DF3" w:rsidRPr="0014636B" w:rsidRDefault="00AA5DF3" w:rsidP="0014636B">
      <w:pPr>
        <w:autoSpaceDE w:val="0"/>
        <w:autoSpaceDN w:val="0"/>
        <w:adjustRightInd w:val="0"/>
        <w:spacing w:after="0" w:line="240" w:lineRule="auto"/>
        <w:rPr>
          <w:rFonts w:cstheme="minorHAnsi"/>
          <w:sz w:val="23"/>
          <w:szCs w:val="23"/>
        </w:rPr>
      </w:pPr>
    </w:p>
    <w:p w14:paraId="5FC97FB6" w14:textId="77777777" w:rsidR="00F64856" w:rsidRPr="0014636B" w:rsidRDefault="00F64856" w:rsidP="0014636B">
      <w:pPr>
        <w:spacing w:after="0" w:line="240" w:lineRule="auto"/>
        <w:rPr>
          <w:rFonts w:cstheme="minorHAnsi"/>
          <w:color w:val="0563C1" w:themeColor="hyperlink"/>
          <w:sz w:val="23"/>
          <w:szCs w:val="23"/>
          <w:u w:val="single"/>
        </w:rPr>
      </w:pPr>
      <w:r w:rsidRPr="0014636B">
        <w:rPr>
          <w:rFonts w:cstheme="minorHAnsi"/>
          <w:sz w:val="23"/>
          <w:szCs w:val="23"/>
        </w:rPr>
        <w:t xml:space="preserve">SEC webpage </w:t>
      </w:r>
      <w:hyperlink r:id="rId118" w:history="1">
        <w:r w:rsidRPr="0014636B">
          <w:rPr>
            <w:rFonts w:cstheme="minorHAnsi"/>
            <w:color w:val="0563C1" w:themeColor="hyperlink"/>
            <w:sz w:val="23"/>
            <w:szCs w:val="23"/>
            <w:u w:val="single"/>
          </w:rPr>
          <w:t>Form ADV Information</w:t>
        </w:r>
      </w:hyperlink>
    </w:p>
    <w:p w14:paraId="7D1312E9" w14:textId="77777777" w:rsidR="00F64856" w:rsidRPr="00FB4ECB" w:rsidRDefault="00F64856" w:rsidP="0014636B">
      <w:pPr>
        <w:autoSpaceDE w:val="0"/>
        <w:autoSpaceDN w:val="0"/>
        <w:adjustRightInd w:val="0"/>
        <w:spacing w:after="0" w:line="240" w:lineRule="auto"/>
        <w:rPr>
          <w:rFonts w:cstheme="minorHAnsi"/>
          <w:sz w:val="23"/>
          <w:szCs w:val="23"/>
        </w:rPr>
      </w:pPr>
    </w:p>
    <w:p w14:paraId="69EC7B72" w14:textId="38AD7E49" w:rsidR="00AA5DF3" w:rsidRDefault="00AA5DF3" w:rsidP="00DC54FD">
      <w:pPr>
        <w:rPr>
          <w:rFonts w:ascii="Times New Roman" w:eastAsiaTheme="majorEastAsia" w:hAnsi="Times New Roman" w:cs="Times New Roman"/>
          <w:b/>
          <w:smallCaps/>
          <w:kern w:val="32"/>
          <w:sz w:val="28"/>
          <w:szCs w:val="28"/>
          <w:lang w:eastAsia="ja-JP"/>
        </w:rPr>
      </w:pPr>
    </w:p>
    <w:p w14:paraId="196B3308" w14:textId="77777777" w:rsidR="005A2496" w:rsidRPr="00FB4ECB" w:rsidRDefault="005A2496" w:rsidP="00DF307A">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82" w:name="_Toc494441019"/>
      <w:bookmarkStart w:id="83" w:name="_Toc494441122"/>
      <w:bookmarkStart w:id="84" w:name="_Toc502743992"/>
      <w:bookmarkStart w:id="85" w:name="_Toc517706273"/>
      <w:bookmarkStart w:id="86" w:name="_Toc518311512"/>
      <w:bookmarkStart w:id="87" w:name="_Toc43217611"/>
      <w:bookmarkStart w:id="88" w:name="_Toc462150234"/>
      <w:bookmarkStart w:id="89" w:name="_Toc472590431"/>
      <w:bookmarkStart w:id="90" w:name="_Toc485656210"/>
      <w:bookmarkStart w:id="91" w:name="_Toc490555414"/>
      <w:bookmarkStart w:id="92" w:name="_Toc490730038"/>
      <w:bookmarkStart w:id="93" w:name="_Toc502743985"/>
      <w:bookmarkStart w:id="94" w:name="_Toc517706261"/>
      <w:bookmarkStart w:id="95" w:name="_Toc518311500"/>
      <w:bookmarkStart w:id="96" w:name="_Toc197341496"/>
      <w:bookmarkEnd w:id="71"/>
      <w:bookmarkEnd w:id="72"/>
      <w:bookmarkEnd w:id="73"/>
      <w:bookmarkEnd w:id="74"/>
      <w:bookmarkEnd w:id="75"/>
      <w:bookmarkEnd w:id="76"/>
      <w:bookmarkEnd w:id="77"/>
      <w:bookmarkEnd w:id="78"/>
      <w:r w:rsidRPr="00FB4ECB">
        <w:rPr>
          <w:rFonts w:ascii="Times New Roman" w:hAnsi="Times New Roman" w:cs="Times New Roman"/>
          <w:b/>
          <w:smallCaps/>
          <w:color w:val="auto"/>
          <w:kern w:val="32"/>
        </w:rPr>
        <w:lastRenderedPageBreak/>
        <w:t>Other Postemployment Benefits Liability</w:t>
      </w:r>
      <w:bookmarkEnd w:id="82"/>
      <w:bookmarkEnd w:id="83"/>
      <w:bookmarkEnd w:id="84"/>
      <w:bookmarkEnd w:id="85"/>
      <w:bookmarkEnd w:id="86"/>
      <w:bookmarkEnd w:id="87"/>
      <w:bookmarkEnd w:id="96"/>
    </w:p>
    <w:tbl>
      <w:tblPr>
        <w:tblStyle w:val="TableGrid"/>
        <w:tblW w:w="9540" w:type="dxa"/>
        <w:tblInd w:w="-95" w:type="dxa"/>
        <w:tblLook w:val="04A0" w:firstRow="1" w:lastRow="0" w:firstColumn="1" w:lastColumn="0" w:noHBand="0" w:noVBand="1"/>
      </w:tblPr>
      <w:tblGrid>
        <w:gridCol w:w="1432"/>
        <w:gridCol w:w="8108"/>
      </w:tblGrid>
      <w:tr w:rsidR="00DF307A" w:rsidRPr="00496A0E" w14:paraId="0D97BEDF" w14:textId="77777777" w:rsidTr="00C433E0">
        <w:trPr>
          <w:trHeight w:val="863"/>
        </w:trPr>
        <w:tc>
          <w:tcPr>
            <w:tcW w:w="1360" w:type="dxa"/>
          </w:tcPr>
          <w:p w14:paraId="04669A1C" w14:textId="77777777" w:rsidR="00DF307A" w:rsidRPr="00DF307A" w:rsidRDefault="00DF307A" w:rsidP="00DF307A">
            <w:pPr>
              <w:spacing w:after="0"/>
              <w:ind w:left="0" w:firstLine="0"/>
              <w:jc w:val="right"/>
              <w:rPr>
                <w:b/>
                <w:bCs/>
                <w:color w:val="000000"/>
                <w:sz w:val="22"/>
              </w:rPr>
            </w:pPr>
            <w:r w:rsidRPr="00DF307A">
              <w:rPr>
                <w:b/>
                <w:bCs/>
                <w:color w:val="000000"/>
                <w:sz w:val="22"/>
              </w:rPr>
              <w:t>Applies to:</w:t>
            </w:r>
          </w:p>
        </w:tc>
        <w:tc>
          <w:tcPr>
            <w:tcW w:w="8180" w:type="dxa"/>
          </w:tcPr>
          <w:p w14:paraId="6F32E236" w14:textId="6B888E7C" w:rsidR="00DF307A" w:rsidRPr="001F4781" w:rsidRDefault="00DF307A" w:rsidP="007524DF">
            <w:pPr>
              <w:pStyle w:val="ListParagraph"/>
              <w:numPr>
                <w:ilvl w:val="0"/>
                <w:numId w:val="5"/>
              </w:numPr>
              <w:autoSpaceDE w:val="0"/>
              <w:autoSpaceDN w:val="0"/>
              <w:adjustRightInd w:val="0"/>
              <w:spacing w:after="0"/>
              <w:jc w:val="both"/>
              <w:rPr>
                <w:rFonts w:cstheme="minorHAnsi"/>
                <w:sz w:val="22"/>
              </w:rPr>
            </w:pPr>
            <w:r w:rsidRPr="001F4781">
              <w:rPr>
                <w:rFonts w:cstheme="minorHAnsi"/>
                <w:sz w:val="22"/>
              </w:rPr>
              <w:t xml:space="preserve">Select Board, </w:t>
            </w:r>
            <w:r w:rsidR="007D07E1"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7D07E1" w:rsidRPr="003D4326">
              <w:rPr>
                <w:rFonts w:cstheme="minorHAnsi"/>
                <w:sz w:val="23"/>
                <w:szCs w:val="23"/>
                <w:shd w:val="clear" w:color="auto" w:fill="B4C6E7" w:themeFill="accent1" w:themeFillTint="66"/>
              </w:rPr>
              <w:t>]</w:t>
            </w:r>
            <w:r w:rsidRPr="001F4781">
              <w:rPr>
                <w:rFonts w:cstheme="minorHAnsi"/>
                <w:sz w:val="22"/>
              </w:rPr>
              <w:t xml:space="preserve">, </w:t>
            </w:r>
            <w:r w:rsidR="005D494B" w:rsidRPr="00DB7E78">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005D494B" w:rsidRPr="00DB7E78">
              <w:rPr>
                <w:rFonts w:cstheme="minorHAnsi"/>
                <w:sz w:val="22"/>
                <w:shd w:val="clear" w:color="auto" w:fill="B4C6E7" w:themeFill="accent1" w:themeFillTint="66"/>
              </w:rPr>
              <w:t>]</w:t>
            </w:r>
            <w:r w:rsidR="001F4781" w:rsidRPr="001F4781">
              <w:rPr>
                <w:rFonts w:cstheme="minorHAnsi"/>
                <w:sz w:val="22"/>
              </w:rPr>
              <w:t xml:space="preserve">, </w:t>
            </w:r>
            <w:r w:rsidR="00D03268" w:rsidRPr="00C433E0">
              <w:rPr>
                <w:rFonts w:cstheme="minorHAnsi"/>
                <w:sz w:val="22"/>
                <w:shd w:val="clear" w:color="auto" w:fill="F1D3FD"/>
              </w:rPr>
              <w:t>[</w:t>
            </w:r>
            <w:r w:rsidR="00D71639" w:rsidRPr="00C433E0">
              <w:rPr>
                <w:rFonts w:cstheme="minorHAnsi"/>
                <w:sz w:val="22"/>
                <w:shd w:val="clear" w:color="auto" w:fill="F1D3FD"/>
              </w:rPr>
              <w:t>Finance Director</w:t>
            </w:r>
            <w:r w:rsidR="00D03268" w:rsidRPr="00C433E0">
              <w:rPr>
                <w:rFonts w:cstheme="minorHAnsi"/>
                <w:sz w:val="22"/>
                <w:shd w:val="clear" w:color="auto" w:fill="F1D3FD"/>
              </w:rPr>
              <w:t>]</w:t>
            </w:r>
            <w:r w:rsidR="001F4781" w:rsidRPr="00C433E0">
              <w:rPr>
                <w:rFonts w:cstheme="minorHAnsi"/>
                <w:sz w:val="22"/>
                <w:shd w:val="clear" w:color="auto" w:fill="F1D3FD"/>
              </w:rPr>
              <w:t xml:space="preserve">, </w:t>
            </w:r>
            <w:r w:rsidR="007D07E1" w:rsidRPr="00C433E0">
              <w:rPr>
                <w:rFonts w:eastAsiaTheme="minorEastAsia" w:cstheme="minorHAnsi"/>
                <w:sz w:val="23"/>
                <w:szCs w:val="23"/>
                <w:shd w:val="clear" w:color="auto" w:fill="F1D3FD"/>
              </w:rPr>
              <w:t>[Enterprise</w:t>
            </w:r>
            <w:r w:rsidR="007D07E1" w:rsidRPr="00AD20FD">
              <w:rPr>
                <w:rFonts w:eastAsiaTheme="minorEastAsia" w:cstheme="minorHAnsi"/>
                <w:sz w:val="23"/>
                <w:szCs w:val="23"/>
                <w:shd w:val="clear" w:color="auto" w:fill="F1D3FD"/>
              </w:rPr>
              <w:t xml:space="preserve"> operation officials</w:t>
            </w:r>
            <w:r w:rsidR="007D07E1">
              <w:rPr>
                <w:rFonts w:eastAsiaTheme="minorEastAsia" w:cstheme="minorHAnsi"/>
                <w:sz w:val="23"/>
                <w:szCs w:val="23"/>
                <w:shd w:val="clear" w:color="auto" w:fill="F1D3FD"/>
              </w:rPr>
              <w:t>]</w:t>
            </w:r>
            <w:r w:rsidRPr="001F4781">
              <w:rPr>
                <w:rFonts w:cstheme="minorHAnsi"/>
                <w:sz w:val="22"/>
              </w:rPr>
              <w:t xml:space="preserve"> budget decision-making duties </w:t>
            </w:r>
          </w:p>
          <w:p w14:paraId="0E1D1ABF" w14:textId="2CF9E88F" w:rsidR="001F4781" w:rsidRPr="001F4781" w:rsidRDefault="005A2419" w:rsidP="001F4781">
            <w:pPr>
              <w:pStyle w:val="ListParagraph"/>
              <w:numPr>
                <w:ilvl w:val="0"/>
                <w:numId w:val="5"/>
              </w:numPr>
              <w:autoSpaceDE w:val="0"/>
              <w:autoSpaceDN w:val="0"/>
              <w:adjustRightInd w:val="0"/>
              <w:spacing w:after="0"/>
              <w:jc w:val="both"/>
              <w:rPr>
                <w:rFonts w:cstheme="minorHAnsi"/>
                <w:sz w:val="22"/>
              </w:rPr>
            </w:pPr>
            <w:r w:rsidRPr="007D07E1">
              <w:rPr>
                <w:rFonts w:cs="Times New Roman"/>
                <w:sz w:val="22"/>
                <w:shd w:val="clear" w:color="auto" w:fill="B4C6E7" w:themeFill="accent1" w:themeFillTint="66"/>
              </w:rPr>
              <w:t>[</w:t>
            </w:r>
            <w:r w:rsidR="00E53E7F">
              <w:rPr>
                <w:rFonts w:cs="Times New Roman"/>
                <w:sz w:val="22"/>
                <w:shd w:val="clear" w:color="auto" w:fill="B4C6E7" w:themeFill="accent1" w:themeFillTint="66"/>
              </w:rPr>
              <w:t>Treasurer</w:t>
            </w:r>
            <w:r w:rsidRPr="007D07E1">
              <w:rPr>
                <w:rFonts w:cs="Times New Roman"/>
                <w:sz w:val="22"/>
                <w:shd w:val="clear" w:color="auto" w:fill="B4C6E7" w:themeFill="accent1" w:themeFillTint="66"/>
              </w:rPr>
              <w:t>]</w:t>
            </w:r>
            <w:r w:rsidR="00DF307A" w:rsidRPr="00496A0E">
              <w:rPr>
                <w:rFonts w:cstheme="minorHAnsi"/>
                <w:sz w:val="22"/>
              </w:rPr>
              <w:t xml:space="preserve"> job duties</w:t>
            </w:r>
          </w:p>
        </w:tc>
      </w:tr>
      <w:tr w:rsidR="00DF307A" w:rsidRPr="00496A0E" w14:paraId="794DA49A" w14:textId="77777777" w:rsidTr="00DF307A">
        <w:trPr>
          <w:trHeight w:val="539"/>
        </w:trPr>
        <w:tc>
          <w:tcPr>
            <w:tcW w:w="1360" w:type="dxa"/>
          </w:tcPr>
          <w:p w14:paraId="11822E4E" w14:textId="77777777" w:rsidR="00DF307A" w:rsidRPr="00DF307A" w:rsidRDefault="00DF307A" w:rsidP="00DF307A">
            <w:pPr>
              <w:spacing w:after="0"/>
              <w:ind w:left="0" w:firstLine="0"/>
              <w:jc w:val="right"/>
              <w:rPr>
                <w:b/>
                <w:bCs/>
                <w:color w:val="000000"/>
                <w:sz w:val="22"/>
              </w:rPr>
            </w:pPr>
            <w:r w:rsidRPr="00DF307A">
              <w:rPr>
                <w:b/>
                <w:bCs/>
                <w:color w:val="000000"/>
                <w:sz w:val="22"/>
              </w:rPr>
              <w:t>Scope</w:t>
            </w:r>
          </w:p>
        </w:tc>
        <w:tc>
          <w:tcPr>
            <w:tcW w:w="8180" w:type="dxa"/>
          </w:tcPr>
          <w:p w14:paraId="4A373024" w14:textId="77777777" w:rsidR="00DF307A" w:rsidRPr="00496A0E" w:rsidRDefault="00DF307A" w:rsidP="007524DF">
            <w:pPr>
              <w:pStyle w:val="ListParagraph"/>
              <w:numPr>
                <w:ilvl w:val="0"/>
                <w:numId w:val="4"/>
              </w:numPr>
              <w:spacing w:after="0"/>
              <w:jc w:val="both"/>
              <w:rPr>
                <w:color w:val="000000"/>
                <w:sz w:val="22"/>
              </w:rPr>
            </w:pPr>
            <w:r w:rsidRPr="00496A0E">
              <w:rPr>
                <w:sz w:val="22"/>
              </w:rPr>
              <w:t xml:space="preserve">Budget decisions related to the Town’s OPEB liability </w:t>
            </w:r>
          </w:p>
          <w:p w14:paraId="423EABB2" w14:textId="77777777" w:rsidR="00DF307A" w:rsidRPr="00496A0E" w:rsidRDefault="00DF307A" w:rsidP="007524DF">
            <w:pPr>
              <w:pStyle w:val="ListParagraph"/>
              <w:numPr>
                <w:ilvl w:val="0"/>
                <w:numId w:val="4"/>
              </w:numPr>
              <w:spacing w:after="0"/>
              <w:jc w:val="both"/>
              <w:rPr>
                <w:color w:val="000000"/>
                <w:sz w:val="22"/>
              </w:rPr>
            </w:pPr>
            <w:r w:rsidRPr="00496A0E">
              <w:rPr>
                <w:color w:val="000000"/>
                <w:sz w:val="22"/>
              </w:rPr>
              <w:t>Liability mitigation</w:t>
            </w:r>
          </w:p>
        </w:tc>
      </w:tr>
      <w:tr w:rsidR="00DF307A" w:rsidRPr="00496A0E" w14:paraId="10384D5F" w14:textId="77777777" w:rsidTr="00A30372">
        <w:trPr>
          <w:trHeight w:val="242"/>
        </w:trPr>
        <w:tc>
          <w:tcPr>
            <w:tcW w:w="1360" w:type="dxa"/>
          </w:tcPr>
          <w:p w14:paraId="5FF31E9C" w14:textId="4E9E2FC5" w:rsidR="00DF307A" w:rsidRPr="00496A0E" w:rsidRDefault="00DF307A" w:rsidP="00DF307A">
            <w:pPr>
              <w:spacing w:after="0"/>
              <w:jc w:val="both"/>
              <w:rPr>
                <w:color w:val="000000"/>
                <w:sz w:val="22"/>
              </w:rPr>
            </w:pPr>
            <w:r>
              <w:rPr>
                <w:rFonts w:cstheme="minorHAnsi"/>
                <w:b/>
                <w:bCs/>
                <w:color w:val="000000"/>
                <w:sz w:val="22"/>
              </w:rPr>
              <w:t>Effective:</w:t>
            </w:r>
          </w:p>
        </w:tc>
        <w:tc>
          <w:tcPr>
            <w:tcW w:w="8180" w:type="dxa"/>
          </w:tcPr>
          <w:p w14:paraId="0CEA3678" w14:textId="259B8151" w:rsidR="00DF307A" w:rsidRPr="00DF307A" w:rsidRDefault="00DF307A" w:rsidP="00DF307A">
            <w:pPr>
              <w:spacing w:after="0"/>
              <w:ind w:left="0" w:firstLine="0"/>
              <w:jc w:val="both"/>
              <w:rPr>
                <w:sz w:val="22"/>
              </w:rPr>
            </w:pPr>
            <w:r w:rsidRPr="00DF307A">
              <w:rPr>
                <w:rFonts w:cstheme="minorHAnsi"/>
                <w:sz w:val="22"/>
              </w:rPr>
              <w:t xml:space="preserve">Adopted by the Select Board on </w:t>
            </w:r>
            <w:r w:rsidRPr="00C433E0">
              <w:rPr>
                <w:rFonts w:cstheme="minorHAnsi"/>
                <w:sz w:val="22"/>
              </w:rPr>
              <w:t>[Date]</w:t>
            </w:r>
          </w:p>
        </w:tc>
      </w:tr>
    </w:tbl>
    <w:p w14:paraId="40917254" w14:textId="77777777" w:rsidR="005A2496" w:rsidRPr="00496A0E" w:rsidRDefault="005A2496" w:rsidP="00B86707">
      <w:pPr>
        <w:spacing w:after="0" w:line="240" w:lineRule="auto"/>
        <w:jc w:val="both"/>
        <w:rPr>
          <w:sz w:val="23"/>
          <w:szCs w:val="23"/>
        </w:rPr>
      </w:pPr>
    </w:p>
    <w:p w14:paraId="26DBD1BD" w14:textId="77777777" w:rsidR="005A2496" w:rsidRPr="00496A0E" w:rsidRDefault="005A2496" w:rsidP="00B86707">
      <w:pPr>
        <w:pBdr>
          <w:bottom w:val="single" w:sz="4" w:space="1" w:color="auto"/>
        </w:pBdr>
        <w:spacing w:after="0" w:line="240" w:lineRule="auto"/>
        <w:jc w:val="both"/>
        <w:rPr>
          <w:b/>
          <w:sz w:val="23"/>
          <w:szCs w:val="23"/>
        </w:rPr>
      </w:pPr>
      <w:r w:rsidRPr="00496A0E">
        <w:rPr>
          <w:b/>
          <w:sz w:val="23"/>
          <w:szCs w:val="23"/>
        </w:rPr>
        <w:t>PURPOSE</w:t>
      </w:r>
    </w:p>
    <w:p w14:paraId="5A0A159A" w14:textId="77777777" w:rsidR="005A2496" w:rsidRPr="00633052" w:rsidRDefault="005A2496" w:rsidP="00633052">
      <w:pPr>
        <w:spacing w:after="0" w:line="240" w:lineRule="auto"/>
        <w:jc w:val="both"/>
        <w:rPr>
          <w:rFonts w:eastAsia="Times New Roman" w:cstheme="minorHAnsi"/>
          <w:sz w:val="23"/>
          <w:szCs w:val="23"/>
        </w:rPr>
      </w:pPr>
      <w:r w:rsidRPr="00496A0E">
        <w:rPr>
          <w:rFonts w:eastAsia="Times New Roman" w:cs="Times New Roman"/>
          <w:sz w:val="23"/>
          <w:szCs w:val="23"/>
        </w:rPr>
        <w:t xml:space="preserve">To ensure fiscal </w:t>
      </w:r>
      <w:r w:rsidRPr="00633052">
        <w:rPr>
          <w:rFonts w:eastAsia="Times New Roman" w:cstheme="minorHAnsi"/>
          <w:sz w:val="23"/>
          <w:szCs w:val="23"/>
        </w:rPr>
        <w:t>sustainability, this policy sets guidelines for a responsible plan to meet the Town’s obligation to provide other postemployment benefits (OPEB) for eligible current and future retirees. It is designed to achieve generational equity among those called upon to fund this liability and thereby avoid transferring costs into the future.</w:t>
      </w:r>
    </w:p>
    <w:p w14:paraId="4FEB9BE5" w14:textId="77777777" w:rsidR="005A2496" w:rsidRPr="00633052" w:rsidRDefault="005A2496" w:rsidP="00633052">
      <w:pPr>
        <w:autoSpaceDE w:val="0"/>
        <w:autoSpaceDN w:val="0"/>
        <w:adjustRightInd w:val="0"/>
        <w:spacing w:after="0" w:line="240" w:lineRule="auto"/>
        <w:jc w:val="both"/>
        <w:rPr>
          <w:rFonts w:cstheme="minorHAnsi"/>
          <w:b/>
          <w:bCs/>
          <w:sz w:val="23"/>
          <w:szCs w:val="23"/>
        </w:rPr>
      </w:pPr>
    </w:p>
    <w:p w14:paraId="2449876F" w14:textId="77777777" w:rsidR="005A2496" w:rsidRPr="00633052" w:rsidRDefault="005A2496" w:rsidP="00633052">
      <w:pPr>
        <w:pBdr>
          <w:bottom w:val="single" w:sz="4" w:space="1" w:color="auto"/>
        </w:pBdr>
        <w:spacing w:after="0" w:line="240" w:lineRule="auto"/>
        <w:jc w:val="both"/>
        <w:rPr>
          <w:rFonts w:cstheme="minorHAnsi"/>
          <w:b/>
          <w:sz w:val="23"/>
          <w:szCs w:val="23"/>
        </w:rPr>
      </w:pPr>
      <w:r w:rsidRPr="00633052">
        <w:rPr>
          <w:rFonts w:cstheme="minorHAnsi"/>
          <w:b/>
          <w:sz w:val="23"/>
          <w:szCs w:val="23"/>
        </w:rPr>
        <w:t>BACKGROUND</w:t>
      </w:r>
    </w:p>
    <w:p w14:paraId="33DD60CD" w14:textId="12DD9FDC" w:rsidR="005A2496" w:rsidRPr="00633052" w:rsidRDefault="005A2496" w:rsidP="001F4781">
      <w:pPr>
        <w:spacing w:after="0" w:line="240" w:lineRule="auto"/>
        <w:jc w:val="both"/>
        <w:rPr>
          <w:rFonts w:eastAsia="Times New Roman" w:cstheme="minorHAnsi"/>
          <w:sz w:val="23"/>
          <w:szCs w:val="23"/>
        </w:rPr>
      </w:pPr>
      <w:r w:rsidRPr="00633052">
        <w:rPr>
          <w:rFonts w:eastAsia="Times New Roman" w:cstheme="minorHAnsi"/>
          <w:sz w:val="23"/>
          <w:szCs w:val="23"/>
        </w:rPr>
        <w:t xml:space="preserve">In addition to salaries, the Town compensates employees with benefits earned during years of service to be received </w:t>
      </w:r>
      <w:r w:rsidR="00520B8E" w:rsidRPr="00633052">
        <w:rPr>
          <w:rFonts w:eastAsia="Times New Roman" w:cstheme="minorHAnsi"/>
          <w:sz w:val="23"/>
          <w:szCs w:val="23"/>
        </w:rPr>
        <w:t>upon</w:t>
      </w:r>
      <w:r w:rsidRPr="00633052">
        <w:rPr>
          <w:rFonts w:eastAsia="Times New Roman" w:cstheme="minorHAnsi"/>
          <w:sz w:val="23"/>
          <w:szCs w:val="23"/>
        </w:rPr>
        <w:t xml:space="preserve"> retirement. One such benefit is a pension, and another is a set of retirement insurance plans for health, dental, and life, which are collectively referred to as other postemployment benefits, or OPEBs. OPEBs represent a significant liability for the Town that must be properly measured, reported, and planned for financially.</w:t>
      </w:r>
    </w:p>
    <w:p w14:paraId="50369D59" w14:textId="77777777" w:rsidR="005A2496" w:rsidRPr="00633052" w:rsidRDefault="005A2496" w:rsidP="001F4781">
      <w:pPr>
        <w:autoSpaceDE w:val="0"/>
        <w:autoSpaceDN w:val="0"/>
        <w:adjustRightInd w:val="0"/>
        <w:spacing w:after="0" w:line="240" w:lineRule="auto"/>
        <w:jc w:val="both"/>
        <w:rPr>
          <w:rFonts w:cstheme="minorHAnsi"/>
          <w:b/>
          <w:strike/>
          <w:sz w:val="23"/>
          <w:szCs w:val="23"/>
        </w:rPr>
      </w:pPr>
    </w:p>
    <w:p w14:paraId="5A3F50C6" w14:textId="77777777" w:rsidR="005A2496" w:rsidRPr="00633052" w:rsidRDefault="005A2496" w:rsidP="001F4781">
      <w:pPr>
        <w:pBdr>
          <w:bottom w:val="single" w:sz="4" w:space="1" w:color="auto"/>
        </w:pBdr>
        <w:spacing w:after="0" w:line="240" w:lineRule="auto"/>
        <w:jc w:val="both"/>
        <w:rPr>
          <w:rFonts w:cstheme="minorHAnsi"/>
          <w:b/>
          <w:sz w:val="23"/>
          <w:szCs w:val="23"/>
        </w:rPr>
      </w:pPr>
      <w:r w:rsidRPr="00633052">
        <w:rPr>
          <w:rFonts w:cstheme="minorHAnsi"/>
          <w:b/>
          <w:sz w:val="23"/>
          <w:szCs w:val="23"/>
        </w:rPr>
        <w:t>POLICY</w:t>
      </w:r>
    </w:p>
    <w:p w14:paraId="5E359D69" w14:textId="5C802312" w:rsidR="00633052" w:rsidRPr="00D77977" w:rsidRDefault="00856251" w:rsidP="001F4781">
      <w:pPr>
        <w:autoSpaceDE w:val="0"/>
        <w:autoSpaceDN w:val="0"/>
        <w:adjustRightInd w:val="0"/>
        <w:spacing w:after="0" w:line="240" w:lineRule="auto"/>
        <w:jc w:val="both"/>
        <w:rPr>
          <w:rFonts w:eastAsia="Times New Roman" w:cstheme="minorHAnsi"/>
          <w:sz w:val="23"/>
          <w:szCs w:val="23"/>
        </w:rPr>
      </w:pPr>
      <w:r w:rsidRPr="00633052">
        <w:rPr>
          <w:rFonts w:eastAsia="Times New Roman" w:cstheme="minorHAnsi"/>
          <w:sz w:val="23"/>
          <w:szCs w:val="23"/>
        </w:rPr>
        <w:t>The Town is committed to funding the long-term cost of the benefits promised its employees</w:t>
      </w:r>
      <w:r w:rsidR="00B86707" w:rsidRPr="00633052">
        <w:rPr>
          <w:rFonts w:eastAsia="Times New Roman" w:cstheme="minorHAnsi"/>
          <w:sz w:val="23"/>
          <w:szCs w:val="23"/>
        </w:rPr>
        <w:t xml:space="preserve">, </w:t>
      </w:r>
      <w:r w:rsidR="00B86707" w:rsidRPr="007D07E1">
        <w:rPr>
          <w:rFonts w:eastAsia="Times New Roman" w:cstheme="minorHAnsi"/>
          <w:sz w:val="23"/>
          <w:szCs w:val="23"/>
          <w:shd w:val="clear" w:color="auto" w:fill="F1D3FD"/>
        </w:rPr>
        <w:t xml:space="preserve">with the goal to reach a fully funded </w:t>
      </w:r>
      <w:r w:rsidR="00B86707" w:rsidRPr="00C433E0">
        <w:rPr>
          <w:rFonts w:eastAsia="Times New Roman" w:cstheme="minorHAnsi"/>
          <w:sz w:val="23"/>
          <w:szCs w:val="23"/>
          <w:shd w:val="clear" w:color="auto" w:fill="F1D3FD"/>
        </w:rPr>
        <w:t xml:space="preserve">status by </w:t>
      </w:r>
      <w:r w:rsidR="007D07E1" w:rsidRPr="003B7BE5">
        <w:rPr>
          <w:rFonts w:eastAsia="Times New Roman" w:cstheme="minorHAnsi"/>
          <w:sz w:val="23"/>
          <w:szCs w:val="23"/>
          <w:shd w:val="clear" w:color="auto" w:fill="F1D3FD"/>
        </w:rPr>
        <w:t>[Year]</w:t>
      </w:r>
      <w:r w:rsidRPr="00C433E0">
        <w:rPr>
          <w:rFonts w:eastAsia="Times New Roman" w:cstheme="minorHAnsi"/>
          <w:sz w:val="23"/>
          <w:szCs w:val="23"/>
          <w:shd w:val="clear" w:color="auto" w:fill="F1D3FD"/>
        </w:rPr>
        <w:t>.</w:t>
      </w:r>
      <w:r w:rsidRPr="00633052">
        <w:rPr>
          <w:rFonts w:eastAsia="Times New Roman" w:cstheme="minorHAnsi"/>
          <w:sz w:val="23"/>
          <w:szCs w:val="23"/>
        </w:rPr>
        <w:t xml:space="preserve"> To do so, the Town will accumulate resources for future benefit payments in a disciplined, methodical manner during the active service life of employees. </w:t>
      </w:r>
      <w:r w:rsidR="00B86707" w:rsidRPr="00633052">
        <w:rPr>
          <w:rFonts w:eastAsia="Times New Roman" w:cstheme="minorHAnsi"/>
          <w:sz w:val="23"/>
          <w:szCs w:val="23"/>
        </w:rPr>
        <w:t xml:space="preserve">After </w:t>
      </w:r>
      <w:r w:rsidR="00B86707" w:rsidRPr="00D77977">
        <w:rPr>
          <w:rFonts w:eastAsia="Times New Roman" w:cstheme="minorHAnsi"/>
          <w:sz w:val="23"/>
          <w:szCs w:val="23"/>
        </w:rPr>
        <w:t xml:space="preserve">achieving fully funded status, the Town will continue to supplement the OPEB Trust Fund after any annual OPEB payments to maintain a fully funded status as actuarially determined. </w:t>
      </w:r>
    </w:p>
    <w:p w14:paraId="63DEEDC4" w14:textId="77777777" w:rsidR="00633052" w:rsidRPr="00D77977" w:rsidRDefault="00633052" w:rsidP="001F4781">
      <w:pPr>
        <w:autoSpaceDE w:val="0"/>
        <w:autoSpaceDN w:val="0"/>
        <w:adjustRightInd w:val="0"/>
        <w:spacing w:after="0" w:line="240" w:lineRule="auto"/>
        <w:jc w:val="both"/>
        <w:rPr>
          <w:rFonts w:eastAsia="Times New Roman" w:cstheme="minorHAnsi"/>
          <w:sz w:val="23"/>
          <w:szCs w:val="23"/>
        </w:rPr>
      </w:pPr>
    </w:p>
    <w:p w14:paraId="1634CAC7" w14:textId="49E4A6C7" w:rsidR="00675580" w:rsidRPr="00D77977" w:rsidRDefault="00856251" w:rsidP="001F4781">
      <w:pPr>
        <w:autoSpaceDE w:val="0"/>
        <w:autoSpaceDN w:val="0"/>
        <w:adjustRightInd w:val="0"/>
        <w:spacing w:after="0" w:line="240" w:lineRule="auto"/>
        <w:jc w:val="both"/>
        <w:rPr>
          <w:rFonts w:eastAsia="Times New Roman" w:cstheme="minorHAnsi"/>
          <w:sz w:val="23"/>
          <w:szCs w:val="23"/>
        </w:rPr>
      </w:pPr>
      <w:r w:rsidRPr="00D77977">
        <w:rPr>
          <w:rFonts w:eastAsia="Times New Roman" w:cstheme="minorHAnsi"/>
          <w:sz w:val="23"/>
          <w:szCs w:val="23"/>
        </w:rPr>
        <w:t xml:space="preserve">The Town will also periodically assess strategies to mitigate its OPEB liability. </w:t>
      </w:r>
      <w:r w:rsidR="00675580" w:rsidRPr="00D77977">
        <w:rPr>
          <w:rFonts w:eastAsia="Times New Roman" w:cstheme="minorHAnsi"/>
          <w:sz w:val="23"/>
          <w:szCs w:val="23"/>
        </w:rPr>
        <w:t xml:space="preserve">This involves evaluating the structure of offered benefits and their cost drivers, </w:t>
      </w:r>
      <w:bookmarkStart w:id="97" w:name="_Hlk170904956"/>
      <w:r w:rsidR="00675580" w:rsidRPr="00D77977">
        <w:rPr>
          <w:rFonts w:eastAsia="Times New Roman" w:cstheme="minorHAnsi"/>
          <w:sz w:val="23"/>
          <w:szCs w:val="23"/>
        </w:rPr>
        <w:t>as well as conducting periodic audits of the Town’s insurance rolls</w:t>
      </w:r>
      <w:bookmarkEnd w:id="97"/>
      <w:r w:rsidR="00675580" w:rsidRPr="00D77977">
        <w:rPr>
          <w:rFonts w:eastAsia="Times New Roman" w:cstheme="minorHAnsi"/>
          <w:sz w:val="23"/>
          <w:szCs w:val="23"/>
        </w:rPr>
        <w:t>.</w:t>
      </w:r>
    </w:p>
    <w:p w14:paraId="3C3E6955" w14:textId="0253EB38" w:rsidR="005A2496" w:rsidRPr="00D77977" w:rsidRDefault="005A2496" w:rsidP="001F4781">
      <w:pPr>
        <w:autoSpaceDE w:val="0"/>
        <w:autoSpaceDN w:val="0"/>
        <w:adjustRightInd w:val="0"/>
        <w:spacing w:after="0" w:line="240" w:lineRule="auto"/>
        <w:jc w:val="both"/>
        <w:rPr>
          <w:rFonts w:cstheme="minorHAnsi"/>
          <w:sz w:val="23"/>
          <w:szCs w:val="23"/>
        </w:rPr>
      </w:pPr>
    </w:p>
    <w:p w14:paraId="759C8644" w14:textId="0C08A783" w:rsidR="005A2496" w:rsidRPr="00D77977" w:rsidRDefault="00CF2BC3" w:rsidP="001F4781">
      <w:pPr>
        <w:pStyle w:val="ListParagraph"/>
        <w:numPr>
          <w:ilvl w:val="0"/>
          <w:numId w:val="56"/>
        </w:numPr>
        <w:spacing w:after="0" w:line="240" w:lineRule="auto"/>
        <w:jc w:val="both"/>
        <w:rPr>
          <w:rFonts w:cstheme="minorHAnsi"/>
          <w:sz w:val="23"/>
          <w:szCs w:val="23"/>
        </w:rPr>
      </w:pPr>
      <w:r w:rsidRPr="00D77977">
        <w:rPr>
          <w:rFonts w:cstheme="minorHAnsi"/>
          <w:sz w:val="23"/>
          <w:szCs w:val="23"/>
          <w:u w:val="single"/>
        </w:rPr>
        <w:t>Accounting for and Reporting the OPEB Liability</w:t>
      </w:r>
    </w:p>
    <w:p w14:paraId="430EFCFE" w14:textId="46DA13A6" w:rsidR="00CF2BC3" w:rsidRPr="00D77977" w:rsidRDefault="00CF2BC3" w:rsidP="001F4781">
      <w:pPr>
        <w:spacing w:after="0" w:line="240" w:lineRule="auto"/>
        <w:jc w:val="both"/>
        <w:rPr>
          <w:rFonts w:cstheme="minorHAnsi"/>
          <w:sz w:val="23"/>
          <w:szCs w:val="23"/>
        </w:rPr>
      </w:pPr>
    </w:p>
    <w:p w14:paraId="37309BD3" w14:textId="5608D004" w:rsidR="00CF2BC3" w:rsidRPr="00D77977" w:rsidRDefault="00CF2BC3" w:rsidP="001F4781">
      <w:pPr>
        <w:autoSpaceDE w:val="0"/>
        <w:autoSpaceDN w:val="0"/>
        <w:adjustRightInd w:val="0"/>
        <w:spacing w:after="0" w:line="240" w:lineRule="auto"/>
        <w:jc w:val="both"/>
        <w:rPr>
          <w:rFonts w:eastAsia="Times New Roman" w:cstheme="minorHAnsi"/>
          <w:sz w:val="23"/>
          <w:szCs w:val="23"/>
        </w:rPr>
      </w:pPr>
      <w:r w:rsidRPr="00D77977">
        <w:rPr>
          <w:rFonts w:eastAsia="Times New Roman" w:cstheme="minorHAnsi"/>
          <w:sz w:val="23"/>
          <w:szCs w:val="23"/>
        </w:rPr>
        <w:t xml:space="preserve">The </w:t>
      </w:r>
      <w:r w:rsidR="00D03268" w:rsidRPr="007D07E1">
        <w:rPr>
          <w:rFonts w:eastAsia="Times New Roman" w:cstheme="minorHAnsi"/>
          <w:sz w:val="23"/>
          <w:szCs w:val="23"/>
          <w:shd w:val="clear" w:color="auto" w:fill="B4C6E7" w:themeFill="accent1" w:themeFillTint="66"/>
        </w:rPr>
        <w:t>[</w:t>
      </w:r>
      <w:r w:rsidR="00D71639">
        <w:rPr>
          <w:rFonts w:eastAsia="Times New Roman" w:cstheme="minorHAnsi"/>
          <w:sz w:val="23"/>
          <w:szCs w:val="23"/>
          <w:shd w:val="clear" w:color="auto" w:fill="B4C6E7" w:themeFill="accent1" w:themeFillTint="66"/>
        </w:rPr>
        <w:t>Finance Director</w:t>
      </w:r>
      <w:r w:rsidR="00D03268" w:rsidRPr="007D07E1">
        <w:rPr>
          <w:rFonts w:eastAsia="Times New Roman" w:cstheme="minorHAnsi"/>
          <w:sz w:val="23"/>
          <w:szCs w:val="23"/>
          <w:shd w:val="clear" w:color="auto" w:fill="B4C6E7" w:themeFill="accent1" w:themeFillTint="66"/>
        </w:rPr>
        <w:t>]</w:t>
      </w:r>
      <w:r w:rsidRPr="00D77977">
        <w:rPr>
          <w:rFonts w:eastAsia="Times New Roman" w:cstheme="minorHAnsi"/>
          <w:sz w:val="23"/>
          <w:szCs w:val="23"/>
        </w:rPr>
        <w:t xml:space="preserve"> will obtain actuarial analyses of the Town’s OPEB liability every two years and will annually report the Town’s OPEB obligations in the financial statements that comply with the current guidelines of the Governmental Accounting Standards Board. The </w:t>
      </w:r>
      <w:r w:rsidR="005D494B" w:rsidRPr="00DB7E78">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DB7E78">
        <w:rPr>
          <w:rFonts w:eastAsia="Times New Roman" w:cstheme="minorHAnsi"/>
          <w:sz w:val="23"/>
          <w:szCs w:val="23"/>
          <w:shd w:val="clear" w:color="auto" w:fill="B4C6E7" w:themeFill="accent1" w:themeFillTint="66"/>
        </w:rPr>
        <w:t>]</w:t>
      </w:r>
      <w:r w:rsidRPr="00D77977">
        <w:rPr>
          <w:rFonts w:eastAsia="Times New Roman" w:cstheme="minorHAnsi"/>
          <w:sz w:val="23"/>
          <w:szCs w:val="23"/>
        </w:rPr>
        <w:t xml:space="preserve"> will ensure that the Town’s independent audit firm reviews compliance with the accounting and reporting provisions of this policy as part of its annual audit and reports on these to the </w:t>
      </w:r>
      <w:r w:rsidR="002F7F70" w:rsidRPr="00D77977">
        <w:rPr>
          <w:rFonts w:eastAsia="Times New Roman" w:cstheme="minorHAnsi"/>
          <w:sz w:val="23"/>
          <w:szCs w:val="23"/>
        </w:rPr>
        <w:t>Select Board</w:t>
      </w:r>
      <w:r w:rsidRPr="00D77977">
        <w:rPr>
          <w:rFonts w:eastAsia="Times New Roman" w:cstheme="minorHAnsi"/>
          <w:sz w:val="23"/>
          <w:szCs w:val="23"/>
        </w:rPr>
        <w:t>.</w:t>
      </w:r>
    </w:p>
    <w:p w14:paraId="4C5E019D" w14:textId="77777777" w:rsidR="00675580" w:rsidRPr="00D77977" w:rsidRDefault="00675580" w:rsidP="001F4781">
      <w:pPr>
        <w:autoSpaceDE w:val="0"/>
        <w:autoSpaceDN w:val="0"/>
        <w:adjustRightInd w:val="0"/>
        <w:spacing w:after="0" w:line="240" w:lineRule="auto"/>
        <w:jc w:val="both"/>
        <w:rPr>
          <w:rFonts w:eastAsia="Times New Roman" w:cstheme="minorHAnsi"/>
          <w:sz w:val="23"/>
          <w:szCs w:val="23"/>
        </w:rPr>
      </w:pPr>
    </w:p>
    <w:p w14:paraId="224150B1" w14:textId="77777777" w:rsidR="001F4781" w:rsidRDefault="001F4781">
      <w:pPr>
        <w:rPr>
          <w:rFonts w:cstheme="minorHAnsi"/>
          <w:sz w:val="23"/>
          <w:szCs w:val="23"/>
          <w:u w:val="single"/>
        </w:rPr>
      </w:pPr>
      <w:r>
        <w:rPr>
          <w:rFonts w:cstheme="minorHAnsi"/>
          <w:sz w:val="23"/>
          <w:szCs w:val="23"/>
          <w:u w:val="single"/>
        </w:rPr>
        <w:br w:type="page"/>
      </w:r>
    </w:p>
    <w:p w14:paraId="5115C3D8" w14:textId="0C012050" w:rsidR="00CF2BC3" w:rsidRPr="001F4781" w:rsidRDefault="00CF2BC3" w:rsidP="001F4781">
      <w:pPr>
        <w:pStyle w:val="ListParagraph"/>
        <w:numPr>
          <w:ilvl w:val="0"/>
          <w:numId w:val="56"/>
        </w:numPr>
        <w:spacing w:after="0" w:line="240" w:lineRule="auto"/>
        <w:jc w:val="both"/>
        <w:rPr>
          <w:rFonts w:cstheme="minorHAnsi"/>
          <w:sz w:val="23"/>
          <w:szCs w:val="23"/>
        </w:rPr>
      </w:pPr>
      <w:r w:rsidRPr="00D77977">
        <w:rPr>
          <w:rFonts w:cstheme="minorHAnsi"/>
          <w:sz w:val="23"/>
          <w:szCs w:val="23"/>
          <w:u w:val="single"/>
        </w:rPr>
        <w:lastRenderedPageBreak/>
        <w:t>Trust Management and Investment</w:t>
      </w:r>
    </w:p>
    <w:p w14:paraId="19157F02" w14:textId="77777777" w:rsidR="001F4781" w:rsidRPr="00D77977" w:rsidRDefault="001F4781" w:rsidP="001F4781">
      <w:pPr>
        <w:pStyle w:val="ListParagraph"/>
        <w:spacing w:after="0" w:line="240" w:lineRule="auto"/>
        <w:ind w:left="360"/>
        <w:jc w:val="both"/>
        <w:rPr>
          <w:rFonts w:cstheme="minorHAnsi"/>
          <w:sz w:val="23"/>
          <w:szCs w:val="23"/>
        </w:rPr>
      </w:pPr>
    </w:p>
    <w:p w14:paraId="28E9731D" w14:textId="30C6F069" w:rsidR="00B26916" w:rsidRDefault="00C41EF5" w:rsidP="00D77977">
      <w:pPr>
        <w:autoSpaceDE w:val="0"/>
        <w:autoSpaceDN w:val="0"/>
        <w:adjustRightInd w:val="0"/>
        <w:spacing w:after="0" w:line="240" w:lineRule="auto"/>
        <w:jc w:val="both"/>
        <w:rPr>
          <w:rFonts w:eastAsia="Times New Roman" w:cs="Times New Roman"/>
          <w:sz w:val="23"/>
          <w:szCs w:val="23"/>
        </w:rPr>
      </w:pPr>
      <w:r w:rsidRPr="00D77977">
        <w:rPr>
          <w:rFonts w:eastAsia="Times New Roman" w:cs="Times New Roman"/>
          <w:sz w:val="23"/>
          <w:szCs w:val="23"/>
        </w:rPr>
        <w:t>The Town establish</w:t>
      </w:r>
      <w:r w:rsidR="00675580" w:rsidRPr="00D77977">
        <w:rPr>
          <w:rFonts w:eastAsia="Times New Roman" w:cs="Times New Roman"/>
          <w:sz w:val="23"/>
          <w:szCs w:val="23"/>
        </w:rPr>
        <w:t>ed</w:t>
      </w:r>
      <w:r w:rsidRPr="00D77977">
        <w:rPr>
          <w:rFonts w:eastAsia="Times New Roman" w:cs="Times New Roman"/>
          <w:sz w:val="23"/>
          <w:szCs w:val="23"/>
        </w:rPr>
        <w:t xml:space="preserve"> an </w:t>
      </w:r>
      <w:r w:rsidRPr="001F4781">
        <w:rPr>
          <w:rFonts w:eastAsia="Times New Roman" w:cs="Times New Roman"/>
          <w:sz w:val="23"/>
          <w:szCs w:val="23"/>
        </w:rPr>
        <w:t xml:space="preserve">OPEB Trust Fund pursuant to </w:t>
      </w:r>
      <w:hyperlink r:id="rId119" w:history="1">
        <w:r w:rsidRPr="001F4781">
          <w:rPr>
            <w:rStyle w:val="Hyperlink"/>
            <w:rFonts w:cs="Calibri"/>
            <w:sz w:val="23"/>
            <w:szCs w:val="23"/>
          </w:rPr>
          <w:t>M.G.L. c. 32B, § 20</w:t>
        </w:r>
      </w:hyperlink>
      <w:r w:rsidRPr="001F4781">
        <w:rPr>
          <w:rFonts w:cs="Calibri"/>
          <w:sz w:val="23"/>
          <w:szCs w:val="23"/>
        </w:rPr>
        <w:t xml:space="preserve"> </w:t>
      </w:r>
      <w:r w:rsidRPr="001F4781">
        <w:rPr>
          <w:rFonts w:eastAsia="Times New Roman" w:cs="Times New Roman"/>
          <w:sz w:val="23"/>
          <w:szCs w:val="23"/>
        </w:rPr>
        <w:t>and</w:t>
      </w:r>
      <w:r w:rsidR="00C96657" w:rsidRPr="001F4781">
        <w:rPr>
          <w:rFonts w:eastAsia="Times New Roman" w:cs="Times New Roman"/>
          <w:sz w:val="23"/>
          <w:szCs w:val="23"/>
        </w:rPr>
        <w:t xml:space="preserve"> </w:t>
      </w:r>
      <w:r w:rsidRPr="001F4781">
        <w:rPr>
          <w:rFonts w:eastAsia="Times New Roman" w:cs="Times New Roman"/>
          <w:sz w:val="23"/>
          <w:szCs w:val="23"/>
        </w:rPr>
        <w:t>designate</w:t>
      </w:r>
      <w:r w:rsidR="00C96657" w:rsidRPr="001F4781">
        <w:rPr>
          <w:rFonts w:eastAsia="Times New Roman" w:cs="Times New Roman"/>
          <w:sz w:val="23"/>
          <w:szCs w:val="23"/>
        </w:rPr>
        <w:t>d</w:t>
      </w:r>
      <w:r w:rsidRPr="001F4781">
        <w:rPr>
          <w:rFonts w:eastAsia="Times New Roman" w:cs="Times New Roman"/>
          <w:sz w:val="23"/>
          <w:szCs w:val="23"/>
        </w:rPr>
        <w:t xml:space="preserve"> the </w:t>
      </w:r>
      <w:r w:rsidR="005A2419" w:rsidRPr="00B26916">
        <w:rPr>
          <w:rFonts w:eastAsia="Times New Roman" w:cs="Times New Roman"/>
          <w:sz w:val="23"/>
          <w:szCs w:val="23"/>
          <w:shd w:val="clear" w:color="auto" w:fill="B4C6E7" w:themeFill="accent1" w:themeFillTint="66"/>
        </w:rPr>
        <w:t>[</w:t>
      </w:r>
      <w:r w:rsidR="00E53E7F">
        <w:rPr>
          <w:rFonts w:eastAsia="Times New Roman" w:cs="Times New Roman"/>
          <w:sz w:val="23"/>
          <w:szCs w:val="23"/>
          <w:shd w:val="clear" w:color="auto" w:fill="B4C6E7" w:themeFill="accent1" w:themeFillTint="66"/>
        </w:rPr>
        <w:t>Treasurer</w:t>
      </w:r>
      <w:r w:rsidR="005A2419" w:rsidRPr="00B26916">
        <w:rPr>
          <w:rFonts w:eastAsia="Times New Roman" w:cs="Times New Roman"/>
          <w:sz w:val="23"/>
          <w:szCs w:val="23"/>
          <w:shd w:val="clear" w:color="auto" w:fill="B4C6E7" w:themeFill="accent1" w:themeFillTint="66"/>
        </w:rPr>
        <w:t>]</w:t>
      </w:r>
      <w:r w:rsidRPr="001F4781">
        <w:rPr>
          <w:rFonts w:eastAsia="Times New Roman" w:cs="Times New Roman"/>
          <w:sz w:val="23"/>
          <w:szCs w:val="23"/>
        </w:rPr>
        <w:t xml:space="preserve"> as its custodian and trustee.</w:t>
      </w:r>
      <w:r w:rsidR="00F062A3" w:rsidRPr="001F4781">
        <w:rPr>
          <w:rFonts w:eastAsia="Times New Roman" w:cs="Times New Roman"/>
          <w:sz w:val="23"/>
          <w:szCs w:val="23"/>
        </w:rPr>
        <w:t xml:space="preserve"> </w:t>
      </w:r>
      <w:r w:rsidR="008B79F7" w:rsidRPr="009C1606">
        <w:rPr>
          <w:rFonts w:eastAsia="Times New Roman" w:cs="Times New Roman"/>
          <w:sz w:val="23"/>
          <w:szCs w:val="23"/>
        </w:rPr>
        <w:t xml:space="preserve">The OPEB Trust Fund </w:t>
      </w:r>
      <w:r w:rsidR="009C1606">
        <w:rPr>
          <w:rFonts w:eastAsia="Times New Roman" w:cs="Times New Roman"/>
          <w:sz w:val="23"/>
          <w:szCs w:val="23"/>
        </w:rPr>
        <w:t>[</w:t>
      </w:r>
      <w:r w:rsidR="008B79F7" w:rsidRPr="009C1606">
        <w:rPr>
          <w:rFonts w:eastAsia="Times New Roman" w:cs="Times New Roman"/>
          <w:sz w:val="23"/>
          <w:szCs w:val="23"/>
          <w:shd w:val="clear" w:color="auto" w:fill="FFFF00"/>
        </w:rPr>
        <w:t xml:space="preserve">is fully invested in the </w:t>
      </w:r>
      <w:hyperlink r:id="rId120" w:history="1">
        <w:r w:rsidR="008B79F7" w:rsidRPr="009C1606">
          <w:rPr>
            <w:rStyle w:val="Hyperlink"/>
            <w:rFonts w:eastAsia="Times New Roman" w:cs="Times New Roman"/>
            <w:sz w:val="23"/>
            <w:szCs w:val="23"/>
            <w:shd w:val="clear" w:color="auto" w:fill="FFFF00"/>
          </w:rPr>
          <w:t>State Retiree Benefits Trust Fund</w:t>
        </w:r>
      </w:hyperlink>
      <w:r w:rsidR="008B79F7" w:rsidRPr="009C1606">
        <w:rPr>
          <w:rStyle w:val="Hyperlink"/>
          <w:rFonts w:eastAsia="Times New Roman" w:cs="Times New Roman"/>
          <w:color w:val="auto"/>
          <w:sz w:val="23"/>
          <w:szCs w:val="23"/>
          <w:u w:val="none"/>
          <w:shd w:val="clear" w:color="auto" w:fill="FFFF00"/>
        </w:rPr>
        <w:t xml:space="preserve"> (SRBTF)</w:t>
      </w:r>
      <w:r w:rsidR="003B3E43" w:rsidRPr="009C1606">
        <w:rPr>
          <w:rStyle w:val="FootnoteReference"/>
          <w:rFonts w:eastAsia="Times New Roman" w:cs="Times New Roman"/>
          <w:sz w:val="23"/>
          <w:szCs w:val="23"/>
          <w:shd w:val="clear" w:color="auto" w:fill="FFFF00"/>
        </w:rPr>
        <w:footnoteReference w:id="4"/>
      </w:r>
      <w:r w:rsidR="009C1606">
        <w:rPr>
          <w:rStyle w:val="Hyperlink"/>
          <w:rFonts w:eastAsia="Times New Roman" w:cs="Times New Roman"/>
          <w:color w:val="auto"/>
          <w:sz w:val="23"/>
          <w:szCs w:val="23"/>
          <w:u w:val="none"/>
          <w:shd w:val="clear" w:color="auto" w:fill="FFFF00"/>
        </w:rPr>
        <w:t>]</w:t>
      </w:r>
      <w:r w:rsidR="008B79F7" w:rsidRPr="009C1606">
        <w:rPr>
          <w:rFonts w:eastAsia="Times New Roman" w:cs="Times New Roman"/>
          <w:sz w:val="23"/>
          <w:szCs w:val="23"/>
          <w:shd w:val="clear" w:color="auto" w:fill="FFFF00"/>
        </w:rPr>
        <w:t>.</w:t>
      </w:r>
      <w:r w:rsidR="008B79F7" w:rsidRPr="00B26916">
        <w:rPr>
          <w:rFonts w:eastAsia="Times New Roman" w:cs="Times New Roman"/>
          <w:sz w:val="23"/>
          <w:szCs w:val="23"/>
          <w:shd w:val="clear" w:color="auto" w:fill="F1D3FD"/>
        </w:rPr>
        <w:t xml:space="preserve"> </w:t>
      </w:r>
    </w:p>
    <w:p w14:paraId="41D0C261" w14:textId="77777777" w:rsidR="00B26916" w:rsidRDefault="00B26916" w:rsidP="00D77977">
      <w:pPr>
        <w:autoSpaceDE w:val="0"/>
        <w:autoSpaceDN w:val="0"/>
        <w:adjustRightInd w:val="0"/>
        <w:spacing w:after="0" w:line="240" w:lineRule="auto"/>
        <w:jc w:val="both"/>
        <w:rPr>
          <w:rFonts w:eastAsia="Times New Roman" w:cs="Times New Roman"/>
          <w:sz w:val="23"/>
          <w:szCs w:val="23"/>
        </w:rPr>
      </w:pPr>
    </w:p>
    <w:p w14:paraId="2573DE8B" w14:textId="644BB846" w:rsidR="009C1606" w:rsidRPr="009C1606" w:rsidRDefault="009C1606" w:rsidP="009C1606">
      <w:pPr>
        <w:spacing w:after="0" w:line="240" w:lineRule="auto"/>
        <w:jc w:val="both"/>
        <w:rPr>
          <w:sz w:val="23"/>
          <w:szCs w:val="23"/>
        </w:rPr>
      </w:pPr>
      <w:r w:rsidRPr="009C1606">
        <w:rPr>
          <w:sz w:val="23"/>
          <w:szCs w:val="23"/>
        </w:rPr>
        <w:t xml:space="preserve">To ensure the Town’s investment in the </w:t>
      </w:r>
      <w:r w:rsidRPr="009C1606">
        <w:rPr>
          <w:sz w:val="23"/>
          <w:szCs w:val="23"/>
          <w:shd w:val="clear" w:color="auto" w:fill="FFFF00"/>
        </w:rPr>
        <w:t>SRBTF</w:t>
      </w:r>
      <w:r w:rsidRPr="009C1606">
        <w:rPr>
          <w:sz w:val="23"/>
          <w:szCs w:val="23"/>
        </w:rPr>
        <w:t xml:space="preserve"> </w:t>
      </w:r>
      <w:r w:rsidRPr="009C1606">
        <w:rPr>
          <w:rFonts w:eastAsia="Times New Roman" w:cs="Times New Roman"/>
          <w:sz w:val="23"/>
          <w:szCs w:val="23"/>
        </w:rPr>
        <w:t xml:space="preserve">conforms with its adopted Investments policy, </w:t>
      </w:r>
      <w:r w:rsidRPr="009C1606">
        <w:rPr>
          <w:sz w:val="23"/>
          <w:szCs w:val="23"/>
        </w:rPr>
        <w:t xml:space="preserve">the </w:t>
      </w:r>
      <w:r w:rsidRPr="009C1606">
        <w:rPr>
          <w:sz w:val="23"/>
          <w:szCs w:val="23"/>
          <w:shd w:val="clear" w:color="auto" w:fill="F1D3FD"/>
        </w:rPr>
        <w:t>Finance Director</w:t>
      </w:r>
      <w:r w:rsidRPr="009C1606">
        <w:rPr>
          <w:sz w:val="23"/>
          <w:szCs w:val="23"/>
        </w:rPr>
        <w:t xml:space="preserve"> and </w:t>
      </w:r>
      <w:r w:rsidRPr="00B26916">
        <w:rPr>
          <w:sz w:val="23"/>
          <w:szCs w:val="23"/>
          <w:shd w:val="clear" w:color="auto" w:fill="B4C6E7" w:themeFill="accent1" w:themeFillTint="66"/>
        </w:rPr>
        <w:t>[</w:t>
      </w:r>
      <w:r>
        <w:rPr>
          <w:sz w:val="23"/>
          <w:szCs w:val="23"/>
          <w:shd w:val="clear" w:color="auto" w:fill="B4C6E7" w:themeFill="accent1" w:themeFillTint="66"/>
        </w:rPr>
        <w:t>Treasurer</w:t>
      </w:r>
      <w:r w:rsidRPr="00B26916">
        <w:rPr>
          <w:sz w:val="23"/>
          <w:szCs w:val="23"/>
          <w:shd w:val="clear" w:color="auto" w:fill="B4C6E7" w:themeFill="accent1" w:themeFillTint="66"/>
        </w:rPr>
        <w:t>]</w:t>
      </w:r>
      <w:r w:rsidRPr="009C1606">
        <w:rPr>
          <w:sz w:val="23"/>
          <w:szCs w:val="23"/>
        </w:rPr>
        <w:t xml:space="preserve"> will do the following:</w:t>
      </w:r>
    </w:p>
    <w:p w14:paraId="692D4BDE" w14:textId="77777777" w:rsidR="009C1606" w:rsidRPr="009C1606" w:rsidRDefault="009C1606" w:rsidP="009C1606">
      <w:pPr>
        <w:spacing w:after="0" w:line="240" w:lineRule="auto"/>
        <w:jc w:val="both"/>
        <w:rPr>
          <w:sz w:val="23"/>
          <w:szCs w:val="23"/>
        </w:rPr>
      </w:pPr>
    </w:p>
    <w:p w14:paraId="31F0C2A6" w14:textId="4CC92445" w:rsidR="00CF6713" w:rsidRPr="00780E56" w:rsidRDefault="00CF6713" w:rsidP="00D77977">
      <w:pPr>
        <w:spacing w:after="0" w:line="240" w:lineRule="auto"/>
        <w:jc w:val="both"/>
        <w:rPr>
          <w:sz w:val="23"/>
          <w:szCs w:val="23"/>
        </w:rPr>
      </w:pPr>
      <w:r w:rsidRPr="00780E56">
        <w:rPr>
          <w:sz w:val="23"/>
          <w:szCs w:val="23"/>
        </w:rPr>
        <w:t>To ensure th</w:t>
      </w:r>
      <w:r w:rsidR="008B79F7" w:rsidRPr="00780E56">
        <w:rPr>
          <w:sz w:val="23"/>
          <w:szCs w:val="23"/>
        </w:rPr>
        <w:t>e i</w:t>
      </w:r>
      <w:r w:rsidRPr="00780E56">
        <w:rPr>
          <w:sz w:val="23"/>
          <w:szCs w:val="23"/>
        </w:rPr>
        <w:t xml:space="preserve">nvestment </w:t>
      </w:r>
      <w:r w:rsidR="008B79F7" w:rsidRPr="00780E56">
        <w:rPr>
          <w:sz w:val="23"/>
          <w:szCs w:val="23"/>
        </w:rPr>
        <w:t xml:space="preserve">in the </w:t>
      </w:r>
      <w:r w:rsidR="00B26916" w:rsidRPr="00B26916">
        <w:rPr>
          <w:sz w:val="23"/>
          <w:szCs w:val="23"/>
          <w:shd w:val="clear" w:color="auto" w:fill="B4C6E7" w:themeFill="accent1" w:themeFillTint="66"/>
        </w:rPr>
        <w:t>[</w:t>
      </w:r>
      <w:r w:rsidR="008B79F7" w:rsidRPr="00B26916">
        <w:rPr>
          <w:sz w:val="23"/>
          <w:szCs w:val="23"/>
          <w:shd w:val="clear" w:color="auto" w:fill="B4C6E7" w:themeFill="accent1" w:themeFillTint="66"/>
        </w:rPr>
        <w:t>SRBTF</w:t>
      </w:r>
      <w:r w:rsidR="00B26916" w:rsidRPr="00B26916">
        <w:rPr>
          <w:sz w:val="23"/>
          <w:szCs w:val="23"/>
          <w:shd w:val="clear" w:color="auto" w:fill="B4C6E7" w:themeFill="accent1" w:themeFillTint="66"/>
        </w:rPr>
        <w:t xml:space="preserve"> or OPEB Trust Fund]</w:t>
      </w:r>
      <w:r w:rsidR="008B79F7" w:rsidRPr="00780E56">
        <w:rPr>
          <w:sz w:val="23"/>
          <w:szCs w:val="23"/>
        </w:rPr>
        <w:t xml:space="preserve"> is </w:t>
      </w:r>
      <w:r w:rsidR="008B79F7" w:rsidRPr="00780E56">
        <w:rPr>
          <w:rFonts w:eastAsia="Times New Roman" w:cs="Times New Roman"/>
          <w:sz w:val="23"/>
          <w:szCs w:val="23"/>
        </w:rPr>
        <w:t xml:space="preserve">in conformance with the Town’s investment policy and the state’s prudent investor laws, </w:t>
      </w:r>
      <w:r w:rsidRPr="00780E56">
        <w:rPr>
          <w:sz w:val="23"/>
          <w:szCs w:val="23"/>
        </w:rPr>
        <w:t xml:space="preserve">the </w:t>
      </w:r>
      <w:r w:rsidR="00D03268" w:rsidRPr="00B26916">
        <w:rPr>
          <w:sz w:val="23"/>
          <w:szCs w:val="23"/>
          <w:shd w:val="clear" w:color="auto" w:fill="B4C6E7" w:themeFill="accent1" w:themeFillTint="66"/>
        </w:rPr>
        <w:t>[</w:t>
      </w:r>
      <w:r w:rsidR="00D71639">
        <w:rPr>
          <w:sz w:val="23"/>
          <w:szCs w:val="23"/>
          <w:shd w:val="clear" w:color="auto" w:fill="B4C6E7" w:themeFill="accent1" w:themeFillTint="66"/>
        </w:rPr>
        <w:t>Finance Director</w:t>
      </w:r>
      <w:r w:rsidR="00D03268" w:rsidRPr="00B26916">
        <w:rPr>
          <w:sz w:val="23"/>
          <w:szCs w:val="23"/>
          <w:shd w:val="clear" w:color="auto" w:fill="B4C6E7" w:themeFill="accent1" w:themeFillTint="66"/>
        </w:rPr>
        <w:t>]</w:t>
      </w:r>
      <w:r w:rsidR="00B653FF" w:rsidRPr="00780E56">
        <w:rPr>
          <w:sz w:val="23"/>
          <w:szCs w:val="23"/>
        </w:rPr>
        <w:t xml:space="preserve"> and </w:t>
      </w:r>
      <w:r w:rsidR="005A2419" w:rsidRPr="00B26916">
        <w:rPr>
          <w:sz w:val="23"/>
          <w:szCs w:val="23"/>
          <w:shd w:val="clear" w:color="auto" w:fill="B4C6E7" w:themeFill="accent1" w:themeFillTint="66"/>
        </w:rPr>
        <w:t>[</w:t>
      </w:r>
      <w:r w:rsidR="00E53E7F">
        <w:rPr>
          <w:sz w:val="23"/>
          <w:szCs w:val="23"/>
          <w:shd w:val="clear" w:color="auto" w:fill="B4C6E7" w:themeFill="accent1" w:themeFillTint="66"/>
        </w:rPr>
        <w:t>Treasurer</w:t>
      </w:r>
      <w:r w:rsidR="005A2419" w:rsidRPr="00B26916">
        <w:rPr>
          <w:sz w:val="23"/>
          <w:szCs w:val="23"/>
          <w:shd w:val="clear" w:color="auto" w:fill="B4C6E7" w:themeFill="accent1" w:themeFillTint="66"/>
        </w:rPr>
        <w:t>]</w:t>
      </w:r>
      <w:r w:rsidRPr="00780E56">
        <w:rPr>
          <w:sz w:val="23"/>
          <w:szCs w:val="23"/>
        </w:rPr>
        <w:t xml:space="preserve"> will do the following:</w:t>
      </w:r>
    </w:p>
    <w:p w14:paraId="40989C15" w14:textId="13257931" w:rsidR="00932631" w:rsidRPr="00780E56" w:rsidRDefault="00932631" w:rsidP="00D77977">
      <w:pPr>
        <w:pStyle w:val="ListParagraph"/>
        <w:numPr>
          <w:ilvl w:val="0"/>
          <w:numId w:val="57"/>
        </w:numPr>
        <w:spacing w:after="0" w:line="240" w:lineRule="auto"/>
        <w:jc w:val="both"/>
        <w:rPr>
          <w:sz w:val="23"/>
          <w:szCs w:val="23"/>
        </w:rPr>
      </w:pPr>
      <w:r w:rsidRPr="00780E56">
        <w:rPr>
          <w:sz w:val="23"/>
          <w:szCs w:val="23"/>
        </w:rPr>
        <w:t xml:space="preserve">Meet with </w:t>
      </w:r>
      <w:r w:rsidR="003B3E43" w:rsidRPr="00780E56">
        <w:rPr>
          <w:sz w:val="23"/>
          <w:szCs w:val="23"/>
        </w:rPr>
        <w:t xml:space="preserve">a member of the </w:t>
      </w:r>
      <w:r w:rsidR="00B26916" w:rsidRPr="00B26916">
        <w:rPr>
          <w:sz w:val="23"/>
          <w:szCs w:val="23"/>
          <w:shd w:val="clear" w:color="auto" w:fill="B4C6E7" w:themeFill="accent1" w:themeFillTint="66"/>
        </w:rPr>
        <w:t xml:space="preserve">[SRBTF client service group or </w:t>
      </w:r>
      <w:r w:rsidR="00B26916">
        <w:rPr>
          <w:sz w:val="23"/>
          <w:szCs w:val="23"/>
          <w:shd w:val="clear" w:color="auto" w:fill="B4C6E7" w:themeFill="accent1" w:themeFillTint="66"/>
        </w:rPr>
        <w:t>investment manager</w:t>
      </w:r>
      <w:r w:rsidR="00B26916" w:rsidRPr="00B26916">
        <w:rPr>
          <w:sz w:val="23"/>
          <w:szCs w:val="23"/>
          <w:shd w:val="clear" w:color="auto" w:fill="B4C6E7" w:themeFill="accent1" w:themeFillTint="66"/>
        </w:rPr>
        <w:t>]</w:t>
      </w:r>
      <w:r w:rsidR="008B79F7" w:rsidRPr="00780E56">
        <w:rPr>
          <w:sz w:val="23"/>
          <w:szCs w:val="23"/>
        </w:rPr>
        <w:t xml:space="preserve"> </w:t>
      </w:r>
      <w:r w:rsidRPr="00780E56">
        <w:rPr>
          <w:sz w:val="23"/>
          <w:szCs w:val="23"/>
        </w:rPr>
        <w:t xml:space="preserve">at least </w:t>
      </w:r>
      <w:r w:rsidR="00D571E5" w:rsidRPr="00780E56">
        <w:rPr>
          <w:sz w:val="23"/>
          <w:szCs w:val="23"/>
        </w:rPr>
        <w:t>semi</w:t>
      </w:r>
      <w:r w:rsidRPr="00780E56">
        <w:rPr>
          <w:sz w:val="23"/>
          <w:szCs w:val="23"/>
        </w:rPr>
        <w:t>annually to monitor the performance of the fund and the compliance with the Town’s policies.</w:t>
      </w:r>
    </w:p>
    <w:p w14:paraId="32794FE8" w14:textId="5B990EA7" w:rsidR="00932631" w:rsidRDefault="00932631" w:rsidP="00D77977">
      <w:pPr>
        <w:pStyle w:val="ListParagraph"/>
        <w:numPr>
          <w:ilvl w:val="0"/>
          <w:numId w:val="57"/>
        </w:numPr>
        <w:spacing w:after="0" w:line="240" w:lineRule="auto"/>
        <w:jc w:val="both"/>
        <w:rPr>
          <w:sz w:val="23"/>
          <w:szCs w:val="23"/>
        </w:rPr>
      </w:pPr>
      <w:r w:rsidRPr="00780E56">
        <w:rPr>
          <w:sz w:val="23"/>
          <w:szCs w:val="23"/>
        </w:rPr>
        <w:t>Monitor the</w:t>
      </w:r>
      <w:r w:rsidR="003B3E43" w:rsidRPr="00780E56">
        <w:rPr>
          <w:sz w:val="23"/>
          <w:szCs w:val="23"/>
        </w:rPr>
        <w:t xml:space="preserve"> </w:t>
      </w:r>
      <w:r w:rsidR="0053558E" w:rsidRPr="00780E56">
        <w:rPr>
          <w:sz w:val="23"/>
          <w:szCs w:val="23"/>
        </w:rPr>
        <w:t>fund’s</w:t>
      </w:r>
      <w:r w:rsidRPr="00780E56">
        <w:rPr>
          <w:sz w:val="23"/>
          <w:szCs w:val="23"/>
        </w:rPr>
        <w:t xml:space="preserve"> performance by </w:t>
      </w:r>
      <w:r w:rsidR="00C421A6" w:rsidRPr="00780E56">
        <w:rPr>
          <w:sz w:val="23"/>
          <w:szCs w:val="23"/>
        </w:rPr>
        <w:t xml:space="preserve">analyzing </w:t>
      </w:r>
      <w:r w:rsidR="00B26916" w:rsidRPr="00B26916">
        <w:rPr>
          <w:sz w:val="23"/>
          <w:szCs w:val="23"/>
          <w:shd w:val="clear" w:color="auto" w:fill="B4C6E7" w:themeFill="accent1" w:themeFillTint="66"/>
        </w:rPr>
        <w:t>[</w:t>
      </w:r>
      <w:r w:rsidR="003B3E43" w:rsidRPr="00B26916">
        <w:rPr>
          <w:sz w:val="23"/>
          <w:szCs w:val="23"/>
          <w:shd w:val="clear" w:color="auto" w:fill="B4C6E7" w:themeFill="accent1" w:themeFillTint="66"/>
        </w:rPr>
        <w:t>PRIM</w:t>
      </w:r>
      <w:r w:rsidR="00B26916" w:rsidRPr="00B26916">
        <w:rPr>
          <w:sz w:val="23"/>
          <w:szCs w:val="23"/>
          <w:shd w:val="clear" w:color="auto" w:fill="B4C6E7" w:themeFill="accent1" w:themeFillTint="66"/>
        </w:rPr>
        <w:t xml:space="preserve"> or investment manager’s]</w:t>
      </w:r>
      <w:r w:rsidR="003B3E43" w:rsidRPr="00780E56">
        <w:rPr>
          <w:sz w:val="23"/>
          <w:szCs w:val="23"/>
        </w:rPr>
        <w:t xml:space="preserve"> performance reports </w:t>
      </w:r>
      <w:r w:rsidR="00C421A6" w:rsidRPr="00780E56">
        <w:rPr>
          <w:sz w:val="23"/>
          <w:szCs w:val="23"/>
        </w:rPr>
        <w:t xml:space="preserve">against the relevant industry and policy </w:t>
      </w:r>
      <w:r w:rsidR="003B3E43" w:rsidRPr="00780E56">
        <w:rPr>
          <w:sz w:val="23"/>
          <w:szCs w:val="23"/>
        </w:rPr>
        <w:t>bench</w:t>
      </w:r>
      <w:r w:rsidRPr="00780E56">
        <w:rPr>
          <w:sz w:val="23"/>
          <w:szCs w:val="23"/>
        </w:rPr>
        <w:t>mark</w:t>
      </w:r>
      <w:r w:rsidR="003B3E43" w:rsidRPr="00780E56">
        <w:rPr>
          <w:sz w:val="23"/>
          <w:szCs w:val="23"/>
        </w:rPr>
        <w:t>s</w:t>
      </w:r>
      <w:r w:rsidRPr="00780E56">
        <w:rPr>
          <w:sz w:val="23"/>
          <w:szCs w:val="23"/>
        </w:rPr>
        <w:t>.</w:t>
      </w:r>
    </w:p>
    <w:p w14:paraId="7833B664" w14:textId="5C499CF8" w:rsidR="00B26916" w:rsidRPr="00780E56" w:rsidRDefault="00B26916" w:rsidP="00B26916">
      <w:pPr>
        <w:pStyle w:val="ListParagraph"/>
        <w:numPr>
          <w:ilvl w:val="0"/>
          <w:numId w:val="57"/>
        </w:numPr>
        <w:shd w:val="clear" w:color="auto" w:fill="F1D3FD"/>
        <w:spacing w:after="0" w:line="240" w:lineRule="auto"/>
        <w:jc w:val="both"/>
        <w:rPr>
          <w:sz w:val="23"/>
          <w:szCs w:val="23"/>
        </w:rPr>
      </w:pPr>
      <w:r>
        <w:rPr>
          <w:sz w:val="23"/>
          <w:szCs w:val="23"/>
        </w:rPr>
        <w:t>Rebalance the portfolios at least annually or more frequently if appropriate.</w:t>
      </w:r>
    </w:p>
    <w:p w14:paraId="3AEA4F5D" w14:textId="19B23331" w:rsidR="003D2940" w:rsidRPr="00780E56" w:rsidRDefault="003D2940" w:rsidP="004612DA">
      <w:pPr>
        <w:pStyle w:val="ListParagraph"/>
        <w:numPr>
          <w:ilvl w:val="0"/>
          <w:numId w:val="57"/>
        </w:numPr>
        <w:spacing w:after="0" w:line="240" w:lineRule="auto"/>
        <w:jc w:val="both"/>
        <w:rPr>
          <w:sz w:val="23"/>
          <w:szCs w:val="23"/>
        </w:rPr>
      </w:pPr>
      <w:r w:rsidRPr="00780E56">
        <w:rPr>
          <w:sz w:val="23"/>
          <w:szCs w:val="23"/>
        </w:rPr>
        <w:t xml:space="preserve">Review </w:t>
      </w:r>
      <w:r w:rsidR="00AF662B" w:rsidRPr="00780E56">
        <w:rPr>
          <w:sz w:val="23"/>
          <w:szCs w:val="23"/>
        </w:rPr>
        <w:t xml:space="preserve">the </w:t>
      </w:r>
      <w:r w:rsidRPr="00780E56">
        <w:rPr>
          <w:sz w:val="23"/>
          <w:szCs w:val="23"/>
        </w:rPr>
        <w:t>OPEB policy every year to ensure it remains in compliance with governing regulations.</w:t>
      </w:r>
    </w:p>
    <w:p w14:paraId="7332EBAC" w14:textId="77777777" w:rsidR="003D2940" w:rsidRPr="00780E56" w:rsidRDefault="003D2940" w:rsidP="004612DA">
      <w:pPr>
        <w:spacing w:after="0" w:line="240" w:lineRule="auto"/>
        <w:jc w:val="both"/>
        <w:rPr>
          <w:sz w:val="23"/>
          <w:szCs w:val="23"/>
        </w:rPr>
      </w:pPr>
    </w:p>
    <w:p w14:paraId="08091A70" w14:textId="3A516A8E" w:rsidR="00D44CA1" w:rsidRPr="00780E56" w:rsidRDefault="00D44CA1" w:rsidP="004612DA">
      <w:pPr>
        <w:pStyle w:val="ListParagraph"/>
        <w:numPr>
          <w:ilvl w:val="0"/>
          <w:numId w:val="56"/>
        </w:numPr>
        <w:spacing w:after="0" w:line="240" w:lineRule="auto"/>
        <w:jc w:val="both"/>
        <w:rPr>
          <w:sz w:val="23"/>
          <w:szCs w:val="23"/>
        </w:rPr>
      </w:pPr>
      <w:r w:rsidRPr="00780E56">
        <w:rPr>
          <w:sz w:val="23"/>
          <w:szCs w:val="23"/>
          <w:u w:val="single"/>
        </w:rPr>
        <w:t>Mitigation</w:t>
      </w:r>
    </w:p>
    <w:p w14:paraId="6071ABBE" w14:textId="77777777" w:rsidR="00295B6D" w:rsidRPr="00780E56" w:rsidRDefault="00295B6D" w:rsidP="004612DA">
      <w:pPr>
        <w:spacing w:after="0" w:line="240" w:lineRule="auto"/>
        <w:jc w:val="both"/>
        <w:rPr>
          <w:sz w:val="23"/>
          <w:szCs w:val="23"/>
        </w:rPr>
      </w:pPr>
    </w:p>
    <w:p w14:paraId="6A3D61DF" w14:textId="093A6A16" w:rsidR="00D44CA1" w:rsidRPr="00780E56" w:rsidRDefault="004518C7" w:rsidP="004612DA">
      <w:pPr>
        <w:autoSpaceDE w:val="0"/>
        <w:autoSpaceDN w:val="0"/>
        <w:adjustRightInd w:val="0"/>
        <w:spacing w:after="0" w:line="240" w:lineRule="auto"/>
        <w:jc w:val="both"/>
        <w:rPr>
          <w:rFonts w:eastAsia="Times New Roman" w:cs="Times New Roman"/>
          <w:sz w:val="23"/>
          <w:szCs w:val="23"/>
        </w:rPr>
      </w:pPr>
      <w:r w:rsidRPr="00780E56">
        <w:rPr>
          <w:rFonts w:eastAsia="Times New Roman" w:cs="Times New Roman"/>
          <w:sz w:val="23"/>
          <w:szCs w:val="23"/>
        </w:rPr>
        <w:t xml:space="preserve">On an ongoing basis, the Town will assess healthcare cost containment measures and evaluate strategies to mitigate its OPEB liability. The </w:t>
      </w:r>
      <w:r w:rsidR="00D03268" w:rsidRPr="00B26916">
        <w:rPr>
          <w:rFonts w:eastAsia="Times New Roman" w:cs="Times New Roman"/>
          <w:sz w:val="23"/>
          <w:szCs w:val="23"/>
          <w:shd w:val="clear" w:color="auto" w:fill="B4C6E7" w:themeFill="accent1" w:themeFillTint="66"/>
        </w:rPr>
        <w:t>[</w:t>
      </w:r>
      <w:r w:rsidR="00D71639">
        <w:rPr>
          <w:rFonts w:eastAsia="Times New Roman" w:cs="Times New Roman"/>
          <w:sz w:val="23"/>
          <w:szCs w:val="23"/>
          <w:shd w:val="clear" w:color="auto" w:fill="B4C6E7" w:themeFill="accent1" w:themeFillTint="66"/>
        </w:rPr>
        <w:t>Finance Director</w:t>
      </w:r>
      <w:r w:rsidR="00D03268" w:rsidRPr="00B26916">
        <w:rPr>
          <w:rFonts w:eastAsia="Times New Roman" w:cs="Times New Roman"/>
          <w:sz w:val="23"/>
          <w:szCs w:val="23"/>
          <w:shd w:val="clear" w:color="auto" w:fill="B4C6E7" w:themeFill="accent1" w:themeFillTint="66"/>
        </w:rPr>
        <w:t>]</w:t>
      </w:r>
      <w:r w:rsidRPr="00780E56">
        <w:rPr>
          <w:rFonts w:eastAsia="Times New Roman" w:cs="Times New Roman"/>
          <w:sz w:val="23"/>
          <w:szCs w:val="23"/>
        </w:rPr>
        <w:t xml:space="preserve"> will monitor proposed laws affecting OPEBs and Medicare and analyze their impacts. The </w:t>
      </w:r>
      <w:r w:rsidR="005A2419" w:rsidRPr="00B26916">
        <w:rPr>
          <w:rFonts w:eastAsia="Times New Roman" w:cs="Times New Roman"/>
          <w:sz w:val="23"/>
          <w:szCs w:val="23"/>
          <w:shd w:val="clear" w:color="auto" w:fill="B4C6E7" w:themeFill="accent1" w:themeFillTint="66"/>
        </w:rPr>
        <w:t>[</w:t>
      </w:r>
      <w:r w:rsidR="00E53E7F">
        <w:rPr>
          <w:rFonts w:eastAsia="Times New Roman" w:cs="Times New Roman"/>
          <w:sz w:val="23"/>
          <w:szCs w:val="23"/>
          <w:shd w:val="clear" w:color="auto" w:fill="B4C6E7" w:themeFill="accent1" w:themeFillTint="66"/>
        </w:rPr>
        <w:t>Treasurer</w:t>
      </w:r>
      <w:r w:rsidR="005A2419" w:rsidRPr="00B26916">
        <w:rPr>
          <w:rFonts w:eastAsia="Times New Roman" w:cs="Times New Roman"/>
          <w:sz w:val="23"/>
          <w:szCs w:val="23"/>
          <w:shd w:val="clear" w:color="auto" w:fill="B4C6E7" w:themeFill="accent1" w:themeFillTint="66"/>
        </w:rPr>
        <w:t>]</w:t>
      </w:r>
      <w:r w:rsidR="008361FC" w:rsidRPr="00780E56">
        <w:rPr>
          <w:rFonts w:eastAsia="Times New Roman" w:cs="Times New Roman"/>
          <w:sz w:val="23"/>
          <w:szCs w:val="23"/>
        </w:rPr>
        <w:t xml:space="preserve"> </w:t>
      </w:r>
      <w:r w:rsidRPr="00780E56">
        <w:rPr>
          <w:rFonts w:eastAsia="Times New Roman" w:cs="Times New Roman"/>
          <w:sz w:val="23"/>
          <w:szCs w:val="23"/>
        </w:rPr>
        <w:t>will regularly audit the group insurance and retiree rolls and terminate any participants found to be ineligible based on work hours, active Medicare status, or other factors.</w:t>
      </w:r>
    </w:p>
    <w:p w14:paraId="4BC51FD4" w14:textId="6462E29A" w:rsidR="004518C7" w:rsidRPr="00780E56" w:rsidRDefault="004518C7" w:rsidP="004612DA">
      <w:pPr>
        <w:autoSpaceDE w:val="0"/>
        <w:autoSpaceDN w:val="0"/>
        <w:adjustRightInd w:val="0"/>
        <w:spacing w:after="0" w:line="240" w:lineRule="auto"/>
        <w:jc w:val="both"/>
        <w:rPr>
          <w:rFonts w:eastAsia="Times New Roman" w:cs="Times New Roman"/>
          <w:sz w:val="23"/>
          <w:szCs w:val="23"/>
        </w:rPr>
      </w:pPr>
    </w:p>
    <w:p w14:paraId="409C1EF0" w14:textId="2A30C06D" w:rsidR="004518C7" w:rsidRPr="00780E56" w:rsidRDefault="004518C7" w:rsidP="004612DA">
      <w:pPr>
        <w:pStyle w:val="ListParagraph"/>
        <w:numPr>
          <w:ilvl w:val="0"/>
          <w:numId w:val="56"/>
        </w:numPr>
        <w:autoSpaceDE w:val="0"/>
        <w:autoSpaceDN w:val="0"/>
        <w:adjustRightInd w:val="0"/>
        <w:spacing w:after="0" w:line="240" w:lineRule="auto"/>
        <w:jc w:val="both"/>
        <w:rPr>
          <w:rFonts w:eastAsia="Times New Roman" w:cs="Times New Roman"/>
          <w:sz w:val="23"/>
          <w:szCs w:val="23"/>
          <w:u w:val="single"/>
        </w:rPr>
      </w:pPr>
      <w:r w:rsidRPr="00780E56">
        <w:rPr>
          <w:rFonts w:eastAsia="Times New Roman" w:cs="Times New Roman"/>
          <w:sz w:val="23"/>
          <w:szCs w:val="23"/>
          <w:u w:val="single"/>
        </w:rPr>
        <w:t>OPEB Funding Strategies</w:t>
      </w:r>
    </w:p>
    <w:p w14:paraId="2B52D729" w14:textId="0E8EC6B2" w:rsidR="004518C7" w:rsidRPr="00780E56" w:rsidRDefault="004518C7" w:rsidP="004612DA">
      <w:pPr>
        <w:autoSpaceDE w:val="0"/>
        <w:autoSpaceDN w:val="0"/>
        <w:adjustRightInd w:val="0"/>
        <w:spacing w:after="0" w:line="240" w:lineRule="auto"/>
        <w:jc w:val="both"/>
        <w:rPr>
          <w:rFonts w:eastAsia="Times New Roman" w:cs="Times New Roman"/>
          <w:sz w:val="23"/>
          <w:szCs w:val="23"/>
          <w:u w:val="single"/>
        </w:rPr>
      </w:pPr>
    </w:p>
    <w:p w14:paraId="49FB2DAB" w14:textId="08488241" w:rsidR="000D4D93" w:rsidRPr="00780E56" w:rsidRDefault="00844894" w:rsidP="004612DA">
      <w:pPr>
        <w:spacing w:after="0" w:line="240" w:lineRule="auto"/>
        <w:jc w:val="both"/>
        <w:rPr>
          <w:sz w:val="23"/>
          <w:szCs w:val="23"/>
        </w:rPr>
      </w:pPr>
      <w:bookmarkStart w:id="98" w:name="_Hlk97040608"/>
      <w:r w:rsidRPr="00780E56">
        <w:rPr>
          <w:sz w:val="23"/>
          <w:szCs w:val="23"/>
        </w:rPr>
        <w:t xml:space="preserve">To address the OPEB liability, decision makers will analyze a variety of funding strategies and subsequently implement them as appropriate with the intention of fully funding the obligation. The Town will derive funding for the OPEB Trust Fund from taxation, free cash, and any other legal form. </w:t>
      </w:r>
    </w:p>
    <w:p w14:paraId="63EFA9D5" w14:textId="62E555D2" w:rsidR="00844894" w:rsidRPr="004612DA" w:rsidRDefault="00844894" w:rsidP="005771F1">
      <w:pPr>
        <w:shd w:val="clear" w:color="auto" w:fill="F1D3FD"/>
        <w:spacing w:after="0" w:line="240" w:lineRule="auto"/>
        <w:jc w:val="both"/>
        <w:rPr>
          <w:sz w:val="23"/>
          <w:szCs w:val="23"/>
        </w:rPr>
      </w:pPr>
      <w:r w:rsidRPr="00780E56">
        <w:rPr>
          <w:sz w:val="23"/>
          <w:szCs w:val="23"/>
        </w:rPr>
        <w:t>To ensure that the Town’s enterprise operation</w:t>
      </w:r>
      <w:r w:rsidR="00F6033C" w:rsidRPr="00780E56">
        <w:rPr>
          <w:sz w:val="23"/>
          <w:szCs w:val="23"/>
        </w:rPr>
        <w:t>s</w:t>
      </w:r>
      <w:r w:rsidRPr="00780E56">
        <w:rPr>
          <w:sz w:val="23"/>
          <w:szCs w:val="23"/>
        </w:rPr>
        <w:t xml:space="preserve"> remain self-supporting, the </w:t>
      </w:r>
      <w:r w:rsidR="005771F1" w:rsidRPr="005771F1">
        <w:rPr>
          <w:sz w:val="23"/>
          <w:szCs w:val="23"/>
          <w:shd w:val="clear" w:color="auto" w:fill="F1D3FD"/>
        </w:rPr>
        <w:t>[Enterprise officials]</w:t>
      </w:r>
      <w:r w:rsidR="005771F1">
        <w:rPr>
          <w:sz w:val="23"/>
          <w:szCs w:val="23"/>
        </w:rPr>
        <w:t xml:space="preserve"> </w:t>
      </w:r>
      <w:r w:rsidRPr="00780E56">
        <w:rPr>
          <w:sz w:val="23"/>
          <w:szCs w:val="23"/>
        </w:rPr>
        <w:t>will factor</w:t>
      </w:r>
      <w:r w:rsidRPr="004612DA">
        <w:rPr>
          <w:sz w:val="23"/>
          <w:szCs w:val="23"/>
        </w:rPr>
        <w:t xml:space="preserve"> th</w:t>
      </w:r>
      <w:r w:rsidR="000542A1" w:rsidRPr="004612DA">
        <w:rPr>
          <w:sz w:val="23"/>
          <w:szCs w:val="23"/>
        </w:rPr>
        <w:t>eir respective</w:t>
      </w:r>
      <w:r w:rsidR="00B94A7C" w:rsidRPr="004612DA">
        <w:rPr>
          <w:sz w:val="23"/>
          <w:szCs w:val="23"/>
        </w:rPr>
        <w:t xml:space="preserve"> operation’s</w:t>
      </w:r>
      <w:r w:rsidRPr="004612DA">
        <w:rPr>
          <w:sz w:val="23"/>
          <w:szCs w:val="23"/>
        </w:rPr>
        <w:t xml:space="preserve"> OPEB contributions into the setting of user fees.</w:t>
      </w:r>
    </w:p>
    <w:p w14:paraId="7C53299D" w14:textId="77777777" w:rsidR="00844894" w:rsidRPr="004612DA" w:rsidRDefault="00844894" w:rsidP="004612DA">
      <w:pPr>
        <w:spacing w:after="0" w:line="240" w:lineRule="auto"/>
        <w:rPr>
          <w:sz w:val="23"/>
          <w:szCs w:val="23"/>
        </w:rPr>
      </w:pPr>
    </w:p>
    <w:p w14:paraId="1D70790D" w14:textId="77777777" w:rsidR="00844894" w:rsidRPr="004612DA" w:rsidRDefault="00844894" w:rsidP="004612DA">
      <w:pPr>
        <w:spacing w:after="0" w:line="240" w:lineRule="auto"/>
        <w:jc w:val="both"/>
        <w:rPr>
          <w:sz w:val="23"/>
          <w:szCs w:val="23"/>
        </w:rPr>
      </w:pPr>
      <w:r w:rsidRPr="004612DA">
        <w:rPr>
          <w:sz w:val="23"/>
          <w:szCs w:val="23"/>
        </w:rPr>
        <w:t>Achieving full funding of the liability requires the Town to commit to funding its actuarially determined contribution (ADC) each year. Among strategies to consider for funding the ADC:</w:t>
      </w:r>
    </w:p>
    <w:p w14:paraId="7EE0BBDD" w14:textId="77777777" w:rsidR="00844894" w:rsidRPr="004612DA" w:rsidRDefault="00844894" w:rsidP="004612DA">
      <w:pPr>
        <w:spacing w:after="0" w:line="240" w:lineRule="auto"/>
        <w:jc w:val="both"/>
        <w:rPr>
          <w:sz w:val="23"/>
          <w:szCs w:val="23"/>
        </w:rPr>
      </w:pPr>
    </w:p>
    <w:p w14:paraId="0E940CD1" w14:textId="4AA8A5E6" w:rsidR="00844894" w:rsidRPr="004612DA" w:rsidRDefault="00844894" w:rsidP="004612DA">
      <w:pPr>
        <w:numPr>
          <w:ilvl w:val="0"/>
          <w:numId w:val="68"/>
        </w:numPr>
        <w:spacing w:after="0" w:line="240" w:lineRule="auto"/>
        <w:jc w:val="both"/>
        <w:rPr>
          <w:sz w:val="23"/>
          <w:szCs w:val="23"/>
        </w:rPr>
      </w:pPr>
      <w:r w:rsidRPr="004612DA">
        <w:rPr>
          <w:sz w:val="23"/>
          <w:szCs w:val="23"/>
        </w:rPr>
        <w:t xml:space="preserve">Appropriate annually </w:t>
      </w:r>
      <w:r w:rsidRPr="00C433E0">
        <w:rPr>
          <w:sz w:val="23"/>
          <w:szCs w:val="23"/>
        </w:rPr>
        <w:t>increasing dollar amount</w:t>
      </w:r>
      <w:r w:rsidR="009F6EBB" w:rsidRPr="00C433E0">
        <w:rPr>
          <w:sz w:val="23"/>
          <w:szCs w:val="23"/>
        </w:rPr>
        <w:t>s</w:t>
      </w:r>
      <w:r w:rsidRPr="00C433E0">
        <w:rPr>
          <w:sz w:val="23"/>
          <w:szCs w:val="23"/>
        </w:rPr>
        <w:t xml:space="preserve"> or percentage</w:t>
      </w:r>
      <w:r w:rsidR="009F6EBB" w:rsidRPr="00C433E0">
        <w:rPr>
          <w:sz w:val="23"/>
          <w:szCs w:val="23"/>
        </w:rPr>
        <w:t>s</w:t>
      </w:r>
      <w:r w:rsidRPr="004612DA">
        <w:rPr>
          <w:sz w:val="23"/>
          <w:szCs w:val="23"/>
        </w:rPr>
        <w:t xml:space="preserve"> of yearly revenues for the general fund </w:t>
      </w:r>
      <w:r w:rsidRPr="005771F1">
        <w:rPr>
          <w:sz w:val="23"/>
          <w:szCs w:val="23"/>
          <w:shd w:val="clear" w:color="auto" w:fill="F1D3FD"/>
        </w:rPr>
        <w:t>and enterprise fund operation</w:t>
      </w:r>
      <w:r w:rsidR="000542A1" w:rsidRPr="005771F1">
        <w:rPr>
          <w:sz w:val="23"/>
          <w:szCs w:val="23"/>
          <w:shd w:val="clear" w:color="auto" w:fill="F1D3FD"/>
        </w:rPr>
        <w:t>s</w:t>
      </w:r>
      <w:r w:rsidR="00C50EFA" w:rsidRPr="004612DA">
        <w:rPr>
          <w:sz w:val="23"/>
          <w:szCs w:val="23"/>
        </w:rPr>
        <w:t xml:space="preserve"> toward the general fund OPEB liability.</w:t>
      </w:r>
    </w:p>
    <w:p w14:paraId="60BC6765" w14:textId="77777777" w:rsidR="00844894" w:rsidRPr="00C433E0" w:rsidRDefault="00844894" w:rsidP="004612DA">
      <w:pPr>
        <w:numPr>
          <w:ilvl w:val="0"/>
          <w:numId w:val="68"/>
        </w:numPr>
        <w:spacing w:after="0" w:line="240" w:lineRule="auto"/>
        <w:jc w:val="both"/>
        <w:rPr>
          <w:sz w:val="23"/>
          <w:szCs w:val="23"/>
        </w:rPr>
      </w:pPr>
      <w:r w:rsidRPr="004612DA">
        <w:rPr>
          <w:sz w:val="23"/>
          <w:szCs w:val="23"/>
        </w:rPr>
        <w:lastRenderedPageBreak/>
        <w:t xml:space="preserve">Determine and commit to appropriating </w:t>
      </w:r>
      <w:r w:rsidRPr="00C433E0">
        <w:rPr>
          <w:sz w:val="23"/>
          <w:szCs w:val="23"/>
        </w:rPr>
        <w:t>an annual portion of free cash.</w:t>
      </w:r>
    </w:p>
    <w:p w14:paraId="36D773BF" w14:textId="77777777" w:rsidR="00844894" w:rsidRPr="004612DA" w:rsidRDefault="00844894" w:rsidP="004612DA">
      <w:pPr>
        <w:numPr>
          <w:ilvl w:val="0"/>
          <w:numId w:val="68"/>
        </w:numPr>
        <w:spacing w:after="0" w:line="240" w:lineRule="auto"/>
        <w:jc w:val="both"/>
        <w:rPr>
          <w:sz w:val="23"/>
          <w:szCs w:val="23"/>
        </w:rPr>
      </w:pPr>
      <w:r w:rsidRPr="004612DA">
        <w:rPr>
          <w:sz w:val="23"/>
          <w:szCs w:val="23"/>
        </w:rPr>
        <w:t>Transfer unexpended funds from insurance line items to the OPEB Trust Fund.</w:t>
      </w:r>
    </w:p>
    <w:p w14:paraId="02802901" w14:textId="14546B82" w:rsidR="00844894" w:rsidRPr="004612DA" w:rsidRDefault="00844894" w:rsidP="004612DA">
      <w:pPr>
        <w:numPr>
          <w:ilvl w:val="0"/>
          <w:numId w:val="68"/>
        </w:numPr>
        <w:spacing w:after="0" w:line="240" w:lineRule="auto"/>
        <w:jc w:val="both"/>
        <w:rPr>
          <w:rFonts w:eastAsia="Times New Roman" w:cs="Times New Roman"/>
          <w:sz w:val="23"/>
          <w:szCs w:val="23"/>
        </w:rPr>
      </w:pPr>
      <w:r w:rsidRPr="00E53E7F">
        <w:rPr>
          <w:sz w:val="23"/>
          <w:szCs w:val="23"/>
          <w:shd w:val="clear" w:color="auto" w:fill="F1D3FD"/>
        </w:rPr>
        <w:t>Appropriate amounts equal to the Town’s Medicare Part D reimbursements</w:t>
      </w:r>
      <w:r w:rsidR="00E53E7F">
        <w:rPr>
          <w:sz w:val="23"/>
          <w:szCs w:val="23"/>
          <w:shd w:val="clear" w:color="auto" w:fill="F1D3FD"/>
        </w:rPr>
        <w:t>.</w:t>
      </w:r>
    </w:p>
    <w:p w14:paraId="09B1AAD6" w14:textId="77777777" w:rsidR="00844894" w:rsidRPr="004612DA" w:rsidRDefault="00844894" w:rsidP="004612DA">
      <w:pPr>
        <w:numPr>
          <w:ilvl w:val="0"/>
          <w:numId w:val="68"/>
        </w:numPr>
        <w:spacing w:after="0" w:line="240" w:lineRule="auto"/>
        <w:jc w:val="both"/>
        <w:rPr>
          <w:sz w:val="23"/>
          <w:szCs w:val="23"/>
        </w:rPr>
      </w:pPr>
      <w:r w:rsidRPr="004612DA">
        <w:rPr>
          <w:sz w:val="23"/>
          <w:szCs w:val="23"/>
        </w:rPr>
        <w:t>Once the pension system is fully funded, on a subsequent annual basis, appropriate to the OPEB Trust Fund the amount equivalent to the former pension-funding payment or the ADC, whichever is less.</w:t>
      </w:r>
    </w:p>
    <w:p w14:paraId="36010482" w14:textId="77777777" w:rsidR="00C50EFA" w:rsidRPr="004612DA" w:rsidRDefault="00C50EFA" w:rsidP="004612DA">
      <w:pPr>
        <w:spacing w:after="0" w:line="240" w:lineRule="auto"/>
        <w:ind w:left="720"/>
        <w:jc w:val="both"/>
        <w:rPr>
          <w:sz w:val="23"/>
          <w:szCs w:val="23"/>
        </w:rPr>
      </w:pPr>
    </w:p>
    <w:bookmarkEnd w:id="98"/>
    <w:p w14:paraId="304C00C5" w14:textId="4BD3F3E3" w:rsidR="00AC421C" w:rsidRPr="004612DA" w:rsidRDefault="003B7BE5" w:rsidP="004612DA">
      <w:pPr>
        <w:spacing w:after="0" w:line="240" w:lineRule="auto"/>
        <w:jc w:val="center"/>
        <w:rPr>
          <w:sz w:val="23"/>
          <w:szCs w:val="23"/>
        </w:rPr>
      </w:pPr>
      <w:r w:rsidRPr="003B7BE5">
        <w:rPr>
          <w:noProof/>
          <w:sz w:val="23"/>
          <w:szCs w:val="23"/>
        </w:rPr>
        <w:drawing>
          <wp:inline distT="0" distB="0" distL="0" distR="0" wp14:anchorId="729EC2FD" wp14:editId="5F4C358C">
            <wp:extent cx="5943600" cy="1324610"/>
            <wp:effectExtent l="0" t="0" r="0" b="8890"/>
            <wp:docPr id="179324074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1324610"/>
                    </a:xfrm>
                    <a:prstGeom prst="rect">
                      <a:avLst/>
                    </a:prstGeom>
                    <a:noFill/>
                    <a:ln>
                      <a:noFill/>
                    </a:ln>
                  </pic:spPr>
                </pic:pic>
              </a:graphicData>
            </a:graphic>
          </wp:inline>
        </w:drawing>
      </w:r>
    </w:p>
    <w:p w14:paraId="4FC71457" w14:textId="77777777" w:rsidR="00B86707" w:rsidRPr="004612DA" w:rsidRDefault="00B86707" w:rsidP="004612DA">
      <w:pPr>
        <w:pBdr>
          <w:bottom w:val="single" w:sz="4" w:space="1" w:color="auto"/>
        </w:pBdr>
        <w:spacing w:after="0" w:line="240" w:lineRule="auto"/>
        <w:rPr>
          <w:b/>
          <w:sz w:val="23"/>
          <w:szCs w:val="23"/>
        </w:rPr>
      </w:pPr>
    </w:p>
    <w:p w14:paraId="1ABA4825" w14:textId="23B849A4" w:rsidR="000542A1" w:rsidRPr="004612DA" w:rsidRDefault="003B7BE5" w:rsidP="004612DA">
      <w:pPr>
        <w:pBdr>
          <w:bottom w:val="single" w:sz="4" w:space="1" w:color="auto"/>
        </w:pBdr>
        <w:spacing w:after="0" w:line="240" w:lineRule="auto"/>
        <w:rPr>
          <w:b/>
          <w:sz w:val="23"/>
          <w:szCs w:val="23"/>
        </w:rPr>
      </w:pPr>
      <w:r>
        <w:rPr>
          <w:b/>
          <w:sz w:val="23"/>
          <w:szCs w:val="23"/>
        </w:rPr>
        <w:t>[TOWN]</w:t>
      </w:r>
      <w:r w:rsidR="000542A1" w:rsidRPr="003B7BE5">
        <w:rPr>
          <w:b/>
          <w:sz w:val="23"/>
          <w:szCs w:val="23"/>
        </w:rPr>
        <w:t xml:space="preserve"> </w:t>
      </w:r>
      <w:r w:rsidR="000542A1" w:rsidRPr="004612DA">
        <w:rPr>
          <w:b/>
          <w:sz w:val="23"/>
          <w:szCs w:val="23"/>
        </w:rPr>
        <w:t>REFERENCES</w:t>
      </w:r>
    </w:p>
    <w:p w14:paraId="75DE6FBE" w14:textId="77777777" w:rsidR="005771F1" w:rsidRPr="003F6B3F" w:rsidRDefault="005771F1" w:rsidP="005771F1">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3A374853" w14:textId="77777777" w:rsidR="005771F1" w:rsidRDefault="005771F1" w:rsidP="004612DA">
      <w:pPr>
        <w:spacing w:after="0" w:line="240" w:lineRule="auto"/>
        <w:rPr>
          <w:rFonts w:cstheme="minorHAnsi"/>
          <w:b/>
          <w:bCs/>
          <w:sz w:val="23"/>
          <w:szCs w:val="23"/>
        </w:rPr>
      </w:pPr>
    </w:p>
    <w:p w14:paraId="0CEB17F7" w14:textId="1DEA226C" w:rsidR="00774CFE" w:rsidRPr="004612DA" w:rsidRDefault="00774CFE" w:rsidP="004612DA">
      <w:pPr>
        <w:spacing w:after="0" w:line="240" w:lineRule="auto"/>
        <w:rPr>
          <w:rFonts w:cstheme="minorHAnsi"/>
          <w:sz w:val="23"/>
          <w:szCs w:val="23"/>
        </w:rPr>
      </w:pPr>
      <w:r w:rsidRPr="004612DA">
        <w:rPr>
          <w:rFonts w:cstheme="minorHAnsi"/>
          <w:b/>
          <w:bCs/>
          <w:sz w:val="23"/>
          <w:szCs w:val="23"/>
        </w:rPr>
        <w:t xml:space="preserve">Bylaw: </w:t>
      </w:r>
    </w:p>
    <w:p w14:paraId="7F8A5950" w14:textId="77777777" w:rsidR="00B86261" w:rsidRPr="004612DA" w:rsidRDefault="00B86261" w:rsidP="004612DA">
      <w:pPr>
        <w:spacing w:after="0" w:line="240" w:lineRule="auto"/>
        <w:jc w:val="both"/>
        <w:rPr>
          <w:b/>
          <w:sz w:val="23"/>
          <w:szCs w:val="23"/>
        </w:rPr>
      </w:pPr>
    </w:p>
    <w:p w14:paraId="776E7586" w14:textId="414141E9" w:rsidR="000542A1" w:rsidRPr="004612DA" w:rsidRDefault="000542A1" w:rsidP="004612DA">
      <w:pPr>
        <w:spacing w:after="0" w:line="240" w:lineRule="auto"/>
        <w:jc w:val="both"/>
        <w:rPr>
          <w:bCs/>
          <w:sz w:val="23"/>
          <w:szCs w:val="23"/>
        </w:rPr>
      </w:pPr>
      <w:r w:rsidRPr="004612DA">
        <w:rPr>
          <w:b/>
          <w:sz w:val="23"/>
          <w:szCs w:val="23"/>
        </w:rPr>
        <w:t xml:space="preserve">Policies: </w:t>
      </w:r>
      <w:r w:rsidRPr="004612DA">
        <w:rPr>
          <w:bCs/>
          <w:sz w:val="23"/>
          <w:szCs w:val="23"/>
        </w:rPr>
        <w:t>Financial Reserves, Investments</w:t>
      </w:r>
    </w:p>
    <w:p w14:paraId="47425315" w14:textId="77777777" w:rsidR="00B86261" w:rsidRPr="004612DA" w:rsidRDefault="00B86261" w:rsidP="004612DA">
      <w:pPr>
        <w:pBdr>
          <w:bottom w:val="single" w:sz="4" w:space="1" w:color="auto"/>
        </w:pBdr>
        <w:spacing w:after="0" w:line="240" w:lineRule="auto"/>
        <w:jc w:val="both"/>
        <w:rPr>
          <w:b/>
          <w:sz w:val="23"/>
          <w:szCs w:val="23"/>
        </w:rPr>
      </w:pPr>
    </w:p>
    <w:p w14:paraId="4763F30B" w14:textId="7A3E68AB" w:rsidR="000875BC" w:rsidRPr="004612DA" w:rsidRDefault="000542A1" w:rsidP="004612DA">
      <w:pPr>
        <w:pBdr>
          <w:bottom w:val="single" w:sz="4" w:space="1" w:color="auto"/>
        </w:pBdr>
        <w:spacing w:after="0" w:line="240" w:lineRule="auto"/>
        <w:jc w:val="both"/>
        <w:rPr>
          <w:b/>
          <w:sz w:val="23"/>
          <w:szCs w:val="23"/>
        </w:rPr>
      </w:pPr>
      <w:r w:rsidRPr="004612DA">
        <w:rPr>
          <w:b/>
          <w:sz w:val="23"/>
          <w:szCs w:val="23"/>
        </w:rPr>
        <w:t xml:space="preserve">EXTERNAL </w:t>
      </w:r>
      <w:r w:rsidR="005A2496" w:rsidRPr="004612DA">
        <w:rPr>
          <w:b/>
          <w:sz w:val="23"/>
          <w:szCs w:val="23"/>
        </w:rPr>
        <w:t>REFERENCE</w:t>
      </w:r>
      <w:bookmarkStart w:id="99" w:name="_Hlk136944880"/>
      <w:bookmarkStart w:id="100" w:name="_Hlk16600454"/>
      <w:r w:rsidR="00696946" w:rsidRPr="004612DA">
        <w:rPr>
          <w:b/>
          <w:sz w:val="23"/>
          <w:szCs w:val="23"/>
        </w:rPr>
        <w:t>S</w:t>
      </w:r>
    </w:p>
    <w:p w14:paraId="043428D1" w14:textId="77777777" w:rsidR="006E0477" w:rsidRPr="004612DA" w:rsidRDefault="006E0477" w:rsidP="004612DA">
      <w:pPr>
        <w:autoSpaceDE w:val="0"/>
        <w:autoSpaceDN w:val="0"/>
        <w:adjustRightInd w:val="0"/>
        <w:spacing w:after="0" w:line="240" w:lineRule="auto"/>
        <w:jc w:val="both"/>
        <w:rPr>
          <w:rStyle w:val="Hyperlink"/>
          <w:rFonts w:cs="Calibri"/>
          <w:sz w:val="23"/>
          <w:szCs w:val="23"/>
        </w:rPr>
        <w:sectPr w:rsidR="006E0477" w:rsidRPr="004612DA" w:rsidSect="0084176F">
          <w:type w:val="continuous"/>
          <w:pgSz w:w="12240" w:h="15840"/>
          <w:pgMar w:top="1440" w:right="1440" w:bottom="1440" w:left="1440" w:header="720" w:footer="348" w:gutter="0"/>
          <w:cols w:space="720"/>
          <w:docGrid w:linePitch="360"/>
        </w:sectPr>
      </w:pPr>
    </w:p>
    <w:p w14:paraId="299B2107" w14:textId="606FCBB4" w:rsidR="00567A90" w:rsidRPr="004612DA" w:rsidRDefault="00567A90" w:rsidP="004612DA">
      <w:pPr>
        <w:autoSpaceDE w:val="0"/>
        <w:autoSpaceDN w:val="0"/>
        <w:adjustRightInd w:val="0"/>
        <w:spacing w:after="0" w:line="240" w:lineRule="auto"/>
        <w:jc w:val="both"/>
        <w:rPr>
          <w:rStyle w:val="Hyperlink"/>
          <w:sz w:val="23"/>
          <w:szCs w:val="23"/>
        </w:rPr>
      </w:pPr>
      <w:hyperlink r:id="rId122" w:history="1">
        <w:r w:rsidRPr="004612DA">
          <w:rPr>
            <w:rStyle w:val="Hyperlink"/>
            <w:rFonts w:cs="Calibri"/>
            <w:sz w:val="23"/>
            <w:szCs w:val="23"/>
          </w:rPr>
          <w:t>M.G.L. c. 32B, § 20</w:t>
        </w:r>
      </w:hyperlink>
    </w:p>
    <w:p w14:paraId="3F4EC782" w14:textId="1040F889" w:rsidR="00567A90" w:rsidRPr="004612DA" w:rsidRDefault="00567A90" w:rsidP="004612DA">
      <w:pPr>
        <w:autoSpaceDE w:val="0"/>
        <w:autoSpaceDN w:val="0"/>
        <w:adjustRightInd w:val="0"/>
        <w:spacing w:after="0" w:line="240" w:lineRule="auto"/>
        <w:jc w:val="both"/>
        <w:rPr>
          <w:rStyle w:val="Hyperlink"/>
          <w:rFonts w:cs="Calibri"/>
          <w:sz w:val="23"/>
          <w:szCs w:val="23"/>
        </w:rPr>
      </w:pPr>
      <w:hyperlink r:id="rId123" w:history="1">
        <w:r w:rsidRPr="004612DA">
          <w:rPr>
            <w:rStyle w:val="Hyperlink"/>
            <w:rFonts w:cs="Calibri"/>
            <w:sz w:val="23"/>
            <w:szCs w:val="23"/>
          </w:rPr>
          <w:t xml:space="preserve">M.G.L. c. 32B, § </w:t>
        </w:r>
      </w:hyperlink>
      <w:hyperlink r:id="rId124" w:history="1">
        <w:r w:rsidRPr="004612DA">
          <w:rPr>
            <w:rStyle w:val="Hyperlink"/>
            <w:rFonts w:cs="Calibri"/>
            <w:sz w:val="23"/>
            <w:szCs w:val="23"/>
          </w:rPr>
          <w:t>20A</w:t>
        </w:r>
      </w:hyperlink>
    </w:p>
    <w:p w14:paraId="4C48A862" w14:textId="77777777" w:rsidR="00567A90" w:rsidRPr="004612DA" w:rsidRDefault="00567A90" w:rsidP="004612DA">
      <w:pPr>
        <w:autoSpaceDE w:val="0"/>
        <w:autoSpaceDN w:val="0"/>
        <w:adjustRightInd w:val="0"/>
        <w:spacing w:after="0" w:line="240" w:lineRule="auto"/>
        <w:jc w:val="both"/>
        <w:rPr>
          <w:rStyle w:val="Hyperlink"/>
          <w:rFonts w:cs="Calibri"/>
          <w:sz w:val="23"/>
          <w:szCs w:val="23"/>
        </w:rPr>
      </w:pPr>
      <w:hyperlink r:id="rId125" w:history="1">
        <w:r w:rsidRPr="004612DA">
          <w:rPr>
            <w:rStyle w:val="Hyperlink"/>
            <w:rFonts w:cs="Calibri"/>
            <w:sz w:val="23"/>
            <w:szCs w:val="23"/>
          </w:rPr>
          <w:t>M.G.L. c. 44, § 54</w:t>
        </w:r>
      </w:hyperlink>
    </w:p>
    <w:p w14:paraId="1A708F7F" w14:textId="77777777" w:rsidR="00567A90" w:rsidRPr="004612DA" w:rsidRDefault="00567A90" w:rsidP="004612DA">
      <w:pPr>
        <w:autoSpaceDE w:val="0"/>
        <w:autoSpaceDN w:val="0"/>
        <w:adjustRightInd w:val="0"/>
        <w:spacing w:after="0" w:line="240" w:lineRule="auto"/>
        <w:jc w:val="both"/>
        <w:rPr>
          <w:rStyle w:val="Hyperlink"/>
          <w:rFonts w:cs="Calibri"/>
          <w:sz w:val="23"/>
          <w:szCs w:val="23"/>
        </w:rPr>
      </w:pPr>
      <w:hyperlink r:id="rId126" w:history="1">
        <w:r w:rsidRPr="004612DA">
          <w:rPr>
            <w:rStyle w:val="Hyperlink"/>
            <w:rFonts w:cs="Calibri"/>
            <w:sz w:val="23"/>
            <w:szCs w:val="23"/>
          </w:rPr>
          <w:t>M.G.L. c. 44, § 55</w:t>
        </w:r>
      </w:hyperlink>
    </w:p>
    <w:p w14:paraId="600E8C89" w14:textId="77777777" w:rsidR="006E0477" w:rsidRPr="004612DA" w:rsidRDefault="00567A90" w:rsidP="004612DA">
      <w:pPr>
        <w:autoSpaceDE w:val="0"/>
        <w:autoSpaceDN w:val="0"/>
        <w:adjustRightInd w:val="0"/>
        <w:spacing w:after="0" w:line="240" w:lineRule="auto"/>
        <w:jc w:val="both"/>
        <w:rPr>
          <w:rStyle w:val="Hyperlink"/>
          <w:rFonts w:cs="Calibri"/>
          <w:sz w:val="23"/>
          <w:szCs w:val="23"/>
        </w:rPr>
        <w:sectPr w:rsidR="006E0477" w:rsidRPr="004612DA" w:rsidSect="0084176F">
          <w:type w:val="continuous"/>
          <w:pgSz w:w="12240" w:h="15840"/>
          <w:pgMar w:top="1440" w:right="1440" w:bottom="1440" w:left="1440" w:header="720" w:footer="348" w:gutter="0"/>
          <w:cols w:num="3" w:space="720"/>
          <w:docGrid w:linePitch="360"/>
        </w:sectPr>
      </w:pPr>
      <w:hyperlink r:id="rId127" w:history="1">
        <w:r w:rsidRPr="004612DA">
          <w:rPr>
            <w:rStyle w:val="Hyperlink"/>
            <w:rFonts w:cs="Calibri"/>
            <w:sz w:val="23"/>
            <w:szCs w:val="23"/>
          </w:rPr>
          <w:t xml:space="preserve">M.G.L. c. 203C </w:t>
        </w:r>
      </w:hyperlink>
    </w:p>
    <w:p w14:paraId="38BF6A71" w14:textId="2DD00AFB" w:rsidR="00567A90" w:rsidRPr="004612DA" w:rsidRDefault="00567A90" w:rsidP="004612DA">
      <w:pPr>
        <w:autoSpaceDE w:val="0"/>
        <w:autoSpaceDN w:val="0"/>
        <w:adjustRightInd w:val="0"/>
        <w:spacing w:after="0" w:line="240" w:lineRule="auto"/>
        <w:jc w:val="both"/>
        <w:rPr>
          <w:sz w:val="23"/>
          <w:szCs w:val="23"/>
        </w:rPr>
      </w:pPr>
    </w:p>
    <w:bookmarkEnd w:id="99"/>
    <w:bookmarkEnd w:id="100"/>
    <w:p w14:paraId="0DF85D42" w14:textId="77777777" w:rsidR="000875BC" w:rsidRPr="004612DA" w:rsidRDefault="000875BC" w:rsidP="004612DA">
      <w:pPr>
        <w:spacing w:after="0" w:line="240" w:lineRule="auto"/>
        <w:jc w:val="both"/>
        <w:rPr>
          <w:rStyle w:val="Hyperlink"/>
          <w:rFonts w:eastAsia="Times New Roman" w:cs="Times New Roman"/>
          <w:i/>
          <w:iCs/>
          <w:sz w:val="23"/>
          <w:szCs w:val="23"/>
        </w:rPr>
      </w:pPr>
      <w:r w:rsidRPr="004612DA">
        <w:rPr>
          <w:rFonts w:eastAsia="Times New Roman" w:cs="Times New Roman"/>
          <w:sz w:val="23"/>
          <w:szCs w:val="23"/>
        </w:rPr>
        <w:t xml:space="preserve">Division of Local Services (DLS) Information Guideline Release 2019-10 </w:t>
      </w:r>
      <w:hyperlink r:id="rId128" w:history="1">
        <w:r w:rsidRPr="004612DA">
          <w:rPr>
            <w:rStyle w:val="Hyperlink"/>
            <w:rFonts w:eastAsia="Times New Roman" w:cs="Times New Roman"/>
            <w:i/>
            <w:iCs/>
            <w:sz w:val="23"/>
            <w:szCs w:val="23"/>
          </w:rPr>
          <w:t>Other Postemployment Benefits Liability Trust Fund</w:t>
        </w:r>
      </w:hyperlink>
    </w:p>
    <w:p w14:paraId="2FED7107" w14:textId="77777777" w:rsidR="006E0477" w:rsidRPr="004612DA" w:rsidRDefault="006E0477" w:rsidP="004612DA">
      <w:pPr>
        <w:spacing w:after="0" w:line="240" w:lineRule="auto"/>
        <w:jc w:val="both"/>
        <w:rPr>
          <w:sz w:val="23"/>
          <w:szCs w:val="23"/>
        </w:rPr>
      </w:pPr>
    </w:p>
    <w:p w14:paraId="049DB15C" w14:textId="656D5F49" w:rsidR="000875BC" w:rsidRPr="004612DA" w:rsidRDefault="000875BC" w:rsidP="004612DA">
      <w:pPr>
        <w:spacing w:after="0" w:line="240" w:lineRule="auto"/>
        <w:jc w:val="both"/>
        <w:rPr>
          <w:rFonts w:eastAsia="Times New Roman" w:cs="Times New Roman"/>
          <w:sz w:val="23"/>
          <w:szCs w:val="23"/>
        </w:rPr>
      </w:pPr>
      <w:r w:rsidRPr="004612DA">
        <w:rPr>
          <w:sz w:val="23"/>
          <w:szCs w:val="23"/>
        </w:rPr>
        <w:t xml:space="preserve">DLS FAQS: </w:t>
      </w:r>
      <w:hyperlink r:id="rId129" w:history="1">
        <w:r w:rsidRPr="004612DA">
          <w:rPr>
            <w:rStyle w:val="Hyperlink"/>
            <w:sz w:val="23"/>
            <w:szCs w:val="23"/>
          </w:rPr>
          <w:t>OPEB Trust Fund FAQs</w:t>
        </w:r>
      </w:hyperlink>
    </w:p>
    <w:p w14:paraId="07717565" w14:textId="77777777" w:rsidR="006E0477" w:rsidRDefault="006E0477" w:rsidP="004612DA">
      <w:pPr>
        <w:spacing w:after="0" w:line="240" w:lineRule="auto"/>
        <w:jc w:val="both"/>
        <w:rPr>
          <w:sz w:val="23"/>
          <w:szCs w:val="23"/>
        </w:rPr>
      </w:pPr>
    </w:p>
    <w:p w14:paraId="17160BE8" w14:textId="744C059E" w:rsidR="004612DA" w:rsidRDefault="004612DA" w:rsidP="004612DA">
      <w:pPr>
        <w:spacing w:after="0" w:line="240" w:lineRule="auto"/>
        <w:jc w:val="both"/>
        <w:rPr>
          <w:sz w:val="23"/>
          <w:szCs w:val="23"/>
        </w:rPr>
      </w:pPr>
      <w:r>
        <w:rPr>
          <w:sz w:val="23"/>
          <w:szCs w:val="23"/>
        </w:rPr>
        <w:t xml:space="preserve">Massachusetts </w:t>
      </w:r>
      <w:hyperlink r:id="rId130" w:history="1">
        <w:r w:rsidRPr="004612DA">
          <w:rPr>
            <w:rStyle w:val="Hyperlink"/>
            <w:sz w:val="23"/>
            <w:szCs w:val="23"/>
          </w:rPr>
          <w:t>Pension Reserves Investment Management</w:t>
        </w:r>
      </w:hyperlink>
    </w:p>
    <w:p w14:paraId="02A84755" w14:textId="0F0AF7CC" w:rsidR="004612DA" w:rsidRPr="004612DA" w:rsidRDefault="004612DA" w:rsidP="004612DA">
      <w:pPr>
        <w:spacing w:after="0" w:line="240" w:lineRule="auto"/>
        <w:jc w:val="both"/>
        <w:rPr>
          <w:sz w:val="23"/>
          <w:szCs w:val="23"/>
        </w:rPr>
      </w:pPr>
    </w:p>
    <w:p w14:paraId="3061E38E" w14:textId="19C7B619" w:rsidR="000875BC" w:rsidRPr="004612DA" w:rsidRDefault="000875BC" w:rsidP="004612DA">
      <w:pPr>
        <w:spacing w:after="0" w:line="240" w:lineRule="auto"/>
        <w:jc w:val="both"/>
        <w:rPr>
          <w:rStyle w:val="Hyperlink"/>
          <w:i/>
          <w:sz w:val="23"/>
          <w:szCs w:val="23"/>
        </w:rPr>
      </w:pPr>
      <w:r w:rsidRPr="004612DA">
        <w:rPr>
          <w:rFonts w:eastAsia="Times New Roman" w:cs="Times New Roman"/>
          <w:sz w:val="23"/>
          <w:szCs w:val="23"/>
        </w:rPr>
        <w:t>Government Finance Officers Association Best Practice</w:t>
      </w:r>
      <w:r w:rsidRPr="004612DA">
        <w:rPr>
          <w:sz w:val="23"/>
          <w:szCs w:val="23"/>
        </w:rPr>
        <w:t xml:space="preserve">: </w:t>
      </w:r>
      <w:r w:rsidRPr="004612DA">
        <w:rPr>
          <w:i/>
          <w:color w:val="0563C1" w:themeColor="hyperlink"/>
          <w:sz w:val="23"/>
          <w:szCs w:val="23"/>
          <w:u w:val="single"/>
        </w:rPr>
        <w:fldChar w:fldCharType="begin"/>
      </w:r>
      <w:r w:rsidR="006E0477" w:rsidRPr="004612DA">
        <w:rPr>
          <w:i/>
          <w:color w:val="0563C1" w:themeColor="hyperlink"/>
          <w:sz w:val="23"/>
          <w:szCs w:val="23"/>
          <w:u w:val="single"/>
        </w:rPr>
        <w:instrText>HYPERLINK "https://www.gfoa.org/materials/ensuring-other-postemployment-benefits-opeb-sustainability"</w:instrText>
      </w:r>
      <w:r w:rsidRPr="004612DA">
        <w:rPr>
          <w:i/>
          <w:color w:val="0563C1" w:themeColor="hyperlink"/>
          <w:sz w:val="23"/>
          <w:szCs w:val="23"/>
          <w:u w:val="single"/>
        </w:rPr>
      </w:r>
      <w:r w:rsidRPr="004612DA">
        <w:rPr>
          <w:i/>
          <w:color w:val="0563C1" w:themeColor="hyperlink"/>
          <w:sz w:val="23"/>
          <w:szCs w:val="23"/>
          <w:u w:val="single"/>
        </w:rPr>
        <w:fldChar w:fldCharType="separate"/>
      </w:r>
      <w:r w:rsidRPr="004612DA">
        <w:rPr>
          <w:rStyle w:val="Hyperlink"/>
          <w:i/>
          <w:sz w:val="23"/>
          <w:szCs w:val="23"/>
        </w:rPr>
        <w:t>Ensuring Other Postemployment Benefits (OPEB) Sustainability</w:t>
      </w:r>
    </w:p>
    <w:p w14:paraId="0294A6CB" w14:textId="77777777" w:rsidR="004612DA" w:rsidRDefault="000875BC" w:rsidP="004612DA">
      <w:pPr>
        <w:spacing w:after="0" w:line="240" w:lineRule="auto"/>
        <w:jc w:val="both"/>
        <w:rPr>
          <w:i/>
          <w:color w:val="0563C1" w:themeColor="hyperlink"/>
          <w:sz w:val="23"/>
          <w:szCs w:val="23"/>
          <w:u w:val="single"/>
        </w:rPr>
      </w:pPr>
      <w:r w:rsidRPr="004612DA">
        <w:rPr>
          <w:i/>
          <w:color w:val="0563C1" w:themeColor="hyperlink"/>
          <w:sz w:val="23"/>
          <w:szCs w:val="23"/>
          <w:u w:val="single"/>
        </w:rPr>
        <w:fldChar w:fldCharType="end"/>
      </w:r>
    </w:p>
    <w:p w14:paraId="7210B94F" w14:textId="1BCF7C96" w:rsidR="004612DA" w:rsidRPr="004612DA" w:rsidRDefault="004612DA" w:rsidP="004612DA">
      <w:pPr>
        <w:spacing w:after="0" w:line="240" w:lineRule="auto"/>
        <w:jc w:val="both"/>
        <w:rPr>
          <w:rFonts w:eastAsia="Times New Roman" w:cs="Times New Roman"/>
          <w:sz w:val="23"/>
          <w:szCs w:val="23"/>
        </w:rPr>
      </w:pPr>
      <w:r w:rsidRPr="004612DA">
        <w:rPr>
          <w:sz w:val="23"/>
          <w:szCs w:val="23"/>
        </w:rPr>
        <w:t xml:space="preserve">GASB </w:t>
      </w:r>
      <w:r w:rsidRPr="004612DA">
        <w:rPr>
          <w:rFonts w:eastAsia="Times New Roman" w:cs="Times New Roman"/>
          <w:sz w:val="23"/>
          <w:szCs w:val="23"/>
        </w:rPr>
        <w:t xml:space="preserve">Statements 75: </w:t>
      </w:r>
      <w:hyperlink r:id="rId131" w:history="1">
        <w:r w:rsidRPr="004612DA">
          <w:rPr>
            <w:rFonts w:eastAsia="Times New Roman" w:cs="Times New Roman"/>
            <w:i/>
            <w:color w:val="0563C1" w:themeColor="hyperlink"/>
            <w:sz w:val="23"/>
            <w:szCs w:val="23"/>
            <w:u w:val="single"/>
          </w:rPr>
          <w:t>Accounting and Financial Reporting for Postemployment Benefits Other Than Pensions</w:t>
        </w:r>
      </w:hyperlink>
      <w:r w:rsidRPr="004612DA">
        <w:rPr>
          <w:sz w:val="23"/>
          <w:szCs w:val="23"/>
        </w:rPr>
        <w:t xml:space="preserve"> and 74: </w:t>
      </w:r>
      <w:hyperlink r:id="rId132" w:history="1">
        <w:r w:rsidRPr="004612DA">
          <w:rPr>
            <w:rStyle w:val="Hyperlink"/>
            <w:i/>
            <w:sz w:val="23"/>
            <w:szCs w:val="23"/>
          </w:rPr>
          <w:t>Financial Reporting for Postemployment Benefit Plans Other Than Pension Plans</w:t>
        </w:r>
      </w:hyperlink>
    </w:p>
    <w:p w14:paraId="79BADD33" w14:textId="06A21100" w:rsidR="006E0477" w:rsidRPr="004612DA" w:rsidRDefault="006E0477" w:rsidP="004612DA">
      <w:pPr>
        <w:spacing w:after="0" w:line="240" w:lineRule="auto"/>
        <w:jc w:val="both"/>
        <w:rPr>
          <w:i/>
          <w:color w:val="0563C1" w:themeColor="hyperlink"/>
          <w:sz w:val="23"/>
          <w:szCs w:val="23"/>
          <w:u w:val="single"/>
        </w:rPr>
      </w:pPr>
    </w:p>
    <w:p w14:paraId="3EF9E7AA" w14:textId="26B14543" w:rsidR="005A12BC" w:rsidRDefault="005A12BC" w:rsidP="000875BC">
      <w:pPr>
        <w:spacing w:after="0" w:line="240" w:lineRule="auto"/>
        <w:jc w:val="both"/>
      </w:pPr>
      <w:r>
        <w:br w:type="page"/>
      </w:r>
    </w:p>
    <w:p w14:paraId="398BC3BA" w14:textId="77777777" w:rsidR="00DC4536" w:rsidRPr="00496A0E" w:rsidRDefault="00DC4536" w:rsidP="00DC4536">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after="6" w:line="264" w:lineRule="auto"/>
        <w:ind w:left="10" w:right="2" w:hanging="10"/>
        <w:jc w:val="center"/>
        <w:rPr>
          <w:rFonts w:ascii="Times New Roman" w:hAnsi="Times New Roman" w:cs="Times New Roman"/>
          <w:b/>
          <w:smallCaps/>
          <w:color w:val="auto"/>
          <w:kern w:val="32"/>
        </w:rPr>
      </w:pPr>
      <w:bookmarkStart w:id="101" w:name="_Toc462662932"/>
      <w:bookmarkStart w:id="102" w:name="_Toc467238314"/>
      <w:bookmarkStart w:id="103" w:name="_Toc516226976"/>
      <w:bookmarkStart w:id="104" w:name="_Toc41566589"/>
      <w:bookmarkStart w:id="105" w:name="_Toc71802533"/>
      <w:bookmarkStart w:id="106" w:name="_Toc136503562"/>
      <w:bookmarkStart w:id="107" w:name="_Toc12440065"/>
      <w:bookmarkStart w:id="108" w:name="_Toc12440111"/>
      <w:bookmarkStart w:id="109" w:name="_Toc14420799"/>
      <w:bookmarkStart w:id="110" w:name="_Toc197341497"/>
      <w:r w:rsidRPr="00496A0E">
        <w:rPr>
          <w:rFonts w:ascii="Times New Roman" w:hAnsi="Times New Roman" w:cs="Times New Roman"/>
          <w:b/>
          <w:smallCaps/>
          <w:color w:val="auto"/>
          <w:kern w:val="32"/>
        </w:rPr>
        <w:lastRenderedPageBreak/>
        <w:t>Overlay</w:t>
      </w:r>
      <w:bookmarkEnd w:id="110"/>
    </w:p>
    <w:tbl>
      <w:tblPr>
        <w:tblStyle w:val="TableGrid"/>
        <w:tblW w:w="9540" w:type="dxa"/>
        <w:tblInd w:w="-95" w:type="dxa"/>
        <w:tblLook w:val="04A0" w:firstRow="1" w:lastRow="0" w:firstColumn="1" w:lastColumn="0" w:noHBand="0" w:noVBand="1"/>
      </w:tblPr>
      <w:tblGrid>
        <w:gridCol w:w="1432"/>
        <w:gridCol w:w="8108"/>
      </w:tblGrid>
      <w:tr w:rsidR="00DC4536" w:rsidRPr="00496A0E" w14:paraId="273487E2" w14:textId="77777777" w:rsidTr="00235993">
        <w:trPr>
          <w:trHeight w:val="836"/>
        </w:trPr>
        <w:tc>
          <w:tcPr>
            <w:tcW w:w="1361" w:type="dxa"/>
          </w:tcPr>
          <w:p w14:paraId="41E0913C" w14:textId="77777777" w:rsidR="00DC4536" w:rsidRPr="006C43C3" w:rsidRDefault="00DC4536" w:rsidP="00235993">
            <w:pPr>
              <w:spacing w:after="0"/>
              <w:ind w:left="0" w:firstLine="0"/>
              <w:jc w:val="right"/>
              <w:rPr>
                <w:rFonts w:cstheme="minorHAnsi"/>
                <w:b/>
                <w:bCs/>
                <w:color w:val="000000"/>
                <w:sz w:val="22"/>
              </w:rPr>
            </w:pPr>
            <w:r w:rsidRPr="006C43C3">
              <w:rPr>
                <w:rFonts w:cstheme="minorHAnsi"/>
                <w:b/>
                <w:bCs/>
                <w:color w:val="000000"/>
                <w:sz w:val="22"/>
              </w:rPr>
              <w:t>Applies to:</w:t>
            </w:r>
          </w:p>
        </w:tc>
        <w:tc>
          <w:tcPr>
            <w:tcW w:w="8179" w:type="dxa"/>
          </w:tcPr>
          <w:p w14:paraId="5F307C64" w14:textId="77777777" w:rsidR="00DC4536" w:rsidRPr="00496A0E" w:rsidRDefault="00DC4536" w:rsidP="00235993">
            <w:pPr>
              <w:pStyle w:val="ListParagraph"/>
              <w:numPr>
                <w:ilvl w:val="0"/>
                <w:numId w:val="5"/>
              </w:numPr>
              <w:autoSpaceDE w:val="0"/>
              <w:autoSpaceDN w:val="0"/>
              <w:adjustRightInd w:val="0"/>
              <w:spacing w:after="0"/>
              <w:jc w:val="both"/>
              <w:rPr>
                <w:rFonts w:cstheme="minorHAnsi"/>
                <w:sz w:val="22"/>
              </w:rPr>
            </w:pPr>
            <w:r w:rsidRPr="00496A0E">
              <w:rPr>
                <w:rFonts w:cstheme="minorHAnsi"/>
                <w:sz w:val="22"/>
              </w:rPr>
              <w:t>Board of Assessors</w:t>
            </w:r>
            <w:r>
              <w:rPr>
                <w:rFonts w:cstheme="minorHAnsi"/>
                <w:sz w:val="22"/>
              </w:rPr>
              <w:t>,</w:t>
            </w:r>
            <w:r w:rsidRPr="00496A0E">
              <w:rPr>
                <w:rFonts w:cstheme="minorHAnsi"/>
                <w:sz w:val="22"/>
              </w:rPr>
              <w:t xml:space="preserve"> </w:t>
            </w:r>
            <w:r w:rsidRPr="00AD20FD">
              <w:rPr>
                <w:rFonts w:cstheme="minorHAnsi"/>
                <w:color w:val="000000"/>
                <w:sz w:val="22"/>
                <w:shd w:val="clear" w:color="auto" w:fill="B4C6E7" w:themeFill="accent1" w:themeFillTint="66"/>
              </w:rPr>
              <w:t>[</w:t>
            </w:r>
            <w:r>
              <w:rPr>
                <w:rFonts w:cstheme="minorHAnsi"/>
                <w:color w:val="000000"/>
                <w:sz w:val="22"/>
                <w:shd w:val="clear" w:color="auto" w:fill="B4C6E7" w:themeFill="accent1" w:themeFillTint="66"/>
              </w:rPr>
              <w:t>Assessor</w:t>
            </w:r>
            <w:r w:rsidRPr="00AD20FD">
              <w:rPr>
                <w:rFonts w:cstheme="minorHAnsi"/>
                <w:color w:val="000000"/>
                <w:sz w:val="22"/>
                <w:shd w:val="clear" w:color="auto" w:fill="B4C6E7" w:themeFill="accent1" w:themeFillTint="66"/>
              </w:rPr>
              <w:t>]</w:t>
            </w:r>
            <w:r>
              <w:rPr>
                <w:rFonts w:cstheme="minorHAnsi"/>
                <w:sz w:val="22"/>
              </w:rPr>
              <w:t>, and Town Accountant</w:t>
            </w:r>
            <w:r w:rsidRPr="00496A0E">
              <w:rPr>
                <w:rFonts w:cstheme="minorHAnsi"/>
                <w:sz w:val="22"/>
              </w:rPr>
              <w:t xml:space="preserve"> job duties</w:t>
            </w:r>
          </w:p>
          <w:p w14:paraId="6221011C" w14:textId="77777777" w:rsidR="00DC4536" w:rsidRPr="00482069" w:rsidRDefault="00DC4536" w:rsidP="00235993">
            <w:pPr>
              <w:pStyle w:val="ListParagraph"/>
              <w:numPr>
                <w:ilvl w:val="0"/>
                <w:numId w:val="5"/>
              </w:numPr>
              <w:autoSpaceDE w:val="0"/>
              <w:autoSpaceDN w:val="0"/>
              <w:adjustRightInd w:val="0"/>
              <w:spacing w:after="0"/>
              <w:jc w:val="both"/>
              <w:rPr>
                <w:rFonts w:cstheme="minorHAnsi"/>
                <w:sz w:val="22"/>
              </w:rPr>
            </w:pPr>
            <w:r w:rsidRPr="003B7BE5">
              <w:rPr>
                <w:rFonts w:cstheme="minorHAnsi"/>
                <w:sz w:val="22"/>
                <w:shd w:val="clear" w:color="auto" w:fill="B4C6E7" w:themeFill="accent1" w:themeFillTint="66"/>
              </w:rPr>
              <w:t>[</w:t>
            </w:r>
            <w:r>
              <w:rPr>
                <w:rFonts w:cstheme="minorHAnsi"/>
                <w:sz w:val="22"/>
                <w:shd w:val="clear" w:color="auto" w:fill="B4C6E7" w:themeFill="accent1" w:themeFillTint="66"/>
              </w:rPr>
              <w:t>CAO</w:t>
            </w:r>
            <w:r w:rsidRPr="003B7BE5">
              <w:rPr>
                <w:rFonts w:cstheme="minorHAnsi"/>
                <w:sz w:val="22"/>
                <w:shd w:val="clear" w:color="auto" w:fill="B4C6E7" w:themeFill="accent1" w:themeFillTint="66"/>
              </w:rPr>
              <w:t>]</w:t>
            </w:r>
            <w:r w:rsidRPr="00496A0E">
              <w:rPr>
                <w:rFonts w:cstheme="minorHAnsi"/>
                <w:sz w:val="22"/>
              </w:rPr>
              <w:t xml:space="preserve">, </w:t>
            </w:r>
            <w:r w:rsidRPr="000611AD">
              <w:rPr>
                <w:rFonts w:cstheme="minorHAnsi"/>
                <w:sz w:val="22"/>
                <w:shd w:val="clear" w:color="auto" w:fill="F1D3FD"/>
              </w:rPr>
              <w:t>[Finance Director],</w:t>
            </w:r>
            <w:r w:rsidRPr="00496A0E">
              <w:rPr>
                <w:rFonts w:cstheme="minorHAnsi"/>
                <w:sz w:val="22"/>
              </w:rPr>
              <w:t xml:space="preserve"> and </w:t>
            </w:r>
            <w:r w:rsidRPr="003D4326">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Finance Committee</w:t>
            </w:r>
            <w:r w:rsidRPr="003D4326">
              <w:rPr>
                <w:rFonts w:cstheme="minorHAnsi"/>
                <w:sz w:val="23"/>
                <w:szCs w:val="23"/>
                <w:shd w:val="clear" w:color="auto" w:fill="B4C6E7" w:themeFill="accent1" w:themeFillTint="66"/>
              </w:rPr>
              <w:t>]</w:t>
            </w:r>
            <w:r w:rsidRPr="00496A0E">
              <w:rPr>
                <w:rFonts w:cstheme="minorHAnsi"/>
                <w:color w:val="000000"/>
                <w:sz w:val="22"/>
              </w:rPr>
              <w:t xml:space="preserve"> in budget analysis and decision-making responsibilities</w:t>
            </w:r>
          </w:p>
        </w:tc>
      </w:tr>
      <w:tr w:rsidR="00DC4536" w:rsidRPr="00496A0E" w14:paraId="0C87B434" w14:textId="77777777" w:rsidTr="00235993">
        <w:trPr>
          <w:trHeight w:val="341"/>
        </w:trPr>
        <w:tc>
          <w:tcPr>
            <w:tcW w:w="1361" w:type="dxa"/>
          </w:tcPr>
          <w:p w14:paraId="254DB47B" w14:textId="77777777" w:rsidR="00DC4536" w:rsidRPr="006C43C3" w:rsidRDefault="00DC4536" w:rsidP="00235993">
            <w:pPr>
              <w:spacing w:after="0"/>
              <w:ind w:left="0" w:firstLine="0"/>
              <w:jc w:val="right"/>
              <w:rPr>
                <w:rFonts w:cstheme="minorHAnsi"/>
                <w:b/>
                <w:bCs/>
                <w:color w:val="000000"/>
                <w:sz w:val="22"/>
              </w:rPr>
            </w:pPr>
            <w:r w:rsidRPr="006C43C3">
              <w:rPr>
                <w:rFonts w:cstheme="minorHAnsi"/>
                <w:b/>
                <w:bCs/>
                <w:color w:val="000000"/>
                <w:sz w:val="22"/>
              </w:rPr>
              <w:t>Scope:</w:t>
            </w:r>
          </w:p>
        </w:tc>
        <w:tc>
          <w:tcPr>
            <w:tcW w:w="8179" w:type="dxa"/>
          </w:tcPr>
          <w:p w14:paraId="3111A22F" w14:textId="77777777" w:rsidR="00DC4536" w:rsidRPr="00B70A89" w:rsidRDefault="00DC4536" w:rsidP="00235993">
            <w:pPr>
              <w:spacing w:after="0"/>
              <w:ind w:left="0" w:firstLine="0"/>
              <w:jc w:val="both"/>
              <w:rPr>
                <w:rFonts w:cstheme="minorHAnsi"/>
                <w:color w:val="000000"/>
                <w:sz w:val="22"/>
              </w:rPr>
            </w:pPr>
            <w:r w:rsidRPr="00B70A89">
              <w:rPr>
                <w:rFonts w:cstheme="minorHAnsi"/>
                <w:color w:val="000000"/>
                <w:sz w:val="22"/>
              </w:rPr>
              <w:t>Funding and maintaining the account for abatements and exemptions (overlay)</w:t>
            </w:r>
          </w:p>
        </w:tc>
      </w:tr>
      <w:tr w:rsidR="00DC4536" w:rsidRPr="00496A0E" w14:paraId="1D37F92D" w14:textId="77777777" w:rsidTr="00235993">
        <w:trPr>
          <w:trHeight w:val="341"/>
        </w:trPr>
        <w:tc>
          <w:tcPr>
            <w:tcW w:w="1361" w:type="dxa"/>
          </w:tcPr>
          <w:p w14:paraId="4D18DB2C" w14:textId="77777777" w:rsidR="00DC4536" w:rsidRPr="00496A0E" w:rsidRDefault="00DC4536" w:rsidP="00235993">
            <w:pPr>
              <w:spacing w:after="0"/>
              <w:jc w:val="right"/>
              <w:rPr>
                <w:rFonts w:cstheme="minorHAnsi"/>
                <w:color w:val="000000"/>
                <w:sz w:val="22"/>
              </w:rPr>
            </w:pPr>
            <w:r>
              <w:rPr>
                <w:rFonts w:cstheme="minorHAnsi"/>
                <w:b/>
                <w:bCs/>
                <w:color w:val="000000"/>
                <w:sz w:val="22"/>
              </w:rPr>
              <w:t>Effective:</w:t>
            </w:r>
          </w:p>
        </w:tc>
        <w:tc>
          <w:tcPr>
            <w:tcW w:w="8179" w:type="dxa"/>
          </w:tcPr>
          <w:p w14:paraId="4D9D0E3C" w14:textId="77777777" w:rsidR="00DC4536" w:rsidRPr="006C43C3" w:rsidRDefault="00DC4536" w:rsidP="00235993">
            <w:pPr>
              <w:spacing w:after="0"/>
              <w:ind w:left="0" w:firstLine="0"/>
              <w:jc w:val="both"/>
              <w:rPr>
                <w:rFonts w:cstheme="minorHAnsi"/>
                <w:color w:val="000000"/>
                <w:sz w:val="22"/>
              </w:rPr>
            </w:pPr>
            <w:r w:rsidRPr="006C43C3">
              <w:rPr>
                <w:rFonts w:cstheme="minorHAnsi"/>
                <w:sz w:val="22"/>
              </w:rPr>
              <w:t xml:space="preserve">Adopted by the Select Board on </w:t>
            </w:r>
            <w:r w:rsidRPr="000611AD">
              <w:rPr>
                <w:rFonts w:cstheme="minorHAnsi"/>
                <w:sz w:val="22"/>
              </w:rPr>
              <w:t>[Date]</w:t>
            </w:r>
          </w:p>
        </w:tc>
      </w:tr>
    </w:tbl>
    <w:p w14:paraId="075F03F9" w14:textId="77777777" w:rsidR="00DC4536" w:rsidRPr="00496A0E" w:rsidRDefault="00DC4536" w:rsidP="00DC4536">
      <w:pPr>
        <w:spacing w:after="0" w:line="240" w:lineRule="auto"/>
        <w:jc w:val="both"/>
        <w:rPr>
          <w:rFonts w:cstheme="minorHAnsi"/>
          <w:sz w:val="23"/>
          <w:szCs w:val="23"/>
          <w:lang w:eastAsia="ja-JP"/>
        </w:rPr>
      </w:pPr>
    </w:p>
    <w:p w14:paraId="63282C04" w14:textId="77777777" w:rsidR="00DC4536" w:rsidRPr="00496A0E" w:rsidRDefault="00DC4536" w:rsidP="00DC4536">
      <w:pPr>
        <w:pBdr>
          <w:bottom w:val="single" w:sz="4" w:space="1" w:color="auto"/>
        </w:pBdr>
        <w:spacing w:after="0" w:line="240" w:lineRule="auto"/>
        <w:jc w:val="both"/>
        <w:rPr>
          <w:rFonts w:cstheme="minorHAnsi"/>
          <w:b/>
          <w:sz w:val="23"/>
          <w:szCs w:val="23"/>
        </w:rPr>
      </w:pPr>
      <w:r w:rsidRPr="00496A0E">
        <w:rPr>
          <w:rFonts w:cstheme="minorHAnsi"/>
          <w:b/>
          <w:sz w:val="23"/>
          <w:szCs w:val="23"/>
        </w:rPr>
        <w:t>PURPOSE</w:t>
      </w:r>
    </w:p>
    <w:p w14:paraId="172D7703" w14:textId="77777777" w:rsidR="00DC4536" w:rsidRDefault="00DC4536" w:rsidP="00DC4536">
      <w:pPr>
        <w:spacing w:after="0" w:line="240" w:lineRule="auto"/>
        <w:jc w:val="both"/>
        <w:rPr>
          <w:rFonts w:cstheme="minorHAnsi"/>
          <w:sz w:val="23"/>
          <w:szCs w:val="23"/>
        </w:rPr>
      </w:pPr>
      <w:r w:rsidRPr="00496A0E">
        <w:rPr>
          <w:rFonts w:eastAsiaTheme="majorEastAsia" w:cstheme="minorHAnsi"/>
          <w:sz w:val="23"/>
          <w:szCs w:val="23"/>
          <w:lang w:eastAsia="ja-JP"/>
        </w:rPr>
        <w:t xml:space="preserve">To ensure the Town can adequately offset all unrealized tax levy revenues, this policy sets guidelines for determining the annual </w:t>
      </w:r>
      <w:r w:rsidRPr="00496A0E">
        <w:rPr>
          <w:rFonts w:cstheme="minorHAnsi"/>
          <w:sz w:val="23"/>
          <w:szCs w:val="23"/>
        </w:rPr>
        <w:t xml:space="preserve">overlay amount in the </w:t>
      </w:r>
      <w:r w:rsidRPr="00496A0E">
        <w:rPr>
          <w:rFonts w:eastAsiaTheme="majorEastAsia" w:cstheme="minorHAnsi"/>
          <w:sz w:val="23"/>
          <w:szCs w:val="23"/>
          <w:lang w:eastAsia="ja-JP"/>
        </w:rPr>
        <w:t>Town</w:t>
      </w:r>
      <w:r w:rsidRPr="00496A0E">
        <w:rPr>
          <w:rFonts w:cstheme="minorHAnsi"/>
          <w:sz w:val="23"/>
          <w:szCs w:val="23"/>
        </w:rPr>
        <w:t xml:space="preserve">’s budget and for deciding </w:t>
      </w:r>
      <w:r w:rsidRPr="00496A0E">
        <w:rPr>
          <w:rFonts w:cstheme="minorHAnsi"/>
          <w:color w:val="000000"/>
          <w:sz w:val="23"/>
          <w:szCs w:val="23"/>
        </w:rPr>
        <w:t>whether any overlay balance can be certified as surplus</w:t>
      </w:r>
      <w:r w:rsidRPr="00496A0E">
        <w:rPr>
          <w:rFonts w:cstheme="minorHAnsi"/>
          <w:sz w:val="23"/>
          <w:szCs w:val="23"/>
        </w:rPr>
        <w:t xml:space="preserve">. </w:t>
      </w:r>
    </w:p>
    <w:p w14:paraId="463B7499" w14:textId="77777777" w:rsidR="00DC4536" w:rsidRPr="00496A0E" w:rsidRDefault="00DC4536" w:rsidP="00DC4536">
      <w:pPr>
        <w:spacing w:after="0" w:line="240" w:lineRule="auto"/>
        <w:jc w:val="both"/>
        <w:rPr>
          <w:rFonts w:cstheme="minorHAnsi"/>
          <w:sz w:val="23"/>
          <w:szCs w:val="23"/>
        </w:rPr>
      </w:pPr>
    </w:p>
    <w:p w14:paraId="71F4E87F" w14:textId="77777777" w:rsidR="00DC4536" w:rsidRPr="00496A0E" w:rsidRDefault="00DC4536" w:rsidP="00DC4536">
      <w:pPr>
        <w:pBdr>
          <w:bottom w:val="single" w:sz="4" w:space="1" w:color="auto"/>
        </w:pBdr>
        <w:spacing w:after="0" w:line="240" w:lineRule="auto"/>
        <w:jc w:val="both"/>
        <w:rPr>
          <w:rFonts w:cstheme="minorHAnsi"/>
          <w:b/>
          <w:sz w:val="23"/>
          <w:szCs w:val="23"/>
        </w:rPr>
      </w:pPr>
      <w:r w:rsidRPr="00496A0E">
        <w:rPr>
          <w:rFonts w:cstheme="minorHAnsi"/>
          <w:b/>
          <w:sz w:val="23"/>
          <w:szCs w:val="23"/>
        </w:rPr>
        <w:t>BACKGROUND</w:t>
      </w:r>
    </w:p>
    <w:p w14:paraId="5B8844F3" w14:textId="77777777" w:rsidR="00DC4536" w:rsidRPr="00496A0E" w:rsidRDefault="00DC4536" w:rsidP="00DC4536">
      <w:pPr>
        <w:spacing w:after="0" w:line="240" w:lineRule="auto"/>
        <w:jc w:val="both"/>
        <w:rPr>
          <w:rFonts w:cstheme="minorHAnsi"/>
          <w:sz w:val="23"/>
          <w:szCs w:val="23"/>
        </w:rPr>
      </w:pPr>
      <w:r w:rsidRPr="00496A0E">
        <w:rPr>
          <w:rFonts w:cstheme="minorHAnsi"/>
          <w:sz w:val="23"/>
          <w:szCs w:val="23"/>
        </w:rPr>
        <w:t xml:space="preserve">The </w:t>
      </w:r>
      <w:r w:rsidRPr="00496A0E">
        <w:rPr>
          <w:rFonts w:eastAsiaTheme="majorEastAsia" w:cstheme="minorHAnsi"/>
          <w:sz w:val="23"/>
          <w:szCs w:val="23"/>
          <w:lang w:eastAsia="ja-JP"/>
        </w:rPr>
        <w:t>a</w:t>
      </w:r>
      <w:r w:rsidRPr="00496A0E">
        <w:rPr>
          <w:rFonts w:cstheme="minorHAnsi"/>
          <w:sz w:val="23"/>
          <w:szCs w:val="23"/>
        </w:rPr>
        <w:t>llowance for abatements and exemptions, commonly referred to as the overlay, is an account to offset anticipated abatements and exemptions of committed real and personal property taxes, as well as any tax receivables deemed to be uncollectable. State statute allows overlay to be maintained in a single account, so that any levy deficit for a particular year need not be subsequently raised on the tax recapitulation sheet, provided that the total overlay account balance is greater than zero.</w:t>
      </w:r>
    </w:p>
    <w:p w14:paraId="15C9FF03" w14:textId="77777777" w:rsidR="00DC4536" w:rsidRPr="00496A0E" w:rsidRDefault="00DC4536" w:rsidP="00DC4536">
      <w:pPr>
        <w:spacing w:after="0" w:line="240" w:lineRule="auto"/>
        <w:jc w:val="both"/>
        <w:rPr>
          <w:rFonts w:cstheme="minorHAnsi"/>
          <w:sz w:val="23"/>
          <w:szCs w:val="23"/>
        </w:rPr>
      </w:pPr>
    </w:p>
    <w:p w14:paraId="0148DCAD" w14:textId="77777777" w:rsidR="00DC4536" w:rsidRPr="00496A0E" w:rsidRDefault="00DC4536" w:rsidP="00DC4536">
      <w:pPr>
        <w:pBdr>
          <w:bottom w:val="single" w:sz="4" w:space="1" w:color="auto"/>
        </w:pBdr>
        <w:spacing w:after="0" w:line="240" w:lineRule="auto"/>
        <w:jc w:val="both"/>
        <w:rPr>
          <w:rFonts w:cstheme="minorHAnsi"/>
          <w:b/>
          <w:sz w:val="23"/>
          <w:szCs w:val="23"/>
        </w:rPr>
      </w:pPr>
      <w:r w:rsidRPr="00496A0E">
        <w:rPr>
          <w:rFonts w:cstheme="minorHAnsi"/>
          <w:b/>
          <w:sz w:val="23"/>
          <w:szCs w:val="23"/>
        </w:rPr>
        <w:t>POLICY</w:t>
      </w:r>
    </w:p>
    <w:p w14:paraId="6346905E" w14:textId="77777777" w:rsidR="00DC4536" w:rsidRPr="00496A0E" w:rsidRDefault="00DC4536" w:rsidP="00DC4536">
      <w:pPr>
        <w:spacing w:after="0" w:line="240" w:lineRule="auto"/>
        <w:jc w:val="both"/>
        <w:rPr>
          <w:rFonts w:cstheme="minorHAnsi"/>
          <w:sz w:val="23"/>
          <w:szCs w:val="23"/>
        </w:rPr>
      </w:pPr>
      <w:r w:rsidRPr="00496A0E">
        <w:rPr>
          <w:rFonts w:cstheme="minorHAnsi"/>
          <w:sz w:val="23"/>
          <w:szCs w:val="23"/>
        </w:rPr>
        <w:t xml:space="preserve">The Board of Assessors is responsible for proposing an annual overlay amount for the </w:t>
      </w:r>
      <w:r w:rsidRPr="00496A0E">
        <w:rPr>
          <w:rFonts w:eastAsiaTheme="majorEastAsia" w:cstheme="minorHAnsi"/>
          <w:sz w:val="23"/>
          <w:szCs w:val="23"/>
          <w:lang w:eastAsia="ja-JP"/>
        </w:rPr>
        <w:t>Town</w:t>
      </w:r>
      <w:r w:rsidRPr="00496A0E">
        <w:rPr>
          <w:rFonts w:cstheme="minorHAnsi"/>
          <w:sz w:val="23"/>
          <w:szCs w:val="23"/>
        </w:rPr>
        <w:t xml:space="preserve"> budget sufficient to offset potentially unrealized revenue from that year’s tax levy. The </w:t>
      </w:r>
      <w:r w:rsidRPr="003B7BE5">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3B7BE5">
        <w:rPr>
          <w:rFonts w:cstheme="minorHAnsi"/>
          <w:sz w:val="23"/>
          <w:szCs w:val="23"/>
          <w:shd w:val="clear" w:color="auto" w:fill="B4C6E7" w:themeFill="accent1" w:themeFillTint="66"/>
        </w:rPr>
        <w:t>]</w:t>
      </w:r>
      <w:r w:rsidRPr="00496A0E">
        <w:rPr>
          <w:rFonts w:cstheme="minorHAnsi"/>
          <w:sz w:val="23"/>
          <w:szCs w:val="23"/>
        </w:rPr>
        <w:t xml:space="preserve"> may propose for appropriation by the legislative body any overlay surplus subsequently determined by the Board of Assessors, for purposes consistent with the Town’s </w:t>
      </w:r>
      <w:r w:rsidRPr="0042127D">
        <w:rPr>
          <w:rFonts w:cstheme="minorHAnsi"/>
          <w:sz w:val="23"/>
          <w:szCs w:val="23"/>
        </w:rPr>
        <w:t>Financial Reserves</w:t>
      </w:r>
      <w:r w:rsidRPr="00496A0E">
        <w:rPr>
          <w:rFonts w:cstheme="minorHAnsi"/>
          <w:sz w:val="23"/>
          <w:szCs w:val="23"/>
        </w:rPr>
        <w:t xml:space="preserve"> policy.</w:t>
      </w:r>
    </w:p>
    <w:p w14:paraId="251D56D8" w14:textId="77777777" w:rsidR="00DC4536" w:rsidRPr="00496A0E" w:rsidRDefault="00DC4536" w:rsidP="00DC4536">
      <w:pPr>
        <w:spacing w:after="0" w:line="240" w:lineRule="auto"/>
        <w:jc w:val="both"/>
        <w:rPr>
          <w:rFonts w:cstheme="minorHAnsi"/>
          <w:sz w:val="23"/>
          <w:szCs w:val="23"/>
          <w:u w:val="single"/>
        </w:rPr>
      </w:pPr>
    </w:p>
    <w:p w14:paraId="71996299" w14:textId="77777777" w:rsidR="00DC4536" w:rsidRPr="00482069" w:rsidRDefault="00DC4536" w:rsidP="00DC4536">
      <w:pPr>
        <w:spacing w:after="0" w:line="240" w:lineRule="auto"/>
        <w:jc w:val="both"/>
        <w:rPr>
          <w:rFonts w:cstheme="minorHAnsi"/>
          <w:color w:val="000000"/>
          <w:sz w:val="23"/>
          <w:szCs w:val="23"/>
        </w:rPr>
      </w:pPr>
      <w:r w:rsidRPr="00496A0E">
        <w:rPr>
          <w:rFonts w:cstheme="minorHAnsi"/>
          <w:sz w:val="23"/>
          <w:szCs w:val="23"/>
        </w:rPr>
        <w:t xml:space="preserve">Although </w:t>
      </w:r>
      <w:r w:rsidRPr="00496A0E">
        <w:rPr>
          <w:rFonts w:cstheme="minorHAnsi"/>
          <w:sz w:val="23"/>
          <w:szCs w:val="23"/>
          <w:u w:val="single"/>
        </w:rPr>
        <w:t>Sections A - C</w:t>
      </w:r>
      <w:r w:rsidRPr="00496A0E">
        <w:rPr>
          <w:rFonts w:cstheme="minorHAnsi"/>
          <w:sz w:val="23"/>
          <w:szCs w:val="23"/>
        </w:rPr>
        <w:t xml:space="preserve"> below refer to the overlay as a single account, to better record historical information and facilitate reconciliations, the </w:t>
      </w:r>
      <w:r>
        <w:rPr>
          <w:rFonts w:cstheme="minorHAnsi"/>
          <w:color w:val="000000"/>
          <w:sz w:val="23"/>
          <w:szCs w:val="23"/>
        </w:rPr>
        <w:t>Town Accountant</w:t>
      </w:r>
      <w:r w:rsidRPr="00E95E07">
        <w:rPr>
          <w:rFonts w:cstheme="minorHAnsi"/>
          <w:color w:val="000000"/>
          <w:sz w:val="23"/>
          <w:szCs w:val="23"/>
        </w:rPr>
        <w:t xml:space="preserve"> </w:t>
      </w:r>
      <w:r w:rsidRPr="00496A0E">
        <w:rPr>
          <w:rFonts w:cstheme="minorHAnsi"/>
          <w:sz w:val="23"/>
          <w:szCs w:val="23"/>
        </w:rPr>
        <w:t>will maintain overlay balances by levy year in subsidiary ledgers of the general ledger.</w:t>
      </w:r>
    </w:p>
    <w:p w14:paraId="24688863" w14:textId="77777777" w:rsidR="00DC4536" w:rsidRPr="00496A0E" w:rsidRDefault="00DC4536" w:rsidP="00DC4536">
      <w:pPr>
        <w:spacing w:after="0" w:line="240" w:lineRule="auto"/>
        <w:jc w:val="both"/>
        <w:rPr>
          <w:rFonts w:cstheme="minorHAnsi"/>
          <w:b/>
          <w:sz w:val="23"/>
          <w:szCs w:val="23"/>
        </w:rPr>
      </w:pPr>
    </w:p>
    <w:p w14:paraId="5944FABB" w14:textId="77777777" w:rsidR="00DC4536" w:rsidRPr="00496A0E" w:rsidRDefault="00DC4536" w:rsidP="00DC4536">
      <w:pPr>
        <w:pStyle w:val="Default"/>
        <w:numPr>
          <w:ilvl w:val="0"/>
          <w:numId w:val="76"/>
        </w:numPr>
        <w:spacing w:after="0"/>
        <w:contextualSpacing/>
        <w:jc w:val="both"/>
        <w:rPr>
          <w:rFonts w:asciiTheme="minorHAnsi" w:hAnsiTheme="minorHAnsi" w:cstheme="minorHAnsi"/>
          <w:color w:val="auto"/>
          <w:sz w:val="23"/>
          <w:szCs w:val="23"/>
          <w:u w:val="single"/>
        </w:rPr>
      </w:pPr>
      <w:r w:rsidRPr="00496A0E">
        <w:rPr>
          <w:rFonts w:asciiTheme="minorHAnsi" w:hAnsiTheme="minorHAnsi" w:cstheme="minorHAnsi"/>
          <w:color w:val="auto"/>
          <w:sz w:val="23"/>
          <w:szCs w:val="23"/>
          <w:u w:val="single"/>
        </w:rPr>
        <w:t>Annual Overlay</w:t>
      </w:r>
    </w:p>
    <w:p w14:paraId="4653BDB0" w14:textId="77777777" w:rsidR="00DC4536" w:rsidRPr="00496A0E" w:rsidRDefault="00DC4536" w:rsidP="00DC4536">
      <w:pPr>
        <w:pStyle w:val="Default"/>
        <w:spacing w:after="0"/>
        <w:ind w:left="360"/>
        <w:contextualSpacing/>
        <w:jc w:val="both"/>
        <w:rPr>
          <w:rFonts w:asciiTheme="minorHAnsi" w:hAnsiTheme="minorHAnsi" w:cstheme="minorHAnsi"/>
          <w:color w:val="auto"/>
          <w:sz w:val="23"/>
          <w:szCs w:val="23"/>
          <w:u w:val="single"/>
        </w:rPr>
      </w:pPr>
    </w:p>
    <w:p w14:paraId="15A0D60B" w14:textId="77777777" w:rsidR="00DC4536" w:rsidRPr="00496A0E" w:rsidRDefault="00DC4536" w:rsidP="00DC4536">
      <w:pPr>
        <w:pStyle w:val="Default"/>
        <w:spacing w:after="0"/>
        <w:contextualSpacing/>
        <w:jc w:val="both"/>
        <w:rPr>
          <w:rFonts w:asciiTheme="minorHAnsi" w:hAnsiTheme="minorHAnsi" w:cstheme="minorHAnsi"/>
          <w:sz w:val="23"/>
          <w:szCs w:val="23"/>
        </w:rPr>
      </w:pPr>
      <w:r w:rsidRPr="00496A0E">
        <w:rPr>
          <w:rFonts w:asciiTheme="minorHAnsi" w:hAnsiTheme="minorHAnsi" w:cstheme="minorHAnsi"/>
          <w:color w:val="auto"/>
          <w:sz w:val="23"/>
          <w:szCs w:val="23"/>
        </w:rPr>
        <w:t>Each year, the Board of Assessors</w:t>
      </w:r>
      <w:r w:rsidRPr="00496A0E">
        <w:rPr>
          <w:rFonts w:asciiTheme="minorHAnsi" w:hAnsiTheme="minorHAnsi" w:cstheme="minorHAnsi"/>
          <w:sz w:val="23"/>
          <w:szCs w:val="23"/>
        </w:rPr>
        <w:t xml:space="preserve"> </w:t>
      </w:r>
      <w:r w:rsidRPr="00496A0E">
        <w:rPr>
          <w:rFonts w:asciiTheme="minorHAnsi" w:hAnsiTheme="minorHAnsi" w:cstheme="minorHAnsi"/>
          <w:color w:val="auto"/>
          <w:sz w:val="23"/>
          <w:szCs w:val="23"/>
        </w:rPr>
        <w:t xml:space="preserve">will vote in an open meeting to authorize a contribution to the overlay account as part of the budget process and to raise it without appropriation </w:t>
      </w:r>
      <w:r w:rsidRPr="00496A0E">
        <w:rPr>
          <w:rFonts w:asciiTheme="minorHAnsi" w:hAnsiTheme="minorHAnsi" w:cstheme="minorHAnsi"/>
          <w:sz w:val="23"/>
          <w:szCs w:val="23"/>
        </w:rPr>
        <w:t>on the Town</w:t>
      </w:r>
      <w:r w:rsidRPr="00496A0E">
        <w:rPr>
          <w:rFonts w:asciiTheme="minorHAnsi" w:hAnsiTheme="minorHAnsi" w:cstheme="minorHAnsi"/>
          <w:color w:val="auto"/>
          <w:sz w:val="23"/>
          <w:szCs w:val="23"/>
        </w:rPr>
        <w:t>’s tax recapitulation sheet.</w:t>
      </w:r>
      <w:r w:rsidRPr="00496A0E">
        <w:rPr>
          <w:rFonts w:asciiTheme="minorHAnsi" w:hAnsiTheme="minorHAnsi" w:cstheme="minorHAnsi"/>
          <w:sz w:val="23"/>
          <w:szCs w:val="23"/>
        </w:rPr>
        <w:t xml:space="preserve"> </w:t>
      </w:r>
      <w:r w:rsidRPr="00D212BE">
        <w:rPr>
          <w:rFonts w:asciiTheme="minorHAnsi" w:hAnsiTheme="minorHAnsi" w:cstheme="minorHAnsi"/>
          <w:color w:val="auto"/>
          <w:sz w:val="23"/>
          <w:szCs w:val="23"/>
        </w:rPr>
        <w:t xml:space="preserve">The </w:t>
      </w:r>
      <w:r w:rsidRPr="00D212BE">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Assessor</w:t>
      </w:r>
      <w:r w:rsidRPr="00D212BE">
        <w:rPr>
          <w:rFonts w:asciiTheme="minorHAnsi" w:hAnsiTheme="minorHAnsi" w:cstheme="minorHAnsi"/>
          <w:color w:val="auto"/>
          <w:sz w:val="23"/>
          <w:szCs w:val="23"/>
          <w:shd w:val="clear" w:color="auto" w:fill="B4C6E7" w:themeFill="accent1" w:themeFillTint="66"/>
        </w:rPr>
        <w:t>]</w:t>
      </w:r>
      <w:r w:rsidRPr="00D212BE">
        <w:rPr>
          <w:rFonts w:asciiTheme="minorHAnsi" w:hAnsiTheme="minorHAnsi" w:cstheme="minorHAnsi"/>
          <w:color w:val="auto"/>
          <w:sz w:val="23"/>
          <w:szCs w:val="23"/>
        </w:rPr>
        <w:t xml:space="preserve"> will</w:t>
      </w:r>
      <w:r w:rsidRPr="00496A0E">
        <w:rPr>
          <w:rFonts w:asciiTheme="minorHAnsi" w:hAnsiTheme="minorHAnsi" w:cstheme="minorHAnsi"/>
          <w:sz w:val="23"/>
          <w:szCs w:val="23"/>
        </w:rPr>
        <w:t xml:space="preserve"> determine and propose to the Board the amount to be added to the overlay account based on the following:</w:t>
      </w:r>
    </w:p>
    <w:p w14:paraId="564013F3" w14:textId="77777777" w:rsidR="00DC4536" w:rsidRPr="00496A0E" w:rsidRDefault="00DC4536" w:rsidP="00DC4536">
      <w:pPr>
        <w:pStyle w:val="Default"/>
        <w:spacing w:after="0"/>
        <w:contextualSpacing/>
        <w:jc w:val="both"/>
        <w:rPr>
          <w:rFonts w:asciiTheme="minorHAnsi" w:hAnsiTheme="minorHAnsi" w:cstheme="minorHAnsi"/>
          <w:sz w:val="23"/>
          <w:szCs w:val="23"/>
        </w:rPr>
      </w:pPr>
    </w:p>
    <w:p w14:paraId="734A34B4" w14:textId="77777777" w:rsidR="00DC4536" w:rsidRPr="00496A0E" w:rsidRDefault="00DC4536" w:rsidP="00DC4536">
      <w:pPr>
        <w:pStyle w:val="Default"/>
        <w:numPr>
          <w:ilvl w:val="0"/>
          <w:numId w:val="70"/>
        </w:numPr>
        <w:spacing w:after="0"/>
        <w:contextualSpacing/>
        <w:jc w:val="both"/>
        <w:rPr>
          <w:rFonts w:asciiTheme="minorHAnsi" w:hAnsiTheme="minorHAnsi" w:cstheme="minorHAnsi"/>
          <w:sz w:val="23"/>
          <w:szCs w:val="23"/>
        </w:rPr>
      </w:pPr>
      <w:r w:rsidRPr="00496A0E">
        <w:rPr>
          <w:rFonts w:asciiTheme="minorHAnsi" w:hAnsiTheme="minorHAnsi" w:cstheme="minorHAnsi"/>
          <w:sz w:val="23"/>
          <w:szCs w:val="23"/>
        </w:rPr>
        <w:t>Current balance in the overlay account</w:t>
      </w:r>
    </w:p>
    <w:p w14:paraId="00D4DF05" w14:textId="77777777" w:rsidR="00DC4536" w:rsidRPr="00496A0E" w:rsidRDefault="00DC4536" w:rsidP="00DC4536">
      <w:pPr>
        <w:pStyle w:val="Default"/>
        <w:numPr>
          <w:ilvl w:val="0"/>
          <w:numId w:val="70"/>
        </w:numPr>
        <w:spacing w:after="0"/>
        <w:contextualSpacing/>
        <w:jc w:val="both"/>
        <w:rPr>
          <w:rFonts w:asciiTheme="minorHAnsi" w:hAnsiTheme="minorHAnsi" w:cstheme="minorHAnsi"/>
          <w:sz w:val="23"/>
          <w:szCs w:val="23"/>
        </w:rPr>
      </w:pPr>
      <w:r w:rsidRPr="00496A0E">
        <w:rPr>
          <w:rFonts w:asciiTheme="minorHAnsi" w:hAnsiTheme="minorHAnsi" w:cstheme="minorHAnsi"/>
          <w:sz w:val="23"/>
          <w:szCs w:val="23"/>
        </w:rPr>
        <w:t>Three-year average of granted abatements and exemptions</w:t>
      </w:r>
    </w:p>
    <w:p w14:paraId="017C7F96" w14:textId="77777777" w:rsidR="00DC4536" w:rsidRPr="00496A0E" w:rsidRDefault="00DC4536" w:rsidP="00DC4536">
      <w:pPr>
        <w:pStyle w:val="Default"/>
        <w:numPr>
          <w:ilvl w:val="0"/>
          <w:numId w:val="70"/>
        </w:numPr>
        <w:spacing w:after="0"/>
        <w:contextualSpacing/>
        <w:jc w:val="both"/>
        <w:rPr>
          <w:rFonts w:asciiTheme="minorHAnsi" w:hAnsiTheme="minorHAnsi" w:cstheme="minorHAnsi"/>
          <w:sz w:val="23"/>
          <w:szCs w:val="23"/>
        </w:rPr>
      </w:pPr>
      <w:r w:rsidRPr="00496A0E">
        <w:rPr>
          <w:rFonts w:asciiTheme="minorHAnsi" w:hAnsiTheme="minorHAnsi" w:cstheme="minorHAnsi"/>
          <w:sz w:val="23"/>
          <w:szCs w:val="23"/>
        </w:rPr>
        <w:t>Potential abatement liability in cases pending before, or on appeal from, the Appellate Tax Board (ATB)</w:t>
      </w:r>
    </w:p>
    <w:p w14:paraId="20375CE3" w14:textId="77777777" w:rsidR="00DC4536" w:rsidRDefault="00DC4536" w:rsidP="00DC4536">
      <w:pPr>
        <w:pStyle w:val="Default"/>
        <w:numPr>
          <w:ilvl w:val="0"/>
          <w:numId w:val="70"/>
        </w:numPr>
        <w:spacing w:after="0"/>
        <w:contextualSpacing/>
        <w:jc w:val="both"/>
        <w:rPr>
          <w:rFonts w:asciiTheme="minorHAnsi" w:hAnsiTheme="minorHAnsi" w:cstheme="minorHAnsi"/>
          <w:sz w:val="23"/>
          <w:szCs w:val="23"/>
        </w:rPr>
      </w:pPr>
      <w:r w:rsidRPr="00496A0E">
        <w:rPr>
          <w:rFonts w:asciiTheme="minorHAnsi" w:hAnsiTheme="minorHAnsi" w:cstheme="minorHAnsi"/>
          <w:sz w:val="23"/>
          <w:szCs w:val="23"/>
        </w:rPr>
        <w:t>Timing of the next certification review by the Division of Local Services (scheduled every five years)</w:t>
      </w:r>
    </w:p>
    <w:p w14:paraId="06F322B5" w14:textId="77777777" w:rsidR="00DC4536" w:rsidRPr="00496A0E" w:rsidRDefault="00DC4536" w:rsidP="00DC4536">
      <w:pPr>
        <w:pStyle w:val="Default"/>
        <w:spacing w:after="0"/>
        <w:ind w:left="720"/>
        <w:contextualSpacing/>
        <w:jc w:val="both"/>
        <w:rPr>
          <w:rFonts w:asciiTheme="minorHAnsi" w:hAnsiTheme="minorHAnsi" w:cstheme="minorHAnsi"/>
          <w:sz w:val="23"/>
          <w:szCs w:val="23"/>
        </w:rPr>
      </w:pPr>
    </w:p>
    <w:p w14:paraId="3887215B" w14:textId="77777777" w:rsidR="00DC4536" w:rsidRPr="00496A0E" w:rsidRDefault="00DC4536" w:rsidP="00DC4536">
      <w:pPr>
        <w:autoSpaceDE w:val="0"/>
        <w:autoSpaceDN w:val="0"/>
        <w:adjustRightInd w:val="0"/>
        <w:spacing w:after="0" w:line="240" w:lineRule="auto"/>
        <w:jc w:val="both"/>
        <w:rPr>
          <w:rFonts w:cstheme="minorHAnsi"/>
          <w:color w:val="000000"/>
          <w:sz w:val="23"/>
          <w:szCs w:val="23"/>
        </w:rPr>
      </w:pPr>
      <w:r w:rsidRPr="00496A0E">
        <w:rPr>
          <w:rFonts w:cstheme="minorHAnsi"/>
          <w:color w:val="000000"/>
          <w:sz w:val="23"/>
          <w:szCs w:val="23"/>
        </w:rPr>
        <w:t xml:space="preserve">The Board of Assessors shall notify the </w:t>
      </w:r>
      <w:r w:rsidRPr="003B7BE5">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CAO</w:t>
      </w:r>
      <w:r w:rsidRPr="003B7BE5">
        <w:rPr>
          <w:rFonts w:cstheme="minorHAnsi"/>
          <w:sz w:val="23"/>
          <w:szCs w:val="23"/>
          <w:shd w:val="clear" w:color="auto" w:fill="B4C6E7" w:themeFill="accent1" w:themeFillTint="66"/>
        </w:rPr>
        <w:t>]</w:t>
      </w:r>
      <w:r>
        <w:rPr>
          <w:rFonts w:cstheme="minorHAnsi"/>
          <w:sz w:val="23"/>
          <w:szCs w:val="23"/>
        </w:rPr>
        <w:t xml:space="preserve"> and</w:t>
      </w:r>
      <w:r w:rsidRPr="00496A0E">
        <w:rPr>
          <w:rFonts w:cstheme="minorHAnsi"/>
          <w:sz w:val="23"/>
          <w:szCs w:val="23"/>
        </w:rPr>
        <w:t xml:space="preserve"> </w:t>
      </w:r>
      <w:r w:rsidRPr="00D212BE">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Finance Director</w:t>
      </w:r>
      <w:r w:rsidRPr="00D212BE">
        <w:rPr>
          <w:rFonts w:cstheme="minorHAnsi"/>
          <w:sz w:val="23"/>
          <w:szCs w:val="23"/>
          <w:shd w:val="clear" w:color="auto" w:fill="B4C6E7" w:themeFill="accent1" w:themeFillTint="66"/>
        </w:rPr>
        <w:t>]</w:t>
      </w:r>
      <w:r w:rsidRPr="00496A0E">
        <w:rPr>
          <w:rFonts w:cstheme="minorHAnsi"/>
          <w:sz w:val="23"/>
          <w:szCs w:val="23"/>
        </w:rPr>
        <w:t xml:space="preserve"> </w:t>
      </w:r>
      <w:r w:rsidRPr="00496A0E">
        <w:rPr>
          <w:rFonts w:cstheme="minorHAnsi"/>
          <w:color w:val="000000"/>
          <w:sz w:val="23"/>
          <w:szCs w:val="23"/>
        </w:rPr>
        <w:t>of the amount of overlay voted.</w:t>
      </w:r>
    </w:p>
    <w:p w14:paraId="3317669B" w14:textId="77777777" w:rsidR="00DC4536" w:rsidRPr="006C43C3" w:rsidRDefault="00DC4536" w:rsidP="00DC4536">
      <w:pPr>
        <w:pStyle w:val="Default"/>
        <w:numPr>
          <w:ilvl w:val="0"/>
          <w:numId w:val="76"/>
        </w:numPr>
        <w:spacing w:after="0"/>
        <w:contextualSpacing/>
        <w:jc w:val="both"/>
        <w:rPr>
          <w:rFonts w:asciiTheme="minorHAnsi" w:hAnsiTheme="minorHAnsi" w:cstheme="minorHAnsi"/>
          <w:sz w:val="23"/>
          <w:szCs w:val="23"/>
          <w:u w:val="single"/>
        </w:rPr>
      </w:pPr>
      <w:r w:rsidRPr="00496A0E">
        <w:rPr>
          <w:rFonts w:asciiTheme="minorHAnsi" w:hAnsiTheme="minorHAnsi" w:cstheme="minorHAnsi"/>
          <w:sz w:val="23"/>
          <w:szCs w:val="23"/>
          <w:u w:val="single"/>
        </w:rPr>
        <w:lastRenderedPageBreak/>
        <w:t>Excess Overlay</w:t>
      </w:r>
    </w:p>
    <w:p w14:paraId="23C80F7E" w14:textId="77777777" w:rsidR="00DC4536" w:rsidRPr="006C43C3" w:rsidRDefault="00DC4536" w:rsidP="00DC4536">
      <w:pPr>
        <w:pStyle w:val="Default"/>
        <w:spacing w:after="0"/>
        <w:ind w:left="360"/>
        <w:contextualSpacing/>
        <w:jc w:val="both"/>
        <w:rPr>
          <w:rFonts w:asciiTheme="minorHAnsi" w:hAnsiTheme="minorHAnsi" w:cstheme="minorHAnsi"/>
          <w:sz w:val="23"/>
          <w:szCs w:val="23"/>
          <w:u w:val="single"/>
        </w:rPr>
      </w:pPr>
    </w:p>
    <w:p w14:paraId="4D071DAE" w14:textId="77777777" w:rsidR="00DC4536" w:rsidRPr="00E72281" w:rsidRDefault="00DC4536" w:rsidP="00DC4536">
      <w:pPr>
        <w:spacing w:after="0" w:line="240" w:lineRule="auto"/>
        <w:jc w:val="both"/>
        <w:rPr>
          <w:rFonts w:cstheme="minorHAnsi"/>
          <w:sz w:val="23"/>
          <w:szCs w:val="23"/>
        </w:rPr>
      </w:pPr>
      <w:r w:rsidRPr="006C43C3">
        <w:rPr>
          <w:rFonts w:cstheme="minorHAnsi"/>
          <w:sz w:val="23"/>
          <w:szCs w:val="23"/>
        </w:rPr>
        <w:t xml:space="preserve">Annually, the </w:t>
      </w:r>
      <w:r w:rsidRPr="00D212BE">
        <w:rPr>
          <w:rFonts w:cstheme="minorHAnsi"/>
          <w:sz w:val="23"/>
          <w:szCs w:val="23"/>
          <w:shd w:val="clear" w:color="auto" w:fill="B4C6E7" w:themeFill="accent1" w:themeFillTint="66"/>
        </w:rPr>
        <w:t>[</w:t>
      </w:r>
      <w:r>
        <w:rPr>
          <w:rFonts w:cstheme="minorHAnsi"/>
          <w:sz w:val="23"/>
          <w:szCs w:val="23"/>
          <w:shd w:val="clear" w:color="auto" w:fill="B4C6E7" w:themeFill="accent1" w:themeFillTint="66"/>
        </w:rPr>
        <w:t>Assessor</w:t>
      </w:r>
      <w:r w:rsidRPr="00D212BE">
        <w:rPr>
          <w:rFonts w:cstheme="minorHAnsi"/>
          <w:sz w:val="23"/>
          <w:szCs w:val="23"/>
          <w:shd w:val="clear" w:color="auto" w:fill="B4C6E7" w:themeFill="accent1" w:themeFillTint="66"/>
        </w:rPr>
        <w:t>]</w:t>
      </w:r>
      <w:r w:rsidRPr="006C43C3">
        <w:rPr>
          <w:rFonts w:cstheme="minorHAnsi"/>
          <w:sz w:val="23"/>
          <w:szCs w:val="23"/>
        </w:rPr>
        <w:t xml:space="preserve"> </w:t>
      </w:r>
      <w:r w:rsidRPr="00E72281">
        <w:rPr>
          <w:rFonts w:cstheme="minorHAnsi"/>
          <w:sz w:val="23"/>
          <w:szCs w:val="23"/>
        </w:rPr>
        <w:t xml:space="preserve">and </w:t>
      </w:r>
      <w:r w:rsidRPr="00E72281">
        <w:rPr>
          <w:rFonts w:cstheme="minorHAnsi"/>
          <w:color w:val="000000"/>
          <w:sz w:val="23"/>
          <w:szCs w:val="23"/>
        </w:rPr>
        <w:t xml:space="preserve">Town Accountant </w:t>
      </w:r>
      <w:r w:rsidRPr="00E72281">
        <w:rPr>
          <w:rFonts w:cstheme="minorHAnsi"/>
          <w:sz w:val="23"/>
          <w:szCs w:val="23"/>
        </w:rPr>
        <w:t>will conduct an analysis to see if there is any excess in the overlay account balance by factoring the following:</w:t>
      </w:r>
    </w:p>
    <w:p w14:paraId="250A6BF0" w14:textId="77777777" w:rsidR="00DC4536" w:rsidRPr="00E72281" w:rsidRDefault="00DC4536" w:rsidP="00DC4536">
      <w:pPr>
        <w:spacing w:after="0" w:line="240" w:lineRule="auto"/>
        <w:jc w:val="both"/>
        <w:rPr>
          <w:rFonts w:cstheme="minorHAnsi"/>
          <w:sz w:val="23"/>
          <w:szCs w:val="23"/>
        </w:rPr>
      </w:pPr>
    </w:p>
    <w:p w14:paraId="1BDB93DB" w14:textId="77777777" w:rsidR="00DC4536" w:rsidRPr="00E72281" w:rsidRDefault="00DC4536" w:rsidP="00DC4536">
      <w:pPr>
        <w:pStyle w:val="ListParagraph"/>
        <w:numPr>
          <w:ilvl w:val="0"/>
          <w:numId w:val="77"/>
        </w:numPr>
        <w:spacing w:after="0" w:line="240" w:lineRule="auto"/>
        <w:jc w:val="both"/>
        <w:rPr>
          <w:rFonts w:cstheme="minorHAnsi"/>
          <w:sz w:val="23"/>
          <w:szCs w:val="23"/>
        </w:rPr>
      </w:pPr>
      <w:r w:rsidRPr="00E72281">
        <w:rPr>
          <w:rFonts w:cstheme="minorHAnsi"/>
          <w:sz w:val="23"/>
          <w:szCs w:val="23"/>
        </w:rPr>
        <w:t xml:space="preserve">Current balance in the overlay account after reconciling with the </w:t>
      </w:r>
      <w:r w:rsidRPr="00E72281">
        <w:rPr>
          <w:rFonts w:cstheme="minorHAnsi"/>
          <w:color w:val="000000"/>
          <w:sz w:val="23"/>
          <w:szCs w:val="23"/>
        </w:rPr>
        <w:t>Town Accountant</w:t>
      </w:r>
      <w:r w:rsidRPr="00E72281">
        <w:rPr>
          <w:rFonts w:cstheme="minorHAnsi"/>
          <w:sz w:val="23"/>
          <w:szCs w:val="23"/>
        </w:rPr>
        <w:t>’s records</w:t>
      </w:r>
    </w:p>
    <w:p w14:paraId="51C3FED7" w14:textId="77777777" w:rsidR="00DC4536" w:rsidRPr="00E72281" w:rsidRDefault="00DC4536" w:rsidP="00DC4536">
      <w:pPr>
        <w:pStyle w:val="Default"/>
        <w:numPr>
          <w:ilvl w:val="0"/>
          <w:numId w:val="77"/>
        </w:numPr>
        <w:spacing w:after="0"/>
        <w:contextualSpacing/>
        <w:jc w:val="both"/>
        <w:rPr>
          <w:rFonts w:asciiTheme="minorHAnsi" w:hAnsiTheme="minorHAnsi" w:cstheme="minorHAnsi"/>
          <w:sz w:val="23"/>
          <w:szCs w:val="23"/>
        </w:rPr>
      </w:pPr>
      <w:r w:rsidRPr="00E72281">
        <w:rPr>
          <w:rFonts w:asciiTheme="minorHAnsi" w:hAnsiTheme="minorHAnsi" w:cstheme="minorHAnsi"/>
          <w:sz w:val="23"/>
          <w:szCs w:val="23"/>
        </w:rPr>
        <w:t>Balance of the property tax receivables, which represents the total real and personal property taxes still outstanding for all levy years</w:t>
      </w:r>
    </w:p>
    <w:p w14:paraId="6714667B" w14:textId="77777777" w:rsidR="00DC4536" w:rsidRPr="00E72281" w:rsidRDefault="00DC4536" w:rsidP="00DC4536">
      <w:pPr>
        <w:pStyle w:val="Default"/>
        <w:numPr>
          <w:ilvl w:val="0"/>
          <w:numId w:val="77"/>
        </w:numPr>
        <w:spacing w:after="0"/>
        <w:contextualSpacing/>
        <w:jc w:val="both"/>
        <w:rPr>
          <w:rFonts w:asciiTheme="minorHAnsi" w:hAnsiTheme="minorHAnsi" w:cstheme="minorHAnsi"/>
          <w:sz w:val="23"/>
          <w:szCs w:val="23"/>
        </w:rPr>
      </w:pPr>
      <w:r w:rsidRPr="00E72281">
        <w:rPr>
          <w:rFonts w:asciiTheme="minorHAnsi" w:hAnsiTheme="minorHAnsi" w:cstheme="minorHAnsi"/>
          <w:sz w:val="23"/>
          <w:szCs w:val="23"/>
        </w:rPr>
        <w:t>Estimated total of potential abatements, including any cases subject to ATB hearings or other litigation</w:t>
      </w:r>
    </w:p>
    <w:p w14:paraId="14AC5780" w14:textId="77777777" w:rsidR="00DC4536" w:rsidRPr="00E72281" w:rsidRDefault="00DC4536" w:rsidP="00DC4536">
      <w:pPr>
        <w:pStyle w:val="Default"/>
        <w:spacing w:after="0"/>
        <w:contextualSpacing/>
        <w:jc w:val="both"/>
        <w:rPr>
          <w:rFonts w:asciiTheme="minorHAnsi" w:hAnsiTheme="minorHAnsi" w:cstheme="minorHAnsi"/>
          <w:sz w:val="23"/>
          <w:szCs w:val="23"/>
        </w:rPr>
      </w:pPr>
    </w:p>
    <w:p w14:paraId="32A582AC" w14:textId="77777777" w:rsidR="00DC4536" w:rsidRPr="00E72281" w:rsidRDefault="00DC4536" w:rsidP="00DC4536">
      <w:pPr>
        <w:pStyle w:val="Default"/>
        <w:spacing w:after="0"/>
        <w:contextualSpacing/>
        <w:jc w:val="both"/>
        <w:rPr>
          <w:rFonts w:asciiTheme="minorHAnsi" w:hAnsiTheme="minorHAnsi" w:cstheme="minorHAnsi"/>
          <w:sz w:val="23"/>
          <w:szCs w:val="23"/>
        </w:rPr>
      </w:pPr>
      <w:r w:rsidRPr="00E72281">
        <w:rPr>
          <w:rFonts w:asciiTheme="minorHAnsi" w:hAnsiTheme="minorHAnsi" w:cstheme="minorHAnsi"/>
          <w:sz w:val="23"/>
          <w:szCs w:val="23"/>
        </w:rPr>
        <w:t xml:space="preserve">Upon determining any excess in the overlay account, the </w:t>
      </w:r>
      <w:r w:rsidRPr="00D212BE">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Assessor</w:t>
      </w:r>
      <w:r w:rsidRPr="00D212BE">
        <w:rPr>
          <w:rFonts w:asciiTheme="minorHAnsi" w:hAnsiTheme="minorHAnsi" w:cstheme="minorHAnsi"/>
          <w:color w:val="auto"/>
          <w:sz w:val="23"/>
          <w:szCs w:val="23"/>
          <w:shd w:val="clear" w:color="auto" w:fill="B4C6E7" w:themeFill="accent1" w:themeFillTint="66"/>
        </w:rPr>
        <w:t>]</w:t>
      </w:r>
      <w:r w:rsidRPr="00E72281">
        <w:rPr>
          <w:rFonts w:asciiTheme="minorHAnsi" w:hAnsiTheme="minorHAnsi" w:cstheme="minorHAnsi"/>
          <w:sz w:val="23"/>
          <w:szCs w:val="23"/>
        </w:rPr>
        <w:t xml:space="preserve"> will present the analysis to the Board of Assessors for its review and notify the Town Accountant.</w:t>
      </w:r>
    </w:p>
    <w:p w14:paraId="1292CAAB" w14:textId="77777777" w:rsidR="00DC4536" w:rsidRPr="00E72281" w:rsidRDefault="00DC4536" w:rsidP="00DC4536">
      <w:pPr>
        <w:pStyle w:val="Default"/>
        <w:spacing w:after="0"/>
        <w:ind w:left="360"/>
        <w:contextualSpacing/>
        <w:jc w:val="both"/>
        <w:rPr>
          <w:rFonts w:asciiTheme="minorHAnsi" w:hAnsiTheme="minorHAnsi" w:cstheme="minorHAnsi"/>
          <w:sz w:val="23"/>
          <w:szCs w:val="23"/>
          <w:u w:val="single"/>
        </w:rPr>
      </w:pPr>
    </w:p>
    <w:p w14:paraId="2475AEDB" w14:textId="77777777" w:rsidR="00DC4536" w:rsidRPr="00E72281" w:rsidRDefault="00DC4536" w:rsidP="00DC4536">
      <w:pPr>
        <w:pStyle w:val="Default"/>
        <w:numPr>
          <w:ilvl w:val="0"/>
          <w:numId w:val="76"/>
        </w:numPr>
        <w:spacing w:after="0"/>
        <w:contextualSpacing/>
        <w:jc w:val="both"/>
        <w:rPr>
          <w:rFonts w:asciiTheme="minorHAnsi" w:hAnsiTheme="minorHAnsi" w:cstheme="minorHAnsi"/>
          <w:sz w:val="23"/>
          <w:szCs w:val="23"/>
          <w:u w:val="single"/>
        </w:rPr>
      </w:pPr>
      <w:r w:rsidRPr="00E72281">
        <w:rPr>
          <w:rFonts w:asciiTheme="minorHAnsi" w:hAnsiTheme="minorHAnsi" w:cstheme="minorHAnsi"/>
          <w:sz w:val="23"/>
          <w:szCs w:val="23"/>
          <w:u w:val="single"/>
        </w:rPr>
        <w:t>Overlay Surplus</w:t>
      </w:r>
    </w:p>
    <w:p w14:paraId="51C1CBE4" w14:textId="77777777" w:rsidR="00DC4536" w:rsidRPr="00E72281" w:rsidRDefault="00DC4536" w:rsidP="00DC4536">
      <w:pPr>
        <w:pStyle w:val="Default"/>
        <w:spacing w:after="0"/>
        <w:contextualSpacing/>
        <w:jc w:val="both"/>
        <w:rPr>
          <w:rFonts w:asciiTheme="minorHAnsi" w:hAnsiTheme="minorHAnsi" w:cstheme="minorHAnsi"/>
          <w:sz w:val="23"/>
          <w:szCs w:val="23"/>
        </w:rPr>
      </w:pPr>
    </w:p>
    <w:p w14:paraId="12B7DCD9" w14:textId="77777777" w:rsidR="00DC4536" w:rsidRPr="003F741C" w:rsidRDefault="00DC4536" w:rsidP="00DC4536">
      <w:pPr>
        <w:pStyle w:val="Default"/>
        <w:spacing w:after="0"/>
        <w:contextualSpacing/>
        <w:jc w:val="both"/>
        <w:rPr>
          <w:rFonts w:asciiTheme="minorHAnsi" w:hAnsiTheme="minorHAnsi" w:cstheme="minorHAnsi"/>
          <w:color w:val="auto"/>
          <w:sz w:val="23"/>
          <w:szCs w:val="23"/>
        </w:rPr>
      </w:pPr>
      <w:bookmarkStart w:id="111" w:name="_Toc459982936"/>
      <w:bookmarkStart w:id="112" w:name="_Toc459983140"/>
      <w:bookmarkStart w:id="113" w:name="_Toc460244539"/>
      <w:bookmarkStart w:id="114" w:name="_Toc460244563"/>
      <w:bookmarkStart w:id="115" w:name="_Toc460244602"/>
      <w:bookmarkStart w:id="116" w:name="_Toc460580604"/>
      <w:bookmarkStart w:id="117" w:name="_Toc462662933"/>
      <w:bookmarkStart w:id="118" w:name="_Toc462666817"/>
      <w:bookmarkStart w:id="119" w:name="_Toc462667057"/>
      <w:bookmarkStart w:id="120" w:name="_Toc462667368"/>
      <w:bookmarkStart w:id="121" w:name="_Toc462667466"/>
      <w:r w:rsidRPr="00E72281">
        <w:rPr>
          <w:rFonts w:asciiTheme="minorHAnsi" w:hAnsiTheme="minorHAnsi" w:cstheme="minorHAnsi"/>
          <w:sz w:val="23"/>
          <w:szCs w:val="23"/>
        </w:rPr>
        <w:t>If there is an excess balance in the overlay account, t</w:t>
      </w:r>
      <w:r w:rsidRPr="00E72281">
        <w:rPr>
          <w:rFonts w:asciiTheme="minorHAnsi" w:hAnsiTheme="minorHAnsi" w:cstheme="minorHAnsi"/>
          <w:color w:val="auto"/>
          <w:sz w:val="23"/>
          <w:szCs w:val="23"/>
        </w:rPr>
        <w:t xml:space="preserve">he </w:t>
      </w:r>
      <w:r w:rsidRPr="00E72281">
        <w:rPr>
          <w:rFonts w:asciiTheme="minorHAnsi" w:hAnsiTheme="minorHAnsi" w:cstheme="minorHAnsi"/>
          <w:sz w:val="23"/>
          <w:szCs w:val="23"/>
        </w:rPr>
        <w:t>Board of Assessors</w:t>
      </w:r>
      <w:r w:rsidRPr="00E72281">
        <w:rPr>
          <w:rFonts w:asciiTheme="minorHAnsi" w:hAnsiTheme="minorHAnsi" w:cstheme="minorHAnsi"/>
          <w:color w:val="auto"/>
          <w:sz w:val="23"/>
          <w:szCs w:val="23"/>
        </w:rPr>
        <w:t xml:space="preserve"> will formally vote in an </w:t>
      </w:r>
      <w:r w:rsidRPr="003F741C">
        <w:rPr>
          <w:rFonts w:asciiTheme="minorHAnsi" w:hAnsiTheme="minorHAnsi" w:cstheme="minorHAnsi"/>
          <w:color w:val="auto"/>
          <w:sz w:val="23"/>
          <w:szCs w:val="23"/>
        </w:rPr>
        <w:t xml:space="preserve">open meeting to certify an amount to transfer to overlay surplus and notify the </w:t>
      </w:r>
      <w:r w:rsidRPr="003B7BE5">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CAO</w:t>
      </w:r>
      <w:r w:rsidRPr="003B7BE5">
        <w:rPr>
          <w:rFonts w:asciiTheme="minorHAnsi" w:hAnsiTheme="minorHAnsi" w:cstheme="minorHAnsi"/>
          <w:color w:val="auto"/>
          <w:sz w:val="23"/>
          <w:szCs w:val="23"/>
          <w:shd w:val="clear" w:color="auto" w:fill="B4C6E7" w:themeFill="accent1" w:themeFillTint="66"/>
        </w:rPr>
        <w:t>]</w:t>
      </w:r>
      <w:r w:rsidRPr="003F741C">
        <w:rPr>
          <w:rFonts w:asciiTheme="minorHAnsi" w:hAnsiTheme="minorHAnsi" w:cstheme="minorHAnsi"/>
          <w:color w:val="auto"/>
          <w:sz w:val="23"/>
          <w:szCs w:val="23"/>
        </w:rPr>
        <w:t xml:space="preserve"> and </w:t>
      </w:r>
      <w:r w:rsidRPr="00D212BE">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Finance Director</w:t>
      </w:r>
      <w:r w:rsidRPr="00D212BE">
        <w:rPr>
          <w:rFonts w:asciiTheme="minorHAnsi" w:hAnsiTheme="minorHAnsi" w:cstheme="minorHAnsi"/>
          <w:color w:val="auto"/>
          <w:sz w:val="23"/>
          <w:szCs w:val="23"/>
          <w:shd w:val="clear" w:color="auto" w:fill="B4C6E7" w:themeFill="accent1" w:themeFillTint="66"/>
        </w:rPr>
        <w:t>]</w:t>
      </w:r>
      <w:r w:rsidRPr="003F741C">
        <w:rPr>
          <w:rFonts w:asciiTheme="minorHAnsi" w:hAnsiTheme="minorHAnsi" w:cstheme="minorHAnsi"/>
          <w:sz w:val="23"/>
          <w:szCs w:val="23"/>
        </w:rPr>
        <w:t xml:space="preserve"> </w:t>
      </w:r>
      <w:r w:rsidRPr="003F741C">
        <w:rPr>
          <w:rFonts w:asciiTheme="minorHAnsi" w:hAnsiTheme="minorHAnsi" w:cstheme="minorHAnsi"/>
          <w:color w:val="auto"/>
          <w:sz w:val="23"/>
          <w:szCs w:val="23"/>
        </w:rPr>
        <w:t xml:space="preserve">in writing of its vote. If the Select Board makes a written request for a determination of overlay surplus, the Board of Assessors will vote on the matter within the next 10 days and notify the Select Board, </w:t>
      </w:r>
      <w:r w:rsidRPr="003B7BE5">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CAO</w:t>
      </w:r>
      <w:r w:rsidRPr="003B7BE5">
        <w:rPr>
          <w:rFonts w:asciiTheme="minorHAnsi" w:hAnsiTheme="minorHAnsi" w:cstheme="minorHAnsi"/>
          <w:color w:val="auto"/>
          <w:sz w:val="23"/>
          <w:szCs w:val="23"/>
          <w:shd w:val="clear" w:color="auto" w:fill="B4C6E7" w:themeFill="accent1" w:themeFillTint="66"/>
        </w:rPr>
        <w:t>]</w:t>
      </w:r>
      <w:r w:rsidRPr="003F741C">
        <w:rPr>
          <w:rFonts w:asciiTheme="minorHAnsi" w:hAnsiTheme="minorHAnsi" w:cstheme="minorHAnsi"/>
          <w:color w:val="auto"/>
          <w:sz w:val="23"/>
          <w:szCs w:val="23"/>
        </w:rPr>
        <w:t xml:space="preserve">, and </w:t>
      </w:r>
      <w:r w:rsidRPr="00D212BE">
        <w:rPr>
          <w:rFonts w:asciiTheme="minorHAnsi" w:hAnsiTheme="minorHAnsi" w:cstheme="minorHAnsi"/>
          <w:color w:val="auto"/>
          <w:sz w:val="23"/>
          <w:szCs w:val="23"/>
          <w:shd w:val="clear" w:color="auto" w:fill="B4C6E7" w:themeFill="accent1" w:themeFillTint="66"/>
        </w:rPr>
        <w:t>[</w:t>
      </w:r>
      <w:r>
        <w:rPr>
          <w:rFonts w:asciiTheme="minorHAnsi" w:hAnsiTheme="minorHAnsi" w:cstheme="minorHAnsi"/>
          <w:color w:val="auto"/>
          <w:sz w:val="23"/>
          <w:szCs w:val="23"/>
          <w:shd w:val="clear" w:color="auto" w:fill="B4C6E7" w:themeFill="accent1" w:themeFillTint="66"/>
        </w:rPr>
        <w:t>Finance Director</w:t>
      </w:r>
      <w:r w:rsidRPr="00D212BE">
        <w:rPr>
          <w:rFonts w:asciiTheme="minorHAnsi" w:hAnsiTheme="minorHAnsi" w:cstheme="minorHAnsi"/>
          <w:color w:val="auto"/>
          <w:sz w:val="23"/>
          <w:szCs w:val="23"/>
          <w:shd w:val="clear" w:color="auto" w:fill="B4C6E7" w:themeFill="accent1" w:themeFillTint="66"/>
        </w:rPr>
        <w:t>]</w:t>
      </w:r>
      <w:r w:rsidRPr="003F741C">
        <w:rPr>
          <w:rFonts w:asciiTheme="minorHAnsi" w:hAnsiTheme="minorHAnsi" w:cstheme="minorHAnsi"/>
          <w:sz w:val="23"/>
          <w:szCs w:val="23"/>
        </w:rPr>
        <w:t xml:space="preserve"> </w:t>
      </w:r>
      <w:r w:rsidRPr="003F741C">
        <w:rPr>
          <w:rFonts w:asciiTheme="minorHAnsi" w:hAnsiTheme="minorHAnsi" w:cstheme="minorHAnsi"/>
          <w:color w:val="auto"/>
          <w:sz w:val="23"/>
          <w:szCs w:val="23"/>
        </w:rPr>
        <w:t>of the result in writing.</w:t>
      </w:r>
    </w:p>
    <w:p w14:paraId="32A01D57" w14:textId="77777777" w:rsidR="00DC4536" w:rsidRPr="003F741C" w:rsidRDefault="00DC4536" w:rsidP="00DC4536">
      <w:pPr>
        <w:pStyle w:val="Default"/>
        <w:spacing w:after="0"/>
        <w:contextualSpacing/>
        <w:jc w:val="both"/>
        <w:rPr>
          <w:rFonts w:asciiTheme="minorHAnsi" w:hAnsiTheme="minorHAnsi" w:cstheme="minorHAnsi"/>
          <w:color w:val="auto"/>
          <w:sz w:val="23"/>
          <w:szCs w:val="23"/>
        </w:rPr>
      </w:pPr>
    </w:p>
    <w:bookmarkEnd w:id="111"/>
    <w:bookmarkEnd w:id="112"/>
    <w:bookmarkEnd w:id="113"/>
    <w:bookmarkEnd w:id="114"/>
    <w:bookmarkEnd w:id="115"/>
    <w:bookmarkEnd w:id="116"/>
    <w:bookmarkEnd w:id="117"/>
    <w:bookmarkEnd w:id="118"/>
    <w:bookmarkEnd w:id="119"/>
    <w:bookmarkEnd w:id="120"/>
    <w:bookmarkEnd w:id="121"/>
    <w:p w14:paraId="43926866" w14:textId="77777777" w:rsidR="00DC4536" w:rsidRPr="003F741C" w:rsidRDefault="00DC4536" w:rsidP="00DC4536">
      <w:pPr>
        <w:pStyle w:val="Default"/>
        <w:spacing w:after="0"/>
        <w:contextualSpacing/>
        <w:jc w:val="both"/>
        <w:rPr>
          <w:rFonts w:asciiTheme="minorHAnsi" w:hAnsiTheme="minorHAnsi" w:cstheme="minorHAnsi"/>
          <w:sz w:val="23"/>
          <w:szCs w:val="23"/>
        </w:rPr>
      </w:pPr>
      <w:r w:rsidRPr="003F741C">
        <w:rPr>
          <w:rFonts w:asciiTheme="minorHAnsi" w:hAnsiTheme="minorHAnsi" w:cstheme="minorHAnsi"/>
          <w:sz w:val="23"/>
          <w:szCs w:val="23"/>
        </w:rPr>
        <w:t xml:space="preserve">After being certified, town meeting may appropriate overlay surplus for any lawful purpose until the end of the fiscal year. The appropriation should be as prescribed in the </w:t>
      </w:r>
      <w:r w:rsidRPr="000611AD">
        <w:rPr>
          <w:rFonts w:asciiTheme="minorHAnsi" w:hAnsiTheme="minorHAnsi" w:cstheme="minorHAnsi"/>
          <w:sz w:val="23"/>
          <w:szCs w:val="23"/>
        </w:rPr>
        <w:t>Financial Reserves</w:t>
      </w:r>
      <w:r w:rsidRPr="003F741C">
        <w:rPr>
          <w:rFonts w:asciiTheme="minorHAnsi" w:hAnsiTheme="minorHAnsi" w:cstheme="minorHAnsi"/>
          <w:sz w:val="23"/>
          <w:szCs w:val="23"/>
        </w:rPr>
        <w:t xml:space="preserve"> policy. Overlay surplus not appropriated by year-end will close to the general fund’s undesignated fund balance.</w:t>
      </w:r>
    </w:p>
    <w:p w14:paraId="62BBEA11" w14:textId="77777777" w:rsidR="00DC4536" w:rsidRPr="003F741C" w:rsidRDefault="00DC4536" w:rsidP="00DC4536">
      <w:pPr>
        <w:autoSpaceDE w:val="0"/>
        <w:autoSpaceDN w:val="0"/>
        <w:adjustRightInd w:val="0"/>
        <w:spacing w:after="0" w:line="240" w:lineRule="auto"/>
        <w:jc w:val="both"/>
        <w:rPr>
          <w:rFonts w:eastAsiaTheme="majorEastAsia" w:cstheme="minorHAnsi"/>
          <w:b/>
          <w:bCs/>
          <w:sz w:val="23"/>
          <w:szCs w:val="23"/>
          <w:lang w:eastAsia="ja-JP"/>
        </w:rPr>
      </w:pPr>
    </w:p>
    <w:p w14:paraId="5E0F8649" w14:textId="77777777" w:rsidR="00DC4536" w:rsidRPr="003F741C" w:rsidRDefault="00DC4536" w:rsidP="00DC4536">
      <w:pPr>
        <w:pBdr>
          <w:bottom w:val="single" w:sz="4" w:space="1" w:color="auto"/>
        </w:pBdr>
        <w:spacing w:after="0" w:line="240" w:lineRule="auto"/>
        <w:rPr>
          <w:rFonts w:cstheme="minorHAnsi"/>
          <w:b/>
          <w:sz w:val="23"/>
          <w:szCs w:val="23"/>
        </w:rPr>
      </w:pPr>
      <w:r>
        <w:rPr>
          <w:rFonts w:cstheme="minorHAnsi"/>
          <w:b/>
          <w:sz w:val="23"/>
          <w:szCs w:val="23"/>
        </w:rPr>
        <w:t>[TOWN]</w:t>
      </w:r>
      <w:r w:rsidRPr="003B7BE5">
        <w:rPr>
          <w:rFonts w:cstheme="minorHAnsi"/>
          <w:b/>
          <w:sz w:val="23"/>
          <w:szCs w:val="23"/>
        </w:rPr>
        <w:t xml:space="preserve"> </w:t>
      </w:r>
      <w:r w:rsidRPr="003F741C">
        <w:rPr>
          <w:rFonts w:cstheme="minorHAnsi"/>
          <w:b/>
          <w:sz w:val="23"/>
          <w:szCs w:val="23"/>
        </w:rPr>
        <w:t xml:space="preserve">REFERENCES </w:t>
      </w:r>
    </w:p>
    <w:p w14:paraId="149F7EE1" w14:textId="77777777" w:rsidR="00DC4536" w:rsidRPr="004612DA" w:rsidRDefault="00DC4536" w:rsidP="00DC4536">
      <w:pPr>
        <w:spacing w:after="0" w:line="240" w:lineRule="auto"/>
        <w:rPr>
          <w:rFonts w:cstheme="minorHAnsi"/>
          <w:sz w:val="23"/>
          <w:szCs w:val="23"/>
        </w:rPr>
      </w:pPr>
      <w:r w:rsidRPr="004612DA">
        <w:rPr>
          <w:rFonts w:cstheme="minorHAnsi"/>
          <w:b/>
          <w:bCs/>
          <w:sz w:val="23"/>
          <w:szCs w:val="23"/>
        </w:rPr>
        <w:t xml:space="preserve">Bylaw: </w:t>
      </w:r>
    </w:p>
    <w:p w14:paraId="45D347D8" w14:textId="77777777" w:rsidR="00DC4536" w:rsidRDefault="00DC4536" w:rsidP="00DC4536">
      <w:pPr>
        <w:spacing w:after="0" w:line="240" w:lineRule="auto"/>
        <w:jc w:val="both"/>
        <w:rPr>
          <w:rFonts w:cstheme="minorHAnsi"/>
          <w:b/>
          <w:sz w:val="23"/>
          <w:szCs w:val="23"/>
        </w:rPr>
      </w:pPr>
    </w:p>
    <w:p w14:paraId="5577F598" w14:textId="77777777" w:rsidR="00DC4536" w:rsidRPr="003F741C" w:rsidRDefault="00DC4536" w:rsidP="00DC4536">
      <w:pPr>
        <w:spacing w:after="0" w:line="240" w:lineRule="auto"/>
        <w:jc w:val="both"/>
        <w:rPr>
          <w:rFonts w:cstheme="minorHAnsi"/>
          <w:bCs/>
          <w:sz w:val="23"/>
          <w:szCs w:val="23"/>
        </w:rPr>
      </w:pPr>
      <w:r w:rsidRPr="003F741C">
        <w:rPr>
          <w:rFonts w:cstheme="minorHAnsi"/>
          <w:b/>
          <w:sz w:val="23"/>
          <w:szCs w:val="23"/>
        </w:rPr>
        <w:t xml:space="preserve">Policies: </w:t>
      </w:r>
      <w:r w:rsidRPr="003F741C">
        <w:rPr>
          <w:rFonts w:cstheme="minorHAnsi"/>
          <w:sz w:val="23"/>
          <w:szCs w:val="23"/>
        </w:rPr>
        <w:t>Annual Budget Process, Financial Reserves, Forecasting, Tax Enforcement</w:t>
      </w:r>
    </w:p>
    <w:p w14:paraId="7615B709" w14:textId="77777777" w:rsidR="00DC4536" w:rsidRPr="003F741C" w:rsidRDefault="00DC4536" w:rsidP="00DC4536">
      <w:pPr>
        <w:spacing w:after="0" w:line="240" w:lineRule="auto"/>
        <w:jc w:val="both"/>
        <w:rPr>
          <w:rFonts w:cstheme="minorHAnsi"/>
          <w:bCs/>
          <w:sz w:val="23"/>
          <w:szCs w:val="23"/>
          <w:highlight w:val="yellow"/>
        </w:rPr>
      </w:pPr>
    </w:p>
    <w:p w14:paraId="3A1BC6E9" w14:textId="77777777" w:rsidR="00DC4536" w:rsidRPr="003F741C" w:rsidRDefault="00DC4536" w:rsidP="00DC4536">
      <w:pPr>
        <w:pBdr>
          <w:bottom w:val="single" w:sz="4" w:space="1" w:color="auto"/>
        </w:pBdr>
        <w:spacing w:after="0" w:line="240" w:lineRule="auto"/>
        <w:rPr>
          <w:rFonts w:cstheme="minorHAnsi"/>
          <w:b/>
          <w:sz w:val="23"/>
          <w:szCs w:val="23"/>
        </w:rPr>
        <w:sectPr w:rsidR="00DC4536" w:rsidRPr="003F741C" w:rsidSect="00DC4536">
          <w:type w:val="continuous"/>
          <w:pgSz w:w="12240" w:h="15840"/>
          <w:pgMar w:top="1440" w:right="1440" w:bottom="1440" w:left="1440" w:header="720" w:footer="348" w:gutter="0"/>
          <w:cols w:space="720"/>
          <w:docGrid w:linePitch="360"/>
        </w:sectPr>
      </w:pPr>
      <w:r w:rsidRPr="003F741C">
        <w:rPr>
          <w:rFonts w:cstheme="minorHAnsi"/>
          <w:b/>
          <w:sz w:val="23"/>
          <w:szCs w:val="23"/>
        </w:rPr>
        <w:t>EXTERNAL REFERENCES</w:t>
      </w:r>
    </w:p>
    <w:p w14:paraId="56AAAF30" w14:textId="77777777" w:rsidR="00DC4536" w:rsidRPr="003F741C" w:rsidRDefault="00DC4536" w:rsidP="00DC4536">
      <w:pPr>
        <w:autoSpaceDE w:val="0"/>
        <w:autoSpaceDN w:val="0"/>
        <w:adjustRightInd w:val="0"/>
        <w:spacing w:after="0" w:line="240" w:lineRule="auto"/>
        <w:jc w:val="both"/>
        <w:rPr>
          <w:rFonts w:eastAsiaTheme="majorEastAsia" w:cstheme="minorHAnsi"/>
          <w:color w:val="0563C1" w:themeColor="hyperlink"/>
          <w:sz w:val="23"/>
          <w:szCs w:val="23"/>
          <w:u w:val="single"/>
          <w:lang w:eastAsia="ja-JP"/>
        </w:rPr>
      </w:pPr>
      <w:hyperlink r:id="rId133" w:history="1">
        <w:r w:rsidRPr="003F741C">
          <w:rPr>
            <w:rFonts w:eastAsiaTheme="majorEastAsia" w:cstheme="minorHAnsi"/>
            <w:color w:val="0563C1" w:themeColor="hyperlink"/>
            <w:sz w:val="23"/>
            <w:szCs w:val="23"/>
            <w:u w:val="single"/>
            <w:lang w:eastAsia="ja-JP"/>
          </w:rPr>
          <w:t>M.G.L. c. 59, §25</w:t>
        </w:r>
      </w:hyperlink>
    </w:p>
    <w:p w14:paraId="6D0F9668" w14:textId="77777777" w:rsidR="00DC4536" w:rsidRPr="003F741C" w:rsidRDefault="00DC4536" w:rsidP="00DC4536">
      <w:pPr>
        <w:spacing w:after="0" w:line="240" w:lineRule="auto"/>
        <w:jc w:val="both"/>
        <w:rPr>
          <w:rFonts w:cstheme="minorHAnsi"/>
          <w:sz w:val="23"/>
          <w:szCs w:val="23"/>
        </w:rPr>
      </w:pPr>
    </w:p>
    <w:p w14:paraId="0A0A090C" w14:textId="77777777" w:rsidR="00DC4536" w:rsidRPr="003F741C" w:rsidRDefault="00DC4536" w:rsidP="00DC4536">
      <w:pPr>
        <w:spacing w:after="0" w:line="240" w:lineRule="auto"/>
        <w:jc w:val="both"/>
        <w:rPr>
          <w:rFonts w:cstheme="minorHAnsi"/>
          <w:bCs/>
          <w:sz w:val="23"/>
          <w:szCs w:val="23"/>
        </w:rPr>
      </w:pPr>
      <w:r w:rsidRPr="003F741C">
        <w:rPr>
          <w:rFonts w:cstheme="minorHAnsi"/>
          <w:sz w:val="23"/>
          <w:szCs w:val="23"/>
        </w:rPr>
        <w:t xml:space="preserve">Division of Local Services Informational Guideline Release 2017-23: </w:t>
      </w:r>
      <w:hyperlink r:id="rId134" w:history="1">
        <w:r w:rsidRPr="003F741C">
          <w:rPr>
            <w:rStyle w:val="Hyperlink"/>
            <w:rFonts w:cstheme="minorHAnsi"/>
            <w:i/>
            <w:sz w:val="23"/>
            <w:szCs w:val="23"/>
          </w:rPr>
          <w:t>Overlay and Overlay Surplus</w:t>
        </w:r>
      </w:hyperlink>
    </w:p>
    <w:p w14:paraId="648ABD44" w14:textId="77777777" w:rsidR="00DC4536" w:rsidRDefault="00DC4536">
      <w:pPr>
        <w:rPr>
          <w:rFonts w:ascii="Times New Roman" w:eastAsiaTheme="majorEastAsia" w:hAnsi="Times New Roman" w:cs="Times New Roman"/>
          <w:b/>
          <w:smallCaps/>
          <w:kern w:val="32"/>
          <w:sz w:val="28"/>
          <w:szCs w:val="28"/>
        </w:rPr>
      </w:pPr>
      <w:r>
        <w:rPr>
          <w:rFonts w:ascii="Times New Roman" w:hAnsi="Times New Roman" w:cs="Times New Roman"/>
          <w:b/>
          <w:smallCaps/>
          <w:kern w:val="32"/>
        </w:rPr>
        <w:br w:type="page"/>
      </w:r>
    </w:p>
    <w:p w14:paraId="2AC0F05A" w14:textId="60DB9FB5" w:rsidR="006E0477" w:rsidRPr="00B0008A" w:rsidRDefault="006E0477" w:rsidP="006E0477">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22" w:name="_Toc197341498"/>
      <w:r w:rsidRPr="00B0008A">
        <w:rPr>
          <w:rFonts w:ascii="Times New Roman" w:hAnsi="Times New Roman" w:cs="Times New Roman"/>
          <w:b/>
          <w:smallCaps/>
          <w:color w:val="auto"/>
          <w:kern w:val="32"/>
        </w:rPr>
        <w:lastRenderedPageBreak/>
        <w:t>Special Purpose Appropriations</w:t>
      </w:r>
      <w:bookmarkEnd w:id="122"/>
    </w:p>
    <w:tbl>
      <w:tblPr>
        <w:tblStyle w:val="TableGrid"/>
        <w:tblW w:w="9540" w:type="dxa"/>
        <w:tblInd w:w="-95" w:type="dxa"/>
        <w:tblLook w:val="04A0" w:firstRow="1" w:lastRow="0" w:firstColumn="1" w:lastColumn="0" w:noHBand="0" w:noVBand="1"/>
      </w:tblPr>
      <w:tblGrid>
        <w:gridCol w:w="1350"/>
        <w:gridCol w:w="8190"/>
      </w:tblGrid>
      <w:tr w:rsidR="006E0477" w:rsidRPr="00520B8E" w14:paraId="194C359B" w14:textId="77777777" w:rsidTr="00274EAA">
        <w:trPr>
          <w:trHeight w:val="1403"/>
        </w:trPr>
        <w:tc>
          <w:tcPr>
            <w:tcW w:w="1350" w:type="dxa"/>
          </w:tcPr>
          <w:p w14:paraId="46D1650B" w14:textId="77777777" w:rsidR="006E0477" w:rsidRPr="000F255E" w:rsidRDefault="006E0477" w:rsidP="00417A85">
            <w:pPr>
              <w:ind w:left="0" w:firstLine="0"/>
              <w:jc w:val="right"/>
              <w:rPr>
                <w:b/>
                <w:bCs/>
                <w:color w:val="000000"/>
                <w:sz w:val="22"/>
              </w:rPr>
            </w:pPr>
            <w:r w:rsidRPr="000F255E">
              <w:rPr>
                <w:b/>
                <w:bCs/>
                <w:color w:val="000000"/>
                <w:sz w:val="22"/>
              </w:rPr>
              <w:t>Applies to:</w:t>
            </w:r>
          </w:p>
        </w:tc>
        <w:tc>
          <w:tcPr>
            <w:tcW w:w="8190" w:type="dxa"/>
          </w:tcPr>
          <w:p w14:paraId="6A1E213F" w14:textId="2B90F10B" w:rsidR="006E0477" w:rsidRPr="00780E56" w:rsidRDefault="005D494B" w:rsidP="007524DF">
            <w:pPr>
              <w:pStyle w:val="ListParagraph"/>
              <w:numPr>
                <w:ilvl w:val="0"/>
                <w:numId w:val="5"/>
              </w:numPr>
              <w:autoSpaceDE w:val="0"/>
              <w:autoSpaceDN w:val="0"/>
              <w:adjustRightInd w:val="0"/>
              <w:spacing w:after="0"/>
              <w:jc w:val="both"/>
              <w:rPr>
                <w:rFonts w:cstheme="minorHAnsi"/>
                <w:sz w:val="22"/>
              </w:rPr>
            </w:pPr>
            <w:r w:rsidRPr="00DB7E78">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Pr="00DB7E78">
              <w:rPr>
                <w:rFonts w:cstheme="minorHAnsi"/>
                <w:sz w:val="22"/>
                <w:shd w:val="clear" w:color="auto" w:fill="B4C6E7" w:themeFill="accent1" w:themeFillTint="66"/>
              </w:rPr>
              <w:t>]</w:t>
            </w:r>
            <w:r w:rsidR="00274EAA">
              <w:rPr>
                <w:rFonts w:cstheme="minorHAnsi"/>
                <w:sz w:val="22"/>
              </w:rPr>
              <w:t xml:space="preserve">, </w:t>
            </w:r>
            <w:r w:rsidR="00D03268" w:rsidRPr="00C433E0">
              <w:rPr>
                <w:rFonts w:cstheme="minorHAnsi"/>
                <w:sz w:val="22"/>
                <w:shd w:val="clear" w:color="auto" w:fill="F1D3FD"/>
              </w:rPr>
              <w:t>[</w:t>
            </w:r>
            <w:r w:rsidR="00D71639" w:rsidRPr="00C433E0">
              <w:rPr>
                <w:rFonts w:cstheme="minorHAnsi"/>
                <w:sz w:val="22"/>
                <w:shd w:val="clear" w:color="auto" w:fill="F1D3FD"/>
              </w:rPr>
              <w:t>Finance Directo</w:t>
            </w:r>
            <w:r w:rsidR="00D71639" w:rsidRPr="003B7BE5">
              <w:rPr>
                <w:rFonts w:cstheme="minorHAnsi"/>
                <w:sz w:val="22"/>
                <w:shd w:val="clear" w:color="auto" w:fill="F1D3FD"/>
              </w:rPr>
              <w:t>r</w:t>
            </w:r>
            <w:r w:rsidR="00D03268" w:rsidRPr="003B7BE5">
              <w:rPr>
                <w:rFonts w:cstheme="minorHAnsi"/>
                <w:sz w:val="22"/>
                <w:shd w:val="clear" w:color="auto" w:fill="F1D3FD"/>
              </w:rPr>
              <w:t>]</w:t>
            </w:r>
            <w:r w:rsidR="00274EAA" w:rsidRPr="003B7BE5">
              <w:rPr>
                <w:rFonts w:cstheme="minorHAnsi"/>
                <w:sz w:val="22"/>
                <w:shd w:val="clear" w:color="auto" w:fill="F1D3FD"/>
              </w:rPr>
              <w:t>,</w:t>
            </w:r>
            <w:r w:rsidR="00274EAA">
              <w:rPr>
                <w:rFonts w:cstheme="minorHAnsi"/>
                <w:sz w:val="22"/>
              </w:rPr>
              <w:t xml:space="preserve"> </w:t>
            </w:r>
            <w:r w:rsidR="006E0477" w:rsidRPr="00714A4B">
              <w:rPr>
                <w:rFonts w:cstheme="minorHAnsi"/>
                <w:sz w:val="22"/>
              </w:rPr>
              <w:t xml:space="preserve">Select </w:t>
            </w:r>
            <w:r w:rsidR="006E0477" w:rsidRPr="00780E56">
              <w:rPr>
                <w:rFonts w:cstheme="minorHAnsi"/>
                <w:sz w:val="22"/>
              </w:rPr>
              <w:t>Board</w:t>
            </w:r>
            <w:r w:rsidR="00C433E0">
              <w:rPr>
                <w:rFonts w:cstheme="minorHAnsi"/>
                <w:sz w:val="22"/>
              </w:rPr>
              <w:t>, and</w:t>
            </w:r>
            <w:r w:rsidR="006E0477" w:rsidRPr="00780E56">
              <w:rPr>
                <w:rFonts w:cstheme="minorHAnsi"/>
                <w:sz w:val="22"/>
              </w:rPr>
              <w:t xml:space="preserve"> </w:t>
            </w:r>
            <w:r w:rsidR="00B542F0"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B542F0" w:rsidRPr="003D4326">
              <w:rPr>
                <w:rFonts w:cstheme="minorHAnsi"/>
                <w:sz w:val="23"/>
                <w:szCs w:val="23"/>
                <w:shd w:val="clear" w:color="auto" w:fill="B4C6E7" w:themeFill="accent1" w:themeFillTint="66"/>
              </w:rPr>
              <w:t>]</w:t>
            </w:r>
            <w:r w:rsidR="006E0477" w:rsidRPr="00780E56">
              <w:rPr>
                <w:rFonts w:cstheme="minorHAnsi"/>
                <w:sz w:val="22"/>
              </w:rPr>
              <w:t xml:space="preserve"> in their budget decision making</w:t>
            </w:r>
          </w:p>
          <w:p w14:paraId="20EE6E51" w14:textId="598A607A" w:rsidR="006E0477" w:rsidRPr="00780E56" w:rsidRDefault="00274EAA" w:rsidP="007524DF">
            <w:pPr>
              <w:pStyle w:val="ListParagraph"/>
              <w:numPr>
                <w:ilvl w:val="0"/>
                <w:numId w:val="5"/>
              </w:numPr>
              <w:autoSpaceDE w:val="0"/>
              <w:autoSpaceDN w:val="0"/>
              <w:adjustRightInd w:val="0"/>
              <w:spacing w:after="0"/>
              <w:jc w:val="both"/>
              <w:rPr>
                <w:rFonts w:cstheme="minorHAnsi"/>
                <w:sz w:val="22"/>
              </w:rPr>
            </w:pPr>
            <w:r w:rsidRPr="00780E56">
              <w:rPr>
                <w:rFonts w:cstheme="minorHAnsi"/>
                <w:color w:val="000000"/>
                <w:sz w:val="23"/>
                <w:szCs w:val="23"/>
              </w:rPr>
              <w:t xml:space="preserve">Town Accountant </w:t>
            </w:r>
            <w:r w:rsidR="006E0477" w:rsidRPr="00780E56">
              <w:rPr>
                <w:sz w:val="22"/>
              </w:rPr>
              <w:t>job duties</w:t>
            </w:r>
          </w:p>
          <w:p w14:paraId="760AD9A3" w14:textId="77777777" w:rsidR="006E0477" w:rsidRPr="000F255E" w:rsidRDefault="006E0477" w:rsidP="007524DF">
            <w:pPr>
              <w:pStyle w:val="ListParagraph"/>
              <w:numPr>
                <w:ilvl w:val="0"/>
                <w:numId w:val="5"/>
              </w:numPr>
              <w:autoSpaceDE w:val="0"/>
              <w:autoSpaceDN w:val="0"/>
              <w:adjustRightInd w:val="0"/>
              <w:spacing w:after="0"/>
              <w:jc w:val="both"/>
              <w:rPr>
                <w:rFonts w:cstheme="minorHAnsi"/>
                <w:sz w:val="22"/>
              </w:rPr>
            </w:pPr>
            <w:r w:rsidRPr="00714A4B">
              <w:rPr>
                <w:rFonts w:cstheme="minorHAnsi"/>
                <w:sz w:val="22"/>
              </w:rPr>
              <w:t xml:space="preserve">Job duties of </w:t>
            </w:r>
            <w:r>
              <w:rPr>
                <w:rFonts w:cstheme="minorHAnsi"/>
                <w:sz w:val="22"/>
              </w:rPr>
              <w:t xml:space="preserve">all </w:t>
            </w:r>
            <w:r w:rsidRPr="00714A4B">
              <w:rPr>
                <w:rFonts w:cstheme="minorHAnsi"/>
                <w:sz w:val="22"/>
              </w:rPr>
              <w:t>department heads, boards, and committees with expenditure authority for special articles (all referred to here as department heads)</w:t>
            </w:r>
          </w:p>
        </w:tc>
      </w:tr>
      <w:tr w:rsidR="006E0477" w:rsidRPr="00520B8E" w14:paraId="76C58D04" w14:textId="77777777" w:rsidTr="00417A85">
        <w:trPr>
          <w:trHeight w:val="332"/>
        </w:trPr>
        <w:tc>
          <w:tcPr>
            <w:tcW w:w="1350" w:type="dxa"/>
          </w:tcPr>
          <w:p w14:paraId="1BB14AA9" w14:textId="77777777" w:rsidR="006E0477" w:rsidRPr="00EF1D89" w:rsidRDefault="006E0477" w:rsidP="00417A85">
            <w:pPr>
              <w:ind w:left="0" w:firstLine="0"/>
              <w:jc w:val="right"/>
              <w:rPr>
                <w:rFonts w:cstheme="minorHAnsi"/>
                <w:sz w:val="22"/>
              </w:rPr>
            </w:pPr>
            <w:r w:rsidRPr="00EF1D89">
              <w:rPr>
                <w:b/>
                <w:bCs/>
                <w:color w:val="000000"/>
                <w:sz w:val="22"/>
              </w:rPr>
              <w:t>Scope:</w:t>
            </w:r>
          </w:p>
        </w:tc>
        <w:tc>
          <w:tcPr>
            <w:tcW w:w="8190" w:type="dxa"/>
          </w:tcPr>
          <w:p w14:paraId="7B89F694" w14:textId="77777777" w:rsidR="006E0477" w:rsidRPr="00EF1D89" w:rsidRDefault="006E0477" w:rsidP="00417A85">
            <w:pPr>
              <w:ind w:left="346"/>
              <w:jc w:val="both"/>
              <w:rPr>
                <w:rFonts w:cstheme="minorHAnsi"/>
                <w:sz w:val="22"/>
              </w:rPr>
            </w:pPr>
            <w:r w:rsidRPr="00EF1D89">
              <w:rPr>
                <w:rFonts w:cstheme="minorHAnsi"/>
                <w:sz w:val="22"/>
              </w:rPr>
              <w:t>Monitoring, reporting, continuing, and closing special purpose appropriations</w:t>
            </w:r>
          </w:p>
        </w:tc>
      </w:tr>
      <w:tr w:rsidR="006E0477" w:rsidRPr="00520B8E" w14:paraId="1740640C" w14:textId="77777777" w:rsidTr="00C433E0">
        <w:trPr>
          <w:trHeight w:val="314"/>
        </w:trPr>
        <w:tc>
          <w:tcPr>
            <w:tcW w:w="1350" w:type="dxa"/>
          </w:tcPr>
          <w:p w14:paraId="13BFB908" w14:textId="77777777" w:rsidR="006E0477" w:rsidRPr="00201A26" w:rsidRDefault="006E0477" w:rsidP="00417A85">
            <w:pPr>
              <w:ind w:left="0" w:firstLine="0"/>
              <w:jc w:val="right"/>
              <w:rPr>
                <w:b/>
                <w:bCs/>
                <w:color w:val="000000"/>
                <w:sz w:val="22"/>
              </w:rPr>
            </w:pPr>
            <w:r>
              <w:rPr>
                <w:rFonts w:cstheme="minorHAnsi"/>
                <w:b/>
                <w:bCs/>
                <w:color w:val="000000"/>
                <w:sz w:val="22"/>
              </w:rPr>
              <w:t>Effective:</w:t>
            </w:r>
          </w:p>
        </w:tc>
        <w:tc>
          <w:tcPr>
            <w:tcW w:w="8190" w:type="dxa"/>
          </w:tcPr>
          <w:p w14:paraId="3D2A3502" w14:textId="77777777" w:rsidR="006E0477" w:rsidRPr="00AF50E0" w:rsidRDefault="006E0477" w:rsidP="00417A85">
            <w:pPr>
              <w:ind w:left="0" w:firstLine="0"/>
              <w:jc w:val="both"/>
              <w:rPr>
                <w:sz w:val="22"/>
              </w:rPr>
            </w:pPr>
            <w:r w:rsidRPr="005B6079">
              <w:rPr>
                <w:rFonts w:cstheme="minorHAnsi"/>
                <w:sz w:val="22"/>
              </w:rPr>
              <w:t xml:space="preserve">Adopted by the Select Board on </w:t>
            </w:r>
            <w:r w:rsidRPr="00C433E0">
              <w:rPr>
                <w:rFonts w:cstheme="minorHAnsi"/>
                <w:sz w:val="22"/>
              </w:rPr>
              <w:t>[Date]</w:t>
            </w:r>
          </w:p>
        </w:tc>
      </w:tr>
    </w:tbl>
    <w:p w14:paraId="1C4ADD6E" w14:textId="77777777" w:rsidR="006E0477" w:rsidRPr="008F2B71" w:rsidRDefault="006E0477" w:rsidP="006E0477">
      <w:pPr>
        <w:spacing w:after="0" w:line="240" w:lineRule="auto"/>
        <w:jc w:val="both"/>
        <w:rPr>
          <w:rFonts w:eastAsiaTheme="majorEastAsia" w:cstheme="majorBidi"/>
          <w:bCs/>
          <w:color w:val="0563C1" w:themeColor="hyperlink"/>
          <w:sz w:val="23"/>
          <w:szCs w:val="23"/>
          <w:u w:val="single"/>
          <w:lang w:eastAsia="ja-JP"/>
        </w:rPr>
      </w:pPr>
    </w:p>
    <w:p w14:paraId="7F1D79DB" w14:textId="77777777" w:rsidR="006E0477" w:rsidRPr="008F2B71" w:rsidRDefault="006E0477" w:rsidP="006E0477">
      <w:pPr>
        <w:pBdr>
          <w:bottom w:val="single" w:sz="4" w:space="1" w:color="auto"/>
        </w:pBdr>
        <w:spacing w:after="0" w:line="240" w:lineRule="auto"/>
        <w:rPr>
          <w:b/>
          <w:sz w:val="23"/>
          <w:szCs w:val="23"/>
        </w:rPr>
      </w:pPr>
      <w:r w:rsidRPr="008F2B71">
        <w:rPr>
          <w:b/>
          <w:sz w:val="23"/>
          <w:szCs w:val="23"/>
        </w:rPr>
        <w:t>PURPOSE</w:t>
      </w:r>
    </w:p>
    <w:p w14:paraId="28D8CFE7" w14:textId="77777777" w:rsidR="006E0477" w:rsidRPr="008F2B71" w:rsidRDefault="006E0477" w:rsidP="006E0477">
      <w:pPr>
        <w:widowControl w:val="0"/>
        <w:spacing w:after="0" w:line="240" w:lineRule="auto"/>
        <w:ind w:right="101"/>
        <w:jc w:val="both"/>
        <w:rPr>
          <w:rFonts w:eastAsia="Times New Roman"/>
          <w:spacing w:val="-1"/>
          <w:sz w:val="23"/>
          <w:szCs w:val="23"/>
        </w:rPr>
      </w:pPr>
      <w:r w:rsidRPr="008F2B71">
        <w:rPr>
          <w:rFonts w:eastAsia="Calibri" w:cs="Calibri"/>
          <w:sz w:val="23"/>
          <w:szCs w:val="23"/>
        </w:rPr>
        <w:t>To</w:t>
      </w:r>
      <w:r w:rsidRPr="008F2B71">
        <w:rPr>
          <w:rFonts w:eastAsia="Calibri" w:cs="Calibri"/>
          <w:spacing w:val="32"/>
          <w:sz w:val="23"/>
          <w:szCs w:val="23"/>
        </w:rPr>
        <w:t xml:space="preserve"> </w:t>
      </w:r>
      <w:r w:rsidRPr="008F2B71">
        <w:rPr>
          <w:rFonts w:eastAsia="Calibri" w:cs="Calibri"/>
          <w:sz w:val="23"/>
          <w:szCs w:val="23"/>
        </w:rPr>
        <w:t>maximize the Town’s resources through the efficient identification of unused appropriated funds, this policy lays out protocols for continuing, reporting on, and closing special purpose appropriations.</w:t>
      </w:r>
    </w:p>
    <w:p w14:paraId="20ACA8D0" w14:textId="77777777" w:rsidR="006E0477" w:rsidRPr="008F2B71" w:rsidRDefault="006E0477" w:rsidP="006E0477">
      <w:pPr>
        <w:spacing w:after="0" w:line="240" w:lineRule="auto"/>
        <w:jc w:val="both"/>
        <w:rPr>
          <w:b/>
          <w:sz w:val="23"/>
          <w:szCs w:val="23"/>
        </w:rPr>
      </w:pPr>
    </w:p>
    <w:p w14:paraId="1AD4E983" w14:textId="77777777" w:rsidR="006E0477" w:rsidRPr="008F2B71" w:rsidRDefault="006E0477" w:rsidP="006E0477">
      <w:pPr>
        <w:pBdr>
          <w:bottom w:val="single" w:sz="4" w:space="1" w:color="auto"/>
        </w:pBdr>
        <w:spacing w:after="0" w:line="240" w:lineRule="auto"/>
        <w:rPr>
          <w:b/>
          <w:sz w:val="23"/>
          <w:szCs w:val="23"/>
        </w:rPr>
      </w:pPr>
      <w:r w:rsidRPr="008F2B71">
        <w:rPr>
          <w:b/>
          <w:sz w:val="23"/>
          <w:szCs w:val="23"/>
        </w:rPr>
        <w:t>BACKGROUND AND DEFINITIONS</w:t>
      </w:r>
    </w:p>
    <w:p w14:paraId="750F1809" w14:textId="77777777" w:rsidR="006E0477" w:rsidRPr="00780E56" w:rsidRDefault="006E0477" w:rsidP="006E0477">
      <w:pPr>
        <w:spacing w:after="0" w:line="240" w:lineRule="auto"/>
        <w:jc w:val="both"/>
        <w:rPr>
          <w:bCs/>
          <w:sz w:val="23"/>
          <w:szCs w:val="23"/>
        </w:rPr>
      </w:pPr>
      <w:r w:rsidRPr="008F2B71">
        <w:rPr>
          <w:bCs/>
          <w:i/>
          <w:iCs/>
          <w:sz w:val="23"/>
          <w:szCs w:val="23"/>
        </w:rPr>
        <w:t>Special purpose appropriation</w:t>
      </w:r>
      <w:r w:rsidRPr="008F2B71">
        <w:rPr>
          <w:bCs/>
          <w:sz w:val="23"/>
          <w:szCs w:val="23"/>
        </w:rPr>
        <w:t xml:space="preserve"> – A budget appropriation having a spending purpose whose time of completion may extend beyond a single fiscal year. In most but not necessarily all cases, special purpose appropriations are for </w:t>
      </w:r>
      <w:r w:rsidRPr="00780E56">
        <w:rPr>
          <w:bCs/>
          <w:sz w:val="23"/>
          <w:szCs w:val="23"/>
        </w:rPr>
        <w:t>capital projects and are presented to town meeting in warrant articles separate from the town-wide budget article.</w:t>
      </w:r>
    </w:p>
    <w:p w14:paraId="5F19FC1E" w14:textId="77777777" w:rsidR="006E0477" w:rsidRPr="00780E56" w:rsidRDefault="006E0477" w:rsidP="006E0477">
      <w:pPr>
        <w:spacing w:after="0" w:line="240" w:lineRule="auto"/>
        <w:jc w:val="both"/>
        <w:rPr>
          <w:bCs/>
          <w:sz w:val="23"/>
          <w:szCs w:val="23"/>
        </w:rPr>
      </w:pPr>
    </w:p>
    <w:p w14:paraId="02E9E5A4" w14:textId="4A7C94BA" w:rsidR="006E0477" w:rsidRPr="00780E56" w:rsidRDefault="006E0477" w:rsidP="009418CA">
      <w:pPr>
        <w:spacing w:after="0" w:line="240" w:lineRule="auto"/>
        <w:jc w:val="both"/>
        <w:rPr>
          <w:bCs/>
          <w:sz w:val="23"/>
          <w:szCs w:val="23"/>
        </w:rPr>
      </w:pPr>
      <w:r w:rsidRPr="00780E56">
        <w:rPr>
          <w:bCs/>
          <w:i/>
          <w:iCs/>
          <w:sz w:val="23"/>
          <w:szCs w:val="23"/>
        </w:rPr>
        <w:t>Continued appropriation</w:t>
      </w:r>
      <w:r w:rsidRPr="00780E56">
        <w:rPr>
          <w:bCs/>
          <w:sz w:val="23"/>
          <w:szCs w:val="23"/>
        </w:rPr>
        <w:t xml:space="preserve"> </w:t>
      </w:r>
      <w:r w:rsidRPr="00780E56">
        <w:rPr>
          <w:bCs/>
          <w:i/>
          <w:iCs/>
          <w:sz w:val="23"/>
          <w:szCs w:val="23"/>
        </w:rPr>
        <w:t>account</w:t>
      </w:r>
      <w:r w:rsidRPr="00780E56">
        <w:rPr>
          <w:bCs/>
          <w:sz w:val="23"/>
          <w:szCs w:val="23"/>
        </w:rPr>
        <w:t xml:space="preserve"> – </w:t>
      </w:r>
      <w:r w:rsidR="00E338E7" w:rsidRPr="00780E56">
        <w:rPr>
          <w:bCs/>
          <w:sz w:val="23"/>
          <w:szCs w:val="23"/>
        </w:rPr>
        <w:t xml:space="preserve">A separate general ledger </w:t>
      </w:r>
      <w:r w:rsidR="009418CA" w:rsidRPr="00780E56">
        <w:rPr>
          <w:bCs/>
          <w:sz w:val="23"/>
          <w:szCs w:val="23"/>
        </w:rPr>
        <w:t>account</w:t>
      </w:r>
      <w:r w:rsidR="00E76F04" w:rsidRPr="00780E56">
        <w:rPr>
          <w:bCs/>
          <w:sz w:val="23"/>
          <w:szCs w:val="23"/>
        </w:rPr>
        <w:t xml:space="preserve"> created for special purpose appropriations</w:t>
      </w:r>
      <w:r w:rsidR="009418CA" w:rsidRPr="00780E56">
        <w:rPr>
          <w:bCs/>
          <w:sz w:val="23"/>
          <w:szCs w:val="23"/>
        </w:rPr>
        <w:t xml:space="preserve">, either </w:t>
      </w:r>
      <w:r w:rsidR="00E338E7" w:rsidRPr="00780E56">
        <w:rPr>
          <w:bCs/>
          <w:sz w:val="23"/>
          <w:szCs w:val="23"/>
        </w:rPr>
        <w:t>by</w:t>
      </w:r>
      <w:r w:rsidR="009418CA" w:rsidRPr="00780E56">
        <w:rPr>
          <w:bCs/>
          <w:sz w:val="23"/>
          <w:szCs w:val="23"/>
        </w:rPr>
        <w:t xml:space="preserve"> fund or segment</w:t>
      </w:r>
      <w:r w:rsidR="00E338E7" w:rsidRPr="00780E56">
        <w:rPr>
          <w:bCs/>
          <w:sz w:val="23"/>
          <w:szCs w:val="23"/>
        </w:rPr>
        <w:t xml:space="preserve">, </w:t>
      </w:r>
      <w:r w:rsidR="009418CA" w:rsidRPr="00780E56">
        <w:rPr>
          <w:bCs/>
          <w:sz w:val="23"/>
          <w:szCs w:val="23"/>
        </w:rPr>
        <w:t xml:space="preserve">that </w:t>
      </w:r>
      <w:r w:rsidR="00E76F04" w:rsidRPr="00780E56">
        <w:rPr>
          <w:bCs/>
          <w:sz w:val="23"/>
          <w:szCs w:val="23"/>
        </w:rPr>
        <w:t xml:space="preserve">allows </w:t>
      </w:r>
      <w:r w:rsidR="009418CA" w:rsidRPr="00780E56">
        <w:rPr>
          <w:bCs/>
          <w:sz w:val="23"/>
          <w:szCs w:val="23"/>
        </w:rPr>
        <w:t xml:space="preserve">the balance </w:t>
      </w:r>
      <w:r w:rsidR="00E76F04" w:rsidRPr="00780E56">
        <w:rPr>
          <w:bCs/>
          <w:sz w:val="23"/>
          <w:szCs w:val="23"/>
        </w:rPr>
        <w:t xml:space="preserve">to </w:t>
      </w:r>
      <w:r w:rsidR="00E338E7" w:rsidRPr="00780E56">
        <w:rPr>
          <w:bCs/>
          <w:sz w:val="23"/>
          <w:szCs w:val="23"/>
        </w:rPr>
        <w:t>carr</w:t>
      </w:r>
      <w:r w:rsidR="00E76F04" w:rsidRPr="00780E56">
        <w:rPr>
          <w:bCs/>
          <w:sz w:val="23"/>
          <w:szCs w:val="23"/>
        </w:rPr>
        <w:t>y</w:t>
      </w:r>
      <w:r w:rsidR="00E338E7" w:rsidRPr="00780E56">
        <w:rPr>
          <w:bCs/>
          <w:sz w:val="23"/>
          <w:szCs w:val="23"/>
        </w:rPr>
        <w:t xml:space="preserve"> over to the next fiscal year</w:t>
      </w:r>
      <w:r w:rsidR="009418CA" w:rsidRPr="00780E56">
        <w:rPr>
          <w:bCs/>
          <w:sz w:val="23"/>
          <w:szCs w:val="23"/>
        </w:rPr>
        <w:t>.</w:t>
      </w:r>
    </w:p>
    <w:p w14:paraId="2ACD34BB" w14:textId="77777777" w:rsidR="006E0477" w:rsidRPr="00780E56" w:rsidRDefault="006E0477" w:rsidP="009418CA">
      <w:pPr>
        <w:spacing w:after="0" w:line="240" w:lineRule="auto"/>
        <w:jc w:val="both"/>
        <w:rPr>
          <w:bCs/>
          <w:sz w:val="23"/>
          <w:szCs w:val="23"/>
        </w:rPr>
      </w:pPr>
    </w:p>
    <w:p w14:paraId="1D6CA8BA" w14:textId="77777777" w:rsidR="006E0477" w:rsidRPr="009418CA" w:rsidRDefault="006E0477" w:rsidP="009418CA">
      <w:pPr>
        <w:spacing w:after="0" w:line="240" w:lineRule="auto"/>
        <w:jc w:val="both"/>
        <w:rPr>
          <w:bCs/>
          <w:sz w:val="23"/>
          <w:szCs w:val="23"/>
        </w:rPr>
      </w:pPr>
      <w:r w:rsidRPr="00780E56">
        <w:rPr>
          <w:bCs/>
          <w:sz w:val="23"/>
          <w:szCs w:val="23"/>
        </w:rPr>
        <w:t>Because the time frame for expending</w:t>
      </w:r>
      <w:r w:rsidRPr="008F2B71">
        <w:rPr>
          <w:bCs/>
          <w:sz w:val="23"/>
          <w:szCs w:val="23"/>
        </w:rPr>
        <w:t xml:space="preserve"> a special article is open-ended, the Town must be proactive in </w:t>
      </w:r>
      <w:r w:rsidRPr="009418CA">
        <w:rPr>
          <w:bCs/>
          <w:sz w:val="23"/>
          <w:szCs w:val="23"/>
        </w:rPr>
        <w:t xml:space="preserve">monitoring the expenditure status of each special purpose appropriation account and promptly close it when called for so that any unexpended balance may then be made available for other purposes or potentially become available to augment the Town’s free cash certification. </w:t>
      </w:r>
    </w:p>
    <w:p w14:paraId="6C91A349" w14:textId="77777777" w:rsidR="006E0477" w:rsidRPr="009418CA" w:rsidRDefault="006E0477" w:rsidP="009418CA">
      <w:pPr>
        <w:spacing w:after="0" w:line="240" w:lineRule="auto"/>
        <w:jc w:val="both"/>
        <w:rPr>
          <w:bCs/>
          <w:sz w:val="23"/>
          <w:szCs w:val="23"/>
        </w:rPr>
      </w:pPr>
    </w:p>
    <w:p w14:paraId="2A321ECF" w14:textId="77777777" w:rsidR="006E0477" w:rsidRPr="009418CA" w:rsidRDefault="006E0477" w:rsidP="009418CA">
      <w:pPr>
        <w:spacing w:after="0" w:line="240" w:lineRule="auto"/>
        <w:jc w:val="both"/>
        <w:rPr>
          <w:bCs/>
          <w:sz w:val="23"/>
          <w:szCs w:val="23"/>
        </w:rPr>
      </w:pPr>
      <w:r w:rsidRPr="009418CA">
        <w:rPr>
          <w:bCs/>
          <w:sz w:val="23"/>
          <w:szCs w:val="23"/>
        </w:rPr>
        <w:t>There are two types of special appropriation closures, based on the purchase or project status:</w:t>
      </w:r>
    </w:p>
    <w:p w14:paraId="5FD4A544" w14:textId="77777777" w:rsidR="006E0477" w:rsidRPr="009418CA" w:rsidRDefault="006E0477" w:rsidP="009418CA">
      <w:pPr>
        <w:spacing w:after="0" w:line="240" w:lineRule="auto"/>
        <w:jc w:val="both"/>
        <w:rPr>
          <w:bCs/>
          <w:sz w:val="23"/>
          <w:szCs w:val="23"/>
        </w:rPr>
      </w:pPr>
    </w:p>
    <w:p w14:paraId="7BD51923" w14:textId="57AB466A" w:rsidR="006E0477" w:rsidRPr="009418CA" w:rsidRDefault="00DC538A">
      <w:pPr>
        <w:pStyle w:val="ListParagraph"/>
        <w:numPr>
          <w:ilvl w:val="0"/>
          <w:numId w:val="90"/>
        </w:numPr>
        <w:spacing w:after="0" w:line="240" w:lineRule="auto"/>
        <w:jc w:val="both"/>
        <w:rPr>
          <w:bCs/>
          <w:sz w:val="23"/>
          <w:szCs w:val="23"/>
        </w:rPr>
      </w:pPr>
      <w:r>
        <w:rPr>
          <w:bCs/>
          <w:sz w:val="23"/>
          <w:szCs w:val="23"/>
          <w:u w:val="single"/>
        </w:rPr>
        <w:t>Completed</w:t>
      </w:r>
      <w:r w:rsidR="006E0477" w:rsidRPr="009418CA">
        <w:rPr>
          <w:bCs/>
          <w:sz w:val="23"/>
          <w:szCs w:val="23"/>
        </w:rPr>
        <w:t xml:space="preserve">: The money was spent for the approved </w:t>
      </w:r>
      <w:r w:rsidRPr="009418CA">
        <w:rPr>
          <w:bCs/>
          <w:sz w:val="23"/>
          <w:szCs w:val="23"/>
        </w:rPr>
        <w:t>purpose,</w:t>
      </w:r>
      <w:r>
        <w:rPr>
          <w:bCs/>
          <w:sz w:val="23"/>
          <w:szCs w:val="23"/>
        </w:rPr>
        <w:t xml:space="preserve"> or the project is completed. There may be a remaining account balance.</w:t>
      </w:r>
    </w:p>
    <w:p w14:paraId="39324216" w14:textId="593A8978" w:rsidR="006E0477" w:rsidRPr="009418CA" w:rsidRDefault="006E0477">
      <w:pPr>
        <w:pStyle w:val="ListParagraph"/>
        <w:numPr>
          <w:ilvl w:val="0"/>
          <w:numId w:val="90"/>
        </w:numPr>
        <w:spacing w:after="0" w:line="240" w:lineRule="auto"/>
        <w:jc w:val="both"/>
        <w:rPr>
          <w:bCs/>
          <w:sz w:val="23"/>
          <w:szCs w:val="23"/>
        </w:rPr>
      </w:pPr>
      <w:r w:rsidRPr="009418CA">
        <w:rPr>
          <w:bCs/>
          <w:sz w:val="23"/>
          <w:szCs w:val="23"/>
          <w:u w:val="single"/>
        </w:rPr>
        <w:t>Canceled</w:t>
      </w:r>
      <w:r w:rsidRPr="009418CA">
        <w:rPr>
          <w:bCs/>
          <w:sz w:val="23"/>
          <w:szCs w:val="23"/>
        </w:rPr>
        <w:t xml:space="preserve">: A determination has been made that the spending purpose is no longer necessary, and </w:t>
      </w:r>
      <w:r w:rsidR="00CD1EC4">
        <w:rPr>
          <w:bCs/>
          <w:sz w:val="23"/>
          <w:szCs w:val="23"/>
        </w:rPr>
        <w:t xml:space="preserve">not all </w:t>
      </w:r>
      <w:r w:rsidRPr="009418CA">
        <w:rPr>
          <w:bCs/>
          <w:sz w:val="23"/>
          <w:szCs w:val="23"/>
        </w:rPr>
        <w:t>of the appropriation has been spent.</w:t>
      </w:r>
    </w:p>
    <w:p w14:paraId="581E0EE5" w14:textId="77777777" w:rsidR="006E0477" w:rsidRPr="009418CA" w:rsidRDefault="006E0477" w:rsidP="009418CA">
      <w:pPr>
        <w:spacing w:after="0" w:line="240" w:lineRule="auto"/>
        <w:jc w:val="both"/>
        <w:rPr>
          <w:rFonts w:cstheme="minorHAnsi"/>
          <w:b/>
          <w:sz w:val="23"/>
          <w:szCs w:val="23"/>
        </w:rPr>
      </w:pPr>
    </w:p>
    <w:p w14:paraId="142E5D48" w14:textId="77777777" w:rsidR="006E0477" w:rsidRPr="009418CA" w:rsidRDefault="006E0477" w:rsidP="009418CA">
      <w:pPr>
        <w:pBdr>
          <w:bottom w:val="single" w:sz="4" w:space="1" w:color="auto"/>
        </w:pBdr>
        <w:spacing w:after="0" w:line="240" w:lineRule="auto"/>
        <w:rPr>
          <w:rFonts w:cstheme="minorHAnsi"/>
          <w:b/>
          <w:sz w:val="23"/>
          <w:szCs w:val="23"/>
        </w:rPr>
      </w:pPr>
      <w:r w:rsidRPr="009418CA">
        <w:rPr>
          <w:rFonts w:cstheme="minorHAnsi"/>
          <w:b/>
          <w:sz w:val="23"/>
          <w:szCs w:val="23"/>
        </w:rPr>
        <w:t>POLICY</w:t>
      </w:r>
    </w:p>
    <w:p w14:paraId="32DCDD33" w14:textId="67382261" w:rsidR="006E0477" w:rsidRDefault="006E0477" w:rsidP="00E76F04">
      <w:pPr>
        <w:tabs>
          <w:tab w:val="left" w:pos="0"/>
          <w:tab w:val="left" w:pos="180"/>
        </w:tabs>
        <w:spacing w:after="0" w:line="240" w:lineRule="auto"/>
        <w:jc w:val="both"/>
        <w:rPr>
          <w:rFonts w:cstheme="minorHAnsi"/>
          <w:color w:val="000000"/>
          <w:sz w:val="23"/>
          <w:szCs w:val="23"/>
        </w:rPr>
      </w:pPr>
      <w:r w:rsidRPr="009418CA">
        <w:rPr>
          <w:rFonts w:cstheme="minorHAnsi"/>
          <w:color w:val="000000"/>
          <w:sz w:val="23"/>
          <w:szCs w:val="23"/>
        </w:rPr>
        <w:t>As a general rule, the Town will administratively manage the continuation or closure of special purpose appropriations</w:t>
      </w:r>
      <w:r w:rsidRPr="008F2B71">
        <w:rPr>
          <w:rFonts w:cstheme="minorHAnsi"/>
          <w:color w:val="000000"/>
          <w:sz w:val="23"/>
          <w:szCs w:val="23"/>
        </w:rPr>
        <w:t xml:space="preserve"> in accordance with the provisions of this policy without the need for further legislative action by town meeting. </w:t>
      </w:r>
      <w:r>
        <w:rPr>
          <w:rFonts w:cstheme="minorHAnsi"/>
          <w:color w:val="000000"/>
          <w:sz w:val="23"/>
          <w:szCs w:val="23"/>
        </w:rPr>
        <w:t>In addition to the</w:t>
      </w:r>
      <w:r w:rsidRPr="008F2B71">
        <w:rPr>
          <w:rFonts w:cstheme="minorHAnsi"/>
          <w:color w:val="000000"/>
          <w:sz w:val="23"/>
          <w:szCs w:val="23"/>
        </w:rPr>
        <w:t xml:space="preserve"> review of special appropriation funds at year-end</w:t>
      </w:r>
      <w:r>
        <w:rPr>
          <w:rFonts w:cstheme="minorHAnsi"/>
          <w:color w:val="000000"/>
          <w:sz w:val="23"/>
          <w:szCs w:val="23"/>
        </w:rPr>
        <w:t>, t</w:t>
      </w:r>
      <w:r w:rsidRPr="008F2B71">
        <w:rPr>
          <w:rFonts w:cstheme="minorHAnsi"/>
          <w:color w:val="000000"/>
          <w:sz w:val="23"/>
          <w:szCs w:val="23"/>
        </w:rPr>
        <w:t xml:space="preserve">his policy calls for ongoing, monthly reviews of these appropriations so that any residual or otherwise static balances may receive timely consideration as a potential funding source for a new purpose in the next town </w:t>
      </w:r>
      <w:r w:rsidRPr="00FD541C">
        <w:rPr>
          <w:rFonts w:cstheme="minorHAnsi"/>
          <w:color w:val="000000"/>
          <w:sz w:val="23"/>
          <w:szCs w:val="23"/>
        </w:rPr>
        <w:t>meeting or to cover any year-end deficit by line-item transfer.</w:t>
      </w:r>
      <w:r w:rsidRPr="008F2B71">
        <w:rPr>
          <w:rFonts w:cstheme="minorHAnsi"/>
          <w:color w:val="000000"/>
          <w:sz w:val="23"/>
          <w:szCs w:val="23"/>
        </w:rPr>
        <w:t xml:space="preserve"> </w:t>
      </w:r>
    </w:p>
    <w:p w14:paraId="34338CAD" w14:textId="77777777" w:rsidR="00274EAA" w:rsidRPr="008F2B71" w:rsidRDefault="00274EAA" w:rsidP="006E0477">
      <w:pPr>
        <w:autoSpaceDE w:val="0"/>
        <w:autoSpaceDN w:val="0"/>
        <w:adjustRightInd w:val="0"/>
        <w:spacing w:after="0" w:line="240" w:lineRule="auto"/>
        <w:jc w:val="both"/>
        <w:rPr>
          <w:rFonts w:cstheme="minorHAnsi"/>
          <w:color w:val="000000"/>
          <w:sz w:val="23"/>
          <w:szCs w:val="23"/>
        </w:rPr>
      </w:pPr>
    </w:p>
    <w:p w14:paraId="23E4DC42" w14:textId="77777777" w:rsidR="006E0477" w:rsidRPr="008F2B71" w:rsidRDefault="006E0477">
      <w:pPr>
        <w:pStyle w:val="ListParagraph"/>
        <w:numPr>
          <w:ilvl w:val="0"/>
          <w:numId w:val="89"/>
        </w:numPr>
        <w:autoSpaceDE w:val="0"/>
        <w:autoSpaceDN w:val="0"/>
        <w:adjustRightInd w:val="0"/>
        <w:spacing w:after="0" w:line="240" w:lineRule="auto"/>
        <w:jc w:val="both"/>
        <w:rPr>
          <w:rFonts w:cstheme="minorHAnsi"/>
          <w:color w:val="000000"/>
          <w:sz w:val="23"/>
          <w:szCs w:val="23"/>
          <w:u w:val="single"/>
        </w:rPr>
      </w:pPr>
      <w:r w:rsidRPr="008F2B71">
        <w:rPr>
          <w:rFonts w:cstheme="minorHAnsi"/>
          <w:color w:val="000000"/>
          <w:sz w:val="23"/>
          <w:szCs w:val="23"/>
          <w:u w:val="single"/>
        </w:rPr>
        <w:lastRenderedPageBreak/>
        <w:t>Reporting Appropriation Status Updates</w:t>
      </w:r>
    </w:p>
    <w:p w14:paraId="1DE2A313" w14:textId="77777777" w:rsidR="006E0477" w:rsidRPr="008F2B71" w:rsidRDefault="006E0477" w:rsidP="006E0477">
      <w:pPr>
        <w:autoSpaceDE w:val="0"/>
        <w:autoSpaceDN w:val="0"/>
        <w:adjustRightInd w:val="0"/>
        <w:spacing w:after="0" w:line="240" w:lineRule="auto"/>
        <w:jc w:val="both"/>
        <w:rPr>
          <w:rFonts w:cstheme="minorHAnsi"/>
          <w:color w:val="000000"/>
          <w:sz w:val="23"/>
          <w:szCs w:val="23"/>
        </w:rPr>
      </w:pPr>
    </w:p>
    <w:p w14:paraId="1A96D43D" w14:textId="40B3192B" w:rsidR="006E0477" w:rsidRPr="008F2B71" w:rsidRDefault="006E0477" w:rsidP="00FD541C">
      <w:p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t xml:space="preserve">Each month, the </w:t>
      </w:r>
      <w:r w:rsidR="00274EAA">
        <w:rPr>
          <w:rFonts w:cstheme="minorHAnsi"/>
          <w:color w:val="000000"/>
          <w:sz w:val="23"/>
          <w:szCs w:val="23"/>
        </w:rPr>
        <w:t>Town Accountant</w:t>
      </w:r>
      <w:r w:rsidR="00274EAA" w:rsidRPr="00E95E07">
        <w:rPr>
          <w:rFonts w:cstheme="minorHAnsi"/>
          <w:color w:val="000000"/>
          <w:sz w:val="23"/>
          <w:szCs w:val="23"/>
        </w:rPr>
        <w:t xml:space="preserve"> </w:t>
      </w:r>
      <w:r w:rsidR="006F74B0">
        <w:rPr>
          <w:rFonts w:cstheme="minorHAnsi"/>
          <w:color w:val="000000"/>
          <w:sz w:val="23"/>
          <w:szCs w:val="23"/>
        </w:rPr>
        <w:t>will send</w:t>
      </w:r>
      <w:r w:rsidRPr="008F2B71">
        <w:rPr>
          <w:rFonts w:cstheme="minorHAnsi"/>
          <w:color w:val="000000"/>
          <w:sz w:val="23"/>
          <w:szCs w:val="23"/>
        </w:rPr>
        <w:t xml:space="preserve"> updated expenditure reports to all department heads.</w:t>
      </w:r>
      <w:r w:rsidR="00FD541C">
        <w:rPr>
          <w:rFonts w:cstheme="minorHAnsi"/>
          <w:color w:val="000000"/>
          <w:sz w:val="23"/>
          <w:szCs w:val="23"/>
        </w:rPr>
        <w:t xml:space="preserve"> </w:t>
      </w:r>
      <w:r w:rsidR="000C3079">
        <w:rPr>
          <w:rFonts w:cstheme="minorHAnsi"/>
          <w:color w:val="000000"/>
          <w:sz w:val="23"/>
          <w:szCs w:val="23"/>
        </w:rPr>
        <w:t>D</w:t>
      </w:r>
      <w:r w:rsidR="00FD541C" w:rsidRPr="008F2B71">
        <w:rPr>
          <w:rFonts w:cstheme="minorHAnsi"/>
          <w:color w:val="000000"/>
          <w:sz w:val="23"/>
          <w:szCs w:val="23"/>
        </w:rPr>
        <w:t>epartment head</w:t>
      </w:r>
      <w:r w:rsidR="000C3079">
        <w:rPr>
          <w:rFonts w:cstheme="minorHAnsi"/>
          <w:color w:val="000000"/>
          <w:sz w:val="23"/>
          <w:szCs w:val="23"/>
        </w:rPr>
        <w:t xml:space="preserve">s </w:t>
      </w:r>
      <w:r w:rsidR="00FD541C" w:rsidRPr="008F2B71">
        <w:rPr>
          <w:rFonts w:cstheme="minorHAnsi"/>
          <w:color w:val="000000"/>
          <w:sz w:val="23"/>
          <w:szCs w:val="23"/>
        </w:rPr>
        <w:t xml:space="preserve">will </w:t>
      </w:r>
      <w:r w:rsidR="005813DA">
        <w:rPr>
          <w:rFonts w:cstheme="minorHAnsi"/>
          <w:color w:val="000000"/>
          <w:sz w:val="23"/>
          <w:szCs w:val="23"/>
        </w:rPr>
        <w:t xml:space="preserve">notify </w:t>
      </w:r>
      <w:r w:rsidR="00FD541C" w:rsidRPr="008F2B71">
        <w:rPr>
          <w:rFonts w:cstheme="minorHAnsi"/>
          <w:color w:val="000000"/>
          <w:sz w:val="23"/>
          <w:szCs w:val="23"/>
        </w:rPr>
        <w:t xml:space="preserve">the </w:t>
      </w:r>
      <w:r w:rsidR="00FD541C">
        <w:rPr>
          <w:rFonts w:cstheme="minorHAnsi"/>
          <w:color w:val="000000"/>
          <w:sz w:val="23"/>
          <w:szCs w:val="23"/>
        </w:rPr>
        <w:t>Town Accountant</w:t>
      </w:r>
      <w:r w:rsidR="00FD541C" w:rsidRPr="00E95E07">
        <w:rPr>
          <w:rFonts w:cstheme="minorHAnsi"/>
          <w:color w:val="000000"/>
          <w:sz w:val="23"/>
          <w:szCs w:val="23"/>
        </w:rPr>
        <w:t xml:space="preserve"> </w:t>
      </w:r>
      <w:r w:rsidR="000C3079">
        <w:rPr>
          <w:rFonts w:cstheme="minorHAnsi"/>
          <w:color w:val="000000"/>
          <w:sz w:val="23"/>
          <w:szCs w:val="23"/>
        </w:rPr>
        <w:t>i</w:t>
      </w:r>
      <w:r w:rsidR="000C3079" w:rsidRPr="008F2B71">
        <w:rPr>
          <w:rFonts w:cstheme="minorHAnsi"/>
          <w:color w:val="000000"/>
          <w:sz w:val="23"/>
          <w:szCs w:val="23"/>
        </w:rPr>
        <w:t xml:space="preserve">f any special </w:t>
      </w:r>
      <w:r w:rsidR="000C3079" w:rsidRPr="008F2B71">
        <w:rPr>
          <w:rFonts w:cstheme="minorHAnsi"/>
          <w:bCs/>
          <w:sz w:val="23"/>
          <w:szCs w:val="23"/>
        </w:rPr>
        <w:t>appropriation</w:t>
      </w:r>
      <w:r w:rsidR="000C3079">
        <w:rPr>
          <w:rFonts w:cstheme="minorHAnsi"/>
          <w:bCs/>
          <w:sz w:val="23"/>
          <w:szCs w:val="23"/>
        </w:rPr>
        <w:t xml:space="preserve"> account’</w:t>
      </w:r>
      <w:r w:rsidR="000C3079" w:rsidRPr="008F2B71">
        <w:rPr>
          <w:rFonts w:cstheme="minorHAnsi"/>
          <w:bCs/>
          <w:sz w:val="23"/>
          <w:szCs w:val="23"/>
        </w:rPr>
        <w:t>s</w:t>
      </w:r>
      <w:r w:rsidR="000C3079" w:rsidRPr="008F2B71">
        <w:rPr>
          <w:rFonts w:cstheme="minorHAnsi"/>
          <w:color w:val="000000"/>
          <w:sz w:val="23"/>
          <w:szCs w:val="23"/>
        </w:rPr>
        <w:t xml:space="preserve"> </w:t>
      </w:r>
      <w:r w:rsidR="000C3079">
        <w:rPr>
          <w:rFonts w:cstheme="minorHAnsi"/>
          <w:color w:val="000000"/>
          <w:sz w:val="23"/>
          <w:szCs w:val="23"/>
        </w:rPr>
        <w:t xml:space="preserve">purpose under </w:t>
      </w:r>
      <w:r w:rsidR="000C3079" w:rsidRPr="008F2B71">
        <w:rPr>
          <w:rFonts w:cstheme="minorHAnsi"/>
          <w:color w:val="000000"/>
          <w:sz w:val="23"/>
          <w:szCs w:val="23"/>
        </w:rPr>
        <w:t xml:space="preserve">their responsibility </w:t>
      </w:r>
      <w:r w:rsidR="00FD541C" w:rsidRPr="008F2B71">
        <w:rPr>
          <w:rFonts w:cstheme="minorHAnsi"/>
          <w:color w:val="000000"/>
          <w:sz w:val="23"/>
          <w:szCs w:val="23"/>
        </w:rPr>
        <w:t xml:space="preserve">was </w:t>
      </w:r>
      <w:r w:rsidR="00E76F04">
        <w:rPr>
          <w:rFonts w:cstheme="minorHAnsi"/>
          <w:color w:val="000000"/>
          <w:sz w:val="23"/>
          <w:szCs w:val="23"/>
        </w:rPr>
        <w:t xml:space="preserve">either </w:t>
      </w:r>
      <w:r w:rsidR="00FD541C" w:rsidRPr="008F2B71">
        <w:rPr>
          <w:rFonts w:cstheme="minorHAnsi"/>
          <w:color w:val="000000"/>
          <w:sz w:val="23"/>
          <w:szCs w:val="23"/>
        </w:rPr>
        <w:t xml:space="preserve">accomplished </w:t>
      </w:r>
      <w:r w:rsidR="00E76F04">
        <w:rPr>
          <w:rFonts w:cstheme="minorHAnsi"/>
          <w:color w:val="000000"/>
          <w:sz w:val="23"/>
          <w:szCs w:val="23"/>
        </w:rPr>
        <w:t xml:space="preserve">or cancelled </w:t>
      </w:r>
      <w:r w:rsidR="00FD541C" w:rsidRPr="008F2B71">
        <w:rPr>
          <w:rFonts w:cstheme="minorHAnsi"/>
          <w:color w:val="000000"/>
          <w:sz w:val="23"/>
          <w:szCs w:val="23"/>
        </w:rPr>
        <w:t>during the month</w:t>
      </w:r>
      <w:r w:rsidR="00443996">
        <w:rPr>
          <w:rFonts w:cstheme="minorHAnsi"/>
          <w:color w:val="000000"/>
          <w:sz w:val="23"/>
          <w:szCs w:val="23"/>
        </w:rPr>
        <w:t xml:space="preserve">. </w:t>
      </w:r>
    </w:p>
    <w:p w14:paraId="2758F4D0" w14:textId="77777777" w:rsidR="006E0477" w:rsidRPr="008F2B71" w:rsidRDefault="006E0477" w:rsidP="006E0477">
      <w:pPr>
        <w:autoSpaceDE w:val="0"/>
        <w:autoSpaceDN w:val="0"/>
        <w:adjustRightInd w:val="0"/>
        <w:spacing w:after="0" w:line="240" w:lineRule="auto"/>
        <w:jc w:val="both"/>
        <w:rPr>
          <w:rFonts w:cstheme="minorHAnsi"/>
          <w:color w:val="000000"/>
          <w:sz w:val="23"/>
          <w:szCs w:val="23"/>
        </w:rPr>
      </w:pPr>
    </w:p>
    <w:p w14:paraId="1AB4A270" w14:textId="1792F2A1" w:rsidR="006E0477" w:rsidRPr="008F2B71" w:rsidRDefault="006E0477" w:rsidP="006E0477">
      <w:p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t xml:space="preserve">If the completed </w:t>
      </w:r>
      <w:r w:rsidR="00895B3E">
        <w:rPr>
          <w:rFonts w:cstheme="minorHAnsi"/>
          <w:color w:val="000000"/>
          <w:sz w:val="23"/>
          <w:szCs w:val="23"/>
        </w:rPr>
        <w:t xml:space="preserve">or canceled appropriation </w:t>
      </w:r>
      <w:r w:rsidRPr="008F2B71">
        <w:rPr>
          <w:rFonts w:cstheme="minorHAnsi"/>
          <w:color w:val="000000"/>
          <w:sz w:val="23"/>
          <w:szCs w:val="23"/>
        </w:rPr>
        <w:t>reported by the department head has a</w:t>
      </w:r>
      <w:r w:rsidR="00895B3E">
        <w:rPr>
          <w:rFonts w:cstheme="minorHAnsi"/>
          <w:color w:val="000000"/>
          <w:sz w:val="23"/>
          <w:szCs w:val="23"/>
        </w:rPr>
        <w:t xml:space="preserve">n </w:t>
      </w:r>
      <w:r w:rsidR="00895B3E" w:rsidRPr="008F2B71">
        <w:rPr>
          <w:rFonts w:cstheme="minorHAnsi"/>
          <w:color w:val="000000"/>
          <w:sz w:val="23"/>
          <w:szCs w:val="23"/>
        </w:rPr>
        <w:t>account</w:t>
      </w:r>
      <w:r w:rsidRPr="008F2B71">
        <w:rPr>
          <w:rFonts w:cstheme="minorHAnsi"/>
          <w:color w:val="000000"/>
          <w:sz w:val="23"/>
          <w:szCs w:val="23"/>
        </w:rPr>
        <w:t xml:space="preserve"> balance of less than </w:t>
      </w:r>
      <w:r w:rsidRPr="009C1606">
        <w:rPr>
          <w:rFonts w:cstheme="minorHAnsi"/>
          <w:color w:val="000000"/>
          <w:sz w:val="23"/>
          <w:szCs w:val="23"/>
          <w:highlight w:val="yellow"/>
        </w:rPr>
        <w:t>$5,000</w:t>
      </w:r>
      <w:r w:rsidRPr="008F2B71">
        <w:rPr>
          <w:rFonts w:cstheme="minorHAnsi"/>
          <w:color w:val="000000"/>
          <w:sz w:val="23"/>
          <w:szCs w:val="23"/>
        </w:rPr>
        <w:t xml:space="preserve">, the </w:t>
      </w:r>
      <w:r w:rsidR="00274EAA">
        <w:rPr>
          <w:rFonts w:cstheme="minorHAnsi"/>
          <w:color w:val="000000"/>
          <w:sz w:val="23"/>
          <w:szCs w:val="23"/>
        </w:rPr>
        <w:t>Town Accountant</w:t>
      </w:r>
      <w:r w:rsidR="00274EAA" w:rsidRPr="00E95E07">
        <w:rPr>
          <w:rFonts w:cstheme="minorHAnsi"/>
          <w:color w:val="000000"/>
          <w:sz w:val="23"/>
          <w:szCs w:val="23"/>
        </w:rPr>
        <w:t xml:space="preserve"> </w:t>
      </w:r>
      <w:r w:rsidRPr="008F2B71">
        <w:rPr>
          <w:rFonts w:cstheme="minorHAnsi"/>
          <w:color w:val="000000"/>
          <w:sz w:val="23"/>
          <w:szCs w:val="23"/>
        </w:rPr>
        <w:t xml:space="preserve">will close it in the general ledger, as described in Section C below. For an appropriation with a balance above $5,000, the </w:t>
      </w:r>
      <w:r w:rsidR="00274EAA">
        <w:rPr>
          <w:rFonts w:cstheme="minorHAnsi"/>
          <w:color w:val="000000"/>
          <w:sz w:val="23"/>
          <w:szCs w:val="23"/>
        </w:rPr>
        <w:t>Town Accountant</w:t>
      </w:r>
      <w:r w:rsidRPr="008F2B71">
        <w:rPr>
          <w:rFonts w:cstheme="minorHAnsi"/>
          <w:color w:val="000000"/>
          <w:sz w:val="23"/>
          <w:szCs w:val="23"/>
        </w:rPr>
        <w:t xml:space="preserve"> will take no further immediate action but will report it in a running list of all special purpose appropriation accounts with residual balances accompanying the next monthly expenditure report sent to the </w:t>
      </w:r>
      <w:r w:rsidR="005D494B" w:rsidRPr="00DB7E78">
        <w:rPr>
          <w:rFonts w:cstheme="minorHAnsi"/>
          <w:color w:val="000000"/>
          <w:sz w:val="23"/>
          <w:szCs w:val="23"/>
          <w:shd w:val="clear" w:color="auto" w:fill="B4C6E7" w:themeFill="accent1" w:themeFillTint="66"/>
        </w:rPr>
        <w:t>[</w:t>
      </w:r>
      <w:r w:rsidR="00C12EF7">
        <w:rPr>
          <w:rFonts w:cstheme="minorHAnsi"/>
          <w:color w:val="000000"/>
          <w:sz w:val="23"/>
          <w:szCs w:val="23"/>
          <w:shd w:val="clear" w:color="auto" w:fill="B4C6E7" w:themeFill="accent1" w:themeFillTint="66"/>
        </w:rPr>
        <w:t>CAO</w:t>
      </w:r>
      <w:r w:rsidR="005D494B" w:rsidRPr="00DB7E78">
        <w:rPr>
          <w:rFonts w:cstheme="minorHAnsi"/>
          <w:color w:val="000000"/>
          <w:sz w:val="23"/>
          <w:szCs w:val="23"/>
          <w:shd w:val="clear" w:color="auto" w:fill="B4C6E7" w:themeFill="accent1" w:themeFillTint="66"/>
        </w:rPr>
        <w:t>]</w:t>
      </w:r>
      <w:r w:rsidRPr="008F2B71">
        <w:rPr>
          <w:rFonts w:cstheme="minorHAnsi"/>
          <w:color w:val="000000"/>
          <w:sz w:val="23"/>
          <w:szCs w:val="23"/>
        </w:rPr>
        <w:t xml:space="preserve">. </w:t>
      </w:r>
    </w:p>
    <w:p w14:paraId="1EC8521F" w14:textId="77777777" w:rsidR="006E0477" w:rsidRDefault="006E0477" w:rsidP="006E0477">
      <w:pPr>
        <w:autoSpaceDE w:val="0"/>
        <w:autoSpaceDN w:val="0"/>
        <w:adjustRightInd w:val="0"/>
        <w:spacing w:after="0" w:line="240" w:lineRule="auto"/>
        <w:jc w:val="both"/>
        <w:rPr>
          <w:rFonts w:cstheme="minorHAnsi"/>
          <w:color w:val="000000"/>
          <w:sz w:val="23"/>
          <w:szCs w:val="23"/>
        </w:rPr>
      </w:pPr>
    </w:p>
    <w:p w14:paraId="26C62EFB" w14:textId="77777777" w:rsidR="009C1606" w:rsidRPr="008F2B71" w:rsidRDefault="009C1606" w:rsidP="009C1606">
      <w:pPr>
        <w:autoSpaceDE w:val="0"/>
        <w:autoSpaceDN w:val="0"/>
        <w:adjustRightInd w:val="0"/>
        <w:spacing w:after="0" w:line="240" w:lineRule="auto"/>
        <w:jc w:val="both"/>
        <w:rPr>
          <w:rFonts w:cstheme="minorHAnsi"/>
          <w:color w:val="000000"/>
          <w:sz w:val="23"/>
          <w:szCs w:val="23"/>
        </w:rPr>
      </w:pPr>
      <w:r w:rsidRPr="009C1606">
        <w:rPr>
          <w:rFonts w:cstheme="minorHAnsi"/>
          <w:color w:val="000000"/>
          <w:sz w:val="23"/>
          <w:szCs w:val="23"/>
        </w:rPr>
        <w:t xml:space="preserve">Department heads will also respond to the Town Accountant’s year-end closing memo with a detailed status report of any special </w:t>
      </w:r>
      <w:r w:rsidRPr="009C1606">
        <w:rPr>
          <w:rFonts w:cstheme="minorHAnsi"/>
          <w:bCs/>
          <w:sz w:val="23"/>
          <w:szCs w:val="23"/>
        </w:rPr>
        <w:t>appropriation(s) that require continuing</w:t>
      </w:r>
      <w:r w:rsidRPr="009C1606">
        <w:rPr>
          <w:rFonts w:cstheme="minorHAnsi"/>
          <w:color w:val="000000"/>
          <w:sz w:val="23"/>
          <w:szCs w:val="23"/>
        </w:rPr>
        <w:t xml:space="preserve"> appropriation(s) for the forthcoming year. The report will include a project update indicating funding position and expected completion date.</w:t>
      </w:r>
    </w:p>
    <w:p w14:paraId="40E01F10" w14:textId="77777777" w:rsidR="006E0477" w:rsidRPr="008F2B71" w:rsidRDefault="006E0477" w:rsidP="006E0477">
      <w:pPr>
        <w:autoSpaceDE w:val="0"/>
        <w:autoSpaceDN w:val="0"/>
        <w:adjustRightInd w:val="0"/>
        <w:spacing w:after="0" w:line="240" w:lineRule="auto"/>
        <w:jc w:val="both"/>
        <w:rPr>
          <w:rFonts w:cstheme="minorHAnsi"/>
          <w:color w:val="000000"/>
          <w:sz w:val="23"/>
          <w:szCs w:val="23"/>
        </w:rPr>
      </w:pPr>
    </w:p>
    <w:p w14:paraId="711474F0" w14:textId="77777777" w:rsidR="006E0477" w:rsidRPr="008F2B71" w:rsidRDefault="006E0477">
      <w:pPr>
        <w:pStyle w:val="ListParagraph"/>
        <w:numPr>
          <w:ilvl w:val="0"/>
          <w:numId w:val="89"/>
        </w:numPr>
        <w:autoSpaceDE w:val="0"/>
        <w:autoSpaceDN w:val="0"/>
        <w:adjustRightInd w:val="0"/>
        <w:spacing w:after="0" w:line="240" w:lineRule="auto"/>
        <w:jc w:val="both"/>
        <w:rPr>
          <w:rFonts w:cstheme="minorHAnsi"/>
          <w:color w:val="000000"/>
          <w:sz w:val="23"/>
          <w:szCs w:val="23"/>
          <w:u w:val="single"/>
        </w:rPr>
      </w:pPr>
      <w:r w:rsidRPr="008F2B71">
        <w:rPr>
          <w:rFonts w:cstheme="minorHAnsi"/>
          <w:color w:val="000000"/>
          <w:sz w:val="23"/>
          <w:szCs w:val="23"/>
          <w:u w:val="single"/>
        </w:rPr>
        <w:t>Repurposing Unexpended Funds</w:t>
      </w:r>
    </w:p>
    <w:p w14:paraId="38D70A02" w14:textId="77777777" w:rsidR="006E0477" w:rsidRPr="008F2B71" w:rsidRDefault="006E0477" w:rsidP="00623F67">
      <w:pPr>
        <w:autoSpaceDE w:val="0"/>
        <w:autoSpaceDN w:val="0"/>
        <w:adjustRightInd w:val="0"/>
        <w:spacing w:after="0" w:line="240" w:lineRule="auto"/>
        <w:jc w:val="both"/>
        <w:rPr>
          <w:rFonts w:cstheme="minorHAnsi"/>
          <w:color w:val="000000"/>
          <w:sz w:val="23"/>
          <w:szCs w:val="23"/>
        </w:rPr>
      </w:pPr>
    </w:p>
    <w:p w14:paraId="38DDD874" w14:textId="7EFC5B39" w:rsidR="00623F67" w:rsidRPr="00623F67" w:rsidRDefault="006E0477" w:rsidP="00623F67">
      <w:pPr>
        <w:autoSpaceDE w:val="0"/>
        <w:autoSpaceDN w:val="0"/>
        <w:adjustRightInd w:val="0"/>
        <w:spacing w:after="0" w:line="240" w:lineRule="auto"/>
        <w:jc w:val="both"/>
        <w:rPr>
          <w:rFonts w:cs="Times New Roman"/>
          <w:color w:val="000000"/>
          <w:sz w:val="23"/>
          <w:szCs w:val="23"/>
        </w:rPr>
      </w:pPr>
      <w:r w:rsidRPr="008F2B71">
        <w:rPr>
          <w:rFonts w:cstheme="minorHAnsi"/>
          <w:color w:val="000000"/>
          <w:sz w:val="23"/>
          <w:szCs w:val="23"/>
        </w:rPr>
        <w:t xml:space="preserve">The </w:t>
      </w:r>
      <w:r w:rsidR="00274EAA">
        <w:rPr>
          <w:rFonts w:cstheme="minorHAnsi"/>
          <w:color w:val="000000"/>
          <w:sz w:val="23"/>
          <w:szCs w:val="23"/>
        </w:rPr>
        <w:t>Town Accountant</w:t>
      </w:r>
      <w:r w:rsidR="00274EAA" w:rsidRPr="00E95E07">
        <w:rPr>
          <w:rFonts w:cstheme="minorHAnsi"/>
          <w:color w:val="000000"/>
          <w:sz w:val="23"/>
          <w:szCs w:val="23"/>
        </w:rPr>
        <w:t xml:space="preserve"> </w:t>
      </w:r>
      <w:r w:rsidRPr="008F2B71">
        <w:rPr>
          <w:rFonts w:cstheme="minorHAnsi"/>
          <w:color w:val="000000"/>
          <w:sz w:val="23"/>
          <w:szCs w:val="23"/>
        </w:rPr>
        <w:t xml:space="preserve">will maintain a detailed spreadsheet of the completed and canceled special purpose appropriations. The </w:t>
      </w:r>
      <w:r w:rsidR="005D494B" w:rsidRPr="00DB7E78">
        <w:rPr>
          <w:rFonts w:cstheme="minorHAnsi"/>
          <w:color w:val="000000"/>
          <w:sz w:val="23"/>
          <w:szCs w:val="23"/>
          <w:shd w:val="clear" w:color="auto" w:fill="B4C6E7" w:themeFill="accent1" w:themeFillTint="66"/>
        </w:rPr>
        <w:t>[</w:t>
      </w:r>
      <w:r w:rsidR="00C12EF7">
        <w:rPr>
          <w:rFonts w:cstheme="minorHAnsi"/>
          <w:color w:val="000000"/>
          <w:sz w:val="23"/>
          <w:szCs w:val="23"/>
          <w:shd w:val="clear" w:color="auto" w:fill="B4C6E7" w:themeFill="accent1" w:themeFillTint="66"/>
        </w:rPr>
        <w:t>CAO</w:t>
      </w:r>
      <w:r w:rsidR="005D494B" w:rsidRPr="00DB7E78">
        <w:rPr>
          <w:rFonts w:cstheme="minorHAnsi"/>
          <w:color w:val="000000"/>
          <w:sz w:val="23"/>
          <w:szCs w:val="23"/>
          <w:shd w:val="clear" w:color="auto" w:fill="B4C6E7" w:themeFill="accent1" w:themeFillTint="66"/>
        </w:rPr>
        <w:t>]</w:t>
      </w:r>
      <w:r w:rsidRPr="008F2B71">
        <w:rPr>
          <w:rFonts w:cstheme="minorHAnsi"/>
          <w:color w:val="000000"/>
          <w:sz w:val="23"/>
          <w:szCs w:val="23"/>
        </w:rPr>
        <w:t xml:space="preserve"> and </w:t>
      </w:r>
      <w:r w:rsidR="00D03268" w:rsidRPr="00B542F0">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B542F0">
        <w:rPr>
          <w:rFonts w:cstheme="minorHAnsi"/>
          <w:sz w:val="23"/>
          <w:szCs w:val="23"/>
          <w:shd w:val="clear" w:color="auto" w:fill="B4C6E7" w:themeFill="accent1" w:themeFillTint="66"/>
        </w:rPr>
        <w:t>]</w:t>
      </w:r>
      <w:r w:rsidRPr="008F2B71">
        <w:rPr>
          <w:rFonts w:cstheme="minorHAnsi"/>
          <w:color w:val="000000"/>
          <w:sz w:val="23"/>
          <w:szCs w:val="23"/>
        </w:rPr>
        <w:t xml:space="preserve"> will </w:t>
      </w:r>
      <w:r w:rsidR="00366F42">
        <w:rPr>
          <w:rFonts w:cstheme="minorHAnsi"/>
          <w:color w:val="000000"/>
          <w:sz w:val="23"/>
          <w:szCs w:val="23"/>
        </w:rPr>
        <w:t>use</w:t>
      </w:r>
      <w:r w:rsidRPr="008F2B71">
        <w:rPr>
          <w:rFonts w:cstheme="minorHAnsi"/>
          <w:color w:val="000000"/>
          <w:sz w:val="23"/>
          <w:szCs w:val="23"/>
        </w:rPr>
        <w:t xml:space="preserve"> it to provide prioritized funding sources when developing budgets for annual or special town meetings and when reviewing the status of the town-wide budget at year-end for </w:t>
      </w:r>
      <w:r w:rsidRPr="00623F67">
        <w:rPr>
          <w:rFonts w:cstheme="minorHAnsi"/>
          <w:color w:val="000000"/>
          <w:sz w:val="23"/>
          <w:szCs w:val="23"/>
        </w:rPr>
        <w:t xml:space="preserve">potentially necessary line-item transfers. </w:t>
      </w:r>
    </w:p>
    <w:p w14:paraId="39C0CBA1" w14:textId="77777777" w:rsidR="006E0477" w:rsidRPr="008F2B71" w:rsidRDefault="006E0477" w:rsidP="00623F67">
      <w:pPr>
        <w:autoSpaceDE w:val="0"/>
        <w:autoSpaceDN w:val="0"/>
        <w:adjustRightInd w:val="0"/>
        <w:spacing w:after="0" w:line="240" w:lineRule="auto"/>
        <w:jc w:val="both"/>
        <w:rPr>
          <w:rFonts w:cstheme="minorHAnsi"/>
          <w:color w:val="000000"/>
          <w:sz w:val="23"/>
          <w:szCs w:val="23"/>
        </w:rPr>
      </w:pPr>
    </w:p>
    <w:p w14:paraId="6089F5A8" w14:textId="0B83E066" w:rsidR="006E0477" w:rsidRDefault="006E0477" w:rsidP="00623F67">
      <w:p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t xml:space="preserve">When proposing a new use for the surplus funds of a special purpose appropriation, the </w:t>
      </w:r>
      <w:r w:rsidR="005D494B" w:rsidRPr="00DB7E78">
        <w:rPr>
          <w:rFonts w:cstheme="minorHAnsi"/>
          <w:color w:val="000000"/>
          <w:sz w:val="23"/>
          <w:szCs w:val="23"/>
          <w:shd w:val="clear" w:color="auto" w:fill="B4C6E7" w:themeFill="accent1" w:themeFillTint="66"/>
        </w:rPr>
        <w:t>[</w:t>
      </w:r>
      <w:r w:rsidR="00C12EF7">
        <w:rPr>
          <w:rFonts w:cstheme="minorHAnsi"/>
          <w:color w:val="000000"/>
          <w:sz w:val="23"/>
          <w:szCs w:val="23"/>
          <w:shd w:val="clear" w:color="auto" w:fill="B4C6E7" w:themeFill="accent1" w:themeFillTint="66"/>
        </w:rPr>
        <w:t>CAO</w:t>
      </w:r>
      <w:r w:rsidR="005D494B" w:rsidRPr="00DB7E78">
        <w:rPr>
          <w:rFonts w:cstheme="minorHAnsi"/>
          <w:color w:val="000000"/>
          <w:sz w:val="23"/>
          <w:szCs w:val="23"/>
          <w:shd w:val="clear" w:color="auto" w:fill="B4C6E7" w:themeFill="accent1" w:themeFillTint="66"/>
        </w:rPr>
        <w:t>]</w:t>
      </w:r>
      <w:r w:rsidRPr="008F2B71">
        <w:rPr>
          <w:rFonts w:cstheme="minorHAnsi"/>
          <w:color w:val="000000"/>
          <w:sz w:val="23"/>
          <w:szCs w:val="23"/>
        </w:rPr>
        <w:t>, Select Board</w:t>
      </w:r>
      <w:r w:rsidR="00C433E0">
        <w:rPr>
          <w:rFonts w:cstheme="minorHAnsi"/>
          <w:color w:val="000000"/>
          <w:sz w:val="23"/>
          <w:szCs w:val="23"/>
        </w:rPr>
        <w:t>, and</w:t>
      </w:r>
      <w:r w:rsidR="00B542F0">
        <w:rPr>
          <w:rFonts w:cstheme="minorHAnsi"/>
          <w:color w:val="000000"/>
          <w:sz w:val="23"/>
          <w:szCs w:val="23"/>
        </w:rPr>
        <w:t xml:space="preserve"> </w:t>
      </w:r>
      <w:r w:rsidR="00B542F0"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B542F0" w:rsidRPr="003D4326">
        <w:rPr>
          <w:rFonts w:cstheme="minorHAnsi"/>
          <w:sz w:val="23"/>
          <w:szCs w:val="23"/>
          <w:shd w:val="clear" w:color="auto" w:fill="B4C6E7" w:themeFill="accent1" w:themeFillTint="66"/>
        </w:rPr>
        <w:t>]</w:t>
      </w:r>
      <w:r w:rsidR="00B542F0" w:rsidRPr="00780E56">
        <w:rPr>
          <w:rFonts w:cstheme="minorHAnsi"/>
          <w:sz w:val="22"/>
        </w:rPr>
        <w:t>,</w:t>
      </w:r>
      <w:r w:rsidR="00B542F0">
        <w:rPr>
          <w:rFonts w:cstheme="minorHAnsi"/>
          <w:color w:val="000000"/>
          <w:sz w:val="23"/>
          <w:szCs w:val="23"/>
        </w:rPr>
        <w:t xml:space="preserve"> </w:t>
      </w:r>
      <w:r w:rsidRPr="008F2B71">
        <w:rPr>
          <w:rFonts w:cstheme="minorHAnsi"/>
          <w:color w:val="000000"/>
          <w:sz w:val="23"/>
          <w:szCs w:val="23"/>
        </w:rPr>
        <w:t xml:space="preserve">will be guided by provisions in the Town’s adopted financial planning policies. However, the first priority for the Select Board and </w:t>
      </w:r>
      <w:r w:rsidR="00B542F0"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B542F0" w:rsidRPr="003D4326">
        <w:rPr>
          <w:rFonts w:cstheme="minorHAnsi"/>
          <w:sz w:val="23"/>
          <w:szCs w:val="23"/>
          <w:shd w:val="clear" w:color="auto" w:fill="B4C6E7" w:themeFill="accent1" w:themeFillTint="66"/>
        </w:rPr>
        <w:t>]</w:t>
      </w:r>
      <w:r w:rsidRPr="008F2B71">
        <w:rPr>
          <w:rFonts w:cstheme="minorHAnsi"/>
          <w:color w:val="000000"/>
          <w:sz w:val="23"/>
          <w:szCs w:val="23"/>
        </w:rPr>
        <w:t xml:space="preserve"> in their year-end transfer actions will be the prevention of budget deficits. </w:t>
      </w:r>
      <w:r w:rsidRPr="00B542F0">
        <w:rPr>
          <w:rFonts w:cstheme="minorHAnsi"/>
          <w:color w:val="000000"/>
          <w:sz w:val="23"/>
          <w:szCs w:val="23"/>
          <w:shd w:val="clear" w:color="auto" w:fill="F1D3FD"/>
        </w:rPr>
        <w:t>Note also that the Community Preservation Committee has sole authority for making decisions about any proposed new uses of community preservation funds.</w:t>
      </w:r>
      <w:r w:rsidRPr="00B542F0">
        <w:rPr>
          <w:rFonts w:cstheme="minorHAnsi"/>
          <w:color w:val="000000"/>
          <w:sz w:val="23"/>
          <w:szCs w:val="23"/>
        </w:rPr>
        <w:t xml:space="preserve"> </w:t>
      </w:r>
      <w:r w:rsidRPr="008F2B71">
        <w:rPr>
          <w:rFonts w:cstheme="minorHAnsi"/>
          <w:color w:val="000000"/>
          <w:sz w:val="23"/>
          <w:szCs w:val="23"/>
        </w:rPr>
        <w:t>Any new use of surplus funds that derived from a restricted reserve must conform to the restrictions of said reserve.</w:t>
      </w:r>
    </w:p>
    <w:p w14:paraId="192B517D" w14:textId="77777777" w:rsidR="00623F67" w:rsidRDefault="00623F67" w:rsidP="00623F67">
      <w:pPr>
        <w:tabs>
          <w:tab w:val="left" w:pos="0"/>
          <w:tab w:val="left" w:pos="180"/>
        </w:tabs>
        <w:spacing w:after="0" w:line="240" w:lineRule="auto"/>
        <w:jc w:val="both"/>
        <w:rPr>
          <w:rFonts w:cstheme="minorHAnsi"/>
          <w:color w:val="000000"/>
          <w:sz w:val="23"/>
          <w:szCs w:val="23"/>
        </w:rPr>
      </w:pPr>
    </w:p>
    <w:p w14:paraId="3E95E7A2" w14:textId="0A60425A" w:rsidR="00623F67" w:rsidRPr="008F2B71" w:rsidRDefault="00623F67" w:rsidP="00623F67">
      <w:pPr>
        <w:tabs>
          <w:tab w:val="left" w:pos="0"/>
          <w:tab w:val="left" w:pos="180"/>
        </w:tabs>
        <w:spacing w:after="0" w:line="240" w:lineRule="auto"/>
        <w:jc w:val="both"/>
        <w:rPr>
          <w:rFonts w:cstheme="minorHAnsi"/>
          <w:color w:val="000000"/>
          <w:sz w:val="23"/>
          <w:szCs w:val="23"/>
        </w:rPr>
      </w:pPr>
      <w:r w:rsidRPr="008F2B71">
        <w:rPr>
          <w:rFonts w:cstheme="minorHAnsi"/>
          <w:color w:val="000000"/>
          <w:sz w:val="23"/>
          <w:szCs w:val="23"/>
        </w:rPr>
        <w:t>In the event that the Town’s budget framers desire to reappropriate a surplus balance in a special purpose appropriation account to a new purpose, town meeting approval is required, with two exceptions</w:t>
      </w:r>
      <w:r w:rsidRPr="00A74C15">
        <w:rPr>
          <w:rFonts w:cstheme="minorHAnsi"/>
          <w:color w:val="000000"/>
          <w:sz w:val="23"/>
          <w:szCs w:val="23"/>
        </w:rPr>
        <w:t xml:space="preserve">. One is the exercise of the Select Board’s and </w:t>
      </w:r>
      <w:r w:rsidR="00B542F0"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B542F0" w:rsidRPr="003D4326">
        <w:rPr>
          <w:rFonts w:cstheme="minorHAnsi"/>
          <w:sz w:val="23"/>
          <w:szCs w:val="23"/>
          <w:shd w:val="clear" w:color="auto" w:fill="B4C6E7" w:themeFill="accent1" w:themeFillTint="66"/>
        </w:rPr>
        <w:t>]</w:t>
      </w:r>
      <w:r w:rsidRPr="00A74C15">
        <w:rPr>
          <w:rFonts w:cstheme="minorHAnsi"/>
          <w:color w:val="000000"/>
          <w:sz w:val="23"/>
          <w:szCs w:val="23"/>
        </w:rPr>
        <w:t xml:space="preserve">’s combined authority to authorize year-end transfers. The other relates to surplus proceeds of bond-funded projects (see Section E of the </w:t>
      </w:r>
      <w:r w:rsidRPr="000611AD">
        <w:rPr>
          <w:rFonts w:cstheme="minorHAnsi"/>
          <w:sz w:val="23"/>
          <w:szCs w:val="23"/>
        </w:rPr>
        <w:t>Debt Management</w:t>
      </w:r>
      <w:r w:rsidRPr="008F2B71">
        <w:rPr>
          <w:rFonts w:cstheme="minorHAnsi"/>
          <w:color w:val="000000"/>
          <w:sz w:val="23"/>
          <w:szCs w:val="23"/>
        </w:rPr>
        <w:t xml:space="preserve"> policy).</w:t>
      </w:r>
    </w:p>
    <w:p w14:paraId="17E4070C" w14:textId="77777777" w:rsidR="00623F67" w:rsidRDefault="00623F67" w:rsidP="00623F67">
      <w:pPr>
        <w:autoSpaceDE w:val="0"/>
        <w:autoSpaceDN w:val="0"/>
        <w:adjustRightInd w:val="0"/>
        <w:spacing w:after="0" w:line="240" w:lineRule="auto"/>
        <w:jc w:val="both"/>
        <w:rPr>
          <w:rFonts w:cstheme="minorHAnsi"/>
          <w:color w:val="000000"/>
          <w:sz w:val="23"/>
          <w:szCs w:val="23"/>
        </w:rPr>
      </w:pPr>
    </w:p>
    <w:p w14:paraId="21EF1EFE" w14:textId="207F5786" w:rsidR="00623F67" w:rsidRPr="008F2B71" w:rsidRDefault="00623F67" w:rsidP="00623F67">
      <w:pPr>
        <w:autoSpaceDE w:val="0"/>
        <w:autoSpaceDN w:val="0"/>
        <w:adjustRightInd w:val="0"/>
        <w:spacing w:after="0" w:line="240" w:lineRule="auto"/>
        <w:jc w:val="both"/>
        <w:rPr>
          <w:rFonts w:cstheme="minorHAnsi"/>
          <w:color w:val="000000"/>
          <w:sz w:val="23"/>
          <w:szCs w:val="23"/>
        </w:rPr>
      </w:pPr>
      <w:r>
        <w:rPr>
          <w:rFonts w:cstheme="minorHAnsi"/>
          <w:color w:val="000000"/>
          <w:sz w:val="23"/>
          <w:szCs w:val="23"/>
        </w:rPr>
        <w:t>As part of the year-end closing each yea</w:t>
      </w:r>
      <w:r w:rsidRPr="008F2B71">
        <w:rPr>
          <w:rFonts w:cstheme="minorHAnsi"/>
          <w:color w:val="000000"/>
          <w:sz w:val="23"/>
          <w:szCs w:val="23"/>
        </w:rPr>
        <w:t xml:space="preserve">r, the </w:t>
      </w:r>
      <w:r w:rsidR="005D494B" w:rsidRPr="003B7BE5">
        <w:rPr>
          <w:rFonts w:cstheme="minorHAnsi"/>
          <w:color w:val="000000"/>
          <w:sz w:val="23"/>
          <w:szCs w:val="23"/>
          <w:shd w:val="clear" w:color="auto" w:fill="B4C6E7" w:themeFill="accent1" w:themeFillTint="66"/>
        </w:rPr>
        <w:t>[</w:t>
      </w:r>
      <w:r w:rsidR="00C12EF7">
        <w:rPr>
          <w:rFonts w:cstheme="minorHAnsi"/>
          <w:color w:val="000000"/>
          <w:sz w:val="23"/>
          <w:szCs w:val="23"/>
          <w:shd w:val="clear" w:color="auto" w:fill="B4C6E7" w:themeFill="accent1" w:themeFillTint="66"/>
        </w:rPr>
        <w:t>CAO</w:t>
      </w:r>
      <w:r w:rsidR="005D494B" w:rsidRPr="003B7BE5">
        <w:rPr>
          <w:rFonts w:cstheme="minorHAnsi"/>
          <w:color w:val="000000"/>
          <w:sz w:val="23"/>
          <w:szCs w:val="23"/>
          <w:shd w:val="clear" w:color="auto" w:fill="B4C6E7" w:themeFill="accent1" w:themeFillTint="66"/>
        </w:rPr>
        <w:t>]</w:t>
      </w:r>
      <w:r>
        <w:rPr>
          <w:rFonts w:cstheme="minorHAnsi"/>
          <w:color w:val="000000"/>
          <w:sz w:val="23"/>
          <w:szCs w:val="23"/>
        </w:rPr>
        <w:t xml:space="preserve"> along with </w:t>
      </w:r>
      <w:r w:rsidRPr="008F2B71">
        <w:rPr>
          <w:rFonts w:cstheme="minorHAnsi"/>
          <w:color w:val="000000"/>
          <w:sz w:val="23"/>
          <w:szCs w:val="23"/>
        </w:rPr>
        <w:t xml:space="preserve">the </w:t>
      </w:r>
      <w:r w:rsidR="00D03268" w:rsidRPr="00B542F0">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B542F0">
        <w:rPr>
          <w:rFonts w:cstheme="minorHAnsi"/>
          <w:sz w:val="23"/>
          <w:szCs w:val="23"/>
          <w:shd w:val="clear" w:color="auto" w:fill="B4C6E7" w:themeFill="accent1" w:themeFillTint="66"/>
        </w:rPr>
        <w:t>]</w:t>
      </w:r>
      <w:r w:rsidRPr="008F2B71">
        <w:rPr>
          <w:rFonts w:cstheme="minorHAnsi"/>
          <w:color w:val="000000"/>
          <w:sz w:val="23"/>
          <w:szCs w:val="23"/>
        </w:rPr>
        <w:t xml:space="preserve"> </w:t>
      </w:r>
      <w:r>
        <w:rPr>
          <w:rFonts w:cstheme="minorHAnsi"/>
          <w:color w:val="000000"/>
          <w:sz w:val="23"/>
          <w:szCs w:val="23"/>
        </w:rPr>
        <w:t>will</w:t>
      </w:r>
      <w:r w:rsidRPr="008F2B71">
        <w:rPr>
          <w:rFonts w:cstheme="minorHAnsi"/>
          <w:color w:val="000000"/>
          <w:sz w:val="23"/>
          <w:szCs w:val="23"/>
        </w:rPr>
        <w:t xml:space="preserve"> determine which account balances will not be </w:t>
      </w:r>
      <w:r>
        <w:rPr>
          <w:rFonts w:cstheme="minorHAnsi"/>
          <w:color w:val="000000"/>
          <w:sz w:val="23"/>
          <w:szCs w:val="23"/>
        </w:rPr>
        <w:t xml:space="preserve">appropriated </w:t>
      </w:r>
      <w:r w:rsidRPr="008F2B71">
        <w:rPr>
          <w:rFonts w:cstheme="minorHAnsi"/>
          <w:color w:val="000000"/>
          <w:sz w:val="23"/>
          <w:szCs w:val="23"/>
        </w:rPr>
        <w:t xml:space="preserve">for new purposes </w:t>
      </w:r>
      <w:r>
        <w:rPr>
          <w:rFonts w:cstheme="minorHAnsi"/>
          <w:color w:val="000000"/>
          <w:sz w:val="23"/>
          <w:szCs w:val="23"/>
        </w:rPr>
        <w:t xml:space="preserve">and </w:t>
      </w:r>
      <w:r w:rsidRPr="008F2B71">
        <w:rPr>
          <w:rFonts w:cstheme="minorHAnsi"/>
          <w:color w:val="000000"/>
          <w:sz w:val="23"/>
          <w:szCs w:val="23"/>
        </w:rPr>
        <w:t xml:space="preserve">will </w:t>
      </w:r>
      <w:r>
        <w:rPr>
          <w:rFonts w:cstheme="minorHAnsi"/>
          <w:color w:val="000000"/>
          <w:sz w:val="23"/>
          <w:szCs w:val="23"/>
        </w:rPr>
        <w:t xml:space="preserve">close </w:t>
      </w:r>
      <w:r w:rsidRPr="008F2B71">
        <w:rPr>
          <w:rFonts w:cstheme="minorHAnsi"/>
          <w:color w:val="000000"/>
          <w:sz w:val="23"/>
          <w:szCs w:val="23"/>
        </w:rPr>
        <w:t>to their originating funding sources.</w:t>
      </w:r>
    </w:p>
    <w:p w14:paraId="27A21416" w14:textId="77777777" w:rsidR="006E0477" w:rsidRPr="008F2B71" w:rsidRDefault="006E0477" w:rsidP="00623F67">
      <w:pPr>
        <w:autoSpaceDE w:val="0"/>
        <w:autoSpaceDN w:val="0"/>
        <w:adjustRightInd w:val="0"/>
        <w:spacing w:after="0" w:line="240" w:lineRule="auto"/>
        <w:jc w:val="both"/>
        <w:rPr>
          <w:rFonts w:cstheme="minorHAnsi"/>
          <w:color w:val="000000"/>
          <w:sz w:val="23"/>
          <w:szCs w:val="23"/>
        </w:rPr>
      </w:pPr>
    </w:p>
    <w:p w14:paraId="0FE9529B" w14:textId="77777777" w:rsidR="006E0477" w:rsidRPr="008F2B71" w:rsidRDefault="006E0477">
      <w:pPr>
        <w:pStyle w:val="ListParagraph"/>
        <w:numPr>
          <w:ilvl w:val="0"/>
          <w:numId w:val="89"/>
        </w:numPr>
        <w:autoSpaceDE w:val="0"/>
        <w:autoSpaceDN w:val="0"/>
        <w:adjustRightInd w:val="0"/>
        <w:spacing w:after="0" w:line="240" w:lineRule="auto"/>
        <w:jc w:val="both"/>
        <w:rPr>
          <w:rFonts w:cstheme="minorHAnsi"/>
          <w:color w:val="000000"/>
          <w:sz w:val="23"/>
          <w:szCs w:val="23"/>
          <w:u w:val="single"/>
        </w:rPr>
      </w:pPr>
      <w:r w:rsidRPr="008F2B71">
        <w:rPr>
          <w:rFonts w:cstheme="minorHAnsi"/>
          <w:color w:val="000000"/>
          <w:sz w:val="23"/>
          <w:szCs w:val="23"/>
          <w:u w:val="single"/>
        </w:rPr>
        <w:t>Accounting Guidelines for Administrative Closeouts</w:t>
      </w:r>
    </w:p>
    <w:p w14:paraId="0512CA25" w14:textId="77777777" w:rsidR="006E0477" w:rsidRPr="008F2B71" w:rsidRDefault="006E0477" w:rsidP="006E0477">
      <w:pPr>
        <w:autoSpaceDE w:val="0"/>
        <w:autoSpaceDN w:val="0"/>
        <w:adjustRightInd w:val="0"/>
        <w:spacing w:after="0" w:line="240" w:lineRule="auto"/>
        <w:jc w:val="both"/>
        <w:rPr>
          <w:rFonts w:cstheme="minorHAnsi"/>
          <w:color w:val="000000"/>
          <w:sz w:val="23"/>
          <w:szCs w:val="23"/>
        </w:rPr>
      </w:pPr>
    </w:p>
    <w:p w14:paraId="3CE1AC02" w14:textId="76B7BF60" w:rsidR="006E0477" w:rsidRPr="008F2B71" w:rsidRDefault="006E0477" w:rsidP="006E0477">
      <w:pPr>
        <w:spacing w:after="0" w:line="240" w:lineRule="auto"/>
        <w:jc w:val="both"/>
        <w:rPr>
          <w:rFonts w:cstheme="minorHAnsi"/>
          <w:bCs/>
          <w:sz w:val="23"/>
          <w:szCs w:val="23"/>
        </w:rPr>
      </w:pPr>
      <w:r w:rsidRPr="008F2B71">
        <w:rPr>
          <w:rFonts w:cstheme="minorHAnsi"/>
          <w:bCs/>
          <w:sz w:val="23"/>
          <w:szCs w:val="23"/>
        </w:rPr>
        <w:t xml:space="preserve">When closing out an account, the </w:t>
      </w:r>
      <w:r w:rsidR="00482069">
        <w:rPr>
          <w:rFonts w:cstheme="minorHAnsi"/>
          <w:color w:val="000000"/>
          <w:sz w:val="23"/>
          <w:szCs w:val="23"/>
        </w:rPr>
        <w:t>Town Accountant</w:t>
      </w:r>
      <w:r w:rsidRPr="008F2B71">
        <w:rPr>
          <w:rFonts w:cstheme="minorHAnsi"/>
          <w:bCs/>
          <w:sz w:val="23"/>
          <w:szCs w:val="23"/>
        </w:rPr>
        <w:t>’s transfers of surplus funds will comply with the following guidelines based on their funding sources:</w:t>
      </w:r>
    </w:p>
    <w:p w14:paraId="1DD39C35" w14:textId="41636943" w:rsidR="006E0477" w:rsidRPr="008F2B71" w:rsidRDefault="006E0477">
      <w:pPr>
        <w:pStyle w:val="ListParagraph"/>
        <w:numPr>
          <w:ilvl w:val="0"/>
          <w:numId w:val="91"/>
        </w:num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lastRenderedPageBreak/>
        <w:t xml:space="preserve">Tax levy or free cash: Transfer to </w:t>
      </w:r>
      <w:r w:rsidR="00FA2245">
        <w:rPr>
          <w:rFonts w:cstheme="minorHAnsi"/>
          <w:color w:val="000000"/>
          <w:sz w:val="23"/>
          <w:szCs w:val="23"/>
        </w:rPr>
        <w:t xml:space="preserve">general fund </w:t>
      </w:r>
      <w:r w:rsidRPr="008F2B71">
        <w:rPr>
          <w:rFonts w:cstheme="minorHAnsi"/>
          <w:color w:val="000000"/>
          <w:sz w:val="23"/>
          <w:szCs w:val="23"/>
        </w:rPr>
        <w:t>undesignated fund balance.</w:t>
      </w:r>
    </w:p>
    <w:p w14:paraId="5A1C5633" w14:textId="66C76BEF" w:rsidR="006E0477" w:rsidRPr="008F2B71" w:rsidRDefault="006E0477">
      <w:pPr>
        <w:pStyle w:val="ListParagraph"/>
        <w:numPr>
          <w:ilvl w:val="0"/>
          <w:numId w:val="91"/>
        </w:num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t xml:space="preserve">Restricted reserve (e.g., stabilization, </w:t>
      </w:r>
      <w:r w:rsidR="00B542F0">
        <w:rPr>
          <w:rFonts w:cstheme="minorHAnsi"/>
          <w:color w:val="000000"/>
          <w:sz w:val="23"/>
          <w:szCs w:val="23"/>
        </w:rPr>
        <w:t>reserve for appropriation</w:t>
      </w:r>
      <w:r w:rsidRPr="008F2B71">
        <w:rPr>
          <w:rFonts w:cstheme="minorHAnsi"/>
          <w:color w:val="000000"/>
          <w:sz w:val="23"/>
          <w:szCs w:val="23"/>
        </w:rPr>
        <w:t xml:space="preserve">, etc.): Transfer back to the reserve of origin. </w:t>
      </w:r>
    </w:p>
    <w:p w14:paraId="0C23BE2B" w14:textId="4B46C8AE" w:rsidR="006E0477" w:rsidRPr="008F2B71" w:rsidRDefault="006E0477">
      <w:pPr>
        <w:pStyle w:val="ListParagraph"/>
        <w:numPr>
          <w:ilvl w:val="0"/>
          <w:numId w:val="91"/>
        </w:numPr>
        <w:autoSpaceDE w:val="0"/>
        <w:autoSpaceDN w:val="0"/>
        <w:adjustRightInd w:val="0"/>
        <w:spacing w:after="0" w:line="240" w:lineRule="auto"/>
        <w:jc w:val="both"/>
        <w:rPr>
          <w:rFonts w:cstheme="minorHAnsi"/>
          <w:color w:val="000000"/>
          <w:sz w:val="23"/>
          <w:szCs w:val="23"/>
        </w:rPr>
      </w:pPr>
      <w:r w:rsidRPr="008F2B71">
        <w:rPr>
          <w:rFonts w:cstheme="minorHAnsi"/>
          <w:color w:val="000000"/>
          <w:sz w:val="23"/>
          <w:szCs w:val="23"/>
        </w:rPr>
        <w:t xml:space="preserve">Bond-funded projects: See Section E of the </w:t>
      </w:r>
      <w:r w:rsidRPr="000611AD">
        <w:rPr>
          <w:rFonts w:cstheme="minorHAnsi"/>
          <w:sz w:val="23"/>
          <w:szCs w:val="23"/>
        </w:rPr>
        <w:t>Debt Management</w:t>
      </w:r>
      <w:r w:rsidRPr="008F2B71">
        <w:rPr>
          <w:rFonts w:cstheme="minorHAnsi"/>
          <w:color w:val="000000"/>
          <w:sz w:val="23"/>
          <w:szCs w:val="23"/>
        </w:rPr>
        <w:t xml:space="preserve"> policy.</w:t>
      </w:r>
    </w:p>
    <w:p w14:paraId="524330B7" w14:textId="77777777" w:rsidR="006E0477" w:rsidRPr="008F2B71" w:rsidRDefault="006E0477" w:rsidP="006E0477">
      <w:pPr>
        <w:tabs>
          <w:tab w:val="left" w:pos="0"/>
          <w:tab w:val="left" w:pos="180"/>
        </w:tabs>
        <w:spacing w:after="0" w:line="240" w:lineRule="auto"/>
        <w:rPr>
          <w:rFonts w:cstheme="minorHAnsi"/>
          <w:sz w:val="23"/>
          <w:szCs w:val="23"/>
        </w:rPr>
      </w:pPr>
    </w:p>
    <w:p w14:paraId="76B0C60D" w14:textId="4763EA13" w:rsidR="006E0477" w:rsidRPr="008F2B71" w:rsidRDefault="003B7BE5" w:rsidP="006E0477">
      <w:pPr>
        <w:pBdr>
          <w:bottom w:val="single" w:sz="4" w:space="1" w:color="auto"/>
        </w:pBdr>
        <w:spacing w:after="0" w:line="240" w:lineRule="auto"/>
        <w:rPr>
          <w:rFonts w:cstheme="minorHAnsi"/>
          <w:b/>
          <w:sz w:val="23"/>
          <w:szCs w:val="23"/>
        </w:rPr>
      </w:pPr>
      <w:r>
        <w:rPr>
          <w:rFonts w:cstheme="minorHAnsi"/>
          <w:b/>
          <w:sz w:val="23"/>
          <w:szCs w:val="23"/>
        </w:rPr>
        <w:t>[TOWN]</w:t>
      </w:r>
      <w:r w:rsidR="006E0477" w:rsidRPr="003B7BE5">
        <w:rPr>
          <w:rFonts w:cstheme="minorHAnsi"/>
          <w:b/>
          <w:sz w:val="23"/>
          <w:szCs w:val="23"/>
        </w:rPr>
        <w:t xml:space="preserve"> </w:t>
      </w:r>
      <w:r w:rsidR="006E0477" w:rsidRPr="008F2B71">
        <w:rPr>
          <w:rFonts w:cstheme="minorHAnsi"/>
          <w:b/>
          <w:sz w:val="23"/>
          <w:szCs w:val="23"/>
        </w:rPr>
        <w:t>REFERENCES</w:t>
      </w:r>
    </w:p>
    <w:p w14:paraId="7F1B2FAE" w14:textId="77777777" w:rsidR="003B7BE5" w:rsidRPr="003F6B3F" w:rsidRDefault="003B7BE5" w:rsidP="003B7BE5">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51012E34" w14:textId="77777777" w:rsidR="003B7BE5" w:rsidRDefault="003B7BE5" w:rsidP="003B7BE5">
      <w:pPr>
        <w:spacing w:after="0" w:line="240" w:lineRule="auto"/>
        <w:rPr>
          <w:rFonts w:cstheme="minorHAnsi"/>
          <w:b/>
          <w:bCs/>
          <w:sz w:val="23"/>
          <w:szCs w:val="23"/>
        </w:rPr>
      </w:pPr>
    </w:p>
    <w:p w14:paraId="67390BE4" w14:textId="77777777" w:rsidR="00B542F0" w:rsidRPr="004612DA" w:rsidRDefault="00B542F0" w:rsidP="00B542F0">
      <w:pPr>
        <w:spacing w:after="0" w:line="240" w:lineRule="auto"/>
        <w:rPr>
          <w:rFonts w:cstheme="minorHAnsi"/>
          <w:sz w:val="23"/>
          <w:szCs w:val="23"/>
        </w:rPr>
      </w:pPr>
      <w:r w:rsidRPr="004612DA">
        <w:rPr>
          <w:rFonts w:cstheme="minorHAnsi"/>
          <w:b/>
          <w:bCs/>
          <w:sz w:val="23"/>
          <w:szCs w:val="23"/>
        </w:rPr>
        <w:t xml:space="preserve">Bylaw: </w:t>
      </w:r>
    </w:p>
    <w:p w14:paraId="5B710B83" w14:textId="77777777" w:rsidR="00B542F0" w:rsidRDefault="00B542F0" w:rsidP="006E0477">
      <w:pPr>
        <w:spacing w:after="0" w:line="240" w:lineRule="auto"/>
        <w:rPr>
          <w:rFonts w:cstheme="minorHAnsi"/>
          <w:b/>
          <w:sz w:val="23"/>
          <w:szCs w:val="23"/>
        </w:rPr>
      </w:pPr>
    </w:p>
    <w:p w14:paraId="76AADE4D" w14:textId="2CE9744D" w:rsidR="006E0477" w:rsidRPr="008F2B71" w:rsidRDefault="006E0477" w:rsidP="006E0477">
      <w:pPr>
        <w:spacing w:after="0" w:line="240" w:lineRule="auto"/>
        <w:rPr>
          <w:rFonts w:cstheme="minorHAnsi"/>
          <w:b/>
          <w:sz w:val="23"/>
          <w:szCs w:val="23"/>
        </w:rPr>
      </w:pPr>
      <w:r w:rsidRPr="008F2B71">
        <w:rPr>
          <w:rFonts w:cstheme="minorHAnsi"/>
          <w:b/>
          <w:sz w:val="23"/>
          <w:szCs w:val="23"/>
        </w:rPr>
        <w:t xml:space="preserve">Policies: </w:t>
      </w:r>
      <w:r w:rsidRPr="008F2B71">
        <w:rPr>
          <w:rFonts w:cstheme="minorHAnsi"/>
          <w:bCs/>
          <w:sz w:val="23"/>
          <w:szCs w:val="23"/>
        </w:rPr>
        <w:t>Annual Budget Process, Capital Planning, Debt Management, Forecasting</w:t>
      </w:r>
      <w:r>
        <w:rPr>
          <w:rFonts w:cstheme="minorHAnsi"/>
          <w:bCs/>
          <w:sz w:val="23"/>
          <w:szCs w:val="23"/>
        </w:rPr>
        <w:t xml:space="preserve">, </w:t>
      </w:r>
      <w:r w:rsidR="00A85484">
        <w:rPr>
          <w:rFonts w:cstheme="minorHAnsi"/>
          <w:bCs/>
          <w:sz w:val="23"/>
          <w:szCs w:val="23"/>
        </w:rPr>
        <w:t xml:space="preserve">Reconciliation, </w:t>
      </w:r>
      <w:r>
        <w:rPr>
          <w:rFonts w:cstheme="minorHAnsi"/>
          <w:bCs/>
          <w:sz w:val="23"/>
          <w:szCs w:val="23"/>
        </w:rPr>
        <w:t>Year-En</w:t>
      </w:r>
      <w:r w:rsidR="00114F43">
        <w:rPr>
          <w:rFonts w:cstheme="minorHAnsi"/>
          <w:bCs/>
          <w:sz w:val="23"/>
          <w:szCs w:val="23"/>
        </w:rPr>
        <w:t>d</w:t>
      </w:r>
      <w:r>
        <w:rPr>
          <w:rFonts w:cstheme="minorHAnsi"/>
          <w:bCs/>
          <w:sz w:val="23"/>
          <w:szCs w:val="23"/>
        </w:rPr>
        <w:t xml:space="preserve"> Closing</w:t>
      </w:r>
    </w:p>
    <w:p w14:paraId="141F1A4D" w14:textId="77777777" w:rsidR="006E0477" w:rsidRPr="008F2B71" w:rsidRDefault="006E0477" w:rsidP="006E0477">
      <w:pPr>
        <w:tabs>
          <w:tab w:val="left" w:pos="0"/>
          <w:tab w:val="left" w:pos="180"/>
        </w:tabs>
        <w:spacing w:after="0" w:line="240" w:lineRule="auto"/>
        <w:rPr>
          <w:rFonts w:cstheme="minorHAnsi"/>
          <w:sz w:val="23"/>
          <w:szCs w:val="23"/>
        </w:rPr>
      </w:pPr>
    </w:p>
    <w:p w14:paraId="491086B5" w14:textId="77777777" w:rsidR="006E0477" w:rsidRPr="00EB1689" w:rsidRDefault="006E0477" w:rsidP="006E0477">
      <w:pPr>
        <w:jc w:val="both"/>
        <w:rPr>
          <w:szCs w:val="23"/>
        </w:rPr>
        <w:sectPr w:rsidR="006E0477" w:rsidRPr="00EB1689" w:rsidSect="0084176F">
          <w:type w:val="continuous"/>
          <w:pgSz w:w="12240" w:h="15840"/>
          <w:pgMar w:top="1440" w:right="1440" w:bottom="1440" w:left="1440" w:header="720" w:footer="453" w:gutter="0"/>
          <w:cols w:space="720"/>
        </w:sectPr>
      </w:pPr>
    </w:p>
    <w:p w14:paraId="2657040C" w14:textId="77777777" w:rsidR="00B70A89" w:rsidRPr="00194E14" w:rsidRDefault="00B70A89" w:rsidP="00B70A89">
      <w:pPr>
        <w:pBdr>
          <w:bottom w:val="single" w:sz="4" w:space="1" w:color="auto"/>
        </w:pBdr>
        <w:spacing w:after="0" w:line="240" w:lineRule="auto"/>
        <w:jc w:val="both"/>
        <w:rPr>
          <w:b/>
          <w:sz w:val="23"/>
          <w:szCs w:val="23"/>
        </w:rPr>
      </w:pPr>
      <w:r w:rsidRPr="00194E14">
        <w:rPr>
          <w:b/>
          <w:sz w:val="23"/>
          <w:szCs w:val="23"/>
        </w:rPr>
        <w:t>EXTERNAL REFERENCES</w:t>
      </w:r>
    </w:p>
    <w:p w14:paraId="73430584" w14:textId="77777777" w:rsidR="00B70A89" w:rsidRPr="00194E14" w:rsidRDefault="00B70A89" w:rsidP="00B70A89">
      <w:pPr>
        <w:spacing w:after="0" w:line="240" w:lineRule="auto"/>
        <w:jc w:val="both"/>
        <w:rPr>
          <w:rStyle w:val="Hyperlink"/>
          <w:rFonts w:cstheme="minorHAnsi"/>
          <w:sz w:val="23"/>
          <w:szCs w:val="23"/>
        </w:rPr>
      </w:pPr>
      <w:hyperlink r:id="rId135" w:history="1">
        <w:r w:rsidRPr="00194E14">
          <w:rPr>
            <w:rStyle w:val="Hyperlink"/>
            <w:rFonts w:cstheme="minorHAnsi"/>
            <w:sz w:val="23"/>
            <w:szCs w:val="23"/>
          </w:rPr>
          <w:t>M.G.L. c. 44, § 33B</w:t>
        </w:r>
      </w:hyperlink>
    </w:p>
    <w:p w14:paraId="70BCDE72" w14:textId="77777777" w:rsidR="00B70A89" w:rsidRPr="00194E14" w:rsidRDefault="00B70A89" w:rsidP="00B70A89">
      <w:pPr>
        <w:spacing w:after="0" w:line="240" w:lineRule="auto"/>
        <w:jc w:val="both"/>
        <w:rPr>
          <w:rFonts w:cstheme="minorHAnsi"/>
          <w:sz w:val="23"/>
          <w:szCs w:val="23"/>
        </w:rPr>
      </w:pPr>
    </w:p>
    <w:p w14:paraId="73BCB5EC" w14:textId="414E70AE" w:rsidR="006E0477" w:rsidRDefault="00B70A89" w:rsidP="00B70A89">
      <w:pPr>
        <w:spacing w:after="0" w:line="240" w:lineRule="auto"/>
        <w:jc w:val="both"/>
      </w:pPr>
      <w:r w:rsidRPr="006C43C3">
        <w:rPr>
          <w:rFonts w:cstheme="minorHAnsi"/>
          <w:sz w:val="23"/>
          <w:szCs w:val="23"/>
        </w:rPr>
        <w:t xml:space="preserve">Division of Local Services Informational Guideline Release </w:t>
      </w:r>
      <w:r w:rsidRPr="00194E14">
        <w:rPr>
          <w:rFonts w:cstheme="minorHAnsi"/>
          <w:sz w:val="23"/>
          <w:szCs w:val="23"/>
        </w:rPr>
        <w:t xml:space="preserve">2017-13: </w:t>
      </w:r>
      <w:hyperlink r:id="rId136" w:history="1">
        <w:r w:rsidRPr="00194E14">
          <w:rPr>
            <w:rStyle w:val="Hyperlink"/>
            <w:rFonts w:cstheme="minorHAnsi"/>
            <w:i/>
            <w:sz w:val="23"/>
            <w:szCs w:val="23"/>
          </w:rPr>
          <w:t>Appropriation Transfers</w:t>
        </w:r>
      </w:hyperlink>
      <w:r w:rsidRPr="00194E14">
        <w:rPr>
          <w:rFonts w:cstheme="minorHAnsi"/>
          <w:sz w:val="23"/>
          <w:szCs w:val="23"/>
        </w:rPr>
        <w:t xml:space="preserve"> </w:t>
      </w:r>
    </w:p>
    <w:p w14:paraId="299C0769" w14:textId="77777777" w:rsidR="006E0477" w:rsidRDefault="006E0477" w:rsidP="006E0477">
      <w:pPr>
        <w:jc w:val="both"/>
      </w:pPr>
    </w:p>
    <w:p w14:paraId="61D5178A" w14:textId="77777777" w:rsidR="006E0477" w:rsidRDefault="006E0477" w:rsidP="006E0477">
      <w:pPr>
        <w:jc w:val="both"/>
      </w:pPr>
    </w:p>
    <w:p w14:paraId="46F50584" w14:textId="77777777" w:rsidR="006E0477" w:rsidRDefault="006E0477" w:rsidP="006E0477">
      <w:pPr>
        <w:jc w:val="both"/>
      </w:pPr>
    </w:p>
    <w:p w14:paraId="40E16083" w14:textId="77777777" w:rsidR="006E0477" w:rsidRPr="00B24AC7" w:rsidRDefault="006E0477" w:rsidP="006E0477">
      <w:pPr>
        <w:jc w:val="both"/>
      </w:pPr>
    </w:p>
    <w:p w14:paraId="214046FA" w14:textId="77777777" w:rsidR="006E0477" w:rsidRDefault="006E0477" w:rsidP="006E0477">
      <w:pPr>
        <w:jc w:val="both"/>
      </w:pPr>
    </w:p>
    <w:p w14:paraId="39EF9FF0" w14:textId="77777777" w:rsidR="006E0477" w:rsidRDefault="006E0477" w:rsidP="006E0477">
      <w:pPr>
        <w:jc w:val="both"/>
      </w:pPr>
    </w:p>
    <w:p w14:paraId="38D7A017" w14:textId="77777777" w:rsidR="006E0477" w:rsidRDefault="006E0477" w:rsidP="006E0477">
      <w:pPr>
        <w:jc w:val="both"/>
      </w:pPr>
    </w:p>
    <w:p w14:paraId="43256D65" w14:textId="77777777" w:rsidR="006E0477" w:rsidRDefault="006E0477" w:rsidP="006E0477">
      <w:pPr>
        <w:jc w:val="both"/>
      </w:pPr>
    </w:p>
    <w:p w14:paraId="0DE289C5" w14:textId="77777777" w:rsidR="006E0477" w:rsidRDefault="006E0477" w:rsidP="006E0477">
      <w:pPr>
        <w:jc w:val="both"/>
      </w:pPr>
    </w:p>
    <w:p w14:paraId="46CC0862" w14:textId="77777777" w:rsidR="006E0477" w:rsidRDefault="006E0477" w:rsidP="006E0477">
      <w:pPr>
        <w:jc w:val="both"/>
      </w:pPr>
    </w:p>
    <w:p w14:paraId="1C6A6BD3" w14:textId="77777777" w:rsidR="006E0477" w:rsidRDefault="006E0477" w:rsidP="006E0477">
      <w:pPr>
        <w:jc w:val="both"/>
      </w:pPr>
    </w:p>
    <w:p w14:paraId="1CB2FC31" w14:textId="77777777" w:rsidR="00B0008A" w:rsidRPr="003F741C" w:rsidRDefault="00B0008A" w:rsidP="003F741C">
      <w:pPr>
        <w:spacing w:after="0" w:line="240" w:lineRule="auto"/>
        <w:jc w:val="both"/>
        <w:rPr>
          <w:rFonts w:cstheme="minorHAnsi"/>
          <w:b/>
          <w:sz w:val="23"/>
          <w:szCs w:val="23"/>
        </w:rPr>
      </w:pPr>
    </w:p>
    <w:p w14:paraId="1D589C2A" w14:textId="77777777" w:rsidR="00B0008A" w:rsidRPr="00496A0E" w:rsidRDefault="00B0008A" w:rsidP="006C43C3">
      <w:pPr>
        <w:autoSpaceDE w:val="0"/>
        <w:autoSpaceDN w:val="0"/>
        <w:adjustRightInd w:val="0"/>
        <w:spacing w:after="0" w:line="240" w:lineRule="auto"/>
        <w:jc w:val="both"/>
        <w:rPr>
          <w:rFonts w:cstheme="minorHAnsi"/>
          <w:b/>
          <w:sz w:val="23"/>
          <w:szCs w:val="23"/>
        </w:rPr>
      </w:pPr>
    </w:p>
    <w:p w14:paraId="5C0275AB" w14:textId="77777777" w:rsidR="00B0008A" w:rsidRDefault="00B0008A" w:rsidP="00B0008A">
      <w:r w:rsidRPr="00944626">
        <w:br w:type="page"/>
      </w:r>
    </w:p>
    <w:p w14:paraId="65690DEA" w14:textId="77777777" w:rsidR="00B0008A" w:rsidRDefault="00B0008A" w:rsidP="00B0008A">
      <w:pPr>
        <w:sectPr w:rsidR="00B0008A" w:rsidSect="0084176F">
          <w:type w:val="continuous"/>
          <w:pgSz w:w="12240" w:h="15840"/>
          <w:pgMar w:top="1440" w:right="1440" w:bottom="1440" w:left="1440" w:header="720" w:footer="348" w:gutter="0"/>
          <w:cols w:space="720"/>
          <w:docGrid w:linePitch="360"/>
        </w:sectPr>
      </w:pPr>
    </w:p>
    <w:p w14:paraId="0A47C053" w14:textId="77777777" w:rsidR="00B0008A" w:rsidRDefault="00B0008A" w:rsidP="00B0008A">
      <w:pPr>
        <w:spacing w:line="240" w:lineRule="auto"/>
      </w:pPr>
      <w:r w:rsidRPr="00EB1689">
        <w:rPr>
          <w:bCs/>
          <w:noProof/>
        </w:rPr>
        <w:lastRenderedPageBreak/>
        <mc:AlternateContent>
          <mc:Choice Requires="wpg">
            <w:drawing>
              <wp:anchor distT="0" distB="0" distL="114300" distR="114300" simplePos="0" relativeHeight="251684864" behindDoc="1" locked="0" layoutInCell="1" allowOverlap="1" wp14:anchorId="73700B4E" wp14:editId="2C6EA606">
                <wp:simplePos x="0" y="0"/>
                <wp:positionH relativeFrom="margin">
                  <wp:posOffset>-81344</wp:posOffset>
                </wp:positionH>
                <wp:positionV relativeFrom="margin">
                  <wp:posOffset>14877</wp:posOffset>
                </wp:positionV>
                <wp:extent cx="6457950" cy="8340725"/>
                <wp:effectExtent l="0" t="0" r="19050" b="2222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0" cy="8340725"/>
                          <a:chOff x="1222" y="1408"/>
                          <a:chExt cx="9765" cy="13135"/>
                        </a:xfrm>
                      </wpg:grpSpPr>
                      <wpg:grpSp>
                        <wpg:cNvPr id="92" name="Group 3"/>
                        <wpg:cNvGrpSpPr>
                          <a:grpSpLocks/>
                        </wpg:cNvGrpSpPr>
                        <wpg:grpSpPr bwMode="auto">
                          <a:xfrm>
                            <a:off x="1222" y="14541"/>
                            <a:ext cx="9765" cy="2"/>
                            <a:chOff x="1222" y="14541"/>
                            <a:chExt cx="9765" cy="2"/>
                          </a:xfrm>
                        </wpg:grpSpPr>
                        <wps:wsp>
                          <wps:cNvPr id="93" name="Freeform 4"/>
                          <wps:cNvSpPr>
                            <a:spLocks/>
                          </wps:cNvSpPr>
                          <wps:spPr bwMode="auto">
                            <a:xfrm>
                              <a:off x="1222" y="14541"/>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5"/>
                        <wpg:cNvGrpSpPr>
                          <a:grpSpLocks/>
                        </wpg:cNvGrpSpPr>
                        <wpg:grpSpPr bwMode="auto">
                          <a:xfrm>
                            <a:off x="1234" y="1420"/>
                            <a:ext cx="2" cy="13110"/>
                            <a:chOff x="1234" y="1420"/>
                            <a:chExt cx="2" cy="13110"/>
                          </a:xfrm>
                        </wpg:grpSpPr>
                        <wps:wsp>
                          <wps:cNvPr id="95" name="Freeform 6"/>
                          <wps:cNvSpPr>
                            <a:spLocks/>
                          </wps:cNvSpPr>
                          <wps:spPr bwMode="auto">
                            <a:xfrm>
                              <a:off x="1234" y="1420"/>
                              <a:ext cx="2" cy="13110"/>
                            </a:xfrm>
                            <a:custGeom>
                              <a:avLst/>
                              <a:gdLst>
                                <a:gd name="T0" fmla="+- 0 1420 1420"/>
                                <a:gd name="T1" fmla="*/ 1420 h 13110"/>
                                <a:gd name="T2" fmla="+- 0 14530 1420"/>
                                <a:gd name="T3" fmla="*/ 14530 h 13110"/>
                              </a:gdLst>
                              <a:ahLst/>
                              <a:cxnLst>
                                <a:cxn ang="0">
                                  <a:pos x="0" y="T1"/>
                                </a:cxn>
                                <a:cxn ang="0">
                                  <a:pos x="0" y="T3"/>
                                </a:cxn>
                              </a:cxnLst>
                              <a:rect l="0" t="0" r="r" b="b"/>
                              <a:pathLst>
                                <a:path h="13110">
                                  <a:moveTo>
                                    <a:pt x="0" y="0"/>
                                  </a:moveTo>
                                  <a:lnTo>
                                    <a:pt x="0" y="13110"/>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7"/>
                        <wpg:cNvGrpSpPr>
                          <a:grpSpLocks/>
                        </wpg:cNvGrpSpPr>
                        <wpg:grpSpPr bwMode="auto">
                          <a:xfrm>
                            <a:off x="1222" y="1408"/>
                            <a:ext cx="9765" cy="2"/>
                            <a:chOff x="1222" y="1408"/>
                            <a:chExt cx="9765" cy="2"/>
                          </a:xfrm>
                        </wpg:grpSpPr>
                        <wps:wsp>
                          <wps:cNvPr id="97" name="Freeform 8"/>
                          <wps:cNvSpPr>
                            <a:spLocks/>
                          </wps:cNvSpPr>
                          <wps:spPr bwMode="auto">
                            <a:xfrm>
                              <a:off x="1222" y="1408"/>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9"/>
                        <wpg:cNvGrpSpPr>
                          <a:grpSpLocks/>
                        </wpg:cNvGrpSpPr>
                        <wpg:grpSpPr bwMode="auto">
                          <a:xfrm>
                            <a:off x="10976" y="1419"/>
                            <a:ext cx="2" cy="13110"/>
                            <a:chOff x="10976" y="1419"/>
                            <a:chExt cx="2" cy="13110"/>
                          </a:xfrm>
                        </wpg:grpSpPr>
                        <wps:wsp>
                          <wps:cNvPr id="99" name="Freeform 10"/>
                          <wps:cNvSpPr>
                            <a:spLocks/>
                          </wps:cNvSpPr>
                          <wps:spPr bwMode="auto">
                            <a:xfrm>
                              <a:off x="10976" y="1419"/>
                              <a:ext cx="2" cy="13110"/>
                            </a:xfrm>
                            <a:custGeom>
                              <a:avLst/>
                              <a:gdLst>
                                <a:gd name="T0" fmla="+- 0 1419 1419"/>
                                <a:gd name="T1" fmla="*/ 1419 h 13110"/>
                                <a:gd name="T2" fmla="+- 0 14529 1419"/>
                                <a:gd name="T3" fmla="*/ 14529 h 13110"/>
                              </a:gdLst>
                              <a:ahLst/>
                              <a:cxnLst>
                                <a:cxn ang="0">
                                  <a:pos x="0" y="T1"/>
                                </a:cxn>
                                <a:cxn ang="0">
                                  <a:pos x="0" y="T3"/>
                                </a:cxn>
                              </a:cxnLst>
                              <a:rect l="0" t="0" r="r" b="b"/>
                              <a:pathLst>
                                <a:path h="13110">
                                  <a:moveTo>
                                    <a:pt x="0" y="0"/>
                                  </a:moveTo>
                                  <a:lnTo>
                                    <a:pt x="0" y="1311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11"/>
                        <wpg:cNvGrpSpPr>
                          <a:grpSpLocks/>
                        </wpg:cNvGrpSpPr>
                        <wpg:grpSpPr bwMode="auto">
                          <a:xfrm>
                            <a:off x="1267" y="14484"/>
                            <a:ext cx="9675" cy="2"/>
                            <a:chOff x="1267" y="14484"/>
                            <a:chExt cx="9675" cy="2"/>
                          </a:xfrm>
                        </wpg:grpSpPr>
                        <wps:wsp>
                          <wps:cNvPr id="101" name="Freeform 12"/>
                          <wps:cNvSpPr>
                            <a:spLocks/>
                          </wps:cNvSpPr>
                          <wps:spPr bwMode="auto">
                            <a:xfrm>
                              <a:off x="1267" y="1448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3"/>
                        <wpg:cNvGrpSpPr>
                          <a:grpSpLocks/>
                        </wpg:cNvGrpSpPr>
                        <wpg:grpSpPr bwMode="auto">
                          <a:xfrm>
                            <a:off x="1290" y="1486"/>
                            <a:ext cx="2" cy="12976"/>
                            <a:chOff x="1290" y="1486"/>
                            <a:chExt cx="2" cy="12976"/>
                          </a:xfrm>
                        </wpg:grpSpPr>
                        <wps:wsp>
                          <wps:cNvPr id="103" name="Freeform 14"/>
                          <wps:cNvSpPr>
                            <a:spLocks/>
                          </wps:cNvSpPr>
                          <wps:spPr bwMode="auto">
                            <a:xfrm>
                              <a:off x="1290" y="1486"/>
                              <a:ext cx="2" cy="12976"/>
                            </a:xfrm>
                            <a:custGeom>
                              <a:avLst/>
                              <a:gdLst>
                                <a:gd name="T0" fmla="+- 0 1486 1486"/>
                                <a:gd name="T1" fmla="*/ 1486 h 12976"/>
                                <a:gd name="T2" fmla="+- 0 14462 1486"/>
                                <a:gd name="T3" fmla="*/ 14462 h 12976"/>
                              </a:gdLst>
                              <a:ahLst/>
                              <a:cxnLst>
                                <a:cxn ang="0">
                                  <a:pos x="0" y="T1"/>
                                </a:cxn>
                                <a:cxn ang="0">
                                  <a:pos x="0" y="T3"/>
                                </a:cxn>
                              </a:cxnLst>
                              <a:rect l="0" t="0" r="r" b="b"/>
                              <a:pathLst>
                                <a:path h="12976">
                                  <a:moveTo>
                                    <a:pt x="0" y="0"/>
                                  </a:moveTo>
                                  <a:lnTo>
                                    <a:pt x="0" y="12976"/>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5"/>
                        <wpg:cNvGrpSpPr>
                          <a:grpSpLocks/>
                        </wpg:cNvGrpSpPr>
                        <wpg:grpSpPr bwMode="auto">
                          <a:xfrm>
                            <a:off x="1267" y="1464"/>
                            <a:ext cx="9675" cy="2"/>
                            <a:chOff x="1267" y="1464"/>
                            <a:chExt cx="9675" cy="2"/>
                          </a:xfrm>
                        </wpg:grpSpPr>
                        <wps:wsp>
                          <wps:cNvPr id="105" name="Freeform 16"/>
                          <wps:cNvSpPr>
                            <a:spLocks/>
                          </wps:cNvSpPr>
                          <wps:spPr bwMode="auto">
                            <a:xfrm>
                              <a:off x="1267" y="146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7"/>
                        <wpg:cNvGrpSpPr>
                          <a:grpSpLocks/>
                        </wpg:cNvGrpSpPr>
                        <wpg:grpSpPr bwMode="auto">
                          <a:xfrm>
                            <a:off x="10920" y="1487"/>
                            <a:ext cx="2" cy="12975"/>
                            <a:chOff x="10920" y="1487"/>
                            <a:chExt cx="2" cy="12975"/>
                          </a:xfrm>
                        </wpg:grpSpPr>
                        <wps:wsp>
                          <wps:cNvPr id="107" name="Freeform 18"/>
                          <wps:cNvSpPr>
                            <a:spLocks/>
                          </wps:cNvSpPr>
                          <wps:spPr bwMode="auto">
                            <a:xfrm>
                              <a:off x="10920" y="1487"/>
                              <a:ext cx="2" cy="12975"/>
                            </a:xfrm>
                            <a:custGeom>
                              <a:avLst/>
                              <a:gdLst>
                                <a:gd name="T0" fmla="+- 0 1487 1487"/>
                                <a:gd name="T1" fmla="*/ 1487 h 12975"/>
                                <a:gd name="T2" fmla="+- 0 14461 1487"/>
                                <a:gd name="T3" fmla="*/ 14461 h 12975"/>
                              </a:gdLst>
                              <a:ahLst/>
                              <a:cxnLst>
                                <a:cxn ang="0">
                                  <a:pos x="0" y="T1"/>
                                </a:cxn>
                                <a:cxn ang="0">
                                  <a:pos x="0" y="T3"/>
                                </a:cxn>
                              </a:cxnLst>
                              <a:rect l="0" t="0" r="r" b="b"/>
                              <a:pathLst>
                                <a:path h="12975">
                                  <a:moveTo>
                                    <a:pt x="0" y="0"/>
                                  </a:moveTo>
                                  <a:lnTo>
                                    <a:pt x="0" y="12974"/>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9"/>
                        <wpg:cNvGrpSpPr>
                          <a:grpSpLocks/>
                        </wpg:cNvGrpSpPr>
                        <wpg:grpSpPr bwMode="auto">
                          <a:xfrm>
                            <a:off x="1335" y="14428"/>
                            <a:ext cx="9540" cy="2"/>
                            <a:chOff x="1335" y="14428"/>
                            <a:chExt cx="9540" cy="2"/>
                          </a:xfrm>
                        </wpg:grpSpPr>
                        <wps:wsp>
                          <wps:cNvPr id="109" name="Freeform 20"/>
                          <wps:cNvSpPr>
                            <a:spLocks/>
                          </wps:cNvSpPr>
                          <wps:spPr bwMode="auto">
                            <a:xfrm>
                              <a:off x="1335" y="14428"/>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21"/>
                        <wpg:cNvGrpSpPr>
                          <a:grpSpLocks/>
                        </wpg:cNvGrpSpPr>
                        <wpg:grpSpPr bwMode="auto">
                          <a:xfrm>
                            <a:off x="1346" y="1532"/>
                            <a:ext cx="2" cy="12884"/>
                            <a:chOff x="1346" y="1532"/>
                            <a:chExt cx="2" cy="12884"/>
                          </a:xfrm>
                        </wpg:grpSpPr>
                        <wps:wsp>
                          <wps:cNvPr id="111" name="Freeform 22"/>
                          <wps:cNvSpPr>
                            <a:spLocks/>
                          </wps:cNvSpPr>
                          <wps:spPr bwMode="auto">
                            <a:xfrm>
                              <a:off x="1346" y="1532"/>
                              <a:ext cx="2" cy="12884"/>
                            </a:xfrm>
                            <a:custGeom>
                              <a:avLst/>
                              <a:gdLst>
                                <a:gd name="T0" fmla="+- 0 1532 1532"/>
                                <a:gd name="T1" fmla="*/ 1532 h 12884"/>
                                <a:gd name="T2" fmla="+- 0 14416 1532"/>
                                <a:gd name="T3" fmla="*/ 14416 h 12884"/>
                              </a:gdLst>
                              <a:ahLst/>
                              <a:cxnLst>
                                <a:cxn ang="0">
                                  <a:pos x="0" y="T1"/>
                                </a:cxn>
                                <a:cxn ang="0">
                                  <a:pos x="0" y="T3"/>
                                </a:cxn>
                              </a:cxnLst>
                              <a:rect l="0" t="0" r="r" b="b"/>
                              <a:pathLst>
                                <a:path h="12884">
                                  <a:moveTo>
                                    <a:pt x="0" y="0"/>
                                  </a:moveTo>
                                  <a:lnTo>
                                    <a:pt x="0" y="12884"/>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23"/>
                        <wpg:cNvGrpSpPr>
                          <a:grpSpLocks/>
                        </wpg:cNvGrpSpPr>
                        <wpg:grpSpPr bwMode="auto">
                          <a:xfrm>
                            <a:off x="1335" y="1521"/>
                            <a:ext cx="9540" cy="2"/>
                            <a:chOff x="1335" y="1521"/>
                            <a:chExt cx="9540" cy="2"/>
                          </a:xfrm>
                        </wpg:grpSpPr>
                        <wps:wsp>
                          <wps:cNvPr id="113" name="Freeform 24"/>
                          <wps:cNvSpPr>
                            <a:spLocks/>
                          </wps:cNvSpPr>
                          <wps:spPr bwMode="auto">
                            <a:xfrm>
                              <a:off x="1335" y="1521"/>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4" name="Freeform 26"/>
                        <wps:cNvSpPr>
                          <a:spLocks/>
                        </wps:cNvSpPr>
                        <wps:spPr bwMode="auto">
                          <a:xfrm>
                            <a:off x="10864" y="1532"/>
                            <a:ext cx="2" cy="12885"/>
                          </a:xfrm>
                          <a:custGeom>
                            <a:avLst/>
                            <a:gdLst>
                              <a:gd name="T0" fmla="+- 0 1532 1532"/>
                              <a:gd name="T1" fmla="*/ 1532 h 12885"/>
                              <a:gd name="T2" fmla="+- 0 14416 1532"/>
                              <a:gd name="T3" fmla="*/ 14416 h 12885"/>
                            </a:gdLst>
                            <a:ahLst/>
                            <a:cxnLst>
                              <a:cxn ang="0">
                                <a:pos x="0" y="T1"/>
                              </a:cxn>
                              <a:cxn ang="0">
                                <a:pos x="0" y="T3"/>
                              </a:cxn>
                            </a:cxnLst>
                            <a:rect l="0" t="0" r="r" b="b"/>
                            <a:pathLst>
                              <a:path h="12885">
                                <a:moveTo>
                                  <a:pt x="0" y="0"/>
                                </a:moveTo>
                                <a:lnTo>
                                  <a:pt x="0" y="12884"/>
                                </a:lnTo>
                              </a:path>
                            </a:pathLst>
                          </a:custGeom>
                          <a:noFill/>
                          <a:ln w="15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9D90A" id="Group 43" o:spid="_x0000_s1026" style="position:absolute;margin-left:-6.4pt;margin-top:1.15pt;width:508.5pt;height:656.75pt;z-index:-251631616;mso-position-horizontal-relative:margin;mso-position-vertical-relative:margin" coordorigin="1222,1408" coordsize="9765,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">
                <v:group id="Group 3" o:spid="_x0000_s1027" style="position:absolute;left:1222;top:14541;width:9765;height:2" coordorigin="1222,14541"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4" o:spid="_x0000_s1028" style="position:absolute;left:1222;top:14541;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" path="m,l9765,e" filled="f" strokeweight="1.2pt">
                    <v:path arrowok="t" o:connecttype="custom" o:connectlocs="0,0;9765,0" o:connectangles="0,0"/>
                  </v:shape>
                </v:group>
                <v:group id="Group 5" o:spid="_x0000_s1029" style="position:absolute;left:1234;top:1420;width:2;height:13110" coordorigin="1234,1420"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6" o:spid="_x0000_s1030" style="position:absolute;left:1234;top:1420;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" path="m,l,13110e" filled="f" strokeweight=".43217mm">
                    <v:path arrowok="t" o:connecttype="custom" o:connectlocs="0,1420;0,14530" o:connectangles="0,0"/>
                  </v:shape>
                </v:group>
                <v:group id="Group 7" o:spid="_x0000_s1031" style="position:absolute;left:1222;top:1408;width:9765;height:2" coordorigin="1222,1408"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8" o:spid="_x0000_s1032" style="position:absolute;left:1222;top:1408;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" path="m,l9765,e" filled="f" strokeweight="1.3pt">
                    <v:path arrowok="t" o:connecttype="custom" o:connectlocs="0,0;9765,0" o:connectangles="0,0"/>
                  </v:shape>
                </v:group>
                <v:group id="Group 9" o:spid="_x0000_s1033" style="position:absolute;left:10976;top:1419;width:2;height:13110" coordorigin="10976,1419"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0" o:spid="_x0000_s1034" style="position:absolute;left:10976;top:1419;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" path="m,l,13110e" filled="f" strokeweight="1.22pt">
                    <v:path arrowok="t" o:connecttype="custom" o:connectlocs="0,1419;0,14529" o:connectangles="0,0"/>
                  </v:shape>
                </v:group>
                <v:group id="Group 11" o:spid="_x0000_s1035" style="position:absolute;left:1267;top:14484;width:9675;height:2" coordorigin="1267,1448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2" o:spid="_x0000_s1036" style="position:absolute;left:1267;top:1448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" path="m,l9675,e" filled="f" strokeweight="2.3pt">
                    <v:path arrowok="t" o:connecttype="custom" o:connectlocs="0,0;9675,0" o:connectangles="0,0"/>
                  </v:shape>
                </v:group>
                <v:group id="Group 13" o:spid="_x0000_s1037" style="position:absolute;left:1290;top:1486;width:2;height:12976" coordorigin="1290,1486"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4" o:spid="_x0000_s1038" style="position:absolute;left:1290;top:1486;width:2;height:12976;visibility:visible;mso-wrap-style:square;v-text-anchor:top"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" path="m,l,12976e" filled="f" strokeweight="2.35pt">
                    <v:path arrowok="t" o:connecttype="custom" o:connectlocs="0,1486;0,14462" o:connectangles="0,0"/>
                  </v:shape>
                </v:group>
                <v:group id="Group 15" o:spid="_x0000_s1039" style="position:absolute;left:1267;top:1464;width:9675;height:2" coordorigin="1267,146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6" o:spid="_x0000_s1040" style="position:absolute;left:1267;top:146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" path="m,l9675,e" filled="f" strokeweight="2.3pt">
                    <v:path arrowok="t" o:connecttype="custom" o:connectlocs="0,0;9675,0" o:connectangles="0,0"/>
                  </v:shape>
                </v:group>
                <v:group id="Group 17" o:spid="_x0000_s1041" style="position:absolute;left:10920;top:1487;width:2;height:12975" coordorigin="10920,1487"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8" o:spid="_x0000_s1042" style="position:absolute;left:10920;top:1487;width:2;height:12975;visibility:visible;mso-wrap-style:square;v-text-anchor:top"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" path="m,l,12974e" filled="f" strokeweight="2.35pt">
                    <v:path arrowok="t" o:connecttype="custom" o:connectlocs="0,1487;0,14461" o:connectangles="0,0"/>
                  </v:shape>
                </v:group>
                <v:group id="Group 19" o:spid="_x0000_s1043" style="position:absolute;left:1335;top:14428;width:9540;height:2" coordorigin="1335,14428"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0" o:spid="_x0000_s1044" style="position:absolute;left:1335;top:14428;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" path="m,l9540,e" filled="f" strokeweight="1.3pt">
                    <v:path arrowok="t" o:connecttype="custom" o:connectlocs="0,0;9540,0" o:connectangles="0,0"/>
                  </v:shape>
                </v:group>
                <v:group id="Group 21" o:spid="_x0000_s1045" style="position:absolute;left:1346;top:1532;width:2;height:12884" coordorigin="1346,1532"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22" o:spid="_x0000_s1046" style="position:absolute;left:1346;top:1532;width:2;height:12884;visibility:visible;mso-wrap-style:square;v-text-anchor:top"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" path="m,l,12884e" filled="f" strokeweight=".43217mm">
                    <v:path arrowok="t" o:connecttype="custom" o:connectlocs="0,1532;0,14416" o:connectangles="0,0"/>
                  </v:shape>
                </v:group>
                <v:group id="Group 23" o:spid="_x0000_s1047" style="position:absolute;left:1335;top:1521;width:9540;height:2" coordorigin="1335,152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24" o:spid="_x0000_s1048" style="position:absolute;left:1335;top:152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" path="m,l9540,e" filled="f" strokeweight="1.2pt">
                    <v:path arrowok="t" o:connecttype="custom" o:connectlocs="0,0;9540,0" o:connectangles="0,0"/>
                  </v:shape>
                </v:group>
                <v:shape id="Freeform 26" o:spid="_x0000_s1049" style="position:absolute;left:10864;top:1532;width:2;height:12885;visibility:visible;mso-wrap-style:square;v-text-anchor:top" coordsize="2,1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" path="m,l,12884e" filled="f" strokeweight="1.23pt">
                  <v:path arrowok="t" o:connecttype="custom" o:connectlocs="0,1532;0,14416" o:connectangles="0,0"/>
                </v:shape>
                <w10:wrap anchorx="margin" anchory="margin"/>
              </v:group>
            </w:pict>
          </mc:Fallback>
        </mc:AlternateContent>
      </w:r>
    </w:p>
    <w:p w14:paraId="7DA9DC5B" w14:textId="77777777" w:rsidR="00B0008A" w:rsidRDefault="00B0008A" w:rsidP="00B0008A">
      <w:pPr>
        <w:rPr>
          <w:rStyle w:val="TOC9Char"/>
        </w:rPr>
      </w:pPr>
    </w:p>
    <w:p w14:paraId="787795B4" w14:textId="77777777" w:rsidR="00B0008A" w:rsidRDefault="00B0008A" w:rsidP="00B0008A">
      <w:pPr>
        <w:rPr>
          <w:rStyle w:val="TOC9Char"/>
        </w:rPr>
      </w:pPr>
    </w:p>
    <w:p w14:paraId="1EB703F8" w14:textId="77777777" w:rsidR="00B0008A" w:rsidRDefault="00B0008A" w:rsidP="00B0008A">
      <w:pPr>
        <w:rPr>
          <w:rStyle w:val="TOC9Char"/>
        </w:rPr>
      </w:pPr>
    </w:p>
    <w:p w14:paraId="6E1FF205" w14:textId="77777777" w:rsidR="00B0008A" w:rsidRDefault="00B0008A" w:rsidP="00B0008A">
      <w:pPr>
        <w:rPr>
          <w:rStyle w:val="TOC9Char"/>
        </w:rPr>
      </w:pPr>
    </w:p>
    <w:p w14:paraId="5A949B1B" w14:textId="77777777" w:rsidR="00B0008A" w:rsidRDefault="00B0008A" w:rsidP="00B0008A">
      <w:pPr>
        <w:rPr>
          <w:rStyle w:val="TOC9Char"/>
        </w:rPr>
      </w:pPr>
    </w:p>
    <w:p w14:paraId="120F4D3A" w14:textId="77777777" w:rsidR="00B0008A" w:rsidRDefault="00B0008A" w:rsidP="00B0008A">
      <w:pPr>
        <w:rPr>
          <w:rStyle w:val="TOC9Char"/>
        </w:rPr>
      </w:pPr>
    </w:p>
    <w:p w14:paraId="70126B8E" w14:textId="77777777" w:rsidR="00B0008A" w:rsidRDefault="00B0008A" w:rsidP="00B0008A">
      <w:pPr>
        <w:rPr>
          <w:rStyle w:val="TOC9Char"/>
        </w:rPr>
      </w:pPr>
    </w:p>
    <w:p w14:paraId="0DB51D5A" w14:textId="77777777" w:rsidR="00B0008A" w:rsidRDefault="00B0008A" w:rsidP="00B0008A">
      <w:pPr>
        <w:rPr>
          <w:rStyle w:val="TOC9Char"/>
        </w:rPr>
      </w:pPr>
    </w:p>
    <w:p w14:paraId="7833B56C" w14:textId="77777777" w:rsidR="00B0008A" w:rsidRDefault="00B0008A" w:rsidP="00B0008A">
      <w:pPr>
        <w:rPr>
          <w:rStyle w:val="TOC9Char"/>
        </w:rPr>
      </w:pPr>
    </w:p>
    <w:p w14:paraId="72C3E51F" w14:textId="77777777" w:rsidR="00B0008A" w:rsidRDefault="00B0008A" w:rsidP="00B0008A">
      <w:pPr>
        <w:rPr>
          <w:rStyle w:val="TOC9Char"/>
        </w:rPr>
      </w:pPr>
    </w:p>
    <w:p w14:paraId="6039BDE3" w14:textId="77777777" w:rsidR="00B0008A" w:rsidRDefault="00B0008A" w:rsidP="00B0008A">
      <w:pPr>
        <w:rPr>
          <w:rStyle w:val="TOC9Char"/>
        </w:rPr>
      </w:pPr>
    </w:p>
    <w:p w14:paraId="22368F66" w14:textId="77777777" w:rsidR="00B0008A" w:rsidRDefault="00B0008A" w:rsidP="00B0008A">
      <w:pPr>
        <w:rPr>
          <w:rStyle w:val="TOC9Char"/>
        </w:rPr>
      </w:pPr>
    </w:p>
    <w:p w14:paraId="2227FF0B" w14:textId="77777777" w:rsidR="00B0008A" w:rsidRDefault="00B0008A" w:rsidP="00B0008A">
      <w:pPr>
        <w:rPr>
          <w:rStyle w:val="TOC9Char"/>
        </w:rPr>
      </w:pPr>
    </w:p>
    <w:p w14:paraId="617D5C77" w14:textId="3C4A0635" w:rsidR="00A66CA8" w:rsidRPr="00573786" w:rsidRDefault="00A66CA8" w:rsidP="00A66CA8">
      <w:pPr>
        <w:pStyle w:val="Reportbody"/>
        <w:spacing w:line="240" w:lineRule="auto"/>
        <w:contextualSpacing/>
        <w:jc w:val="center"/>
        <w:outlineLvl w:val="0"/>
        <w:rPr>
          <w:rStyle w:val="ReportbodyChar"/>
          <w:smallCaps/>
          <w:sz w:val="52"/>
          <w:szCs w:val="52"/>
        </w:rPr>
      </w:pPr>
      <w:bookmarkStart w:id="123" w:name="_Toc197341499"/>
      <w:bookmarkEnd w:id="101"/>
      <w:bookmarkEnd w:id="102"/>
      <w:bookmarkEnd w:id="103"/>
      <w:bookmarkEnd w:id="104"/>
      <w:bookmarkEnd w:id="105"/>
      <w:bookmarkEnd w:id="106"/>
      <w:bookmarkEnd w:id="107"/>
      <w:bookmarkEnd w:id="108"/>
      <w:bookmarkEnd w:id="109"/>
      <w:r w:rsidRPr="00573786">
        <w:rPr>
          <w:rStyle w:val="ReportbodyChar"/>
          <w:smallCaps/>
          <w:sz w:val="52"/>
          <w:szCs w:val="52"/>
        </w:rPr>
        <w:t>Financial Operation</w:t>
      </w:r>
      <w:bookmarkEnd w:id="123"/>
    </w:p>
    <w:p w14:paraId="21511A19" w14:textId="77777777" w:rsidR="00A66CA8" w:rsidRPr="00573786" w:rsidRDefault="00A66CA8" w:rsidP="00A66CA8">
      <w:pPr>
        <w:pStyle w:val="Reportbody"/>
        <w:spacing w:line="240" w:lineRule="auto"/>
        <w:contextualSpacing/>
        <w:jc w:val="center"/>
        <w:rPr>
          <w:rStyle w:val="ReportbodyChar"/>
          <w:smallCaps/>
          <w:sz w:val="52"/>
          <w:szCs w:val="52"/>
        </w:rPr>
      </w:pPr>
      <w:r w:rsidRPr="00573786">
        <w:rPr>
          <w:rStyle w:val="ReportbodyChar"/>
          <w:smallCaps/>
          <w:sz w:val="52"/>
          <w:szCs w:val="52"/>
        </w:rPr>
        <w:t>Policies</w:t>
      </w:r>
    </w:p>
    <w:p w14:paraId="4834214A" w14:textId="77777777" w:rsidR="005A12BC" w:rsidRPr="00573786" w:rsidRDefault="005A12BC" w:rsidP="005A12BC">
      <w:pPr>
        <w:rPr>
          <w:rStyle w:val="TOC9Char"/>
          <w:rFonts w:ascii="Times New Roman" w:hAnsi="Times New Roman"/>
        </w:rPr>
      </w:pPr>
    </w:p>
    <w:p w14:paraId="12EDE09D" w14:textId="77777777" w:rsidR="005A12BC" w:rsidRPr="00B54126" w:rsidRDefault="005A12BC" w:rsidP="005A12BC">
      <w:pPr>
        <w:rPr>
          <w:rStyle w:val="TOC9Char"/>
          <w:rFonts w:cstheme="minorHAnsi"/>
        </w:rPr>
      </w:pPr>
    </w:p>
    <w:p w14:paraId="4ACE9A83" w14:textId="77777777" w:rsidR="005A12BC" w:rsidRPr="00B54126" w:rsidRDefault="005A12BC" w:rsidP="005A12BC">
      <w:pPr>
        <w:rPr>
          <w:rStyle w:val="TOC9Char"/>
          <w:rFonts w:cstheme="minorHAnsi"/>
        </w:rPr>
      </w:pPr>
    </w:p>
    <w:p w14:paraId="730A6542" w14:textId="77777777" w:rsidR="005A12BC" w:rsidRPr="00B54126" w:rsidRDefault="005A12BC" w:rsidP="005A12BC">
      <w:pPr>
        <w:rPr>
          <w:rStyle w:val="TOC9Char"/>
          <w:rFonts w:cstheme="minorHAnsi"/>
        </w:rPr>
      </w:pPr>
    </w:p>
    <w:p w14:paraId="70DB94BA" w14:textId="77777777" w:rsidR="005A12BC" w:rsidRPr="00B54126" w:rsidRDefault="005A12BC" w:rsidP="005A12BC">
      <w:pPr>
        <w:rPr>
          <w:rStyle w:val="TOC9Char"/>
          <w:rFonts w:cstheme="minorHAnsi"/>
        </w:rPr>
      </w:pPr>
    </w:p>
    <w:p w14:paraId="32E5983C" w14:textId="77777777" w:rsidR="005A12BC" w:rsidRPr="00B54126" w:rsidRDefault="005A12BC" w:rsidP="005A12BC">
      <w:pPr>
        <w:rPr>
          <w:rStyle w:val="TOC9Char"/>
          <w:rFonts w:cstheme="minorHAnsi"/>
        </w:rPr>
      </w:pPr>
    </w:p>
    <w:p w14:paraId="2D0E0898" w14:textId="77777777" w:rsidR="005A12BC" w:rsidRPr="00B54126" w:rsidRDefault="005A12BC" w:rsidP="005A12BC">
      <w:pPr>
        <w:rPr>
          <w:rStyle w:val="TOC9Char"/>
          <w:rFonts w:cstheme="minorHAnsi"/>
        </w:rPr>
      </w:pPr>
    </w:p>
    <w:p w14:paraId="0E6C7E0C" w14:textId="77777777" w:rsidR="005A12BC" w:rsidRPr="00B54126" w:rsidRDefault="005A12BC" w:rsidP="005A12BC">
      <w:pPr>
        <w:rPr>
          <w:rStyle w:val="TOC9Char"/>
          <w:rFonts w:cstheme="minorHAnsi"/>
        </w:rPr>
      </w:pPr>
    </w:p>
    <w:p w14:paraId="732C4921" w14:textId="77777777" w:rsidR="005A12BC" w:rsidRPr="00B54126" w:rsidRDefault="005A12BC" w:rsidP="005A12BC">
      <w:pPr>
        <w:rPr>
          <w:rStyle w:val="TOC9Char"/>
          <w:rFonts w:cstheme="minorHAnsi"/>
        </w:rPr>
      </w:pPr>
    </w:p>
    <w:p w14:paraId="04FE6EBA" w14:textId="77777777" w:rsidR="005A12BC" w:rsidRPr="00B54126" w:rsidRDefault="005A12BC" w:rsidP="005A12BC">
      <w:pPr>
        <w:rPr>
          <w:rStyle w:val="TOC9Char"/>
          <w:rFonts w:cstheme="minorHAnsi"/>
        </w:rPr>
      </w:pPr>
    </w:p>
    <w:p w14:paraId="2FEA933D" w14:textId="77777777" w:rsidR="005A12BC" w:rsidRPr="00B54126" w:rsidRDefault="005A12BC" w:rsidP="005A12BC">
      <w:pPr>
        <w:jc w:val="center"/>
        <w:rPr>
          <w:rStyle w:val="TOC9Char"/>
          <w:rFonts w:cstheme="minorHAnsi"/>
          <w:b/>
          <w:smallCaps/>
        </w:rPr>
      </w:pPr>
    </w:p>
    <w:p w14:paraId="4641E469" w14:textId="77777777" w:rsidR="005A12BC" w:rsidRDefault="005A12BC" w:rsidP="005A12BC">
      <w:pPr>
        <w:autoSpaceDE w:val="0"/>
        <w:autoSpaceDN w:val="0"/>
        <w:adjustRightInd w:val="0"/>
        <w:rPr>
          <w:rFonts w:eastAsia="Times New Roman" w:cs="Times New Roman"/>
        </w:rPr>
      </w:pPr>
    </w:p>
    <w:p w14:paraId="68E46FAD" w14:textId="77777777" w:rsidR="005A12BC" w:rsidRDefault="005A12BC" w:rsidP="005A12BC">
      <w:pPr>
        <w:autoSpaceDE w:val="0"/>
        <w:autoSpaceDN w:val="0"/>
        <w:adjustRightInd w:val="0"/>
        <w:rPr>
          <w:rFonts w:eastAsia="Times New Roman" w:cs="Times New Roman"/>
        </w:rPr>
      </w:pPr>
    </w:p>
    <w:p w14:paraId="1E9D3064" w14:textId="77777777" w:rsidR="005A12BC" w:rsidRDefault="005A12BC" w:rsidP="005A12BC">
      <w:pPr>
        <w:autoSpaceDE w:val="0"/>
        <w:autoSpaceDN w:val="0"/>
        <w:adjustRightInd w:val="0"/>
        <w:rPr>
          <w:rFonts w:eastAsia="Times New Roman" w:cs="Times New Roman"/>
        </w:rPr>
      </w:pPr>
    </w:p>
    <w:bookmarkEnd w:id="88"/>
    <w:bookmarkEnd w:id="89"/>
    <w:bookmarkEnd w:id="90"/>
    <w:bookmarkEnd w:id="91"/>
    <w:bookmarkEnd w:id="92"/>
    <w:bookmarkEnd w:id="93"/>
    <w:bookmarkEnd w:id="94"/>
    <w:bookmarkEnd w:id="95"/>
    <w:p w14:paraId="05E80E8B" w14:textId="77777777" w:rsidR="00406350" w:rsidRDefault="00406350" w:rsidP="005A2496">
      <w:pPr>
        <w:spacing w:line="240" w:lineRule="auto"/>
      </w:pPr>
    </w:p>
    <w:p w14:paraId="6D2C2989" w14:textId="52425E36" w:rsidR="005A2496" w:rsidRDefault="005A2496" w:rsidP="005A2496">
      <w:pPr>
        <w:spacing w:line="240" w:lineRule="auto"/>
      </w:pPr>
    </w:p>
    <w:p w14:paraId="572517C1" w14:textId="450D34A9" w:rsidR="005A2496" w:rsidRDefault="005A2496" w:rsidP="005A2496">
      <w:pPr>
        <w:spacing w:line="240" w:lineRule="auto"/>
      </w:pPr>
    </w:p>
    <w:p w14:paraId="67220DAD" w14:textId="77777777" w:rsidR="00D47156" w:rsidRDefault="00D47156">
      <w:pPr>
        <w:rPr>
          <w:rFonts w:ascii="Times New Roman" w:eastAsiaTheme="majorEastAsia" w:hAnsi="Times New Roman" w:cs="Times New Roman"/>
          <w:b/>
          <w:smallCaps/>
          <w:kern w:val="32"/>
          <w:sz w:val="28"/>
          <w:szCs w:val="28"/>
        </w:rPr>
      </w:pPr>
      <w:bookmarkStart w:id="124" w:name="_Toc90640900"/>
      <w:bookmarkStart w:id="125" w:name="_Toc71802536"/>
      <w:bookmarkStart w:id="126" w:name="_Toc43217613"/>
      <w:bookmarkStart w:id="127" w:name="_Hlk68256156"/>
      <w:bookmarkStart w:id="128" w:name="_Toc462150235"/>
      <w:r>
        <w:rPr>
          <w:rFonts w:ascii="Times New Roman" w:hAnsi="Times New Roman" w:cs="Times New Roman"/>
          <w:b/>
          <w:smallCaps/>
          <w:kern w:val="32"/>
        </w:rPr>
        <w:br w:type="page"/>
      </w:r>
    </w:p>
    <w:p w14:paraId="666828F4" w14:textId="74471CA0" w:rsidR="009D09D8" w:rsidRPr="00FC66DC" w:rsidRDefault="009D09D8" w:rsidP="00CA7EAB">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29" w:name="_Toc197341500"/>
      <w:r w:rsidRPr="00FC66DC">
        <w:rPr>
          <w:rFonts w:ascii="Times New Roman" w:hAnsi="Times New Roman" w:cs="Times New Roman"/>
          <w:b/>
          <w:smallCaps/>
          <w:color w:val="auto"/>
          <w:kern w:val="32"/>
        </w:rPr>
        <w:lastRenderedPageBreak/>
        <w:t>Antifraud</w:t>
      </w:r>
      <w:bookmarkEnd w:id="129"/>
    </w:p>
    <w:tbl>
      <w:tblPr>
        <w:tblStyle w:val="TableGrid"/>
        <w:tblW w:w="9540" w:type="dxa"/>
        <w:tblInd w:w="-95" w:type="dxa"/>
        <w:tblLook w:val="04A0" w:firstRow="1" w:lastRow="0" w:firstColumn="1" w:lastColumn="0" w:noHBand="0" w:noVBand="1"/>
      </w:tblPr>
      <w:tblGrid>
        <w:gridCol w:w="1545"/>
        <w:gridCol w:w="7995"/>
      </w:tblGrid>
      <w:tr w:rsidR="00CA7EAB" w:rsidRPr="00FC66DC" w14:paraId="12832607" w14:textId="77777777" w:rsidTr="00114F43">
        <w:trPr>
          <w:trHeight w:val="863"/>
        </w:trPr>
        <w:tc>
          <w:tcPr>
            <w:tcW w:w="1545" w:type="dxa"/>
          </w:tcPr>
          <w:p w14:paraId="71A2A5AE" w14:textId="77777777" w:rsidR="00CA7EAB" w:rsidRPr="00CA7EAB" w:rsidRDefault="00CA7EAB" w:rsidP="005B3095">
            <w:pPr>
              <w:spacing w:after="0"/>
              <w:ind w:left="0" w:firstLine="0"/>
              <w:jc w:val="right"/>
              <w:rPr>
                <w:rFonts w:cstheme="minorHAnsi"/>
                <w:b/>
                <w:bCs/>
                <w:color w:val="000000"/>
                <w:sz w:val="22"/>
              </w:rPr>
            </w:pPr>
            <w:r w:rsidRPr="00CA7EAB">
              <w:rPr>
                <w:rFonts w:cstheme="minorHAnsi"/>
                <w:b/>
                <w:bCs/>
                <w:color w:val="000000"/>
                <w:sz w:val="22"/>
              </w:rPr>
              <w:t>Applies to:</w:t>
            </w:r>
          </w:p>
        </w:tc>
        <w:tc>
          <w:tcPr>
            <w:tcW w:w="7995" w:type="dxa"/>
          </w:tcPr>
          <w:p w14:paraId="07BAF3EF" w14:textId="77777777" w:rsidR="00CA7EAB" w:rsidRPr="00FC66DC" w:rsidRDefault="00CA7EAB" w:rsidP="003F741C">
            <w:pPr>
              <w:pStyle w:val="ListParagraph"/>
              <w:numPr>
                <w:ilvl w:val="0"/>
                <w:numId w:val="5"/>
              </w:numPr>
              <w:autoSpaceDE w:val="0"/>
              <w:autoSpaceDN w:val="0"/>
              <w:adjustRightInd w:val="0"/>
              <w:spacing w:after="0"/>
              <w:jc w:val="both"/>
              <w:rPr>
                <w:rFonts w:cstheme="minorHAnsi"/>
                <w:sz w:val="22"/>
              </w:rPr>
            </w:pPr>
            <w:r w:rsidRPr="003F741C">
              <w:rPr>
                <w:rFonts w:cstheme="minorHAnsi"/>
                <w:sz w:val="22"/>
              </w:rPr>
              <w:t xml:space="preserve">All elected and appointed Town officials and employees </w:t>
            </w:r>
          </w:p>
          <w:p w14:paraId="2A2CC4B5" w14:textId="77777777" w:rsidR="00CA7EAB" w:rsidRPr="00FC66DC" w:rsidRDefault="00CA7EAB" w:rsidP="003F741C">
            <w:pPr>
              <w:pStyle w:val="ListParagraph"/>
              <w:numPr>
                <w:ilvl w:val="0"/>
                <w:numId w:val="5"/>
              </w:numPr>
              <w:autoSpaceDE w:val="0"/>
              <w:autoSpaceDN w:val="0"/>
              <w:adjustRightInd w:val="0"/>
              <w:spacing w:after="0"/>
              <w:jc w:val="both"/>
              <w:rPr>
                <w:rFonts w:cstheme="minorHAnsi"/>
                <w:sz w:val="22"/>
              </w:rPr>
            </w:pPr>
            <w:r w:rsidRPr="003F741C">
              <w:rPr>
                <w:rFonts w:cstheme="minorHAnsi"/>
                <w:sz w:val="22"/>
              </w:rPr>
              <w:t>All other persons acting on behalf of the Town, such as vendors, contractors, volunteers, casual employees, and grant subrecipients</w:t>
            </w:r>
          </w:p>
        </w:tc>
      </w:tr>
      <w:tr w:rsidR="00CA7EAB" w:rsidRPr="00FC66DC" w14:paraId="15883B18" w14:textId="77777777" w:rsidTr="00114F43">
        <w:trPr>
          <w:trHeight w:val="332"/>
        </w:trPr>
        <w:tc>
          <w:tcPr>
            <w:tcW w:w="1545" w:type="dxa"/>
          </w:tcPr>
          <w:p w14:paraId="4C569EF4" w14:textId="77777777" w:rsidR="00CA7EAB" w:rsidRPr="00CA7EAB" w:rsidRDefault="00CA7EAB" w:rsidP="005B3095">
            <w:pPr>
              <w:spacing w:after="0"/>
              <w:ind w:left="0" w:firstLine="0"/>
              <w:jc w:val="right"/>
              <w:rPr>
                <w:rFonts w:cstheme="minorHAnsi"/>
                <w:b/>
                <w:bCs/>
                <w:color w:val="000000"/>
                <w:sz w:val="22"/>
              </w:rPr>
            </w:pPr>
            <w:r w:rsidRPr="00CA7EAB">
              <w:rPr>
                <w:rFonts w:cstheme="minorHAnsi"/>
                <w:b/>
                <w:bCs/>
                <w:color w:val="000000"/>
                <w:sz w:val="22"/>
              </w:rPr>
              <w:t>Scope:</w:t>
            </w:r>
          </w:p>
        </w:tc>
        <w:tc>
          <w:tcPr>
            <w:tcW w:w="7995" w:type="dxa"/>
          </w:tcPr>
          <w:p w14:paraId="321CCA43" w14:textId="77777777" w:rsidR="00CA7EAB" w:rsidRPr="00CA7EAB" w:rsidRDefault="00CA7EAB" w:rsidP="00CA7EAB">
            <w:pPr>
              <w:spacing w:after="0"/>
              <w:ind w:left="0" w:firstLine="0"/>
              <w:jc w:val="both"/>
              <w:rPr>
                <w:rFonts w:cstheme="minorHAnsi"/>
                <w:color w:val="000000"/>
                <w:sz w:val="22"/>
              </w:rPr>
            </w:pPr>
            <w:r w:rsidRPr="00CA7EAB">
              <w:rPr>
                <w:rFonts w:eastAsia="Calibri" w:cstheme="minorHAnsi"/>
                <w:sz w:val="22"/>
              </w:rPr>
              <w:t>Any suspected fraud, abuse, or similar irregularity against the Town</w:t>
            </w:r>
          </w:p>
        </w:tc>
      </w:tr>
      <w:tr w:rsidR="00CA7EAB" w:rsidRPr="00FC66DC" w14:paraId="57325336" w14:textId="77777777" w:rsidTr="00114F43">
        <w:trPr>
          <w:trHeight w:val="332"/>
        </w:trPr>
        <w:tc>
          <w:tcPr>
            <w:tcW w:w="1545" w:type="dxa"/>
          </w:tcPr>
          <w:p w14:paraId="1FC8893A" w14:textId="5BA17893" w:rsidR="00CA7EAB" w:rsidRPr="00CA7EAB" w:rsidRDefault="00AF0BC2" w:rsidP="005B3095">
            <w:pPr>
              <w:spacing w:after="0"/>
              <w:jc w:val="right"/>
              <w:rPr>
                <w:rFonts w:cstheme="minorHAnsi"/>
                <w:b/>
                <w:bCs/>
                <w:color w:val="000000"/>
                <w:sz w:val="22"/>
              </w:rPr>
            </w:pPr>
            <w:r>
              <w:rPr>
                <w:rFonts w:cstheme="minorHAnsi"/>
                <w:b/>
                <w:bCs/>
                <w:color w:val="000000"/>
                <w:sz w:val="22"/>
              </w:rPr>
              <w:t>Effective</w:t>
            </w:r>
            <w:r w:rsidR="00CA7EAB">
              <w:rPr>
                <w:rFonts w:cstheme="minorHAnsi"/>
                <w:b/>
                <w:bCs/>
                <w:color w:val="000000"/>
                <w:sz w:val="22"/>
              </w:rPr>
              <w:t>:</w:t>
            </w:r>
          </w:p>
        </w:tc>
        <w:tc>
          <w:tcPr>
            <w:tcW w:w="7995" w:type="dxa"/>
          </w:tcPr>
          <w:p w14:paraId="6B452892" w14:textId="63A11A41" w:rsidR="00CA7EAB" w:rsidRPr="00CA7EAB" w:rsidRDefault="00CA7EAB" w:rsidP="00CA7EAB">
            <w:pPr>
              <w:spacing w:after="0"/>
              <w:ind w:left="0" w:firstLine="0"/>
              <w:jc w:val="both"/>
              <w:rPr>
                <w:rFonts w:eastAsia="Calibri" w:cstheme="minorHAnsi"/>
                <w:sz w:val="22"/>
              </w:rPr>
            </w:pPr>
            <w:r w:rsidRPr="00CA7EAB">
              <w:rPr>
                <w:rFonts w:cstheme="minorHAnsi"/>
                <w:sz w:val="22"/>
              </w:rPr>
              <w:t xml:space="preserve">Adopted by the </w:t>
            </w:r>
            <w:r w:rsidRPr="005A32E1">
              <w:rPr>
                <w:rFonts w:cstheme="minorHAnsi"/>
                <w:sz w:val="22"/>
              </w:rPr>
              <w:t>Select Bo</w:t>
            </w:r>
            <w:r w:rsidRPr="00CA7EAB">
              <w:rPr>
                <w:rFonts w:cstheme="minorHAnsi"/>
                <w:sz w:val="22"/>
              </w:rPr>
              <w:t xml:space="preserve">ard </w:t>
            </w:r>
            <w:r w:rsidRPr="005A32E1">
              <w:rPr>
                <w:rFonts w:cstheme="minorHAnsi"/>
                <w:sz w:val="22"/>
              </w:rPr>
              <w:t>on [Date]</w:t>
            </w:r>
          </w:p>
        </w:tc>
      </w:tr>
    </w:tbl>
    <w:p w14:paraId="754868E4" w14:textId="77777777" w:rsidR="002F4236" w:rsidRPr="007E7DC8" w:rsidRDefault="002F4236" w:rsidP="007E7DC8">
      <w:pPr>
        <w:spacing w:after="0" w:line="240" w:lineRule="auto"/>
        <w:jc w:val="both"/>
        <w:rPr>
          <w:rFonts w:eastAsia="Calibri" w:cstheme="minorHAnsi"/>
          <w:sz w:val="23"/>
          <w:szCs w:val="23"/>
        </w:rPr>
      </w:pPr>
    </w:p>
    <w:p w14:paraId="78743AF6" w14:textId="77777777" w:rsidR="009D09D8" w:rsidRPr="007E7DC8" w:rsidRDefault="009D09D8" w:rsidP="007E7DC8">
      <w:pPr>
        <w:pBdr>
          <w:bottom w:val="single" w:sz="4" w:space="1" w:color="auto"/>
        </w:pBdr>
        <w:spacing w:after="0" w:line="240" w:lineRule="auto"/>
        <w:jc w:val="both"/>
        <w:rPr>
          <w:rFonts w:cstheme="minorHAnsi"/>
          <w:b/>
          <w:sz w:val="23"/>
          <w:szCs w:val="23"/>
        </w:rPr>
      </w:pPr>
      <w:r w:rsidRPr="007E7DC8">
        <w:rPr>
          <w:rFonts w:cstheme="minorHAnsi"/>
          <w:b/>
          <w:sz w:val="23"/>
          <w:szCs w:val="23"/>
        </w:rPr>
        <w:t>PURPOSE</w:t>
      </w:r>
    </w:p>
    <w:p w14:paraId="1E06F770" w14:textId="77777777" w:rsidR="009D09D8" w:rsidRPr="007E7DC8" w:rsidRDefault="009D09D8" w:rsidP="007E7DC8">
      <w:pPr>
        <w:spacing w:after="0" w:line="240" w:lineRule="auto"/>
        <w:jc w:val="both"/>
        <w:rPr>
          <w:rFonts w:cstheme="minorHAnsi"/>
          <w:sz w:val="23"/>
          <w:szCs w:val="23"/>
        </w:rPr>
      </w:pPr>
      <w:r w:rsidRPr="007E7DC8">
        <w:rPr>
          <w:rFonts w:cstheme="minorHAnsi"/>
          <w:sz w:val="23"/>
          <w:szCs w:val="23"/>
        </w:rPr>
        <w:t>To protect the Town’s assets and reputation from misappropriation and abuse, this policy provides guidelines to safeguard against fraudulent activities and any appearances thereof. The policy’s objectives include:</w:t>
      </w:r>
    </w:p>
    <w:p w14:paraId="0C4F5823" w14:textId="77777777" w:rsidR="009D09D8" w:rsidRPr="007E7DC8" w:rsidRDefault="009D09D8" w:rsidP="007E7DC8">
      <w:pPr>
        <w:spacing w:after="0" w:line="240" w:lineRule="auto"/>
        <w:jc w:val="both"/>
        <w:rPr>
          <w:rFonts w:cstheme="minorHAnsi"/>
          <w:sz w:val="23"/>
          <w:szCs w:val="23"/>
        </w:rPr>
      </w:pPr>
    </w:p>
    <w:p w14:paraId="5AF4DF06" w14:textId="77777777" w:rsidR="009D09D8" w:rsidRPr="007E7DC8" w:rsidRDefault="009D09D8" w:rsidP="007E7DC8">
      <w:pPr>
        <w:numPr>
          <w:ilvl w:val="0"/>
          <w:numId w:val="29"/>
        </w:numPr>
        <w:spacing w:after="0" w:line="240" w:lineRule="auto"/>
        <w:jc w:val="both"/>
        <w:rPr>
          <w:rFonts w:eastAsia="Times New Roman" w:cstheme="minorHAnsi"/>
          <w:sz w:val="23"/>
          <w:szCs w:val="23"/>
        </w:rPr>
      </w:pPr>
      <w:r w:rsidRPr="007E7DC8">
        <w:rPr>
          <w:rFonts w:eastAsia="Times New Roman" w:cstheme="minorHAnsi"/>
          <w:sz w:val="23"/>
          <w:szCs w:val="23"/>
        </w:rPr>
        <w:t>To create an environment in which employees and citizens can report any suspicion of fraud</w:t>
      </w:r>
    </w:p>
    <w:p w14:paraId="7F1CDEBD" w14:textId="77777777" w:rsidR="009D09D8" w:rsidRPr="007E7DC8" w:rsidRDefault="009D09D8" w:rsidP="007E7DC8">
      <w:pPr>
        <w:numPr>
          <w:ilvl w:val="0"/>
          <w:numId w:val="29"/>
        </w:numPr>
        <w:spacing w:after="0" w:line="240" w:lineRule="auto"/>
        <w:jc w:val="both"/>
        <w:rPr>
          <w:rFonts w:eastAsia="Times New Roman" w:cstheme="minorHAnsi"/>
          <w:sz w:val="23"/>
          <w:szCs w:val="23"/>
        </w:rPr>
      </w:pPr>
      <w:r w:rsidRPr="007E7DC8">
        <w:rPr>
          <w:rFonts w:eastAsia="Times New Roman" w:cstheme="minorHAnsi"/>
          <w:sz w:val="23"/>
          <w:szCs w:val="23"/>
        </w:rPr>
        <w:t>To communicate the Town’s intent to prevent, report, investigate, and disclose to proper authorities suspected fraud, abuse, and similar irregularities</w:t>
      </w:r>
    </w:p>
    <w:p w14:paraId="1199F8A4" w14:textId="77777777" w:rsidR="009D09D8" w:rsidRPr="007E7DC8" w:rsidRDefault="009D09D8" w:rsidP="007E7DC8">
      <w:pPr>
        <w:numPr>
          <w:ilvl w:val="0"/>
          <w:numId w:val="29"/>
        </w:numPr>
        <w:spacing w:after="0" w:line="240" w:lineRule="auto"/>
        <w:jc w:val="both"/>
        <w:rPr>
          <w:rFonts w:eastAsia="Times New Roman" w:cstheme="minorHAnsi"/>
          <w:sz w:val="23"/>
          <w:szCs w:val="23"/>
        </w:rPr>
      </w:pPr>
      <w:r w:rsidRPr="007E7DC8">
        <w:rPr>
          <w:rFonts w:eastAsia="Times New Roman" w:cstheme="minorHAnsi"/>
          <w:sz w:val="23"/>
          <w:szCs w:val="23"/>
        </w:rPr>
        <w:t>To provide management with guidelines and responsibilities regarding appropriate actions in conducting investigations of alleged fraud and similar improprieties</w:t>
      </w:r>
    </w:p>
    <w:p w14:paraId="5AE46858" w14:textId="77777777" w:rsidR="009D09D8" w:rsidRPr="007E7DC8" w:rsidRDefault="009D09D8" w:rsidP="007E7DC8">
      <w:pPr>
        <w:spacing w:after="0" w:line="240" w:lineRule="auto"/>
        <w:jc w:val="both"/>
        <w:rPr>
          <w:rFonts w:eastAsia="Calibri" w:cstheme="minorHAnsi"/>
          <w:sz w:val="23"/>
          <w:szCs w:val="23"/>
        </w:rPr>
      </w:pPr>
    </w:p>
    <w:p w14:paraId="5D03FE8B" w14:textId="77777777" w:rsidR="009D09D8" w:rsidRPr="007E7DC8" w:rsidRDefault="009D09D8" w:rsidP="007E7DC8">
      <w:pPr>
        <w:pBdr>
          <w:bottom w:val="single" w:sz="4" w:space="1" w:color="auto"/>
        </w:pBdr>
        <w:spacing w:after="0" w:line="240" w:lineRule="auto"/>
        <w:jc w:val="both"/>
        <w:rPr>
          <w:rFonts w:cstheme="minorHAnsi"/>
          <w:b/>
          <w:sz w:val="23"/>
          <w:szCs w:val="23"/>
        </w:rPr>
      </w:pPr>
      <w:r w:rsidRPr="007E7DC8">
        <w:rPr>
          <w:rFonts w:cstheme="minorHAnsi"/>
          <w:b/>
          <w:sz w:val="23"/>
          <w:szCs w:val="23"/>
        </w:rPr>
        <w:t>POLICY</w:t>
      </w:r>
    </w:p>
    <w:p w14:paraId="7D48F53B" w14:textId="28BDA3F7" w:rsidR="009D09D8" w:rsidRPr="007E7DC8" w:rsidRDefault="009D09D8" w:rsidP="007E7DC8">
      <w:pPr>
        <w:spacing w:after="0" w:line="240" w:lineRule="auto"/>
        <w:jc w:val="both"/>
        <w:rPr>
          <w:rFonts w:eastAsia="Calibri" w:cstheme="minorHAnsi"/>
          <w:color w:val="FF0000"/>
          <w:sz w:val="23"/>
          <w:szCs w:val="23"/>
        </w:rPr>
      </w:pPr>
      <w:r w:rsidRPr="007E7DC8">
        <w:rPr>
          <w:rFonts w:eastAsia="Times New Roman" w:cstheme="minorHAnsi"/>
          <w:snapToGrid w:val="0"/>
          <w:sz w:val="23"/>
          <w:szCs w:val="23"/>
        </w:rPr>
        <w:t xml:space="preserve">The Town is committed to protecting its revenue, property, information, and other assets from any attempt, either by members of the public, contractors, consultants, vendors, agents, or its own employees, to gain by deceit, financial or other benefits at the expense of taxpayers. Town officials, employees and other persons acting on behalf of the Town must, always comply with all applicable policies, laws, and regulations. A </w:t>
      </w:r>
      <w:r w:rsidRPr="007E7DC8">
        <w:rPr>
          <w:rFonts w:eastAsia="Calibri" w:cstheme="minorHAnsi"/>
          <w:sz w:val="23"/>
          <w:szCs w:val="23"/>
        </w:rPr>
        <w:t xml:space="preserve">“Person acting on behalf of the Town” refers to any individual responsible for or to </w:t>
      </w:r>
      <w:r w:rsidR="00081C82" w:rsidRPr="005A32E1">
        <w:rPr>
          <w:rFonts w:eastAsia="Calibri" w:cstheme="minorHAnsi"/>
          <w:bCs/>
          <w:sz w:val="23"/>
          <w:szCs w:val="23"/>
        </w:rPr>
        <w:t>[</w:t>
      </w:r>
      <w:r w:rsidR="00536592">
        <w:rPr>
          <w:rFonts w:eastAsia="Calibri" w:cstheme="minorHAnsi"/>
          <w:bCs/>
          <w:sz w:val="23"/>
          <w:szCs w:val="23"/>
        </w:rPr>
        <w:t>Town</w:t>
      </w:r>
      <w:r w:rsidR="00081C82" w:rsidRPr="005A32E1">
        <w:rPr>
          <w:rFonts w:eastAsia="Calibri" w:cstheme="minorHAnsi"/>
          <w:bCs/>
          <w:sz w:val="23"/>
          <w:szCs w:val="23"/>
        </w:rPr>
        <w:t>]</w:t>
      </w:r>
      <w:r w:rsidRPr="007E7DC8">
        <w:rPr>
          <w:rFonts w:eastAsia="Calibri" w:cstheme="minorHAnsi"/>
          <w:sz w:val="23"/>
          <w:szCs w:val="23"/>
        </w:rPr>
        <w:t xml:space="preserve">’s government placed in that position by some official relationship with the Town. </w:t>
      </w:r>
    </w:p>
    <w:p w14:paraId="72F4D75C" w14:textId="77777777" w:rsidR="009D09D8" w:rsidRPr="007E7DC8" w:rsidRDefault="009D09D8" w:rsidP="007E7DC8">
      <w:pPr>
        <w:widowControl w:val="0"/>
        <w:tabs>
          <w:tab w:val="left" w:pos="-1080"/>
          <w:tab w:val="left" w:pos="-720"/>
          <w:tab w:val="left" w:pos="0"/>
          <w:tab w:val="left" w:pos="450"/>
          <w:tab w:val="left" w:pos="1440"/>
        </w:tabs>
        <w:spacing w:after="0" w:line="240" w:lineRule="auto"/>
        <w:jc w:val="both"/>
        <w:rPr>
          <w:rFonts w:eastAsia="Times New Roman" w:cstheme="minorHAnsi"/>
          <w:snapToGrid w:val="0"/>
          <w:sz w:val="23"/>
          <w:szCs w:val="23"/>
        </w:rPr>
      </w:pPr>
    </w:p>
    <w:p w14:paraId="0E3DA301" w14:textId="77777777" w:rsidR="00865835" w:rsidRPr="007E7DC8" w:rsidRDefault="009D09D8" w:rsidP="007E7DC8">
      <w:pPr>
        <w:widowControl w:val="0"/>
        <w:tabs>
          <w:tab w:val="left" w:pos="-1080"/>
          <w:tab w:val="left" w:pos="-720"/>
          <w:tab w:val="left" w:pos="0"/>
          <w:tab w:val="left" w:pos="450"/>
          <w:tab w:val="left" w:pos="1440"/>
        </w:tabs>
        <w:spacing w:after="0" w:line="240" w:lineRule="auto"/>
        <w:jc w:val="both"/>
        <w:rPr>
          <w:rFonts w:eastAsia="Times New Roman" w:cstheme="minorHAnsi"/>
          <w:snapToGrid w:val="0"/>
          <w:sz w:val="23"/>
          <w:szCs w:val="23"/>
        </w:rPr>
      </w:pPr>
      <w:r w:rsidRPr="007E7DC8">
        <w:rPr>
          <w:rFonts w:eastAsia="Times New Roman" w:cstheme="minorHAnsi"/>
          <w:snapToGrid w:val="0"/>
          <w:sz w:val="23"/>
          <w:szCs w:val="23"/>
        </w:rPr>
        <w:t xml:space="preserve">The Town will not condone any violation of law or ethical business practices and will not permit any activity that fails to withstand the closest possible public scrutiny. </w:t>
      </w:r>
      <w:r w:rsidR="00865835" w:rsidRPr="007E7DC8">
        <w:rPr>
          <w:rFonts w:eastAsia="Calibri" w:cstheme="minorHAnsi"/>
          <w:sz w:val="23"/>
          <w:szCs w:val="23"/>
        </w:rPr>
        <w:t>The Town intends to fully, objectively, and impartially investigate any suspected acts of fraud or other similar irregularities regardless of the position, title, length of service, or relationship with the government of any party who may be the subject to such investigation.</w:t>
      </w:r>
    </w:p>
    <w:p w14:paraId="59F8B387" w14:textId="6DA3115C" w:rsidR="009D09D8" w:rsidRPr="007E7DC8" w:rsidRDefault="009D09D8" w:rsidP="007E7DC8">
      <w:pPr>
        <w:widowControl w:val="0"/>
        <w:tabs>
          <w:tab w:val="left" w:pos="-1080"/>
          <w:tab w:val="left" w:pos="-720"/>
          <w:tab w:val="left" w:pos="0"/>
          <w:tab w:val="left" w:pos="450"/>
          <w:tab w:val="left" w:pos="1440"/>
        </w:tabs>
        <w:spacing w:after="0" w:line="240" w:lineRule="auto"/>
        <w:jc w:val="both"/>
        <w:rPr>
          <w:rFonts w:eastAsia="Times New Roman" w:cstheme="minorHAnsi"/>
          <w:snapToGrid w:val="0"/>
          <w:sz w:val="23"/>
          <w:szCs w:val="23"/>
        </w:rPr>
      </w:pPr>
    </w:p>
    <w:p w14:paraId="350C2EFD"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Actions Constituting Fraud or Abuse</w:t>
      </w:r>
    </w:p>
    <w:p w14:paraId="2F737DCC" w14:textId="77777777" w:rsidR="009D09D8" w:rsidRPr="007E7DC8" w:rsidRDefault="009D09D8" w:rsidP="007E7DC8">
      <w:pPr>
        <w:spacing w:after="0" w:line="240" w:lineRule="auto"/>
        <w:jc w:val="both"/>
        <w:rPr>
          <w:rFonts w:eastAsia="Times New Roman" w:cstheme="minorHAnsi"/>
          <w:snapToGrid w:val="0"/>
          <w:sz w:val="23"/>
          <w:szCs w:val="23"/>
        </w:rPr>
      </w:pPr>
    </w:p>
    <w:p w14:paraId="7CADC56F" w14:textId="77777777" w:rsidR="009D09D8" w:rsidRPr="007E7DC8" w:rsidRDefault="009D09D8" w:rsidP="007E7DC8">
      <w:pPr>
        <w:spacing w:after="0" w:line="240" w:lineRule="auto"/>
        <w:jc w:val="both"/>
        <w:rPr>
          <w:rFonts w:eastAsia="Times New Roman" w:cstheme="minorHAnsi"/>
          <w:snapToGrid w:val="0"/>
          <w:sz w:val="23"/>
          <w:szCs w:val="23"/>
        </w:rPr>
      </w:pPr>
      <w:r w:rsidRPr="007E7DC8">
        <w:rPr>
          <w:rFonts w:eastAsia="Times New Roman" w:cstheme="minorHAnsi"/>
          <w:snapToGrid w:val="0"/>
          <w:sz w:val="23"/>
          <w:szCs w:val="23"/>
        </w:rPr>
        <w:t>Fraud and abuse can take many forms, all of which are covered by this policy and described in examples below.</w:t>
      </w:r>
    </w:p>
    <w:p w14:paraId="317C3AB9" w14:textId="77777777" w:rsidR="009D09D8" w:rsidRPr="007E7DC8" w:rsidRDefault="009D09D8" w:rsidP="007E7DC8">
      <w:pPr>
        <w:spacing w:after="0" w:line="240" w:lineRule="auto"/>
        <w:jc w:val="both"/>
        <w:rPr>
          <w:rFonts w:eastAsia="Times New Roman" w:cstheme="minorHAnsi"/>
          <w:snapToGrid w:val="0"/>
          <w:sz w:val="23"/>
          <w:szCs w:val="23"/>
        </w:rPr>
      </w:pPr>
    </w:p>
    <w:p w14:paraId="05E58761" w14:textId="77777777" w:rsidR="009D09D8" w:rsidRPr="007E7DC8" w:rsidRDefault="009D09D8" w:rsidP="007E7DC8">
      <w:pPr>
        <w:spacing w:after="0" w:line="240" w:lineRule="auto"/>
        <w:jc w:val="both"/>
        <w:rPr>
          <w:rFonts w:eastAsia="Calibri" w:cstheme="minorHAnsi"/>
          <w:sz w:val="23"/>
          <w:szCs w:val="23"/>
        </w:rPr>
      </w:pPr>
      <w:r w:rsidRPr="007E7DC8">
        <w:rPr>
          <w:rFonts w:eastAsia="Calibri" w:cstheme="minorHAnsi"/>
          <w:sz w:val="23"/>
          <w:szCs w:val="23"/>
        </w:rPr>
        <w:t>Abuse of authority can occur in financial or nonfinancial settings and refers to, but is not limited to:</w:t>
      </w:r>
    </w:p>
    <w:p w14:paraId="5187423E" w14:textId="77777777" w:rsidR="009D09D8" w:rsidRPr="007E7DC8" w:rsidRDefault="009D09D8" w:rsidP="007E7DC8">
      <w:pPr>
        <w:spacing w:after="0" w:line="240" w:lineRule="auto"/>
        <w:jc w:val="both"/>
        <w:rPr>
          <w:rFonts w:eastAsia="Calibri" w:cstheme="minorHAnsi"/>
          <w:sz w:val="23"/>
          <w:szCs w:val="23"/>
        </w:rPr>
      </w:pPr>
    </w:p>
    <w:p w14:paraId="4D053298" w14:textId="77777777" w:rsidR="009D09D8" w:rsidRPr="007E7DC8" w:rsidRDefault="009D09D8" w:rsidP="007E7DC8">
      <w:pPr>
        <w:numPr>
          <w:ilvl w:val="0"/>
          <w:numId w:val="27"/>
        </w:numPr>
        <w:spacing w:after="0" w:line="240" w:lineRule="auto"/>
        <w:jc w:val="both"/>
        <w:rPr>
          <w:rFonts w:eastAsia="Calibri" w:cstheme="minorHAnsi"/>
          <w:sz w:val="23"/>
          <w:szCs w:val="23"/>
        </w:rPr>
      </w:pPr>
      <w:r w:rsidRPr="007E7DC8">
        <w:rPr>
          <w:rFonts w:eastAsia="Calibri" w:cstheme="minorHAnsi"/>
          <w:sz w:val="23"/>
          <w:szCs w:val="23"/>
        </w:rPr>
        <w:t>Improper use or misuse of authority</w:t>
      </w:r>
    </w:p>
    <w:p w14:paraId="5B72C48A" w14:textId="77777777" w:rsidR="009D09D8" w:rsidRPr="007E7DC8" w:rsidRDefault="009D09D8" w:rsidP="007E7DC8">
      <w:pPr>
        <w:numPr>
          <w:ilvl w:val="0"/>
          <w:numId w:val="27"/>
        </w:numPr>
        <w:spacing w:after="0" w:line="240" w:lineRule="auto"/>
        <w:jc w:val="both"/>
        <w:rPr>
          <w:rFonts w:eastAsia="Calibri" w:cstheme="minorHAnsi"/>
          <w:sz w:val="23"/>
          <w:szCs w:val="23"/>
        </w:rPr>
      </w:pPr>
      <w:r w:rsidRPr="007E7DC8">
        <w:rPr>
          <w:rFonts w:eastAsia="Calibri" w:cstheme="minorHAnsi"/>
          <w:sz w:val="23"/>
          <w:szCs w:val="23"/>
        </w:rPr>
        <w:t>Improper use or misuse of Town property, equipment, materials, records, or other resources</w:t>
      </w:r>
    </w:p>
    <w:p w14:paraId="5CEABB5F" w14:textId="77777777" w:rsidR="009D09D8" w:rsidRPr="007E7DC8" w:rsidRDefault="009D09D8" w:rsidP="007E7DC8">
      <w:pPr>
        <w:numPr>
          <w:ilvl w:val="0"/>
          <w:numId w:val="27"/>
        </w:numPr>
        <w:spacing w:after="0" w:line="240" w:lineRule="auto"/>
        <w:jc w:val="both"/>
        <w:rPr>
          <w:rFonts w:eastAsia="Calibri" w:cstheme="minorHAnsi"/>
          <w:sz w:val="23"/>
          <w:szCs w:val="23"/>
        </w:rPr>
      </w:pPr>
      <w:r w:rsidRPr="007E7DC8">
        <w:rPr>
          <w:rFonts w:eastAsia="Calibri" w:cstheme="minorHAnsi"/>
          <w:sz w:val="23"/>
          <w:szCs w:val="23"/>
        </w:rPr>
        <w:t>Waste of public funds</w:t>
      </w:r>
    </w:p>
    <w:p w14:paraId="6C1CD072" w14:textId="77777777" w:rsidR="005B3095" w:rsidRPr="007E7DC8" w:rsidRDefault="005B3095" w:rsidP="007E7DC8">
      <w:pPr>
        <w:spacing w:after="0" w:line="240" w:lineRule="auto"/>
        <w:jc w:val="both"/>
        <w:rPr>
          <w:rFonts w:eastAsia="Calibri" w:cstheme="minorHAnsi"/>
          <w:sz w:val="23"/>
          <w:szCs w:val="23"/>
        </w:rPr>
      </w:pPr>
    </w:p>
    <w:p w14:paraId="4421CD21" w14:textId="77777777" w:rsidR="005B3095" w:rsidRPr="007E7DC8" w:rsidRDefault="005B3095" w:rsidP="007E7DC8">
      <w:pPr>
        <w:spacing w:after="0" w:line="240" w:lineRule="auto"/>
        <w:rPr>
          <w:rFonts w:eastAsia="Calibri" w:cstheme="minorHAnsi"/>
          <w:sz w:val="23"/>
          <w:szCs w:val="23"/>
        </w:rPr>
      </w:pPr>
      <w:r w:rsidRPr="007E7DC8">
        <w:rPr>
          <w:rFonts w:eastAsia="Calibri" w:cstheme="minorHAnsi"/>
          <w:sz w:val="23"/>
          <w:szCs w:val="23"/>
        </w:rPr>
        <w:br w:type="page"/>
      </w:r>
    </w:p>
    <w:p w14:paraId="407CA941" w14:textId="37DA1343" w:rsidR="009D09D8" w:rsidRPr="007E7DC8" w:rsidRDefault="009D09D8" w:rsidP="007E7DC8">
      <w:pPr>
        <w:spacing w:after="0" w:line="240" w:lineRule="auto"/>
        <w:jc w:val="both"/>
        <w:rPr>
          <w:rFonts w:eastAsia="Calibri" w:cstheme="minorHAnsi"/>
          <w:sz w:val="23"/>
          <w:szCs w:val="23"/>
        </w:rPr>
      </w:pPr>
      <w:r w:rsidRPr="007E7DC8">
        <w:rPr>
          <w:rFonts w:eastAsia="Calibri" w:cstheme="minorHAnsi"/>
          <w:sz w:val="23"/>
          <w:szCs w:val="23"/>
        </w:rPr>
        <w:lastRenderedPageBreak/>
        <w:t>Fraudulent activity includes, but is not limited to, the following:</w:t>
      </w:r>
    </w:p>
    <w:p w14:paraId="1DA1C941" w14:textId="77777777" w:rsidR="002F4236" w:rsidRPr="007E7DC8" w:rsidRDefault="002F4236" w:rsidP="007E7DC8">
      <w:pPr>
        <w:spacing w:after="0" w:line="240" w:lineRule="auto"/>
        <w:jc w:val="both"/>
        <w:rPr>
          <w:rFonts w:eastAsia="Calibri" w:cstheme="minorHAnsi"/>
          <w:sz w:val="23"/>
          <w:szCs w:val="23"/>
        </w:rPr>
      </w:pPr>
    </w:p>
    <w:p w14:paraId="0C323909"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Any dishonest or fraudulent act</w:t>
      </w:r>
    </w:p>
    <w:p w14:paraId="7DC2BF45"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Forgery or alteration of any document or account</w:t>
      </w:r>
    </w:p>
    <w:p w14:paraId="3330B254"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Forgery or alteration of a check, bank draft, or any other financial document</w:t>
      </w:r>
    </w:p>
    <w:p w14:paraId="6E360885"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Misappropriation of funds, securities, supplies, or other assets</w:t>
      </w:r>
    </w:p>
    <w:p w14:paraId="29F1C583"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Impropriety in the handling or reporting of money or financial transactions</w:t>
      </w:r>
    </w:p>
    <w:p w14:paraId="3B32FB59"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Profiteering because of insider knowledge of Town activities</w:t>
      </w:r>
    </w:p>
    <w:p w14:paraId="2DE1471F"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Disclosing confidential or proprietary information to outside parties</w:t>
      </w:r>
    </w:p>
    <w:p w14:paraId="3672362C"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Accepting or seeking anything of material value from consultants, contractors, vendors, or persons providing services or materials to the Town</w:t>
      </w:r>
    </w:p>
    <w:p w14:paraId="5694FB84"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Destruction, removal or inappropriate use of records, furniture, fixtures, and equipment</w:t>
      </w:r>
    </w:p>
    <w:p w14:paraId="2C81E65F"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Any claim for reimbursement of expenses not made for the exclusive benefit of the Town</w:t>
      </w:r>
    </w:p>
    <w:p w14:paraId="0E6FA82D"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Any computer-related activity involving the alteration, destruction, forgery, or manipulation of data for fraudulent purposes</w:t>
      </w:r>
    </w:p>
    <w:p w14:paraId="6C937BC5" w14:textId="77777777" w:rsidR="009D09D8" w:rsidRPr="007E7DC8" w:rsidRDefault="009D09D8" w:rsidP="007E7DC8">
      <w:pPr>
        <w:numPr>
          <w:ilvl w:val="0"/>
          <w:numId w:val="28"/>
        </w:numPr>
        <w:spacing w:after="0" w:line="240" w:lineRule="auto"/>
        <w:jc w:val="both"/>
        <w:rPr>
          <w:rFonts w:eastAsia="Calibri" w:cstheme="minorHAnsi"/>
          <w:sz w:val="23"/>
          <w:szCs w:val="23"/>
        </w:rPr>
      </w:pPr>
      <w:r w:rsidRPr="007E7DC8">
        <w:rPr>
          <w:rFonts w:eastAsia="Calibri" w:cstheme="minorHAnsi"/>
          <w:sz w:val="23"/>
          <w:szCs w:val="23"/>
        </w:rPr>
        <w:t>Any omissions and misrepresentations made in bond offering documents, presentations to rating agencies, and annual financial reports</w:t>
      </w:r>
    </w:p>
    <w:p w14:paraId="710021F6" w14:textId="77777777" w:rsidR="009D09D8" w:rsidRPr="007E7DC8" w:rsidRDefault="009D09D8" w:rsidP="007E7DC8">
      <w:pPr>
        <w:spacing w:after="0" w:line="240" w:lineRule="auto"/>
        <w:jc w:val="both"/>
        <w:rPr>
          <w:rFonts w:eastAsia="Calibri" w:cstheme="minorHAnsi"/>
          <w:sz w:val="23"/>
          <w:szCs w:val="23"/>
        </w:rPr>
      </w:pPr>
    </w:p>
    <w:p w14:paraId="2D23BBB3"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Antifraud Responsibilities</w:t>
      </w:r>
    </w:p>
    <w:p w14:paraId="4EE49A11" w14:textId="77777777" w:rsidR="009D09D8" w:rsidRPr="007E7DC8" w:rsidRDefault="009D09D8" w:rsidP="007E7DC8">
      <w:pPr>
        <w:tabs>
          <w:tab w:val="left" w:pos="0"/>
        </w:tabs>
        <w:spacing w:after="0" w:line="240" w:lineRule="auto"/>
        <w:jc w:val="both"/>
        <w:rPr>
          <w:rFonts w:eastAsia="Times New Roman" w:cstheme="minorHAnsi"/>
          <w:sz w:val="23"/>
          <w:szCs w:val="23"/>
        </w:rPr>
      </w:pPr>
    </w:p>
    <w:p w14:paraId="32F7686D" w14:textId="41D16002" w:rsidR="009D09D8" w:rsidRPr="007E7DC8" w:rsidRDefault="009D09D8" w:rsidP="007E7DC8">
      <w:pPr>
        <w:spacing w:after="0" w:line="240" w:lineRule="auto"/>
        <w:jc w:val="both"/>
        <w:rPr>
          <w:rFonts w:eastAsia="Calibri" w:cstheme="minorHAnsi"/>
          <w:strike/>
          <w:sz w:val="23"/>
          <w:szCs w:val="23"/>
        </w:rPr>
      </w:pPr>
      <w:r w:rsidRPr="007E7DC8">
        <w:rPr>
          <w:rFonts w:eastAsia="Calibri" w:cstheme="minorHAnsi"/>
          <w:sz w:val="23"/>
          <w:szCs w:val="23"/>
        </w:rPr>
        <w:t xml:space="preserve">Every employee has a duty to report any suspected fraudulent activity. Department heads are responsible for instituting and maintaining a system of internal controls to reasonably ensure the prevention and detection of fraud. All Town officials, department heads, and supervisory staff must familiarize themselves with the types of fraud that could occur within their areas of responsibility and be alert for any indications of such conduct. </w:t>
      </w:r>
      <w:r w:rsidRPr="007E7DC8">
        <w:rPr>
          <w:rFonts w:eastAsia="Times New Roman" w:cstheme="minorHAnsi"/>
          <w:sz w:val="23"/>
          <w:szCs w:val="23"/>
        </w:rPr>
        <w:t xml:space="preserve">The </w:t>
      </w:r>
      <w:r w:rsidR="005D494B" w:rsidRPr="00DB7E78">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DB7E78">
        <w:rPr>
          <w:rFonts w:eastAsia="Times New Roman" w:cstheme="minorHAnsi"/>
          <w:sz w:val="23"/>
          <w:szCs w:val="23"/>
          <w:shd w:val="clear" w:color="auto" w:fill="B4C6E7" w:themeFill="accent1" w:themeFillTint="66"/>
        </w:rPr>
        <w:t>]</w:t>
      </w:r>
      <w:r w:rsidRPr="007E7DC8">
        <w:rPr>
          <w:rFonts w:eastAsia="Times New Roman" w:cstheme="minorHAnsi"/>
          <w:sz w:val="23"/>
          <w:szCs w:val="23"/>
        </w:rPr>
        <w:t xml:space="preserve"> has primary responsibility for coordinating all fraud investigations.</w:t>
      </w:r>
    </w:p>
    <w:p w14:paraId="586DE6CD" w14:textId="77777777" w:rsidR="009D09D8" w:rsidRPr="007E7DC8" w:rsidRDefault="009D09D8" w:rsidP="007E7DC8">
      <w:pPr>
        <w:spacing w:after="0" w:line="240" w:lineRule="auto"/>
        <w:jc w:val="both"/>
        <w:rPr>
          <w:rFonts w:eastAsia="Times New Roman" w:cstheme="minorHAnsi"/>
          <w:sz w:val="23"/>
          <w:szCs w:val="23"/>
        </w:rPr>
      </w:pPr>
    </w:p>
    <w:p w14:paraId="0B3C3213"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Reporting Suspicion of Fraud</w:t>
      </w:r>
    </w:p>
    <w:p w14:paraId="1F59B016" w14:textId="77777777" w:rsidR="009D09D8" w:rsidRPr="007E7DC8" w:rsidRDefault="009D09D8" w:rsidP="007E7DC8">
      <w:pPr>
        <w:spacing w:after="0" w:line="240" w:lineRule="auto"/>
        <w:jc w:val="both"/>
        <w:rPr>
          <w:rFonts w:cstheme="minorHAnsi"/>
          <w:sz w:val="23"/>
          <w:szCs w:val="23"/>
        </w:rPr>
      </w:pPr>
    </w:p>
    <w:p w14:paraId="4EC503C6" w14:textId="1F78FB20"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Any Town employee or official who suspects fraud or abuse has occurred will promptly report it to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who will duly post the matter for discussion in an executive session of the Select Board. If the suspected fraud involves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the employee/official will report it to the Chair of the Select Board or to a different member of the Board if the Chair is suspected to be involved. Whoever receives the initial report will document it in writing and include sufficient details to ensure a clear understanding of the issues raised.</w:t>
      </w:r>
    </w:p>
    <w:p w14:paraId="772E9D37" w14:textId="77777777" w:rsidR="009D09D8" w:rsidRPr="007E7DC8" w:rsidRDefault="009D09D8" w:rsidP="007E7DC8">
      <w:pPr>
        <w:spacing w:after="0" w:line="240" w:lineRule="auto"/>
        <w:jc w:val="both"/>
        <w:rPr>
          <w:rFonts w:cstheme="minorHAnsi"/>
          <w:sz w:val="23"/>
          <w:szCs w:val="23"/>
        </w:rPr>
      </w:pPr>
    </w:p>
    <w:p w14:paraId="52524276" w14:textId="3D20A0A2"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is accountable for maintaining the confidentiality of all information related to a report of potential fraud, and the person making the report is protected from retaliation under the provisions of Section H below. The Town therefore strongly encourages individuals to put their names to reports; however, an anonymous report can be </w:t>
      </w:r>
      <w:r w:rsidR="00175359">
        <w:rPr>
          <w:rFonts w:cstheme="minorHAnsi"/>
          <w:sz w:val="23"/>
          <w:szCs w:val="23"/>
        </w:rPr>
        <w:t>delivered</w:t>
      </w:r>
      <w:r w:rsidRPr="007E7DC8">
        <w:rPr>
          <w:rFonts w:cstheme="minorHAnsi"/>
          <w:sz w:val="23"/>
          <w:szCs w:val="23"/>
        </w:rPr>
        <w:t xml:space="preserve"> to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00E13B9E" w:rsidRPr="007E7DC8">
        <w:rPr>
          <w:rFonts w:cstheme="minorHAnsi"/>
          <w:sz w:val="23"/>
          <w:szCs w:val="23"/>
        </w:rPr>
        <w:t>.</w:t>
      </w:r>
    </w:p>
    <w:p w14:paraId="38CC8FE5" w14:textId="77777777" w:rsidR="009D09D8" w:rsidRPr="007E7DC8" w:rsidRDefault="009D09D8" w:rsidP="007E7DC8">
      <w:pPr>
        <w:spacing w:after="0" w:line="240" w:lineRule="auto"/>
        <w:jc w:val="both"/>
        <w:rPr>
          <w:rFonts w:cstheme="minorHAnsi"/>
          <w:sz w:val="23"/>
          <w:szCs w:val="23"/>
        </w:rPr>
      </w:pPr>
    </w:p>
    <w:p w14:paraId="1AB914AB"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Security of Evidence</w:t>
      </w:r>
    </w:p>
    <w:p w14:paraId="77C380CC" w14:textId="77777777" w:rsidR="00AD7EBC" w:rsidRPr="007E7DC8" w:rsidRDefault="00AD7EBC" w:rsidP="007E7DC8">
      <w:pPr>
        <w:spacing w:after="0" w:line="240" w:lineRule="auto"/>
        <w:jc w:val="both"/>
        <w:rPr>
          <w:rFonts w:cstheme="minorHAnsi"/>
          <w:sz w:val="23"/>
          <w:szCs w:val="23"/>
        </w:rPr>
      </w:pPr>
    </w:p>
    <w:p w14:paraId="33EF54D3" w14:textId="70130D1B"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Upon receipt of a report of suspected fraud,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will take immediate action to prevent the alteration, theft, or destruction of relevant records and assets. Such actions may include, but are not limited to:</w:t>
      </w:r>
    </w:p>
    <w:p w14:paraId="3501E21B"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lastRenderedPageBreak/>
        <w:t>Limiting access to the location where the records and assets exist</w:t>
      </w:r>
    </w:p>
    <w:p w14:paraId="244BF742"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Preventing access by the individual or individuals suspected of committing fraud</w:t>
      </w:r>
    </w:p>
    <w:p w14:paraId="11596377"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Relocating the records and assets to a secure location</w:t>
      </w:r>
    </w:p>
    <w:p w14:paraId="2D498075" w14:textId="77777777" w:rsidR="009D09D8" w:rsidRPr="007E7DC8" w:rsidRDefault="009D09D8" w:rsidP="007E7DC8">
      <w:pPr>
        <w:spacing w:after="0" w:line="240" w:lineRule="auto"/>
        <w:ind w:left="360"/>
        <w:jc w:val="both"/>
        <w:rPr>
          <w:rFonts w:cstheme="minorHAnsi"/>
          <w:sz w:val="23"/>
          <w:szCs w:val="23"/>
        </w:rPr>
      </w:pPr>
    </w:p>
    <w:p w14:paraId="77D1D321"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Confidentiality and Media Relations</w:t>
      </w:r>
    </w:p>
    <w:p w14:paraId="479D95E5" w14:textId="77777777" w:rsidR="009D09D8" w:rsidRPr="007E7DC8" w:rsidRDefault="009D09D8" w:rsidP="007E7DC8">
      <w:pPr>
        <w:spacing w:after="0" w:line="240" w:lineRule="auto"/>
        <w:ind w:left="360"/>
        <w:jc w:val="both"/>
        <w:rPr>
          <w:rFonts w:cstheme="minorHAnsi"/>
          <w:b/>
          <w:color w:val="7030A0"/>
          <w:sz w:val="23"/>
          <w:szCs w:val="23"/>
        </w:rPr>
      </w:pPr>
    </w:p>
    <w:p w14:paraId="038C443E" w14:textId="360F32E7"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All participants involved in a fraud investigation will keep its details and results confidential so as not to violate any individual’s expectation of privacy, and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will ensure that all related documents are securely stored. No investigation-related verbal information or documents may be shared with anyone not formally assigned to the investigation. No person employed by or otherwise acting on behalf of the Town may make any comment to the media or any other party without explicit authorization from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or Select Board.</w:t>
      </w:r>
    </w:p>
    <w:p w14:paraId="3722AE07" w14:textId="77777777" w:rsidR="009D09D8" w:rsidRPr="007E7DC8" w:rsidRDefault="009D09D8" w:rsidP="007E7DC8">
      <w:pPr>
        <w:spacing w:after="0" w:line="240" w:lineRule="auto"/>
        <w:jc w:val="both"/>
        <w:rPr>
          <w:rFonts w:cstheme="minorHAnsi"/>
          <w:color w:val="7030A0"/>
          <w:sz w:val="23"/>
          <w:szCs w:val="23"/>
        </w:rPr>
      </w:pPr>
    </w:p>
    <w:p w14:paraId="487B2287"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 xml:space="preserve">Investigation </w:t>
      </w:r>
    </w:p>
    <w:p w14:paraId="36E862AB" w14:textId="77777777" w:rsidR="009D09D8" w:rsidRPr="007E7DC8" w:rsidRDefault="009D09D8" w:rsidP="007E7DC8">
      <w:pPr>
        <w:spacing w:after="0" w:line="240" w:lineRule="auto"/>
        <w:jc w:val="both"/>
        <w:rPr>
          <w:rFonts w:cstheme="minorHAnsi"/>
          <w:color w:val="7030A0"/>
          <w:sz w:val="23"/>
          <w:szCs w:val="23"/>
        </w:rPr>
      </w:pPr>
    </w:p>
    <w:p w14:paraId="0C1E1ADB" w14:textId="7ADCAFD5"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As soon as possible after receipt of a report of potential fraud or abuse,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will schedule a Select Board executive session to consider the following:</w:t>
      </w:r>
    </w:p>
    <w:p w14:paraId="79F90A23" w14:textId="77777777" w:rsidR="009D09D8" w:rsidRPr="007E7DC8" w:rsidRDefault="009D09D8" w:rsidP="007E7DC8">
      <w:pPr>
        <w:spacing w:after="0" w:line="240" w:lineRule="auto"/>
        <w:jc w:val="both"/>
        <w:rPr>
          <w:rFonts w:cstheme="minorHAnsi"/>
          <w:sz w:val="23"/>
          <w:szCs w:val="23"/>
        </w:rPr>
      </w:pPr>
    </w:p>
    <w:p w14:paraId="6206E4F6"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Is a formal investigation necessary, and if so, who will lead it?</w:t>
      </w:r>
    </w:p>
    <w:p w14:paraId="3D8AA222"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Is there an immediate need for legal assistance or advice?</w:t>
      </w:r>
    </w:p>
    <w:p w14:paraId="0A7ADA5B"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Is police involvement immediately necessary?</w:t>
      </w:r>
    </w:p>
    <w:p w14:paraId="26178D08" w14:textId="77777777" w:rsidR="009D09D8" w:rsidRPr="007E7DC8" w:rsidRDefault="009D09D8" w:rsidP="007E7DC8">
      <w:pPr>
        <w:numPr>
          <w:ilvl w:val="0"/>
          <w:numId w:val="30"/>
        </w:numPr>
        <w:spacing w:after="0" w:line="240" w:lineRule="auto"/>
        <w:rPr>
          <w:rFonts w:cstheme="minorHAnsi"/>
          <w:sz w:val="23"/>
          <w:szCs w:val="23"/>
        </w:rPr>
      </w:pPr>
      <w:r w:rsidRPr="007E7DC8">
        <w:rPr>
          <w:rFonts w:cstheme="minorHAnsi"/>
          <w:sz w:val="23"/>
          <w:szCs w:val="23"/>
        </w:rPr>
        <w:t>Is there a need for any external support (e.g., forensic accountants, technology professionals)?</w:t>
      </w:r>
    </w:p>
    <w:p w14:paraId="708A39AE" w14:textId="1978E994"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 xml:space="preserve">Should the Select Board and </w:t>
      </w:r>
      <w:r w:rsidR="005D494B" w:rsidRPr="00536592">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536592">
        <w:rPr>
          <w:rFonts w:cstheme="minorHAnsi"/>
          <w:sz w:val="23"/>
          <w:szCs w:val="23"/>
          <w:shd w:val="clear" w:color="auto" w:fill="B4C6E7" w:themeFill="accent1" w:themeFillTint="66"/>
        </w:rPr>
        <w:t>]</w:t>
      </w:r>
      <w:r w:rsidRPr="007E7DC8">
        <w:rPr>
          <w:rFonts w:cstheme="minorHAnsi"/>
          <w:sz w:val="23"/>
          <w:szCs w:val="23"/>
        </w:rPr>
        <w:t xml:space="preserve"> devise a media strategy on the issue?</w:t>
      </w:r>
    </w:p>
    <w:p w14:paraId="01D3B6E2" w14:textId="77777777" w:rsidR="009D09D8" w:rsidRPr="007E7DC8" w:rsidRDefault="009D09D8" w:rsidP="007E7DC8">
      <w:pPr>
        <w:numPr>
          <w:ilvl w:val="0"/>
          <w:numId w:val="30"/>
        </w:numPr>
        <w:spacing w:after="0" w:line="240" w:lineRule="auto"/>
        <w:jc w:val="both"/>
        <w:rPr>
          <w:rFonts w:cstheme="minorHAnsi"/>
          <w:sz w:val="23"/>
          <w:szCs w:val="23"/>
        </w:rPr>
      </w:pPr>
      <w:r w:rsidRPr="007E7DC8">
        <w:rPr>
          <w:rFonts w:cstheme="minorHAnsi"/>
          <w:sz w:val="23"/>
          <w:szCs w:val="23"/>
        </w:rPr>
        <w:t>Is there a need to report the issue to any external parties?</w:t>
      </w:r>
    </w:p>
    <w:p w14:paraId="321BBA85" w14:textId="77777777" w:rsidR="009D09D8" w:rsidRPr="007E7DC8" w:rsidRDefault="009D09D8" w:rsidP="007E7DC8">
      <w:pPr>
        <w:spacing w:after="0" w:line="240" w:lineRule="auto"/>
        <w:jc w:val="both"/>
        <w:rPr>
          <w:rFonts w:cstheme="minorHAnsi"/>
          <w:sz w:val="23"/>
          <w:szCs w:val="23"/>
        </w:rPr>
      </w:pPr>
    </w:p>
    <w:p w14:paraId="6CCF3F8E" w14:textId="77777777" w:rsidR="009D09D8" w:rsidRPr="007E7DC8" w:rsidRDefault="009D09D8" w:rsidP="007E7DC8">
      <w:pPr>
        <w:spacing w:after="0" w:line="240" w:lineRule="auto"/>
        <w:jc w:val="both"/>
        <w:rPr>
          <w:rFonts w:cstheme="minorHAnsi"/>
          <w:sz w:val="23"/>
          <w:szCs w:val="23"/>
        </w:rPr>
      </w:pPr>
      <w:r w:rsidRPr="007E7DC8">
        <w:rPr>
          <w:rFonts w:cstheme="minorHAnsi"/>
          <w:sz w:val="23"/>
          <w:szCs w:val="23"/>
        </w:rPr>
        <w:t>The Town will investigate every non-anonymous report of suspected fraud. For any anonymous report, the Select Board will decide whether a formal investigation is justified based on the following:</w:t>
      </w:r>
    </w:p>
    <w:p w14:paraId="65C6271D" w14:textId="77777777" w:rsidR="009D09D8" w:rsidRPr="007E7DC8" w:rsidRDefault="009D09D8" w:rsidP="007E7DC8">
      <w:pPr>
        <w:spacing w:after="0" w:line="240" w:lineRule="auto"/>
        <w:jc w:val="both"/>
        <w:rPr>
          <w:rFonts w:cstheme="minorHAnsi"/>
          <w:sz w:val="23"/>
          <w:szCs w:val="23"/>
        </w:rPr>
      </w:pPr>
    </w:p>
    <w:p w14:paraId="7DD77F8A" w14:textId="77777777" w:rsidR="009D09D8" w:rsidRPr="007E7DC8" w:rsidRDefault="009D09D8" w:rsidP="007E7DC8">
      <w:pPr>
        <w:numPr>
          <w:ilvl w:val="0"/>
          <w:numId w:val="31"/>
        </w:numPr>
        <w:spacing w:after="0" w:line="240" w:lineRule="auto"/>
        <w:jc w:val="both"/>
        <w:rPr>
          <w:rFonts w:cstheme="minorHAnsi"/>
          <w:sz w:val="23"/>
          <w:szCs w:val="23"/>
        </w:rPr>
      </w:pPr>
      <w:r w:rsidRPr="007E7DC8">
        <w:rPr>
          <w:rFonts w:cstheme="minorHAnsi"/>
          <w:sz w:val="23"/>
          <w:szCs w:val="23"/>
        </w:rPr>
        <w:t>Credibility of the concern</w:t>
      </w:r>
    </w:p>
    <w:p w14:paraId="4F44C293" w14:textId="77777777" w:rsidR="009D09D8" w:rsidRPr="007E7DC8" w:rsidRDefault="009D09D8" w:rsidP="007E7DC8">
      <w:pPr>
        <w:numPr>
          <w:ilvl w:val="0"/>
          <w:numId w:val="31"/>
        </w:numPr>
        <w:spacing w:after="0" w:line="240" w:lineRule="auto"/>
        <w:jc w:val="both"/>
        <w:rPr>
          <w:rFonts w:cstheme="minorHAnsi"/>
          <w:sz w:val="23"/>
          <w:szCs w:val="23"/>
        </w:rPr>
      </w:pPr>
      <w:r w:rsidRPr="007E7DC8">
        <w:rPr>
          <w:rFonts w:cstheme="minorHAnsi"/>
          <w:sz w:val="23"/>
          <w:szCs w:val="23"/>
        </w:rPr>
        <w:t>Seriousness of the issue (i.e., magnitude of negative impact to the Town)</w:t>
      </w:r>
    </w:p>
    <w:p w14:paraId="1BE95B8B" w14:textId="77777777" w:rsidR="009D09D8" w:rsidRPr="007E7DC8" w:rsidRDefault="009D09D8" w:rsidP="007E7DC8">
      <w:pPr>
        <w:numPr>
          <w:ilvl w:val="0"/>
          <w:numId w:val="31"/>
        </w:numPr>
        <w:spacing w:after="0" w:line="240" w:lineRule="auto"/>
        <w:jc w:val="both"/>
        <w:rPr>
          <w:rFonts w:cstheme="minorHAnsi"/>
          <w:sz w:val="23"/>
          <w:szCs w:val="23"/>
        </w:rPr>
      </w:pPr>
      <w:r w:rsidRPr="007E7DC8">
        <w:rPr>
          <w:rFonts w:cstheme="minorHAnsi"/>
          <w:sz w:val="23"/>
          <w:szCs w:val="23"/>
        </w:rPr>
        <w:t>Sufficiency of details provided to enable an investigation</w:t>
      </w:r>
    </w:p>
    <w:p w14:paraId="6269AAAD" w14:textId="77777777" w:rsidR="009D09D8" w:rsidRPr="007E7DC8" w:rsidRDefault="009D09D8" w:rsidP="007E7DC8">
      <w:pPr>
        <w:spacing w:after="0" w:line="240" w:lineRule="auto"/>
        <w:jc w:val="both"/>
        <w:rPr>
          <w:rFonts w:cstheme="minorHAnsi"/>
          <w:color w:val="7030A0"/>
          <w:sz w:val="23"/>
          <w:szCs w:val="23"/>
        </w:rPr>
      </w:pPr>
    </w:p>
    <w:p w14:paraId="0AC59E1F" w14:textId="1BF18958" w:rsidR="009D09D8" w:rsidRPr="007E7DC8" w:rsidRDefault="009D09D8" w:rsidP="007E7DC8">
      <w:pPr>
        <w:spacing w:after="0" w:line="240" w:lineRule="auto"/>
        <w:jc w:val="both"/>
        <w:rPr>
          <w:rFonts w:cstheme="minorHAnsi"/>
          <w:sz w:val="23"/>
          <w:szCs w:val="23"/>
        </w:rPr>
      </w:pPr>
      <w:r w:rsidRPr="007E7DC8">
        <w:rPr>
          <w:rFonts w:cstheme="minorHAnsi"/>
          <w:sz w:val="23"/>
          <w:szCs w:val="23"/>
        </w:rPr>
        <w:t xml:space="preserve">To begin the formal investigation,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will consult with the Town Counsel to obtain guidance on next steps. From there,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may also seek the involvement of the </w:t>
      </w:r>
      <w:r w:rsidR="00D03268" w:rsidRPr="00175359">
        <w:rPr>
          <w:rFonts w:cstheme="minorHAnsi"/>
          <w:sz w:val="23"/>
          <w:szCs w:val="23"/>
          <w:shd w:val="clear" w:color="auto" w:fill="B4C6E7" w:themeFill="accent1" w:themeFillTint="66"/>
        </w:rPr>
        <w:t>[</w:t>
      </w:r>
      <w:r w:rsidR="00D71639">
        <w:rPr>
          <w:rFonts w:cstheme="minorHAnsi"/>
          <w:sz w:val="23"/>
          <w:szCs w:val="23"/>
          <w:shd w:val="clear" w:color="auto" w:fill="B4C6E7" w:themeFill="accent1" w:themeFillTint="66"/>
        </w:rPr>
        <w:t>Finance Director</w:t>
      </w:r>
      <w:r w:rsidR="00D03268" w:rsidRPr="00175359">
        <w:rPr>
          <w:rFonts w:cstheme="minorHAnsi"/>
          <w:sz w:val="23"/>
          <w:szCs w:val="23"/>
          <w:shd w:val="clear" w:color="auto" w:fill="B4C6E7" w:themeFill="accent1" w:themeFillTint="66"/>
        </w:rPr>
        <w:t>]</w:t>
      </w:r>
      <w:r w:rsidRPr="007E7DC8">
        <w:rPr>
          <w:rFonts w:cstheme="minorHAnsi"/>
          <w:sz w:val="23"/>
          <w:szCs w:val="23"/>
        </w:rPr>
        <w:t>, Police Chief, and</w:t>
      </w:r>
      <w:r w:rsidR="00F041F2">
        <w:rPr>
          <w:rFonts w:cstheme="minorHAnsi"/>
          <w:sz w:val="23"/>
          <w:szCs w:val="23"/>
        </w:rPr>
        <w:t>/or</w:t>
      </w:r>
      <w:r w:rsidRPr="007E7DC8">
        <w:rPr>
          <w:rFonts w:cstheme="minorHAnsi"/>
          <w:sz w:val="23"/>
          <w:szCs w:val="23"/>
        </w:rPr>
        <w:t xml:space="preserve"> other personnel as needed. The </w:t>
      </w:r>
      <w:r w:rsidR="005D494B" w:rsidRPr="00DB7E78">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DB7E78">
        <w:rPr>
          <w:rFonts w:cstheme="minorHAnsi"/>
          <w:sz w:val="23"/>
          <w:szCs w:val="23"/>
          <w:shd w:val="clear" w:color="auto" w:fill="B4C6E7" w:themeFill="accent1" w:themeFillTint="66"/>
        </w:rPr>
        <w:t>]</w:t>
      </w:r>
      <w:r w:rsidRPr="007E7DC8">
        <w:rPr>
          <w:rFonts w:cstheme="minorHAnsi"/>
          <w:sz w:val="23"/>
          <w:szCs w:val="23"/>
        </w:rPr>
        <w:t xml:space="preserve"> may also recommend to the Select Board the employment of an outside consultant to lead the investigation, such as an independent auditor.</w:t>
      </w:r>
    </w:p>
    <w:p w14:paraId="5A4FB49F" w14:textId="77777777" w:rsidR="009D09D8" w:rsidRPr="007E7DC8" w:rsidRDefault="009D09D8" w:rsidP="007E7DC8">
      <w:pPr>
        <w:spacing w:after="0" w:line="240" w:lineRule="auto"/>
        <w:jc w:val="both"/>
        <w:rPr>
          <w:rFonts w:cstheme="minorHAnsi"/>
          <w:sz w:val="23"/>
          <w:szCs w:val="23"/>
        </w:rPr>
      </w:pPr>
    </w:p>
    <w:p w14:paraId="3ED11BCB"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Conclusion of Investigation, Corrective Actions, and Disclosures</w:t>
      </w:r>
    </w:p>
    <w:p w14:paraId="77240107" w14:textId="77777777" w:rsidR="009D09D8" w:rsidRPr="007E7DC8" w:rsidRDefault="009D09D8" w:rsidP="007E7DC8">
      <w:pPr>
        <w:spacing w:after="0" w:line="240" w:lineRule="auto"/>
        <w:jc w:val="both"/>
        <w:rPr>
          <w:rFonts w:cstheme="minorHAnsi"/>
          <w:sz w:val="23"/>
          <w:szCs w:val="23"/>
        </w:rPr>
      </w:pPr>
    </w:p>
    <w:p w14:paraId="3B4851EB" w14:textId="474594F6" w:rsidR="009D09D8" w:rsidRDefault="009D09D8" w:rsidP="007E7DC8">
      <w:pPr>
        <w:spacing w:after="0" w:line="240" w:lineRule="auto"/>
        <w:jc w:val="both"/>
        <w:rPr>
          <w:rFonts w:cstheme="minorHAnsi"/>
          <w:sz w:val="23"/>
          <w:szCs w:val="23"/>
        </w:rPr>
      </w:pPr>
      <w:r w:rsidRPr="007E7DC8">
        <w:rPr>
          <w:rFonts w:cstheme="minorHAnsi"/>
          <w:sz w:val="23"/>
          <w:szCs w:val="23"/>
        </w:rPr>
        <w:t xml:space="preserve">At the investigation’s conclusion, the </w:t>
      </w:r>
      <w:r w:rsidR="005D494B" w:rsidRPr="00536592">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536592">
        <w:rPr>
          <w:rFonts w:cstheme="minorHAnsi"/>
          <w:sz w:val="23"/>
          <w:szCs w:val="23"/>
          <w:shd w:val="clear" w:color="auto" w:fill="B4C6E7" w:themeFill="accent1" w:themeFillTint="66"/>
        </w:rPr>
        <w:t>]</w:t>
      </w:r>
      <w:r w:rsidRPr="007E7DC8">
        <w:rPr>
          <w:rFonts w:cstheme="minorHAnsi"/>
          <w:sz w:val="23"/>
          <w:szCs w:val="23"/>
        </w:rPr>
        <w:t xml:space="preserve"> or other assigned investigator will provide a written report of findings to the Select Board. If it supports a finding of fraud, the Town will pursue disciplinary action against any individual(s) involved and make every reasonable effort to recover any lost assets. On the advice of Town Counsel, the Select Board may also report the violation(s) to the local district attorney’s office to pursue appropriate legal actions.</w:t>
      </w:r>
    </w:p>
    <w:p w14:paraId="0FA59176" w14:textId="77777777" w:rsidR="00175359" w:rsidRPr="007E7DC8" w:rsidRDefault="00175359" w:rsidP="007E7DC8">
      <w:pPr>
        <w:spacing w:after="0" w:line="240" w:lineRule="auto"/>
        <w:jc w:val="both"/>
        <w:rPr>
          <w:rFonts w:cstheme="minorHAnsi"/>
          <w:sz w:val="23"/>
          <w:szCs w:val="23"/>
        </w:rPr>
      </w:pPr>
    </w:p>
    <w:p w14:paraId="7CCDED7A" w14:textId="486E69A5" w:rsidR="009D09D8" w:rsidRPr="007E7DC8" w:rsidRDefault="009D09D8" w:rsidP="007E7DC8">
      <w:pPr>
        <w:spacing w:after="0" w:line="240" w:lineRule="auto"/>
        <w:jc w:val="both"/>
        <w:rPr>
          <w:rFonts w:cstheme="minorHAnsi"/>
          <w:sz w:val="23"/>
          <w:szCs w:val="23"/>
        </w:rPr>
      </w:pPr>
      <w:r w:rsidRPr="007E7DC8">
        <w:rPr>
          <w:rFonts w:cstheme="minorHAnsi"/>
          <w:sz w:val="23"/>
          <w:szCs w:val="23"/>
        </w:rPr>
        <w:lastRenderedPageBreak/>
        <w:t xml:space="preserve">Additionally, the </w:t>
      </w:r>
      <w:r w:rsidR="005D494B" w:rsidRPr="00536592">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536592">
        <w:rPr>
          <w:rFonts w:cstheme="minorHAnsi"/>
          <w:sz w:val="23"/>
          <w:szCs w:val="23"/>
          <w:shd w:val="clear" w:color="auto" w:fill="B4C6E7" w:themeFill="accent1" w:themeFillTint="66"/>
        </w:rPr>
        <w:t>]</w:t>
      </w:r>
      <w:r w:rsidRPr="007E7DC8">
        <w:rPr>
          <w:rFonts w:cstheme="minorHAnsi"/>
          <w:sz w:val="23"/>
          <w:szCs w:val="23"/>
        </w:rPr>
        <w:t xml:space="preserve">, in consultation with the assigned investigator if any, will determine the corrective actions needed to implement new or enhanced internal controls, in the subject department and potentially Town-wide, to mitigate the risk of future fraudulent activity. The subject department head(s) will subsequently provide the </w:t>
      </w:r>
      <w:r w:rsidR="005D494B" w:rsidRPr="00536592">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536592">
        <w:rPr>
          <w:rFonts w:cstheme="minorHAnsi"/>
          <w:sz w:val="23"/>
          <w:szCs w:val="23"/>
          <w:shd w:val="clear" w:color="auto" w:fill="B4C6E7" w:themeFill="accent1" w:themeFillTint="66"/>
        </w:rPr>
        <w:t>]</w:t>
      </w:r>
      <w:r w:rsidRPr="007E7DC8">
        <w:rPr>
          <w:rFonts w:cstheme="minorHAnsi"/>
          <w:sz w:val="23"/>
          <w:szCs w:val="23"/>
        </w:rPr>
        <w:t xml:space="preserve"> with updates on the status of the corrective action(s) monthly or upon request.</w:t>
      </w:r>
    </w:p>
    <w:p w14:paraId="031C4DBF" w14:textId="77777777" w:rsidR="009D09D8" w:rsidRPr="007E7DC8" w:rsidRDefault="009D09D8" w:rsidP="007E7DC8">
      <w:pPr>
        <w:spacing w:after="0" w:line="240" w:lineRule="auto"/>
        <w:jc w:val="both"/>
        <w:rPr>
          <w:rFonts w:cstheme="minorHAnsi"/>
          <w:sz w:val="23"/>
          <w:szCs w:val="23"/>
        </w:rPr>
      </w:pPr>
    </w:p>
    <w:p w14:paraId="6FDF4591" w14:textId="64BF9C5F" w:rsidR="009D09D8" w:rsidRPr="007E7DC8" w:rsidRDefault="009D09D8" w:rsidP="007E7DC8">
      <w:pPr>
        <w:spacing w:after="0" w:line="240" w:lineRule="auto"/>
        <w:jc w:val="both"/>
        <w:rPr>
          <w:rFonts w:eastAsia="Times New Roman" w:cstheme="minorHAnsi"/>
          <w:sz w:val="23"/>
          <w:szCs w:val="23"/>
        </w:rPr>
      </w:pPr>
      <w:r w:rsidRPr="007E7DC8">
        <w:rPr>
          <w:rFonts w:eastAsia="Times New Roman" w:cstheme="minorHAnsi"/>
          <w:sz w:val="23"/>
          <w:szCs w:val="23"/>
        </w:rPr>
        <w:t xml:space="preserve">If the Town’s investigation concludes that there was a violation of any federal criminal law involving fraud, bribery or gratuity potentially affecting a federal award, the </w:t>
      </w:r>
      <w:r w:rsidR="005D494B" w:rsidRPr="00536592">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536592">
        <w:rPr>
          <w:rFonts w:eastAsia="Times New Roman" w:cstheme="minorHAnsi"/>
          <w:sz w:val="23"/>
          <w:szCs w:val="23"/>
          <w:shd w:val="clear" w:color="auto" w:fill="B4C6E7" w:themeFill="accent1" w:themeFillTint="66"/>
        </w:rPr>
        <w:t>]</w:t>
      </w:r>
      <w:r w:rsidRPr="007E7DC8">
        <w:rPr>
          <w:rFonts w:eastAsia="Times New Roman" w:cstheme="minorHAnsi"/>
          <w:sz w:val="23"/>
          <w:szCs w:val="23"/>
        </w:rPr>
        <w:t xml:space="preserve"> will disclose such in writing to the federal awarding agency in compliance with the Office of Management and Budget’s Omni Circular. Similarly, if there are findings of bond offering information falsification, the </w:t>
      </w:r>
      <w:r w:rsidR="005D494B" w:rsidRPr="00536592">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536592">
        <w:rPr>
          <w:rFonts w:eastAsia="Times New Roman" w:cstheme="minorHAnsi"/>
          <w:sz w:val="23"/>
          <w:szCs w:val="23"/>
          <w:shd w:val="clear" w:color="auto" w:fill="B4C6E7" w:themeFill="accent1" w:themeFillTint="66"/>
        </w:rPr>
        <w:t>]</w:t>
      </w:r>
      <w:r w:rsidRPr="007E7DC8">
        <w:rPr>
          <w:rFonts w:eastAsia="Times New Roman" w:cstheme="minorHAnsi"/>
          <w:sz w:val="23"/>
          <w:szCs w:val="23"/>
        </w:rPr>
        <w:t xml:space="preserve"> will disclose this in writing to the bondholders.</w:t>
      </w:r>
    </w:p>
    <w:p w14:paraId="637CB9D2" w14:textId="77777777" w:rsidR="009D09D8" w:rsidRPr="007E7DC8" w:rsidRDefault="009D09D8" w:rsidP="007E7DC8">
      <w:pPr>
        <w:spacing w:after="0" w:line="240" w:lineRule="auto"/>
        <w:jc w:val="both"/>
        <w:rPr>
          <w:rFonts w:cstheme="minorHAnsi"/>
          <w:sz w:val="23"/>
          <w:szCs w:val="23"/>
        </w:rPr>
      </w:pPr>
    </w:p>
    <w:p w14:paraId="42F19EA8"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 xml:space="preserve">Whistleblower Protection </w:t>
      </w:r>
    </w:p>
    <w:p w14:paraId="4A60660D" w14:textId="77777777" w:rsidR="009D09D8" w:rsidRPr="007E7DC8" w:rsidRDefault="009D09D8" w:rsidP="007E7DC8">
      <w:pPr>
        <w:spacing w:after="0" w:line="240" w:lineRule="auto"/>
        <w:jc w:val="both"/>
        <w:rPr>
          <w:rFonts w:cstheme="minorHAnsi"/>
          <w:sz w:val="23"/>
          <w:szCs w:val="23"/>
        </w:rPr>
      </w:pPr>
    </w:p>
    <w:p w14:paraId="6F37E473" w14:textId="77777777" w:rsidR="009D09D8" w:rsidRPr="007E7DC8" w:rsidRDefault="009D09D8" w:rsidP="007E7DC8">
      <w:pPr>
        <w:spacing w:after="0" w:line="240" w:lineRule="auto"/>
        <w:jc w:val="both"/>
        <w:rPr>
          <w:rFonts w:cstheme="minorHAnsi"/>
          <w:sz w:val="23"/>
          <w:szCs w:val="23"/>
        </w:rPr>
      </w:pPr>
      <w:r w:rsidRPr="007E7DC8">
        <w:rPr>
          <w:rFonts w:cstheme="minorHAnsi"/>
          <w:sz w:val="23"/>
          <w:szCs w:val="23"/>
        </w:rPr>
        <w:t>Regardless of an investigation’s outcome, no employee who makes a good faith report pursuant to this policy shall be subject to retaliatory actions by Town management, such as:</w:t>
      </w:r>
    </w:p>
    <w:p w14:paraId="4E4406EA" w14:textId="77777777" w:rsidR="009D09D8" w:rsidRPr="007E7DC8" w:rsidRDefault="009D09D8" w:rsidP="007E7DC8">
      <w:pPr>
        <w:spacing w:after="0" w:line="240" w:lineRule="auto"/>
        <w:jc w:val="both"/>
        <w:rPr>
          <w:rFonts w:cstheme="minorHAnsi"/>
          <w:sz w:val="23"/>
          <w:szCs w:val="23"/>
        </w:rPr>
      </w:pPr>
    </w:p>
    <w:p w14:paraId="22CA11A8" w14:textId="77777777" w:rsidR="009D09D8" w:rsidRPr="007E7DC8" w:rsidRDefault="009D09D8" w:rsidP="007E7DC8">
      <w:pPr>
        <w:numPr>
          <w:ilvl w:val="0"/>
          <w:numId w:val="32"/>
        </w:numPr>
        <w:spacing w:after="0" w:line="240" w:lineRule="auto"/>
        <w:jc w:val="both"/>
        <w:rPr>
          <w:rFonts w:cstheme="minorHAnsi"/>
          <w:sz w:val="23"/>
          <w:szCs w:val="23"/>
        </w:rPr>
      </w:pPr>
      <w:r w:rsidRPr="007E7DC8">
        <w:rPr>
          <w:rFonts w:cstheme="minorHAnsi"/>
          <w:sz w:val="23"/>
          <w:szCs w:val="23"/>
        </w:rPr>
        <w:t>Dismissal or threat of dismissal</w:t>
      </w:r>
    </w:p>
    <w:p w14:paraId="3D141AEB" w14:textId="77777777" w:rsidR="009D09D8" w:rsidRPr="007E7DC8" w:rsidRDefault="009D09D8" w:rsidP="007E7DC8">
      <w:pPr>
        <w:numPr>
          <w:ilvl w:val="0"/>
          <w:numId w:val="32"/>
        </w:numPr>
        <w:spacing w:after="0" w:line="240" w:lineRule="auto"/>
        <w:jc w:val="both"/>
        <w:rPr>
          <w:rFonts w:cstheme="minorHAnsi"/>
          <w:sz w:val="23"/>
          <w:szCs w:val="23"/>
        </w:rPr>
      </w:pPr>
      <w:r w:rsidRPr="007E7DC8">
        <w:rPr>
          <w:rFonts w:cstheme="minorHAnsi"/>
          <w:sz w:val="23"/>
          <w:szCs w:val="23"/>
        </w:rPr>
        <w:t>Discipline, suspension, or threat of these actions</w:t>
      </w:r>
    </w:p>
    <w:p w14:paraId="47598EC0" w14:textId="77777777" w:rsidR="009D09D8" w:rsidRPr="007E7DC8" w:rsidRDefault="009D09D8" w:rsidP="007E7DC8">
      <w:pPr>
        <w:numPr>
          <w:ilvl w:val="0"/>
          <w:numId w:val="32"/>
        </w:numPr>
        <w:spacing w:after="0" w:line="240" w:lineRule="auto"/>
        <w:jc w:val="both"/>
        <w:rPr>
          <w:rFonts w:cstheme="minorHAnsi"/>
          <w:sz w:val="23"/>
          <w:szCs w:val="23"/>
        </w:rPr>
      </w:pPr>
      <w:r w:rsidRPr="007E7DC8">
        <w:rPr>
          <w:rFonts w:cstheme="minorHAnsi"/>
          <w:sz w:val="23"/>
          <w:szCs w:val="23"/>
        </w:rPr>
        <w:t>Intimidation or coercion</w:t>
      </w:r>
    </w:p>
    <w:p w14:paraId="51C62C5F" w14:textId="77777777" w:rsidR="009D09D8" w:rsidRPr="007E7DC8" w:rsidRDefault="009D09D8" w:rsidP="007E7DC8">
      <w:pPr>
        <w:numPr>
          <w:ilvl w:val="0"/>
          <w:numId w:val="32"/>
        </w:numPr>
        <w:spacing w:after="0" w:line="240" w:lineRule="auto"/>
        <w:jc w:val="both"/>
        <w:rPr>
          <w:rFonts w:cstheme="minorHAnsi"/>
          <w:sz w:val="23"/>
          <w:szCs w:val="23"/>
        </w:rPr>
      </w:pPr>
      <w:r w:rsidRPr="007E7DC8">
        <w:rPr>
          <w:rFonts w:cstheme="minorHAnsi"/>
          <w:sz w:val="23"/>
          <w:szCs w:val="23"/>
        </w:rPr>
        <w:t>Any other form of penalization or retaliation</w:t>
      </w:r>
    </w:p>
    <w:p w14:paraId="3AA1236F" w14:textId="77777777" w:rsidR="009D09D8" w:rsidRPr="007E7DC8" w:rsidRDefault="009D09D8" w:rsidP="007E7DC8">
      <w:pPr>
        <w:spacing w:after="0" w:line="240" w:lineRule="auto"/>
        <w:ind w:left="720"/>
        <w:jc w:val="both"/>
        <w:rPr>
          <w:rFonts w:cstheme="minorHAnsi"/>
          <w:sz w:val="23"/>
          <w:szCs w:val="23"/>
        </w:rPr>
      </w:pPr>
    </w:p>
    <w:p w14:paraId="52D93AE1" w14:textId="77777777" w:rsidR="009D09D8" w:rsidRPr="007E7DC8" w:rsidRDefault="009D09D8" w:rsidP="007E7DC8">
      <w:pPr>
        <w:spacing w:after="0" w:line="240" w:lineRule="auto"/>
        <w:jc w:val="both"/>
        <w:rPr>
          <w:rFonts w:cstheme="minorHAnsi"/>
          <w:sz w:val="23"/>
          <w:szCs w:val="23"/>
        </w:rPr>
      </w:pPr>
      <w:r w:rsidRPr="007E7DC8">
        <w:rPr>
          <w:rFonts w:cstheme="minorHAnsi"/>
          <w:sz w:val="23"/>
          <w:szCs w:val="23"/>
        </w:rPr>
        <w:t>Any party found to have retaliated against an employee for making a report pursuant to this policy will be subject to disciplinary action, up to and including termination.</w:t>
      </w:r>
    </w:p>
    <w:p w14:paraId="72B4B69B" w14:textId="77777777" w:rsidR="009D09D8" w:rsidRPr="007E7DC8" w:rsidRDefault="009D09D8" w:rsidP="007E7DC8">
      <w:pPr>
        <w:spacing w:after="0" w:line="240" w:lineRule="auto"/>
        <w:jc w:val="both"/>
        <w:rPr>
          <w:rFonts w:cstheme="minorHAnsi"/>
          <w:sz w:val="23"/>
          <w:szCs w:val="23"/>
        </w:rPr>
      </w:pPr>
    </w:p>
    <w:p w14:paraId="19CE5597" w14:textId="77777777" w:rsidR="009D09D8" w:rsidRPr="007E7DC8" w:rsidRDefault="009D09D8" w:rsidP="007E7DC8">
      <w:pPr>
        <w:spacing w:after="0" w:line="240" w:lineRule="auto"/>
        <w:jc w:val="both"/>
        <w:rPr>
          <w:rFonts w:eastAsia="Times New Roman" w:cstheme="minorHAnsi"/>
          <w:sz w:val="23"/>
          <w:szCs w:val="23"/>
        </w:rPr>
      </w:pPr>
      <w:r w:rsidRPr="007E7DC8">
        <w:rPr>
          <w:rFonts w:eastAsia="Times New Roman" w:cstheme="minorHAnsi"/>
          <w:sz w:val="23"/>
          <w:szCs w:val="23"/>
        </w:rPr>
        <w:t>If an allegation is made in good faith but not confirmed after the investigation concludes, no action will be taken against the originator. Any employee who knowingly makes a false report, provides evidence they know to be false, or provides information without a reasonable belief in its truth and accuracy may be subject to disciplinary action. Evidence of false allegations made with malicious intent will result in disciplinary action, up to and including termination.</w:t>
      </w:r>
    </w:p>
    <w:p w14:paraId="1BB6504F" w14:textId="77777777" w:rsidR="009D09D8" w:rsidRPr="007E7DC8" w:rsidRDefault="009D09D8" w:rsidP="007E7DC8">
      <w:pPr>
        <w:spacing w:after="0" w:line="240" w:lineRule="auto"/>
        <w:jc w:val="both"/>
        <w:rPr>
          <w:rFonts w:cstheme="minorHAnsi"/>
          <w:color w:val="7030A0"/>
          <w:sz w:val="23"/>
          <w:szCs w:val="23"/>
        </w:rPr>
      </w:pPr>
    </w:p>
    <w:p w14:paraId="3C33A0FE" w14:textId="77777777" w:rsidR="009D09D8" w:rsidRPr="007E7DC8" w:rsidRDefault="009D09D8" w:rsidP="007E7DC8">
      <w:pPr>
        <w:numPr>
          <w:ilvl w:val="0"/>
          <w:numId w:val="26"/>
        </w:numPr>
        <w:tabs>
          <w:tab w:val="left" w:pos="0"/>
        </w:tabs>
        <w:spacing w:after="0" w:line="240" w:lineRule="auto"/>
        <w:jc w:val="both"/>
        <w:rPr>
          <w:rFonts w:eastAsia="Times New Roman" w:cstheme="minorHAnsi"/>
          <w:sz w:val="23"/>
          <w:szCs w:val="23"/>
          <w:u w:val="single"/>
        </w:rPr>
      </w:pPr>
      <w:r w:rsidRPr="007E7DC8">
        <w:rPr>
          <w:rFonts w:eastAsia="Times New Roman" w:cstheme="minorHAnsi"/>
          <w:sz w:val="23"/>
          <w:szCs w:val="23"/>
          <w:u w:val="single"/>
        </w:rPr>
        <w:t>Ethics Training and Annual Acknowledgments</w:t>
      </w:r>
    </w:p>
    <w:p w14:paraId="23B41641" w14:textId="77777777" w:rsidR="009D09D8" w:rsidRPr="007E7DC8" w:rsidRDefault="009D09D8" w:rsidP="007E7DC8">
      <w:pPr>
        <w:tabs>
          <w:tab w:val="left" w:pos="0"/>
        </w:tabs>
        <w:spacing w:after="0" w:line="240" w:lineRule="auto"/>
        <w:jc w:val="both"/>
        <w:rPr>
          <w:rFonts w:eastAsia="Times New Roman" w:cstheme="minorHAnsi"/>
          <w:sz w:val="23"/>
          <w:szCs w:val="23"/>
          <w:u w:val="single"/>
        </w:rPr>
      </w:pPr>
    </w:p>
    <w:p w14:paraId="4EC67741" w14:textId="704B2BEA" w:rsidR="009D09D8" w:rsidRPr="00816DC5" w:rsidRDefault="009D09D8" w:rsidP="007E7DC8">
      <w:pPr>
        <w:spacing w:after="0" w:line="240" w:lineRule="auto"/>
        <w:jc w:val="both"/>
        <w:rPr>
          <w:rFonts w:eastAsia="Times New Roman" w:cstheme="minorHAnsi"/>
          <w:sz w:val="23"/>
          <w:szCs w:val="23"/>
        </w:rPr>
      </w:pPr>
      <w:r w:rsidRPr="007E7DC8">
        <w:rPr>
          <w:rFonts w:eastAsia="Times New Roman" w:cstheme="minorHAnsi"/>
          <w:sz w:val="23"/>
          <w:szCs w:val="23"/>
        </w:rPr>
        <w:t xml:space="preserve">In July every year, the </w:t>
      </w:r>
      <w:r w:rsidR="005D494B" w:rsidRPr="00536592">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536592">
        <w:rPr>
          <w:rFonts w:eastAsia="Times New Roman" w:cstheme="minorHAnsi"/>
          <w:sz w:val="23"/>
          <w:szCs w:val="23"/>
          <w:shd w:val="clear" w:color="auto" w:fill="B4C6E7" w:themeFill="accent1" w:themeFillTint="66"/>
        </w:rPr>
        <w:t>]</w:t>
      </w:r>
      <w:r w:rsidRPr="007E7DC8">
        <w:rPr>
          <w:rFonts w:eastAsia="Times New Roman" w:cstheme="minorHAnsi"/>
          <w:sz w:val="23"/>
          <w:szCs w:val="23"/>
        </w:rPr>
        <w:t xml:space="preserve"> will distribute this policy to all employees and officials along with a copy of the state’s conflict of interest law, and each recipient is required to acknowledge receipt. In addition, every two years, all Town employees must complete the state’s conflict of interest training. Further, any Town employee responsible for managing a vendor contract will ensure the vendor receives a copy of this policy and returns a signed acknowledgment. The Town </w:t>
      </w:r>
      <w:r w:rsidR="002F4236" w:rsidRPr="007E7DC8">
        <w:rPr>
          <w:rFonts w:eastAsia="Times New Roman" w:cstheme="minorHAnsi"/>
          <w:sz w:val="23"/>
          <w:szCs w:val="23"/>
        </w:rPr>
        <w:t>Clerk</w:t>
      </w:r>
      <w:r w:rsidRPr="007E7DC8">
        <w:rPr>
          <w:rFonts w:eastAsia="Times New Roman" w:cstheme="minorHAnsi"/>
          <w:sz w:val="23"/>
          <w:szCs w:val="23"/>
        </w:rPr>
        <w:t xml:space="preserve"> or </w:t>
      </w:r>
      <w:r w:rsidRPr="00816DC5">
        <w:rPr>
          <w:rFonts w:eastAsia="Times New Roman" w:cstheme="minorHAnsi"/>
          <w:sz w:val="23"/>
          <w:szCs w:val="23"/>
        </w:rPr>
        <w:t xml:space="preserve">designee will maintain a database to track the status of all acknowledgments and employee trainings and will follow up with those who are noncompliant with either requirement. </w:t>
      </w:r>
    </w:p>
    <w:p w14:paraId="2ED9E8EF" w14:textId="77777777" w:rsidR="009D09D8" w:rsidRPr="00816DC5" w:rsidRDefault="009D09D8" w:rsidP="007E7DC8">
      <w:pPr>
        <w:spacing w:after="0" w:line="240" w:lineRule="auto"/>
        <w:jc w:val="both"/>
        <w:rPr>
          <w:rFonts w:cstheme="minorHAnsi"/>
          <w:b/>
          <w:sz w:val="23"/>
          <w:szCs w:val="23"/>
        </w:rPr>
      </w:pPr>
    </w:p>
    <w:p w14:paraId="4BBD8977" w14:textId="156D6EA3" w:rsidR="00816DC5" w:rsidRPr="00816DC5" w:rsidRDefault="00081C82" w:rsidP="00816DC5">
      <w:pPr>
        <w:pBdr>
          <w:bottom w:val="single" w:sz="4" w:space="1" w:color="auto"/>
        </w:pBdr>
        <w:rPr>
          <w:b/>
          <w:sz w:val="23"/>
          <w:szCs w:val="23"/>
        </w:rPr>
      </w:pPr>
      <w:bookmarkStart w:id="130" w:name="_Hlk170378642"/>
      <w:r w:rsidRPr="005A32E1">
        <w:rPr>
          <w:b/>
          <w:sz w:val="23"/>
          <w:szCs w:val="23"/>
        </w:rPr>
        <w:t>[</w:t>
      </w:r>
      <w:r w:rsidR="00536592">
        <w:rPr>
          <w:b/>
          <w:sz w:val="23"/>
          <w:szCs w:val="23"/>
        </w:rPr>
        <w:t>TOWN</w:t>
      </w:r>
      <w:r w:rsidRPr="005A32E1">
        <w:rPr>
          <w:b/>
          <w:sz w:val="23"/>
          <w:szCs w:val="23"/>
        </w:rPr>
        <w:t>]</w:t>
      </w:r>
      <w:r w:rsidR="00816DC5" w:rsidRPr="005A32E1">
        <w:rPr>
          <w:b/>
          <w:sz w:val="23"/>
          <w:szCs w:val="23"/>
        </w:rPr>
        <w:t xml:space="preserve"> </w:t>
      </w:r>
      <w:r w:rsidR="00816DC5" w:rsidRPr="00816DC5">
        <w:rPr>
          <w:b/>
          <w:sz w:val="23"/>
          <w:szCs w:val="23"/>
        </w:rPr>
        <w:t xml:space="preserve">REFERENCES </w:t>
      </w:r>
    </w:p>
    <w:p w14:paraId="414F6C21" w14:textId="33823683" w:rsidR="00816DC5" w:rsidRPr="00816DC5" w:rsidRDefault="00816DC5" w:rsidP="00816DC5">
      <w:pPr>
        <w:rPr>
          <w:bCs/>
          <w:sz w:val="23"/>
          <w:szCs w:val="23"/>
        </w:rPr>
      </w:pPr>
      <w:r w:rsidRPr="00816DC5">
        <w:rPr>
          <w:b/>
          <w:sz w:val="23"/>
          <w:szCs w:val="23"/>
        </w:rPr>
        <w:t xml:space="preserve">Policies: </w:t>
      </w:r>
      <w:r w:rsidRPr="00816DC5">
        <w:rPr>
          <w:bCs/>
          <w:sz w:val="23"/>
          <w:szCs w:val="23"/>
        </w:rPr>
        <w:t xml:space="preserve">Disbursements, </w:t>
      </w:r>
      <w:r>
        <w:rPr>
          <w:bCs/>
          <w:sz w:val="23"/>
          <w:szCs w:val="23"/>
        </w:rPr>
        <w:t xml:space="preserve">Gifts of Funds, Grant Management, </w:t>
      </w:r>
      <w:r w:rsidRPr="00816DC5">
        <w:rPr>
          <w:bCs/>
          <w:sz w:val="23"/>
          <w:szCs w:val="23"/>
        </w:rPr>
        <w:t>Procurement Conflict of Interest, Reconciliations, Revenue Turnover</w:t>
      </w:r>
    </w:p>
    <w:bookmarkEnd w:id="130"/>
    <w:p w14:paraId="219035C4" w14:textId="291DE192" w:rsidR="002545C1" w:rsidRPr="00816DC5" w:rsidRDefault="009D4BF6" w:rsidP="007E7DC8">
      <w:pPr>
        <w:pBdr>
          <w:bottom w:val="single" w:sz="4" w:space="1" w:color="auto"/>
        </w:pBdr>
        <w:spacing w:after="0" w:line="240" w:lineRule="auto"/>
        <w:jc w:val="both"/>
        <w:rPr>
          <w:rFonts w:cstheme="minorHAnsi"/>
          <w:b/>
          <w:sz w:val="23"/>
          <w:szCs w:val="23"/>
        </w:rPr>
      </w:pPr>
      <w:r w:rsidRPr="00816DC5">
        <w:rPr>
          <w:rFonts w:cstheme="minorHAnsi"/>
          <w:b/>
          <w:sz w:val="23"/>
          <w:szCs w:val="23"/>
        </w:rPr>
        <w:lastRenderedPageBreak/>
        <w:t xml:space="preserve">EXTERNAL </w:t>
      </w:r>
      <w:r w:rsidR="009D09D8" w:rsidRPr="00816DC5">
        <w:rPr>
          <w:rFonts w:cstheme="minorHAnsi"/>
          <w:b/>
          <w:sz w:val="23"/>
          <w:szCs w:val="23"/>
        </w:rPr>
        <w:t>REFEREN</w:t>
      </w:r>
      <w:r w:rsidR="002545C1" w:rsidRPr="00816DC5">
        <w:rPr>
          <w:rFonts w:cstheme="minorHAnsi"/>
          <w:b/>
          <w:sz w:val="23"/>
          <w:szCs w:val="23"/>
        </w:rPr>
        <w:t>CES</w:t>
      </w:r>
    </w:p>
    <w:p w14:paraId="4B7C6EED" w14:textId="77777777" w:rsidR="00C06CC5" w:rsidRPr="00816DC5" w:rsidRDefault="00C06CC5" w:rsidP="007E7DC8">
      <w:pPr>
        <w:spacing w:after="0" w:line="240" w:lineRule="auto"/>
        <w:jc w:val="both"/>
        <w:rPr>
          <w:rFonts w:cstheme="minorHAnsi"/>
          <w:sz w:val="23"/>
          <w:szCs w:val="23"/>
        </w:rPr>
        <w:sectPr w:rsidR="00C06CC5" w:rsidRPr="00816DC5" w:rsidSect="0084176F">
          <w:headerReference w:type="default" r:id="rId137"/>
          <w:pgSz w:w="12240" w:h="15840" w:code="1"/>
          <w:pgMar w:top="1440" w:right="1440" w:bottom="1440" w:left="1440" w:header="763" w:footer="331" w:gutter="0"/>
          <w:cols w:space="720"/>
          <w:docGrid w:linePitch="313"/>
        </w:sectPr>
      </w:pPr>
    </w:p>
    <w:p w14:paraId="2FE2F4C6" w14:textId="346B624A" w:rsidR="009D09D8" w:rsidRPr="00816DC5" w:rsidRDefault="009D09D8" w:rsidP="007E7DC8">
      <w:pPr>
        <w:spacing w:after="0" w:line="240" w:lineRule="auto"/>
        <w:jc w:val="both"/>
        <w:rPr>
          <w:rStyle w:val="Hyperlink"/>
          <w:rFonts w:cstheme="minorHAnsi"/>
          <w:sz w:val="23"/>
          <w:szCs w:val="23"/>
        </w:rPr>
      </w:pPr>
      <w:hyperlink r:id="rId138" w:history="1">
        <w:r w:rsidRPr="00816DC5">
          <w:rPr>
            <w:rStyle w:val="Hyperlink"/>
            <w:rFonts w:cstheme="minorHAnsi"/>
            <w:sz w:val="23"/>
            <w:szCs w:val="23"/>
          </w:rPr>
          <w:t>M.G.L. c. 12, § 5A</w:t>
        </w:r>
      </w:hyperlink>
    </w:p>
    <w:p w14:paraId="30D50E0C"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39" w:history="1">
        <w:r w:rsidRPr="00816DC5">
          <w:rPr>
            <w:rStyle w:val="Hyperlink"/>
            <w:rFonts w:cstheme="minorHAnsi"/>
            <w:sz w:val="23"/>
            <w:szCs w:val="23"/>
          </w:rPr>
          <w:t>M.G.L. c. 12, § 5B</w:t>
        </w:r>
      </w:hyperlink>
    </w:p>
    <w:p w14:paraId="7888AC16"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0" w:history="1">
        <w:r w:rsidRPr="00816DC5">
          <w:rPr>
            <w:rStyle w:val="Hyperlink"/>
            <w:rFonts w:cstheme="minorHAnsi"/>
            <w:sz w:val="23"/>
            <w:szCs w:val="23"/>
          </w:rPr>
          <w:t>M.G.L. c. 12, § 5C</w:t>
        </w:r>
      </w:hyperlink>
    </w:p>
    <w:p w14:paraId="2E3EBE01"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1" w:history="1">
        <w:r w:rsidRPr="00816DC5">
          <w:rPr>
            <w:rStyle w:val="Hyperlink"/>
            <w:rFonts w:cstheme="minorHAnsi"/>
            <w:sz w:val="23"/>
            <w:szCs w:val="23"/>
          </w:rPr>
          <w:t>M.G.L. c. 12, § 5D</w:t>
        </w:r>
      </w:hyperlink>
    </w:p>
    <w:p w14:paraId="380C0980"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2" w:history="1">
        <w:r w:rsidRPr="00816DC5">
          <w:rPr>
            <w:rStyle w:val="Hyperlink"/>
            <w:rFonts w:cstheme="minorHAnsi"/>
            <w:sz w:val="23"/>
            <w:szCs w:val="23"/>
          </w:rPr>
          <w:t>M.G.L. c. 12, § 5E</w:t>
        </w:r>
      </w:hyperlink>
    </w:p>
    <w:p w14:paraId="40D544DF"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3" w:history="1">
        <w:r w:rsidRPr="00816DC5">
          <w:rPr>
            <w:rStyle w:val="Hyperlink"/>
            <w:rFonts w:cstheme="minorHAnsi"/>
            <w:sz w:val="23"/>
            <w:szCs w:val="23"/>
          </w:rPr>
          <w:t>M.G.L. c. 12, § 5F</w:t>
        </w:r>
      </w:hyperlink>
    </w:p>
    <w:p w14:paraId="50C002E4" w14:textId="77777777"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4" w:history="1">
        <w:r w:rsidRPr="00816DC5">
          <w:rPr>
            <w:rStyle w:val="Hyperlink"/>
            <w:rFonts w:cstheme="minorHAnsi"/>
            <w:sz w:val="23"/>
            <w:szCs w:val="23"/>
          </w:rPr>
          <w:t>M.G.L. c. 12, § 5J</w:t>
        </w:r>
      </w:hyperlink>
    </w:p>
    <w:p w14:paraId="1CC94F64" w14:textId="4907BB1D" w:rsidR="009D09D8" w:rsidRPr="00816DC5" w:rsidRDefault="009D09D8" w:rsidP="007E7DC8">
      <w:pPr>
        <w:shd w:val="clear" w:color="auto" w:fill="FFFFFF" w:themeFill="background1"/>
        <w:spacing w:after="0" w:line="240" w:lineRule="auto"/>
        <w:jc w:val="both"/>
        <w:rPr>
          <w:rStyle w:val="Hyperlink"/>
          <w:rFonts w:cstheme="minorHAnsi"/>
          <w:sz w:val="23"/>
          <w:szCs w:val="23"/>
        </w:rPr>
      </w:pPr>
      <w:hyperlink r:id="rId145" w:history="1">
        <w:r w:rsidRPr="00816DC5">
          <w:rPr>
            <w:rStyle w:val="Hyperlink"/>
            <w:rFonts w:cstheme="minorHAnsi"/>
            <w:sz w:val="23"/>
            <w:szCs w:val="23"/>
          </w:rPr>
          <w:t xml:space="preserve">M.G.L. c. </w:t>
        </w:r>
        <w:r w:rsidR="008029E0" w:rsidRPr="00816DC5">
          <w:rPr>
            <w:rStyle w:val="Hyperlink"/>
            <w:rFonts w:cstheme="minorHAnsi"/>
            <w:sz w:val="23"/>
            <w:szCs w:val="23"/>
          </w:rPr>
          <w:t>149 § 185</w:t>
        </w:r>
      </w:hyperlink>
    </w:p>
    <w:bookmarkStart w:id="131" w:name="_Hlk135292594"/>
    <w:p w14:paraId="42F6663A" w14:textId="77777777" w:rsidR="008029E0" w:rsidRPr="00816DC5" w:rsidRDefault="008029E0" w:rsidP="007E7DC8">
      <w:pPr>
        <w:shd w:val="clear" w:color="auto" w:fill="FFFFFF" w:themeFill="background1"/>
        <w:spacing w:after="0" w:line="240" w:lineRule="auto"/>
        <w:jc w:val="both"/>
        <w:rPr>
          <w:rStyle w:val="Hyperlink"/>
          <w:rFonts w:cstheme="minorHAnsi"/>
          <w:sz w:val="23"/>
          <w:szCs w:val="23"/>
        </w:rPr>
      </w:pPr>
      <w:r w:rsidRPr="00816DC5">
        <w:fldChar w:fldCharType="begin"/>
      </w:r>
      <w:r w:rsidRPr="00816DC5">
        <w:rPr>
          <w:rFonts w:cstheme="minorHAnsi"/>
          <w:sz w:val="23"/>
          <w:szCs w:val="23"/>
        </w:rPr>
        <w:instrText xml:space="preserve"> HYPERLINK "https://malegislature.gov/laws/generallaws/partiv/titlei/chapter268a" </w:instrText>
      </w:r>
      <w:r w:rsidRPr="00816DC5">
        <w:fldChar w:fldCharType="separate"/>
      </w:r>
      <w:r w:rsidRPr="00816DC5">
        <w:rPr>
          <w:rStyle w:val="Hyperlink"/>
          <w:rFonts w:cstheme="minorHAnsi"/>
          <w:sz w:val="23"/>
          <w:szCs w:val="23"/>
        </w:rPr>
        <w:t>M.G.L. c. 268A</w:t>
      </w:r>
      <w:r w:rsidRPr="00816DC5">
        <w:rPr>
          <w:rStyle w:val="Hyperlink"/>
          <w:rFonts w:cstheme="minorHAnsi"/>
          <w:sz w:val="23"/>
          <w:szCs w:val="23"/>
        </w:rPr>
        <w:fldChar w:fldCharType="end"/>
      </w:r>
    </w:p>
    <w:p w14:paraId="7FB853DC" w14:textId="47BB0FC0" w:rsidR="008029E0" w:rsidRPr="00816DC5" w:rsidRDefault="008029E0" w:rsidP="007E7DC8">
      <w:pPr>
        <w:tabs>
          <w:tab w:val="left" w:pos="3060"/>
          <w:tab w:val="left" w:pos="6120"/>
        </w:tabs>
        <w:spacing w:after="0" w:line="240" w:lineRule="auto"/>
        <w:jc w:val="both"/>
        <w:rPr>
          <w:rFonts w:eastAsia="Times New Roman" w:cstheme="minorHAnsi"/>
          <w:sz w:val="23"/>
          <w:szCs w:val="23"/>
        </w:rPr>
        <w:sectPr w:rsidR="008029E0" w:rsidRPr="00816DC5" w:rsidSect="0084176F">
          <w:type w:val="continuous"/>
          <w:pgSz w:w="12240" w:h="15840" w:code="1"/>
          <w:pgMar w:top="1440" w:right="1440" w:bottom="1440" w:left="1440" w:header="766" w:footer="534" w:gutter="0"/>
          <w:cols w:num="3" w:space="720"/>
          <w:docGrid w:linePitch="313"/>
        </w:sectPr>
      </w:pPr>
    </w:p>
    <w:p w14:paraId="75CD38E7" w14:textId="77777777" w:rsidR="002545C1" w:rsidRPr="00816DC5" w:rsidRDefault="002545C1" w:rsidP="007E7DC8">
      <w:pPr>
        <w:tabs>
          <w:tab w:val="left" w:pos="3060"/>
          <w:tab w:val="left" w:pos="6120"/>
        </w:tabs>
        <w:spacing w:after="0" w:line="240" w:lineRule="auto"/>
        <w:jc w:val="both"/>
        <w:rPr>
          <w:rFonts w:eastAsia="Times New Roman" w:cstheme="minorHAnsi"/>
          <w:sz w:val="23"/>
          <w:szCs w:val="23"/>
        </w:rPr>
      </w:pPr>
    </w:p>
    <w:p w14:paraId="3AA1C9FE" w14:textId="607690D2" w:rsidR="009D09D8" w:rsidRPr="007E7DC8" w:rsidRDefault="009D09D8" w:rsidP="007E7DC8">
      <w:pPr>
        <w:tabs>
          <w:tab w:val="left" w:pos="3060"/>
          <w:tab w:val="left" w:pos="6120"/>
        </w:tabs>
        <w:spacing w:after="0" w:line="240" w:lineRule="auto"/>
        <w:jc w:val="both"/>
        <w:rPr>
          <w:rFonts w:eastAsia="Times New Roman" w:cstheme="minorHAnsi"/>
          <w:sz w:val="23"/>
          <w:szCs w:val="23"/>
        </w:rPr>
      </w:pPr>
      <w:r w:rsidRPr="00816DC5">
        <w:rPr>
          <w:rFonts w:eastAsia="Times New Roman" w:cstheme="minorHAnsi"/>
          <w:sz w:val="23"/>
          <w:szCs w:val="23"/>
        </w:rPr>
        <w:t>MA Office</w:t>
      </w:r>
      <w:r w:rsidRPr="007E7DC8">
        <w:rPr>
          <w:rFonts w:eastAsia="Times New Roman" w:cstheme="minorHAnsi"/>
          <w:sz w:val="23"/>
          <w:szCs w:val="23"/>
        </w:rPr>
        <w:t xml:space="preserve"> of the Inspector General webpage: </w:t>
      </w:r>
      <w:hyperlink r:id="rId146" w:history="1">
        <w:r w:rsidRPr="007E7DC8">
          <w:rPr>
            <w:rStyle w:val="Hyperlink"/>
            <w:rFonts w:cstheme="minorHAnsi"/>
            <w:sz w:val="23"/>
            <w:szCs w:val="23"/>
          </w:rPr>
          <w:t>What is Fraud?</w:t>
        </w:r>
      </w:hyperlink>
      <w:r w:rsidR="008029E0" w:rsidRPr="007E7DC8">
        <w:rPr>
          <w:rStyle w:val="Hyperlink"/>
          <w:rFonts w:cstheme="minorHAnsi"/>
          <w:color w:val="auto"/>
          <w:sz w:val="23"/>
          <w:szCs w:val="23"/>
          <w:u w:val="none"/>
        </w:rPr>
        <w:t xml:space="preserve"> and </w:t>
      </w:r>
      <w:hyperlink r:id="rId147" w:history="1">
        <w:r w:rsidR="008029E0" w:rsidRPr="007E7DC8">
          <w:rPr>
            <w:rStyle w:val="Hyperlink"/>
            <w:rFonts w:cstheme="minorHAnsi"/>
            <w:sz w:val="23"/>
            <w:szCs w:val="23"/>
          </w:rPr>
          <w:t>Fraud Reporting FAQ: What to Know</w:t>
        </w:r>
      </w:hyperlink>
    </w:p>
    <w:p w14:paraId="2A5E7FD8" w14:textId="77777777" w:rsidR="00816DC5" w:rsidRDefault="00816DC5" w:rsidP="007E7DC8">
      <w:pPr>
        <w:autoSpaceDE w:val="0"/>
        <w:autoSpaceDN w:val="0"/>
        <w:adjustRightInd w:val="0"/>
        <w:spacing w:after="0" w:line="240" w:lineRule="auto"/>
        <w:jc w:val="both"/>
        <w:rPr>
          <w:rFonts w:eastAsia="Calibri" w:cstheme="minorHAnsi"/>
          <w:sz w:val="23"/>
          <w:szCs w:val="23"/>
        </w:rPr>
      </w:pPr>
    </w:p>
    <w:p w14:paraId="6BCEDE54" w14:textId="3C412613" w:rsidR="009D09D8" w:rsidRPr="007E7DC8" w:rsidRDefault="009D09D8" w:rsidP="007E7DC8">
      <w:pPr>
        <w:autoSpaceDE w:val="0"/>
        <w:autoSpaceDN w:val="0"/>
        <w:adjustRightInd w:val="0"/>
        <w:spacing w:after="0" w:line="240" w:lineRule="auto"/>
        <w:jc w:val="both"/>
        <w:rPr>
          <w:rFonts w:eastAsia="Calibri" w:cstheme="minorHAnsi"/>
          <w:sz w:val="23"/>
          <w:szCs w:val="23"/>
        </w:rPr>
      </w:pPr>
      <w:r w:rsidRPr="007E7DC8">
        <w:rPr>
          <w:rFonts w:eastAsia="Calibri" w:cstheme="minorHAnsi"/>
          <w:sz w:val="23"/>
          <w:szCs w:val="23"/>
        </w:rPr>
        <w:t xml:space="preserve">MA Ethics Commission webpage </w:t>
      </w:r>
      <w:hyperlink r:id="rId148" w:history="1">
        <w:r w:rsidRPr="007E7DC8">
          <w:rPr>
            <w:rStyle w:val="Hyperlink"/>
            <w:rFonts w:cstheme="minorHAnsi"/>
            <w:sz w:val="23"/>
            <w:szCs w:val="23"/>
          </w:rPr>
          <w:t>Summary of the Conflict of Interest Law for Municipal Employees</w:t>
        </w:r>
      </w:hyperlink>
      <w:r w:rsidRPr="007E7DC8">
        <w:rPr>
          <w:rFonts w:eastAsia="Calibri" w:cstheme="minorHAnsi"/>
          <w:sz w:val="23"/>
          <w:szCs w:val="23"/>
        </w:rPr>
        <w:t xml:space="preserve"> </w:t>
      </w:r>
    </w:p>
    <w:bookmarkEnd w:id="131"/>
    <w:p w14:paraId="7A341A2C" w14:textId="77777777" w:rsidR="009D09D8" w:rsidRPr="007E7DC8" w:rsidRDefault="009D09D8" w:rsidP="007E7DC8">
      <w:pPr>
        <w:autoSpaceDE w:val="0"/>
        <w:autoSpaceDN w:val="0"/>
        <w:adjustRightInd w:val="0"/>
        <w:spacing w:after="0" w:line="240" w:lineRule="auto"/>
        <w:jc w:val="both"/>
        <w:rPr>
          <w:rFonts w:eastAsia="Calibri" w:cstheme="minorHAnsi"/>
          <w:sz w:val="23"/>
          <w:szCs w:val="23"/>
        </w:rPr>
      </w:pPr>
    </w:p>
    <w:p w14:paraId="3BDD0C49" w14:textId="77777777" w:rsidR="009D09D8" w:rsidRPr="007E7DC8" w:rsidRDefault="009D09D8" w:rsidP="007E7DC8">
      <w:pPr>
        <w:autoSpaceDE w:val="0"/>
        <w:autoSpaceDN w:val="0"/>
        <w:adjustRightInd w:val="0"/>
        <w:spacing w:after="0" w:line="240" w:lineRule="auto"/>
        <w:jc w:val="both"/>
        <w:rPr>
          <w:rFonts w:eastAsia="Calibri" w:cstheme="minorHAnsi"/>
          <w:sz w:val="23"/>
          <w:szCs w:val="23"/>
        </w:rPr>
      </w:pPr>
      <w:r w:rsidRPr="007E7DC8">
        <w:rPr>
          <w:rFonts w:eastAsia="Calibri" w:cstheme="minorHAnsi"/>
          <w:sz w:val="23"/>
          <w:szCs w:val="23"/>
        </w:rPr>
        <w:t xml:space="preserve">U.S. Office of Management and Budget, December 2013: </w:t>
      </w:r>
      <w:hyperlink r:id="rId149" w:anchor="h-22" w:history="1">
        <w:r w:rsidRPr="007E7DC8">
          <w:rPr>
            <w:rFonts w:eastAsia="Calibri" w:cstheme="minorHAnsi"/>
            <w:i/>
            <w:color w:val="0000FF"/>
            <w:sz w:val="23"/>
            <w:szCs w:val="23"/>
            <w:u w:val="single"/>
          </w:rPr>
          <w:t>Omni Circular</w:t>
        </w:r>
      </w:hyperlink>
      <w:r w:rsidRPr="007E7DC8">
        <w:rPr>
          <w:rFonts w:eastAsia="Calibri" w:cstheme="minorHAnsi"/>
          <w:sz w:val="23"/>
          <w:szCs w:val="23"/>
        </w:rPr>
        <w:t xml:space="preserve"> </w:t>
      </w:r>
    </w:p>
    <w:p w14:paraId="2A2D2191" w14:textId="77777777" w:rsidR="009D09D8" w:rsidRPr="007E7DC8" w:rsidRDefault="009D09D8" w:rsidP="007E7DC8">
      <w:pPr>
        <w:autoSpaceDE w:val="0"/>
        <w:autoSpaceDN w:val="0"/>
        <w:adjustRightInd w:val="0"/>
        <w:spacing w:after="0" w:line="240" w:lineRule="auto"/>
        <w:jc w:val="both"/>
        <w:rPr>
          <w:rFonts w:eastAsia="Times New Roman" w:cstheme="minorHAnsi"/>
          <w:sz w:val="23"/>
          <w:szCs w:val="23"/>
        </w:rPr>
      </w:pPr>
    </w:p>
    <w:p w14:paraId="48C7DFA3" w14:textId="36DB499B" w:rsidR="00A47FBF" w:rsidRPr="007E7DC8" w:rsidRDefault="00A47FBF" w:rsidP="007E7DC8">
      <w:pPr>
        <w:spacing w:after="0" w:line="240" w:lineRule="auto"/>
        <w:rPr>
          <w:rFonts w:eastAsia="Times New Roman" w:cstheme="minorHAnsi"/>
          <w:sz w:val="23"/>
          <w:szCs w:val="23"/>
        </w:rPr>
      </w:pPr>
    </w:p>
    <w:p w14:paraId="09C6CE6C" w14:textId="77777777" w:rsidR="009D09D8" w:rsidRDefault="009D09D8" w:rsidP="009D09D8">
      <w:pPr>
        <w:spacing w:line="240" w:lineRule="auto"/>
        <w:rPr>
          <w:rFonts w:eastAsia="Times New Roman" w:cstheme="minorHAnsi"/>
        </w:rPr>
      </w:pPr>
      <w:r>
        <w:rPr>
          <w:rFonts w:eastAsia="Times New Roman" w:cstheme="minorHAnsi"/>
        </w:rPr>
        <w:br w:type="page"/>
      </w:r>
    </w:p>
    <w:p w14:paraId="6B60D289" w14:textId="77777777" w:rsidR="009D09D8" w:rsidRPr="00FB4ECB" w:rsidRDefault="009D09D8" w:rsidP="00331A50">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32" w:name="_Disbursements"/>
      <w:bookmarkStart w:id="133" w:name="_Toc41566595"/>
      <w:bookmarkStart w:id="134" w:name="_Hlk36108742"/>
      <w:bookmarkStart w:id="135" w:name="_Toc197341501"/>
      <w:bookmarkEnd w:id="124"/>
      <w:bookmarkEnd w:id="125"/>
      <w:bookmarkEnd w:id="132"/>
      <w:r w:rsidRPr="00FB4ECB">
        <w:rPr>
          <w:rFonts w:ascii="Times New Roman" w:hAnsi="Times New Roman" w:cs="Times New Roman"/>
          <w:b/>
          <w:smallCaps/>
          <w:color w:val="auto"/>
          <w:kern w:val="32"/>
        </w:rPr>
        <w:lastRenderedPageBreak/>
        <w:t>Disbursements</w:t>
      </w:r>
      <w:bookmarkEnd w:id="133"/>
      <w:bookmarkEnd w:id="135"/>
    </w:p>
    <w:tbl>
      <w:tblPr>
        <w:tblStyle w:val="TableGrid"/>
        <w:tblW w:w="9540" w:type="dxa"/>
        <w:tblInd w:w="-95" w:type="dxa"/>
        <w:tblLook w:val="04A0" w:firstRow="1" w:lastRow="0" w:firstColumn="1" w:lastColumn="0" w:noHBand="0" w:noVBand="1"/>
      </w:tblPr>
      <w:tblGrid>
        <w:gridCol w:w="1432"/>
        <w:gridCol w:w="8108"/>
      </w:tblGrid>
      <w:tr w:rsidR="009D09D8" w:rsidRPr="00033C72" w14:paraId="4358CC46" w14:textId="77777777" w:rsidTr="009D4BF6">
        <w:trPr>
          <w:trHeight w:val="1367"/>
        </w:trPr>
        <w:tc>
          <w:tcPr>
            <w:tcW w:w="1360" w:type="dxa"/>
          </w:tcPr>
          <w:p w14:paraId="243E740D" w14:textId="77777777" w:rsidR="009D09D8" w:rsidRPr="007E7DC8" w:rsidRDefault="009D09D8" w:rsidP="007E7DC8">
            <w:pPr>
              <w:spacing w:after="0"/>
              <w:ind w:left="0" w:firstLine="0"/>
              <w:jc w:val="right"/>
              <w:rPr>
                <w:rFonts w:cstheme="minorHAnsi"/>
                <w:b/>
                <w:bCs/>
                <w:color w:val="000000"/>
                <w:sz w:val="22"/>
              </w:rPr>
            </w:pPr>
            <w:r w:rsidRPr="007E7DC8">
              <w:rPr>
                <w:rFonts w:cstheme="minorHAnsi"/>
                <w:b/>
                <w:bCs/>
                <w:color w:val="000000"/>
                <w:sz w:val="22"/>
              </w:rPr>
              <w:t>Applies to:</w:t>
            </w:r>
          </w:p>
        </w:tc>
        <w:tc>
          <w:tcPr>
            <w:tcW w:w="8180" w:type="dxa"/>
          </w:tcPr>
          <w:p w14:paraId="0AF6CC4D" w14:textId="7454617F" w:rsidR="009D09D8" w:rsidRPr="00331A50" w:rsidRDefault="00482069" w:rsidP="00417A85">
            <w:pPr>
              <w:pStyle w:val="ListParagraph"/>
              <w:numPr>
                <w:ilvl w:val="0"/>
                <w:numId w:val="5"/>
              </w:numPr>
              <w:autoSpaceDE w:val="0"/>
              <w:autoSpaceDN w:val="0"/>
              <w:adjustRightInd w:val="0"/>
              <w:spacing w:after="0"/>
              <w:jc w:val="both"/>
              <w:rPr>
                <w:rFonts w:cstheme="minorHAnsi"/>
                <w:sz w:val="22"/>
              </w:rPr>
            </w:pPr>
            <w:r w:rsidRPr="00331A50">
              <w:rPr>
                <w:rFonts w:cstheme="minorHAnsi"/>
                <w:color w:val="000000"/>
                <w:sz w:val="22"/>
              </w:rPr>
              <w:t>Town Accountant</w:t>
            </w:r>
            <w:r w:rsidR="009D09D8" w:rsidRPr="00331A50">
              <w:rPr>
                <w:rFonts w:cstheme="minorHAnsi"/>
                <w:sz w:val="22"/>
              </w:rPr>
              <w:t xml:space="preserve">, </w:t>
            </w:r>
            <w:r w:rsidR="006A217F" w:rsidRPr="007D07E1">
              <w:rPr>
                <w:rFonts w:cs="Times New Roman"/>
                <w:sz w:val="22"/>
                <w:shd w:val="clear" w:color="auto" w:fill="B4C6E7" w:themeFill="accent1" w:themeFillTint="66"/>
              </w:rPr>
              <w:t>[</w:t>
            </w:r>
            <w:r w:rsidR="00E53E7F">
              <w:rPr>
                <w:rFonts w:cs="Times New Roman"/>
                <w:sz w:val="22"/>
                <w:shd w:val="clear" w:color="auto" w:fill="B4C6E7" w:themeFill="accent1" w:themeFillTint="66"/>
              </w:rPr>
              <w:t>Treasurer</w:t>
            </w:r>
            <w:r w:rsidR="006A217F" w:rsidRPr="007D07E1">
              <w:rPr>
                <w:rFonts w:cs="Times New Roman"/>
                <w:sz w:val="22"/>
                <w:shd w:val="clear" w:color="auto" w:fill="B4C6E7" w:themeFill="accent1" w:themeFillTint="66"/>
              </w:rPr>
              <w:t>]</w:t>
            </w:r>
            <w:r w:rsidR="009D09D8" w:rsidRPr="00331A50">
              <w:rPr>
                <w:rFonts w:cstheme="minorHAnsi"/>
                <w:sz w:val="22"/>
              </w:rPr>
              <w:t xml:space="preserve">, </w:t>
            </w:r>
            <w:r w:rsidR="006A217F" w:rsidRPr="006A217F">
              <w:rPr>
                <w:rFonts w:cstheme="minorHAnsi"/>
                <w:sz w:val="22"/>
                <w:shd w:val="clear" w:color="auto" w:fill="B4C6E7" w:themeFill="accent1" w:themeFillTint="66"/>
              </w:rPr>
              <w:t>[other officials involved in disbursement process]</w:t>
            </w:r>
          </w:p>
          <w:p w14:paraId="39085494" w14:textId="5920440A" w:rsidR="009D09D8" w:rsidRPr="00331A50" w:rsidRDefault="0011334A" w:rsidP="007524DF">
            <w:pPr>
              <w:pStyle w:val="ListParagraph"/>
              <w:numPr>
                <w:ilvl w:val="0"/>
                <w:numId w:val="5"/>
              </w:numPr>
              <w:autoSpaceDE w:val="0"/>
              <w:autoSpaceDN w:val="0"/>
              <w:adjustRightInd w:val="0"/>
              <w:spacing w:after="0"/>
              <w:jc w:val="both"/>
              <w:rPr>
                <w:rFonts w:cstheme="minorHAnsi"/>
                <w:sz w:val="22"/>
              </w:rPr>
            </w:pPr>
            <w:r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Pr="0011334A">
              <w:rPr>
                <w:rFonts w:cstheme="minorHAnsi"/>
                <w:sz w:val="22"/>
                <w:shd w:val="clear" w:color="auto" w:fill="B4C6E7" w:themeFill="accent1" w:themeFillTint="66"/>
              </w:rPr>
              <w:t>]</w:t>
            </w:r>
            <w:r w:rsidR="009D09D8" w:rsidRPr="00331A50">
              <w:rPr>
                <w:rFonts w:cstheme="minorHAnsi"/>
                <w:sz w:val="22"/>
              </w:rPr>
              <w:t xml:space="preserve"> warrant approval responsibilities</w:t>
            </w:r>
          </w:p>
          <w:p w14:paraId="0FA18ADC" w14:textId="77777777" w:rsidR="009D09D8" w:rsidRPr="00033C72" w:rsidRDefault="009D09D8" w:rsidP="007524DF">
            <w:pPr>
              <w:pStyle w:val="ListParagraph"/>
              <w:numPr>
                <w:ilvl w:val="0"/>
                <w:numId w:val="5"/>
              </w:numPr>
              <w:autoSpaceDE w:val="0"/>
              <w:autoSpaceDN w:val="0"/>
              <w:adjustRightInd w:val="0"/>
              <w:spacing w:after="0"/>
              <w:jc w:val="both"/>
              <w:rPr>
                <w:rFonts w:cstheme="minorHAnsi"/>
                <w:sz w:val="22"/>
              </w:rPr>
            </w:pPr>
            <w:r w:rsidRPr="00331A50">
              <w:rPr>
                <w:rFonts w:cstheme="minorHAnsi"/>
                <w:sz w:val="22"/>
              </w:rPr>
              <w:t>All department heads and the elected or appointed officials with spending authority (all referred to here as “department heads”) in submitting their requests for expense and payroll disbursements</w:t>
            </w:r>
          </w:p>
        </w:tc>
      </w:tr>
      <w:tr w:rsidR="009D09D8" w:rsidRPr="00033C72" w14:paraId="68FA3B8C" w14:textId="77777777" w:rsidTr="009D4BF6">
        <w:trPr>
          <w:trHeight w:val="593"/>
        </w:trPr>
        <w:tc>
          <w:tcPr>
            <w:tcW w:w="1360" w:type="dxa"/>
          </w:tcPr>
          <w:p w14:paraId="40A175AB" w14:textId="77777777" w:rsidR="009D09D8" w:rsidRPr="007E7DC8" w:rsidRDefault="009D09D8" w:rsidP="007E7DC8">
            <w:pPr>
              <w:spacing w:after="0"/>
              <w:ind w:left="0" w:firstLine="0"/>
              <w:jc w:val="right"/>
              <w:rPr>
                <w:rFonts w:cstheme="minorHAnsi"/>
                <w:b/>
                <w:bCs/>
                <w:color w:val="000000"/>
                <w:sz w:val="22"/>
              </w:rPr>
            </w:pPr>
            <w:r w:rsidRPr="007E7DC8">
              <w:rPr>
                <w:rFonts w:cstheme="minorHAnsi"/>
                <w:b/>
                <w:bCs/>
                <w:color w:val="000000"/>
                <w:sz w:val="22"/>
              </w:rPr>
              <w:t>Scope:</w:t>
            </w:r>
          </w:p>
        </w:tc>
        <w:tc>
          <w:tcPr>
            <w:tcW w:w="8180" w:type="dxa"/>
          </w:tcPr>
          <w:p w14:paraId="0D2BEB9A" w14:textId="77777777" w:rsidR="009D09D8" w:rsidRPr="00A16526" w:rsidRDefault="009D09D8" w:rsidP="00A16526">
            <w:pPr>
              <w:spacing w:after="0"/>
              <w:ind w:left="0" w:firstLine="0"/>
              <w:jc w:val="both"/>
              <w:rPr>
                <w:rFonts w:cstheme="minorHAnsi"/>
                <w:color w:val="000000"/>
                <w:sz w:val="22"/>
              </w:rPr>
            </w:pPr>
            <w:r w:rsidRPr="00A16526">
              <w:rPr>
                <w:rFonts w:cstheme="minorHAnsi"/>
                <w:color w:val="000000"/>
                <w:sz w:val="22"/>
              </w:rPr>
              <w:t>Guidelines for managing requests for and disbursements of Town funds to pay accounts payable liabilities and to compensate employees through payroll.</w:t>
            </w:r>
          </w:p>
        </w:tc>
      </w:tr>
      <w:tr w:rsidR="009D4BF6" w:rsidRPr="00033C72" w14:paraId="3A561546" w14:textId="77777777" w:rsidTr="00083935">
        <w:trPr>
          <w:trHeight w:val="332"/>
        </w:trPr>
        <w:tc>
          <w:tcPr>
            <w:tcW w:w="1360" w:type="dxa"/>
          </w:tcPr>
          <w:p w14:paraId="23284146" w14:textId="36AD5708" w:rsidR="009D4BF6" w:rsidRPr="00033C72" w:rsidRDefault="009D4BF6" w:rsidP="009D4BF6">
            <w:pPr>
              <w:spacing w:after="0"/>
              <w:jc w:val="both"/>
              <w:rPr>
                <w:rFonts w:cstheme="minorHAnsi"/>
                <w:color w:val="000000"/>
                <w:sz w:val="22"/>
              </w:rPr>
            </w:pPr>
            <w:r>
              <w:rPr>
                <w:rFonts w:cstheme="minorHAnsi"/>
                <w:b/>
                <w:bCs/>
                <w:color w:val="000000"/>
                <w:sz w:val="22"/>
              </w:rPr>
              <w:t>Effective:</w:t>
            </w:r>
          </w:p>
        </w:tc>
        <w:tc>
          <w:tcPr>
            <w:tcW w:w="8180" w:type="dxa"/>
          </w:tcPr>
          <w:p w14:paraId="5A5CEF52" w14:textId="61D53C86" w:rsidR="009D4BF6" w:rsidRPr="009D4BF6" w:rsidRDefault="009D4BF6" w:rsidP="009D4BF6">
            <w:pPr>
              <w:spacing w:after="0"/>
              <w:ind w:left="0" w:firstLine="0"/>
              <w:jc w:val="both"/>
              <w:rPr>
                <w:rFonts w:cstheme="minorHAnsi"/>
                <w:color w:val="000000"/>
                <w:sz w:val="22"/>
              </w:rPr>
            </w:pPr>
            <w:r w:rsidRPr="009D4BF6">
              <w:rPr>
                <w:rFonts w:cstheme="minorHAnsi"/>
                <w:sz w:val="22"/>
              </w:rPr>
              <w:t xml:space="preserve">Adopted by the Select Board on </w:t>
            </w:r>
            <w:r w:rsidR="005A32E1">
              <w:rPr>
                <w:rFonts w:cstheme="minorHAnsi"/>
                <w:sz w:val="22"/>
              </w:rPr>
              <w:t>[D</w:t>
            </w:r>
            <w:r w:rsidRPr="005A32E1">
              <w:rPr>
                <w:rFonts w:cstheme="minorHAnsi"/>
                <w:sz w:val="22"/>
              </w:rPr>
              <w:t>ate]</w:t>
            </w:r>
          </w:p>
        </w:tc>
      </w:tr>
    </w:tbl>
    <w:p w14:paraId="62CB6A6F" w14:textId="77777777" w:rsidR="009D09D8" w:rsidRPr="00033C72" w:rsidRDefault="009D09D8" w:rsidP="00774767">
      <w:pPr>
        <w:spacing w:after="0" w:line="240" w:lineRule="auto"/>
        <w:jc w:val="both"/>
        <w:rPr>
          <w:rFonts w:cstheme="minorHAnsi"/>
          <w:b/>
          <w:sz w:val="23"/>
          <w:szCs w:val="23"/>
        </w:rPr>
      </w:pPr>
    </w:p>
    <w:p w14:paraId="2D968166" w14:textId="77777777" w:rsidR="009D4BF6" w:rsidRPr="00C92806" w:rsidRDefault="009D4BF6" w:rsidP="00C92806">
      <w:pPr>
        <w:pBdr>
          <w:bottom w:val="single" w:sz="4" w:space="1" w:color="auto"/>
        </w:pBdr>
        <w:spacing w:after="0" w:line="240" w:lineRule="auto"/>
        <w:jc w:val="both"/>
        <w:rPr>
          <w:rFonts w:cstheme="minorHAnsi"/>
          <w:b/>
          <w:sz w:val="23"/>
          <w:szCs w:val="23"/>
        </w:rPr>
      </w:pPr>
      <w:r w:rsidRPr="00C92806">
        <w:rPr>
          <w:rFonts w:cstheme="minorHAnsi"/>
          <w:b/>
          <w:sz w:val="23"/>
          <w:szCs w:val="23"/>
        </w:rPr>
        <w:t>PURPOSE</w:t>
      </w:r>
    </w:p>
    <w:p w14:paraId="01EEE406" w14:textId="77777777" w:rsidR="009D4BF6" w:rsidRPr="00C92806" w:rsidRDefault="009D4BF6" w:rsidP="00C92806">
      <w:pPr>
        <w:autoSpaceDE w:val="0"/>
        <w:autoSpaceDN w:val="0"/>
        <w:adjustRightInd w:val="0"/>
        <w:spacing w:after="0" w:line="240" w:lineRule="auto"/>
        <w:jc w:val="both"/>
        <w:rPr>
          <w:rFonts w:cstheme="minorHAnsi"/>
          <w:sz w:val="23"/>
          <w:szCs w:val="23"/>
          <w:shd w:val="clear" w:color="auto" w:fill="FFFFFF"/>
        </w:rPr>
      </w:pPr>
      <w:r w:rsidRPr="00C92806">
        <w:rPr>
          <w:rFonts w:cstheme="minorHAnsi"/>
          <w:sz w:val="23"/>
          <w:szCs w:val="23"/>
          <w:shd w:val="clear" w:color="auto" w:fill="FFFFFF"/>
        </w:rPr>
        <w:t>To mitigate the risk of fraud and ensure the Town disburses cash only for legally valid liabilities, this policy establishes guidelines for the expenditure of Town funds.</w:t>
      </w:r>
    </w:p>
    <w:p w14:paraId="73F0A959" w14:textId="77777777" w:rsidR="009D4BF6" w:rsidRPr="00C92806" w:rsidRDefault="009D4BF6" w:rsidP="00C92806">
      <w:pPr>
        <w:pBdr>
          <w:bottom w:val="single" w:sz="4" w:space="1" w:color="auto"/>
        </w:pBdr>
        <w:spacing w:after="0" w:line="240" w:lineRule="auto"/>
        <w:jc w:val="both"/>
        <w:rPr>
          <w:rFonts w:cstheme="minorHAnsi"/>
          <w:b/>
          <w:sz w:val="23"/>
          <w:szCs w:val="23"/>
        </w:rPr>
      </w:pPr>
    </w:p>
    <w:p w14:paraId="30BF18D7" w14:textId="44AE75F9" w:rsidR="009D09D8" w:rsidRPr="00C92806" w:rsidRDefault="009D09D8" w:rsidP="00C92806">
      <w:pPr>
        <w:pBdr>
          <w:bottom w:val="single" w:sz="4" w:space="1" w:color="auto"/>
        </w:pBdr>
        <w:spacing w:after="0" w:line="240" w:lineRule="auto"/>
        <w:jc w:val="both"/>
        <w:rPr>
          <w:rFonts w:cstheme="minorHAnsi"/>
          <w:b/>
          <w:sz w:val="23"/>
          <w:szCs w:val="23"/>
        </w:rPr>
      </w:pPr>
      <w:r w:rsidRPr="00C92806">
        <w:rPr>
          <w:rFonts w:cstheme="minorHAnsi"/>
          <w:b/>
          <w:sz w:val="23"/>
          <w:szCs w:val="23"/>
        </w:rPr>
        <w:t>POLICY</w:t>
      </w:r>
    </w:p>
    <w:p w14:paraId="2E28B4E4" w14:textId="5249573D" w:rsidR="009D09D8" w:rsidRPr="00E9173C" w:rsidRDefault="009D09D8" w:rsidP="00C92806">
      <w:pPr>
        <w:spacing w:after="0" w:line="240" w:lineRule="auto"/>
        <w:jc w:val="both"/>
        <w:rPr>
          <w:rFonts w:eastAsia="Times New Roman" w:cstheme="minorHAnsi"/>
          <w:sz w:val="23"/>
          <w:szCs w:val="23"/>
        </w:rPr>
      </w:pPr>
      <w:bookmarkStart w:id="136" w:name="_Hlk39572342"/>
      <w:r w:rsidRPr="00C92806">
        <w:rPr>
          <w:rFonts w:eastAsia="Times New Roman" w:cstheme="minorHAnsi"/>
          <w:sz w:val="23"/>
          <w:szCs w:val="23"/>
        </w:rPr>
        <w:t xml:space="preserve">No disbursement for any payroll or accounts payable (AP) expense shall occur without the prior </w:t>
      </w:r>
      <w:r w:rsidRPr="00E9173C">
        <w:rPr>
          <w:rFonts w:eastAsia="Times New Roman" w:cstheme="minorHAnsi"/>
          <w:sz w:val="23"/>
          <w:szCs w:val="23"/>
        </w:rPr>
        <w:t xml:space="preserve">review of the </w:t>
      </w:r>
      <w:r w:rsidR="00482069" w:rsidRPr="00E9173C">
        <w:rPr>
          <w:rFonts w:cstheme="minorHAnsi"/>
          <w:color w:val="000000"/>
          <w:sz w:val="23"/>
          <w:szCs w:val="23"/>
        </w:rPr>
        <w:t xml:space="preserve">Town Accountant </w:t>
      </w:r>
      <w:r w:rsidRPr="00E9173C">
        <w:rPr>
          <w:rFonts w:eastAsia="Times New Roman" w:cstheme="minorHAnsi"/>
          <w:sz w:val="23"/>
          <w:szCs w:val="23"/>
        </w:rPr>
        <w:t xml:space="preserve">and approval by the </w:t>
      </w:r>
      <w:r w:rsidR="0011334A"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11334A" w:rsidRPr="00E9173C">
        <w:rPr>
          <w:rFonts w:cstheme="minorHAnsi"/>
          <w:sz w:val="23"/>
          <w:szCs w:val="23"/>
          <w:shd w:val="clear" w:color="auto" w:fill="B4C6E7" w:themeFill="accent1" w:themeFillTint="66"/>
        </w:rPr>
        <w:t>]</w:t>
      </w:r>
      <w:r w:rsidRPr="00E9173C">
        <w:rPr>
          <w:rFonts w:eastAsia="Times New Roman" w:cstheme="minorHAnsi"/>
          <w:sz w:val="23"/>
          <w:szCs w:val="23"/>
        </w:rPr>
        <w:t xml:space="preserve">. Accordingly, the </w:t>
      </w:r>
      <w:r w:rsidR="00482069" w:rsidRPr="00E9173C">
        <w:rPr>
          <w:rFonts w:cstheme="minorHAnsi"/>
          <w:color w:val="000000"/>
          <w:sz w:val="23"/>
          <w:szCs w:val="23"/>
        </w:rPr>
        <w:t xml:space="preserve">Town Accountant </w:t>
      </w:r>
      <w:r w:rsidRPr="00E9173C">
        <w:rPr>
          <w:rFonts w:eastAsia="Times New Roman" w:cstheme="minorHAnsi"/>
          <w:sz w:val="23"/>
          <w:szCs w:val="23"/>
        </w:rPr>
        <w:t xml:space="preserve">is responsible for finalizing every AP and payroll warrant and the </w:t>
      </w:r>
      <w:r w:rsidR="0011334A"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11334A" w:rsidRPr="00E9173C">
        <w:rPr>
          <w:rFonts w:cstheme="minorHAnsi"/>
          <w:sz w:val="23"/>
          <w:szCs w:val="23"/>
          <w:shd w:val="clear" w:color="auto" w:fill="B4C6E7" w:themeFill="accent1" w:themeFillTint="66"/>
        </w:rPr>
        <w:t>]</w:t>
      </w:r>
      <w:r w:rsidR="0011334A" w:rsidRPr="00E9173C">
        <w:rPr>
          <w:rFonts w:cstheme="minorHAnsi"/>
          <w:sz w:val="23"/>
          <w:szCs w:val="23"/>
        </w:rPr>
        <w:t xml:space="preserve"> </w:t>
      </w:r>
      <w:r w:rsidRPr="00E9173C">
        <w:rPr>
          <w:rFonts w:eastAsia="Times New Roman" w:cstheme="minorHAnsi"/>
          <w:sz w:val="23"/>
          <w:szCs w:val="23"/>
        </w:rPr>
        <w:t xml:space="preserve">for approving each by </w:t>
      </w:r>
      <w:r w:rsidR="0011334A" w:rsidRPr="00E9173C">
        <w:rPr>
          <w:rFonts w:eastAsia="Times New Roman" w:cstheme="minorHAnsi"/>
          <w:sz w:val="23"/>
          <w:szCs w:val="23"/>
          <w:highlight w:val="yellow"/>
        </w:rPr>
        <w:t>[</w:t>
      </w:r>
      <w:r w:rsidRPr="00E9173C">
        <w:rPr>
          <w:rFonts w:eastAsia="Times New Roman" w:cstheme="minorHAnsi"/>
          <w:sz w:val="23"/>
          <w:szCs w:val="23"/>
          <w:highlight w:val="yellow"/>
        </w:rPr>
        <w:t>majority</w:t>
      </w:r>
      <w:r w:rsidR="0011334A" w:rsidRPr="00E9173C">
        <w:rPr>
          <w:rFonts w:eastAsia="Times New Roman" w:cstheme="minorHAnsi"/>
          <w:sz w:val="23"/>
          <w:szCs w:val="23"/>
          <w:highlight w:val="yellow"/>
        </w:rPr>
        <w:t>]</w:t>
      </w:r>
      <w:r w:rsidRPr="00E9173C">
        <w:rPr>
          <w:rFonts w:eastAsia="Times New Roman" w:cstheme="minorHAnsi"/>
          <w:sz w:val="23"/>
          <w:szCs w:val="23"/>
        </w:rPr>
        <w:t xml:space="preserve"> signature</w:t>
      </w:r>
      <w:r w:rsidR="0011334A" w:rsidRPr="00E9173C">
        <w:rPr>
          <w:rFonts w:eastAsia="Times New Roman" w:cstheme="minorHAnsi"/>
          <w:sz w:val="23"/>
          <w:szCs w:val="23"/>
          <w:highlight w:val="yellow"/>
        </w:rPr>
        <w:t>[</w:t>
      </w:r>
      <w:r w:rsidRPr="00E9173C">
        <w:rPr>
          <w:rFonts w:eastAsia="Times New Roman" w:cstheme="minorHAnsi"/>
          <w:sz w:val="23"/>
          <w:szCs w:val="23"/>
          <w:highlight w:val="yellow"/>
        </w:rPr>
        <w:t>s</w:t>
      </w:r>
      <w:r w:rsidR="0011334A" w:rsidRPr="00E9173C">
        <w:rPr>
          <w:rFonts w:eastAsia="Times New Roman" w:cstheme="minorHAnsi"/>
          <w:sz w:val="23"/>
          <w:szCs w:val="23"/>
          <w:highlight w:val="yellow"/>
        </w:rPr>
        <w:t>]</w:t>
      </w:r>
      <w:r w:rsidRPr="00E9173C">
        <w:rPr>
          <w:rFonts w:eastAsia="Times New Roman" w:cstheme="minorHAnsi"/>
          <w:sz w:val="23"/>
          <w:szCs w:val="23"/>
        </w:rPr>
        <w:t>.</w:t>
      </w:r>
      <w:bookmarkEnd w:id="136"/>
      <w:r w:rsidRPr="00E9173C">
        <w:rPr>
          <w:rFonts w:eastAsia="Times New Roman" w:cstheme="minorHAnsi"/>
          <w:sz w:val="23"/>
          <w:szCs w:val="23"/>
        </w:rPr>
        <w:t xml:space="preserve"> </w:t>
      </w:r>
    </w:p>
    <w:p w14:paraId="6AB05EED" w14:textId="77777777" w:rsidR="009D09D8" w:rsidRPr="00E9173C" w:rsidRDefault="009D09D8" w:rsidP="00C92806">
      <w:pPr>
        <w:tabs>
          <w:tab w:val="left" w:pos="5130"/>
          <w:tab w:val="left" w:pos="8100"/>
        </w:tabs>
        <w:spacing w:after="0" w:line="240" w:lineRule="auto"/>
        <w:jc w:val="both"/>
        <w:rPr>
          <w:rFonts w:eastAsia="Times New Roman" w:cstheme="minorHAnsi"/>
          <w:sz w:val="23"/>
          <w:szCs w:val="23"/>
        </w:rPr>
      </w:pPr>
    </w:p>
    <w:p w14:paraId="572A067C" w14:textId="2A4A3447" w:rsidR="000B0C59" w:rsidRPr="00E9173C" w:rsidRDefault="009D09D8" w:rsidP="00C92806">
      <w:pPr>
        <w:spacing w:after="0" w:line="240" w:lineRule="auto"/>
        <w:jc w:val="both"/>
        <w:rPr>
          <w:rFonts w:cstheme="minorHAnsi"/>
          <w:spacing w:val="-1"/>
          <w:sz w:val="23"/>
          <w:szCs w:val="23"/>
        </w:rPr>
      </w:pPr>
      <w:r w:rsidRPr="00E9173C">
        <w:rPr>
          <w:rFonts w:eastAsia="Times New Roman" w:cstheme="minorHAnsi"/>
          <w:sz w:val="23"/>
          <w:szCs w:val="23"/>
        </w:rPr>
        <w:t xml:space="preserve">Every AP disbursement must be based on an original invoice </w:t>
      </w:r>
      <w:r w:rsidR="007949A3" w:rsidRPr="00E9173C">
        <w:rPr>
          <w:rFonts w:eastAsia="Times New Roman" w:cstheme="minorHAnsi"/>
          <w:sz w:val="23"/>
          <w:szCs w:val="23"/>
        </w:rPr>
        <w:t xml:space="preserve">(may be electronic) </w:t>
      </w:r>
      <w:r w:rsidRPr="00E9173C">
        <w:rPr>
          <w:rFonts w:eastAsia="Times New Roman" w:cstheme="minorHAnsi"/>
          <w:sz w:val="23"/>
          <w:szCs w:val="23"/>
        </w:rPr>
        <w:t>and valid form W-9 for the payee. As a tax-exempt organization, the Town will not pay sales tax on any expense. All invoices must be charged to the proper fiscal year. Payment for any bills payable for a prior fiscal year must be approved</w:t>
      </w:r>
      <w:r w:rsidRPr="00E9173C">
        <w:rPr>
          <w:rFonts w:cstheme="minorHAnsi"/>
          <w:sz w:val="23"/>
          <w:szCs w:val="23"/>
        </w:rPr>
        <w:t xml:space="preserve"> by vote of town meeting in accordance with </w:t>
      </w:r>
      <w:hyperlink r:id="rId150" w:history="1">
        <w:r w:rsidRPr="00E9173C">
          <w:rPr>
            <w:rStyle w:val="Hyperlink"/>
            <w:rFonts w:cstheme="minorHAnsi"/>
            <w:sz w:val="23"/>
            <w:szCs w:val="23"/>
          </w:rPr>
          <w:t>M.G.L. c. 44, § 64</w:t>
        </w:r>
      </w:hyperlink>
      <w:r w:rsidRPr="00E9173C">
        <w:rPr>
          <w:rFonts w:cstheme="minorHAnsi"/>
          <w:sz w:val="23"/>
          <w:szCs w:val="23"/>
        </w:rPr>
        <w:t>.</w:t>
      </w:r>
      <w:r w:rsidRPr="00E9173C">
        <w:rPr>
          <w:rFonts w:cstheme="minorHAnsi"/>
          <w:spacing w:val="-1"/>
          <w:sz w:val="23"/>
          <w:szCs w:val="23"/>
        </w:rPr>
        <w:t xml:space="preserve"> </w:t>
      </w:r>
    </w:p>
    <w:p w14:paraId="100A05C3" w14:textId="77777777" w:rsidR="000B0C59" w:rsidRPr="00E9173C" w:rsidRDefault="000B0C59" w:rsidP="00C92806">
      <w:pPr>
        <w:spacing w:after="0" w:line="240" w:lineRule="auto"/>
        <w:jc w:val="both"/>
        <w:rPr>
          <w:rFonts w:cstheme="minorHAnsi"/>
          <w:spacing w:val="-1"/>
          <w:sz w:val="23"/>
          <w:szCs w:val="23"/>
        </w:rPr>
      </w:pPr>
    </w:p>
    <w:p w14:paraId="296D7228" w14:textId="4686F8A7" w:rsidR="000B0C59" w:rsidRPr="00E9173C" w:rsidRDefault="009D09D8" w:rsidP="00C92806">
      <w:pPr>
        <w:spacing w:after="0" w:line="240" w:lineRule="auto"/>
        <w:jc w:val="both"/>
        <w:rPr>
          <w:rFonts w:cstheme="minorHAnsi"/>
          <w:spacing w:val="-1"/>
          <w:sz w:val="23"/>
          <w:szCs w:val="23"/>
        </w:rPr>
      </w:pPr>
      <w:r w:rsidRPr="00E9173C">
        <w:rPr>
          <w:rFonts w:eastAsia="Times New Roman" w:cstheme="minorHAnsi"/>
          <w:sz w:val="23"/>
          <w:szCs w:val="23"/>
        </w:rPr>
        <w:t xml:space="preserve">All payroll expenditures must be based on approved time and attendance (T&amp;A) reports and be consistent with personal service contracts, </w:t>
      </w:r>
      <w:r w:rsidRPr="00E9173C">
        <w:rPr>
          <w:rFonts w:eastAsia="Times New Roman" w:cstheme="minorHAnsi"/>
          <w:sz w:val="23"/>
          <w:szCs w:val="23"/>
          <w:shd w:val="clear" w:color="auto" w:fill="F1D3FD"/>
        </w:rPr>
        <w:t>classification schedules</w:t>
      </w:r>
      <w:r w:rsidRPr="00D832C3">
        <w:rPr>
          <w:rFonts w:eastAsia="Times New Roman" w:cstheme="minorHAnsi"/>
          <w:sz w:val="23"/>
          <w:szCs w:val="23"/>
          <w:shd w:val="clear" w:color="auto" w:fill="F1D3FD"/>
        </w:rPr>
        <w:t xml:space="preserve">, </w:t>
      </w:r>
      <w:r w:rsidR="00081C82" w:rsidRPr="00D832C3">
        <w:rPr>
          <w:rFonts w:eastAsia="Times New Roman" w:cstheme="minorHAnsi"/>
          <w:sz w:val="23"/>
          <w:szCs w:val="23"/>
          <w:shd w:val="clear" w:color="auto" w:fill="F1D3FD"/>
        </w:rPr>
        <w:t>[</w:t>
      </w:r>
      <w:r w:rsidR="00536592" w:rsidRPr="00D832C3">
        <w:rPr>
          <w:rFonts w:eastAsia="Times New Roman" w:cstheme="minorHAnsi"/>
          <w:sz w:val="23"/>
          <w:szCs w:val="23"/>
          <w:shd w:val="clear" w:color="auto" w:fill="F1D3FD"/>
        </w:rPr>
        <w:t>Town</w:t>
      </w:r>
      <w:r w:rsidR="00081C82" w:rsidRPr="00D832C3">
        <w:rPr>
          <w:rFonts w:eastAsia="Times New Roman" w:cstheme="minorHAnsi"/>
          <w:sz w:val="23"/>
          <w:szCs w:val="23"/>
          <w:shd w:val="clear" w:color="auto" w:fill="F1D3FD"/>
        </w:rPr>
        <w:t>]</w:t>
      </w:r>
      <w:r w:rsidRPr="005A32E1">
        <w:rPr>
          <w:rFonts w:eastAsia="Times New Roman" w:cstheme="minorHAnsi"/>
          <w:sz w:val="23"/>
          <w:szCs w:val="23"/>
          <w:shd w:val="clear" w:color="auto" w:fill="F1D3FD"/>
        </w:rPr>
        <w:t xml:space="preserve"> personnel</w:t>
      </w:r>
      <w:r w:rsidRPr="00E9173C">
        <w:rPr>
          <w:rFonts w:eastAsia="Times New Roman" w:cstheme="minorHAnsi"/>
          <w:sz w:val="23"/>
          <w:szCs w:val="23"/>
          <w:shd w:val="clear" w:color="auto" w:fill="F1D3FD"/>
        </w:rPr>
        <w:t xml:space="preserve"> bylaws</w:t>
      </w:r>
      <w:r w:rsidR="000B0C59" w:rsidRPr="00D832C3">
        <w:rPr>
          <w:rFonts w:eastAsia="Times New Roman" w:cstheme="minorHAnsi"/>
          <w:sz w:val="23"/>
          <w:szCs w:val="23"/>
          <w:shd w:val="clear" w:color="auto" w:fill="F1D3FD"/>
        </w:rPr>
        <w:t xml:space="preserve">, </w:t>
      </w:r>
      <w:r w:rsidR="00DA571D" w:rsidRPr="00D832C3">
        <w:rPr>
          <w:rFonts w:eastAsia="Times New Roman" w:cstheme="minorHAnsi"/>
          <w:sz w:val="23"/>
          <w:szCs w:val="23"/>
          <w:shd w:val="clear" w:color="auto" w:fill="F1D3FD"/>
        </w:rPr>
        <w:t>or</w:t>
      </w:r>
      <w:r w:rsidR="00DA571D" w:rsidRPr="00E9173C">
        <w:rPr>
          <w:rFonts w:cstheme="minorHAnsi"/>
          <w:spacing w:val="-1"/>
          <w:sz w:val="23"/>
          <w:szCs w:val="23"/>
          <w:shd w:val="clear" w:color="auto" w:fill="F1D3FD"/>
        </w:rPr>
        <w:t xml:space="preserve"> </w:t>
      </w:r>
      <w:r w:rsidR="003D7E45" w:rsidRPr="00E9173C">
        <w:rPr>
          <w:rFonts w:cstheme="minorHAnsi"/>
          <w:spacing w:val="-1"/>
          <w:sz w:val="23"/>
          <w:szCs w:val="23"/>
          <w:shd w:val="clear" w:color="auto" w:fill="F1D3FD"/>
        </w:rPr>
        <w:t>Employee Handbook</w:t>
      </w:r>
      <w:r w:rsidR="000B0C59" w:rsidRPr="00E9173C">
        <w:rPr>
          <w:rFonts w:cstheme="minorHAnsi"/>
          <w:spacing w:val="-1"/>
          <w:sz w:val="23"/>
          <w:szCs w:val="23"/>
        </w:rPr>
        <w:t xml:space="preserve">. </w:t>
      </w:r>
      <w:r w:rsidR="000B0C59" w:rsidRPr="00E9173C">
        <w:rPr>
          <w:rFonts w:cstheme="minorHAnsi"/>
          <w:sz w:val="23"/>
          <w:szCs w:val="23"/>
        </w:rPr>
        <w:t xml:space="preserve">No employee may submit overtime hours (i.e., hours exceeding 40 hours in a week) or hours for any special detail work without the supervisor’s advanced approval. </w:t>
      </w:r>
    </w:p>
    <w:p w14:paraId="46703459" w14:textId="77777777" w:rsidR="009D09D8" w:rsidRPr="00E9173C" w:rsidRDefault="009D09D8" w:rsidP="00C92806">
      <w:pPr>
        <w:spacing w:after="0" w:line="240" w:lineRule="auto"/>
        <w:jc w:val="both"/>
        <w:rPr>
          <w:rFonts w:eastAsia="Times New Roman" w:cstheme="minorHAnsi"/>
          <w:sz w:val="23"/>
          <w:szCs w:val="23"/>
        </w:rPr>
      </w:pPr>
    </w:p>
    <w:p w14:paraId="59952494" w14:textId="33DBD99E" w:rsidR="009D09D8" w:rsidRPr="00E9173C" w:rsidRDefault="009D09D8" w:rsidP="00C92806">
      <w:pPr>
        <w:autoSpaceDE w:val="0"/>
        <w:autoSpaceDN w:val="0"/>
        <w:adjustRightInd w:val="0"/>
        <w:spacing w:after="0" w:line="240" w:lineRule="auto"/>
        <w:jc w:val="both"/>
        <w:rPr>
          <w:rFonts w:eastAsia="Times New Roman" w:cstheme="minorHAnsi"/>
          <w:sz w:val="23"/>
          <w:szCs w:val="23"/>
        </w:rPr>
      </w:pPr>
      <w:r w:rsidRPr="00E9173C">
        <w:rPr>
          <w:rFonts w:eastAsia="Times New Roman" w:cstheme="minorHAnsi"/>
          <w:sz w:val="23"/>
          <w:szCs w:val="23"/>
        </w:rPr>
        <w:t>To allow for the expedited processing of any checks that may go unclaimed (as permitted under</w:t>
      </w:r>
      <w:r w:rsidRPr="00E9173C">
        <w:rPr>
          <w:rFonts w:cstheme="minorHAnsi"/>
          <w:sz w:val="23"/>
          <w:szCs w:val="23"/>
        </w:rPr>
        <w:t xml:space="preserve"> </w:t>
      </w:r>
      <w:hyperlink r:id="rId151" w:history="1">
        <w:r w:rsidRPr="00E9173C">
          <w:rPr>
            <w:rStyle w:val="Hyperlink"/>
            <w:rFonts w:cstheme="minorHAnsi"/>
            <w:sz w:val="23"/>
            <w:szCs w:val="23"/>
          </w:rPr>
          <w:t>M.G.L. c. 200A, § 9A</w:t>
        </w:r>
      </w:hyperlink>
      <w:r w:rsidRPr="00E9173C">
        <w:rPr>
          <w:rStyle w:val="Hyperlink"/>
          <w:rFonts w:cstheme="minorHAnsi"/>
          <w:sz w:val="23"/>
          <w:szCs w:val="23"/>
          <w:u w:val="none"/>
        </w:rPr>
        <w:t xml:space="preserve">), </w:t>
      </w:r>
      <w:r w:rsidRPr="00E9173C">
        <w:rPr>
          <w:rFonts w:eastAsia="Times New Roman" w:cstheme="minorHAnsi"/>
          <w:sz w:val="23"/>
          <w:szCs w:val="23"/>
        </w:rPr>
        <w:t xml:space="preserve">printed on the face of every disbursed check will be: “Void if not cashed within one year of issuance.” The </w:t>
      </w:r>
      <w:r w:rsidR="003F0628" w:rsidRPr="00E9173C">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3F0628" w:rsidRPr="00E9173C">
        <w:rPr>
          <w:rFonts w:cs="Times New Roman"/>
          <w:sz w:val="23"/>
          <w:szCs w:val="23"/>
          <w:shd w:val="clear" w:color="auto" w:fill="B4C6E7" w:themeFill="accent1" w:themeFillTint="66"/>
        </w:rPr>
        <w:t>]</w:t>
      </w:r>
      <w:r w:rsidRPr="00E9173C">
        <w:rPr>
          <w:rFonts w:eastAsia="Times New Roman" w:cstheme="minorHAnsi"/>
          <w:sz w:val="23"/>
          <w:szCs w:val="23"/>
        </w:rPr>
        <w:t xml:space="preserve"> will secure all checks in a safe until distributed.</w:t>
      </w:r>
    </w:p>
    <w:p w14:paraId="6A0C72A4" w14:textId="77777777" w:rsidR="00D0741D" w:rsidRPr="00E9173C" w:rsidRDefault="00D0741D" w:rsidP="00D0741D">
      <w:pPr>
        <w:autoSpaceDE w:val="0"/>
        <w:autoSpaceDN w:val="0"/>
        <w:adjustRightInd w:val="0"/>
        <w:spacing w:after="0" w:line="240" w:lineRule="auto"/>
        <w:jc w:val="both"/>
        <w:rPr>
          <w:rFonts w:cstheme="minorHAnsi"/>
          <w:sz w:val="23"/>
          <w:szCs w:val="23"/>
        </w:rPr>
      </w:pPr>
    </w:p>
    <w:p w14:paraId="254E4DCA" w14:textId="261C05EE" w:rsidR="00D0741D" w:rsidRPr="00E9173C" w:rsidRDefault="00D0741D" w:rsidP="00D0741D">
      <w:pPr>
        <w:autoSpaceDE w:val="0"/>
        <w:autoSpaceDN w:val="0"/>
        <w:adjustRightInd w:val="0"/>
        <w:spacing w:after="0" w:line="240" w:lineRule="auto"/>
        <w:jc w:val="both"/>
        <w:rPr>
          <w:rFonts w:cstheme="minorHAnsi"/>
          <w:sz w:val="23"/>
          <w:szCs w:val="23"/>
        </w:rPr>
      </w:pPr>
      <w:r w:rsidRPr="00E9173C">
        <w:rPr>
          <w:rFonts w:cstheme="minorHAnsi"/>
          <w:sz w:val="23"/>
          <w:szCs w:val="23"/>
        </w:rPr>
        <w:t xml:space="preserve">All disbursement activity is subject to audit by </w:t>
      </w:r>
      <w:r w:rsidR="00081C82" w:rsidRPr="00D832C3">
        <w:rPr>
          <w:rFonts w:cstheme="minorHAnsi"/>
          <w:bCs/>
          <w:sz w:val="23"/>
          <w:szCs w:val="23"/>
          <w:shd w:val="clear" w:color="auto" w:fill="B4C6E7" w:themeFill="accent1" w:themeFillTint="66"/>
        </w:rPr>
        <w:t>[</w:t>
      </w:r>
      <w:r w:rsidR="00536592" w:rsidRPr="00D832C3">
        <w:rPr>
          <w:rFonts w:cstheme="minorHAnsi"/>
          <w:bCs/>
          <w:sz w:val="23"/>
          <w:szCs w:val="23"/>
          <w:shd w:val="clear" w:color="auto" w:fill="B4C6E7" w:themeFill="accent1" w:themeFillTint="66"/>
        </w:rPr>
        <w:t>Town</w:t>
      </w:r>
      <w:r w:rsidR="00081C82" w:rsidRPr="00D832C3">
        <w:rPr>
          <w:rFonts w:cstheme="minorHAnsi"/>
          <w:bCs/>
          <w:sz w:val="23"/>
          <w:szCs w:val="23"/>
          <w:shd w:val="clear" w:color="auto" w:fill="B4C6E7" w:themeFill="accent1" w:themeFillTint="66"/>
        </w:rPr>
        <w:t>]</w:t>
      </w:r>
      <w:r w:rsidRPr="00E9173C">
        <w:rPr>
          <w:rFonts w:cstheme="minorHAnsi"/>
          <w:sz w:val="23"/>
          <w:szCs w:val="23"/>
        </w:rPr>
        <w:t>’s independent auditor.</w:t>
      </w:r>
    </w:p>
    <w:p w14:paraId="49A93155" w14:textId="77777777" w:rsidR="009D09D8" w:rsidRPr="00E9173C" w:rsidRDefault="009D09D8" w:rsidP="00C92806">
      <w:pPr>
        <w:spacing w:after="0" w:line="240" w:lineRule="auto"/>
        <w:jc w:val="both"/>
        <w:rPr>
          <w:rFonts w:cstheme="minorHAnsi"/>
          <w:sz w:val="23"/>
          <w:szCs w:val="23"/>
        </w:rPr>
      </w:pPr>
    </w:p>
    <w:p w14:paraId="7AD67579" w14:textId="77777777" w:rsidR="009D09D8" w:rsidRPr="00E9173C" w:rsidRDefault="009D09D8" w:rsidP="00C92806">
      <w:pPr>
        <w:numPr>
          <w:ilvl w:val="0"/>
          <w:numId w:val="34"/>
        </w:numPr>
        <w:spacing w:after="0" w:line="240" w:lineRule="auto"/>
        <w:ind w:left="360"/>
        <w:jc w:val="both"/>
        <w:rPr>
          <w:rFonts w:eastAsiaTheme="majorEastAsia" w:cstheme="minorHAnsi"/>
          <w:bCs/>
          <w:sz w:val="23"/>
          <w:szCs w:val="23"/>
          <w:u w:val="single"/>
        </w:rPr>
      </w:pPr>
      <w:r w:rsidRPr="00E9173C">
        <w:rPr>
          <w:rFonts w:eastAsiaTheme="majorEastAsia" w:cstheme="minorHAnsi"/>
          <w:bCs/>
          <w:sz w:val="23"/>
          <w:szCs w:val="23"/>
          <w:u w:val="single"/>
        </w:rPr>
        <w:t>Ongoing Maintenance of Payroll and Leave Time Data</w:t>
      </w:r>
    </w:p>
    <w:p w14:paraId="10659CDE" w14:textId="77777777" w:rsidR="009D09D8" w:rsidRPr="00E9173C" w:rsidRDefault="009D09D8" w:rsidP="00C92806">
      <w:pPr>
        <w:spacing w:after="0" w:line="240" w:lineRule="auto"/>
        <w:jc w:val="both"/>
        <w:rPr>
          <w:rFonts w:eastAsiaTheme="majorEastAsia" w:cstheme="minorHAnsi"/>
          <w:bCs/>
          <w:sz w:val="23"/>
          <w:szCs w:val="23"/>
          <w:u w:val="single"/>
        </w:rPr>
      </w:pPr>
    </w:p>
    <w:p w14:paraId="7D799AD6" w14:textId="1383C89A" w:rsidR="00813CB9" w:rsidRPr="00E9173C" w:rsidRDefault="00813CB9" w:rsidP="00C92806">
      <w:pPr>
        <w:spacing w:after="0" w:line="240" w:lineRule="auto"/>
        <w:jc w:val="both"/>
        <w:rPr>
          <w:rFonts w:eastAsia="Times New Roman" w:cstheme="minorHAnsi"/>
          <w:sz w:val="23"/>
          <w:szCs w:val="23"/>
        </w:rPr>
      </w:pPr>
      <w:r w:rsidRPr="00E9173C">
        <w:rPr>
          <w:rFonts w:eastAsia="Times New Roman" w:cstheme="minorHAnsi"/>
          <w:sz w:val="23"/>
          <w:szCs w:val="23"/>
        </w:rPr>
        <w:t xml:space="preserve">The </w:t>
      </w:r>
      <w:r w:rsidR="003F0628" w:rsidRPr="00E9173C">
        <w:rPr>
          <w:rFonts w:cstheme="minorHAnsi"/>
          <w:sz w:val="23"/>
          <w:szCs w:val="23"/>
          <w:shd w:val="clear" w:color="auto" w:fill="B4C6E7" w:themeFill="accent1" w:themeFillTint="66"/>
        </w:rPr>
        <w:t>[official]</w:t>
      </w:r>
      <w:r w:rsidRPr="00E9173C">
        <w:rPr>
          <w:rFonts w:eastAsia="Times New Roman" w:cstheme="minorHAnsi"/>
          <w:sz w:val="23"/>
          <w:szCs w:val="23"/>
        </w:rPr>
        <w:t xml:space="preserve"> is responsible for maintaining the </w:t>
      </w:r>
      <w:r w:rsidR="007952B7" w:rsidRPr="00E9173C">
        <w:rPr>
          <w:rFonts w:cstheme="minorHAnsi"/>
          <w:sz w:val="23"/>
          <w:szCs w:val="23"/>
          <w:highlight w:val="yellow"/>
        </w:rPr>
        <w:t>[employee/payroll</w:t>
      </w:r>
      <w:r w:rsidR="007952B7" w:rsidRPr="00E9173C">
        <w:rPr>
          <w:rFonts w:eastAsia="Times New Roman" w:cstheme="minorHAnsi"/>
          <w:sz w:val="23"/>
          <w:szCs w:val="23"/>
          <w:highlight w:val="yellow"/>
        </w:rPr>
        <w:t>]</w:t>
      </w:r>
      <w:r w:rsidRPr="00E9173C">
        <w:rPr>
          <w:rFonts w:eastAsia="Times New Roman" w:cstheme="minorHAnsi"/>
          <w:sz w:val="23"/>
          <w:szCs w:val="23"/>
        </w:rPr>
        <w:t xml:space="preserve"> </w:t>
      </w:r>
      <w:r w:rsidR="007952B7">
        <w:rPr>
          <w:rFonts w:eastAsia="Times New Roman" w:cstheme="minorHAnsi"/>
          <w:sz w:val="23"/>
          <w:szCs w:val="23"/>
        </w:rPr>
        <w:t xml:space="preserve">database </w:t>
      </w:r>
      <w:r w:rsidRPr="00E9173C">
        <w:rPr>
          <w:rFonts w:eastAsia="Times New Roman" w:cstheme="minorHAnsi"/>
          <w:sz w:val="23"/>
          <w:szCs w:val="23"/>
        </w:rPr>
        <w:t xml:space="preserve">of all active town employees including their salaries, pay rates, stipends, weekly work hours, benefit options, and withholdings. Any change to an employee’s employment status, work hours, or pay rate can only be made </w:t>
      </w:r>
      <w:r w:rsidR="00EE7E55" w:rsidRPr="00E9173C">
        <w:rPr>
          <w:rFonts w:eastAsia="Times New Roman" w:cstheme="minorHAnsi"/>
          <w:sz w:val="23"/>
          <w:szCs w:val="23"/>
        </w:rPr>
        <w:t xml:space="preserve">through the </w:t>
      </w:r>
      <w:r w:rsidR="003F0628" w:rsidRPr="00E9173C">
        <w:rPr>
          <w:rFonts w:cstheme="minorHAnsi"/>
          <w:sz w:val="23"/>
          <w:szCs w:val="23"/>
          <w:shd w:val="clear" w:color="auto" w:fill="B4C6E7" w:themeFill="accent1" w:themeFillTint="66"/>
        </w:rPr>
        <w:t>[official’s office]</w:t>
      </w:r>
      <w:r w:rsidR="00EE7E55" w:rsidRPr="00E9173C">
        <w:rPr>
          <w:rFonts w:eastAsia="Times New Roman" w:cstheme="minorHAnsi"/>
          <w:sz w:val="23"/>
          <w:szCs w:val="23"/>
        </w:rPr>
        <w:t xml:space="preserve"> </w:t>
      </w:r>
      <w:r w:rsidRPr="00E9173C">
        <w:rPr>
          <w:rFonts w:eastAsia="Times New Roman" w:cstheme="minorHAnsi"/>
          <w:sz w:val="23"/>
          <w:szCs w:val="23"/>
        </w:rPr>
        <w:t xml:space="preserve">based on a </w:t>
      </w:r>
      <w:r w:rsidR="003F0628" w:rsidRPr="00E9173C">
        <w:rPr>
          <w:rFonts w:eastAsia="Times New Roman" w:cstheme="minorHAnsi"/>
          <w:sz w:val="23"/>
          <w:szCs w:val="23"/>
          <w:highlight w:val="yellow"/>
        </w:rPr>
        <w:t>[</w:t>
      </w:r>
      <w:r w:rsidR="00B4448A">
        <w:rPr>
          <w:rFonts w:eastAsia="Times New Roman" w:cstheme="minorHAnsi"/>
          <w:sz w:val="23"/>
          <w:szCs w:val="23"/>
          <w:highlight w:val="yellow"/>
        </w:rPr>
        <w:t>Personnel</w:t>
      </w:r>
      <w:r w:rsidR="00604A1C" w:rsidRPr="00E9173C">
        <w:rPr>
          <w:rFonts w:eastAsia="Times New Roman" w:cstheme="minorHAnsi"/>
          <w:sz w:val="23"/>
          <w:szCs w:val="23"/>
          <w:highlight w:val="yellow"/>
        </w:rPr>
        <w:t xml:space="preserve"> </w:t>
      </w:r>
      <w:r w:rsidR="00B4448A">
        <w:rPr>
          <w:rFonts w:eastAsia="Times New Roman" w:cstheme="minorHAnsi"/>
          <w:sz w:val="23"/>
          <w:szCs w:val="23"/>
          <w:highlight w:val="yellow"/>
        </w:rPr>
        <w:t>Action</w:t>
      </w:r>
      <w:r w:rsidR="00604A1C" w:rsidRPr="00E9173C">
        <w:rPr>
          <w:rFonts w:eastAsia="Times New Roman" w:cstheme="minorHAnsi"/>
          <w:sz w:val="23"/>
          <w:szCs w:val="23"/>
          <w:highlight w:val="yellow"/>
        </w:rPr>
        <w:t xml:space="preserve"> Form</w:t>
      </w:r>
      <w:r w:rsidR="003F0628" w:rsidRPr="00E9173C">
        <w:rPr>
          <w:rFonts w:eastAsia="Times New Roman" w:cstheme="minorHAnsi"/>
          <w:sz w:val="23"/>
          <w:szCs w:val="23"/>
          <w:highlight w:val="yellow"/>
        </w:rPr>
        <w:t>]</w:t>
      </w:r>
      <w:r w:rsidR="00604A1C" w:rsidRPr="00E9173C">
        <w:rPr>
          <w:rFonts w:eastAsia="Times New Roman" w:cstheme="minorHAnsi"/>
          <w:sz w:val="23"/>
          <w:szCs w:val="23"/>
          <w:highlight w:val="yellow"/>
        </w:rPr>
        <w:t xml:space="preserve"> (P</w:t>
      </w:r>
      <w:r w:rsidR="00B4448A">
        <w:rPr>
          <w:rFonts w:eastAsia="Times New Roman" w:cstheme="minorHAnsi"/>
          <w:sz w:val="23"/>
          <w:szCs w:val="23"/>
          <w:highlight w:val="yellow"/>
        </w:rPr>
        <w:t>AF</w:t>
      </w:r>
      <w:r w:rsidR="00604A1C" w:rsidRPr="00E9173C">
        <w:rPr>
          <w:rFonts w:eastAsia="Times New Roman" w:cstheme="minorHAnsi"/>
          <w:sz w:val="23"/>
          <w:szCs w:val="23"/>
          <w:highlight w:val="yellow"/>
        </w:rPr>
        <w:t>)</w:t>
      </w:r>
      <w:r w:rsidR="00604A1C" w:rsidRPr="00E9173C">
        <w:rPr>
          <w:rFonts w:eastAsia="Times New Roman" w:cstheme="minorHAnsi"/>
          <w:sz w:val="23"/>
          <w:szCs w:val="23"/>
        </w:rPr>
        <w:t xml:space="preserve"> </w:t>
      </w:r>
      <w:r w:rsidRPr="00E9173C">
        <w:rPr>
          <w:rFonts w:eastAsia="Times New Roman" w:cstheme="minorHAnsi"/>
          <w:sz w:val="23"/>
          <w:szCs w:val="23"/>
        </w:rPr>
        <w:t xml:space="preserve">and supported by a </w:t>
      </w:r>
      <w:r w:rsidRPr="00E9173C">
        <w:rPr>
          <w:rFonts w:eastAsia="Times New Roman" w:cstheme="minorHAnsi"/>
          <w:sz w:val="23"/>
          <w:szCs w:val="23"/>
          <w:shd w:val="clear" w:color="auto" w:fill="F1D3FD"/>
        </w:rPr>
        <w:t>collective bargaining agreement, classification schedule, or personal services contract</w:t>
      </w:r>
      <w:r w:rsidRPr="00E9173C">
        <w:rPr>
          <w:rFonts w:eastAsia="Times New Roman" w:cstheme="minorHAnsi"/>
          <w:sz w:val="23"/>
          <w:szCs w:val="23"/>
        </w:rPr>
        <w:t xml:space="preserve">. The </w:t>
      </w:r>
      <w:r w:rsidRPr="00E9173C">
        <w:rPr>
          <w:rFonts w:eastAsia="Times New Roman" w:cstheme="minorHAnsi"/>
          <w:sz w:val="23"/>
          <w:szCs w:val="23"/>
          <w:highlight w:val="yellow"/>
        </w:rPr>
        <w:t>P</w:t>
      </w:r>
      <w:r w:rsidR="00B4448A" w:rsidRPr="00B4448A">
        <w:rPr>
          <w:rFonts w:eastAsia="Times New Roman" w:cstheme="minorHAnsi"/>
          <w:sz w:val="23"/>
          <w:szCs w:val="23"/>
          <w:highlight w:val="yellow"/>
        </w:rPr>
        <w:t>AF</w:t>
      </w:r>
      <w:r w:rsidR="00604A1C" w:rsidRPr="00E9173C">
        <w:rPr>
          <w:rFonts w:eastAsia="Times New Roman" w:cstheme="minorHAnsi"/>
          <w:sz w:val="23"/>
          <w:szCs w:val="23"/>
        </w:rPr>
        <w:t xml:space="preserve"> </w:t>
      </w:r>
      <w:r w:rsidRPr="00E9173C">
        <w:rPr>
          <w:rFonts w:eastAsia="Times New Roman" w:cstheme="minorHAnsi"/>
          <w:sz w:val="23"/>
          <w:szCs w:val="23"/>
        </w:rPr>
        <w:t xml:space="preserve">must be signed by the appropriate department head, </w:t>
      </w:r>
      <w:r w:rsidR="00D03268" w:rsidRPr="00E9173C">
        <w:rPr>
          <w:rFonts w:eastAsia="Times New Roman" w:cstheme="minorHAnsi"/>
          <w:sz w:val="23"/>
          <w:szCs w:val="23"/>
          <w:shd w:val="clear" w:color="auto" w:fill="B4C6E7" w:themeFill="accent1" w:themeFillTint="66"/>
        </w:rPr>
        <w:t>[</w:t>
      </w:r>
      <w:r w:rsidR="00D71639">
        <w:rPr>
          <w:rFonts w:eastAsia="Times New Roman" w:cstheme="minorHAnsi"/>
          <w:sz w:val="23"/>
          <w:szCs w:val="23"/>
          <w:shd w:val="clear" w:color="auto" w:fill="B4C6E7" w:themeFill="accent1" w:themeFillTint="66"/>
        </w:rPr>
        <w:t>Finance Director</w:t>
      </w:r>
      <w:r w:rsidR="00D03268" w:rsidRPr="00E9173C">
        <w:rPr>
          <w:rFonts w:eastAsia="Times New Roman" w:cstheme="minorHAnsi"/>
          <w:sz w:val="23"/>
          <w:szCs w:val="23"/>
          <w:shd w:val="clear" w:color="auto" w:fill="B4C6E7" w:themeFill="accent1" w:themeFillTint="66"/>
        </w:rPr>
        <w:t>]</w:t>
      </w:r>
      <w:r w:rsidRPr="00E9173C">
        <w:rPr>
          <w:rFonts w:eastAsia="Times New Roman" w:cstheme="minorHAnsi"/>
          <w:sz w:val="23"/>
          <w:szCs w:val="23"/>
        </w:rPr>
        <w:t xml:space="preserve">, and the </w:t>
      </w:r>
      <w:r w:rsidR="005D494B" w:rsidRPr="00536592">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536592">
        <w:rPr>
          <w:rFonts w:eastAsia="Times New Roman" w:cstheme="minorHAnsi"/>
          <w:sz w:val="23"/>
          <w:szCs w:val="23"/>
          <w:shd w:val="clear" w:color="auto" w:fill="B4C6E7" w:themeFill="accent1" w:themeFillTint="66"/>
        </w:rPr>
        <w:t>]</w:t>
      </w:r>
      <w:r w:rsidRPr="00E9173C">
        <w:rPr>
          <w:rFonts w:eastAsia="Times New Roman" w:cstheme="minorHAnsi"/>
          <w:sz w:val="23"/>
          <w:szCs w:val="23"/>
        </w:rPr>
        <w:t xml:space="preserve">. </w:t>
      </w:r>
    </w:p>
    <w:p w14:paraId="43310846" w14:textId="77777777" w:rsidR="00E72281" w:rsidRPr="00E9173C" w:rsidRDefault="00E72281" w:rsidP="00C92806">
      <w:pPr>
        <w:spacing w:after="0" w:line="240" w:lineRule="auto"/>
        <w:jc w:val="both"/>
        <w:rPr>
          <w:rFonts w:eastAsia="Times New Roman" w:cstheme="minorHAnsi"/>
          <w:sz w:val="23"/>
          <w:szCs w:val="23"/>
        </w:rPr>
      </w:pPr>
    </w:p>
    <w:p w14:paraId="5D40DB35" w14:textId="6916716F" w:rsidR="00EE7E55" w:rsidRPr="00E9173C" w:rsidRDefault="00EE7E55" w:rsidP="00C92806">
      <w:pPr>
        <w:spacing w:after="0" w:line="240" w:lineRule="auto"/>
        <w:rPr>
          <w:rFonts w:cstheme="minorHAnsi"/>
          <w:sz w:val="23"/>
          <w:szCs w:val="23"/>
        </w:rPr>
      </w:pPr>
      <w:r w:rsidRPr="00392C10">
        <w:rPr>
          <w:rFonts w:cstheme="minorHAnsi"/>
          <w:sz w:val="23"/>
          <w:szCs w:val="23"/>
          <w:shd w:val="clear" w:color="auto" w:fill="F1D3FD"/>
        </w:rPr>
        <w:lastRenderedPageBreak/>
        <w:t xml:space="preserve">The </w:t>
      </w:r>
      <w:r w:rsidR="003F0628" w:rsidRPr="00392C10">
        <w:rPr>
          <w:rFonts w:eastAsia="Times New Roman" w:cstheme="minorHAnsi"/>
          <w:sz w:val="23"/>
          <w:szCs w:val="23"/>
          <w:shd w:val="clear" w:color="auto" w:fill="F1D3FD"/>
        </w:rPr>
        <w:t>[</w:t>
      </w:r>
      <w:r w:rsidR="003F0628" w:rsidRPr="00392C10">
        <w:rPr>
          <w:rFonts w:cstheme="minorHAnsi"/>
          <w:sz w:val="23"/>
          <w:szCs w:val="23"/>
          <w:shd w:val="clear" w:color="auto" w:fill="F1D3FD"/>
        </w:rPr>
        <w:t xml:space="preserve">applicable school </w:t>
      </w:r>
      <w:r w:rsidR="00392C10" w:rsidRPr="00392C10">
        <w:rPr>
          <w:rFonts w:cstheme="minorHAnsi"/>
          <w:sz w:val="23"/>
          <w:szCs w:val="23"/>
          <w:shd w:val="clear" w:color="auto" w:fill="F1D3FD"/>
        </w:rPr>
        <w:t>financial official</w:t>
      </w:r>
      <w:r w:rsidR="003F0628" w:rsidRPr="00392C10">
        <w:rPr>
          <w:rFonts w:cstheme="minorHAnsi"/>
          <w:sz w:val="23"/>
          <w:szCs w:val="23"/>
          <w:shd w:val="clear" w:color="auto" w:fill="F1D3FD"/>
        </w:rPr>
        <w:t>]</w:t>
      </w:r>
      <w:r w:rsidRPr="00E9173C">
        <w:rPr>
          <w:rFonts w:cstheme="minorHAnsi"/>
          <w:sz w:val="23"/>
          <w:szCs w:val="23"/>
          <w:shd w:val="clear" w:color="auto" w:fill="F1D3FD"/>
        </w:rPr>
        <w:t xml:space="preserve"> </w:t>
      </w:r>
      <w:r w:rsidR="00EB01ED" w:rsidRPr="00E9173C">
        <w:rPr>
          <w:rFonts w:cstheme="minorHAnsi"/>
          <w:sz w:val="23"/>
          <w:szCs w:val="23"/>
          <w:shd w:val="clear" w:color="auto" w:fill="F1D3FD"/>
        </w:rPr>
        <w:t xml:space="preserve">is responsible for </w:t>
      </w:r>
      <w:r w:rsidRPr="00E9173C">
        <w:rPr>
          <w:rFonts w:cstheme="minorHAnsi"/>
          <w:sz w:val="23"/>
          <w:szCs w:val="23"/>
          <w:shd w:val="clear" w:color="auto" w:fill="F1D3FD"/>
        </w:rPr>
        <w:t>maintain</w:t>
      </w:r>
      <w:r w:rsidR="00EB01ED" w:rsidRPr="00E9173C">
        <w:rPr>
          <w:rFonts w:cstheme="minorHAnsi"/>
          <w:sz w:val="23"/>
          <w:szCs w:val="23"/>
          <w:shd w:val="clear" w:color="auto" w:fill="F1D3FD"/>
        </w:rPr>
        <w:t xml:space="preserve">ing </w:t>
      </w:r>
      <w:r w:rsidRPr="00E9173C">
        <w:rPr>
          <w:rFonts w:cstheme="minorHAnsi"/>
          <w:sz w:val="23"/>
          <w:szCs w:val="23"/>
          <w:shd w:val="clear" w:color="auto" w:fill="F1D3FD"/>
        </w:rPr>
        <w:t>all school employee payroll information</w:t>
      </w:r>
      <w:r w:rsidR="00EB01ED" w:rsidRPr="00E9173C">
        <w:rPr>
          <w:rFonts w:cstheme="minorHAnsi"/>
          <w:sz w:val="23"/>
          <w:szCs w:val="23"/>
          <w:shd w:val="clear" w:color="auto" w:fill="F1D3FD"/>
        </w:rPr>
        <w:t xml:space="preserve"> within the </w:t>
      </w:r>
      <w:r w:rsidR="003F0628" w:rsidRPr="00392C10">
        <w:rPr>
          <w:rFonts w:cstheme="minorHAnsi"/>
          <w:sz w:val="23"/>
          <w:szCs w:val="23"/>
          <w:shd w:val="clear" w:color="auto" w:fill="F1D3FD"/>
        </w:rPr>
        <w:t>[employee/payroll database]</w:t>
      </w:r>
      <w:r w:rsidR="00EB01ED" w:rsidRPr="00392C10">
        <w:rPr>
          <w:rFonts w:cstheme="minorHAnsi"/>
          <w:sz w:val="23"/>
          <w:szCs w:val="23"/>
          <w:shd w:val="clear" w:color="auto" w:fill="F1D3FD"/>
        </w:rPr>
        <w:t>.</w:t>
      </w:r>
    </w:p>
    <w:p w14:paraId="1019A761" w14:textId="77777777" w:rsidR="009D09D8" w:rsidRPr="00E9173C" w:rsidRDefault="009D09D8" w:rsidP="00C92806">
      <w:pPr>
        <w:spacing w:after="0" w:line="240" w:lineRule="auto"/>
        <w:jc w:val="both"/>
        <w:rPr>
          <w:rFonts w:eastAsia="Times New Roman" w:cstheme="minorHAnsi"/>
          <w:sz w:val="23"/>
          <w:szCs w:val="23"/>
        </w:rPr>
      </w:pPr>
    </w:p>
    <w:p w14:paraId="43370131" w14:textId="77777777" w:rsidR="009D09D8" w:rsidRPr="00E9173C" w:rsidRDefault="009D09D8" w:rsidP="00C92806">
      <w:pPr>
        <w:numPr>
          <w:ilvl w:val="0"/>
          <w:numId w:val="34"/>
        </w:numPr>
        <w:spacing w:after="0" w:line="240" w:lineRule="auto"/>
        <w:ind w:left="360"/>
        <w:jc w:val="both"/>
        <w:rPr>
          <w:rFonts w:eastAsiaTheme="majorEastAsia" w:cstheme="minorHAnsi"/>
          <w:bCs/>
          <w:sz w:val="23"/>
          <w:szCs w:val="23"/>
          <w:u w:val="single"/>
        </w:rPr>
      </w:pPr>
      <w:r w:rsidRPr="00E9173C">
        <w:rPr>
          <w:rFonts w:eastAsiaTheme="majorEastAsia" w:cstheme="minorHAnsi"/>
          <w:bCs/>
          <w:sz w:val="23"/>
          <w:szCs w:val="23"/>
          <w:u w:val="single"/>
        </w:rPr>
        <w:t>Responsibilities Related to Disbursement Processing</w:t>
      </w:r>
    </w:p>
    <w:p w14:paraId="30357D2F" w14:textId="77777777" w:rsidR="009D09D8" w:rsidRPr="00E9173C" w:rsidRDefault="009D09D8" w:rsidP="00C92806">
      <w:pPr>
        <w:spacing w:after="0" w:line="240" w:lineRule="auto"/>
        <w:jc w:val="both"/>
        <w:rPr>
          <w:rFonts w:eastAsiaTheme="majorEastAsia" w:cstheme="minorHAnsi"/>
          <w:bCs/>
          <w:sz w:val="23"/>
          <w:szCs w:val="23"/>
          <w:u w:val="single"/>
        </w:rPr>
      </w:pPr>
    </w:p>
    <w:p w14:paraId="0F103963" w14:textId="77777777" w:rsidR="009D09D8" w:rsidRPr="00E9173C" w:rsidRDefault="009D09D8" w:rsidP="00C92806">
      <w:pPr>
        <w:spacing w:after="0" w:line="240" w:lineRule="auto"/>
        <w:jc w:val="both"/>
        <w:rPr>
          <w:rFonts w:eastAsiaTheme="majorEastAsia" w:cstheme="minorHAnsi"/>
          <w:bCs/>
          <w:sz w:val="23"/>
          <w:szCs w:val="23"/>
        </w:rPr>
      </w:pPr>
      <w:r w:rsidRPr="00E9173C">
        <w:rPr>
          <w:rFonts w:eastAsiaTheme="majorEastAsia" w:cstheme="minorHAnsi"/>
          <w:bCs/>
          <w:sz w:val="23"/>
          <w:szCs w:val="23"/>
        </w:rPr>
        <w:t xml:space="preserve">Every </w:t>
      </w:r>
      <w:r w:rsidRPr="00E9173C">
        <w:rPr>
          <w:rFonts w:eastAsiaTheme="majorEastAsia" w:cstheme="minorHAnsi"/>
          <w:b/>
          <w:sz w:val="23"/>
          <w:szCs w:val="23"/>
        </w:rPr>
        <w:t>employee</w:t>
      </w:r>
      <w:r w:rsidRPr="00E9173C">
        <w:rPr>
          <w:rFonts w:eastAsiaTheme="majorEastAsia" w:cstheme="minorHAnsi"/>
          <w:bCs/>
          <w:sz w:val="23"/>
          <w:szCs w:val="23"/>
        </w:rPr>
        <w:t xml:space="preserve"> is responsible for:</w:t>
      </w:r>
    </w:p>
    <w:p w14:paraId="7C763F1D" w14:textId="77777777" w:rsidR="009D09D8" w:rsidRPr="00E9173C" w:rsidRDefault="009D09D8" w:rsidP="00C92806">
      <w:pPr>
        <w:spacing w:after="0" w:line="240" w:lineRule="auto"/>
        <w:jc w:val="both"/>
        <w:rPr>
          <w:rFonts w:eastAsiaTheme="majorEastAsia" w:cstheme="minorHAnsi"/>
          <w:bCs/>
          <w:sz w:val="23"/>
          <w:szCs w:val="23"/>
        </w:rPr>
      </w:pPr>
    </w:p>
    <w:p w14:paraId="7E9D2B43" w14:textId="1C637D47" w:rsidR="000128AB" w:rsidRPr="00E9173C" w:rsidRDefault="000128AB" w:rsidP="00C92806">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Documenting on a </w:t>
      </w:r>
      <w:r w:rsidRPr="000128AB">
        <w:rPr>
          <w:rFonts w:eastAsia="Times New Roman" w:cstheme="minorHAnsi"/>
          <w:sz w:val="23"/>
          <w:szCs w:val="23"/>
          <w:highlight w:val="yellow"/>
        </w:rPr>
        <w:t>[biweekly]</w:t>
      </w:r>
      <w:r w:rsidRPr="000128AB">
        <w:rPr>
          <w:rFonts w:eastAsia="Times New Roman" w:cstheme="minorHAnsi"/>
          <w:sz w:val="23"/>
          <w:szCs w:val="23"/>
        </w:rPr>
        <w:t xml:space="preserve"> time sheet the hours worked or leave time used by specific date</w:t>
      </w:r>
    </w:p>
    <w:p w14:paraId="7658B888" w14:textId="5B704BA3" w:rsidR="0016484B" w:rsidRPr="00E9173C" w:rsidRDefault="00C0479A" w:rsidP="00C92806">
      <w:pPr>
        <w:pStyle w:val="ListParagraph"/>
        <w:numPr>
          <w:ilvl w:val="0"/>
          <w:numId w:val="58"/>
        </w:numPr>
        <w:spacing w:after="0" w:line="240" w:lineRule="auto"/>
        <w:jc w:val="both"/>
        <w:rPr>
          <w:rFonts w:eastAsia="Times New Roman" w:cstheme="minorHAnsi"/>
          <w:sz w:val="23"/>
          <w:szCs w:val="23"/>
        </w:rPr>
      </w:pPr>
      <w:r w:rsidRPr="00E9173C">
        <w:rPr>
          <w:rFonts w:eastAsia="Times New Roman" w:cstheme="minorHAnsi"/>
          <w:sz w:val="23"/>
          <w:szCs w:val="23"/>
        </w:rPr>
        <w:t>Reviewing each paycheck to ensure that it accurately reflects all time worked and m</w:t>
      </w:r>
      <w:r w:rsidR="0016484B" w:rsidRPr="00E9173C">
        <w:rPr>
          <w:rFonts w:eastAsia="Times New Roman" w:cstheme="minorHAnsi"/>
          <w:sz w:val="23"/>
          <w:szCs w:val="23"/>
        </w:rPr>
        <w:t xml:space="preserve">onitoring </w:t>
      </w:r>
      <w:r w:rsidRPr="00E9173C">
        <w:rPr>
          <w:rFonts w:eastAsia="Times New Roman" w:cstheme="minorHAnsi"/>
          <w:sz w:val="23"/>
          <w:szCs w:val="23"/>
        </w:rPr>
        <w:t xml:space="preserve">time </w:t>
      </w:r>
      <w:r w:rsidR="0016484B" w:rsidRPr="00E9173C">
        <w:rPr>
          <w:rFonts w:eastAsia="Times New Roman" w:cstheme="minorHAnsi"/>
          <w:sz w:val="23"/>
          <w:szCs w:val="23"/>
        </w:rPr>
        <w:t xml:space="preserve">accrual balances </w:t>
      </w:r>
    </w:p>
    <w:p w14:paraId="068DB9B1" w14:textId="77777777" w:rsidR="009D09D8" w:rsidRPr="00E9173C" w:rsidRDefault="009D09D8" w:rsidP="00C92806">
      <w:pPr>
        <w:spacing w:after="0" w:line="240" w:lineRule="auto"/>
        <w:jc w:val="both"/>
        <w:rPr>
          <w:rFonts w:eastAsiaTheme="majorEastAsia" w:cstheme="minorHAnsi"/>
          <w:bCs/>
          <w:sz w:val="23"/>
          <w:szCs w:val="23"/>
        </w:rPr>
      </w:pPr>
    </w:p>
    <w:p w14:paraId="06196D82" w14:textId="77777777" w:rsidR="009D09D8" w:rsidRPr="00E9173C" w:rsidRDefault="009D09D8" w:rsidP="00C92806">
      <w:pPr>
        <w:spacing w:after="0" w:line="240" w:lineRule="auto"/>
        <w:jc w:val="both"/>
        <w:rPr>
          <w:rFonts w:eastAsiaTheme="majorEastAsia" w:cstheme="minorHAnsi"/>
          <w:bCs/>
          <w:sz w:val="23"/>
          <w:szCs w:val="23"/>
        </w:rPr>
      </w:pPr>
      <w:r w:rsidRPr="00E9173C">
        <w:rPr>
          <w:rFonts w:eastAsiaTheme="majorEastAsia" w:cstheme="minorHAnsi"/>
          <w:bCs/>
          <w:sz w:val="23"/>
          <w:szCs w:val="23"/>
        </w:rPr>
        <w:t xml:space="preserve">Each </w:t>
      </w:r>
      <w:r w:rsidRPr="00E9173C">
        <w:rPr>
          <w:rFonts w:eastAsiaTheme="majorEastAsia" w:cstheme="minorHAnsi"/>
          <w:b/>
          <w:bCs/>
          <w:sz w:val="23"/>
          <w:szCs w:val="23"/>
        </w:rPr>
        <w:t>department head</w:t>
      </w:r>
      <w:r w:rsidRPr="00E9173C">
        <w:rPr>
          <w:rFonts w:eastAsiaTheme="majorEastAsia" w:cstheme="minorHAnsi"/>
          <w:bCs/>
          <w:sz w:val="23"/>
          <w:szCs w:val="23"/>
        </w:rPr>
        <w:t xml:space="preserve"> is responsible for:</w:t>
      </w:r>
    </w:p>
    <w:p w14:paraId="4012E432" w14:textId="77777777" w:rsidR="000128AB" w:rsidRDefault="000128AB" w:rsidP="000128AB">
      <w:pPr>
        <w:pStyle w:val="ListParagraph"/>
        <w:spacing w:after="0" w:line="240" w:lineRule="auto"/>
        <w:ind w:left="360"/>
        <w:jc w:val="both"/>
        <w:rPr>
          <w:rFonts w:cstheme="minorHAnsi"/>
          <w:i/>
          <w:iCs/>
          <w:sz w:val="23"/>
          <w:szCs w:val="23"/>
        </w:rPr>
      </w:pPr>
    </w:p>
    <w:p w14:paraId="3DEBB889" w14:textId="7A0A1985" w:rsidR="000128AB" w:rsidRPr="00B4448A" w:rsidRDefault="000128AB" w:rsidP="000128AB">
      <w:pPr>
        <w:pStyle w:val="ListParagraph"/>
        <w:spacing w:after="0" w:line="240" w:lineRule="auto"/>
        <w:ind w:left="360"/>
        <w:jc w:val="both"/>
        <w:rPr>
          <w:rFonts w:cstheme="minorHAnsi"/>
          <w:i/>
          <w:iCs/>
          <w:sz w:val="23"/>
          <w:szCs w:val="23"/>
          <w:shd w:val="clear" w:color="auto" w:fill="F1D3FD"/>
        </w:rPr>
      </w:pPr>
      <w:r w:rsidRPr="00B4448A">
        <w:rPr>
          <w:rFonts w:cstheme="minorHAnsi"/>
          <w:i/>
          <w:iCs/>
          <w:sz w:val="23"/>
          <w:szCs w:val="23"/>
          <w:shd w:val="clear" w:color="auto" w:fill="F1D3FD"/>
        </w:rPr>
        <w:t>[Manual/Paper Process]</w:t>
      </w:r>
    </w:p>
    <w:p w14:paraId="680E9E89" w14:textId="77777777" w:rsidR="000128AB" w:rsidRPr="000128AB" w:rsidRDefault="000128AB" w:rsidP="000128AB">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Assuring that all purchases of goods and services conform to the state’s procurement laws</w:t>
      </w:r>
    </w:p>
    <w:p w14:paraId="13E4D5EC" w14:textId="77777777" w:rsidR="000128AB" w:rsidRPr="000128AB" w:rsidRDefault="000128AB" w:rsidP="000128AB">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Monitoring the department’s online account purchasing activity and invoice processing</w:t>
      </w:r>
    </w:p>
    <w:p w14:paraId="4CEF84A4" w14:textId="77777777" w:rsidR="000128AB" w:rsidRDefault="000128AB" w:rsidP="000128AB">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Verifying that adequate funds exist in the department’s budget for every AP and payroll submission, attesting to the accuracy of each AP submission via signature on the coversheet of the invoice(s) and for payroll submissions by electronic or hardcopy signature</w:t>
      </w:r>
    </w:p>
    <w:p w14:paraId="0109FAA8" w14:textId="786CD8C0" w:rsidR="000128AB" w:rsidRPr="000128AB" w:rsidRDefault="000128AB" w:rsidP="000128AB">
      <w:pPr>
        <w:pStyle w:val="ListParagraph"/>
        <w:numPr>
          <w:ilvl w:val="0"/>
          <w:numId w:val="58"/>
        </w:numPr>
        <w:spacing w:after="0" w:line="240" w:lineRule="auto"/>
        <w:jc w:val="both"/>
        <w:rPr>
          <w:rFonts w:eastAsia="Times New Roman" w:cstheme="minorHAnsi"/>
          <w:sz w:val="23"/>
          <w:szCs w:val="23"/>
        </w:rPr>
      </w:pPr>
      <w:r w:rsidRPr="00E9173C">
        <w:rPr>
          <w:rFonts w:cstheme="minorHAnsi"/>
          <w:sz w:val="23"/>
          <w:szCs w:val="23"/>
          <w:shd w:val="clear" w:color="auto" w:fill="F1D3FD"/>
        </w:rPr>
        <w:t xml:space="preserve">Preparing purchase orders for purchases over </w:t>
      </w:r>
      <w:r w:rsidRPr="00E9173C">
        <w:rPr>
          <w:rFonts w:cstheme="minorHAnsi"/>
          <w:sz w:val="23"/>
          <w:szCs w:val="23"/>
          <w:highlight w:val="yellow"/>
        </w:rPr>
        <w:t>[$</w:t>
      </w:r>
      <w:r w:rsidR="00661677">
        <w:rPr>
          <w:rFonts w:cstheme="minorHAnsi"/>
          <w:sz w:val="23"/>
          <w:szCs w:val="23"/>
          <w:highlight w:val="yellow"/>
        </w:rPr>
        <w:t>500</w:t>
      </w:r>
      <w:r w:rsidRPr="00E9173C">
        <w:rPr>
          <w:rFonts w:cstheme="minorHAnsi"/>
          <w:sz w:val="23"/>
          <w:szCs w:val="23"/>
          <w:highlight w:val="yellow"/>
        </w:rPr>
        <w:t>]</w:t>
      </w:r>
    </w:p>
    <w:p w14:paraId="27012085" w14:textId="1BC0737A" w:rsidR="000128AB" w:rsidRDefault="000128AB" w:rsidP="000128AB">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Timely submitting of AP disbursement requests and T&amp;A updates to the Town Accountant</w:t>
      </w:r>
    </w:p>
    <w:p w14:paraId="71413C6E" w14:textId="77777777" w:rsidR="000128AB" w:rsidRPr="00E9173C" w:rsidRDefault="000128AB" w:rsidP="000128AB">
      <w:pPr>
        <w:pStyle w:val="ListParagraph"/>
        <w:spacing w:after="0" w:line="240" w:lineRule="auto"/>
        <w:jc w:val="both"/>
        <w:rPr>
          <w:rFonts w:eastAsia="Times New Roman" w:cstheme="minorHAnsi"/>
          <w:sz w:val="23"/>
          <w:szCs w:val="23"/>
        </w:rPr>
      </w:pPr>
    </w:p>
    <w:p w14:paraId="0B00E7D8" w14:textId="271D571D" w:rsidR="000128AB" w:rsidRPr="00B4448A" w:rsidRDefault="000128AB" w:rsidP="00B4448A">
      <w:pPr>
        <w:pStyle w:val="ListParagraph"/>
        <w:spacing w:after="0" w:line="240" w:lineRule="auto"/>
        <w:ind w:left="360"/>
        <w:jc w:val="both"/>
        <w:rPr>
          <w:rFonts w:cstheme="minorHAnsi"/>
          <w:i/>
          <w:iCs/>
          <w:sz w:val="23"/>
          <w:szCs w:val="23"/>
          <w:shd w:val="clear" w:color="auto" w:fill="F1D3FD"/>
        </w:rPr>
      </w:pPr>
      <w:r w:rsidRPr="00B4448A">
        <w:rPr>
          <w:rFonts w:cstheme="minorHAnsi"/>
          <w:i/>
          <w:iCs/>
          <w:sz w:val="23"/>
          <w:szCs w:val="23"/>
          <w:shd w:val="clear" w:color="auto" w:fill="F1D3FD"/>
        </w:rPr>
        <w:t>[Remote Entry Process]</w:t>
      </w:r>
    </w:p>
    <w:p w14:paraId="4BCA5BFE" w14:textId="77777777"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Verifying that adequate funds exist in the department’s budget for every AP and payroll submission</w:t>
      </w:r>
    </w:p>
    <w:p w14:paraId="2D380B19" w14:textId="77777777"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Assuring that all purchases of goods and services conform to the state’s procurement laws</w:t>
      </w:r>
    </w:p>
    <w:p w14:paraId="5A0E802B" w14:textId="215FE9C8"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Preparing purchase orders for purchases over </w:t>
      </w:r>
      <w:r w:rsidR="00B4448A" w:rsidRPr="00E9173C">
        <w:rPr>
          <w:rFonts w:cstheme="minorHAnsi"/>
          <w:sz w:val="23"/>
          <w:szCs w:val="23"/>
          <w:highlight w:val="yellow"/>
        </w:rPr>
        <w:t>[$</w:t>
      </w:r>
      <w:r w:rsidR="00661677">
        <w:rPr>
          <w:rFonts w:cstheme="minorHAnsi"/>
          <w:sz w:val="23"/>
          <w:szCs w:val="23"/>
          <w:highlight w:val="yellow"/>
        </w:rPr>
        <w:t>500</w:t>
      </w:r>
      <w:r w:rsidR="00B4448A" w:rsidRPr="00E9173C">
        <w:rPr>
          <w:rFonts w:cstheme="minorHAnsi"/>
          <w:sz w:val="23"/>
          <w:szCs w:val="23"/>
          <w:highlight w:val="yellow"/>
        </w:rPr>
        <w:t>]</w:t>
      </w:r>
    </w:p>
    <w:p w14:paraId="7957D366" w14:textId="77777777"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Monitoring the department’s online account purchasing activity and invoice processing</w:t>
      </w:r>
    </w:p>
    <w:p w14:paraId="3955F1D5" w14:textId="351F2062"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Timely entering AP batches into the </w:t>
      </w:r>
      <w:r w:rsidR="00B4448A" w:rsidRPr="00E9173C">
        <w:rPr>
          <w:rFonts w:cstheme="minorHAnsi"/>
          <w:sz w:val="23"/>
          <w:szCs w:val="23"/>
          <w:shd w:val="clear" w:color="auto" w:fill="FFFF00"/>
        </w:rPr>
        <w:t>[financial software]</w:t>
      </w:r>
      <w:r w:rsidR="00B4448A" w:rsidRPr="00B4448A">
        <w:rPr>
          <w:rFonts w:cstheme="minorHAnsi"/>
          <w:sz w:val="23"/>
          <w:szCs w:val="23"/>
        </w:rPr>
        <w:t xml:space="preserve"> </w:t>
      </w:r>
      <w:r w:rsidR="00B4448A">
        <w:rPr>
          <w:rFonts w:cstheme="minorHAnsi"/>
          <w:sz w:val="23"/>
          <w:szCs w:val="23"/>
        </w:rPr>
        <w:t xml:space="preserve">module </w:t>
      </w:r>
      <w:r w:rsidRPr="000128AB">
        <w:rPr>
          <w:rFonts w:eastAsia="Times New Roman" w:cstheme="minorHAnsi"/>
          <w:sz w:val="23"/>
          <w:szCs w:val="23"/>
        </w:rPr>
        <w:t>only after at the goods have been received or the services have been rendered</w:t>
      </w:r>
    </w:p>
    <w:p w14:paraId="312B42EF" w14:textId="08AC80AB"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Releasing the batch to </w:t>
      </w:r>
      <w:r w:rsidR="00B4448A">
        <w:rPr>
          <w:rFonts w:eastAsia="Times New Roman" w:cstheme="minorHAnsi"/>
          <w:sz w:val="23"/>
          <w:szCs w:val="23"/>
        </w:rPr>
        <w:t>Accounting</w:t>
      </w:r>
      <w:r w:rsidRPr="000128AB">
        <w:rPr>
          <w:rFonts w:eastAsia="Times New Roman" w:cstheme="minorHAnsi"/>
          <w:sz w:val="23"/>
          <w:szCs w:val="23"/>
        </w:rPr>
        <w:t xml:space="preserve"> and delivering to the </w:t>
      </w:r>
      <w:r w:rsidR="00B4448A">
        <w:rPr>
          <w:rFonts w:eastAsia="Times New Roman" w:cstheme="minorHAnsi"/>
          <w:sz w:val="23"/>
          <w:szCs w:val="23"/>
        </w:rPr>
        <w:t>Accounting</w:t>
      </w:r>
      <w:r w:rsidRPr="000128AB">
        <w:rPr>
          <w:rFonts w:eastAsia="Times New Roman" w:cstheme="minorHAnsi"/>
          <w:sz w:val="23"/>
          <w:szCs w:val="23"/>
        </w:rPr>
        <w:t xml:space="preserve"> Office the supporting documentation (e.g., original invoices, contract) with signed </w:t>
      </w:r>
      <w:r w:rsidR="00B4448A" w:rsidRPr="00E9173C">
        <w:rPr>
          <w:rFonts w:cstheme="minorHAnsi"/>
          <w:sz w:val="23"/>
          <w:szCs w:val="23"/>
          <w:shd w:val="clear" w:color="auto" w:fill="FFFF00"/>
        </w:rPr>
        <w:t>[financial software]</w:t>
      </w:r>
      <w:r w:rsidRPr="000128AB">
        <w:rPr>
          <w:rFonts w:eastAsia="Times New Roman" w:cstheme="minorHAnsi"/>
          <w:sz w:val="23"/>
          <w:szCs w:val="23"/>
        </w:rPr>
        <w:t xml:space="preserve"> batch cover sheet on the timeframe provided by </w:t>
      </w:r>
      <w:r w:rsidR="00B4448A">
        <w:rPr>
          <w:rFonts w:eastAsia="Times New Roman" w:cstheme="minorHAnsi"/>
          <w:sz w:val="23"/>
          <w:szCs w:val="23"/>
        </w:rPr>
        <w:t>Accounting</w:t>
      </w:r>
    </w:p>
    <w:p w14:paraId="63B39A65" w14:textId="0AA9E947" w:rsidR="000128AB" w:rsidRPr="000128AB"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Completing </w:t>
      </w:r>
      <w:r w:rsidR="00B4448A" w:rsidRPr="00E9173C">
        <w:rPr>
          <w:rFonts w:cstheme="minorHAnsi"/>
          <w:sz w:val="23"/>
          <w:szCs w:val="23"/>
          <w:shd w:val="clear" w:color="auto" w:fill="FFFF00"/>
        </w:rPr>
        <w:t>[</w:t>
      </w:r>
      <w:r w:rsidR="00B4448A">
        <w:rPr>
          <w:rFonts w:cstheme="minorHAnsi"/>
          <w:sz w:val="23"/>
          <w:szCs w:val="23"/>
          <w:shd w:val="clear" w:color="auto" w:fill="FFFF00"/>
        </w:rPr>
        <w:t>payroll</w:t>
      </w:r>
      <w:r w:rsidR="00B4448A" w:rsidRPr="00E9173C">
        <w:rPr>
          <w:rFonts w:cstheme="minorHAnsi"/>
          <w:sz w:val="23"/>
          <w:szCs w:val="23"/>
          <w:shd w:val="clear" w:color="auto" w:fill="FFFF00"/>
        </w:rPr>
        <w:t xml:space="preserve"> software]</w:t>
      </w:r>
      <w:r w:rsidRPr="000128AB">
        <w:rPr>
          <w:rFonts w:eastAsia="Times New Roman" w:cstheme="minorHAnsi"/>
          <w:sz w:val="23"/>
          <w:szCs w:val="23"/>
        </w:rPr>
        <w:t xml:space="preserve"> Time Entry activities on the timeframe provided by the </w:t>
      </w:r>
      <w:r w:rsidR="00B4448A" w:rsidRPr="00E9173C">
        <w:rPr>
          <w:rFonts w:cstheme="minorHAnsi"/>
          <w:sz w:val="23"/>
          <w:szCs w:val="23"/>
          <w:shd w:val="clear" w:color="auto" w:fill="B4C6E7" w:themeFill="accent1" w:themeFillTint="66"/>
        </w:rPr>
        <w:t>[</w:t>
      </w:r>
      <w:r w:rsidR="00B4448A">
        <w:rPr>
          <w:rFonts w:cstheme="minorHAnsi"/>
          <w:sz w:val="23"/>
          <w:szCs w:val="23"/>
          <w:shd w:val="clear" w:color="auto" w:fill="B4C6E7" w:themeFill="accent1" w:themeFillTint="66"/>
        </w:rPr>
        <w:t xml:space="preserve">payroll </w:t>
      </w:r>
      <w:r w:rsidR="00B4448A" w:rsidRPr="00E9173C">
        <w:rPr>
          <w:rFonts w:cstheme="minorHAnsi"/>
          <w:sz w:val="23"/>
          <w:szCs w:val="23"/>
          <w:shd w:val="clear" w:color="auto" w:fill="B4C6E7" w:themeFill="accent1" w:themeFillTint="66"/>
        </w:rPr>
        <w:t>official]</w:t>
      </w:r>
    </w:p>
    <w:p w14:paraId="120BA657" w14:textId="211A5ABD" w:rsidR="000128AB" w:rsidRPr="00E9173C" w:rsidRDefault="000128AB" w:rsidP="00B4448A">
      <w:pPr>
        <w:pStyle w:val="ListParagraph"/>
        <w:numPr>
          <w:ilvl w:val="0"/>
          <w:numId w:val="58"/>
        </w:numPr>
        <w:spacing w:after="0" w:line="240" w:lineRule="auto"/>
        <w:jc w:val="both"/>
        <w:rPr>
          <w:rFonts w:eastAsia="Times New Roman" w:cstheme="minorHAnsi"/>
          <w:sz w:val="23"/>
          <w:szCs w:val="23"/>
        </w:rPr>
      </w:pPr>
      <w:r w:rsidRPr="000128AB">
        <w:rPr>
          <w:rFonts w:eastAsia="Times New Roman" w:cstheme="minorHAnsi"/>
          <w:sz w:val="23"/>
          <w:szCs w:val="23"/>
        </w:rPr>
        <w:t xml:space="preserve">Timely verifying and returning the payroll proof to the </w:t>
      </w:r>
      <w:r w:rsidR="00B4448A" w:rsidRPr="00E9173C">
        <w:rPr>
          <w:rFonts w:cstheme="minorHAnsi"/>
          <w:sz w:val="23"/>
          <w:szCs w:val="23"/>
          <w:shd w:val="clear" w:color="auto" w:fill="B4C6E7" w:themeFill="accent1" w:themeFillTint="66"/>
        </w:rPr>
        <w:t>[</w:t>
      </w:r>
      <w:r w:rsidR="00B4448A">
        <w:rPr>
          <w:rFonts w:cstheme="minorHAnsi"/>
          <w:sz w:val="23"/>
          <w:szCs w:val="23"/>
          <w:shd w:val="clear" w:color="auto" w:fill="B4C6E7" w:themeFill="accent1" w:themeFillTint="66"/>
        </w:rPr>
        <w:t xml:space="preserve">payroll </w:t>
      </w:r>
      <w:r w:rsidR="00B4448A" w:rsidRPr="00E9173C">
        <w:rPr>
          <w:rFonts w:cstheme="minorHAnsi"/>
          <w:sz w:val="23"/>
          <w:szCs w:val="23"/>
          <w:shd w:val="clear" w:color="auto" w:fill="B4C6E7" w:themeFill="accent1" w:themeFillTint="66"/>
        </w:rPr>
        <w:t>official]</w:t>
      </w:r>
    </w:p>
    <w:p w14:paraId="25A063E4" w14:textId="77777777" w:rsidR="000128AB" w:rsidRDefault="000128AB" w:rsidP="00B4448A">
      <w:pPr>
        <w:spacing w:after="0" w:line="240" w:lineRule="auto"/>
        <w:jc w:val="both"/>
        <w:rPr>
          <w:rFonts w:eastAsia="Times New Roman" w:cstheme="minorHAnsi"/>
          <w:sz w:val="23"/>
          <w:szCs w:val="23"/>
        </w:rPr>
      </w:pPr>
    </w:p>
    <w:p w14:paraId="6352C70D" w14:textId="0205B99C" w:rsidR="009D09D8" w:rsidRPr="00E9173C" w:rsidRDefault="009D09D8" w:rsidP="00C92806">
      <w:pPr>
        <w:spacing w:after="0" w:line="240" w:lineRule="auto"/>
        <w:jc w:val="both"/>
        <w:rPr>
          <w:rFonts w:eastAsiaTheme="majorEastAsia" w:cstheme="minorHAnsi"/>
          <w:bCs/>
          <w:sz w:val="23"/>
          <w:szCs w:val="23"/>
        </w:rPr>
      </w:pPr>
      <w:r w:rsidRPr="00E9173C">
        <w:rPr>
          <w:rFonts w:eastAsiaTheme="majorEastAsia" w:cstheme="minorHAnsi"/>
          <w:bCs/>
          <w:sz w:val="23"/>
          <w:szCs w:val="23"/>
        </w:rPr>
        <w:t xml:space="preserve">The </w:t>
      </w:r>
      <w:r w:rsidR="00E9173C" w:rsidRPr="00B4448A">
        <w:rPr>
          <w:rFonts w:cstheme="minorHAnsi"/>
          <w:b/>
          <w:bCs/>
          <w:sz w:val="23"/>
          <w:szCs w:val="23"/>
        </w:rPr>
        <w:t>Accounting Office</w:t>
      </w:r>
      <w:r w:rsidR="00B4448A">
        <w:rPr>
          <w:rFonts w:eastAsiaTheme="majorEastAsia" w:cstheme="minorHAnsi"/>
          <w:b/>
          <w:sz w:val="23"/>
          <w:szCs w:val="23"/>
        </w:rPr>
        <w:t xml:space="preserve"> </w:t>
      </w:r>
      <w:r w:rsidRPr="00E9173C">
        <w:rPr>
          <w:rFonts w:eastAsiaTheme="majorEastAsia" w:cstheme="minorHAnsi"/>
          <w:bCs/>
          <w:sz w:val="23"/>
          <w:szCs w:val="23"/>
        </w:rPr>
        <w:t>is responsible for:</w:t>
      </w:r>
    </w:p>
    <w:p w14:paraId="79AB3109" w14:textId="77777777" w:rsidR="009D09D8" w:rsidRPr="00E9173C" w:rsidRDefault="009D09D8" w:rsidP="00C92806">
      <w:pPr>
        <w:spacing w:after="0" w:line="240" w:lineRule="auto"/>
        <w:jc w:val="both"/>
        <w:rPr>
          <w:rFonts w:eastAsiaTheme="majorEastAsia" w:cstheme="minorHAnsi"/>
          <w:bCs/>
          <w:sz w:val="23"/>
          <w:szCs w:val="23"/>
          <w:u w:val="single"/>
        </w:rPr>
      </w:pPr>
    </w:p>
    <w:p w14:paraId="37851504" w14:textId="5A7D5C5B" w:rsidR="009D09D8" w:rsidRPr="00E9173C" w:rsidRDefault="009D09D8" w:rsidP="00C92806">
      <w:pPr>
        <w:pStyle w:val="ListParagraph"/>
        <w:numPr>
          <w:ilvl w:val="0"/>
          <w:numId w:val="33"/>
        </w:numPr>
        <w:spacing w:after="0" w:line="240" w:lineRule="auto"/>
        <w:jc w:val="both"/>
        <w:rPr>
          <w:rFonts w:eastAsiaTheme="majorEastAsia" w:cstheme="minorHAnsi"/>
          <w:bCs/>
          <w:sz w:val="23"/>
          <w:szCs w:val="23"/>
        </w:rPr>
      </w:pPr>
      <w:r w:rsidRPr="00E9173C">
        <w:rPr>
          <w:rFonts w:eastAsiaTheme="majorEastAsia" w:cstheme="minorHAnsi"/>
          <w:bCs/>
          <w:sz w:val="23"/>
          <w:szCs w:val="23"/>
        </w:rPr>
        <w:t xml:space="preserve">Reviewing </w:t>
      </w:r>
      <w:r w:rsidR="009D485A" w:rsidRPr="00E9173C">
        <w:rPr>
          <w:rFonts w:eastAsiaTheme="majorEastAsia" w:cstheme="minorHAnsi"/>
          <w:bCs/>
          <w:sz w:val="23"/>
          <w:szCs w:val="23"/>
        </w:rPr>
        <w:t>final payroll proof</w:t>
      </w:r>
      <w:r w:rsidRPr="00E9173C">
        <w:rPr>
          <w:rFonts w:eastAsiaTheme="majorEastAsia" w:cstheme="minorHAnsi"/>
          <w:bCs/>
          <w:sz w:val="23"/>
          <w:szCs w:val="23"/>
        </w:rPr>
        <w:t xml:space="preserve"> and AP submissions and including each requested expense on the AP/payroll warrant only after validating:</w:t>
      </w:r>
    </w:p>
    <w:p w14:paraId="0783FFEA" w14:textId="31338188" w:rsidR="009D09D8" w:rsidRPr="00E9173C" w:rsidRDefault="00786407" w:rsidP="00C92806">
      <w:pPr>
        <w:numPr>
          <w:ilvl w:val="1"/>
          <w:numId w:val="35"/>
        </w:numPr>
        <w:spacing w:after="0" w:line="240" w:lineRule="auto"/>
        <w:jc w:val="both"/>
        <w:rPr>
          <w:rFonts w:eastAsiaTheme="majorEastAsia" w:cstheme="minorHAnsi"/>
          <w:bCs/>
          <w:sz w:val="23"/>
          <w:szCs w:val="23"/>
        </w:rPr>
      </w:pPr>
      <w:r w:rsidRPr="00E9173C">
        <w:rPr>
          <w:rFonts w:eastAsiaTheme="majorEastAsia" w:cstheme="minorHAnsi"/>
          <w:bCs/>
          <w:sz w:val="23"/>
          <w:szCs w:val="23"/>
        </w:rPr>
        <w:t>Adherence to p</w:t>
      </w:r>
      <w:r w:rsidR="009D09D8" w:rsidRPr="00E9173C">
        <w:rPr>
          <w:rFonts w:eastAsiaTheme="majorEastAsia" w:cstheme="minorHAnsi"/>
          <w:bCs/>
          <w:sz w:val="23"/>
          <w:szCs w:val="23"/>
        </w:rPr>
        <w:t>rocurement</w:t>
      </w:r>
    </w:p>
    <w:p w14:paraId="6DFD7618" w14:textId="77777777" w:rsidR="009D09D8" w:rsidRPr="00E9173C" w:rsidRDefault="009D09D8" w:rsidP="00C92806">
      <w:pPr>
        <w:numPr>
          <w:ilvl w:val="1"/>
          <w:numId w:val="35"/>
        </w:numPr>
        <w:spacing w:after="0" w:line="240" w:lineRule="auto"/>
        <w:jc w:val="both"/>
        <w:rPr>
          <w:rFonts w:eastAsiaTheme="majorEastAsia" w:cstheme="minorHAnsi"/>
          <w:bCs/>
          <w:sz w:val="23"/>
          <w:szCs w:val="23"/>
        </w:rPr>
      </w:pPr>
      <w:r w:rsidRPr="00E9173C">
        <w:rPr>
          <w:rFonts w:eastAsiaTheme="majorEastAsia" w:cstheme="minorHAnsi"/>
          <w:bCs/>
          <w:sz w:val="23"/>
          <w:szCs w:val="23"/>
        </w:rPr>
        <w:t>The submission is legal</w:t>
      </w:r>
    </w:p>
    <w:p w14:paraId="2FA85880" w14:textId="77777777" w:rsidR="009D09D8" w:rsidRPr="00E9173C" w:rsidRDefault="009D09D8" w:rsidP="00C92806">
      <w:pPr>
        <w:numPr>
          <w:ilvl w:val="1"/>
          <w:numId w:val="35"/>
        </w:numPr>
        <w:spacing w:after="0" w:line="240" w:lineRule="auto"/>
        <w:jc w:val="both"/>
        <w:rPr>
          <w:rFonts w:eastAsiaTheme="majorEastAsia" w:cstheme="minorHAnsi"/>
          <w:bCs/>
          <w:sz w:val="23"/>
          <w:szCs w:val="23"/>
        </w:rPr>
      </w:pPr>
      <w:r w:rsidRPr="00E9173C">
        <w:rPr>
          <w:rFonts w:eastAsiaTheme="majorEastAsia" w:cstheme="minorHAnsi"/>
          <w:bCs/>
          <w:sz w:val="23"/>
          <w:szCs w:val="23"/>
        </w:rPr>
        <w:t>No fraud is evident</w:t>
      </w:r>
    </w:p>
    <w:p w14:paraId="685801FC" w14:textId="77777777" w:rsidR="009D09D8" w:rsidRPr="00E9173C" w:rsidRDefault="009D09D8" w:rsidP="00C92806">
      <w:pPr>
        <w:numPr>
          <w:ilvl w:val="1"/>
          <w:numId w:val="35"/>
        </w:numPr>
        <w:spacing w:after="0" w:line="240" w:lineRule="auto"/>
        <w:jc w:val="both"/>
        <w:rPr>
          <w:rFonts w:eastAsiaTheme="majorEastAsia" w:cstheme="minorHAnsi"/>
          <w:bCs/>
          <w:sz w:val="23"/>
          <w:szCs w:val="23"/>
        </w:rPr>
      </w:pPr>
      <w:r w:rsidRPr="00E9173C">
        <w:rPr>
          <w:rFonts w:eastAsiaTheme="majorEastAsia" w:cstheme="minorHAnsi"/>
          <w:bCs/>
          <w:sz w:val="23"/>
          <w:szCs w:val="23"/>
        </w:rPr>
        <w:t>Adequate funds exist</w:t>
      </w:r>
    </w:p>
    <w:p w14:paraId="1351186F" w14:textId="7A4DBFF4" w:rsidR="009D09D8" w:rsidRDefault="00786407" w:rsidP="00C92806">
      <w:pPr>
        <w:pStyle w:val="ListParagraph"/>
        <w:numPr>
          <w:ilvl w:val="0"/>
          <w:numId w:val="33"/>
        </w:numPr>
        <w:spacing w:after="0" w:line="240" w:lineRule="auto"/>
        <w:jc w:val="both"/>
        <w:rPr>
          <w:rFonts w:eastAsia="Times New Roman" w:cstheme="minorHAnsi"/>
          <w:sz w:val="23"/>
          <w:szCs w:val="23"/>
        </w:rPr>
      </w:pPr>
      <w:r w:rsidRPr="00E9173C">
        <w:rPr>
          <w:rFonts w:eastAsia="Times New Roman" w:cstheme="minorHAnsi"/>
          <w:sz w:val="23"/>
          <w:szCs w:val="23"/>
        </w:rPr>
        <w:t xml:space="preserve">Completing </w:t>
      </w:r>
      <w:r w:rsidR="009D09D8" w:rsidRPr="00E9173C">
        <w:rPr>
          <w:rFonts w:eastAsia="Times New Roman" w:cstheme="minorHAnsi"/>
          <w:sz w:val="23"/>
          <w:szCs w:val="23"/>
        </w:rPr>
        <w:t>the AP warrant</w:t>
      </w:r>
      <w:r w:rsidR="009D485A" w:rsidRPr="00E9173C">
        <w:rPr>
          <w:rFonts w:eastAsia="Times New Roman" w:cstheme="minorHAnsi"/>
          <w:sz w:val="23"/>
          <w:szCs w:val="23"/>
        </w:rPr>
        <w:t>s</w:t>
      </w:r>
      <w:r w:rsidR="009D09D8" w:rsidRPr="00E9173C">
        <w:rPr>
          <w:rFonts w:eastAsia="Times New Roman" w:cstheme="minorHAnsi"/>
          <w:sz w:val="23"/>
          <w:szCs w:val="23"/>
        </w:rPr>
        <w:t xml:space="preserve"> and submitting </w:t>
      </w:r>
      <w:r w:rsidR="009D485A" w:rsidRPr="00E9173C">
        <w:rPr>
          <w:rFonts w:eastAsia="Times New Roman" w:cstheme="minorHAnsi"/>
          <w:sz w:val="23"/>
          <w:szCs w:val="23"/>
        </w:rPr>
        <w:t xml:space="preserve">them </w:t>
      </w:r>
      <w:r w:rsidR="009D09D8" w:rsidRPr="00E9173C">
        <w:rPr>
          <w:rFonts w:eastAsia="Times New Roman" w:cstheme="minorHAnsi"/>
          <w:sz w:val="23"/>
          <w:szCs w:val="23"/>
        </w:rPr>
        <w:t xml:space="preserve">to the </w:t>
      </w:r>
      <w:r w:rsidR="00E9173C"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E9173C" w:rsidRPr="00E9173C">
        <w:rPr>
          <w:rFonts w:cstheme="minorHAnsi"/>
          <w:sz w:val="23"/>
          <w:szCs w:val="23"/>
          <w:shd w:val="clear" w:color="auto" w:fill="B4C6E7" w:themeFill="accent1" w:themeFillTint="66"/>
        </w:rPr>
        <w:t>]</w:t>
      </w:r>
      <w:r w:rsidR="009D09D8" w:rsidRPr="00E9173C">
        <w:rPr>
          <w:rFonts w:eastAsia="Times New Roman" w:cstheme="minorHAnsi"/>
          <w:sz w:val="23"/>
          <w:szCs w:val="23"/>
        </w:rPr>
        <w:t xml:space="preserve"> for approval</w:t>
      </w:r>
    </w:p>
    <w:p w14:paraId="2B4CC044" w14:textId="4326F377" w:rsidR="00B4448A" w:rsidRPr="005C3E41" w:rsidRDefault="005C3E41" w:rsidP="005C3E41">
      <w:pPr>
        <w:pStyle w:val="ListParagraph"/>
        <w:numPr>
          <w:ilvl w:val="0"/>
          <w:numId w:val="33"/>
        </w:numPr>
        <w:shd w:val="clear" w:color="auto" w:fill="F1D3FD"/>
        <w:spacing w:after="0" w:line="240" w:lineRule="auto"/>
        <w:jc w:val="both"/>
        <w:rPr>
          <w:rFonts w:eastAsia="Times New Roman" w:cstheme="minorHAnsi"/>
          <w:sz w:val="23"/>
          <w:szCs w:val="23"/>
        </w:rPr>
      </w:pPr>
      <w:r w:rsidRPr="00E9173C">
        <w:rPr>
          <w:rFonts w:eastAsia="Times New Roman" w:cstheme="minorHAnsi"/>
          <w:sz w:val="23"/>
          <w:szCs w:val="23"/>
        </w:rPr>
        <w:lastRenderedPageBreak/>
        <w:t xml:space="preserve">Completing the payroll warrants and submitting them to the </w:t>
      </w:r>
      <w:r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Pr="00E9173C">
        <w:rPr>
          <w:rFonts w:cstheme="minorHAnsi"/>
          <w:sz w:val="23"/>
          <w:szCs w:val="23"/>
          <w:shd w:val="clear" w:color="auto" w:fill="B4C6E7" w:themeFill="accent1" w:themeFillTint="66"/>
        </w:rPr>
        <w:t>]</w:t>
      </w:r>
      <w:r w:rsidRPr="00E9173C">
        <w:rPr>
          <w:rFonts w:eastAsia="Times New Roman" w:cstheme="minorHAnsi"/>
          <w:sz w:val="23"/>
          <w:szCs w:val="23"/>
        </w:rPr>
        <w:t xml:space="preserve"> for approval</w:t>
      </w:r>
    </w:p>
    <w:p w14:paraId="59869BC9" w14:textId="2467BD92" w:rsidR="00DC77BE" w:rsidRDefault="00DC77BE" w:rsidP="00E9173C">
      <w:pPr>
        <w:pStyle w:val="ListParagraph"/>
        <w:numPr>
          <w:ilvl w:val="0"/>
          <w:numId w:val="33"/>
        </w:numPr>
        <w:shd w:val="clear" w:color="auto" w:fill="F1D3FD"/>
        <w:spacing w:after="0" w:line="240" w:lineRule="auto"/>
        <w:jc w:val="both"/>
        <w:rPr>
          <w:rFonts w:eastAsia="Times New Roman" w:cstheme="minorHAnsi"/>
          <w:sz w:val="23"/>
          <w:szCs w:val="23"/>
        </w:rPr>
      </w:pPr>
      <w:r w:rsidRPr="00C92806">
        <w:rPr>
          <w:rFonts w:eastAsia="Times New Roman" w:cstheme="minorHAnsi"/>
          <w:sz w:val="23"/>
          <w:szCs w:val="23"/>
        </w:rPr>
        <w:t>Printing vendor</w:t>
      </w:r>
      <w:r w:rsidR="00907181">
        <w:rPr>
          <w:rFonts w:eastAsia="Times New Roman" w:cstheme="minorHAnsi"/>
          <w:sz w:val="23"/>
          <w:szCs w:val="23"/>
        </w:rPr>
        <w:t xml:space="preserve"> </w:t>
      </w:r>
      <w:r w:rsidR="00907181" w:rsidRPr="00AB622A">
        <w:rPr>
          <w:rFonts w:eastAsia="Times New Roman" w:cstheme="minorHAnsi"/>
          <w:sz w:val="23"/>
          <w:szCs w:val="23"/>
        </w:rPr>
        <w:t>[and/or payroll]</w:t>
      </w:r>
      <w:r w:rsidRPr="00C92806">
        <w:rPr>
          <w:rFonts w:eastAsia="Times New Roman" w:cstheme="minorHAnsi"/>
          <w:sz w:val="23"/>
          <w:szCs w:val="23"/>
        </w:rPr>
        <w:t xml:space="preserve"> checks</w:t>
      </w:r>
    </w:p>
    <w:p w14:paraId="49F42CCB" w14:textId="7B6FB180" w:rsidR="005C3E41" w:rsidRPr="00C92806" w:rsidRDefault="005C3E41" w:rsidP="00E9173C">
      <w:pPr>
        <w:pStyle w:val="ListParagraph"/>
        <w:numPr>
          <w:ilvl w:val="0"/>
          <w:numId w:val="33"/>
        </w:numPr>
        <w:shd w:val="clear" w:color="auto" w:fill="F1D3FD"/>
        <w:spacing w:after="0" w:line="240" w:lineRule="auto"/>
        <w:jc w:val="both"/>
        <w:rPr>
          <w:rFonts w:eastAsia="Times New Roman" w:cstheme="minorHAnsi"/>
          <w:sz w:val="23"/>
          <w:szCs w:val="23"/>
        </w:rPr>
      </w:pPr>
      <w:r w:rsidRPr="005C3E41">
        <w:rPr>
          <w:rFonts w:eastAsia="Times New Roman" w:cstheme="minorHAnsi"/>
          <w:sz w:val="23"/>
          <w:szCs w:val="23"/>
        </w:rPr>
        <w:t>Monitoring and maintaining employee accrual balances on both pay period and annual basis</w:t>
      </w:r>
    </w:p>
    <w:p w14:paraId="288218D8" w14:textId="77777777" w:rsidR="009D09D8" w:rsidRPr="00C92806" w:rsidRDefault="009D09D8" w:rsidP="00C92806">
      <w:pPr>
        <w:pStyle w:val="ListParagraph"/>
        <w:numPr>
          <w:ilvl w:val="0"/>
          <w:numId w:val="33"/>
        </w:numPr>
        <w:spacing w:after="0" w:line="240" w:lineRule="auto"/>
        <w:jc w:val="both"/>
        <w:rPr>
          <w:rFonts w:eastAsia="Times New Roman" w:cstheme="minorHAnsi"/>
          <w:sz w:val="23"/>
          <w:szCs w:val="23"/>
        </w:rPr>
      </w:pPr>
      <w:r w:rsidRPr="00C92806">
        <w:rPr>
          <w:rFonts w:eastAsia="Times New Roman" w:cstheme="minorHAnsi"/>
          <w:sz w:val="23"/>
          <w:szCs w:val="23"/>
        </w:rPr>
        <w:t>Updating the general ledger with all AP and payroll warrant expenditures</w:t>
      </w:r>
    </w:p>
    <w:p w14:paraId="21FFE97E" w14:textId="77777777" w:rsidR="009D09D8" w:rsidRPr="00C92806" w:rsidRDefault="009D09D8" w:rsidP="00C92806">
      <w:pPr>
        <w:spacing w:after="0" w:line="240" w:lineRule="auto"/>
        <w:jc w:val="both"/>
        <w:rPr>
          <w:rFonts w:eastAsiaTheme="majorEastAsia" w:cstheme="minorHAnsi"/>
          <w:bCs/>
          <w:sz w:val="23"/>
          <w:szCs w:val="23"/>
          <w:u w:val="single"/>
        </w:rPr>
      </w:pPr>
    </w:p>
    <w:p w14:paraId="71AD4423" w14:textId="4FE15139" w:rsidR="009D09D8" w:rsidRPr="00C92806" w:rsidRDefault="009D09D8" w:rsidP="00C92806">
      <w:pPr>
        <w:spacing w:after="0" w:line="240" w:lineRule="auto"/>
        <w:jc w:val="both"/>
        <w:rPr>
          <w:rFonts w:eastAsiaTheme="majorEastAsia" w:cstheme="minorHAnsi"/>
          <w:bCs/>
          <w:sz w:val="23"/>
          <w:szCs w:val="23"/>
        </w:rPr>
      </w:pPr>
      <w:r w:rsidRPr="00C92806">
        <w:rPr>
          <w:rFonts w:eastAsiaTheme="majorEastAsia" w:cstheme="minorHAnsi"/>
          <w:bCs/>
          <w:sz w:val="23"/>
          <w:szCs w:val="23"/>
        </w:rPr>
        <w:t xml:space="preserve">The </w:t>
      </w:r>
      <w:r w:rsidR="00E9173C" w:rsidRPr="00E9173C">
        <w:rPr>
          <w:rFonts w:eastAsiaTheme="majorEastAsia" w:cstheme="minorHAnsi"/>
          <w:b/>
          <w:sz w:val="23"/>
          <w:szCs w:val="23"/>
          <w:shd w:val="clear" w:color="auto" w:fill="B4C6E7" w:themeFill="accent1" w:themeFillTint="66"/>
        </w:rPr>
        <w:t>[</w:t>
      </w:r>
      <w:r w:rsidR="00E53E7F">
        <w:rPr>
          <w:rFonts w:eastAsiaTheme="majorEastAsia" w:cstheme="minorHAnsi"/>
          <w:b/>
          <w:sz w:val="23"/>
          <w:szCs w:val="23"/>
          <w:shd w:val="clear" w:color="auto" w:fill="B4C6E7" w:themeFill="accent1" w:themeFillTint="66"/>
        </w:rPr>
        <w:t>Treasurer</w:t>
      </w:r>
      <w:r w:rsidR="00E9173C" w:rsidRPr="00E9173C">
        <w:rPr>
          <w:rFonts w:eastAsiaTheme="majorEastAsia" w:cstheme="minorHAnsi"/>
          <w:b/>
          <w:bCs/>
          <w:sz w:val="23"/>
          <w:szCs w:val="23"/>
          <w:shd w:val="clear" w:color="auto" w:fill="B4C6E7" w:themeFill="accent1" w:themeFillTint="66"/>
        </w:rPr>
        <w:t>]</w:t>
      </w:r>
      <w:r w:rsidR="009D485A" w:rsidRPr="00C92806">
        <w:rPr>
          <w:rFonts w:eastAsiaTheme="majorEastAsia" w:cstheme="minorHAnsi"/>
          <w:b/>
          <w:bCs/>
          <w:sz w:val="23"/>
          <w:szCs w:val="23"/>
        </w:rPr>
        <w:t xml:space="preserve"> </w:t>
      </w:r>
      <w:r w:rsidR="00B4448A">
        <w:rPr>
          <w:rFonts w:eastAsiaTheme="majorEastAsia" w:cstheme="minorHAnsi"/>
          <w:b/>
          <w:bCs/>
          <w:sz w:val="23"/>
          <w:szCs w:val="23"/>
        </w:rPr>
        <w:t xml:space="preserve">Office </w:t>
      </w:r>
      <w:r w:rsidRPr="00C92806">
        <w:rPr>
          <w:rFonts w:eastAsiaTheme="majorEastAsia" w:cstheme="minorHAnsi"/>
          <w:bCs/>
          <w:sz w:val="23"/>
          <w:szCs w:val="23"/>
        </w:rPr>
        <w:t>is responsible for:</w:t>
      </w:r>
    </w:p>
    <w:p w14:paraId="1F1BE9DA" w14:textId="77777777" w:rsidR="009D09D8" w:rsidRPr="00C92806" w:rsidRDefault="009D09D8" w:rsidP="00C92806">
      <w:pPr>
        <w:spacing w:after="0" w:line="240" w:lineRule="auto"/>
        <w:jc w:val="both"/>
        <w:rPr>
          <w:rFonts w:cstheme="minorHAnsi"/>
          <w:sz w:val="23"/>
          <w:szCs w:val="23"/>
          <w:lang w:eastAsia="ja-JP"/>
        </w:rPr>
      </w:pPr>
    </w:p>
    <w:p w14:paraId="1A30795C" w14:textId="77777777" w:rsidR="009D09D8" w:rsidRDefault="009D09D8" w:rsidP="00C92806">
      <w:pPr>
        <w:pStyle w:val="ListParagraph"/>
        <w:numPr>
          <w:ilvl w:val="0"/>
          <w:numId w:val="33"/>
        </w:numPr>
        <w:spacing w:after="0" w:line="240" w:lineRule="auto"/>
        <w:jc w:val="both"/>
        <w:rPr>
          <w:rFonts w:eastAsia="Times New Roman" w:cstheme="minorHAnsi"/>
          <w:sz w:val="23"/>
          <w:szCs w:val="23"/>
        </w:rPr>
      </w:pPr>
      <w:r w:rsidRPr="00C92806">
        <w:rPr>
          <w:rFonts w:eastAsia="Times New Roman" w:cstheme="minorHAnsi"/>
          <w:sz w:val="23"/>
          <w:szCs w:val="23"/>
        </w:rPr>
        <w:t>Reviewing the AP warrant and withholding from disbursement any amounts owed to the town by listed payees</w:t>
      </w:r>
    </w:p>
    <w:p w14:paraId="74E08426" w14:textId="485F226A" w:rsidR="005C3E41" w:rsidRPr="005C3E41" w:rsidRDefault="005C3E41" w:rsidP="005C3E41">
      <w:pPr>
        <w:pStyle w:val="ListParagraph"/>
        <w:numPr>
          <w:ilvl w:val="0"/>
          <w:numId w:val="33"/>
        </w:numPr>
        <w:shd w:val="clear" w:color="auto" w:fill="F1D3FD"/>
        <w:spacing w:after="0" w:line="240" w:lineRule="auto"/>
        <w:jc w:val="both"/>
        <w:rPr>
          <w:rFonts w:eastAsia="Times New Roman" w:cstheme="minorHAnsi"/>
          <w:sz w:val="23"/>
          <w:szCs w:val="23"/>
        </w:rPr>
      </w:pPr>
      <w:r w:rsidRPr="00E9173C">
        <w:rPr>
          <w:rFonts w:eastAsia="Times New Roman" w:cstheme="minorHAnsi"/>
          <w:sz w:val="23"/>
          <w:szCs w:val="23"/>
        </w:rPr>
        <w:t xml:space="preserve">Completing the payroll warrants and submitting them to the </w:t>
      </w:r>
      <w:r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Pr="00E9173C">
        <w:rPr>
          <w:rFonts w:cstheme="minorHAnsi"/>
          <w:sz w:val="23"/>
          <w:szCs w:val="23"/>
          <w:shd w:val="clear" w:color="auto" w:fill="B4C6E7" w:themeFill="accent1" w:themeFillTint="66"/>
        </w:rPr>
        <w:t>]</w:t>
      </w:r>
      <w:r w:rsidRPr="00E9173C">
        <w:rPr>
          <w:rFonts w:eastAsia="Times New Roman" w:cstheme="minorHAnsi"/>
          <w:sz w:val="23"/>
          <w:szCs w:val="23"/>
        </w:rPr>
        <w:t xml:space="preserve"> for approval</w:t>
      </w:r>
    </w:p>
    <w:p w14:paraId="50AC7D70" w14:textId="23BA1777" w:rsidR="009D09D8" w:rsidRPr="00C92806" w:rsidRDefault="009D09D8" w:rsidP="00C92806">
      <w:pPr>
        <w:pStyle w:val="ListParagraph"/>
        <w:numPr>
          <w:ilvl w:val="0"/>
          <w:numId w:val="33"/>
        </w:numPr>
        <w:spacing w:after="0" w:line="240" w:lineRule="auto"/>
        <w:jc w:val="both"/>
        <w:rPr>
          <w:rFonts w:eastAsia="Times New Roman" w:cstheme="minorHAnsi"/>
          <w:sz w:val="23"/>
          <w:szCs w:val="23"/>
        </w:rPr>
      </w:pPr>
      <w:r w:rsidRPr="00C92806">
        <w:rPr>
          <w:rFonts w:eastAsia="Times New Roman" w:cstheme="minorHAnsi"/>
          <w:sz w:val="23"/>
          <w:szCs w:val="23"/>
        </w:rPr>
        <w:t xml:space="preserve">Upon receipt of payroll and AP warrants signed by the </w:t>
      </w:r>
      <w:r w:rsidR="00E9173C"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E9173C" w:rsidRPr="00E9173C">
        <w:rPr>
          <w:rFonts w:cstheme="minorHAnsi"/>
          <w:sz w:val="23"/>
          <w:szCs w:val="23"/>
          <w:shd w:val="clear" w:color="auto" w:fill="B4C6E7" w:themeFill="accent1" w:themeFillTint="66"/>
        </w:rPr>
        <w:t>]</w:t>
      </w:r>
      <w:r w:rsidRPr="00C92806">
        <w:rPr>
          <w:rFonts w:eastAsia="Times New Roman" w:cstheme="minorHAnsi"/>
          <w:sz w:val="23"/>
          <w:szCs w:val="23"/>
        </w:rPr>
        <w:t>, funding the gross payroll warrant, the Town’s portion of Medicare tax, and the gross AP warrant in the associated bank accounts</w:t>
      </w:r>
    </w:p>
    <w:p w14:paraId="04550250" w14:textId="297899FE" w:rsidR="009D09D8" w:rsidRDefault="009D09D8" w:rsidP="00C92806">
      <w:pPr>
        <w:pStyle w:val="ListParagraph"/>
        <w:numPr>
          <w:ilvl w:val="0"/>
          <w:numId w:val="33"/>
        </w:numPr>
        <w:spacing w:after="0" w:line="240" w:lineRule="auto"/>
        <w:jc w:val="both"/>
        <w:rPr>
          <w:rFonts w:eastAsia="Times New Roman" w:cstheme="minorHAnsi"/>
          <w:sz w:val="23"/>
          <w:szCs w:val="23"/>
        </w:rPr>
      </w:pPr>
      <w:r w:rsidRPr="00C92806">
        <w:rPr>
          <w:rFonts w:eastAsia="Times New Roman" w:cstheme="minorHAnsi"/>
          <w:sz w:val="23"/>
          <w:szCs w:val="23"/>
        </w:rPr>
        <w:t>Dis</w:t>
      </w:r>
      <w:r w:rsidR="00D21583" w:rsidRPr="00C92806">
        <w:rPr>
          <w:rFonts w:eastAsia="Times New Roman" w:cstheme="minorHAnsi"/>
          <w:sz w:val="23"/>
          <w:szCs w:val="23"/>
        </w:rPr>
        <w:t>burs</w:t>
      </w:r>
      <w:r w:rsidRPr="00C92806">
        <w:rPr>
          <w:rFonts w:eastAsia="Times New Roman" w:cstheme="minorHAnsi"/>
          <w:sz w:val="23"/>
          <w:szCs w:val="23"/>
        </w:rPr>
        <w:t>ing</w:t>
      </w:r>
      <w:r w:rsidR="00DC77BE" w:rsidRPr="00C92806">
        <w:rPr>
          <w:rFonts w:eastAsia="Times New Roman" w:cstheme="minorHAnsi"/>
          <w:sz w:val="23"/>
          <w:szCs w:val="23"/>
        </w:rPr>
        <w:t xml:space="preserve"> </w:t>
      </w:r>
      <w:r w:rsidRPr="00C92806">
        <w:rPr>
          <w:rFonts w:eastAsia="Times New Roman" w:cstheme="minorHAnsi"/>
          <w:sz w:val="23"/>
          <w:szCs w:val="23"/>
        </w:rPr>
        <w:t xml:space="preserve">payroll by </w:t>
      </w:r>
      <w:r w:rsidR="00C92806" w:rsidRPr="00C92806">
        <w:rPr>
          <w:rFonts w:eastAsia="Times New Roman" w:cstheme="minorHAnsi"/>
          <w:sz w:val="23"/>
          <w:szCs w:val="23"/>
        </w:rPr>
        <w:t xml:space="preserve">the mandatory </w:t>
      </w:r>
      <w:r w:rsidRPr="00C92806">
        <w:rPr>
          <w:rFonts w:eastAsia="Times New Roman" w:cstheme="minorHAnsi"/>
          <w:sz w:val="23"/>
          <w:szCs w:val="23"/>
        </w:rPr>
        <w:t>direct deposit</w:t>
      </w:r>
      <w:r w:rsidR="00C92806" w:rsidRPr="00C92806">
        <w:rPr>
          <w:rFonts w:eastAsia="Times New Roman" w:cstheme="minorHAnsi"/>
          <w:sz w:val="23"/>
          <w:szCs w:val="23"/>
        </w:rPr>
        <w:t xml:space="preserve"> or by live checks in the case of direct deposit exemption</w:t>
      </w:r>
    </w:p>
    <w:p w14:paraId="41E0B514" w14:textId="77777777" w:rsidR="005C3E41" w:rsidRPr="00C92806" w:rsidRDefault="005C3E41" w:rsidP="005C3E41">
      <w:pPr>
        <w:pStyle w:val="ListParagraph"/>
        <w:numPr>
          <w:ilvl w:val="0"/>
          <w:numId w:val="33"/>
        </w:numPr>
        <w:shd w:val="clear" w:color="auto" w:fill="F1D3FD"/>
        <w:spacing w:after="0" w:line="240" w:lineRule="auto"/>
        <w:jc w:val="both"/>
        <w:rPr>
          <w:rFonts w:eastAsia="Times New Roman" w:cstheme="minorHAnsi"/>
          <w:sz w:val="23"/>
          <w:szCs w:val="23"/>
        </w:rPr>
      </w:pPr>
      <w:r w:rsidRPr="005C3E41">
        <w:rPr>
          <w:rFonts w:eastAsia="Times New Roman" w:cstheme="minorHAnsi"/>
          <w:sz w:val="23"/>
          <w:szCs w:val="23"/>
        </w:rPr>
        <w:t>Monitoring and maintaining employee accrual balances on both pay period and annual basis</w:t>
      </w:r>
    </w:p>
    <w:p w14:paraId="02C26D12" w14:textId="2589BC54" w:rsidR="005C3E41" w:rsidRPr="005C3E41" w:rsidRDefault="005C3E41" w:rsidP="005C3E41">
      <w:pPr>
        <w:pStyle w:val="ListParagraph"/>
        <w:numPr>
          <w:ilvl w:val="0"/>
          <w:numId w:val="33"/>
        </w:numPr>
        <w:shd w:val="clear" w:color="auto" w:fill="F1D3FD"/>
        <w:spacing w:after="0" w:line="240" w:lineRule="auto"/>
        <w:jc w:val="both"/>
        <w:rPr>
          <w:rFonts w:eastAsia="Times New Roman" w:cstheme="minorHAnsi"/>
          <w:sz w:val="23"/>
          <w:szCs w:val="23"/>
        </w:rPr>
      </w:pPr>
      <w:r w:rsidRPr="00C92806">
        <w:rPr>
          <w:rFonts w:eastAsia="Times New Roman" w:cstheme="minorHAnsi"/>
          <w:sz w:val="23"/>
          <w:szCs w:val="23"/>
        </w:rPr>
        <w:t xml:space="preserve">Printing </w:t>
      </w:r>
      <w:r w:rsidRPr="00AB622A">
        <w:rPr>
          <w:rFonts w:eastAsia="Times New Roman" w:cstheme="minorHAnsi"/>
          <w:sz w:val="23"/>
          <w:szCs w:val="23"/>
        </w:rPr>
        <w:t>vendor</w:t>
      </w:r>
      <w:r w:rsidR="00907181" w:rsidRPr="00AB622A">
        <w:rPr>
          <w:rFonts w:eastAsia="Times New Roman" w:cstheme="minorHAnsi"/>
          <w:sz w:val="23"/>
          <w:szCs w:val="23"/>
        </w:rPr>
        <w:t xml:space="preserve"> [and/or payroll]</w:t>
      </w:r>
      <w:r w:rsidRPr="00AB622A">
        <w:rPr>
          <w:rFonts w:eastAsia="Times New Roman" w:cstheme="minorHAnsi"/>
          <w:sz w:val="23"/>
          <w:szCs w:val="23"/>
        </w:rPr>
        <w:t xml:space="preserve"> checks</w:t>
      </w:r>
    </w:p>
    <w:p w14:paraId="4C467B9F" w14:textId="46406A95" w:rsidR="009D09D8" w:rsidRPr="00C92806" w:rsidRDefault="00DC77BE" w:rsidP="00C92806">
      <w:pPr>
        <w:pStyle w:val="ListParagraph"/>
        <w:numPr>
          <w:ilvl w:val="0"/>
          <w:numId w:val="33"/>
        </w:numPr>
        <w:spacing w:after="0" w:line="240" w:lineRule="auto"/>
        <w:jc w:val="both"/>
        <w:rPr>
          <w:rFonts w:eastAsia="Times New Roman" w:cstheme="minorHAnsi"/>
          <w:sz w:val="23"/>
          <w:szCs w:val="23"/>
        </w:rPr>
      </w:pPr>
      <w:r w:rsidRPr="00C92806">
        <w:rPr>
          <w:rFonts w:eastAsia="Times New Roman" w:cstheme="minorHAnsi"/>
          <w:sz w:val="23"/>
          <w:szCs w:val="23"/>
        </w:rPr>
        <w:t>Disbursing</w:t>
      </w:r>
      <w:r w:rsidR="009D09D8" w:rsidRPr="00C92806">
        <w:rPr>
          <w:rFonts w:eastAsia="Times New Roman" w:cstheme="minorHAnsi"/>
          <w:sz w:val="23"/>
          <w:szCs w:val="23"/>
        </w:rPr>
        <w:t xml:space="preserve"> all AP checks to the vendors</w:t>
      </w:r>
      <w:r w:rsidRPr="00C92806">
        <w:rPr>
          <w:rFonts w:eastAsia="Times New Roman" w:cstheme="minorHAnsi"/>
          <w:sz w:val="23"/>
          <w:szCs w:val="23"/>
        </w:rPr>
        <w:t xml:space="preserve"> and initiating ACH wire transfers</w:t>
      </w:r>
    </w:p>
    <w:p w14:paraId="47016451" w14:textId="1D2468AA" w:rsidR="009D09D8" w:rsidRPr="00C92806" w:rsidRDefault="009D09D8" w:rsidP="00C92806">
      <w:pPr>
        <w:pStyle w:val="ListParagraph"/>
        <w:numPr>
          <w:ilvl w:val="1"/>
          <w:numId w:val="33"/>
        </w:numPr>
        <w:spacing w:after="0" w:line="240" w:lineRule="auto"/>
        <w:ind w:left="1260"/>
        <w:jc w:val="both"/>
        <w:rPr>
          <w:rFonts w:eastAsiaTheme="majorEastAsia" w:cstheme="minorHAnsi"/>
          <w:bCs/>
          <w:sz w:val="23"/>
          <w:szCs w:val="23"/>
        </w:rPr>
      </w:pPr>
      <w:r w:rsidRPr="00C92806">
        <w:rPr>
          <w:rFonts w:eastAsiaTheme="majorEastAsia" w:cstheme="minorHAnsi"/>
          <w:bCs/>
          <w:sz w:val="23"/>
          <w:szCs w:val="23"/>
        </w:rPr>
        <w:t xml:space="preserve">The </w:t>
      </w:r>
      <w:r w:rsidR="00E9173C" w:rsidRPr="00E9173C">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9173C" w:rsidRPr="00E9173C">
        <w:rPr>
          <w:rFonts w:cs="Times New Roman"/>
          <w:sz w:val="23"/>
          <w:szCs w:val="23"/>
          <w:shd w:val="clear" w:color="auto" w:fill="B4C6E7" w:themeFill="accent1" w:themeFillTint="66"/>
        </w:rPr>
        <w:t>]</w:t>
      </w:r>
      <w:r w:rsidRPr="00C92806">
        <w:rPr>
          <w:rFonts w:eastAsiaTheme="majorEastAsia" w:cstheme="minorHAnsi"/>
          <w:bCs/>
          <w:sz w:val="23"/>
          <w:szCs w:val="23"/>
        </w:rPr>
        <w:t xml:space="preserve"> will not give any vendor checks to department heads or other employees to mail</w:t>
      </w:r>
    </w:p>
    <w:p w14:paraId="1B72644D" w14:textId="77777777" w:rsidR="009D09D8" w:rsidRDefault="009D09D8" w:rsidP="00C92806">
      <w:pPr>
        <w:pStyle w:val="ListParagraph"/>
        <w:numPr>
          <w:ilvl w:val="0"/>
          <w:numId w:val="33"/>
        </w:numPr>
        <w:spacing w:after="0" w:line="240" w:lineRule="auto"/>
        <w:jc w:val="both"/>
        <w:rPr>
          <w:rFonts w:eastAsiaTheme="majorEastAsia" w:cstheme="minorHAnsi"/>
          <w:bCs/>
          <w:sz w:val="23"/>
          <w:szCs w:val="23"/>
        </w:rPr>
      </w:pPr>
      <w:r w:rsidRPr="00C92806">
        <w:rPr>
          <w:rFonts w:eastAsiaTheme="majorEastAsia" w:cstheme="minorHAnsi"/>
          <w:bCs/>
          <w:sz w:val="23"/>
          <w:szCs w:val="23"/>
        </w:rPr>
        <w:t>Updating the cashbook to document the disbursement activity</w:t>
      </w:r>
    </w:p>
    <w:p w14:paraId="0E7E8E88" w14:textId="77777777" w:rsidR="009D09D8" w:rsidRPr="00C92806" w:rsidRDefault="009D09D8" w:rsidP="00C92806">
      <w:pPr>
        <w:spacing w:after="0" w:line="240" w:lineRule="auto"/>
        <w:jc w:val="both"/>
        <w:rPr>
          <w:rFonts w:cstheme="minorHAnsi"/>
          <w:sz w:val="23"/>
          <w:szCs w:val="23"/>
          <w:lang w:eastAsia="ja-JP"/>
        </w:rPr>
      </w:pPr>
    </w:p>
    <w:p w14:paraId="282E9F7F" w14:textId="1957E7F8" w:rsidR="009D09D8" w:rsidRDefault="009D09D8" w:rsidP="00C92806">
      <w:pPr>
        <w:spacing w:after="0" w:line="240" w:lineRule="auto"/>
        <w:jc w:val="both"/>
        <w:rPr>
          <w:rFonts w:eastAsiaTheme="majorEastAsia" w:cstheme="minorHAnsi"/>
          <w:bCs/>
          <w:sz w:val="23"/>
          <w:szCs w:val="23"/>
        </w:rPr>
      </w:pPr>
      <w:r w:rsidRPr="00C92806">
        <w:rPr>
          <w:rFonts w:eastAsiaTheme="majorEastAsia" w:cstheme="minorHAnsi"/>
          <w:bCs/>
          <w:sz w:val="23"/>
          <w:szCs w:val="23"/>
        </w:rPr>
        <w:t xml:space="preserve">The </w:t>
      </w:r>
      <w:r w:rsidR="00E9173C" w:rsidRPr="00E9173C">
        <w:rPr>
          <w:rFonts w:eastAsiaTheme="majorEastAsia" w:cstheme="minorHAnsi"/>
          <w:b/>
          <w:sz w:val="23"/>
          <w:szCs w:val="23"/>
          <w:shd w:val="clear" w:color="auto" w:fill="B4C6E7" w:themeFill="accent1" w:themeFillTint="66"/>
        </w:rPr>
        <w:t>[</w:t>
      </w:r>
      <w:r w:rsidR="00E93FCF" w:rsidRPr="00E93FCF">
        <w:rPr>
          <w:rFonts w:cstheme="minorHAnsi"/>
          <w:b/>
          <w:bCs/>
          <w:sz w:val="22"/>
          <w:shd w:val="clear" w:color="auto" w:fill="B4C6E7" w:themeFill="accent1" w:themeFillTint="66"/>
        </w:rPr>
        <w:t xml:space="preserve">Board or </w:t>
      </w:r>
      <w:r w:rsidR="00C12EF7">
        <w:rPr>
          <w:rFonts w:cstheme="minorHAnsi"/>
          <w:b/>
          <w:bCs/>
          <w:sz w:val="22"/>
          <w:shd w:val="clear" w:color="auto" w:fill="B4C6E7" w:themeFill="accent1" w:themeFillTint="66"/>
        </w:rPr>
        <w:t>CAO</w:t>
      </w:r>
      <w:r w:rsidR="00E9173C" w:rsidRPr="00E9173C">
        <w:rPr>
          <w:rFonts w:eastAsiaTheme="majorEastAsia" w:cstheme="minorHAnsi"/>
          <w:b/>
          <w:sz w:val="23"/>
          <w:szCs w:val="23"/>
          <w:shd w:val="clear" w:color="auto" w:fill="B4C6E7" w:themeFill="accent1" w:themeFillTint="66"/>
        </w:rPr>
        <w:t>]</w:t>
      </w:r>
      <w:r w:rsidRPr="00C92806">
        <w:rPr>
          <w:rFonts w:eastAsiaTheme="majorEastAsia" w:cstheme="minorHAnsi"/>
          <w:bCs/>
          <w:sz w:val="23"/>
          <w:szCs w:val="23"/>
        </w:rPr>
        <w:t xml:space="preserve"> is responsible for:</w:t>
      </w:r>
    </w:p>
    <w:p w14:paraId="7B00502C" w14:textId="77777777" w:rsidR="005C3E41" w:rsidRPr="00C92806" w:rsidRDefault="005C3E41" w:rsidP="00C92806">
      <w:pPr>
        <w:spacing w:after="0" w:line="240" w:lineRule="auto"/>
        <w:jc w:val="both"/>
        <w:rPr>
          <w:rFonts w:eastAsiaTheme="majorEastAsia" w:cstheme="minorHAnsi"/>
          <w:bCs/>
          <w:sz w:val="23"/>
          <w:szCs w:val="23"/>
        </w:rPr>
      </w:pPr>
    </w:p>
    <w:p w14:paraId="1FA9856F" w14:textId="36DCB41B" w:rsidR="009D09D8" w:rsidRPr="00C92806" w:rsidRDefault="009D09D8" w:rsidP="00C92806">
      <w:pPr>
        <w:pStyle w:val="ListParagraph"/>
        <w:numPr>
          <w:ilvl w:val="0"/>
          <w:numId w:val="33"/>
        </w:numPr>
        <w:spacing w:after="0" w:line="240" w:lineRule="auto"/>
        <w:jc w:val="both"/>
        <w:rPr>
          <w:rFonts w:eastAsiaTheme="majorEastAsia" w:cstheme="minorHAnsi"/>
          <w:bCs/>
          <w:sz w:val="23"/>
          <w:szCs w:val="23"/>
        </w:rPr>
      </w:pPr>
      <w:r w:rsidRPr="00C92806">
        <w:rPr>
          <w:rFonts w:eastAsiaTheme="majorEastAsia" w:cstheme="minorHAnsi"/>
          <w:bCs/>
          <w:sz w:val="23"/>
          <w:szCs w:val="23"/>
        </w:rPr>
        <w:t xml:space="preserve">Reviewing each warrant for appropriateness by examining the invoices, back-up documents, and payroll detail, and directing any inquiries to the </w:t>
      </w:r>
      <w:r w:rsidR="00B27CA2">
        <w:rPr>
          <w:rFonts w:eastAsiaTheme="majorEastAsia" w:cstheme="minorHAnsi"/>
          <w:bCs/>
          <w:sz w:val="23"/>
          <w:szCs w:val="23"/>
        </w:rPr>
        <w:t>Town Accountant</w:t>
      </w:r>
    </w:p>
    <w:p w14:paraId="4570B2F0" w14:textId="07C2B909" w:rsidR="009D09D8" w:rsidRPr="00C92806" w:rsidRDefault="009D09D8" w:rsidP="00C92806">
      <w:pPr>
        <w:pStyle w:val="ListParagraph"/>
        <w:numPr>
          <w:ilvl w:val="0"/>
          <w:numId w:val="33"/>
        </w:numPr>
        <w:spacing w:after="0" w:line="240" w:lineRule="auto"/>
        <w:jc w:val="both"/>
        <w:rPr>
          <w:rFonts w:eastAsiaTheme="majorEastAsia" w:cstheme="minorHAnsi"/>
          <w:bCs/>
          <w:sz w:val="23"/>
          <w:szCs w:val="23"/>
        </w:rPr>
      </w:pPr>
      <w:r w:rsidRPr="00C92806">
        <w:rPr>
          <w:rFonts w:eastAsiaTheme="majorEastAsia" w:cstheme="minorHAnsi"/>
          <w:bCs/>
          <w:sz w:val="23"/>
          <w:szCs w:val="23"/>
        </w:rPr>
        <w:t xml:space="preserve">Approving the warrants by </w:t>
      </w:r>
      <w:r w:rsidR="005E6191"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5E6191" w:rsidRPr="00E9173C">
        <w:rPr>
          <w:rFonts w:cstheme="minorHAnsi"/>
          <w:sz w:val="23"/>
          <w:szCs w:val="23"/>
          <w:shd w:val="clear" w:color="auto" w:fill="B4C6E7" w:themeFill="accent1" w:themeFillTint="66"/>
        </w:rPr>
        <w:t>]</w:t>
      </w:r>
      <w:r w:rsidR="005E6191" w:rsidRPr="00E9173C">
        <w:rPr>
          <w:rFonts w:eastAsia="Times New Roman" w:cstheme="minorHAnsi"/>
          <w:sz w:val="23"/>
          <w:szCs w:val="23"/>
        </w:rPr>
        <w:t xml:space="preserve"> approving by </w:t>
      </w:r>
      <w:r w:rsidR="005E6191" w:rsidRPr="00E9173C">
        <w:rPr>
          <w:rFonts w:eastAsia="Times New Roman" w:cstheme="minorHAnsi"/>
          <w:sz w:val="23"/>
          <w:szCs w:val="23"/>
          <w:highlight w:val="yellow"/>
        </w:rPr>
        <w:t>[majority]</w:t>
      </w:r>
      <w:r w:rsidR="005E6191" w:rsidRPr="00E9173C">
        <w:rPr>
          <w:rFonts w:eastAsia="Times New Roman" w:cstheme="minorHAnsi"/>
          <w:sz w:val="23"/>
          <w:szCs w:val="23"/>
        </w:rPr>
        <w:t xml:space="preserve"> signature</w:t>
      </w:r>
      <w:r w:rsidR="005E6191" w:rsidRPr="00E9173C">
        <w:rPr>
          <w:rFonts w:eastAsia="Times New Roman" w:cstheme="minorHAnsi"/>
          <w:sz w:val="23"/>
          <w:szCs w:val="23"/>
          <w:highlight w:val="yellow"/>
        </w:rPr>
        <w:t>[s]</w:t>
      </w:r>
    </w:p>
    <w:p w14:paraId="0F8D8332" w14:textId="77777777" w:rsidR="009D09D8" w:rsidRPr="00C92806" w:rsidRDefault="009D09D8" w:rsidP="00C92806">
      <w:pPr>
        <w:pStyle w:val="ListParagraph"/>
        <w:spacing w:after="0" w:line="240" w:lineRule="auto"/>
        <w:jc w:val="both"/>
        <w:rPr>
          <w:rFonts w:eastAsiaTheme="majorEastAsia" w:cstheme="minorHAnsi"/>
          <w:bCs/>
          <w:sz w:val="23"/>
          <w:szCs w:val="23"/>
        </w:rPr>
      </w:pPr>
    </w:p>
    <w:p w14:paraId="42EEDF1E" w14:textId="77777777" w:rsidR="009D09D8" w:rsidRPr="00C92806" w:rsidRDefault="009D09D8" w:rsidP="00C92806">
      <w:pPr>
        <w:numPr>
          <w:ilvl w:val="0"/>
          <w:numId w:val="34"/>
        </w:numPr>
        <w:spacing w:after="0" w:line="240" w:lineRule="auto"/>
        <w:ind w:left="360"/>
        <w:jc w:val="both"/>
        <w:rPr>
          <w:rFonts w:cstheme="minorHAnsi"/>
          <w:sz w:val="23"/>
          <w:szCs w:val="23"/>
          <w:u w:val="single"/>
        </w:rPr>
      </w:pPr>
      <w:r w:rsidRPr="00C92806">
        <w:rPr>
          <w:rFonts w:cstheme="minorHAnsi"/>
          <w:sz w:val="23"/>
          <w:szCs w:val="23"/>
          <w:u w:val="single"/>
        </w:rPr>
        <w:t>Off-Cycle Disbursements in Exceptional Circumstances</w:t>
      </w:r>
    </w:p>
    <w:p w14:paraId="60F26673" w14:textId="77777777" w:rsidR="009D09D8" w:rsidRPr="00C92806" w:rsidRDefault="009D09D8" w:rsidP="00C92806">
      <w:pPr>
        <w:spacing w:after="0" w:line="240" w:lineRule="auto"/>
        <w:jc w:val="both"/>
        <w:rPr>
          <w:rFonts w:eastAsia="Times New Roman" w:cstheme="minorHAnsi"/>
          <w:sz w:val="23"/>
          <w:szCs w:val="23"/>
        </w:rPr>
      </w:pPr>
    </w:p>
    <w:p w14:paraId="1A6080AF" w14:textId="642B4916" w:rsidR="00D21583" w:rsidRPr="00C92806" w:rsidRDefault="009D09D8" w:rsidP="00B86261">
      <w:pPr>
        <w:spacing w:after="0" w:line="240" w:lineRule="auto"/>
        <w:jc w:val="both"/>
        <w:rPr>
          <w:rFonts w:eastAsia="Times New Roman" w:cstheme="minorHAnsi"/>
          <w:sz w:val="23"/>
          <w:szCs w:val="23"/>
        </w:rPr>
      </w:pPr>
      <w:r w:rsidRPr="00C92806">
        <w:rPr>
          <w:rFonts w:eastAsia="Times New Roman" w:cstheme="minorHAnsi"/>
          <w:sz w:val="23"/>
          <w:szCs w:val="23"/>
        </w:rPr>
        <w:t xml:space="preserve">An emergency or other imperative circumstance may compel an allowable exception to the usual disbursement process. In such rare cases,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C92806">
        <w:rPr>
          <w:rFonts w:eastAsia="Times New Roman" w:cstheme="minorHAnsi"/>
          <w:sz w:val="23"/>
          <w:szCs w:val="23"/>
        </w:rPr>
        <w:t xml:space="preserve">will process an off-cycle AP warrant for the </w:t>
      </w:r>
      <w:r w:rsidR="004D552E" w:rsidRPr="00E9173C">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4D552E" w:rsidRPr="00E9173C">
        <w:rPr>
          <w:rFonts w:cs="Times New Roman"/>
          <w:sz w:val="23"/>
          <w:szCs w:val="23"/>
          <w:shd w:val="clear" w:color="auto" w:fill="B4C6E7" w:themeFill="accent1" w:themeFillTint="66"/>
        </w:rPr>
        <w:t>]</w:t>
      </w:r>
      <w:r w:rsidRPr="00C92806">
        <w:rPr>
          <w:rFonts w:eastAsia="Times New Roman" w:cstheme="minorHAnsi"/>
          <w:sz w:val="23"/>
          <w:szCs w:val="23"/>
        </w:rPr>
        <w:t xml:space="preserve"> to fund and issue a check. Under no circumstances will the </w:t>
      </w:r>
      <w:r w:rsidR="00DA5FD3">
        <w:rPr>
          <w:rFonts w:eastAsia="Times New Roman" w:cstheme="minorHAnsi"/>
          <w:sz w:val="23"/>
          <w:szCs w:val="23"/>
        </w:rPr>
        <w:t>Treasurer/Collector</w:t>
      </w:r>
      <w:r w:rsidRPr="00C92806">
        <w:rPr>
          <w:rFonts w:eastAsia="Times New Roman" w:cstheme="minorHAnsi"/>
          <w:sz w:val="23"/>
          <w:szCs w:val="23"/>
        </w:rPr>
        <w:t xml:space="preserve"> issue a manual </w:t>
      </w:r>
      <w:r w:rsidR="00C0479A" w:rsidRPr="00C92806">
        <w:rPr>
          <w:rFonts w:eastAsia="Times New Roman" w:cstheme="minorHAnsi"/>
          <w:sz w:val="23"/>
          <w:szCs w:val="23"/>
        </w:rPr>
        <w:t xml:space="preserve">AP </w:t>
      </w:r>
      <w:r w:rsidRPr="00C92806">
        <w:rPr>
          <w:rFonts w:eastAsia="Times New Roman" w:cstheme="minorHAnsi"/>
          <w:sz w:val="23"/>
          <w:szCs w:val="23"/>
        </w:rPr>
        <w:t xml:space="preserve">check outside the </w:t>
      </w:r>
      <w:r w:rsidR="004D552E" w:rsidRPr="00E9173C">
        <w:rPr>
          <w:rFonts w:cstheme="minorHAnsi"/>
          <w:sz w:val="23"/>
          <w:szCs w:val="23"/>
          <w:shd w:val="clear" w:color="auto" w:fill="FFFF00"/>
        </w:rPr>
        <w:t>[financial software]</w:t>
      </w:r>
      <w:r w:rsidR="004D552E" w:rsidRPr="004D552E">
        <w:rPr>
          <w:rFonts w:cstheme="minorHAnsi"/>
          <w:sz w:val="23"/>
          <w:szCs w:val="23"/>
        </w:rPr>
        <w:t xml:space="preserve"> system</w:t>
      </w:r>
      <w:r w:rsidRPr="00C92806">
        <w:rPr>
          <w:rFonts w:eastAsia="Times New Roman" w:cstheme="minorHAnsi"/>
          <w:sz w:val="23"/>
          <w:szCs w:val="23"/>
        </w:rPr>
        <w:t xml:space="preserve">. </w:t>
      </w:r>
      <w:r w:rsidR="004D552E" w:rsidRPr="00E9173C">
        <w:rPr>
          <w:rFonts w:cstheme="minorHAnsi"/>
          <w:sz w:val="23"/>
          <w:szCs w:val="23"/>
          <w:shd w:val="clear" w:color="auto" w:fill="B4C6E7" w:themeFill="accent1" w:themeFillTint="66"/>
        </w:rPr>
        <w:t>[</w:t>
      </w:r>
      <w:r w:rsidR="00E93FCF" w:rsidRPr="0011334A">
        <w:rPr>
          <w:rFonts w:cstheme="minorHAnsi"/>
          <w:sz w:val="22"/>
          <w:shd w:val="clear" w:color="auto" w:fill="B4C6E7" w:themeFill="accent1" w:themeFillTint="66"/>
        </w:rPr>
        <w:t xml:space="preserve">Board or </w:t>
      </w:r>
      <w:r w:rsidR="00C12EF7">
        <w:rPr>
          <w:rFonts w:cstheme="minorHAnsi"/>
          <w:sz w:val="22"/>
          <w:shd w:val="clear" w:color="auto" w:fill="B4C6E7" w:themeFill="accent1" w:themeFillTint="66"/>
        </w:rPr>
        <w:t>CAO</w:t>
      </w:r>
      <w:r w:rsidR="004D552E" w:rsidRPr="00E9173C">
        <w:rPr>
          <w:rFonts w:cstheme="minorHAnsi"/>
          <w:sz w:val="23"/>
          <w:szCs w:val="23"/>
          <w:shd w:val="clear" w:color="auto" w:fill="B4C6E7" w:themeFill="accent1" w:themeFillTint="66"/>
        </w:rPr>
        <w:t>]</w:t>
      </w:r>
      <w:r w:rsidR="004D552E" w:rsidRPr="004D552E">
        <w:rPr>
          <w:rFonts w:cstheme="minorHAnsi"/>
          <w:sz w:val="23"/>
          <w:szCs w:val="23"/>
        </w:rPr>
        <w:t xml:space="preserve"> </w:t>
      </w:r>
      <w:r w:rsidR="00C92806" w:rsidRPr="00C92806">
        <w:rPr>
          <w:rFonts w:eastAsia="Times New Roman" w:cstheme="minorHAnsi"/>
          <w:sz w:val="23"/>
          <w:szCs w:val="23"/>
        </w:rPr>
        <w:t>signature is required for any disbursement not previously approved.</w:t>
      </w:r>
    </w:p>
    <w:p w14:paraId="37629254" w14:textId="77777777" w:rsidR="00D21583" w:rsidRPr="00C92806" w:rsidRDefault="00D21583" w:rsidP="00B86261">
      <w:pPr>
        <w:spacing w:after="0" w:line="240" w:lineRule="auto"/>
        <w:jc w:val="both"/>
        <w:rPr>
          <w:rFonts w:eastAsia="Times New Roman" w:cstheme="minorHAnsi"/>
          <w:sz w:val="23"/>
          <w:szCs w:val="23"/>
        </w:rPr>
      </w:pPr>
    </w:p>
    <w:p w14:paraId="5A6697AB" w14:textId="35A013DC" w:rsidR="00FF09DA" w:rsidRPr="00C92806" w:rsidRDefault="00FF09DA" w:rsidP="00B86261">
      <w:pPr>
        <w:spacing w:after="0" w:line="240" w:lineRule="auto"/>
        <w:jc w:val="both"/>
        <w:rPr>
          <w:rFonts w:cstheme="minorHAnsi"/>
          <w:sz w:val="23"/>
          <w:szCs w:val="23"/>
        </w:rPr>
      </w:pPr>
      <w:r w:rsidRPr="00C92806">
        <w:rPr>
          <w:rFonts w:cstheme="minorHAnsi"/>
          <w:sz w:val="23"/>
          <w:szCs w:val="23"/>
        </w:rPr>
        <w:t xml:space="preserve">Additionally, due to error or omission,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00C0479A" w:rsidRPr="00C92806">
        <w:rPr>
          <w:rFonts w:cstheme="minorHAnsi"/>
          <w:sz w:val="23"/>
          <w:szCs w:val="23"/>
        </w:rPr>
        <w:t xml:space="preserve">may authorize a payroll disbursement outside of the normal payroll process. </w:t>
      </w:r>
      <w:r w:rsidRPr="00C92806">
        <w:rPr>
          <w:rFonts w:cstheme="minorHAnsi"/>
          <w:sz w:val="23"/>
          <w:szCs w:val="23"/>
        </w:rPr>
        <w:t>This supplemental process shall follow the same procedure and approval process as a regular payroll process.</w:t>
      </w:r>
    </w:p>
    <w:p w14:paraId="13CFE3CB" w14:textId="77777777" w:rsidR="009D09D8" w:rsidRPr="00C92806" w:rsidRDefault="009D09D8" w:rsidP="00B86261">
      <w:pPr>
        <w:spacing w:after="0" w:line="240" w:lineRule="auto"/>
        <w:jc w:val="both"/>
        <w:rPr>
          <w:rFonts w:cstheme="minorHAnsi"/>
          <w:sz w:val="23"/>
          <w:szCs w:val="23"/>
        </w:rPr>
      </w:pPr>
    </w:p>
    <w:p w14:paraId="31F87D7B"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27411BC3" w14:textId="77777777" w:rsidR="004D552E" w:rsidRPr="003F6B3F" w:rsidRDefault="004D552E" w:rsidP="004D552E">
      <w:pPr>
        <w:spacing w:after="0" w:line="240" w:lineRule="auto"/>
        <w:jc w:val="both"/>
        <w:rPr>
          <w:rFonts w:cstheme="minorHAnsi"/>
          <w:sz w:val="23"/>
          <w:szCs w:val="23"/>
        </w:rPr>
      </w:pPr>
      <w:r>
        <w:rPr>
          <w:rFonts w:cstheme="minorHAnsi"/>
          <w:b/>
          <w:bCs/>
          <w:sz w:val="23"/>
          <w:szCs w:val="23"/>
        </w:rPr>
        <w:t>Charter/</w:t>
      </w:r>
      <w:r w:rsidRPr="003F6B3F">
        <w:rPr>
          <w:rFonts w:cstheme="minorHAnsi"/>
          <w:b/>
          <w:bCs/>
          <w:sz w:val="23"/>
          <w:szCs w:val="23"/>
        </w:rPr>
        <w:t>Act:</w:t>
      </w:r>
      <w:r w:rsidRPr="003F6B3F">
        <w:rPr>
          <w:rFonts w:cstheme="minorHAnsi"/>
          <w:sz w:val="23"/>
          <w:szCs w:val="23"/>
        </w:rPr>
        <w:t xml:space="preserve"> </w:t>
      </w:r>
    </w:p>
    <w:p w14:paraId="07D2C06A" w14:textId="77777777" w:rsidR="004D552E" w:rsidRDefault="004D552E" w:rsidP="004D552E">
      <w:pPr>
        <w:spacing w:after="0" w:line="240" w:lineRule="auto"/>
        <w:rPr>
          <w:rFonts w:cstheme="minorHAnsi"/>
          <w:b/>
          <w:bCs/>
          <w:sz w:val="23"/>
          <w:szCs w:val="23"/>
        </w:rPr>
      </w:pPr>
    </w:p>
    <w:p w14:paraId="3B2C5B4E" w14:textId="77777777" w:rsidR="004D552E" w:rsidRDefault="004D552E" w:rsidP="004D552E">
      <w:pPr>
        <w:spacing w:after="0" w:line="240" w:lineRule="auto"/>
        <w:rPr>
          <w:rFonts w:cstheme="minorHAnsi"/>
          <w:sz w:val="23"/>
          <w:szCs w:val="23"/>
        </w:rPr>
      </w:pPr>
      <w:r w:rsidRPr="004612DA">
        <w:rPr>
          <w:rFonts w:cstheme="minorHAnsi"/>
          <w:b/>
          <w:bCs/>
          <w:sz w:val="23"/>
          <w:szCs w:val="23"/>
        </w:rPr>
        <w:t xml:space="preserve">Bylaw: </w:t>
      </w:r>
    </w:p>
    <w:p w14:paraId="5627F21F" w14:textId="77777777" w:rsidR="00B86261" w:rsidRDefault="00B86261" w:rsidP="00B86261">
      <w:pPr>
        <w:spacing w:after="0" w:line="240" w:lineRule="auto"/>
        <w:jc w:val="both"/>
        <w:rPr>
          <w:rFonts w:cstheme="minorHAnsi"/>
          <w:b/>
          <w:sz w:val="23"/>
          <w:szCs w:val="23"/>
        </w:rPr>
      </w:pPr>
    </w:p>
    <w:p w14:paraId="6F3F1C00" w14:textId="5656AC97" w:rsidR="00B46779" w:rsidRPr="00C92806" w:rsidRDefault="00B46779" w:rsidP="00B86261">
      <w:pPr>
        <w:spacing w:after="0" w:line="240" w:lineRule="auto"/>
        <w:jc w:val="both"/>
        <w:rPr>
          <w:rFonts w:cstheme="minorHAnsi"/>
          <w:sz w:val="23"/>
          <w:szCs w:val="23"/>
        </w:rPr>
      </w:pPr>
      <w:r w:rsidRPr="00C92806">
        <w:rPr>
          <w:rFonts w:cstheme="minorHAnsi"/>
          <w:b/>
          <w:sz w:val="23"/>
          <w:szCs w:val="23"/>
        </w:rPr>
        <w:t xml:space="preserve">Policies: </w:t>
      </w:r>
      <w:r w:rsidR="00DF5137" w:rsidRPr="00C92806">
        <w:rPr>
          <w:rFonts w:cstheme="minorHAnsi"/>
          <w:sz w:val="23"/>
          <w:szCs w:val="23"/>
          <w:lang w:eastAsia="ja-JP"/>
        </w:rPr>
        <w:t>Antifraud</w:t>
      </w:r>
    </w:p>
    <w:p w14:paraId="29629EEA" w14:textId="3FAA5ACC" w:rsidR="009D09D8" w:rsidRPr="00C92806" w:rsidRDefault="00B46779" w:rsidP="00B86261">
      <w:pPr>
        <w:pBdr>
          <w:bottom w:val="single" w:sz="4" w:space="1" w:color="auto"/>
        </w:pBdr>
        <w:spacing w:after="0" w:line="240" w:lineRule="auto"/>
        <w:jc w:val="both"/>
        <w:rPr>
          <w:rFonts w:cstheme="minorHAnsi"/>
          <w:b/>
          <w:sz w:val="23"/>
          <w:szCs w:val="23"/>
        </w:rPr>
      </w:pPr>
      <w:r w:rsidRPr="00C92806">
        <w:rPr>
          <w:rFonts w:cstheme="minorHAnsi"/>
          <w:b/>
          <w:sz w:val="23"/>
          <w:szCs w:val="23"/>
        </w:rPr>
        <w:lastRenderedPageBreak/>
        <w:t>EXTERNAL REFERENCES</w:t>
      </w:r>
    </w:p>
    <w:p w14:paraId="64DAB03E" w14:textId="77777777" w:rsidR="00FF09DA" w:rsidRPr="00C92806" w:rsidRDefault="00FF09DA" w:rsidP="00B86261">
      <w:pPr>
        <w:tabs>
          <w:tab w:val="left" w:pos="5130"/>
          <w:tab w:val="left" w:pos="8100"/>
        </w:tabs>
        <w:spacing w:after="0" w:line="240" w:lineRule="auto"/>
        <w:jc w:val="both"/>
        <w:rPr>
          <w:rFonts w:cstheme="minorHAnsi"/>
          <w:sz w:val="23"/>
          <w:szCs w:val="23"/>
        </w:rPr>
        <w:sectPr w:rsidR="00FF09DA" w:rsidRPr="00C92806" w:rsidSect="0084176F">
          <w:type w:val="continuous"/>
          <w:pgSz w:w="12240" w:h="15840" w:code="1"/>
          <w:pgMar w:top="1440" w:right="1440" w:bottom="1440" w:left="1440" w:header="766" w:footer="534" w:gutter="0"/>
          <w:cols w:space="720"/>
          <w:docGrid w:linePitch="313"/>
        </w:sectPr>
      </w:pPr>
    </w:p>
    <w:p w14:paraId="721C66A3" w14:textId="77777777" w:rsidR="00FF09DA" w:rsidRPr="00C92806" w:rsidRDefault="00FF09DA" w:rsidP="00B86261">
      <w:pPr>
        <w:tabs>
          <w:tab w:val="left" w:pos="5130"/>
          <w:tab w:val="left" w:pos="8100"/>
        </w:tabs>
        <w:spacing w:after="0" w:line="240" w:lineRule="auto"/>
        <w:jc w:val="both"/>
        <w:rPr>
          <w:rFonts w:eastAsia="Times New Roman" w:cstheme="minorHAnsi"/>
          <w:sz w:val="23"/>
          <w:szCs w:val="23"/>
        </w:rPr>
      </w:pPr>
      <w:hyperlink r:id="rId152" w:history="1">
        <w:r w:rsidRPr="00C92806">
          <w:rPr>
            <w:rFonts w:cstheme="minorHAnsi"/>
            <w:color w:val="0563C1" w:themeColor="hyperlink"/>
            <w:sz w:val="23"/>
            <w:szCs w:val="23"/>
            <w:u w:val="single"/>
          </w:rPr>
          <w:t>M.G.L. c. 30B</w:t>
        </w:r>
      </w:hyperlink>
    </w:p>
    <w:p w14:paraId="442BF218" w14:textId="326E26BE" w:rsidR="00EF6BB1" w:rsidRDefault="00EF6BB1" w:rsidP="00B86261">
      <w:pPr>
        <w:tabs>
          <w:tab w:val="left" w:pos="5130"/>
          <w:tab w:val="left" w:pos="8100"/>
        </w:tabs>
        <w:spacing w:after="0" w:line="240" w:lineRule="auto"/>
        <w:jc w:val="both"/>
      </w:pPr>
      <w:hyperlink r:id="rId153" w:history="1">
        <w:r w:rsidRPr="00EF6BB1">
          <w:rPr>
            <w:rStyle w:val="Hyperlink"/>
          </w:rPr>
          <w:t xml:space="preserve">M.G.L. c 40 </w:t>
        </w:r>
        <w:r w:rsidRPr="00EF6BB1">
          <w:rPr>
            <w:rStyle w:val="Hyperlink"/>
            <w:rFonts w:cstheme="minorHAnsi"/>
          </w:rPr>
          <w:t>§</w:t>
        </w:r>
        <w:r w:rsidRPr="00EF6BB1">
          <w:rPr>
            <w:rStyle w:val="Hyperlink"/>
          </w:rPr>
          <w:t xml:space="preserve"> 5</w:t>
        </w:r>
      </w:hyperlink>
    </w:p>
    <w:p w14:paraId="7B0176F2" w14:textId="3CCA9E69" w:rsidR="00FF09DA" w:rsidRPr="00C92806" w:rsidRDefault="009D09D8" w:rsidP="00B86261">
      <w:pPr>
        <w:tabs>
          <w:tab w:val="left" w:pos="5130"/>
          <w:tab w:val="left" w:pos="8100"/>
        </w:tabs>
        <w:spacing w:after="0" w:line="240" w:lineRule="auto"/>
        <w:jc w:val="both"/>
        <w:rPr>
          <w:rFonts w:cstheme="minorHAnsi"/>
          <w:sz w:val="23"/>
          <w:szCs w:val="23"/>
        </w:rPr>
      </w:pPr>
      <w:hyperlink r:id="rId154" w:history="1">
        <w:r w:rsidRPr="00C92806">
          <w:rPr>
            <w:rFonts w:eastAsia="Times New Roman" w:cstheme="minorHAnsi"/>
            <w:color w:val="0563C1" w:themeColor="hyperlink"/>
            <w:sz w:val="23"/>
            <w:szCs w:val="23"/>
            <w:u w:val="single"/>
          </w:rPr>
          <w:t xml:space="preserve">M.G.L. c. 41, § </w:t>
        </w:r>
        <w:r w:rsidRPr="00C92806">
          <w:rPr>
            <w:rFonts w:cstheme="minorHAnsi"/>
            <w:color w:val="0563C1" w:themeColor="hyperlink"/>
            <w:sz w:val="23"/>
            <w:szCs w:val="23"/>
            <w:u w:val="single"/>
          </w:rPr>
          <w:t>41</w:t>
        </w:r>
      </w:hyperlink>
    </w:p>
    <w:p w14:paraId="4652378F" w14:textId="1D5B9B92"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55" w:history="1">
        <w:r w:rsidRPr="00C92806">
          <w:rPr>
            <w:rFonts w:cstheme="minorHAnsi"/>
            <w:color w:val="0563C1" w:themeColor="hyperlink"/>
            <w:sz w:val="23"/>
            <w:szCs w:val="23"/>
            <w:u w:val="single"/>
          </w:rPr>
          <w:t>M.G.L. c. 41, § 41A</w:t>
        </w:r>
      </w:hyperlink>
    </w:p>
    <w:p w14:paraId="0067D082" w14:textId="5E6C023C"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56" w:history="1">
        <w:r w:rsidRPr="00C92806">
          <w:rPr>
            <w:rFonts w:cstheme="minorHAnsi"/>
            <w:color w:val="0563C1" w:themeColor="hyperlink"/>
            <w:sz w:val="23"/>
            <w:szCs w:val="23"/>
            <w:u w:val="single"/>
          </w:rPr>
          <w:t>M.G.L. c. 41, § 41B</w:t>
        </w:r>
      </w:hyperlink>
    </w:p>
    <w:p w14:paraId="7B8C992F" w14:textId="3A610B3D"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57" w:history="1">
        <w:r w:rsidRPr="00C92806">
          <w:rPr>
            <w:rFonts w:cstheme="minorHAnsi"/>
            <w:color w:val="0563C1" w:themeColor="hyperlink"/>
            <w:sz w:val="23"/>
            <w:szCs w:val="23"/>
            <w:u w:val="single"/>
          </w:rPr>
          <w:t>M.G.L. c. 41, § 41C</w:t>
        </w:r>
      </w:hyperlink>
    </w:p>
    <w:p w14:paraId="7E48D91F" w14:textId="77777777"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58" w:history="1">
        <w:r w:rsidRPr="00C92806">
          <w:rPr>
            <w:rFonts w:cstheme="minorHAnsi"/>
            <w:color w:val="0563C1" w:themeColor="hyperlink"/>
            <w:sz w:val="23"/>
            <w:szCs w:val="23"/>
            <w:u w:val="single"/>
          </w:rPr>
          <w:t>M.G.L. c. 41, § 42</w:t>
        </w:r>
      </w:hyperlink>
    </w:p>
    <w:p w14:paraId="77AF0CEB" w14:textId="77777777"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59" w:history="1">
        <w:r w:rsidRPr="00C92806">
          <w:rPr>
            <w:rFonts w:cstheme="minorHAnsi"/>
            <w:color w:val="0563C1" w:themeColor="hyperlink"/>
            <w:sz w:val="23"/>
            <w:szCs w:val="23"/>
            <w:u w:val="single"/>
          </w:rPr>
          <w:t>M.G.L. c. 41, § 43</w:t>
        </w:r>
      </w:hyperlink>
    </w:p>
    <w:p w14:paraId="0FC43AB1" w14:textId="52AC6CD6"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60" w:history="1">
        <w:r w:rsidRPr="00C92806">
          <w:rPr>
            <w:rStyle w:val="Hyperlink"/>
            <w:rFonts w:cstheme="minorHAnsi"/>
            <w:sz w:val="23"/>
            <w:szCs w:val="23"/>
          </w:rPr>
          <w:t>M.G.L. c. 41, § 52</w:t>
        </w:r>
      </w:hyperlink>
    </w:p>
    <w:p w14:paraId="7AF395B2" w14:textId="760C4062" w:rsidR="00FF09DA" w:rsidRPr="00C92806" w:rsidRDefault="00FF09DA" w:rsidP="00B86261">
      <w:pPr>
        <w:tabs>
          <w:tab w:val="left" w:pos="5130"/>
          <w:tab w:val="left" w:pos="8100"/>
        </w:tabs>
        <w:spacing w:after="0" w:line="240" w:lineRule="auto"/>
        <w:jc w:val="both"/>
        <w:rPr>
          <w:rFonts w:cstheme="minorHAnsi"/>
          <w:color w:val="0563C1" w:themeColor="hyperlink"/>
          <w:sz w:val="23"/>
          <w:szCs w:val="23"/>
          <w:u w:val="single"/>
        </w:rPr>
      </w:pPr>
      <w:hyperlink r:id="rId161" w:history="1">
        <w:r w:rsidRPr="00C92806">
          <w:rPr>
            <w:rStyle w:val="Hyperlink"/>
            <w:rFonts w:cstheme="minorHAnsi"/>
            <w:sz w:val="23"/>
            <w:szCs w:val="23"/>
          </w:rPr>
          <w:t>M.G.L. c. 41, § 56</w:t>
        </w:r>
      </w:hyperlink>
    </w:p>
    <w:p w14:paraId="2F113587" w14:textId="77777777" w:rsidR="00FF09DA" w:rsidRPr="00C92806" w:rsidRDefault="00FF09DA" w:rsidP="00B86261">
      <w:pPr>
        <w:tabs>
          <w:tab w:val="left" w:pos="5130"/>
          <w:tab w:val="left" w:pos="8100"/>
        </w:tabs>
        <w:spacing w:after="0" w:line="240" w:lineRule="auto"/>
        <w:jc w:val="both"/>
        <w:rPr>
          <w:rFonts w:eastAsia="Times New Roman" w:cstheme="minorHAnsi"/>
          <w:color w:val="0563C1" w:themeColor="hyperlink"/>
          <w:sz w:val="23"/>
          <w:szCs w:val="23"/>
          <w:u w:val="single"/>
        </w:rPr>
      </w:pPr>
      <w:hyperlink r:id="rId162" w:history="1">
        <w:r w:rsidRPr="00C92806">
          <w:rPr>
            <w:rFonts w:eastAsia="Times New Roman" w:cstheme="minorHAnsi"/>
            <w:color w:val="0563C1" w:themeColor="hyperlink"/>
            <w:sz w:val="23"/>
            <w:szCs w:val="23"/>
            <w:u w:val="single"/>
          </w:rPr>
          <w:t>M.G.L. c. 44, § 58</w:t>
        </w:r>
      </w:hyperlink>
    </w:p>
    <w:p w14:paraId="423F537C" w14:textId="77777777" w:rsidR="00FF09DA" w:rsidRPr="00C92806" w:rsidRDefault="00FF09DA" w:rsidP="00B86261">
      <w:pPr>
        <w:tabs>
          <w:tab w:val="left" w:pos="5130"/>
          <w:tab w:val="left" w:pos="8100"/>
        </w:tabs>
        <w:spacing w:after="0" w:line="240" w:lineRule="auto"/>
        <w:jc w:val="both"/>
        <w:rPr>
          <w:rFonts w:eastAsia="Times New Roman" w:cstheme="minorHAnsi"/>
          <w:color w:val="0563C1" w:themeColor="hyperlink"/>
          <w:sz w:val="23"/>
          <w:szCs w:val="23"/>
          <w:u w:val="single"/>
        </w:rPr>
      </w:pPr>
      <w:hyperlink r:id="rId163" w:history="1">
        <w:r w:rsidRPr="00C92806">
          <w:rPr>
            <w:rFonts w:eastAsia="Times New Roman" w:cstheme="minorHAnsi"/>
            <w:color w:val="0563C1" w:themeColor="hyperlink"/>
            <w:sz w:val="23"/>
            <w:szCs w:val="23"/>
            <w:u w:val="single"/>
          </w:rPr>
          <w:t>M.G.L. c. 44, § 64</w:t>
        </w:r>
      </w:hyperlink>
    </w:p>
    <w:p w14:paraId="34A81EB4" w14:textId="77777777" w:rsidR="00FF09DA" w:rsidRPr="00C92806" w:rsidRDefault="00FF09DA" w:rsidP="00B86261">
      <w:pPr>
        <w:spacing w:after="0" w:line="240" w:lineRule="auto"/>
        <w:jc w:val="both"/>
        <w:rPr>
          <w:rFonts w:eastAsia="Times New Roman" w:cstheme="minorHAnsi"/>
          <w:color w:val="0563C1" w:themeColor="hyperlink"/>
          <w:sz w:val="23"/>
          <w:szCs w:val="23"/>
          <w:u w:val="single"/>
        </w:rPr>
        <w:sectPr w:rsidR="00FF09DA" w:rsidRPr="00C92806" w:rsidSect="0084176F">
          <w:type w:val="continuous"/>
          <w:pgSz w:w="12240" w:h="15840" w:code="1"/>
          <w:pgMar w:top="1440" w:right="1440" w:bottom="1440" w:left="1440" w:header="766" w:footer="534" w:gutter="0"/>
          <w:cols w:num="3" w:space="720"/>
          <w:docGrid w:linePitch="313"/>
        </w:sectPr>
      </w:pPr>
      <w:hyperlink r:id="rId164" w:history="1">
        <w:r w:rsidRPr="00C92806">
          <w:rPr>
            <w:rFonts w:eastAsia="Times New Roman" w:cstheme="minorHAnsi"/>
            <w:color w:val="0563C1" w:themeColor="hyperlink"/>
            <w:sz w:val="23"/>
            <w:szCs w:val="23"/>
            <w:u w:val="single"/>
          </w:rPr>
          <w:t>M.G.L. c. 200A, § 9A</w:t>
        </w:r>
      </w:hyperlink>
    </w:p>
    <w:p w14:paraId="69B1ABC2" w14:textId="77777777" w:rsidR="00FF09DA" w:rsidRPr="00C92806" w:rsidRDefault="00FF09DA" w:rsidP="00B86261">
      <w:pPr>
        <w:spacing w:after="0" w:line="240" w:lineRule="auto"/>
        <w:jc w:val="both"/>
        <w:rPr>
          <w:rFonts w:cstheme="minorHAnsi"/>
          <w:sz w:val="23"/>
          <w:szCs w:val="23"/>
        </w:rPr>
      </w:pPr>
    </w:p>
    <w:p w14:paraId="4EB756B1" w14:textId="4DAF76D7" w:rsidR="009D09D8" w:rsidRPr="00C92806" w:rsidRDefault="009D09D8" w:rsidP="00B86261">
      <w:pPr>
        <w:autoSpaceDE w:val="0"/>
        <w:autoSpaceDN w:val="0"/>
        <w:adjustRightInd w:val="0"/>
        <w:spacing w:after="0" w:line="240" w:lineRule="auto"/>
        <w:jc w:val="both"/>
        <w:rPr>
          <w:rFonts w:eastAsiaTheme="majorEastAsia" w:cstheme="minorHAnsi"/>
          <w:bCs/>
          <w:sz w:val="23"/>
          <w:szCs w:val="23"/>
          <w:lang w:eastAsia="ja-JP"/>
        </w:rPr>
      </w:pPr>
      <w:r w:rsidRPr="00C92806">
        <w:rPr>
          <w:rFonts w:eastAsiaTheme="majorEastAsia" w:cstheme="minorHAnsi"/>
          <w:bCs/>
          <w:sz w:val="23"/>
          <w:szCs w:val="23"/>
          <w:lang w:eastAsia="ja-JP"/>
        </w:rPr>
        <w:t xml:space="preserve">Massachusetts Municipal Auditor’s and Accountants’ Association: </w:t>
      </w:r>
      <w:hyperlink r:id="rId165" w:history="1">
        <w:r w:rsidRPr="00C92806">
          <w:rPr>
            <w:rStyle w:val="Hyperlink"/>
            <w:rFonts w:eastAsiaTheme="majorEastAsia" w:cstheme="minorHAnsi"/>
            <w:bCs/>
            <w:i/>
            <w:iCs/>
            <w:sz w:val="23"/>
            <w:szCs w:val="23"/>
            <w:lang w:eastAsia="ja-JP"/>
          </w:rPr>
          <w:t>Accounting Manual</w:t>
        </w:r>
      </w:hyperlink>
    </w:p>
    <w:p w14:paraId="6A85978B" w14:textId="609B2ADC" w:rsidR="009D09D8" w:rsidRPr="00C92806" w:rsidRDefault="009D09D8" w:rsidP="00C92806">
      <w:pPr>
        <w:autoSpaceDE w:val="0"/>
        <w:autoSpaceDN w:val="0"/>
        <w:adjustRightInd w:val="0"/>
        <w:spacing w:after="0" w:line="240" w:lineRule="auto"/>
        <w:jc w:val="both"/>
        <w:rPr>
          <w:rStyle w:val="Hyperlink"/>
          <w:rFonts w:eastAsiaTheme="majorEastAsia" w:cstheme="minorHAnsi"/>
          <w:bCs/>
          <w:i/>
          <w:sz w:val="23"/>
          <w:szCs w:val="23"/>
          <w:lang w:eastAsia="ja-JP"/>
        </w:rPr>
      </w:pPr>
      <w:r w:rsidRPr="00C92806">
        <w:rPr>
          <w:rFonts w:eastAsiaTheme="majorEastAsia" w:cstheme="minorHAnsi"/>
          <w:bCs/>
          <w:sz w:val="23"/>
          <w:szCs w:val="23"/>
          <w:lang w:eastAsia="ja-JP"/>
        </w:rPr>
        <w:t xml:space="preserve">Massachusetts Collectors &amp; Treasurers Association: </w:t>
      </w:r>
      <w:hyperlink r:id="rId166" w:history="1">
        <w:r w:rsidRPr="00C92806">
          <w:rPr>
            <w:rStyle w:val="Hyperlink"/>
            <w:rFonts w:eastAsiaTheme="majorEastAsia" w:cstheme="minorHAnsi"/>
            <w:bCs/>
            <w:i/>
            <w:sz w:val="23"/>
            <w:szCs w:val="23"/>
            <w:lang w:eastAsia="ja-JP"/>
          </w:rPr>
          <w:t>Treasurer’s Manual</w:t>
        </w:r>
        <w:r w:rsidRPr="00C92806">
          <w:rPr>
            <w:rFonts w:cstheme="minorHAnsi"/>
            <w:sz w:val="23"/>
            <w:szCs w:val="23"/>
          </w:rPr>
          <w:t xml:space="preserve"> </w:t>
        </w:r>
      </w:hyperlink>
    </w:p>
    <w:p w14:paraId="2CEEAC2C" w14:textId="77777777" w:rsidR="009D09D8" w:rsidRPr="00774767" w:rsidRDefault="009D09D8" w:rsidP="00774767">
      <w:pPr>
        <w:spacing w:after="0" w:line="240" w:lineRule="auto"/>
        <w:jc w:val="both"/>
        <w:rPr>
          <w:rFonts w:eastAsiaTheme="majorEastAsia" w:cstheme="minorHAnsi"/>
          <w:bCs/>
          <w:sz w:val="23"/>
          <w:szCs w:val="23"/>
        </w:rPr>
        <w:sectPr w:rsidR="009D09D8" w:rsidRPr="00774767" w:rsidSect="0084176F">
          <w:type w:val="continuous"/>
          <w:pgSz w:w="12240" w:h="15840" w:code="1"/>
          <w:pgMar w:top="1440" w:right="1440" w:bottom="1440" w:left="1440" w:header="766" w:footer="534" w:gutter="0"/>
          <w:cols w:space="720"/>
          <w:docGrid w:linePitch="313"/>
        </w:sectPr>
      </w:pPr>
      <w:bookmarkStart w:id="137" w:name="_Toc499713210"/>
      <w:bookmarkStart w:id="138" w:name="_Toc502743988"/>
      <w:bookmarkEnd w:id="134"/>
    </w:p>
    <w:p w14:paraId="20169ADC" w14:textId="77777777" w:rsidR="009D09D8" w:rsidRPr="00774767" w:rsidRDefault="009D09D8" w:rsidP="005B3095">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39" w:name="_Toc136503568"/>
      <w:bookmarkStart w:id="140" w:name="_Toc451269434"/>
      <w:bookmarkStart w:id="141" w:name="_Toc490555416"/>
      <w:bookmarkStart w:id="142" w:name="_Toc490730040"/>
      <w:bookmarkStart w:id="143" w:name="_Toc494441022"/>
      <w:bookmarkStart w:id="144" w:name="_Toc494441125"/>
      <w:bookmarkStart w:id="145" w:name="_Toc40082860"/>
      <w:bookmarkStart w:id="146" w:name="_Toc197341502"/>
      <w:bookmarkEnd w:id="137"/>
      <w:bookmarkEnd w:id="138"/>
      <w:r w:rsidRPr="00774767">
        <w:rPr>
          <w:rFonts w:ascii="Times New Roman" w:hAnsi="Times New Roman" w:cs="Times New Roman"/>
          <w:b/>
          <w:smallCaps/>
          <w:color w:val="auto"/>
          <w:kern w:val="32"/>
        </w:rPr>
        <w:lastRenderedPageBreak/>
        <w:t>Financial Management Team</w:t>
      </w:r>
      <w:bookmarkEnd w:id="139"/>
      <w:bookmarkEnd w:id="146"/>
    </w:p>
    <w:tbl>
      <w:tblPr>
        <w:tblStyle w:val="TableGrid"/>
        <w:tblW w:w="9540" w:type="dxa"/>
        <w:tblInd w:w="-95" w:type="dxa"/>
        <w:tblLook w:val="04A0" w:firstRow="1" w:lastRow="0" w:firstColumn="1" w:lastColumn="0" w:noHBand="0" w:noVBand="1"/>
      </w:tblPr>
      <w:tblGrid>
        <w:gridCol w:w="1522"/>
        <w:gridCol w:w="8018"/>
      </w:tblGrid>
      <w:tr w:rsidR="005B3095" w:rsidRPr="00774767" w14:paraId="34C3A61F" w14:textId="77777777" w:rsidTr="007952B7">
        <w:trPr>
          <w:trHeight w:val="1043"/>
        </w:trPr>
        <w:tc>
          <w:tcPr>
            <w:tcW w:w="1522" w:type="dxa"/>
          </w:tcPr>
          <w:p w14:paraId="12120626" w14:textId="77777777" w:rsidR="005B3095" w:rsidRPr="005B3095" w:rsidRDefault="005B3095" w:rsidP="005B3095">
            <w:pPr>
              <w:spacing w:after="0"/>
              <w:ind w:left="0" w:firstLine="0"/>
              <w:jc w:val="right"/>
              <w:rPr>
                <w:rFonts w:cstheme="minorHAnsi"/>
                <w:b/>
                <w:bCs/>
                <w:color w:val="000000"/>
                <w:sz w:val="22"/>
              </w:rPr>
            </w:pPr>
            <w:bookmarkStart w:id="147" w:name="_Hlk83039608"/>
            <w:r w:rsidRPr="005B3095">
              <w:rPr>
                <w:rFonts w:cstheme="minorHAnsi"/>
                <w:b/>
                <w:bCs/>
                <w:color w:val="000000"/>
                <w:sz w:val="22"/>
              </w:rPr>
              <w:t>Applies to:</w:t>
            </w:r>
          </w:p>
        </w:tc>
        <w:tc>
          <w:tcPr>
            <w:tcW w:w="8018" w:type="dxa"/>
          </w:tcPr>
          <w:p w14:paraId="5882A8EF" w14:textId="69F041F3" w:rsidR="005B3095" w:rsidRPr="00774767" w:rsidRDefault="005D494B" w:rsidP="007C24E3">
            <w:pPr>
              <w:pStyle w:val="ListParagraph"/>
              <w:numPr>
                <w:ilvl w:val="0"/>
                <w:numId w:val="5"/>
              </w:numPr>
              <w:autoSpaceDE w:val="0"/>
              <w:autoSpaceDN w:val="0"/>
              <w:adjustRightInd w:val="0"/>
              <w:spacing w:after="0"/>
              <w:rPr>
                <w:rFonts w:cstheme="minorHAnsi"/>
                <w:sz w:val="22"/>
              </w:rPr>
            </w:pPr>
            <w:r w:rsidRPr="00536592">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Pr="00536592">
              <w:rPr>
                <w:rFonts w:cstheme="minorHAnsi"/>
                <w:sz w:val="22"/>
                <w:shd w:val="clear" w:color="auto" w:fill="B4C6E7" w:themeFill="accent1" w:themeFillTint="66"/>
              </w:rPr>
              <w:t>]</w:t>
            </w:r>
            <w:r w:rsidR="005B3095" w:rsidRPr="00774767">
              <w:rPr>
                <w:rFonts w:cstheme="minorHAnsi"/>
                <w:sz w:val="22"/>
              </w:rPr>
              <w:t>,</w:t>
            </w:r>
            <w:r w:rsidR="005B3095">
              <w:rPr>
                <w:rFonts w:cstheme="minorHAnsi"/>
                <w:sz w:val="22"/>
              </w:rPr>
              <w:t xml:space="preserve"> </w:t>
            </w:r>
            <w:r w:rsidR="00D03268" w:rsidRPr="00083935">
              <w:rPr>
                <w:rFonts w:cstheme="minorHAnsi"/>
                <w:sz w:val="22"/>
                <w:shd w:val="clear" w:color="auto" w:fill="F1D3FD"/>
              </w:rPr>
              <w:t>[</w:t>
            </w:r>
            <w:r w:rsidR="00D71639" w:rsidRPr="00083935">
              <w:rPr>
                <w:rFonts w:cstheme="minorHAnsi"/>
                <w:sz w:val="22"/>
                <w:shd w:val="clear" w:color="auto" w:fill="F1D3FD"/>
              </w:rPr>
              <w:t>Finance Director</w:t>
            </w:r>
            <w:r w:rsidR="00D03268" w:rsidRPr="00083935">
              <w:rPr>
                <w:rFonts w:cstheme="minorHAnsi"/>
                <w:sz w:val="22"/>
                <w:shd w:val="clear" w:color="auto" w:fill="F1D3FD"/>
              </w:rPr>
              <w:t>]</w:t>
            </w:r>
            <w:r w:rsidR="005B3095" w:rsidRPr="00774767">
              <w:rPr>
                <w:rFonts w:cstheme="minorHAnsi"/>
                <w:sz w:val="22"/>
              </w:rPr>
              <w:t xml:space="preserve">, </w:t>
            </w:r>
            <w:r w:rsidR="000E0188">
              <w:rPr>
                <w:rFonts w:cstheme="minorHAnsi"/>
                <w:sz w:val="22"/>
              </w:rPr>
              <w:t xml:space="preserve">Town Accountant, </w:t>
            </w:r>
            <w:r w:rsidR="003017B1" w:rsidRPr="003017B1">
              <w:rPr>
                <w:rFonts w:cstheme="minorHAnsi"/>
                <w:sz w:val="22"/>
                <w:shd w:val="clear" w:color="auto" w:fill="B4C6E7" w:themeFill="accent1" w:themeFillTint="66"/>
              </w:rPr>
              <w:t>[Treasurer, Collector]</w:t>
            </w:r>
            <w:r w:rsidR="005B3095">
              <w:rPr>
                <w:rFonts w:cstheme="minorHAnsi"/>
                <w:sz w:val="22"/>
              </w:rPr>
              <w:t xml:space="preserve">, and </w:t>
            </w:r>
            <w:r w:rsidR="003017B1" w:rsidRPr="003017B1">
              <w:rPr>
                <w:rFonts w:cstheme="minorHAnsi"/>
                <w:sz w:val="22"/>
                <w:shd w:val="clear" w:color="auto" w:fill="B4C6E7" w:themeFill="accent1" w:themeFillTint="66"/>
              </w:rPr>
              <w:t>[Assess</w:t>
            </w:r>
            <w:r w:rsidR="006D6CCD">
              <w:rPr>
                <w:rFonts w:cstheme="minorHAnsi"/>
                <w:sz w:val="22"/>
                <w:shd w:val="clear" w:color="auto" w:fill="B4C6E7" w:themeFill="accent1" w:themeFillTint="66"/>
              </w:rPr>
              <w:t>or</w:t>
            </w:r>
            <w:r w:rsidR="003017B1" w:rsidRPr="003017B1">
              <w:rPr>
                <w:rFonts w:cstheme="minorHAnsi"/>
                <w:sz w:val="22"/>
                <w:shd w:val="clear" w:color="auto" w:fill="B4C6E7" w:themeFill="accent1" w:themeFillTint="66"/>
              </w:rPr>
              <w:t>]</w:t>
            </w:r>
          </w:p>
          <w:p w14:paraId="2797BD74" w14:textId="13899D76" w:rsidR="005B3095" w:rsidRPr="00774767" w:rsidRDefault="003017B1" w:rsidP="007C24E3">
            <w:pPr>
              <w:pStyle w:val="ListParagraph"/>
              <w:numPr>
                <w:ilvl w:val="0"/>
                <w:numId w:val="5"/>
              </w:numPr>
              <w:autoSpaceDE w:val="0"/>
              <w:autoSpaceDN w:val="0"/>
              <w:adjustRightInd w:val="0"/>
              <w:spacing w:after="0"/>
              <w:rPr>
                <w:rFonts w:cstheme="minorHAnsi"/>
                <w:sz w:val="22"/>
              </w:rPr>
            </w:pPr>
            <w:r w:rsidRPr="003017B1">
              <w:rPr>
                <w:rFonts w:cstheme="minorHAnsi"/>
                <w:sz w:val="22"/>
                <w:shd w:val="clear" w:color="auto" w:fill="B4C6E7" w:themeFill="accent1" w:themeFillTint="66"/>
              </w:rPr>
              <w:t>[</w:t>
            </w:r>
            <w:r w:rsidR="006D6CCD">
              <w:rPr>
                <w:rFonts w:cstheme="minorHAnsi"/>
                <w:sz w:val="22"/>
                <w:shd w:val="clear" w:color="auto" w:fill="B4C6E7" w:themeFill="accent1" w:themeFillTint="66"/>
              </w:rPr>
              <w:t xml:space="preserve">Local </w:t>
            </w:r>
            <w:r w:rsidR="005B3095" w:rsidRPr="003017B1">
              <w:rPr>
                <w:rFonts w:cstheme="minorHAnsi"/>
                <w:sz w:val="22"/>
                <w:shd w:val="clear" w:color="auto" w:fill="B4C6E7" w:themeFill="accent1" w:themeFillTint="66"/>
              </w:rPr>
              <w:t xml:space="preserve">Schools </w:t>
            </w:r>
            <w:r w:rsidRPr="003017B1">
              <w:rPr>
                <w:rFonts w:cstheme="minorHAnsi"/>
                <w:sz w:val="22"/>
                <w:shd w:val="clear" w:color="auto" w:fill="B4C6E7" w:themeFill="accent1" w:themeFillTint="66"/>
              </w:rPr>
              <w:t>Official(s)]</w:t>
            </w:r>
            <w:r w:rsidR="005B3095" w:rsidRPr="00774767">
              <w:rPr>
                <w:rFonts w:cstheme="minorHAnsi"/>
                <w:sz w:val="22"/>
              </w:rPr>
              <w:t xml:space="preserve"> </w:t>
            </w:r>
            <w:r w:rsidR="005B3095" w:rsidRPr="006D6CCD">
              <w:rPr>
                <w:rFonts w:cstheme="minorHAnsi"/>
                <w:sz w:val="22"/>
              </w:rPr>
              <w:t>as team members</w:t>
            </w:r>
          </w:p>
          <w:p w14:paraId="034BE2D0" w14:textId="4075296F" w:rsidR="005B3095" w:rsidRPr="00774767" w:rsidRDefault="003017B1" w:rsidP="007C24E3">
            <w:pPr>
              <w:pStyle w:val="ListParagraph"/>
              <w:numPr>
                <w:ilvl w:val="0"/>
                <w:numId w:val="5"/>
              </w:numPr>
              <w:autoSpaceDE w:val="0"/>
              <w:autoSpaceDN w:val="0"/>
              <w:adjustRightInd w:val="0"/>
              <w:spacing w:after="0"/>
              <w:rPr>
                <w:rFonts w:cstheme="minorHAnsi"/>
                <w:sz w:val="22"/>
              </w:rPr>
            </w:pPr>
            <w:r w:rsidRPr="003017B1">
              <w:rPr>
                <w:rFonts w:cstheme="minorHAnsi"/>
                <w:sz w:val="22"/>
                <w:shd w:val="clear" w:color="auto" w:fill="B4C6E7" w:themeFill="accent1" w:themeFillTint="66"/>
              </w:rPr>
              <w:t>[Other Town Officials]</w:t>
            </w:r>
            <w:r w:rsidR="005B3095">
              <w:rPr>
                <w:rFonts w:cstheme="minorHAnsi"/>
                <w:sz w:val="22"/>
              </w:rPr>
              <w:t xml:space="preserve">, </w:t>
            </w:r>
            <w:r w:rsidR="005B3095" w:rsidRPr="00774767">
              <w:rPr>
                <w:rFonts w:cstheme="minorHAnsi"/>
                <w:sz w:val="22"/>
              </w:rPr>
              <w:t>and Town Clerk</w:t>
            </w:r>
            <w:bookmarkStart w:id="148" w:name="_Hlk49436024"/>
            <w:r w:rsidR="005B3095" w:rsidRPr="00774767">
              <w:rPr>
                <w:rFonts w:cstheme="minorHAnsi"/>
                <w:sz w:val="22"/>
              </w:rPr>
              <w:t xml:space="preserve"> </w:t>
            </w:r>
            <w:bookmarkEnd w:id="148"/>
            <w:r w:rsidR="005B3095" w:rsidRPr="00774767">
              <w:rPr>
                <w:rFonts w:cstheme="minorHAnsi"/>
                <w:sz w:val="22"/>
              </w:rPr>
              <w:t>as auxiliary members</w:t>
            </w:r>
          </w:p>
          <w:p w14:paraId="1148E69C" w14:textId="77777777" w:rsidR="005B3095" w:rsidRPr="00774767" w:rsidRDefault="005B3095" w:rsidP="007524DF">
            <w:pPr>
              <w:pStyle w:val="ListParagraph"/>
              <w:numPr>
                <w:ilvl w:val="0"/>
                <w:numId w:val="5"/>
              </w:numPr>
              <w:autoSpaceDE w:val="0"/>
              <w:autoSpaceDN w:val="0"/>
              <w:adjustRightInd w:val="0"/>
              <w:spacing w:after="0"/>
              <w:jc w:val="both"/>
              <w:rPr>
                <w:rFonts w:cstheme="minorHAnsi"/>
                <w:sz w:val="22"/>
              </w:rPr>
            </w:pPr>
            <w:r w:rsidRPr="00774767">
              <w:rPr>
                <w:rFonts w:cstheme="minorHAnsi"/>
                <w:sz w:val="22"/>
              </w:rPr>
              <w:t>Department staff as necessary</w:t>
            </w:r>
          </w:p>
        </w:tc>
      </w:tr>
      <w:tr w:rsidR="005B3095" w:rsidRPr="00774767" w14:paraId="0F3CAD87" w14:textId="77777777" w:rsidTr="006E2FC2">
        <w:trPr>
          <w:trHeight w:val="620"/>
        </w:trPr>
        <w:tc>
          <w:tcPr>
            <w:tcW w:w="1522" w:type="dxa"/>
          </w:tcPr>
          <w:p w14:paraId="50C8CDA0" w14:textId="77777777" w:rsidR="005B3095" w:rsidRPr="005B3095" w:rsidRDefault="005B3095" w:rsidP="005B3095">
            <w:pPr>
              <w:spacing w:after="0"/>
              <w:ind w:left="0" w:firstLine="0"/>
              <w:jc w:val="right"/>
              <w:rPr>
                <w:rFonts w:cstheme="minorHAnsi"/>
                <w:b/>
                <w:bCs/>
                <w:color w:val="000000"/>
                <w:sz w:val="22"/>
              </w:rPr>
            </w:pPr>
            <w:r w:rsidRPr="005B3095">
              <w:rPr>
                <w:rFonts w:cstheme="minorHAnsi"/>
                <w:b/>
                <w:bCs/>
                <w:color w:val="000000"/>
                <w:sz w:val="22"/>
              </w:rPr>
              <w:t>Scope:</w:t>
            </w:r>
          </w:p>
        </w:tc>
        <w:tc>
          <w:tcPr>
            <w:tcW w:w="8018" w:type="dxa"/>
          </w:tcPr>
          <w:p w14:paraId="42854F36" w14:textId="77777777" w:rsidR="005B3095" w:rsidRPr="005B3095" w:rsidRDefault="005B3095" w:rsidP="007C24E3">
            <w:pPr>
              <w:spacing w:after="0"/>
              <w:ind w:left="0" w:firstLine="0"/>
              <w:rPr>
                <w:rFonts w:cstheme="minorHAnsi"/>
                <w:color w:val="000000"/>
                <w:sz w:val="22"/>
              </w:rPr>
            </w:pPr>
            <w:r w:rsidRPr="005B3095">
              <w:rPr>
                <w:rFonts w:cstheme="minorHAnsi"/>
                <w:sz w:val="22"/>
              </w:rPr>
              <w:t>Coordination of ongoing financial operations through regular meetings of a financial management team</w:t>
            </w:r>
          </w:p>
        </w:tc>
      </w:tr>
      <w:tr w:rsidR="005B3095" w:rsidRPr="00774767" w14:paraId="7E4F2A76" w14:textId="77777777" w:rsidTr="006E2FC2">
        <w:trPr>
          <w:trHeight w:val="323"/>
        </w:trPr>
        <w:tc>
          <w:tcPr>
            <w:tcW w:w="1522" w:type="dxa"/>
          </w:tcPr>
          <w:p w14:paraId="4002D649" w14:textId="2FF68FEF" w:rsidR="005B3095" w:rsidRPr="005B3095" w:rsidRDefault="00AF0BC2" w:rsidP="005B3095">
            <w:pPr>
              <w:spacing w:after="0"/>
              <w:jc w:val="right"/>
              <w:rPr>
                <w:rFonts w:cstheme="minorHAnsi"/>
                <w:b/>
                <w:bCs/>
                <w:color w:val="000000"/>
                <w:sz w:val="22"/>
              </w:rPr>
            </w:pPr>
            <w:r>
              <w:rPr>
                <w:rFonts w:cstheme="minorHAnsi"/>
                <w:b/>
                <w:bCs/>
                <w:color w:val="000000"/>
                <w:sz w:val="22"/>
              </w:rPr>
              <w:t>Effective</w:t>
            </w:r>
            <w:r w:rsidR="005B3095" w:rsidRPr="005B3095">
              <w:rPr>
                <w:rFonts w:cstheme="minorHAnsi"/>
                <w:b/>
                <w:bCs/>
                <w:color w:val="000000"/>
                <w:sz w:val="22"/>
              </w:rPr>
              <w:t>:</w:t>
            </w:r>
          </w:p>
        </w:tc>
        <w:tc>
          <w:tcPr>
            <w:tcW w:w="8018" w:type="dxa"/>
          </w:tcPr>
          <w:p w14:paraId="47E38416" w14:textId="010AE50C" w:rsidR="005B3095" w:rsidRPr="005B3095" w:rsidRDefault="005B3095" w:rsidP="005B3095">
            <w:pPr>
              <w:spacing w:after="0"/>
              <w:ind w:left="0" w:firstLine="0"/>
              <w:jc w:val="both"/>
              <w:rPr>
                <w:rFonts w:cstheme="minorHAnsi"/>
                <w:sz w:val="22"/>
              </w:rPr>
            </w:pPr>
            <w:r w:rsidRPr="005B3095">
              <w:rPr>
                <w:rFonts w:cstheme="minorHAnsi"/>
                <w:sz w:val="22"/>
              </w:rPr>
              <w:t xml:space="preserve">Adopted by the Select Board on </w:t>
            </w:r>
            <w:r w:rsidR="00083935">
              <w:rPr>
                <w:rFonts w:cstheme="minorHAnsi"/>
                <w:sz w:val="22"/>
              </w:rPr>
              <w:t>[D</w:t>
            </w:r>
            <w:r w:rsidRPr="00083935">
              <w:rPr>
                <w:rFonts w:cstheme="minorHAnsi"/>
                <w:sz w:val="22"/>
              </w:rPr>
              <w:t>ate]</w:t>
            </w:r>
          </w:p>
        </w:tc>
      </w:tr>
      <w:bookmarkEnd w:id="147"/>
    </w:tbl>
    <w:p w14:paraId="75CA869B" w14:textId="77777777" w:rsidR="002F4236" w:rsidRPr="00774767" w:rsidRDefault="002F4236" w:rsidP="00774767">
      <w:pPr>
        <w:spacing w:after="0" w:line="240" w:lineRule="auto"/>
        <w:jc w:val="both"/>
        <w:rPr>
          <w:rFonts w:eastAsia="Times New Roman" w:cstheme="minorHAnsi"/>
          <w:sz w:val="23"/>
          <w:szCs w:val="23"/>
        </w:rPr>
      </w:pPr>
    </w:p>
    <w:p w14:paraId="0A46BB11" w14:textId="77777777" w:rsidR="009D09D8" w:rsidRPr="00774767" w:rsidRDefault="009D09D8"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PURPOSE</w:t>
      </w:r>
    </w:p>
    <w:p w14:paraId="568326A2" w14:textId="77777777" w:rsidR="009D09D8" w:rsidRPr="00774767" w:rsidRDefault="009D09D8" w:rsidP="00774767">
      <w:pPr>
        <w:snapToGrid w:val="0"/>
        <w:spacing w:after="0" w:line="240" w:lineRule="auto"/>
        <w:jc w:val="both"/>
        <w:rPr>
          <w:rFonts w:eastAsia="Times New Roman" w:cstheme="minorHAnsi"/>
          <w:sz w:val="23"/>
          <w:szCs w:val="23"/>
        </w:rPr>
      </w:pPr>
      <w:r w:rsidRPr="00774767">
        <w:rPr>
          <w:rFonts w:eastAsia="Times New Roman" w:cstheme="minorHAnsi"/>
          <w:sz w:val="23"/>
          <w:szCs w:val="23"/>
        </w:rPr>
        <w:t>To maximize the effectiveness of financial practices by optimizing the coordination of interdepartmental activities and long-range plans, this policy establishes a financial management team that will meet regularly to discuss common goals and objectives. A financial management team also fosters institutional continuity during times of turnover in financial offices.</w:t>
      </w:r>
    </w:p>
    <w:p w14:paraId="006DFC2F" w14:textId="77777777" w:rsidR="009D09D8" w:rsidRPr="00774767" w:rsidRDefault="009D09D8" w:rsidP="00774767">
      <w:pPr>
        <w:snapToGrid w:val="0"/>
        <w:spacing w:after="0" w:line="240" w:lineRule="auto"/>
        <w:jc w:val="both"/>
        <w:rPr>
          <w:rFonts w:eastAsia="Times New Roman" w:cstheme="minorHAnsi"/>
          <w:sz w:val="23"/>
          <w:szCs w:val="23"/>
        </w:rPr>
      </w:pPr>
    </w:p>
    <w:p w14:paraId="2BF91C23" w14:textId="77777777" w:rsidR="009D09D8" w:rsidRPr="00774767" w:rsidRDefault="009D09D8"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POLICY</w:t>
      </w:r>
    </w:p>
    <w:p w14:paraId="0EB93978" w14:textId="1894A65A" w:rsidR="009D09D8" w:rsidRPr="00E65BE7" w:rsidRDefault="009D09D8" w:rsidP="00774767">
      <w:pPr>
        <w:autoSpaceDE w:val="0"/>
        <w:autoSpaceDN w:val="0"/>
        <w:adjustRightInd w:val="0"/>
        <w:spacing w:after="0" w:line="240" w:lineRule="auto"/>
        <w:jc w:val="both"/>
        <w:rPr>
          <w:rFonts w:cstheme="minorHAnsi"/>
          <w:sz w:val="23"/>
          <w:szCs w:val="23"/>
        </w:rPr>
      </w:pPr>
      <w:r w:rsidRPr="00BB6CA7">
        <w:rPr>
          <w:rFonts w:eastAsia="Times New Roman" w:cstheme="minorHAnsi"/>
          <w:sz w:val="23"/>
          <w:szCs w:val="23"/>
        </w:rPr>
        <w:t xml:space="preserve">The Town establishes a financial management team consisting of the </w:t>
      </w:r>
      <w:r w:rsidR="00083935">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083935">
        <w:rPr>
          <w:rFonts w:cstheme="minorHAnsi"/>
          <w:sz w:val="23"/>
          <w:szCs w:val="23"/>
          <w:shd w:val="clear" w:color="auto" w:fill="B4C6E7" w:themeFill="accent1" w:themeFillTint="66"/>
        </w:rPr>
        <w:t>]</w:t>
      </w:r>
      <w:r w:rsidRPr="00BB6CA7">
        <w:rPr>
          <w:rFonts w:cstheme="minorHAnsi"/>
          <w:sz w:val="23"/>
          <w:szCs w:val="23"/>
        </w:rPr>
        <w:t xml:space="preserve">, </w:t>
      </w:r>
      <w:r w:rsidR="00D03268" w:rsidRPr="00083935">
        <w:rPr>
          <w:rFonts w:cstheme="minorHAnsi"/>
          <w:sz w:val="23"/>
          <w:szCs w:val="23"/>
          <w:shd w:val="clear" w:color="auto" w:fill="F1D3FD"/>
        </w:rPr>
        <w:t>[</w:t>
      </w:r>
      <w:r w:rsidR="00D71639" w:rsidRPr="00083935">
        <w:rPr>
          <w:rFonts w:cstheme="minorHAnsi"/>
          <w:sz w:val="23"/>
          <w:szCs w:val="23"/>
          <w:shd w:val="clear" w:color="auto" w:fill="F1D3FD"/>
        </w:rPr>
        <w:t>Finance Director</w:t>
      </w:r>
      <w:r w:rsidR="00D03268" w:rsidRPr="00083935">
        <w:rPr>
          <w:rFonts w:cstheme="minorHAnsi"/>
          <w:sz w:val="23"/>
          <w:szCs w:val="23"/>
          <w:shd w:val="clear" w:color="auto" w:fill="F1D3FD"/>
        </w:rPr>
        <w:t>]</w:t>
      </w:r>
      <w:r w:rsidRPr="00083935">
        <w:rPr>
          <w:rFonts w:cstheme="minorHAnsi"/>
          <w:sz w:val="23"/>
          <w:szCs w:val="23"/>
          <w:shd w:val="clear" w:color="auto" w:fill="F1D3FD"/>
        </w:rPr>
        <w:t>,</w:t>
      </w:r>
      <w:r w:rsidRPr="00E65BE7">
        <w:rPr>
          <w:rFonts w:cstheme="minorHAnsi"/>
          <w:sz w:val="23"/>
          <w:szCs w:val="23"/>
        </w:rPr>
        <w:t xml:space="preserve"> </w:t>
      </w:r>
      <w:r w:rsidR="000E0188">
        <w:rPr>
          <w:rFonts w:cstheme="minorHAnsi"/>
          <w:sz w:val="23"/>
          <w:szCs w:val="23"/>
        </w:rPr>
        <w:t xml:space="preserve">Town Accountant, </w:t>
      </w:r>
      <w:r w:rsidR="003017B1" w:rsidRPr="003017B1">
        <w:rPr>
          <w:rFonts w:cstheme="minorHAnsi"/>
          <w:sz w:val="23"/>
          <w:szCs w:val="23"/>
          <w:shd w:val="clear" w:color="auto" w:fill="B4C6E7" w:themeFill="accent1" w:themeFillTint="66"/>
        </w:rPr>
        <w:t>[Treasurer, Collector]</w:t>
      </w:r>
      <w:r w:rsidR="00BB6CA7" w:rsidRPr="003017B1">
        <w:rPr>
          <w:rFonts w:cstheme="minorHAnsi"/>
          <w:sz w:val="23"/>
          <w:szCs w:val="23"/>
        </w:rPr>
        <w:t xml:space="preserve">, </w:t>
      </w:r>
      <w:r w:rsidR="003017B1" w:rsidRPr="003017B1">
        <w:rPr>
          <w:rFonts w:cstheme="minorHAnsi"/>
          <w:sz w:val="23"/>
          <w:szCs w:val="23"/>
          <w:shd w:val="clear" w:color="auto" w:fill="B4C6E7" w:themeFill="accent1" w:themeFillTint="66"/>
        </w:rPr>
        <w:t>[</w:t>
      </w:r>
      <w:r w:rsidR="00F16039" w:rsidRPr="003017B1">
        <w:rPr>
          <w:rFonts w:cstheme="minorHAnsi"/>
          <w:sz w:val="23"/>
          <w:szCs w:val="23"/>
          <w:shd w:val="clear" w:color="auto" w:fill="B4C6E7" w:themeFill="accent1" w:themeFillTint="66"/>
        </w:rPr>
        <w:t>Assess</w:t>
      </w:r>
      <w:r w:rsidR="00F4332B">
        <w:rPr>
          <w:rFonts w:cstheme="minorHAnsi"/>
          <w:sz w:val="23"/>
          <w:szCs w:val="23"/>
          <w:shd w:val="clear" w:color="auto" w:fill="B4C6E7" w:themeFill="accent1" w:themeFillTint="66"/>
        </w:rPr>
        <w:t>or</w:t>
      </w:r>
      <w:r w:rsidR="003017B1" w:rsidRPr="003017B1">
        <w:rPr>
          <w:rFonts w:cstheme="minorHAnsi"/>
          <w:sz w:val="23"/>
          <w:szCs w:val="23"/>
          <w:shd w:val="clear" w:color="auto" w:fill="B4C6E7" w:themeFill="accent1" w:themeFillTint="66"/>
        </w:rPr>
        <w:t>]</w:t>
      </w:r>
      <w:r w:rsidRPr="003017B1">
        <w:rPr>
          <w:rFonts w:cstheme="minorHAnsi"/>
          <w:sz w:val="23"/>
          <w:szCs w:val="23"/>
        </w:rPr>
        <w:t>, and</w:t>
      </w:r>
      <w:r w:rsidR="006D6CCD">
        <w:rPr>
          <w:rFonts w:cstheme="minorHAnsi"/>
          <w:sz w:val="23"/>
          <w:szCs w:val="23"/>
        </w:rPr>
        <w:t xml:space="preserve"> </w:t>
      </w:r>
      <w:r w:rsidR="003017B1" w:rsidRPr="003017B1">
        <w:rPr>
          <w:rFonts w:cstheme="minorHAnsi"/>
          <w:sz w:val="23"/>
          <w:szCs w:val="23"/>
          <w:shd w:val="clear" w:color="auto" w:fill="B4C6E7" w:themeFill="accent1" w:themeFillTint="66"/>
        </w:rPr>
        <w:t>[</w:t>
      </w:r>
      <w:r w:rsidR="006D6CCD">
        <w:rPr>
          <w:rFonts w:cstheme="minorHAnsi"/>
          <w:sz w:val="23"/>
          <w:szCs w:val="23"/>
          <w:shd w:val="clear" w:color="auto" w:fill="B4C6E7" w:themeFill="accent1" w:themeFillTint="66"/>
        </w:rPr>
        <w:t xml:space="preserve">Local </w:t>
      </w:r>
      <w:r w:rsidR="003017B1" w:rsidRPr="003017B1">
        <w:rPr>
          <w:rFonts w:cstheme="minorHAnsi"/>
          <w:sz w:val="23"/>
          <w:szCs w:val="23"/>
          <w:shd w:val="clear" w:color="auto" w:fill="B4C6E7" w:themeFill="accent1" w:themeFillTint="66"/>
        </w:rPr>
        <w:t>Schools Official(s)]</w:t>
      </w:r>
      <w:r w:rsidRPr="003017B1">
        <w:rPr>
          <w:rFonts w:eastAsia="Times New Roman" w:cstheme="minorHAnsi"/>
          <w:sz w:val="23"/>
          <w:szCs w:val="23"/>
        </w:rPr>
        <w:t xml:space="preserve">. The </w:t>
      </w:r>
      <w:r w:rsidR="005D494B" w:rsidRPr="00083935">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083935">
        <w:rPr>
          <w:rFonts w:cstheme="minorHAnsi"/>
          <w:sz w:val="23"/>
          <w:szCs w:val="23"/>
          <w:shd w:val="clear" w:color="auto" w:fill="B4C6E7" w:themeFill="accent1" w:themeFillTint="66"/>
        </w:rPr>
        <w:t>]</w:t>
      </w:r>
      <w:r w:rsidRPr="003017B1">
        <w:rPr>
          <w:rFonts w:eastAsia="Times New Roman" w:cstheme="minorHAnsi"/>
          <w:sz w:val="23"/>
          <w:szCs w:val="23"/>
        </w:rPr>
        <w:t>, or designee, will schedule meetings of the financial</w:t>
      </w:r>
      <w:r w:rsidRPr="00E65BE7">
        <w:rPr>
          <w:rFonts w:eastAsia="Times New Roman" w:cstheme="minorHAnsi"/>
          <w:sz w:val="23"/>
          <w:szCs w:val="23"/>
        </w:rPr>
        <w:t xml:space="preserve"> management team will be scheduled at a consistent time each month and more frequently when necessary, and act as </w:t>
      </w:r>
      <w:r w:rsidRPr="002B3174">
        <w:rPr>
          <w:rFonts w:eastAsia="Times New Roman" w:cstheme="minorHAnsi"/>
          <w:sz w:val="23"/>
          <w:szCs w:val="23"/>
        </w:rPr>
        <w:t xml:space="preserve">meeting chair. The </w:t>
      </w:r>
      <w:r w:rsidR="002B3174" w:rsidRPr="002B3174">
        <w:rPr>
          <w:rFonts w:cstheme="minorHAnsi"/>
          <w:sz w:val="23"/>
          <w:szCs w:val="23"/>
          <w:shd w:val="clear" w:color="auto" w:fill="B4C6E7" w:themeFill="accent1" w:themeFillTint="66"/>
        </w:rPr>
        <w:t>[</w:t>
      </w:r>
      <w:r w:rsidR="006D6CCD">
        <w:rPr>
          <w:rFonts w:cstheme="minorHAnsi"/>
          <w:sz w:val="23"/>
          <w:szCs w:val="23"/>
          <w:shd w:val="clear" w:color="auto" w:fill="B4C6E7" w:themeFill="accent1" w:themeFillTint="66"/>
        </w:rPr>
        <w:t>o</w:t>
      </w:r>
      <w:r w:rsidR="002B3174" w:rsidRPr="002B3174">
        <w:rPr>
          <w:rFonts w:cstheme="minorHAnsi"/>
          <w:sz w:val="23"/>
          <w:szCs w:val="23"/>
          <w:shd w:val="clear" w:color="auto" w:fill="B4C6E7" w:themeFill="accent1" w:themeFillTint="66"/>
        </w:rPr>
        <w:t xml:space="preserve">ther Town </w:t>
      </w:r>
      <w:r w:rsidR="006D6CCD">
        <w:rPr>
          <w:rFonts w:cstheme="minorHAnsi"/>
          <w:sz w:val="23"/>
          <w:szCs w:val="23"/>
          <w:shd w:val="clear" w:color="auto" w:fill="B4C6E7" w:themeFill="accent1" w:themeFillTint="66"/>
        </w:rPr>
        <w:t>o</w:t>
      </w:r>
      <w:r w:rsidR="002B3174" w:rsidRPr="002B3174">
        <w:rPr>
          <w:rFonts w:cstheme="minorHAnsi"/>
          <w:sz w:val="23"/>
          <w:szCs w:val="23"/>
          <w:shd w:val="clear" w:color="auto" w:fill="B4C6E7" w:themeFill="accent1" w:themeFillTint="66"/>
        </w:rPr>
        <w:t>fficials],</w:t>
      </w:r>
      <w:r w:rsidR="002B3174" w:rsidRPr="002B3174">
        <w:rPr>
          <w:rFonts w:cstheme="minorHAnsi"/>
          <w:sz w:val="23"/>
          <w:szCs w:val="23"/>
        </w:rPr>
        <w:t xml:space="preserve"> Town Clerk</w:t>
      </w:r>
      <w:r w:rsidR="00E65BE7" w:rsidRPr="002B3174">
        <w:rPr>
          <w:rFonts w:cstheme="minorHAnsi"/>
          <w:sz w:val="23"/>
          <w:szCs w:val="23"/>
        </w:rPr>
        <w:t xml:space="preserve">, </w:t>
      </w:r>
      <w:r w:rsidR="002B3174" w:rsidRPr="002B3174">
        <w:rPr>
          <w:rFonts w:cstheme="minorHAnsi"/>
          <w:sz w:val="23"/>
          <w:szCs w:val="23"/>
        </w:rPr>
        <w:t>and</w:t>
      </w:r>
      <w:r w:rsidRPr="002B3174">
        <w:rPr>
          <w:rFonts w:cstheme="minorHAnsi"/>
          <w:sz w:val="23"/>
          <w:szCs w:val="23"/>
        </w:rPr>
        <w:t xml:space="preserve"> </w:t>
      </w:r>
      <w:r w:rsidR="00565F81" w:rsidRPr="002B3174">
        <w:rPr>
          <w:rFonts w:cstheme="minorHAnsi"/>
          <w:sz w:val="23"/>
          <w:szCs w:val="23"/>
        </w:rPr>
        <w:t xml:space="preserve">other </w:t>
      </w:r>
      <w:r w:rsidRPr="002B3174">
        <w:rPr>
          <w:rFonts w:cstheme="minorHAnsi"/>
          <w:sz w:val="23"/>
          <w:szCs w:val="23"/>
        </w:rPr>
        <w:t xml:space="preserve">responsible department staff </w:t>
      </w:r>
      <w:r w:rsidRPr="002B3174">
        <w:rPr>
          <w:rFonts w:eastAsia="Times New Roman" w:cstheme="minorHAnsi"/>
          <w:sz w:val="23"/>
          <w:szCs w:val="23"/>
        </w:rPr>
        <w:t>may also be called upon to participate in certain meetings during the year when appropriate for the agenda.</w:t>
      </w:r>
      <w:r w:rsidRPr="00E65BE7">
        <w:rPr>
          <w:rFonts w:eastAsia="Times New Roman" w:cstheme="minorHAnsi"/>
          <w:sz w:val="23"/>
          <w:szCs w:val="23"/>
        </w:rPr>
        <w:t xml:space="preserve"> </w:t>
      </w:r>
    </w:p>
    <w:p w14:paraId="72DE6065" w14:textId="77777777" w:rsidR="009D09D8" w:rsidRPr="00E65BE7" w:rsidRDefault="009D09D8" w:rsidP="00774767">
      <w:pPr>
        <w:snapToGrid w:val="0"/>
        <w:spacing w:after="0" w:line="240" w:lineRule="auto"/>
        <w:jc w:val="both"/>
        <w:rPr>
          <w:rFonts w:eastAsia="Times New Roman" w:cstheme="minorHAnsi"/>
          <w:sz w:val="23"/>
          <w:szCs w:val="23"/>
        </w:rPr>
      </w:pPr>
    </w:p>
    <w:p w14:paraId="5824FE8C" w14:textId="77777777" w:rsidR="009D09D8" w:rsidRPr="00774767" w:rsidRDefault="009D09D8" w:rsidP="00774767">
      <w:pPr>
        <w:snapToGrid w:val="0"/>
        <w:spacing w:after="0" w:line="240" w:lineRule="auto"/>
        <w:jc w:val="both"/>
        <w:rPr>
          <w:rFonts w:eastAsia="Times New Roman" w:cstheme="minorHAnsi"/>
          <w:strike/>
          <w:sz w:val="23"/>
          <w:szCs w:val="23"/>
        </w:rPr>
      </w:pPr>
      <w:r w:rsidRPr="00E65BE7">
        <w:rPr>
          <w:rFonts w:eastAsia="Times New Roman" w:cstheme="minorHAnsi"/>
          <w:sz w:val="23"/>
          <w:szCs w:val="23"/>
        </w:rPr>
        <w:t xml:space="preserve">The intent of the meetings will be to help the Town’s finance officers maintain open lines of communication and reinforce awareness of their </w:t>
      </w:r>
      <w:r w:rsidRPr="00774767">
        <w:rPr>
          <w:rFonts w:eastAsia="Times New Roman" w:cstheme="minorHAnsi"/>
          <w:sz w:val="23"/>
          <w:szCs w:val="23"/>
        </w:rPr>
        <w:t xml:space="preserve">interdependence. In this forum, team members can identify critical junctures, consider strategies to deal with anticipated areas of concern, and establish agreement about goals, deadlines, and each individual's role in meeting common objectives. </w:t>
      </w:r>
    </w:p>
    <w:p w14:paraId="1E462471" w14:textId="77777777" w:rsidR="009D09D8" w:rsidRPr="00774767" w:rsidRDefault="009D09D8" w:rsidP="00774767">
      <w:pPr>
        <w:snapToGrid w:val="0"/>
        <w:spacing w:after="0" w:line="240" w:lineRule="auto"/>
        <w:jc w:val="both"/>
        <w:rPr>
          <w:rFonts w:eastAsia="Times New Roman" w:cstheme="minorHAnsi"/>
          <w:sz w:val="23"/>
          <w:szCs w:val="23"/>
        </w:rPr>
      </w:pPr>
    </w:p>
    <w:p w14:paraId="03F0C5E4" w14:textId="77777777" w:rsidR="009D09D8" w:rsidRPr="00774767" w:rsidRDefault="009D09D8" w:rsidP="00774767">
      <w:pPr>
        <w:snapToGrid w:val="0"/>
        <w:spacing w:after="0" w:line="240" w:lineRule="auto"/>
        <w:jc w:val="both"/>
        <w:rPr>
          <w:rFonts w:eastAsia="Times New Roman" w:cstheme="minorHAnsi"/>
          <w:sz w:val="23"/>
          <w:szCs w:val="23"/>
        </w:rPr>
      </w:pPr>
      <w:r w:rsidRPr="00774767">
        <w:rPr>
          <w:rFonts w:eastAsia="Times New Roman" w:cstheme="minorHAnsi"/>
          <w:sz w:val="23"/>
          <w:szCs w:val="23"/>
        </w:rPr>
        <w:t>Appropriate agenda topics include:</w:t>
      </w:r>
    </w:p>
    <w:p w14:paraId="46E47034" w14:textId="77777777" w:rsidR="009D09D8" w:rsidRPr="00774767" w:rsidRDefault="009D09D8" w:rsidP="00774767">
      <w:pPr>
        <w:snapToGrid w:val="0"/>
        <w:spacing w:after="0" w:line="240" w:lineRule="auto"/>
        <w:jc w:val="both"/>
        <w:rPr>
          <w:rFonts w:eastAsia="Times New Roman" w:cstheme="minorHAnsi"/>
          <w:sz w:val="23"/>
          <w:szCs w:val="23"/>
        </w:rPr>
      </w:pPr>
    </w:p>
    <w:p w14:paraId="44B15375"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Updating the status of assigned responsibilities and due dates related to cyclical procedures</w:t>
      </w:r>
    </w:p>
    <w:p w14:paraId="61DB7DCD"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Reviewing budget preparation, including financial forecasting and capital funding analysis</w:t>
      </w:r>
    </w:p>
    <w:p w14:paraId="3C761A8F" w14:textId="77777777" w:rsidR="009D09D8"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Monitoring monthly revenue and expenditure reports and analyzing cash flow</w:t>
      </w:r>
    </w:p>
    <w:p w14:paraId="37F07049" w14:textId="0D0517B8" w:rsidR="00B935ED" w:rsidRPr="00774767" w:rsidRDefault="00B935ED">
      <w:pPr>
        <w:numPr>
          <w:ilvl w:val="0"/>
          <w:numId w:val="75"/>
        </w:numPr>
        <w:snapToGrid w:val="0"/>
        <w:spacing w:after="0" w:line="240" w:lineRule="auto"/>
        <w:jc w:val="both"/>
        <w:rPr>
          <w:rFonts w:eastAsia="Times New Roman" w:cstheme="minorHAnsi"/>
          <w:sz w:val="23"/>
          <w:szCs w:val="23"/>
        </w:rPr>
      </w:pPr>
      <w:r>
        <w:rPr>
          <w:rFonts w:eastAsia="Times New Roman" w:cstheme="minorHAnsi"/>
          <w:sz w:val="23"/>
          <w:szCs w:val="23"/>
        </w:rPr>
        <w:t>Coordinating financial system updates and software enhancements</w:t>
      </w:r>
    </w:p>
    <w:p w14:paraId="19E5A7CF"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Proposing internal audits</w:t>
      </w:r>
    </w:p>
    <w:p w14:paraId="1A636B18"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Reviewing the effectiveness of internal controls, including the status of monthly reconciliations</w:t>
      </w:r>
    </w:p>
    <w:p w14:paraId="731048B7"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Developing corrective action plans for citations in the external auditor’s management letters</w:t>
      </w:r>
    </w:p>
    <w:p w14:paraId="52C27BE1" w14:textId="77777777"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Coordinating submissions to the Division of Local Services</w:t>
      </w:r>
    </w:p>
    <w:p w14:paraId="0A175A0E" w14:textId="3C6E2A7C" w:rsidR="009D09D8" w:rsidRPr="00774767" w:rsidRDefault="009D09D8">
      <w:pPr>
        <w:numPr>
          <w:ilvl w:val="0"/>
          <w:numId w:val="75"/>
        </w:numPr>
        <w:snapToGrid w:val="0"/>
        <w:spacing w:after="0" w:line="240" w:lineRule="auto"/>
        <w:jc w:val="both"/>
        <w:rPr>
          <w:rFonts w:eastAsia="Times New Roman" w:cstheme="minorHAnsi"/>
          <w:sz w:val="23"/>
          <w:szCs w:val="23"/>
        </w:rPr>
      </w:pPr>
      <w:r w:rsidRPr="00774767">
        <w:rPr>
          <w:rFonts w:eastAsia="Times New Roman" w:cstheme="minorHAnsi"/>
          <w:sz w:val="23"/>
          <w:szCs w:val="23"/>
        </w:rPr>
        <w:t>Review</w:t>
      </w:r>
      <w:r w:rsidR="00C7597E">
        <w:rPr>
          <w:rFonts w:eastAsia="Times New Roman" w:cstheme="minorHAnsi"/>
          <w:sz w:val="23"/>
          <w:szCs w:val="23"/>
        </w:rPr>
        <w:t>ing and updating</w:t>
      </w:r>
      <w:r w:rsidRPr="00774767">
        <w:rPr>
          <w:rFonts w:eastAsia="Times New Roman" w:cstheme="minorHAnsi"/>
          <w:sz w:val="23"/>
          <w:szCs w:val="23"/>
        </w:rPr>
        <w:t xml:space="preserve"> the status of special projects assigned by the </w:t>
      </w:r>
      <w:r w:rsidR="005D494B" w:rsidRPr="00083935">
        <w:rPr>
          <w:rFonts w:eastAsia="Times New Roman" w:cstheme="minorHAnsi"/>
          <w:sz w:val="23"/>
          <w:szCs w:val="23"/>
          <w:shd w:val="clear" w:color="auto" w:fill="B4C6E7" w:themeFill="accent1" w:themeFillTint="66"/>
        </w:rPr>
        <w:t>[</w:t>
      </w:r>
      <w:r w:rsidR="00C12EF7">
        <w:rPr>
          <w:rFonts w:eastAsia="Times New Roman" w:cstheme="minorHAnsi"/>
          <w:sz w:val="23"/>
          <w:szCs w:val="23"/>
          <w:shd w:val="clear" w:color="auto" w:fill="B4C6E7" w:themeFill="accent1" w:themeFillTint="66"/>
        </w:rPr>
        <w:t>CAO</w:t>
      </w:r>
      <w:r w:rsidR="005D494B" w:rsidRPr="00083935">
        <w:rPr>
          <w:rFonts w:eastAsia="Times New Roman" w:cstheme="minorHAnsi"/>
          <w:sz w:val="23"/>
          <w:szCs w:val="23"/>
          <w:shd w:val="clear" w:color="auto" w:fill="B4C6E7" w:themeFill="accent1" w:themeFillTint="66"/>
        </w:rPr>
        <w:t>]</w:t>
      </w:r>
      <w:r w:rsidRPr="00774767">
        <w:rPr>
          <w:rFonts w:eastAsia="Times New Roman" w:cstheme="minorHAnsi"/>
          <w:sz w:val="23"/>
          <w:szCs w:val="23"/>
        </w:rPr>
        <w:t xml:space="preserve"> or others</w:t>
      </w:r>
    </w:p>
    <w:p w14:paraId="3CE69378" w14:textId="1826B772" w:rsidR="009D09D8" w:rsidRDefault="009D09D8">
      <w:pPr>
        <w:numPr>
          <w:ilvl w:val="0"/>
          <w:numId w:val="75"/>
        </w:numPr>
        <w:snapToGrid w:val="0"/>
        <w:spacing w:after="0" w:line="240" w:lineRule="auto"/>
        <w:jc w:val="both"/>
        <w:rPr>
          <w:rFonts w:eastAsia="Times New Roman" w:cstheme="minorHAnsi"/>
          <w:sz w:val="23"/>
          <w:szCs w:val="23"/>
        </w:rPr>
      </w:pPr>
      <w:r w:rsidRPr="009400F3">
        <w:rPr>
          <w:rFonts w:eastAsia="Times New Roman" w:cstheme="minorHAnsi"/>
          <w:sz w:val="23"/>
          <w:szCs w:val="23"/>
        </w:rPr>
        <w:t>Pursuing</w:t>
      </w:r>
      <w:r w:rsidR="00F266A5">
        <w:rPr>
          <w:rFonts w:eastAsia="Times New Roman" w:cstheme="minorHAnsi"/>
          <w:sz w:val="23"/>
          <w:szCs w:val="23"/>
        </w:rPr>
        <w:t xml:space="preserve"> </w:t>
      </w:r>
      <w:r w:rsidRPr="009400F3">
        <w:rPr>
          <w:rFonts w:eastAsia="Times New Roman" w:cstheme="minorHAnsi"/>
          <w:sz w:val="23"/>
          <w:szCs w:val="23"/>
        </w:rPr>
        <w:t>professional development and training opportunities</w:t>
      </w:r>
    </w:p>
    <w:p w14:paraId="6290FED8" w14:textId="53528704" w:rsidR="00F266A5" w:rsidRPr="009400F3" w:rsidRDefault="00F266A5">
      <w:pPr>
        <w:numPr>
          <w:ilvl w:val="0"/>
          <w:numId w:val="75"/>
        </w:numPr>
        <w:snapToGrid w:val="0"/>
        <w:spacing w:after="0" w:line="240" w:lineRule="auto"/>
        <w:jc w:val="both"/>
        <w:rPr>
          <w:rFonts w:eastAsia="Times New Roman" w:cstheme="minorHAnsi"/>
          <w:sz w:val="23"/>
          <w:szCs w:val="23"/>
        </w:rPr>
      </w:pPr>
      <w:r>
        <w:rPr>
          <w:rFonts w:eastAsia="Times New Roman" w:cstheme="minorHAnsi"/>
          <w:sz w:val="23"/>
          <w:szCs w:val="23"/>
        </w:rPr>
        <w:t>Coordinating activities to improve internal collaboration and engaging with the public</w:t>
      </w:r>
    </w:p>
    <w:p w14:paraId="74B427E6" w14:textId="77777777" w:rsidR="009D09D8" w:rsidRPr="009400F3" w:rsidRDefault="009D09D8" w:rsidP="00774767">
      <w:pPr>
        <w:snapToGrid w:val="0"/>
        <w:spacing w:after="0" w:line="240" w:lineRule="auto"/>
        <w:jc w:val="both"/>
        <w:rPr>
          <w:rFonts w:eastAsia="Times New Roman" w:cstheme="minorHAnsi"/>
          <w:sz w:val="23"/>
          <w:szCs w:val="23"/>
        </w:rPr>
      </w:pPr>
    </w:p>
    <w:p w14:paraId="24F29461"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6C27B8F5" w14:textId="344403ED" w:rsidR="006E2FC2" w:rsidRDefault="006E2FC2" w:rsidP="00243FCC">
      <w:pPr>
        <w:spacing w:after="0" w:line="240" w:lineRule="auto"/>
        <w:jc w:val="both"/>
        <w:rPr>
          <w:b/>
          <w:sz w:val="23"/>
          <w:szCs w:val="23"/>
        </w:rPr>
      </w:pPr>
      <w:r w:rsidRPr="009400F3">
        <w:rPr>
          <w:b/>
          <w:sz w:val="23"/>
          <w:szCs w:val="23"/>
        </w:rPr>
        <w:lastRenderedPageBreak/>
        <w:t xml:space="preserve">Policies: </w:t>
      </w:r>
      <w:r w:rsidRPr="009400F3">
        <w:rPr>
          <w:rFonts w:eastAsia="Calibri" w:cstheme="minorHAnsi"/>
          <w:sz w:val="23"/>
          <w:szCs w:val="23"/>
        </w:rPr>
        <w:t>Annual Budget Process, Capital Planning, Forecasting, Reconciliations, Tax Recapitulation, and Year-End Closing</w:t>
      </w:r>
    </w:p>
    <w:p w14:paraId="7FE4BFA3" w14:textId="77777777" w:rsidR="00243FCC" w:rsidRPr="009400F3" w:rsidRDefault="00243FCC" w:rsidP="00243FCC">
      <w:pPr>
        <w:spacing w:after="0" w:line="240" w:lineRule="auto"/>
        <w:jc w:val="both"/>
        <w:rPr>
          <w:b/>
          <w:sz w:val="23"/>
          <w:szCs w:val="23"/>
        </w:rPr>
      </w:pPr>
    </w:p>
    <w:p w14:paraId="4FF8FDC1" w14:textId="139C3EF3" w:rsidR="006E2FC2" w:rsidRPr="009400F3" w:rsidRDefault="006E2FC2" w:rsidP="00243FCC">
      <w:pPr>
        <w:pBdr>
          <w:bottom w:val="single" w:sz="4" w:space="1" w:color="auto"/>
        </w:pBdr>
        <w:spacing w:after="0" w:line="240" w:lineRule="auto"/>
        <w:jc w:val="both"/>
        <w:rPr>
          <w:b/>
          <w:sz w:val="23"/>
          <w:szCs w:val="23"/>
        </w:rPr>
      </w:pPr>
      <w:r w:rsidRPr="009400F3">
        <w:rPr>
          <w:b/>
          <w:sz w:val="23"/>
          <w:szCs w:val="23"/>
        </w:rPr>
        <w:t>EXTERNAL REFERENCES</w:t>
      </w:r>
    </w:p>
    <w:p w14:paraId="68B84A35" w14:textId="18866323" w:rsidR="009D09D8" w:rsidRPr="009400F3" w:rsidRDefault="009D09D8" w:rsidP="00243FCC">
      <w:pPr>
        <w:snapToGrid w:val="0"/>
        <w:spacing w:after="0" w:line="240" w:lineRule="auto"/>
        <w:jc w:val="both"/>
        <w:rPr>
          <w:rFonts w:eastAsia="Times New Roman" w:cstheme="minorHAnsi"/>
          <w:color w:val="000000"/>
          <w:sz w:val="23"/>
          <w:szCs w:val="23"/>
        </w:rPr>
      </w:pPr>
      <w:r w:rsidRPr="009400F3">
        <w:rPr>
          <w:rFonts w:eastAsia="Times New Roman" w:cstheme="minorHAnsi"/>
          <w:color w:val="000000"/>
          <w:sz w:val="23"/>
          <w:szCs w:val="23"/>
        </w:rPr>
        <w:t xml:space="preserve">Division of Local Services Best Practice: </w:t>
      </w:r>
      <w:hyperlink r:id="rId167" w:history="1">
        <w:r w:rsidRPr="009400F3">
          <w:rPr>
            <w:rFonts w:eastAsia="Times New Roman" w:cstheme="minorHAnsi"/>
            <w:i/>
            <w:color w:val="0000FF"/>
            <w:sz w:val="23"/>
            <w:szCs w:val="23"/>
            <w:u w:val="single"/>
          </w:rPr>
          <w:t>Financial Management Team</w:t>
        </w:r>
      </w:hyperlink>
    </w:p>
    <w:p w14:paraId="0103CB38" w14:textId="77777777" w:rsidR="009D09D8" w:rsidRPr="009400F3" w:rsidRDefault="009D09D8" w:rsidP="00243FCC">
      <w:pPr>
        <w:snapToGrid w:val="0"/>
        <w:spacing w:after="0" w:line="240" w:lineRule="auto"/>
        <w:jc w:val="both"/>
        <w:rPr>
          <w:rFonts w:eastAsia="Times New Roman" w:cstheme="minorHAnsi"/>
          <w:b/>
          <w:sz w:val="23"/>
          <w:szCs w:val="23"/>
        </w:rPr>
      </w:pPr>
    </w:p>
    <w:p w14:paraId="33185A15" w14:textId="77777777" w:rsidR="009D09D8" w:rsidRPr="00774767" w:rsidRDefault="009D09D8" w:rsidP="00774767">
      <w:pPr>
        <w:spacing w:after="0"/>
        <w:jc w:val="both"/>
        <w:rPr>
          <w:rFonts w:eastAsiaTheme="majorEastAsia" w:cstheme="minorHAnsi"/>
          <w:smallCaps/>
          <w:kern w:val="32"/>
          <w:sz w:val="23"/>
          <w:szCs w:val="23"/>
        </w:rPr>
      </w:pPr>
      <w:r w:rsidRPr="00774767">
        <w:rPr>
          <w:rFonts w:eastAsiaTheme="majorEastAsia" w:cstheme="minorHAnsi"/>
          <w:smallCaps/>
          <w:kern w:val="32"/>
          <w:sz w:val="23"/>
          <w:szCs w:val="23"/>
        </w:rPr>
        <w:br w:type="page"/>
      </w:r>
    </w:p>
    <w:p w14:paraId="2A3B7353" w14:textId="77777777" w:rsidR="004441F7" w:rsidRPr="004441F7" w:rsidRDefault="004441F7" w:rsidP="00AF0BC2">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49" w:name="_Toc138935527"/>
      <w:bookmarkStart w:id="150" w:name="_Hlk173998968"/>
      <w:bookmarkStart w:id="151" w:name="_Toc517706270"/>
      <w:bookmarkStart w:id="152" w:name="_Toc518311509"/>
      <w:bookmarkStart w:id="153" w:name="_Toc43217616"/>
      <w:bookmarkStart w:id="154" w:name="_Toc51234385"/>
      <w:bookmarkStart w:id="155" w:name="_Toc499713213"/>
      <w:bookmarkStart w:id="156" w:name="_Toc502743990"/>
      <w:bookmarkStart w:id="157" w:name="_Toc197341503"/>
      <w:bookmarkEnd w:id="126"/>
      <w:bookmarkEnd w:id="127"/>
      <w:bookmarkEnd w:id="128"/>
      <w:bookmarkEnd w:id="140"/>
      <w:bookmarkEnd w:id="141"/>
      <w:bookmarkEnd w:id="142"/>
      <w:bookmarkEnd w:id="143"/>
      <w:bookmarkEnd w:id="144"/>
      <w:bookmarkEnd w:id="145"/>
      <w:r w:rsidRPr="004441F7">
        <w:rPr>
          <w:rFonts w:ascii="Times New Roman" w:hAnsi="Times New Roman" w:cs="Times New Roman"/>
          <w:b/>
          <w:smallCaps/>
          <w:color w:val="auto"/>
          <w:kern w:val="32"/>
        </w:rPr>
        <w:lastRenderedPageBreak/>
        <w:t>Gifts of Funds</w:t>
      </w:r>
      <w:bookmarkEnd w:id="149"/>
      <w:bookmarkEnd w:id="157"/>
    </w:p>
    <w:tbl>
      <w:tblPr>
        <w:tblStyle w:val="TableGrid5"/>
        <w:tblW w:w="9540" w:type="dxa"/>
        <w:tblInd w:w="-95" w:type="dxa"/>
        <w:tblLook w:val="04A0" w:firstRow="1" w:lastRow="0" w:firstColumn="1" w:lastColumn="0" w:noHBand="0" w:noVBand="1"/>
      </w:tblPr>
      <w:tblGrid>
        <w:gridCol w:w="1369"/>
        <w:gridCol w:w="8171"/>
      </w:tblGrid>
      <w:tr w:rsidR="00AF0BC2" w:rsidRPr="005439D0" w14:paraId="55771CF8" w14:textId="77777777" w:rsidTr="009400F3">
        <w:trPr>
          <w:trHeight w:val="1691"/>
        </w:trPr>
        <w:tc>
          <w:tcPr>
            <w:tcW w:w="1369" w:type="dxa"/>
          </w:tcPr>
          <w:p w14:paraId="125C38B3" w14:textId="77777777" w:rsidR="00AF0BC2" w:rsidRPr="005439D0" w:rsidRDefault="00AF0BC2" w:rsidP="00417A85">
            <w:pPr>
              <w:jc w:val="right"/>
              <w:rPr>
                <w:b/>
                <w:bCs/>
                <w:sz w:val="22"/>
              </w:rPr>
            </w:pPr>
            <w:r w:rsidRPr="005439D0">
              <w:rPr>
                <w:b/>
                <w:bCs/>
                <w:sz w:val="22"/>
              </w:rPr>
              <w:t>Applies to:</w:t>
            </w:r>
          </w:p>
        </w:tc>
        <w:tc>
          <w:tcPr>
            <w:tcW w:w="8171" w:type="dxa"/>
          </w:tcPr>
          <w:p w14:paraId="76F7EAA3" w14:textId="3BA89A92" w:rsidR="00AF0BC2" w:rsidRPr="005439D0" w:rsidRDefault="00AF0BC2" w:rsidP="007C24E3">
            <w:pPr>
              <w:numPr>
                <w:ilvl w:val="0"/>
                <w:numId w:val="5"/>
              </w:numPr>
              <w:autoSpaceDE w:val="0"/>
              <w:autoSpaceDN w:val="0"/>
              <w:adjustRightInd w:val="0"/>
              <w:spacing w:after="0"/>
              <w:contextualSpacing/>
              <w:rPr>
                <w:rFonts w:cs="Times New Roman"/>
                <w:sz w:val="22"/>
              </w:rPr>
            </w:pPr>
            <w:r w:rsidRPr="005439D0">
              <w:rPr>
                <w:rFonts w:cs="Times New Roman"/>
                <w:sz w:val="22"/>
              </w:rPr>
              <w:t xml:space="preserve">Select Board, </w:t>
            </w:r>
            <w:r w:rsidR="005D494B" w:rsidRPr="00083935">
              <w:rPr>
                <w:rFonts w:cs="Times New Roman"/>
                <w:sz w:val="22"/>
                <w:shd w:val="clear" w:color="auto" w:fill="B4C6E7" w:themeFill="accent1" w:themeFillTint="66"/>
              </w:rPr>
              <w:t>[</w:t>
            </w:r>
            <w:r w:rsidR="00C12EF7">
              <w:rPr>
                <w:rFonts w:cs="Times New Roman"/>
                <w:sz w:val="22"/>
                <w:shd w:val="clear" w:color="auto" w:fill="B4C6E7" w:themeFill="accent1" w:themeFillTint="66"/>
              </w:rPr>
              <w:t>CAO</w:t>
            </w:r>
            <w:r w:rsidR="005D494B" w:rsidRPr="00083935">
              <w:rPr>
                <w:rFonts w:cs="Times New Roman"/>
                <w:sz w:val="22"/>
                <w:shd w:val="clear" w:color="auto" w:fill="B4C6E7" w:themeFill="accent1" w:themeFillTint="66"/>
              </w:rPr>
              <w:t>]</w:t>
            </w:r>
            <w:r w:rsidRPr="005439D0">
              <w:rPr>
                <w:rFonts w:cs="Times New Roman"/>
                <w:sz w:val="22"/>
              </w:rPr>
              <w:t xml:space="preserve">, </w:t>
            </w:r>
            <w:r w:rsidRPr="00E013C6">
              <w:rPr>
                <w:rFonts w:cs="Times New Roman"/>
                <w:sz w:val="22"/>
                <w:shd w:val="clear" w:color="auto" w:fill="F1D3FD"/>
              </w:rPr>
              <w:t>and School Committee</w:t>
            </w:r>
            <w:r w:rsidRPr="005439D0">
              <w:rPr>
                <w:rFonts w:cs="Times New Roman"/>
                <w:sz w:val="22"/>
              </w:rPr>
              <w:t xml:space="preserve"> in their responsibilities related to </w:t>
            </w:r>
            <w:r w:rsidRPr="005439D0">
              <w:rPr>
                <w:sz w:val="22"/>
              </w:rPr>
              <w:t>approving the expenditure of gift funds</w:t>
            </w:r>
          </w:p>
          <w:p w14:paraId="1FF17796" w14:textId="77777777" w:rsidR="00AF0BC2" w:rsidRPr="005439D0" w:rsidRDefault="00AF0BC2" w:rsidP="007C24E3">
            <w:pPr>
              <w:numPr>
                <w:ilvl w:val="0"/>
                <w:numId w:val="5"/>
              </w:numPr>
              <w:autoSpaceDE w:val="0"/>
              <w:autoSpaceDN w:val="0"/>
              <w:adjustRightInd w:val="0"/>
              <w:spacing w:after="0"/>
              <w:contextualSpacing/>
              <w:rPr>
                <w:rFonts w:cs="Times New Roman"/>
                <w:sz w:val="22"/>
              </w:rPr>
            </w:pPr>
            <w:r w:rsidRPr="005439D0">
              <w:rPr>
                <w:rFonts w:cs="Times New Roman"/>
                <w:sz w:val="22"/>
              </w:rPr>
              <w:t>Department heads</w:t>
            </w:r>
            <w:r w:rsidRPr="005439D0">
              <w:rPr>
                <w:rStyle w:val="FootnoteReference"/>
                <w:sz w:val="22"/>
              </w:rPr>
              <w:footnoteReference w:id="5"/>
            </w:r>
            <w:r w:rsidRPr="005439D0">
              <w:rPr>
                <w:rFonts w:cs="Times New Roman"/>
                <w:sz w:val="22"/>
              </w:rPr>
              <w:t xml:space="preserve"> in their responsibilities related to </w:t>
            </w:r>
            <w:r w:rsidRPr="005439D0">
              <w:rPr>
                <w:sz w:val="22"/>
              </w:rPr>
              <w:t>accepting and expending gift funds</w:t>
            </w:r>
          </w:p>
          <w:p w14:paraId="0D857F73" w14:textId="663D2F8F" w:rsidR="00AF0BC2" w:rsidRPr="00482069" w:rsidRDefault="00482069" w:rsidP="00482069">
            <w:pPr>
              <w:numPr>
                <w:ilvl w:val="0"/>
                <w:numId w:val="5"/>
              </w:numPr>
              <w:autoSpaceDE w:val="0"/>
              <w:autoSpaceDN w:val="0"/>
              <w:adjustRightInd w:val="0"/>
              <w:spacing w:after="0"/>
              <w:contextualSpacing/>
              <w:rPr>
                <w:i/>
                <w:iCs/>
                <w:sz w:val="22"/>
              </w:rPr>
            </w:pPr>
            <w:r>
              <w:rPr>
                <w:rFonts w:cstheme="minorHAnsi"/>
                <w:color w:val="000000"/>
                <w:sz w:val="23"/>
                <w:szCs w:val="23"/>
              </w:rPr>
              <w:t>Town Accountant</w:t>
            </w:r>
            <w:r w:rsidRPr="00E95E07">
              <w:rPr>
                <w:rFonts w:cstheme="minorHAnsi"/>
                <w:color w:val="000000"/>
                <w:sz w:val="23"/>
                <w:szCs w:val="23"/>
              </w:rPr>
              <w:t xml:space="preserve"> </w:t>
            </w:r>
            <w:r w:rsidR="00AF0BC2" w:rsidRPr="00482069">
              <w:rPr>
                <w:rFonts w:cs="Times New Roman"/>
                <w:sz w:val="22"/>
              </w:rPr>
              <w:t xml:space="preserve">and </w:t>
            </w:r>
            <w:r w:rsidR="00E013C6" w:rsidRPr="007D07E1">
              <w:rPr>
                <w:rFonts w:cs="Times New Roman"/>
                <w:sz w:val="22"/>
                <w:shd w:val="clear" w:color="auto" w:fill="B4C6E7" w:themeFill="accent1" w:themeFillTint="66"/>
              </w:rPr>
              <w:t>[</w:t>
            </w:r>
            <w:r w:rsidR="00E53E7F">
              <w:rPr>
                <w:rFonts w:cs="Times New Roman"/>
                <w:sz w:val="22"/>
                <w:shd w:val="clear" w:color="auto" w:fill="B4C6E7" w:themeFill="accent1" w:themeFillTint="66"/>
              </w:rPr>
              <w:t>Treasurer</w:t>
            </w:r>
            <w:r w:rsidR="00E013C6" w:rsidRPr="007D07E1">
              <w:rPr>
                <w:rFonts w:cs="Times New Roman"/>
                <w:sz w:val="22"/>
                <w:shd w:val="clear" w:color="auto" w:fill="B4C6E7" w:themeFill="accent1" w:themeFillTint="66"/>
              </w:rPr>
              <w:t>]</w:t>
            </w:r>
            <w:r w:rsidR="00E013C6" w:rsidRPr="00E013C6">
              <w:rPr>
                <w:rFonts w:cs="Times New Roman"/>
                <w:sz w:val="22"/>
              </w:rPr>
              <w:t xml:space="preserve"> </w:t>
            </w:r>
            <w:r w:rsidR="00AF0BC2" w:rsidRPr="00482069">
              <w:rPr>
                <w:rFonts w:cs="Times New Roman"/>
                <w:sz w:val="22"/>
              </w:rPr>
              <w:t>in their job duties related to managing, accounting for, and reporting on gift funds</w:t>
            </w:r>
          </w:p>
        </w:tc>
      </w:tr>
      <w:tr w:rsidR="00AF0BC2" w:rsidRPr="005439D0" w14:paraId="7F6A14CB" w14:textId="77777777" w:rsidTr="009400F3">
        <w:trPr>
          <w:trHeight w:val="1925"/>
        </w:trPr>
        <w:tc>
          <w:tcPr>
            <w:tcW w:w="1369" w:type="dxa"/>
          </w:tcPr>
          <w:p w14:paraId="559F26CA" w14:textId="77777777" w:rsidR="00AF0BC2" w:rsidRPr="005439D0" w:rsidRDefault="00AF0BC2" w:rsidP="00417A85">
            <w:pPr>
              <w:jc w:val="right"/>
              <w:rPr>
                <w:b/>
                <w:bCs/>
                <w:sz w:val="22"/>
              </w:rPr>
            </w:pPr>
            <w:r w:rsidRPr="005439D0">
              <w:rPr>
                <w:b/>
                <w:bCs/>
                <w:sz w:val="22"/>
              </w:rPr>
              <w:t>Scope:</w:t>
            </w:r>
          </w:p>
        </w:tc>
        <w:tc>
          <w:tcPr>
            <w:tcW w:w="8171" w:type="dxa"/>
          </w:tcPr>
          <w:p w14:paraId="55A00546" w14:textId="77777777" w:rsidR="00AF0BC2" w:rsidRPr="005439D0" w:rsidRDefault="00AF0BC2" w:rsidP="007C24E3">
            <w:pPr>
              <w:numPr>
                <w:ilvl w:val="0"/>
                <w:numId w:val="4"/>
              </w:numPr>
              <w:autoSpaceDE w:val="0"/>
              <w:autoSpaceDN w:val="0"/>
              <w:adjustRightInd w:val="0"/>
              <w:spacing w:after="0"/>
              <w:contextualSpacing/>
              <w:rPr>
                <w:rFonts w:cs="Times New Roman"/>
                <w:sz w:val="22"/>
              </w:rPr>
            </w:pPr>
            <w:r w:rsidRPr="005439D0">
              <w:rPr>
                <w:rFonts w:cs="Times New Roman"/>
                <w:sz w:val="22"/>
              </w:rPr>
              <w:t>All receipts of monetary gifts to the Town</w:t>
            </w:r>
          </w:p>
          <w:p w14:paraId="76F72BDD" w14:textId="77777777" w:rsidR="00AF0BC2" w:rsidRPr="005439D0" w:rsidRDefault="00AF0BC2" w:rsidP="007C24E3">
            <w:pPr>
              <w:numPr>
                <w:ilvl w:val="0"/>
                <w:numId w:val="4"/>
              </w:numPr>
              <w:spacing w:after="0"/>
              <w:contextualSpacing/>
              <w:rPr>
                <w:i/>
                <w:iCs/>
                <w:sz w:val="22"/>
              </w:rPr>
            </w:pPr>
            <w:r w:rsidRPr="005439D0">
              <w:rPr>
                <w:rFonts w:cs="Times New Roman"/>
                <w:sz w:val="22"/>
              </w:rPr>
              <w:t>Managing, expending, and accounting of gift funds</w:t>
            </w:r>
          </w:p>
          <w:p w14:paraId="035AAA89" w14:textId="77777777" w:rsidR="00AF0BC2" w:rsidRPr="005439D0" w:rsidRDefault="00AF0BC2" w:rsidP="007C24E3">
            <w:pPr>
              <w:numPr>
                <w:ilvl w:val="0"/>
                <w:numId w:val="4"/>
              </w:numPr>
              <w:spacing w:after="0"/>
              <w:contextualSpacing/>
              <w:rPr>
                <w:i/>
                <w:iCs/>
                <w:sz w:val="22"/>
              </w:rPr>
            </w:pPr>
            <w:r w:rsidRPr="005439D0">
              <w:rPr>
                <w:sz w:val="22"/>
                <w:u w:val="single"/>
              </w:rPr>
              <w:t>Not in the scope of this policy</w:t>
            </w:r>
            <w:r w:rsidRPr="005439D0">
              <w:rPr>
                <w:sz w:val="22"/>
              </w:rPr>
              <w:t xml:space="preserve">: </w:t>
            </w:r>
          </w:p>
          <w:p w14:paraId="484CF6F3" w14:textId="77777777" w:rsidR="00AF0BC2" w:rsidRPr="005439D0" w:rsidRDefault="00AF0BC2" w:rsidP="007C24E3">
            <w:pPr>
              <w:numPr>
                <w:ilvl w:val="1"/>
                <w:numId w:val="4"/>
              </w:numPr>
              <w:spacing w:after="0"/>
              <w:ind w:left="770"/>
              <w:contextualSpacing/>
              <w:rPr>
                <w:i/>
                <w:iCs/>
                <w:sz w:val="22"/>
              </w:rPr>
            </w:pPr>
            <w:r w:rsidRPr="005439D0">
              <w:rPr>
                <w:sz w:val="22"/>
              </w:rPr>
              <w:t>Monetary gifts to trust funds governed by specific statutes, such as scholarship or cemetery perpetual care funds</w:t>
            </w:r>
          </w:p>
          <w:p w14:paraId="4BAAB66C" w14:textId="77777777" w:rsidR="00AF0BC2" w:rsidRPr="005439D0" w:rsidRDefault="00AF0BC2" w:rsidP="007C24E3">
            <w:pPr>
              <w:numPr>
                <w:ilvl w:val="1"/>
                <w:numId w:val="4"/>
              </w:numPr>
              <w:spacing w:after="0"/>
              <w:ind w:left="770"/>
              <w:contextualSpacing/>
              <w:rPr>
                <w:sz w:val="22"/>
              </w:rPr>
            </w:pPr>
            <w:r w:rsidRPr="005439D0">
              <w:rPr>
                <w:sz w:val="22"/>
              </w:rPr>
              <w:t>Donations of tangible property</w:t>
            </w:r>
          </w:p>
          <w:p w14:paraId="6F252785" w14:textId="77777777" w:rsidR="00AF0BC2" w:rsidRPr="005439D0" w:rsidRDefault="00AF0BC2" w:rsidP="007C24E3">
            <w:pPr>
              <w:numPr>
                <w:ilvl w:val="1"/>
                <w:numId w:val="4"/>
              </w:numPr>
              <w:spacing w:after="0"/>
              <w:ind w:left="770"/>
              <w:contextualSpacing/>
              <w:rPr>
                <w:i/>
                <w:iCs/>
                <w:sz w:val="22"/>
              </w:rPr>
            </w:pPr>
            <w:r w:rsidRPr="005439D0">
              <w:rPr>
                <w:sz w:val="22"/>
              </w:rPr>
              <w:t>Federal, state, or private grants</w:t>
            </w:r>
            <w:r w:rsidRPr="005439D0">
              <w:rPr>
                <w:rStyle w:val="FootnoteReference"/>
                <w:sz w:val="22"/>
              </w:rPr>
              <w:footnoteReference w:id="6"/>
            </w:r>
          </w:p>
        </w:tc>
      </w:tr>
      <w:tr w:rsidR="00AF0BC2" w:rsidRPr="005439D0" w14:paraId="2C09C64C" w14:textId="77777777" w:rsidTr="00336518">
        <w:trPr>
          <w:trHeight w:val="107"/>
        </w:trPr>
        <w:tc>
          <w:tcPr>
            <w:tcW w:w="1369" w:type="dxa"/>
          </w:tcPr>
          <w:p w14:paraId="23ACBD23" w14:textId="77777777" w:rsidR="00AF0BC2" w:rsidRPr="005439D0" w:rsidRDefault="00AF0BC2" w:rsidP="003D6F5E">
            <w:pPr>
              <w:spacing w:after="0"/>
              <w:jc w:val="right"/>
              <w:rPr>
                <w:b/>
                <w:bCs/>
                <w:sz w:val="22"/>
              </w:rPr>
            </w:pPr>
            <w:r w:rsidRPr="005439D0">
              <w:rPr>
                <w:b/>
                <w:bCs/>
                <w:sz w:val="22"/>
              </w:rPr>
              <w:t>Effective:</w:t>
            </w:r>
          </w:p>
        </w:tc>
        <w:tc>
          <w:tcPr>
            <w:tcW w:w="8171" w:type="dxa"/>
          </w:tcPr>
          <w:p w14:paraId="34E0B844" w14:textId="7D126074" w:rsidR="00AF0BC2" w:rsidRPr="005439D0" w:rsidRDefault="00083935" w:rsidP="00336518">
            <w:pPr>
              <w:autoSpaceDE w:val="0"/>
              <w:autoSpaceDN w:val="0"/>
              <w:adjustRightInd w:val="0"/>
              <w:spacing w:after="0"/>
              <w:jc w:val="both"/>
              <w:rPr>
                <w:rFonts w:cs="Times New Roman"/>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45C40454" w14:textId="77777777" w:rsidR="004441F7" w:rsidRDefault="004441F7" w:rsidP="004441F7">
      <w:pPr>
        <w:rPr>
          <w:b/>
        </w:rPr>
      </w:pPr>
    </w:p>
    <w:p w14:paraId="6D7AFBB0" w14:textId="77777777" w:rsidR="00E13B9E" w:rsidRPr="000F07F2" w:rsidRDefault="00E13B9E" w:rsidP="00E13B9E">
      <w:pPr>
        <w:pBdr>
          <w:bottom w:val="single" w:sz="4" w:space="1" w:color="auto"/>
        </w:pBdr>
        <w:spacing w:after="0" w:line="240" w:lineRule="auto"/>
        <w:rPr>
          <w:rFonts w:cstheme="minorHAnsi"/>
          <w:b/>
          <w:sz w:val="23"/>
          <w:szCs w:val="23"/>
        </w:rPr>
      </w:pPr>
      <w:r w:rsidRPr="000F07F2">
        <w:rPr>
          <w:rFonts w:cstheme="minorHAnsi"/>
          <w:b/>
          <w:sz w:val="23"/>
          <w:szCs w:val="23"/>
        </w:rPr>
        <w:t>PURPOSE</w:t>
      </w:r>
    </w:p>
    <w:p w14:paraId="2216870D" w14:textId="77777777" w:rsidR="00E13B9E" w:rsidRPr="000F07F2" w:rsidRDefault="00E13B9E" w:rsidP="00E13B9E">
      <w:pPr>
        <w:autoSpaceDE w:val="0"/>
        <w:autoSpaceDN w:val="0"/>
        <w:adjustRightInd w:val="0"/>
        <w:spacing w:after="0" w:line="240" w:lineRule="auto"/>
        <w:jc w:val="both"/>
        <w:rPr>
          <w:rFonts w:cstheme="minorHAnsi"/>
          <w:sz w:val="23"/>
          <w:szCs w:val="23"/>
        </w:rPr>
      </w:pPr>
      <w:r w:rsidRPr="000F07F2">
        <w:rPr>
          <w:rFonts w:eastAsia="Times New Roman" w:cstheme="minorHAnsi"/>
          <w:sz w:val="23"/>
          <w:szCs w:val="23"/>
        </w:rPr>
        <w:t>The guidance and directives presented in this policy are intended to</w:t>
      </w:r>
      <w:r w:rsidRPr="000F07F2">
        <w:rPr>
          <w:rFonts w:eastAsiaTheme="majorEastAsia" w:cstheme="minorHAnsi"/>
          <w:sz w:val="23"/>
          <w:szCs w:val="23"/>
          <w:lang w:eastAsia="ja-JP"/>
        </w:rPr>
        <w:t>:</w:t>
      </w:r>
    </w:p>
    <w:p w14:paraId="5547B7CB" w14:textId="77777777" w:rsidR="00E13B9E" w:rsidRPr="000F07F2" w:rsidRDefault="00E13B9E">
      <w:pPr>
        <w:numPr>
          <w:ilvl w:val="0"/>
          <w:numId w:val="85"/>
        </w:numPr>
        <w:autoSpaceDE w:val="0"/>
        <w:autoSpaceDN w:val="0"/>
        <w:adjustRightInd w:val="0"/>
        <w:spacing w:after="0" w:line="240" w:lineRule="auto"/>
        <w:contextualSpacing/>
        <w:jc w:val="both"/>
        <w:rPr>
          <w:rFonts w:cstheme="minorHAnsi"/>
          <w:sz w:val="23"/>
          <w:szCs w:val="23"/>
        </w:rPr>
      </w:pPr>
      <w:r w:rsidRPr="000F07F2">
        <w:rPr>
          <w:rFonts w:cstheme="minorHAnsi"/>
          <w:sz w:val="23"/>
          <w:szCs w:val="23"/>
        </w:rPr>
        <w:t xml:space="preserve">Enable the receipt of monetary gifts that align with the Town’s goals </w:t>
      </w:r>
    </w:p>
    <w:p w14:paraId="3B62B7D2" w14:textId="77777777" w:rsidR="00E13B9E" w:rsidRPr="000F07F2" w:rsidRDefault="00E13B9E">
      <w:pPr>
        <w:numPr>
          <w:ilvl w:val="0"/>
          <w:numId w:val="85"/>
        </w:numPr>
        <w:autoSpaceDE w:val="0"/>
        <w:autoSpaceDN w:val="0"/>
        <w:adjustRightInd w:val="0"/>
        <w:spacing w:after="0" w:line="240" w:lineRule="auto"/>
        <w:contextualSpacing/>
        <w:jc w:val="both"/>
        <w:rPr>
          <w:rFonts w:cstheme="minorHAnsi"/>
          <w:sz w:val="23"/>
          <w:szCs w:val="23"/>
        </w:rPr>
      </w:pPr>
      <w:r w:rsidRPr="000F07F2">
        <w:rPr>
          <w:rFonts w:cstheme="minorHAnsi"/>
          <w:sz w:val="23"/>
          <w:szCs w:val="23"/>
        </w:rPr>
        <w:t>Ensure that no gift funds are comingled with any other monies and that they are only expended for the purposes intended by donors</w:t>
      </w:r>
    </w:p>
    <w:p w14:paraId="5532BB4B" w14:textId="77777777" w:rsidR="00E13B9E" w:rsidRPr="000F07F2" w:rsidRDefault="00E13B9E">
      <w:pPr>
        <w:numPr>
          <w:ilvl w:val="0"/>
          <w:numId w:val="85"/>
        </w:numPr>
        <w:autoSpaceDE w:val="0"/>
        <w:autoSpaceDN w:val="0"/>
        <w:adjustRightInd w:val="0"/>
        <w:spacing w:after="0" w:line="240" w:lineRule="auto"/>
        <w:contextualSpacing/>
        <w:jc w:val="both"/>
        <w:rPr>
          <w:rFonts w:cstheme="minorHAnsi"/>
          <w:sz w:val="23"/>
          <w:szCs w:val="23"/>
        </w:rPr>
      </w:pPr>
      <w:r w:rsidRPr="000F07F2">
        <w:rPr>
          <w:rFonts w:cstheme="minorHAnsi"/>
          <w:sz w:val="23"/>
          <w:szCs w:val="23"/>
        </w:rPr>
        <w:t>Mitigate against the potential for any violations of the state’s Ethics Code in relation to gift donations and fundraising</w:t>
      </w:r>
    </w:p>
    <w:p w14:paraId="19DAFD5A" w14:textId="77777777" w:rsidR="004441F7" w:rsidRPr="000F07F2" w:rsidRDefault="004441F7" w:rsidP="005439D0">
      <w:pPr>
        <w:spacing w:after="0" w:line="240" w:lineRule="auto"/>
        <w:jc w:val="both"/>
        <w:rPr>
          <w:rFonts w:cstheme="minorHAnsi"/>
          <w:b/>
          <w:sz w:val="23"/>
          <w:szCs w:val="23"/>
        </w:rPr>
      </w:pPr>
    </w:p>
    <w:p w14:paraId="21B2A898" w14:textId="77777777" w:rsidR="004441F7" w:rsidRPr="000F07F2" w:rsidRDefault="004441F7" w:rsidP="005439D0">
      <w:pPr>
        <w:pBdr>
          <w:bottom w:val="single" w:sz="4" w:space="1" w:color="auto"/>
        </w:pBdr>
        <w:spacing w:after="0" w:line="240" w:lineRule="auto"/>
        <w:rPr>
          <w:rFonts w:cstheme="minorHAnsi"/>
          <w:b/>
          <w:sz w:val="23"/>
          <w:szCs w:val="23"/>
        </w:rPr>
      </w:pPr>
      <w:r w:rsidRPr="000F07F2">
        <w:rPr>
          <w:rFonts w:cstheme="minorHAnsi"/>
          <w:b/>
          <w:sz w:val="23"/>
          <w:szCs w:val="23"/>
        </w:rPr>
        <w:t>BACKGROUND</w:t>
      </w:r>
    </w:p>
    <w:p w14:paraId="5DFAA349" w14:textId="5BE036CA" w:rsidR="004441F7" w:rsidRPr="000F07F2" w:rsidRDefault="004441F7" w:rsidP="005439D0">
      <w:pPr>
        <w:spacing w:after="0" w:line="240" w:lineRule="auto"/>
        <w:jc w:val="both"/>
        <w:rPr>
          <w:rFonts w:cstheme="minorHAnsi"/>
          <w:sz w:val="23"/>
          <w:szCs w:val="23"/>
        </w:rPr>
      </w:pPr>
      <w:hyperlink r:id="rId168" w:history="1">
        <w:r w:rsidRPr="000F07F2">
          <w:rPr>
            <w:rStyle w:val="Hyperlink"/>
            <w:rFonts w:cstheme="minorHAnsi"/>
            <w:sz w:val="23"/>
            <w:szCs w:val="23"/>
          </w:rPr>
          <w:t>M.G.L. c. 44, § 53A</w:t>
        </w:r>
      </w:hyperlink>
      <w:r w:rsidRPr="000F07F2">
        <w:rPr>
          <w:rFonts w:cstheme="minorHAnsi"/>
          <w:sz w:val="23"/>
          <w:szCs w:val="23"/>
        </w:rPr>
        <w:t xml:space="preserve"> allows any department head or </w:t>
      </w:r>
      <w:r w:rsidR="00485E2A" w:rsidRPr="000F07F2">
        <w:rPr>
          <w:rFonts w:cstheme="minorHAnsi"/>
          <w:sz w:val="23"/>
          <w:szCs w:val="23"/>
        </w:rPr>
        <w:t>Town</w:t>
      </w:r>
      <w:r w:rsidRPr="000F07F2">
        <w:rPr>
          <w:rFonts w:cstheme="minorHAnsi"/>
          <w:sz w:val="23"/>
          <w:szCs w:val="23"/>
        </w:rPr>
        <w:t xml:space="preserve"> official to accept monetary gifts for the benefit of municipal services, which funds may be spent without appropriation. However, the statute also requires the expenditure of the gift’s funds be approved by the </w:t>
      </w:r>
      <w:r w:rsidR="00485E2A" w:rsidRPr="000F07F2">
        <w:rPr>
          <w:rFonts w:cstheme="minorHAnsi"/>
          <w:sz w:val="23"/>
          <w:szCs w:val="23"/>
        </w:rPr>
        <w:t xml:space="preserve">Select Board </w:t>
      </w:r>
      <w:r w:rsidRPr="00E013C6">
        <w:rPr>
          <w:rFonts w:cstheme="minorHAnsi"/>
          <w:sz w:val="23"/>
          <w:szCs w:val="23"/>
          <w:shd w:val="clear" w:color="auto" w:fill="F1D3FD"/>
        </w:rPr>
        <w:t>(or the School Committee for school gifts)</w:t>
      </w:r>
      <w:r w:rsidRPr="000F07F2">
        <w:rPr>
          <w:rFonts w:cstheme="minorHAnsi"/>
          <w:sz w:val="23"/>
          <w:szCs w:val="23"/>
        </w:rPr>
        <w:t xml:space="preserve">. This approval process allows the </w:t>
      </w:r>
      <w:r w:rsidR="00081DE1" w:rsidRPr="000F07F2">
        <w:rPr>
          <w:rFonts w:cstheme="minorHAnsi"/>
          <w:sz w:val="23"/>
          <w:szCs w:val="23"/>
        </w:rPr>
        <w:t>Select Board</w:t>
      </w:r>
      <w:r w:rsidRPr="000F07F2">
        <w:rPr>
          <w:rFonts w:cstheme="minorHAnsi"/>
          <w:sz w:val="23"/>
          <w:szCs w:val="23"/>
        </w:rPr>
        <w:t xml:space="preserve"> </w:t>
      </w:r>
      <w:r w:rsidRPr="00E013C6">
        <w:rPr>
          <w:rFonts w:cstheme="minorHAnsi"/>
          <w:sz w:val="23"/>
          <w:szCs w:val="23"/>
          <w:shd w:val="clear" w:color="auto" w:fill="F1D3FD"/>
        </w:rPr>
        <w:t>(or School Committee)</w:t>
      </w:r>
      <w:r w:rsidRPr="000F07F2">
        <w:rPr>
          <w:rFonts w:cstheme="minorHAnsi"/>
          <w:sz w:val="23"/>
          <w:szCs w:val="23"/>
        </w:rPr>
        <w:t xml:space="preserve"> to ensure that the circumstances of the donation do not compromise the </w:t>
      </w:r>
      <w:r w:rsidR="00081DE1" w:rsidRPr="000F07F2">
        <w:rPr>
          <w:rFonts w:cstheme="minorHAnsi"/>
          <w:sz w:val="23"/>
          <w:szCs w:val="23"/>
        </w:rPr>
        <w:t>Town</w:t>
      </w:r>
      <w:r w:rsidRPr="00E013C6">
        <w:rPr>
          <w:rFonts w:cstheme="minorHAnsi"/>
          <w:sz w:val="23"/>
          <w:szCs w:val="23"/>
          <w:shd w:val="clear" w:color="auto" w:fill="F1D3FD"/>
        </w:rPr>
        <w:t>/School</w:t>
      </w:r>
      <w:r w:rsidRPr="000F07F2">
        <w:rPr>
          <w:rFonts w:cstheme="minorHAnsi"/>
          <w:sz w:val="23"/>
          <w:szCs w:val="23"/>
        </w:rPr>
        <w:t xml:space="preserve"> in some way and to assess whether or not the particular purpose of the gift aligns with </w:t>
      </w:r>
      <w:r w:rsidR="00081DE1" w:rsidRPr="000F07F2">
        <w:rPr>
          <w:rFonts w:cstheme="minorHAnsi"/>
          <w:sz w:val="23"/>
          <w:szCs w:val="23"/>
        </w:rPr>
        <w:t>Town</w:t>
      </w:r>
      <w:r w:rsidRPr="00E013C6">
        <w:rPr>
          <w:rFonts w:cstheme="minorHAnsi"/>
          <w:sz w:val="23"/>
          <w:szCs w:val="23"/>
          <w:shd w:val="clear" w:color="auto" w:fill="F1D3FD"/>
        </w:rPr>
        <w:t>/School</w:t>
      </w:r>
      <w:r w:rsidRPr="000F07F2">
        <w:rPr>
          <w:rFonts w:cstheme="minorHAnsi"/>
          <w:sz w:val="23"/>
          <w:szCs w:val="23"/>
        </w:rPr>
        <w:t xml:space="preserve"> goals without also creating any substantially offsetting financial or administrative burdens. Thus, for practical reasons, this policy calls for departments to obtain the approvals of the </w:t>
      </w:r>
      <w:r w:rsidR="00081DE1" w:rsidRPr="000F07F2">
        <w:rPr>
          <w:rFonts w:cstheme="minorHAnsi"/>
          <w:sz w:val="23"/>
          <w:szCs w:val="23"/>
        </w:rPr>
        <w:t>Select Board</w:t>
      </w:r>
      <w:r w:rsidRPr="000F07F2">
        <w:rPr>
          <w:rFonts w:cstheme="minorHAnsi"/>
          <w:sz w:val="23"/>
          <w:szCs w:val="23"/>
        </w:rPr>
        <w:t xml:space="preserve"> </w:t>
      </w:r>
      <w:r w:rsidRPr="00E013C6">
        <w:rPr>
          <w:rFonts w:cstheme="minorHAnsi"/>
          <w:sz w:val="23"/>
          <w:szCs w:val="23"/>
          <w:shd w:val="clear" w:color="auto" w:fill="F1D3FD"/>
        </w:rPr>
        <w:t>(or School Committee)</w:t>
      </w:r>
      <w:r w:rsidRPr="000F07F2">
        <w:rPr>
          <w:rFonts w:cstheme="minorHAnsi"/>
          <w:sz w:val="23"/>
          <w:szCs w:val="23"/>
        </w:rPr>
        <w:t xml:space="preserve"> before the gift may be formally accepted, deposited, and expended. </w:t>
      </w:r>
    </w:p>
    <w:p w14:paraId="73572014" w14:textId="77777777" w:rsidR="004441F7" w:rsidRPr="000F07F2" w:rsidRDefault="004441F7" w:rsidP="005439D0">
      <w:pPr>
        <w:pBdr>
          <w:bottom w:val="single" w:sz="4" w:space="1" w:color="auto"/>
        </w:pBdr>
        <w:spacing w:after="0" w:line="240" w:lineRule="auto"/>
        <w:rPr>
          <w:rFonts w:cstheme="minorHAnsi"/>
          <w:b/>
          <w:sz w:val="23"/>
          <w:szCs w:val="23"/>
        </w:rPr>
      </w:pPr>
    </w:p>
    <w:p w14:paraId="70768311" w14:textId="77777777" w:rsidR="004441F7" w:rsidRPr="000F07F2" w:rsidRDefault="004441F7" w:rsidP="005439D0">
      <w:pPr>
        <w:pBdr>
          <w:bottom w:val="single" w:sz="4" w:space="1" w:color="auto"/>
        </w:pBdr>
        <w:spacing w:after="0" w:line="240" w:lineRule="auto"/>
        <w:rPr>
          <w:rFonts w:cstheme="minorHAnsi"/>
          <w:b/>
          <w:sz w:val="23"/>
          <w:szCs w:val="23"/>
        </w:rPr>
      </w:pPr>
      <w:r w:rsidRPr="000F07F2">
        <w:rPr>
          <w:rFonts w:cstheme="minorHAnsi"/>
          <w:b/>
          <w:sz w:val="23"/>
          <w:szCs w:val="23"/>
        </w:rPr>
        <w:t>POLICY</w:t>
      </w:r>
    </w:p>
    <w:p w14:paraId="0D8F2149" w14:textId="7CF73409" w:rsidR="004441F7" w:rsidRDefault="004441F7" w:rsidP="005439D0">
      <w:pPr>
        <w:spacing w:after="0" w:line="240" w:lineRule="auto"/>
        <w:jc w:val="both"/>
        <w:rPr>
          <w:rFonts w:cstheme="minorHAnsi"/>
          <w:sz w:val="23"/>
          <w:szCs w:val="23"/>
        </w:rPr>
      </w:pPr>
      <w:r w:rsidRPr="000F07F2">
        <w:rPr>
          <w:rFonts w:cstheme="minorHAnsi"/>
          <w:sz w:val="23"/>
          <w:szCs w:val="23"/>
        </w:rPr>
        <w:t xml:space="preserve">Gifts of donated funds make valuable contributions the </w:t>
      </w:r>
      <w:r w:rsidR="00081DE1" w:rsidRPr="000F07F2">
        <w:rPr>
          <w:rFonts w:cstheme="minorHAnsi"/>
          <w:sz w:val="23"/>
          <w:szCs w:val="23"/>
        </w:rPr>
        <w:t>Town</w:t>
      </w:r>
      <w:r w:rsidRPr="000F07F2">
        <w:rPr>
          <w:rFonts w:cstheme="minorHAnsi"/>
          <w:sz w:val="23"/>
          <w:szCs w:val="23"/>
        </w:rPr>
        <w:t xml:space="preserve">’s goals and fiscal well-being, and the offers of such are greatly appreciated by </w:t>
      </w:r>
      <w:r w:rsidR="00081DE1" w:rsidRPr="000F07F2">
        <w:rPr>
          <w:rFonts w:cstheme="minorHAnsi"/>
          <w:sz w:val="23"/>
          <w:szCs w:val="23"/>
        </w:rPr>
        <w:t>Town</w:t>
      </w:r>
      <w:r w:rsidRPr="000F07F2">
        <w:rPr>
          <w:rFonts w:cstheme="minorHAnsi"/>
          <w:sz w:val="23"/>
          <w:szCs w:val="23"/>
        </w:rPr>
        <w:t xml:space="preserve"> officials. Gifts to the </w:t>
      </w:r>
      <w:r w:rsidR="00081DE1" w:rsidRPr="000F07F2">
        <w:rPr>
          <w:rFonts w:cstheme="minorHAnsi"/>
          <w:sz w:val="23"/>
          <w:szCs w:val="23"/>
        </w:rPr>
        <w:t xml:space="preserve">Town </w:t>
      </w:r>
      <w:r w:rsidRPr="000F07F2">
        <w:rPr>
          <w:rFonts w:cstheme="minorHAnsi"/>
          <w:sz w:val="23"/>
          <w:szCs w:val="23"/>
        </w:rPr>
        <w:t xml:space="preserve">must be voluntary and not received from any party in lieu of payments, fees, or services otherwise due </w:t>
      </w:r>
      <w:r w:rsidR="00E013C6">
        <w:rPr>
          <w:rFonts w:cstheme="minorHAnsi"/>
          <w:sz w:val="23"/>
          <w:szCs w:val="23"/>
        </w:rPr>
        <w:t xml:space="preserve">to </w:t>
      </w:r>
      <w:r w:rsidRPr="000F07F2">
        <w:rPr>
          <w:rFonts w:cstheme="minorHAnsi"/>
          <w:sz w:val="23"/>
          <w:szCs w:val="23"/>
        </w:rPr>
        <w:t xml:space="preserve">the </w:t>
      </w:r>
      <w:r w:rsidR="00081DE1" w:rsidRPr="000F07F2">
        <w:rPr>
          <w:rFonts w:cstheme="minorHAnsi"/>
          <w:sz w:val="23"/>
          <w:szCs w:val="23"/>
        </w:rPr>
        <w:t>Town</w:t>
      </w:r>
      <w:r w:rsidRPr="000F07F2">
        <w:rPr>
          <w:rFonts w:cstheme="minorHAnsi"/>
          <w:sz w:val="23"/>
          <w:szCs w:val="23"/>
        </w:rPr>
        <w:t xml:space="preserve">. In addition, the </w:t>
      </w:r>
      <w:r w:rsidR="00081DE1" w:rsidRPr="000F07F2">
        <w:rPr>
          <w:rFonts w:cstheme="minorHAnsi"/>
          <w:sz w:val="23"/>
          <w:szCs w:val="23"/>
        </w:rPr>
        <w:t>Town</w:t>
      </w:r>
      <w:r w:rsidRPr="000F07F2">
        <w:rPr>
          <w:rFonts w:cstheme="minorHAnsi"/>
          <w:sz w:val="23"/>
          <w:szCs w:val="23"/>
        </w:rPr>
        <w:t xml:space="preserve">’s acceptance of a gift does not constitute or imply its recommendation or endorsement of any service, product, or business of the donor. </w:t>
      </w:r>
    </w:p>
    <w:p w14:paraId="2111368E" w14:textId="77777777" w:rsidR="001265C2" w:rsidRPr="000F07F2" w:rsidRDefault="001265C2" w:rsidP="005439D0">
      <w:pPr>
        <w:spacing w:after="0" w:line="240" w:lineRule="auto"/>
        <w:jc w:val="both"/>
        <w:rPr>
          <w:rFonts w:cstheme="minorHAnsi"/>
          <w:sz w:val="23"/>
          <w:szCs w:val="23"/>
        </w:rPr>
      </w:pPr>
    </w:p>
    <w:p w14:paraId="63043BF7" w14:textId="4D9F8888" w:rsidR="004441F7" w:rsidRPr="005439D0" w:rsidRDefault="004441F7" w:rsidP="005439D0">
      <w:pPr>
        <w:spacing w:after="0" w:line="240" w:lineRule="auto"/>
        <w:jc w:val="both"/>
        <w:rPr>
          <w:rFonts w:cstheme="minorHAnsi"/>
          <w:sz w:val="23"/>
          <w:szCs w:val="23"/>
        </w:rPr>
      </w:pPr>
      <w:r w:rsidRPr="005439D0">
        <w:rPr>
          <w:rFonts w:cstheme="minorHAnsi"/>
          <w:sz w:val="23"/>
          <w:szCs w:val="23"/>
        </w:rPr>
        <w:t xml:space="preserve">All gift funds shall be treated as one-time revenues, even those that may be offered to the </w:t>
      </w:r>
      <w:r w:rsidR="00081DE1" w:rsidRPr="005439D0">
        <w:rPr>
          <w:rFonts w:cstheme="minorHAnsi"/>
          <w:sz w:val="23"/>
          <w:szCs w:val="23"/>
        </w:rPr>
        <w:t>Town</w:t>
      </w:r>
      <w:r w:rsidRPr="005439D0">
        <w:rPr>
          <w:rFonts w:cstheme="minorHAnsi"/>
          <w:sz w:val="23"/>
          <w:szCs w:val="23"/>
        </w:rPr>
        <w:t xml:space="preserve"> on a repetitive basis (e.g., from a “Friends” organization). </w:t>
      </w:r>
      <w:r w:rsidR="005439D0">
        <w:rPr>
          <w:rFonts w:cstheme="minorHAnsi"/>
          <w:sz w:val="23"/>
          <w:szCs w:val="23"/>
        </w:rPr>
        <w:t>As such</w:t>
      </w:r>
      <w:r w:rsidRPr="005439D0">
        <w:rPr>
          <w:rFonts w:cstheme="minorHAnsi"/>
          <w:sz w:val="23"/>
          <w:szCs w:val="23"/>
        </w:rPr>
        <w:t xml:space="preserve">, the </w:t>
      </w:r>
      <w:r w:rsidR="00081DE1" w:rsidRPr="005439D0">
        <w:rPr>
          <w:rFonts w:cstheme="minorHAnsi"/>
          <w:sz w:val="23"/>
          <w:szCs w:val="23"/>
        </w:rPr>
        <w:t>Town</w:t>
      </w:r>
      <w:r w:rsidRPr="005439D0">
        <w:rPr>
          <w:rFonts w:cstheme="minorHAnsi"/>
          <w:sz w:val="23"/>
          <w:szCs w:val="23"/>
        </w:rPr>
        <w:t xml:space="preserve"> shall in no way rely on any gift revenues to support ongoing operational costs.</w:t>
      </w:r>
    </w:p>
    <w:p w14:paraId="347D58B5" w14:textId="77777777" w:rsidR="004441F7" w:rsidRPr="005439D0" w:rsidRDefault="004441F7" w:rsidP="005439D0">
      <w:pPr>
        <w:spacing w:after="0" w:line="240" w:lineRule="auto"/>
        <w:jc w:val="both"/>
        <w:rPr>
          <w:rFonts w:cstheme="minorHAnsi"/>
          <w:sz w:val="23"/>
          <w:szCs w:val="23"/>
        </w:rPr>
      </w:pPr>
    </w:p>
    <w:p w14:paraId="47C0F9C3" w14:textId="36EC346D" w:rsidR="004441F7" w:rsidRPr="005439D0" w:rsidRDefault="004441F7" w:rsidP="005439D0">
      <w:pPr>
        <w:spacing w:after="0" w:line="240" w:lineRule="auto"/>
        <w:jc w:val="both"/>
        <w:rPr>
          <w:rFonts w:cstheme="minorHAnsi"/>
          <w:sz w:val="23"/>
          <w:szCs w:val="23"/>
        </w:rPr>
      </w:pPr>
      <w:r w:rsidRPr="005439D0">
        <w:rPr>
          <w:rFonts w:cstheme="minorHAnsi"/>
          <w:sz w:val="23"/>
          <w:szCs w:val="23"/>
        </w:rPr>
        <w:t xml:space="preserve">Whenever a department receives a monetary gift, the department head must submit it for the approval of the </w:t>
      </w:r>
      <w:r w:rsidR="00081DE1" w:rsidRPr="005439D0">
        <w:rPr>
          <w:rFonts w:cstheme="minorHAnsi"/>
          <w:sz w:val="23"/>
          <w:szCs w:val="23"/>
        </w:rPr>
        <w:t>Select Board</w:t>
      </w:r>
      <w:r w:rsidRPr="005439D0">
        <w:rPr>
          <w:rFonts w:cstheme="minorHAnsi"/>
          <w:sz w:val="23"/>
          <w:szCs w:val="23"/>
        </w:rPr>
        <w:t xml:space="preserve"> </w:t>
      </w:r>
      <w:r w:rsidRPr="00E013C6">
        <w:rPr>
          <w:rFonts w:cstheme="minorHAnsi"/>
          <w:sz w:val="23"/>
          <w:szCs w:val="23"/>
          <w:shd w:val="clear" w:color="auto" w:fill="F1D3FD"/>
        </w:rPr>
        <w:t>(or School Committee)</w:t>
      </w:r>
      <w:r w:rsidRPr="005439D0">
        <w:rPr>
          <w:rFonts w:cstheme="minorHAnsi"/>
          <w:sz w:val="23"/>
          <w:szCs w:val="23"/>
        </w:rPr>
        <w:t xml:space="preserve"> before the funds may be spent. If a department receives multiple gifts donated for the same purpose (such as from a private fundraising event), they shall be accumulated and submitted as a single amount. </w:t>
      </w:r>
    </w:p>
    <w:p w14:paraId="513A77CB" w14:textId="77777777" w:rsidR="004441F7" w:rsidRPr="005439D0" w:rsidRDefault="004441F7" w:rsidP="005439D0">
      <w:pPr>
        <w:spacing w:after="0" w:line="240" w:lineRule="auto"/>
        <w:jc w:val="both"/>
        <w:rPr>
          <w:rFonts w:cstheme="minorHAnsi"/>
          <w:sz w:val="23"/>
          <w:szCs w:val="23"/>
        </w:rPr>
      </w:pPr>
    </w:p>
    <w:p w14:paraId="4B128B4D" w14:textId="7C45B79F" w:rsidR="004441F7" w:rsidRPr="005439D0" w:rsidRDefault="004441F7" w:rsidP="005439D0">
      <w:pPr>
        <w:spacing w:after="0" w:line="240" w:lineRule="auto"/>
        <w:jc w:val="both"/>
        <w:rPr>
          <w:rFonts w:cstheme="minorHAnsi"/>
          <w:sz w:val="23"/>
          <w:szCs w:val="23"/>
        </w:rPr>
      </w:pPr>
      <w:r w:rsidRPr="005439D0">
        <w:rPr>
          <w:rFonts w:cstheme="minorHAnsi"/>
          <w:sz w:val="23"/>
          <w:szCs w:val="23"/>
        </w:rPr>
        <w:t xml:space="preserve">All decisions regarding gift approval shall be based on the gift’s compatibility with </w:t>
      </w:r>
      <w:r w:rsidR="00081DE1" w:rsidRPr="005439D0">
        <w:rPr>
          <w:rFonts w:cstheme="minorHAnsi"/>
          <w:sz w:val="23"/>
          <w:szCs w:val="23"/>
        </w:rPr>
        <w:t>Town</w:t>
      </w:r>
      <w:r w:rsidRPr="00E013C6">
        <w:rPr>
          <w:rFonts w:cstheme="minorHAnsi"/>
          <w:sz w:val="23"/>
          <w:szCs w:val="23"/>
          <w:shd w:val="clear" w:color="auto" w:fill="F1D3FD"/>
        </w:rPr>
        <w:t>/School</w:t>
      </w:r>
      <w:r w:rsidRPr="005439D0">
        <w:rPr>
          <w:rFonts w:cstheme="minorHAnsi"/>
          <w:sz w:val="23"/>
          <w:szCs w:val="23"/>
        </w:rPr>
        <w:t xml:space="preserve"> Department policies and goals, as well as an assessment of any risks the gift may pose to the </w:t>
      </w:r>
      <w:r w:rsidR="005439D0">
        <w:rPr>
          <w:rFonts w:cstheme="minorHAnsi"/>
          <w:sz w:val="23"/>
          <w:szCs w:val="23"/>
        </w:rPr>
        <w:t>Town</w:t>
      </w:r>
      <w:r w:rsidRPr="005439D0">
        <w:rPr>
          <w:rFonts w:cstheme="minorHAnsi"/>
          <w:sz w:val="23"/>
          <w:szCs w:val="23"/>
        </w:rPr>
        <w:t xml:space="preserve"> in maintaining its reputation, mission, or values. </w:t>
      </w:r>
    </w:p>
    <w:p w14:paraId="2176D9AC" w14:textId="77777777" w:rsidR="004441F7" w:rsidRPr="005439D0" w:rsidRDefault="004441F7" w:rsidP="005439D0">
      <w:pPr>
        <w:spacing w:after="0" w:line="240" w:lineRule="auto"/>
        <w:jc w:val="both"/>
        <w:rPr>
          <w:rFonts w:cstheme="minorHAnsi"/>
          <w:sz w:val="23"/>
          <w:szCs w:val="23"/>
        </w:rPr>
      </w:pPr>
    </w:p>
    <w:p w14:paraId="67896703" w14:textId="340DAF2B" w:rsidR="004441F7" w:rsidRDefault="004441F7" w:rsidP="005439D0">
      <w:pPr>
        <w:spacing w:after="0" w:line="240" w:lineRule="auto"/>
        <w:jc w:val="both"/>
        <w:rPr>
          <w:rFonts w:cstheme="minorHAnsi"/>
          <w:sz w:val="23"/>
          <w:szCs w:val="23"/>
        </w:rPr>
      </w:pPr>
      <w:r w:rsidRPr="005439D0">
        <w:rPr>
          <w:rFonts w:cstheme="minorHAnsi"/>
          <w:sz w:val="23"/>
          <w:szCs w:val="23"/>
        </w:rPr>
        <w:t xml:space="preserve">Without appropriation, departments may expend the funds from an accepted donation according to the purpose specified by the donor and only after the gift has been approved by the </w:t>
      </w:r>
      <w:r w:rsidR="00081DE1" w:rsidRPr="005439D0">
        <w:rPr>
          <w:rFonts w:cstheme="minorHAnsi"/>
          <w:sz w:val="23"/>
          <w:szCs w:val="23"/>
        </w:rPr>
        <w:t>Select Board</w:t>
      </w:r>
      <w:r w:rsidRPr="005439D0">
        <w:rPr>
          <w:rFonts w:cstheme="minorHAnsi"/>
          <w:sz w:val="23"/>
          <w:szCs w:val="23"/>
        </w:rPr>
        <w:t xml:space="preserve"> </w:t>
      </w:r>
      <w:r w:rsidRPr="00E013C6">
        <w:rPr>
          <w:rFonts w:cstheme="minorHAnsi"/>
          <w:sz w:val="23"/>
          <w:szCs w:val="23"/>
          <w:shd w:val="clear" w:color="auto" w:fill="F1D3FD"/>
        </w:rPr>
        <w:t>(or School Committee)</w:t>
      </w:r>
      <w:r w:rsidRPr="005439D0">
        <w:rPr>
          <w:rFonts w:cstheme="minorHAnsi"/>
          <w:sz w:val="23"/>
          <w:szCs w:val="23"/>
        </w:rPr>
        <w:t>.</w:t>
      </w:r>
    </w:p>
    <w:p w14:paraId="5B4653E7" w14:textId="77777777" w:rsidR="005439D0" w:rsidRPr="005439D0" w:rsidRDefault="005439D0" w:rsidP="005439D0">
      <w:pPr>
        <w:spacing w:after="0" w:line="240" w:lineRule="auto"/>
        <w:jc w:val="both"/>
        <w:rPr>
          <w:rFonts w:cstheme="minorHAnsi"/>
          <w:sz w:val="23"/>
          <w:szCs w:val="23"/>
        </w:rPr>
      </w:pPr>
    </w:p>
    <w:p w14:paraId="7DC3F0EC" w14:textId="77777777" w:rsidR="004441F7" w:rsidRPr="005439D0" w:rsidRDefault="004441F7">
      <w:pPr>
        <w:pStyle w:val="ListParagraph"/>
        <w:numPr>
          <w:ilvl w:val="0"/>
          <w:numId w:val="84"/>
        </w:numPr>
        <w:spacing w:after="0" w:line="240" w:lineRule="auto"/>
        <w:jc w:val="both"/>
        <w:rPr>
          <w:rFonts w:cstheme="minorHAnsi"/>
          <w:sz w:val="23"/>
          <w:szCs w:val="23"/>
          <w:u w:val="single"/>
        </w:rPr>
      </w:pPr>
      <w:r w:rsidRPr="005439D0">
        <w:rPr>
          <w:rFonts w:cstheme="minorHAnsi"/>
          <w:sz w:val="23"/>
          <w:szCs w:val="23"/>
          <w:u w:val="single"/>
        </w:rPr>
        <w:t>Accepting a Gift</w:t>
      </w:r>
    </w:p>
    <w:p w14:paraId="60FE877E" w14:textId="77777777" w:rsidR="004441F7" w:rsidRPr="005439D0" w:rsidRDefault="004441F7" w:rsidP="005439D0">
      <w:pPr>
        <w:spacing w:after="0" w:line="240" w:lineRule="auto"/>
        <w:jc w:val="both"/>
        <w:rPr>
          <w:rFonts w:cstheme="minorHAnsi"/>
          <w:sz w:val="23"/>
          <w:szCs w:val="23"/>
        </w:rPr>
      </w:pPr>
    </w:p>
    <w:p w14:paraId="29D0FD9C" w14:textId="535C7958" w:rsidR="004441F7" w:rsidRDefault="004441F7" w:rsidP="005439D0">
      <w:pPr>
        <w:spacing w:after="0" w:line="240" w:lineRule="auto"/>
        <w:jc w:val="both"/>
        <w:rPr>
          <w:rFonts w:cstheme="minorHAnsi"/>
          <w:sz w:val="23"/>
          <w:szCs w:val="23"/>
        </w:rPr>
      </w:pPr>
      <w:r w:rsidRPr="005439D0">
        <w:rPr>
          <w:rFonts w:cstheme="minorHAnsi"/>
          <w:sz w:val="23"/>
          <w:szCs w:val="23"/>
        </w:rPr>
        <w:t xml:space="preserve">Upon receiving a gift or set of related gifts, regardless of the total amount, the department head will turn over the receipt(s) to </w:t>
      </w:r>
      <w:r w:rsidRPr="00E013C6">
        <w:rPr>
          <w:rFonts w:cstheme="minorHAnsi"/>
          <w:sz w:val="23"/>
          <w:szCs w:val="23"/>
        </w:rPr>
        <w:t xml:space="preserve">the </w:t>
      </w:r>
      <w:r w:rsidR="00E013C6" w:rsidRPr="00E013C6">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013C6" w:rsidRPr="00E013C6">
        <w:rPr>
          <w:rFonts w:cs="Times New Roman"/>
          <w:sz w:val="23"/>
          <w:szCs w:val="23"/>
          <w:shd w:val="clear" w:color="auto" w:fill="B4C6E7" w:themeFill="accent1" w:themeFillTint="66"/>
        </w:rPr>
        <w:t>]</w:t>
      </w:r>
      <w:r w:rsidR="00E013C6" w:rsidRPr="00E013C6">
        <w:rPr>
          <w:rFonts w:cs="Times New Roman"/>
          <w:sz w:val="22"/>
        </w:rPr>
        <w:t xml:space="preserve"> </w:t>
      </w:r>
      <w:r w:rsidR="00081DE1" w:rsidRPr="005439D0">
        <w:rPr>
          <w:rFonts w:cstheme="minorHAnsi"/>
          <w:sz w:val="23"/>
          <w:szCs w:val="23"/>
        </w:rPr>
        <w:t>consistent with the Revenue Turnover policy</w:t>
      </w:r>
      <w:r w:rsidRPr="005439D0">
        <w:rPr>
          <w:rFonts w:cstheme="minorHAnsi"/>
          <w:sz w:val="23"/>
          <w:szCs w:val="23"/>
        </w:rPr>
        <w:t xml:space="preserve"> and include </w:t>
      </w:r>
      <w:r w:rsidR="00121019" w:rsidRPr="005439D0">
        <w:rPr>
          <w:rFonts w:cstheme="minorHAnsi"/>
          <w:sz w:val="23"/>
          <w:szCs w:val="23"/>
        </w:rPr>
        <w:t>a d</w:t>
      </w:r>
      <w:r w:rsidR="00121019" w:rsidRPr="005439D0">
        <w:rPr>
          <w:rFonts w:cstheme="minorHAnsi"/>
          <w:sz w:val="22"/>
        </w:rPr>
        <w:t>ocument from the donor stating the purpose of the gift.</w:t>
      </w:r>
      <w:r w:rsidR="005439D0">
        <w:rPr>
          <w:rFonts w:cstheme="minorHAnsi"/>
          <w:sz w:val="22"/>
        </w:rPr>
        <w:t xml:space="preserve"> </w:t>
      </w:r>
      <w:r w:rsidRPr="005439D0">
        <w:rPr>
          <w:rFonts w:cstheme="minorHAnsi"/>
          <w:sz w:val="23"/>
          <w:szCs w:val="23"/>
        </w:rPr>
        <w:t xml:space="preserve">The </w:t>
      </w:r>
      <w:r w:rsidR="00E013C6" w:rsidRPr="00E013C6">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013C6" w:rsidRPr="00E013C6">
        <w:rPr>
          <w:rFonts w:cs="Times New Roman"/>
          <w:sz w:val="23"/>
          <w:szCs w:val="23"/>
          <w:shd w:val="clear" w:color="auto" w:fill="B4C6E7" w:themeFill="accent1" w:themeFillTint="66"/>
        </w:rPr>
        <w:t>]</w:t>
      </w:r>
      <w:r w:rsidR="00E013C6" w:rsidRPr="00E013C6">
        <w:rPr>
          <w:rFonts w:cs="Times New Roman"/>
          <w:sz w:val="22"/>
        </w:rPr>
        <w:t xml:space="preserve"> </w:t>
      </w:r>
      <w:r w:rsidRPr="005439D0">
        <w:rPr>
          <w:rFonts w:cstheme="minorHAnsi"/>
          <w:sz w:val="23"/>
          <w:szCs w:val="23"/>
        </w:rPr>
        <w:t>will secure the funds in a safe pending the completion of the appropriate approval(s).</w:t>
      </w:r>
    </w:p>
    <w:p w14:paraId="7C74FF7A" w14:textId="77777777" w:rsidR="005439D0" w:rsidRPr="005439D0" w:rsidRDefault="005439D0" w:rsidP="005439D0">
      <w:pPr>
        <w:spacing w:after="0" w:line="240" w:lineRule="auto"/>
        <w:jc w:val="both"/>
        <w:rPr>
          <w:rFonts w:cstheme="minorHAnsi"/>
          <w:sz w:val="23"/>
          <w:szCs w:val="23"/>
        </w:rPr>
      </w:pPr>
    </w:p>
    <w:p w14:paraId="35E5A264" w14:textId="554187FF" w:rsidR="004441F7" w:rsidRPr="005439D0" w:rsidRDefault="004441F7" w:rsidP="005439D0">
      <w:pPr>
        <w:spacing w:after="0" w:line="240" w:lineRule="auto"/>
        <w:jc w:val="both"/>
        <w:rPr>
          <w:rFonts w:cstheme="minorHAnsi"/>
          <w:sz w:val="23"/>
          <w:szCs w:val="23"/>
        </w:rPr>
      </w:pPr>
      <w:r w:rsidRPr="005439D0">
        <w:rPr>
          <w:rFonts w:cstheme="minorHAnsi"/>
          <w:sz w:val="23"/>
          <w:szCs w:val="23"/>
        </w:rPr>
        <w:t xml:space="preserve">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5439D0">
        <w:rPr>
          <w:rFonts w:cstheme="minorHAnsi"/>
          <w:sz w:val="23"/>
          <w:szCs w:val="23"/>
        </w:rPr>
        <w:t xml:space="preserve">will coordinate with the </w:t>
      </w:r>
      <w:r w:rsidR="005D494B" w:rsidRPr="00083935">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083935">
        <w:rPr>
          <w:rFonts w:cstheme="minorHAnsi"/>
          <w:sz w:val="23"/>
          <w:szCs w:val="23"/>
          <w:shd w:val="clear" w:color="auto" w:fill="B4C6E7" w:themeFill="accent1" w:themeFillTint="66"/>
        </w:rPr>
        <w:t>]</w:t>
      </w:r>
      <w:r w:rsidRPr="005439D0">
        <w:rPr>
          <w:rFonts w:cstheme="minorHAnsi"/>
          <w:sz w:val="23"/>
          <w:szCs w:val="23"/>
        </w:rPr>
        <w:t xml:space="preserve">’s </w:t>
      </w:r>
      <w:r w:rsidR="00121019" w:rsidRPr="005439D0">
        <w:rPr>
          <w:rFonts w:cstheme="minorHAnsi"/>
          <w:sz w:val="23"/>
          <w:szCs w:val="23"/>
        </w:rPr>
        <w:t>o</w:t>
      </w:r>
      <w:r w:rsidRPr="005439D0">
        <w:rPr>
          <w:rFonts w:cstheme="minorHAnsi"/>
          <w:sz w:val="23"/>
          <w:szCs w:val="23"/>
        </w:rPr>
        <w:t xml:space="preserve">ffice </w:t>
      </w:r>
      <w:r w:rsidRPr="00E013C6">
        <w:rPr>
          <w:rFonts w:cstheme="minorHAnsi"/>
          <w:sz w:val="23"/>
          <w:szCs w:val="23"/>
          <w:shd w:val="clear" w:color="auto" w:fill="F1D3FD"/>
        </w:rPr>
        <w:t>(or School Superintendent)</w:t>
      </w:r>
      <w:r w:rsidRPr="005439D0">
        <w:rPr>
          <w:rFonts w:cstheme="minorHAnsi"/>
          <w:sz w:val="23"/>
          <w:szCs w:val="23"/>
        </w:rPr>
        <w:t xml:space="preserve"> to present the</w:t>
      </w:r>
      <w:r w:rsidR="00121019" w:rsidRPr="005439D0">
        <w:rPr>
          <w:rFonts w:cstheme="minorHAnsi"/>
          <w:sz w:val="23"/>
          <w:szCs w:val="23"/>
        </w:rPr>
        <w:t xml:space="preserve"> Select Board</w:t>
      </w:r>
      <w:r w:rsidRPr="005439D0">
        <w:rPr>
          <w:rFonts w:cstheme="minorHAnsi"/>
          <w:sz w:val="23"/>
          <w:szCs w:val="23"/>
        </w:rPr>
        <w:t xml:space="preserve"> </w:t>
      </w:r>
      <w:r w:rsidRPr="00E013C6">
        <w:rPr>
          <w:rFonts w:cstheme="minorHAnsi"/>
          <w:sz w:val="23"/>
          <w:szCs w:val="23"/>
          <w:shd w:val="clear" w:color="auto" w:fill="F1D3FD"/>
        </w:rPr>
        <w:t>(or School Committee)</w:t>
      </w:r>
      <w:r w:rsidRPr="005439D0">
        <w:rPr>
          <w:rFonts w:cstheme="minorHAnsi"/>
          <w:sz w:val="23"/>
          <w:szCs w:val="23"/>
        </w:rPr>
        <w:t xml:space="preserve"> with the offered gift. Once the gift is approved or rejected,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5439D0">
        <w:rPr>
          <w:rFonts w:cstheme="minorHAnsi"/>
          <w:sz w:val="23"/>
          <w:szCs w:val="23"/>
        </w:rPr>
        <w:t>will notify the originating department</w:t>
      </w:r>
      <w:r w:rsidR="00121019" w:rsidRPr="005439D0">
        <w:rPr>
          <w:rFonts w:cstheme="minorHAnsi"/>
          <w:sz w:val="23"/>
          <w:szCs w:val="23"/>
        </w:rPr>
        <w:t xml:space="preserve"> and </w:t>
      </w:r>
      <w:r w:rsidR="00E013C6" w:rsidRPr="00E013C6">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013C6" w:rsidRPr="00E013C6">
        <w:rPr>
          <w:rFonts w:cs="Times New Roman"/>
          <w:sz w:val="23"/>
          <w:szCs w:val="23"/>
          <w:shd w:val="clear" w:color="auto" w:fill="B4C6E7" w:themeFill="accent1" w:themeFillTint="66"/>
        </w:rPr>
        <w:t>]</w:t>
      </w:r>
      <w:r w:rsidRPr="005439D0">
        <w:rPr>
          <w:rFonts w:cstheme="minorHAnsi"/>
          <w:sz w:val="23"/>
          <w:szCs w:val="23"/>
        </w:rPr>
        <w:t xml:space="preserve">. If a gift is not approved for expenditure, the </w:t>
      </w:r>
      <w:r w:rsidR="00E013C6" w:rsidRPr="00E013C6">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013C6" w:rsidRPr="00E013C6">
        <w:rPr>
          <w:rFonts w:cs="Times New Roman"/>
          <w:sz w:val="23"/>
          <w:szCs w:val="23"/>
          <w:shd w:val="clear" w:color="auto" w:fill="B4C6E7" w:themeFill="accent1" w:themeFillTint="66"/>
        </w:rPr>
        <w:t>]</w:t>
      </w:r>
      <w:r w:rsidR="00E013C6" w:rsidRPr="00E013C6">
        <w:rPr>
          <w:rFonts w:cs="Times New Roman"/>
          <w:sz w:val="22"/>
        </w:rPr>
        <w:t xml:space="preserve"> </w:t>
      </w:r>
      <w:r w:rsidRPr="005439D0">
        <w:rPr>
          <w:rFonts w:cstheme="minorHAnsi"/>
          <w:sz w:val="23"/>
          <w:szCs w:val="23"/>
        </w:rPr>
        <w:t xml:space="preserve">will </w:t>
      </w:r>
      <w:r w:rsidR="00121019" w:rsidRPr="005439D0">
        <w:rPr>
          <w:rFonts w:cstheme="minorHAnsi"/>
          <w:sz w:val="23"/>
          <w:szCs w:val="23"/>
        </w:rPr>
        <w:t xml:space="preserve">return the funds </w:t>
      </w:r>
      <w:r w:rsidRPr="005439D0">
        <w:rPr>
          <w:rFonts w:cstheme="minorHAnsi"/>
          <w:sz w:val="23"/>
          <w:szCs w:val="23"/>
        </w:rPr>
        <w:t>to the donor. Approved gifts will be processed in accordance with Section B below.</w:t>
      </w:r>
    </w:p>
    <w:p w14:paraId="4593A12E" w14:textId="77777777" w:rsidR="004441F7" w:rsidRPr="005439D0" w:rsidRDefault="004441F7" w:rsidP="005439D0">
      <w:pPr>
        <w:spacing w:after="0" w:line="240" w:lineRule="auto"/>
        <w:jc w:val="both"/>
        <w:rPr>
          <w:rFonts w:cstheme="minorHAnsi"/>
          <w:sz w:val="23"/>
          <w:szCs w:val="23"/>
        </w:rPr>
      </w:pPr>
    </w:p>
    <w:p w14:paraId="4B9B4D28" w14:textId="659E1B87" w:rsidR="004441F7" w:rsidRPr="005439D0" w:rsidRDefault="004441F7">
      <w:pPr>
        <w:pStyle w:val="ListParagraph"/>
        <w:numPr>
          <w:ilvl w:val="0"/>
          <w:numId w:val="84"/>
        </w:numPr>
        <w:spacing w:after="0" w:line="240" w:lineRule="auto"/>
        <w:jc w:val="both"/>
        <w:rPr>
          <w:rFonts w:cstheme="minorHAnsi"/>
          <w:sz w:val="23"/>
          <w:szCs w:val="23"/>
          <w:u w:val="single"/>
        </w:rPr>
      </w:pPr>
      <w:r w:rsidRPr="005439D0">
        <w:rPr>
          <w:rFonts w:cstheme="minorHAnsi"/>
          <w:sz w:val="23"/>
          <w:szCs w:val="23"/>
          <w:u w:val="single"/>
        </w:rPr>
        <w:t xml:space="preserve">Managing and </w:t>
      </w:r>
      <w:r w:rsidR="000348EE">
        <w:rPr>
          <w:rFonts w:cstheme="minorHAnsi"/>
          <w:sz w:val="23"/>
          <w:szCs w:val="23"/>
          <w:u w:val="single"/>
        </w:rPr>
        <w:t>E</w:t>
      </w:r>
      <w:r w:rsidRPr="005439D0">
        <w:rPr>
          <w:rFonts w:cstheme="minorHAnsi"/>
          <w:sz w:val="23"/>
          <w:szCs w:val="23"/>
          <w:u w:val="single"/>
        </w:rPr>
        <w:t xml:space="preserve">xpending </w:t>
      </w:r>
      <w:r w:rsidR="000348EE">
        <w:rPr>
          <w:rFonts w:cstheme="minorHAnsi"/>
          <w:sz w:val="23"/>
          <w:szCs w:val="23"/>
          <w:u w:val="single"/>
        </w:rPr>
        <w:t>G</w:t>
      </w:r>
      <w:r w:rsidRPr="005439D0">
        <w:rPr>
          <w:rFonts w:cstheme="minorHAnsi"/>
          <w:sz w:val="23"/>
          <w:szCs w:val="23"/>
          <w:u w:val="single"/>
        </w:rPr>
        <w:t xml:space="preserve">ift </w:t>
      </w:r>
      <w:r w:rsidR="000348EE">
        <w:rPr>
          <w:rFonts w:cstheme="minorHAnsi"/>
          <w:sz w:val="23"/>
          <w:szCs w:val="23"/>
          <w:u w:val="single"/>
        </w:rPr>
        <w:t>F</w:t>
      </w:r>
      <w:r w:rsidRPr="005439D0">
        <w:rPr>
          <w:rFonts w:cstheme="minorHAnsi"/>
          <w:sz w:val="23"/>
          <w:szCs w:val="23"/>
          <w:u w:val="single"/>
        </w:rPr>
        <w:t>unds</w:t>
      </w:r>
    </w:p>
    <w:p w14:paraId="71E5F5AA" w14:textId="77777777" w:rsidR="005439D0" w:rsidRDefault="005439D0" w:rsidP="005439D0">
      <w:pPr>
        <w:spacing w:after="0" w:line="240" w:lineRule="auto"/>
        <w:jc w:val="both"/>
        <w:rPr>
          <w:rFonts w:cstheme="minorHAnsi"/>
          <w:sz w:val="23"/>
          <w:szCs w:val="23"/>
        </w:rPr>
      </w:pPr>
    </w:p>
    <w:p w14:paraId="20C0E428" w14:textId="65938D06" w:rsidR="00121019" w:rsidRPr="00780E56" w:rsidRDefault="005439D0" w:rsidP="005439D0">
      <w:pPr>
        <w:spacing w:after="0" w:line="240" w:lineRule="auto"/>
        <w:jc w:val="both"/>
        <w:rPr>
          <w:rFonts w:cstheme="minorHAnsi"/>
          <w:sz w:val="23"/>
          <w:szCs w:val="23"/>
        </w:rPr>
      </w:pPr>
      <w:r w:rsidRPr="005439D0">
        <w:rPr>
          <w:rFonts w:cstheme="minorHAnsi"/>
          <w:sz w:val="23"/>
          <w:szCs w:val="23"/>
        </w:rPr>
        <w:t xml:space="preserve">Once any gift has been </w:t>
      </w:r>
      <w:r w:rsidRPr="00780E56">
        <w:rPr>
          <w:rFonts w:cstheme="minorHAnsi"/>
          <w:sz w:val="23"/>
          <w:szCs w:val="23"/>
        </w:rPr>
        <w:t xml:space="preserve">approved for expenditure, the </w:t>
      </w:r>
      <w:r w:rsidR="00E013C6" w:rsidRPr="00E013C6">
        <w:rPr>
          <w:rFonts w:cs="Times New Roman"/>
          <w:sz w:val="23"/>
          <w:szCs w:val="23"/>
          <w:shd w:val="clear" w:color="auto" w:fill="B4C6E7" w:themeFill="accent1" w:themeFillTint="66"/>
        </w:rPr>
        <w:t>[</w:t>
      </w:r>
      <w:r w:rsidR="00E53E7F">
        <w:rPr>
          <w:rFonts w:cs="Times New Roman"/>
          <w:sz w:val="23"/>
          <w:szCs w:val="23"/>
          <w:shd w:val="clear" w:color="auto" w:fill="B4C6E7" w:themeFill="accent1" w:themeFillTint="66"/>
        </w:rPr>
        <w:t>Treasurer</w:t>
      </w:r>
      <w:r w:rsidR="00E013C6" w:rsidRPr="00E013C6">
        <w:rPr>
          <w:rFonts w:cs="Times New Roman"/>
          <w:sz w:val="23"/>
          <w:szCs w:val="23"/>
          <w:shd w:val="clear" w:color="auto" w:fill="B4C6E7" w:themeFill="accent1" w:themeFillTint="66"/>
        </w:rPr>
        <w:t>]</w:t>
      </w:r>
      <w:r w:rsidR="00E013C6" w:rsidRPr="00E013C6">
        <w:rPr>
          <w:rFonts w:cs="Times New Roman"/>
          <w:sz w:val="22"/>
        </w:rPr>
        <w:t xml:space="preserve"> </w:t>
      </w:r>
      <w:r w:rsidRPr="00780E56">
        <w:rPr>
          <w:rFonts w:cstheme="minorHAnsi"/>
          <w:sz w:val="23"/>
          <w:szCs w:val="23"/>
        </w:rPr>
        <w:t xml:space="preserve">will deposit it in Town’s depository account. </w:t>
      </w:r>
      <w:r w:rsidR="00A00A50" w:rsidRPr="00780E56">
        <w:rPr>
          <w:rFonts w:cstheme="minorHAnsi"/>
          <w:sz w:val="23"/>
          <w:szCs w:val="23"/>
        </w:rPr>
        <w:t>T</w:t>
      </w:r>
      <w:r w:rsidR="00121019" w:rsidRPr="00780E56">
        <w:rPr>
          <w:rFonts w:cstheme="minorHAnsi"/>
          <w:sz w:val="23"/>
          <w:szCs w:val="23"/>
        </w:rPr>
        <w:t xml:space="preserve">he </w:t>
      </w:r>
      <w:r w:rsidR="00482069" w:rsidRPr="00780E56">
        <w:rPr>
          <w:rFonts w:cstheme="minorHAnsi"/>
          <w:color w:val="000000"/>
          <w:sz w:val="23"/>
          <w:szCs w:val="23"/>
        </w:rPr>
        <w:t xml:space="preserve">Town Accountant </w:t>
      </w:r>
      <w:r w:rsidR="00121019" w:rsidRPr="00780E56">
        <w:rPr>
          <w:rFonts w:cstheme="minorHAnsi"/>
          <w:sz w:val="23"/>
          <w:szCs w:val="23"/>
        </w:rPr>
        <w:t xml:space="preserve">will </w:t>
      </w:r>
      <w:r w:rsidR="00A00A50" w:rsidRPr="00780E56">
        <w:rPr>
          <w:rFonts w:cstheme="minorHAnsi"/>
          <w:sz w:val="23"/>
          <w:szCs w:val="23"/>
        </w:rPr>
        <w:t xml:space="preserve">maintain a </w:t>
      </w:r>
      <w:r w:rsidR="00336518">
        <w:rPr>
          <w:rFonts w:cstheme="minorHAnsi"/>
          <w:sz w:val="23"/>
          <w:szCs w:val="23"/>
        </w:rPr>
        <w:t xml:space="preserve">separate </w:t>
      </w:r>
      <w:r w:rsidR="00A00A50" w:rsidRPr="00780E56">
        <w:rPr>
          <w:rFonts w:cstheme="minorHAnsi"/>
          <w:sz w:val="23"/>
          <w:szCs w:val="23"/>
        </w:rPr>
        <w:t xml:space="preserve">general ledger </w:t>
      </w:r>
      <w:r w:rsidR="00121019" w:rsidRPr="00780E56">
        <w:rPr>
          <w:rFonts w:cstheme="minorHAnsi"/>
          <w:sz w:val="23"/>
          <w:szCs w:val="23"/>
        </w:rPr>
        <w:t xml:space="preserve">account for </w:t>
      </w:r>
      <w:r w:rsidR="00A00A50" w:rsidRPr="00780E56">
        <w:rPr>
          <w:rFonts w:cstheme="minorHAnsi"/>
          <w:sz w:val="23"/>
          <w:szCs w:val="23"/>
        </w:rPr>
        <w:t>each gift purpose</w:t>
      </w:r>
      <w:r w:rsidR="00765C12" w:rsidRPr="00780E56">
        <w:rPr>
          <w:rFonts w:cstheme="minorHAnsi"/>
          <w:sz w:val="23"/>
          <w:szCs w:val="23"/>
        </w:rPr>
        <w:t xml:space="preserve"> and a paper or electronic file containing </w:t>
      </w:r>
      <w:r w:rsidRPr="00780E56">
        <w:rPr>
          <w:rFonts w:cstheme="minorHAnsi"/>
          <w:sz w:val="23"/>
          <w:szCs w:val="23"/>
        </w:rPr>
        <w:t>all</w:t>
      </w:r>
      <w:r w:rsidR="00765C12" w:rsidRPr="00780E56">
        <w:rPr>
          <w:rFonts w:cstheme="minorHAnsi"/>
          <w:sz w:val="23"/>
          <w:szCs w:val="23"/>
        </w:rPr>
        <w:t xml:space="preserve"> donor documentation</w:t>
      </w:r>
      <w:r w:rsidR="00121019" w:rsidRPr="00780E56">
        <w:rPr>
          <w:rFonts w:cstheme="minorHAnsi"/>
          <w:sz w:val="23"/>
          <w:szCs w:val="23"/>
        </w:rPr>
        <w:t xml:space="preserve">. All interest on gift accounts shall be deposited to the general fund. </w:t>
      </w:r>
    </w:p>
    <w:p w14:paraId="73E7F739" w14:textId="77777777" w:rsidR="005439D0" w:rsidRPr="00780E56" w:rsidRDefault="005439D0" w:rsidP="005439D0">
      <w:pPr>
        <w:spacing w:after="0" w:line="240" w:lineRule="auto"/>
        <w:jc w:val="both"/>
        <w:rPr>
          <w:rFonts w:cstheme="minorHAnsi"/>
          <w:sz w:val="23"/>
          <w:szCs w:val="23"/>
        </w:rPr>
      </w:pPr>
    </w:p>
    <w:p w14:paraId="255C2BAC" w14:textId="77777777" w:rsidR="00336518" w:rsidRDefault="004441F7" w:rsidP="00336518">
      <w:pPr>
        <w:spacing w:after="0" w:line="240" w:lineRule="auto"/>
        <w:jc w:val="both"/>
        <w:rPr>
          <w:rFonts w:cstheme="minorHAnsi"/>
          <w:sz w:val="23"/>
          <w:szCs w:val="23"/>
        </w:rPr>
      </w:pPr>
      <w:r w:rsidRPr="00780E56">
        <w:rPr>
          <w:rFonts w:cstheme="minorHAnsi"/>
          <w:sz w:val="23"/>
          <w:szCs w:val="23"/>
        </w:rPr>
        <w:t xml:space="preserve">Through the </w:t>
      </w:r>
      <w:r w:rsidR="00081DE1" w:rsidRPr="00780E56">
        <w:rPr>
          <w:rFonts w:cstheme="minorHAnsi"/>
          <w:sz w:val="23"/>
          <w:szCs w:val="23"/>
        </w:rPr>
        <w:t>Town</w:t>
      </w:r>
      <w:r w:rsidRPr="00780E56">
        <w:rPr>
          <w:rFonts w:cstheme="minorHAnsi"/>
          <w:sz w:val="23"/>
          <w:szCs w:val="23"/>
        </w:rPr>
        <w:t xml:space="preserve">’s standard payroll and vendor warrant procedures, a department head may, without appropriation, expend the funds of a gift for its designated purpose. Gifts donated without a specific purpose shall be expended in accordance with the overall intent (i.e., for the general operation of the gifted department). </w:t>
      </w:r>
      <w:r w:rsidR="005439D0" w:rsidRPr="00780E56">
        <w:rPr>
          <w:rFonts w:cstheme="minorHAnsi"/>
          <w:sz w:val="23"/>
          <w:szCs w:val="23"/>
        </w:rPr>
        <w:t xml:space="preserve">The </w:t>
      </w:r>
      <w:r w:rsidR="00482069" w:rsidRPr="00780E56">
        <w:rPr>
          <w:rFonts w:cstheme="minorHAnsi"/>
          <w:color w:val="000000"/>
          <w:sz w:val="23"/>
          <w:szCs w:val="23"/>
        </w:rPr>
        <w:t xml:space="preserve">Town Accountant </w:t>
      </w:r>
      <w:r w:rsidR="005439D0" w:rsidRPr="00780E56">
        <w:rPr>
          <w:rFonts w:cstheme="minorHAnsi"/>
          <w:sz w:val="23"/>
          <w:szCs w:val="23"/>
        </w:rPr>
        <w:t>shall approve a gift expenditure for inclusion in a warrant i</w:t>
      </w:r>
      <w:r w:rsidRPr="00780E56">
        <w:rPr>
          <w:rFonts w:cstheme="minorHAnsi"/>
          <w:sz w:val="23"/>
          <w:szCs w:val="23"/>
        </w:rPr>
        <w:t>n accordance with the Disbursements policy</w:t>
      </w:r>
      <w:r w:rsidR="005439D0" w:rsidRPr="00780E56">
        <w:rPr>
          <w:rFonts w:cstheme="minorHAnsi"/>
          <w:sz w:val="23"/>
          <w:szCs w:val="23"/>
        </w:rPr>
        <w:t>.</w:t>
      </w:r>
      <w:r w:rsidR="00336518">
        <w:rPr>
          <w:rFonts w:cstheme="minorHAnsi"/>
          <w:sz w:val="23"/>
          <w:szCs w:val="23"/>
        </w:rPr>
        <w:t xml:space="preserve"> In verifying the legality of a gift expenditure, the Town Accountant must assure that:</w:t>
      </w:r>
    </w:p>
    <w:p w14:paraId="5C043056" w14:textId="77777777" w:rsidR="00336518" w:rsidRDefault="00336518" w:rsidP="00336518">
      <w:pPr>
        <w:spacing w:after="0" w:line="240" w:lineRule="auto"/>
        <w:jc w:val="both"/>
        <w:rPr>
          <w:rFonts w:cstheme="minorHAnsi"/>
          <w:sz w:val="23"/>
          <w:szCs w:val="23"/>
        </w:rPr>
      </w:pPr>
    </w:p>
    <w:p w14:paraId="27BF3EB1" w14:textId="77777777" w:rsidR="00336518" w:rsidRPr="00C73C9A" w:rsidRDefault="00336518" w:rsidP="00336518">
      <w:pPr>
        <w:pStyle w:val="ListParagraph"/>
        <w:numPr>
          <w:ilvl w:val="1"/>
          <w:numId w:val="100"/>
        </w:numPr>
        <w:spacing w:after="0" w:line="240" w:lineRule="auto"/>
        <w:ind w:left="1440"/>
        <w:jc w:val="both"/>
        <w:rPr>
          <w:sz w:val="23"/>
          <w:szCs w:val="23"/>
        </w:rPr>
      </w:pPr>
      <w:r w:rsidRPr="00C73C9A">
        <w:rPr>
          <w:sz w:val="23"/>
          <w:szCs w:val="23"/>
        </w:rPr>
        <w:t>The gift had received the appropriate approval;</w:t>
      </w:r>
    </w:p>
    <w:p w14:paraId="6ED4D1E8" w14:textId="77777777" w:rsidR="00336518" w:rsidRPr="00C73C9A" w:rsidRDefault="00336518" w:rsidP="00336518">
      <w:pPr>
        <w:pStyle w:val="ListParagraph"/>
        <w:numPr>
          <w:ilvl w:val="1"/>
          <w:numId w:val="100"/>
        </w:numPr>
        <w:spacing w:after="0" w:line="240" w:lineRule="auto"/>
        <w:ind w:left="1440"/>
        <w:jc w:val="both"/>
        <w:rPr>
          <w:sz w:val="23"/>
          <w:szCs w:val="23"/>
        </w:rPr>
      </w:pPr>
      <w:r w:rsidRPr="00C73C9A">
        <w:rPr>
          <w:sz w:val="23"/>
          <w:szCs w:val="23"/>
        </w:rPr>
        <w:lastRenderedPageBreak/>
        <w:t xml:space="preserve">The expenditure’s purpose is consistent with the intent of the donor; and </w:t>
      </w:r>
    </w:p>
    <w:p w14:paraId="7585A7AA" w14:textId="77777777" w:rsidR="00336518" w:rsidRPr="00C73C9A" w:rsidRDefault="00336518" w:rsidP="00336518">
      <w:pPr>
        <w:pStyle w:val="ListParagraph"/>
        <w:numPr>
          <w:ilvl w:val="1"/>
          <w:numId w:val="100"/>
        </w:numPr>
        <w:spacing w:after="0" w:line="240" w:lineRule="auto"/>
        <w:ind w:left="1440"/>
        <w:jc w:val="both"/>
        <w:rPr>
          <w:sz w:val="23"/>
          <w:szCs w:val="23"/>
        </w:rPr>
      </w:pPr>
      <w:r w:rsidRPr="00C73C9A">
        <w:rPr>
          <w:sz w:val="23"/>
          <w:szCs w:val="23"/>
        </w:rPr>
        <w:t>A</w:t>
      </w:r>
      <w:r>
        <w:rPr>
          <w:sz w:val="23"/>
          <w:szCs w:val="23"/>
        </w:rPr>
        <w:t>ny a</w:t>
      </w:r>
      <w:r w:rsidRPr="00C73C9A">
        <w:rPr>
          <w:sz w:val="23"/>
          <w:szCs w:val="23"/>
        </w:rPr>
        <w:t xml:space="preserve">pplicable procurement laws were adhered to. </w:t>
      </w:r>
    </w:p>
    <w:p w14:paraId="237E24AA" w14:textId="77777777" w:rsidR="00336518" w:rsidRPr="00780E56" w:rsidRDefault="00336518" w:rsidP="00336518">
      <w:pPr>
        <w:spacing w:after="0" w:line="240" w:lineRule="auto"/>
        <w:jc w:val="both"/>
        <w:rPr>
          <w:rFonts w:cstheme="minorHAnsi"/>
          <w:b/>
          <w:bCs/>
          <w:sz w:val="23"/>
          <w:szCs w:val="23"/>
        </w:rPr>
      </w:pPr>
    </w:p>
    <w:p w14:paraId="2D532A72" w14:textId="3A56A6CA" w:rsidR="00DF2225" w:rsidRPr="00780E56" w:rsidRDefault="004441F7" w:rsidP="00DF2225">
      <w:pPr>
        <w:spacing w:after="0" w:line="240" w:lineRule="auto"/>
        <w:jc w:val="both"/>
        <w:rPr>
          <w:rFonts w:cstheme="minorHAnsi"/>
          <w:sz w:val="23"/>
          <w:szCs w:val="23"/>
        </w:rPr>
      </w:pPr>
      <w:r w:rsidRPr="00780E56">
        <w:rPr>
          <w:rFonts w:cstheme="minorHAnsi"/>
          <w:sz w:val="23"/>
          <w:szCs w:val="23"/>
        </w:rPr>
        <w:t>When the purpose of the gift no longer exists or if the revenue is not expended by a time specified by the donor, the department head will</w:t>
      </w:r>
      <w:r w:rsidR="004B10FB" w:rsidRPr="00780E56">
        <w:rPr>
          <w:rFonts w:cstheme="minorHAnsi"/>
          <w:sz w:val="23"/>
          <w:szCs w:val="23"/>
        </w:rPr>
        <w:t xml:space="preserve"> request to</w:t>
      </w:r>
      <w:r w:rsidRPr="00780E56">
        <w:rPr>
          <w:rFonts w:cstheme="minorHAnsi"/>
          <w:sz w:val="23"/>
          <w:szCs w:val="23"/>
        </w:rPr>
        <w:t xml:space="preserve"> </w:t>
      </w:r>
      <w:r w:rsidR="005439D0" w:rsidRPr="00780E56">
        <w:rPr>
          <w:rFonts w:cstheme="minorHAnsi"/>
          <w:sz w:val="23"/>
          <w:szCs w:val="23"/>
        </w:rPr>
        <w:t xml:space="preserve">refund </w:t>
      </w:r>
      <w:r w:rsidRPr="00780E56">
        <w:rPr>
          <w:rFonts w:cstheme="minorHAnsi"/>
          <w:sz w:val="23"/>
          <w:szCs w:val="23"/>
        </w:rPr>
        <w:t xml:space="preserve">the </w:t>
      </w:r>
      <w:r w:rsidR="004B10FB" w:rsidRPr="00780E56">
        <w:rPr>
          <w:rFonts w:cstheme="minorHAnsi"/>
          <w:sz w:val="23"/>
          <w:szCs w:val="23"/>
        </w:rPr>
        <w:t>balance of the account</w:t>
      </w:r>
      <w:r w:rsidRPr="00780E56">
        <w:rPr>
          <w:rFonts w:cstheme="minorHAnsi"/>
          <w:sz w:val="23"/>
          <w:szCs w:val="23"/>
        </w:rPr>
        <w:t xml:space="preserve"> to the donor</w:t>
      </w:r>
      <w:r w:rsidR="005439D0" w:rsidRPr="00780E56">
        <w:rPr>
          <w:rFonts w:cstheme="minorHAnsi"/>
          <w:sz w:val="23"/>
          <w:szCs w:val="23"/>
        </w:rPr>
        <w:t xml:space="preserve"> through the </w:t>
      </w:r>
      <w:r w:rsidR="00336518">
        <w:rPr>
          <w:rFonts w:cstheme="minorHAnsi"/>
          <w:sz w:val="23"/>
          <w:szCs w:val="23"/>
        </w:rPr>
        <w:t xml:space="preserve">accounts payable </w:t>
      </w:r>
      <w:r w:rsidR="005439D0" w:rsidRPr="00780E56">
        <w:rPr>
          <w:rFonts w:cstheme="minorHAnsi"/>
          <w:sz w:val="23"/>
          <w:szCs w:val="23"/>
        </w:rPr>
        <w:t>warrant process</w:t>
      </w:r>
      <w:r w:rsidRPr="00780E56">
        <w:rPr>
          <w:rFonts w:cstheme="minorHAnsi"/>
          <w:sz w:val="23"/>
          <w:szCs w:val="23"/>
        </w:rPr>
        <w:t>.</w:t>
      </w:r>
      <w:r w:rsidR="004B10FB" w:rsidRPr="00780E56">
        <w:rPr>
          <w:rFonts w:cstheme="minorHAnsi"/>
          <w:sz w:val="23"/>
          <w:szCs w:val="23"/>
        </w:rPr>
        <w:t xml:space="preserve"> The </w:t>
      </w:r>
      <w:r w:rsidR="00482069" w:rsidRPr="00780E56">
        <w:rPr>
          <w:rFonts w:cstheme="minorHAnsi"/>
          <w:color w:val="000000"/>
          <w:sz w:val="23"/>
          <w:szCs w:val="23"/>
        </w:rPr>
        <w:t xml:space="preserve">Town Accountant </w:t>
      </w:r>
      <w:r w:rsidR="004B10FB" w:rsidRPr="00780E56">
        <w:rPr>
          <w:rFonts w:cstheme="minorHAnsi"/>
          <w:sz w:val="23"/>
          <w:szCs w:val="23"/>
        </w:rPr>
        <w:t xml:space="preserve">shall </w:t>
      </w:r>
      <w:r w:rsidR="00DF2225" w:rsidRPr="00780E56">
        <w:rPr>
          <w:rFonts w:cstheme="minorHAnsi"/>
          <w:sz w:val="23"/>
          <w:szCs w:val="23"/>
        </w:rPr>
        <w:t xml:space="preserve">follow the procedures in the </w:t>
      </w:r>
      <w:r w:rsidR="00DF2225" w:rsidRPr="00083935">
        <w:rPr>
          <w:rFonts w:cstheme="minorHAnsi"/>
          <w:sz w:val="23"/>
          <w:szCs w:val="23"/>
        </w:rPr>
        <w:t>Year-End Closing</w:t>
      </w:r>
      <w:r w:rsidR="00DF2225" w:rsidRPr="00780E56">
        <w:rPr>
          <w:rFonts w:cstheme="minorHAnsi"/>
          <w:sz w:val="23"/>
          <w:szCs w:val="23"/>
        </w:rPr>
        <w:t xml:space="preserve"> policy for </w:t>
      </w:r>
      <w:r w:rsidR="004B10FB" w:rsidRPr="00780E56">
        <w:rPr>
          <w:rFonts w:cstheme="minorHAnsi"/>
          <w:sz w:val="23"/>
          <w:szCs w:val="23"/>
        </w:rPr>
        <w:t>clos</w:t>
      </w:r>
      <w:r w:rsidR="00DF2225" w:rsidRPr="00780E56">
        <w:rPr>
          <w:rFonts w:cstheme="minorHAnsi"/>
          <w:sz w:val="23"/>
          <w:szCs w:val="23"/>
        </w:rPr>
        <w:t>ing</w:t>
      </w:r>
      <w:r w:rsidR="004B10FB" w:rsidRPr="00780E56">
        <w:rPr>
          <w:rFonts w:cstheme="minorHAnsi"/>
          <w:sz w:val="23"/>
          <w:szCs w:val="23"/>
        </w:rPr>
        <w:t xml:space="preserve"> expended </w:t>
      </w:r>
      <w:r w:rsidR="00DF2225" w:rsidRPr="00780E56">
        <w:rPr>
          <w:rFonts w:cstheme="minorHAnsi"/>
          <w:sz w:val="23"/>
          <w:szCs w:val="23"/>
        </w:rPr>
        <w:t xml:space="preserve">and inactive </w:t>
      </w:r>
      <w:r w:rsidR="000177E5" w:rsidRPr="00780E56">
        <w:rPr>
          <w:rFonts w:cstheme="minorHAnsi"/>
          <w:sz w:val="23"/>
          <w:szCs w:val="23"/>
        </w:rPr>
        <w:t>accounts</w:t>
      </w:r>
      <w:r w:rsidR="00DF2225" w:rsidRPr="00780E56">
        <w:rPr>
          <w:rFonts w:cstheme="minorHAnsi"/>
          <w:sz w:val="23"/>
          <w:szCs w:val="23"/>
        </w:rPr>
        <w:t>.</w:t>
      </w:r>
    </w:p>
    <w:p w14:paraId="06E3C483" w14:textId="77777777" w:rsidR="004441F7" w:rsidRPr="00780E56" w:rsidRDefault="004441F7" w:rsidP="005439D0">
      <w:pPr>
        <w:spacing w:after="0" w:line="240" w:lineRule="auto"/>
        <w:jc w:val="both"/>
        <w:rPr>
          <w:rFonts w:cstheme="minorHAnsi"/>
          <w:sz w:val="23"/>
          <w:szCs w:val="23"/>
        </w:rPr>
      </w:pPr>
    </w:p>
    <w:p w14:paraId="6AF6999F" w14:textId="77777777" w:rsidR="004441F7" w:rsidRPr="00780E56" w:rsidRDefault="004441F7">
      <w:pPr>
        <w:pStyle w:val="ListParagraph"/>
        <w:numPr>
          <w:ilvl w:val="0"/>
          <w:numId w:val="84"/>
        </w:numPr>
        <w:spacing w:after="0" w:line="240" w:lineRule="auto"/>
        <w:jc w:val="both"/>
        <w:rPr>
          <w:rFonts w:cstheme="minorHAnsi"/>
          <w:sz w:val="23"/>
          <w:szCs w:val="23"/>
          <w:u w:val="single"/>
        </w:rPr>
      </w:pPr>
      <w:r w:rsidRPr="00780E56">
        <w:rPr>
          <w:rFonts w:cstheme="minorHAnsi"/>
          <w:sz w:val="23"/>
          <w:szCs w:val="23"/>
          <w:u w:val="single"/>
        </w:rPr>
        <w:t>Prohibitions on Fundraising</w:t>
      </w:r>
    </w:p>
    <w:p w14:paraId="11706645" w14:textId="77777777" w:rsidR="004441F7" w:rsidRPr="00780E56" w:rsidRDefault="004441F7" w:rsidP="005439D0">
      <w:pPr>
        <w:spacing w:after="0" w:line="240" w:lineRule="auto"/>
        <w:jc w:val="both"/>
        <w:rPr>
          <w:rFonts w:cstheme="minorHAnsi"/>
          <w:sz w:val="23"/>
          <w:szCs w:val="23"/>
        </w:rPr>
      </w:pPr>
    </w:p>
    <w:p w14:paraId="20102223" w14:textId="0D287256" w:rsidR="004441F7" w:rsidRPr="005439D0" w:rsidRDefault="004441F7" w:rsidP="005439D0">
      <w:pPr>
        <w:spacing w:after="0" w:line="240" w:lineRule="auto"/>
        <w:jc w:val="both"/>
        <w:rPr>
          <w:rFonts w:cstheme="minorHAnsi"/>
          <w:sz w:val="23"/>
          <w:szCs w:val="23"/>
        </w:rPr>
      </w:pPr>
      <w:r w:rsidRPr="00780E56">
        <w:rPr>
          <w:rFonts w:cstheme="minorHAnsi"/>
          <w:sz w:val="23"/>
          <w:szCs w:val="23"/>
        </w:rPr>
        <w:t xml:space="preserve">This policy prohibits any fundraising activities by </w:t>
      </w:r>
      <w:r w:rsidR="00081DE1" w:rsidRPr="00780E56">
        <w:rPr>
          <w:rFonts w:cstheme="minorHAnsi"/>
          <w:sz w:val="23"/>
          <w:szCs w:val="23"/>
        </w:rPr>
        <w:t>Town</w:t>
      </w:r>
      <w:r w:rsidRPr="00780E56">
        <w:rPr>
          <w:rFonts w:cstheme="minorHAnsi"/>
          <w:sz w:val="23"/>
          <w:szCs w:val="23"/>
        </w:rPr>
        <w:t xml:space="preserve"> employees and officials. An example of prohibited activity would be a department selling items, such as t-shirts or calendars, to raise money. In addition, the Massachusetts Constitution’s Anti-aid Amendment prohibits the use of public funds to assist a private organization's fundraising</w:t>
      </w:r>
      <w:r w:rsidRPr="005439D0">
        <w:rPr>
          <w:rFonts w:cstheme="minorHAnsi"/>
          <w:sz w:val="23"/>
          <w:szCs w:val="23"/>
        </w:rPr>
        <w:t xml:space="preserve">, even when it would directly benefit the municipality. To further assure compliance with the Amendment, there shall be no </w:t>
      </w:r>
      <w:r w:rsidR="00081DE1" w:rsidRPr="005439D0">
        <w:rPr>
          <w:rFonts w:cstheme="minorHAnsi"/>
          <w:sz w:val="23"/>
          <w:szCs w:val="23"/>
        </w:rPr>
        <w:t>Town</w:t>
      </w:r>
      <w:r w:rsidRPr="005439D0">
        <w:rPr>
          <w:rFonts w:cstheme="minorHAnsi"/>
          <w:sz w:val="23"/>
          <w:szCs w:val="23"/>
        </w:rPr>
        <w:t xml:space="preserve"> co-sponsorships with any private organizations of any community events or fundraisers.</w:t>
      </w:r>
    </w:p>
    <w:p w14:paraId="25FA4D9E" w14:textId="77777777" w:rsidR="004441F7" w:rsidRPr="005439D0" w:rsidRDefault="004441F7" w:rsidP="005439D0">
      <w:pPr>
        <w:spacing w:after="0" w:line="240" w:lineRule="auto"/>
        <w:jc w:val="both"/>
        <w:rPr>
          <w:rFonts w:cstheme="minorHAnsi"/>
          <w:sz w:val="23"/>
          <w:szCs w:val="23"/>
        </w:rPr>
      </w:pPr>
    </w:p>
    <w:p w14:paraId="0E806305" w14:textId="76A850CA" w:rsidR="004441F7" w:rsidRPr="005439D0" w:rsidRDefault="004441F7" w:rsidP="005439D0">
      <w:pPr>
        <w:spacing w:after="0" w:line="240" w:lineRule="auto"/>
        <w:jc w:val="both"/>
        <w:rPr>
          <w:rFonts w:cstheme="minorHAnsi"/>
          <w:sz w:val="23"/>
          <w:szCs w:val="23"/>
        </w:rPr>
      </w:pPr>
      <w:r w:rsidRPr="005439D0">
        <w:rPr>
          <w:rFonts w:cstheme="minorHAnsi"/>
          <w:sz w:val="23"/>
          <w:szCs w:val="23"/>
        </w:rPr>
        <w:t xml:space="preserve">The </w:t>
      </w:r>
      <w:r w:rsidR="00081DE1" w:rsidRPr="005439D0">
        <w:rPr>
          <w:rFonts w:cstheme="minorHAnsi"/>
          <w:sz w:val="23"/>
          <w:szCs w:val="23"/>
        </w:rPr>
        <w:t>Town</w:t>
      </w:r>
      <w:r w:rsidRPr="005439D0">
        <w:rPr>
          <w:rFonts w:cstheme="minorHAnsi"/>
          <w:sz w:val="23"/>
          <w:szCs w:val="23"/>
        </w:rPr>
        <w:t xml:space="preserve"> may accept as gifts the funds raised and offered by private entities, including “Friends” organizations. All such entities are entirely separate from the </w:t>
      </w:r>
      <w:r w:rsidR="00081DE1" w:rsidRPr="005439D0">
        <w:rPr>
          <w:rFonts w:cstheme="minorHAnsi"/>
          <w:sz w:val="23"/>
          <w:szCs w:val="23"/>
        </w:rPr>
        <w:t>Town</w:t>
      </w:r>
      <w:r w:rsidRPr="005439D0">
        <w:rPr>
          <w:rFonts w:cstheme="minorHAnsi"/>
          <w:sz w:val="23"/>
          <w:szCs w:val="23"/>
        </w:rPr>
        <w:t xml:space="preserve"> and therefore not subject to </w:t>
      </w:r>
      <w:r w:rsidR="00081DE1" w:rsidRPr="005439D0">
        <w:rPr>
          <w:rFonts w:cstheme="minorHAnsi"/>
          <w:sz w:val="23"/>
          <w:szCs w:val="23"/>
        </w:rPr>
        <w:t>Town</w:t>
      </w:r>
      <w:r w:rsidRPr="005439D0">
        <w:rPr>
          <w:rFonts w:cstheme="minorHAnsi"/>
          <w:sz w:val="23"/>
          <w:szCs w:val="23"/>
        </w:rPr>
        <w:t xml:space="preserve"> policies or any form of municipal oversight. Furthermore, the State Conflict of Interest Law bars the use of municipal resources, including staff time, to assist any private sector initiatives. Therefore, no </w:t>
      </w:r>
      <w:r w:rsidR="00081DE1" w:rsidRPr="005439D0">
        <w:rPr>
          <w:rFonts w:cstheme="minorHAnsi"/>
          <w:sz w:val="23"/>
          <w:szCs w:val="23"/>
        </w:rPr>
        <w:t>Town</w:t>
      </w:r>
      <w:r w:rsidRPr="005439D0">
        <w:rPr>
          <w:rFonts w:cstheme="minorHAnsi"/>
          <w:sz w:val="23"/>
          <w:szCs w:val="23"/>
        </w:rPr>
        <w:t xml:space="preserve"> personnel may participate in the activities of “Friends” and other similar organizations during their work hours.</w:t>
      </w:r>
    </w:p>
    <w:p w14:paraId="38FFA407" w14:textId="77777777" w:rsidR="00765C12" w:rsidRPr="005439D0" w:rsidRDefault="00765C12" w:rsidP="005439D0">
      <w:pPr>
        <w:spacing w:after="0" w:line="240" w:lineRule="auto"/>
        <w:rPr>
          <w:rFonts w:cstheme="minorHAnsi"/>
          <w:b/>
          <w:sz w:val="23"/>
          <w:szCs w:val="23"/>
        </w:rPr>
      </w:pPr>
    </w:p>
    <w:p w14:paraId="093305AA"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7B24E3A8" w14:textId="10870CB5" w:rsidR="00243FCC" w:rsidRPr="00243FCC" w:rsidRDefault="00243FCC" w:rsidP="00243FCC">
      <w:pPr>
        <w:spacing w:after="0"/>
        <w:jc w:val="both"/>
        <w:rPr>
          <w:rFonts w:eastAsia="Calibri" w:cstheme="minorHAnsi"/>
          <w:sz w:val="23"/>
          <w:szCs w:val="23"/>
        </w:rPr>
      </w:pPr>
      <w:r w:rsidRPr="00243FCC">
        <w:rPr>
          <w:b/>
          <w:sz w:val="23"/>
          <w:szCs w:val="23"/>
        </w:rPr>
        <w:t xml:space="preserve">Policies: </w:t>
      </w:r>
      <w:r w:rsidRPr="00243FCC">
        <w:rPr>
          <w:rFonts w:cstheme="minorHAnsi"/>
          <w:color w:val="000000"/>
          <w:sz w:val="23"/>
          <w:szCs w:val="23"/>
        </w:rPr>
        <w:t>Antifraud</w:t>
      </w:r>
      <w:r>
        <w:rPr>
          <w:rFonts w:cstheme="minorHAnsi"/>
          <w:color w:val="000000"/>
          <w:sz w:val="23"/>
          <w:szCs w:val="23"/>
        </w:rPr>
        <w:t xml:space="preserve">, </w:t>
      </w:r>
      <w:r w:rsidRPr="00243FCC">
        <w:rPr>
          <w:rFonts w:cstheme="minorHAnsi"/>
          <w:color w:val="000000"/>
          <w:sz w:val="23"/>
          <w:szCs w:val="23"/>
        </w:rPr>
        <w:t>Disbursements</w:t>
      </w:r>
      <w:r>
        <w:rPr>
          <w:rFonts w:cstheme="minorHAnsi"/>
          <w:color w:val="000000"/>
          <w:sz w:val="23"/>
          <w:szCs w:val="23"/>
        </w:rPr>
        <w:t xml:space="preserve">, </w:t>
      </w:r>
      <w:r w:rsidR="00DF2225">
        <w:rPr>
          <w:rFonts w:cstheme="minorHAnsi"/>
          <w:color w:val="000000"/>
          <w:sz w:val="23"/>
          <w:szCs w:val="23"/>
        </w:rPr>
        <w:t>Year-End Closing</w:t>
      </w:r>
      <w:r w:rsidRPr="00243FCC">
        <w:rPr>
          <w:rFonts w:eastAsia="Calibri" w:cstheme="minorHAnsi"/>
          <w:sz w:val="23"/>
          <w:szCs w:val="23"/>
        </w:rPr>
        <w:t xml:space="preserve"> </w:t>
      </w:r>
    </w:p>
    <w:p w14:paraId="041C6E67" w14:textId="77777777" w:rsidR="00243FCC" w:rsidRPr="009400F3" w:rsidRDefault="00243FCC" w:rsidP="00243FCC">
      <w:pPr>
        <w:spacing w:after="0" w:line="240" w:lineRule="auto"/>
        <w:jc w:val="both"/>
        <w:rPr>
          <w:b/>
          <w:sz w:val="23"/>
          <w:szCs w:val="23"/>
        </w:rPr>
      </w:pPr>
    </w:p>
    <w:p w14:paraId="51C41B71" w14:textId="77777777" w:rsidR="00243FCC" w:rsidRPr="009400F3" w:rsidRDefault="00243FCC" w:rsidP="00243FCC">
      <w:pPr>
        <w:pBdr>
          <w:bottom w:val="single" w:sz="4" w:space="1" w:color="auto"/>
        </w:pBdr>
        <w:spacing w:after="0" w:line="240" w:lineRule="auto"/>
        <w:jc w:val="both"/>
        <w:rPr>
          <w:b/>
          <w:sz w:val="23"/>
          <w:szCs w:val="23"/>
        </w:rPr>
      </w:pPr>
      <w:r w:rsidRPr="009400F3">
        <w:rPr>
          <w:b/>
          <w:sz w:val="23"/>
          <w:szCs w:val="23"/>
        </w:rPr>
        <w:t>EXTERNAL REFERENCES</w:t>
      </w:r>
    </w:p>
    <w:p w14:paraId="01BC4297" w14:textId="77777777" w:rsidR="005439D0" w:rsidRPr="00243FCC" w:rsidRDefault="005439D0" w:rsidP="00243FCC">
      <w:pPr>
        <w:spacing w:after="0" w:line="240" w:lineRule="auto"/>
        <w:jc w:val="both"/>
        <w:rPr>
          <w:rFonts w:cstheme="minorHAnsi"/>
          <w:sz w:val="23"/>
          <w:szCs w:val="23"/>
        </w:rPr>
        <w:sectPr w:rsidR="005439D0" w:rsidRPr="00243FCC" w:rsidSect="0084176F">
          <w:headerReference w:type="default" r:id="rId169"/>
          <w:pgSz w:w="12240" w:h="15840" w:code="1"/>
          <w:pgMar w:top="1440" w:right="1440" w:bottom="1440" w:left="1440" w:header="766" w:footer="458" w:gutter="0"/>
          <w:cols w:space="720"/>
        </w:sectPr>
      </w:pPr>
    </w:p>
    <w:p w14:paraId="451A262D" w14:textId="77777777" w:rsidR="00765C12" w:rsidRPr="00243FCC" w:rsidRDefault="004441F7" w:rsidP="00243FCC">
      <w:pPr>
        <w:spacing w:after="0" w:line="240" w:lineRule="auto"/>
        <w:jc w:val="both"/>
        <w:rPr>
          <w:rStyle w:val="Hyperlink"/>
          <w:rFonts w:cstheme="minorHAnsi"/>
          <w:sz w:val="23"/>
          <w:szCs w:val="23"/>
        </w:rPr>
      </w:pPr>
      <w:hyperlink r:id="rId170" w:history="1">
        <w:r w:rsidRPr="00243FCC">
          <w:rPr>
            <w:rStyle w:val="Hyperlink"/>
            <w:rFonts w:cstheme="minorHAnsi"/>
            <w:sz w:val="23"/>
            <w:szCs w:val="23"/>
          </w:rPr>
          <w:t>M.G.L. c. 44, § 53A</w:t>
        </w:r>
      </w:hyperlink>
    </w:p>
    <w:p w14:paraId="19043404" w14:textId="77777777" w:rsidR="00765C12" w:rsidRPr="00243FCC" w:rsidRDefault="004441F7" w:rsidP="00243FCC">
      <w:pPr>
        <w:spacing w:after="0" w:line="240" w:lineRule="auto"/>
        <w:jc w:val="both"/>
        <w:rPr>
          <w:rStyle w:val="Hyperlink"/>
          <w:rFonts w:cstheme="minorHAnsi"/>
          <w:sz w:val="23"/>
          <w:szCs w:val="23"/>
        </w:rPr>
      </w:pPr>
      <w:hyperlink r:id="rId171" w:history="1">
        <w:r w:rsidRPr="00243FCC">
          <w:rPr>
            <w:rStyle w:val="Hyperlink"/>
            <w:rFonts w:cstheme="minorHAnsi"/>
            <w:sz w:val="23"/>
            <w:szCs w:val="23"/>
          </w:rPr>
          <w:t>M.G.L. c. 71, § 37A</w:t>
        </w:r>
      </w:hyperlink>
    </w:p>
    <w:p w14:paraId="2E53535A" w14:textId="77777777" w:rsidR="005439D0" w:rsidRPr="00243FCC" w:rsidRDefault="004441F7" w:rsidP="00243FCC">
      <w:pPr>
        <w:spacing w:after="0" w:line="240" w:lineRule="auto"/>
        <w:jc w:val="both"/>
        <w:rPr>
          <w:rStyle w:val="Hyperlink"/>
          <w:rFonts w:cstheme="minorHAnsi"/>
          <w:sz w:val="23"/>
          <w:szCs w:val="23"/>
        </w:rPr>
        <w:sectPr w:rsidR="005439D0" w:rsidRPr="00243FCC" w:rsidSect="0084176F">
          <w:type w:val="continuous"/>
          <w:pgSz w:w="12240" w:h="15840" w:code="1"/>
          <w:pgMar w:top="1440" w:right="1440" w:bottom="1440" w:left="1440" w:header="766" w:footer="458" w:gutter="0"/>
          <w:cols w:num="3" w:space="720"/>
        </w:sectPr>
      </w:pPr>
      <w:hyperlink r:id="rId172" w:history="1">
        <w:r w:rsidRPr="00243FCC">
          <w:rPr>
            <w:rStyle w:val="Hyperlink"/>
            <w:rFonts w:cstheme="minorHAnsi"/>
            <w:sz w:val="23"/>
            <w:szCs w:val="23"/>
          </w:rPr>
          <w:t>M.G.L. c. 268A</w:t>
        </w:r>
      </w:hyperlink>
    </w:p>
    <w:p w14:paraId="1C506F6D" w14:textId="77777777" w:rsidR="004441F7" w:rsidRPr="00243FCC" w:rsidRDefault="004441F7" w:rsidP="00243FCC">
      <w:pPr>
        <w:spacing w:after="0" w:line="240" w:lineRule="auto"/>
        <w:jc w:val="both"/>
        <w:rPr>
          <w:rFonts w:cstheme="minorHAnsi"/>
          <w:sz w:val="23"/>
          <w:szCs w:val="23"/>
        </w:rPr>
      </w:pPr>
    </w:p>
    <w:p w14:paraId="0C0B8F56" w14:textId="3BAEB3FE" w:rsidR="00243FCC" w:rsidRPr="00243FCC" w:rsidRDefault="00243FCC" w:rsidP="00243FCC">
      <w:pPr>
        <w:spacing w:after="0" w:line="240" w:lineRule="auto"/>
        <w:jc w:val="both"/>
        <w:rPr>
          <w:rStyle w:val="Hyperlink"/>
          <w:rFonts w:cstheme="minorHAnsi"/>
          <w:sz w:val="23"/>
          <w:szCs w:val="23"/>
        </w:rPr>
      </w:pPr>
      <w:r w:rsidRPr="00243FCC">
        <w:rPr>
          <w:rFonts w:cstheme="minorHAnsi"/>
          <w:sz w:val="23"/>
          <w:szCs w:val="23"/>
        </w:rPr>
        <w:t xml:space="preserve">Division of Local Services </w:t>
      </w:r>
      <w:r w:rsidRPr="00243FCC">
        <w:rPr>
          <w:rFonts w:cstheme="minorHAnsi"/>
          <w:i/>
          <w:iCs/>
          <w:sz w:val="23"/>
          <w:szCs w:val="23"/>
        </w:rPr>
        <w:t>City &amp; Town</w:t>
      </w:r>
      <w:r w:rsidRPr="00243FCC">
        <w:rPr>
          <w:rFonts w:cstheme="minorHAnsi"/>
          <w:sz w:val="23"/>
          <w:szCs w:val="23"/>
        </w:rPr>
        <w:t xml:space="preserve"> article, </w:t>
      </w:r>
      <w:hyperlink r:id="rId173" w:history="1">
        <w:r w:rsidRPr="00243FCC">
          <w:rPr>
            <w:rStyle w:val="Hyperlink"/>
            <w:rFonts w:cstheme="minorHAnsi"/>
            <w:sz w:val="23"/>
            <w:szCs w:val="23"/>
          </w:rPr>
          <w:t>Ask DLS: Public Purpose Expenditures</w:t>
        </w:r>
      </w:hyperlink>
    </w:p>
    <w:p w14:paraId="6CB1DCC8" w14:textId="77777777" w:rsidR="00243FCC" w:rsidRPr="00243FCC" w:rsidRDefault="00243FCC" w:rsidP="00243FCC">
      <w:pPr>
        <w:spacing w:after="0" w:line="240" w:lineRule="auto"/>
        <w:jc w:val="both"/>
        <w:rPr>
          <w:rStyle w:val="Hyperlink"/>
          <w:rFonts w:cstheme="minorHAnsi"/>
          <w:sz w:val="23"/>
          <w:szCs w:val="23"/>
        </w:rPr>
      </w:pPr>
    </w:p>
    <w:p w14:paraId="54CF581A" w14:textId="32867E8E" w:rsidR="004441F7" w:rsidRPr="00243FCC" w:rsidRDefault="004441F7" w:rsidP="00243FCC">
      <w:pPr>
        <w:spacing w:after="0" w:line="240" w:lineRule="auto"/>
        <w:jc w:val="both"/>
        <w:rPr>
          <w:rFonts w:cstheme="minorHAnsi"/>
          <w:sz w:val="23"/>
          <w:szCs w:val="23"/>
          <w:u w:val="single" w:color="0000FF"/>
        </w:rPr>
      </w:pPr>
      <w:r w:rsidRPr="00243FCC">
        <w:rPr>
          <w:rFonts w:cstheme="minorHAnsi"/>
          <w:sz w:val="23"/>
          <w:szCs w:val="23"/>
        </w:rPr>
        <w:t xml:space="preserve">State Ethics Commission’s Advisory Opinion on gift solicitation, </w:t>
      </w:r>
      <w:hyperlink r:id="rId174">
        <w:r w:rsidRPr="00243FCC">
          <w:rPr>
            <w:rStyle w:val="Hyperlink"/>
            <w:rFonts w:cstheme="minorHAnsi"/>
            <w:sz w:val="23"/>
            <w:szCs w:val="23"/>
          </w:rPr>
          <w:t>EC-COI-12-1</w:t>
        </w:r>
      </w:hyperlink>
    </w:p>
    <w:p w14:paraId="3173BD6E" w14:textId="77777777" w:rsidR="004441F7" w:rsidRPr="00243FCC" w:rsidRDefault="004441F7" w:rsidP="00243FCC">
      <w:pPr>
        <w:spacing w:after="0" w:line="240" w:lineRule="auto"/>
        <w:jc w:val="both"/>
        <w:rPr>
          <w:rFonts w:cstheme="minorHAnsi"/>
          <w:sz w:val="23"/>
          <w:szCs w:val="23"/>
        </w:rPr>
      </w:pPr>
    </w:p>
    <w:p w14:paraId="4036F296" w14:textId="209A8329" w:rsidR="004441F7" w:rsidRPr="00243FCC" w:rsidRDefault="00243FCC" w:rsidP="00243FCC">
      <w:pPr>
        <w:spacing w:after="0" w:line="240" w:lineRule="auto"/>
        <w:jc w:val="both"/>
        <w:rPr>
          <w:rFonts w:cstheme="minorHAnsi"/>
          <w:sz w:val="23"/>
          <w:szCs w:val="23"/>
        </w:rPr>
      </w:pPr>
      <w:r w:rsidRPr="00243FCC">
        <w:rPr>
          <w:rFonts w:cstheme="minorHAnsi"/>
          <w:sz w:val="23"/>
          <w:szCs w:val="23"/>
        </w:rPr>
        <w:t>MA Constitution Anti-Aid</w:t>
      </w:r>
      <w:r w:rsidRPr="00243FCC">
        <w:rPr>
          <w:rFonts w:cstheme="minorHAnsi"/>
          <w:spacing w:val="-3"/>
          <w:sz w:val="23"/>
          <w:szCs w:val="23"/>
        </w:rPr>
        <w:t xml:space="preserve"> </w:t>
      </w:r>
      <w:r w:rsidRPr="00243FCC">
        <w:rPr>
          <w:rFonts w:cstheme="minorHAnsi"/>
          <w:sz w:val="23"/>
          <w:szCs w:val="23"/>
        </w:rPr>
        <w:t>Amendment:</w:t>
      </w:r>
      <w:r w:rsidRPr="00243FCC">
        <w:rPr>
          <w:rFonts w:cstheme="minorHAnsi"/>
          <w:b/>
          <w:spacing w:val="-3"/>
          <w:sz w:val="23"/>
          <w:szCs w:val="23"/>
        </w:rPr>
        <w:t xml:space="preserve"> </w:t>
      </w:r>
      <w:hyperlink r:id="rId175" w:anchor="amendmentArticleXLVIIIDefinition" w:history="1">
        <w:r w:rsidRPr="00243FCC">
          <w:rPr>
            <w:rStyle w:val="Hyperlink"/>
            <w:rFonts w:cstheme="minorHAnsi"/>
            <w:sz w:val="23"/>
            <w:szCs w:val="23"/>
          </w:rPr>
          <w:t>Article</w:t>
        </w:r>
        <w:r w:rsidRPr="00243FCC">
          <w:rPr>
            <w:rStyle w:val="Hyperlink"/>
            <w:rFonts w:cstheme="minorHAnsi"/>
            <w:spacing w:val="-3"/>
            <w:sz w:val="23"/>
            <w:szCs w:val="23"/>
          </w:rPr>
          <w:t xml:space="preserve"> </w:t>
        </w:r>
        <w:r w:rsidRPr="00243FCC">
          <w:rPr>
            <w:rStyle w:val="Hyperlink"/>
            <w:rFonts w:cstheme="minorHAnsi"/>
            <w:sz w:val="23"/>
            <w:szCs w:val="23"/>
          </w:rPr>
          <w:t>XVIII,</w:t>
        </w:r>
        <w:r w:rsidRPr="00243FCC">
          <w:rPr>
            <w:rStyle w:val="Hyperlink"/>
            <w:rFonts w:cstheme="minorHAnsi"/>
            <w:spacing w:val="-3"/>
            <w:sz w:val="23"/>
            <w:szCs w:val="23"/>
          </w:rPr>
          <w:t xml:space="preserve"> </w:t>
        </w:r>
        <w:r w:rsidRPr="00243FCC">
          <w:rPr>
            <w:rStyle w:val="Hyperlink"/>
            <w:rFonts w:cstheme="minorHAnsi"/>
            <w:sz w:val="23"/>
            <w:szCs w:val="23"/>
          </w:rPr>
          <w:t>as</w:t>
        </w:r>
        <w:r w:rsidRPr="00243FCC">
          <w:rPr>
            <w:rStyle w:val="Hyperlink"/>
            <w:rFonts w:cstheme="minorHAnsi"/>
            <w:spacing w:val="-3"/>
            <w:sz w:val="23"/>
            <w:szCs w:val="23"/>
          </w:rPr>
          <w:t xml:space="preserve"> </w:t>
        </w:r>
        <w:r w:rsidRPr="00243FCC">
          <w:rPr>
            <w:rStyle w:val="Hyperlink"/>
            <w:rFonts w:cstheme="minorHAnsi"/>
            <w:sz w:val="23"/>
            <w:szCs w:val="23"/>
          </w:rPr>
          <w:t>amended</w:t>
        </w:r>
        <w:r w:rsidRPr="00243FCC">
          <w:rPr>
            <w:rStyle w:val="Hyperlink"/>
            <w:rFonts w:cstheme="minorHAnsi"/>
            <w:spacing w:val="-3"/>
            <w:sz w:val="23"/>
            <w:szCs w:val="23"/>
          </w:rPr>
          <w:t xml:space="preserve"> </w:t>
        </w:r>
        <w:r w:rsidRPr="00243FCC">
          <w:rPr>
            <w:rStyle w:val="Hyperlink"/>
            <w:rFonts w:cstheme="minorHAnsi"/>
            <w:sz w:val="23"/>
            <w:szCs w:val="23"/>
          </w:rPr>
          <w:t>by</w:t>
        </w:r>
        <w:r w:rsidRPr="00243FCC">
          <w:rPr>
            <w:rStyle w:val="Hyperlink"/>
            <w:rFonts w:cstheme="minorHAnsi"/>
            <w:spacing w:val="-3"/>
            <w:sz w:val="23"/>
            <w:szCs w:val="23"/>
          </w:rPr>
          <w:t xml:space="preserve"> </w:t>
        </w:r>
        <w:r w:rsidRPr="00243FCC">
          <w:rPr>
            <w:rStyle w:val="Hyperlink"/>
            <w:rFonts w:cstheme="minorHAnsi"/>
            <w:sz w:val="23"/>
            <w:szCs w:val="23"/>
          </w:rPr>
          <w:t>Articles</w:t>
        </w:r>
        <w:r w:rsidRPr="00243FCC">
          <w:rPr>
            <w:rStyle w:val="Hyperlink"/>
            <w:rFonts w:cstheme="minorHAnsi"/>
            <w:spacing w:val="40"/>
            <w:sz w:val="23"/>
            <w:szCs w:val="23"/>
          </w:rPr>
          <w:t xml:space="preserve"> </w:t>
        </w:r>
        <w:r w:rsidRPr="00243FCC">
          <w:rPr>
            <w:rStyle w:val="Hyperlink"/>
            <w:rFonts w:cstheme="minorHAnsi"/>
            <w:sz w:val="23"/>
            <w:szCs w:val="23"/>
          </w:rPr>
          <w:t>XLVI</w:t>
        </w:r>
        <w:r w:rsidRPr="00243FCC">
          <w:rPr>
            <w:rStyle w:val="Hyperlink"/>
            <w:rFonts w:cstheme="minorHAnsi"/>
            <w:spacing w:val="-3"/>
            <w:sz w:val="23"/>
            <w:szCs w:val="23"/>
          </w:rPr>
          <w:t xml:space="preserve"> </w:t>
        </w:r>
        <w:r w:rsidRPr="00243FCC">
          <w:rPr>
            <w:rStyle w:val="Hyperlink"/>
            <w:rFonts w:cstheme="minorHAnsi"/>
            <w:sz w:val="23"/>
            <w:szCs w:val="23"/>
          </w:rPr>
          <w:t>and</w:t>
        </w:r>
        <w:r w:rsidRPr="00243FCC">
          <w:rPr>
            <w:rStyle w:val="Hyperlink"/>
            <w:rFonts w:cstheme="minorHAnsi"/>
            <w:spacing w:val="-4"/>
            <w:sz w:val="23"/>
            <w:szCs w:val="23"/>
          </w:rPr>
          <w:t xml:space="preserve"> </w:t>
        </w:r>
        <w:r w:rsidRPr="00243FCC">
          <w:rPr>
            <w:rStyle w:val="Hyperlink"/>
            <w:rFonts w:cstheme="minorHAnsi"/>
            <w:sz w:val="23"/>
            <w:szCs w:val="23"/>
          </w:rPr>
          <w:t>CIII</w:t>
        </w:r>
      </w:hyperlink>
    </w:p>
    <w:p w14:paraId="1705453A" w14:textId="77777777" w:rsidR="004441F7" w:rsidRPr="00243FCC" w:rsidRDefault="004441F7" w:rsidP="00243FCC">
      <w:pPr>
        <w:spacing w:after="0" w:line="240" w:lineRule="auto"/>
        <w:rPr>
          <w:rStyle w:val="Hyperlink"/>
          <w:rFonts w:eastAsia="Times New Roman" w:cstheme="minorHAnsi"/>
          <w:sz w:val="23"/>
          <w:szCs w:val="23"/>
        </w:rPr>
      </w:pPr>
    </w:p>
    <w:p w14:paraId="403D88A7" w14:textId="1FE6EE85" w:rsidR="004441F7" w:rsidRDefault="004441F7">
      <w:pPr>
        <w:rPr>
          <w:rStyle w:val="Hyperlink"/>
          <w:rFonts w:eastAsia="Times New Roman" w:cs="Calibri"/>
        </w:rPr>
      </w:pPr>
      <w:r>
        <w:rPr>
          <w:rStyle w:val="Hyperlink"/>
          <w:rFonts w:eastAsia="Times New Roman" w:cs="Calibri"/>
        </w:rPr>
        <w:br w:type="page"/>
      </w:r>
    </w:p>
    <w:p w14:paraId="7C60D981" w14:textId="38C7D1B7" w:rsidR="009A66CE" w:rsidRPr="00774767" w:rsidRDefault="009A66CE" w:rsidP="00AF0BC2">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58" w:name="_Toc197341504"/>
      <w:bookmarkEnd w:id="150"/>
      <w:r w:rsidRPr="00774767">
        <w:rPr>
          <w:rFonts w:ascii="Times New Roman" w:hAnsi="Times New Roman" w:cs="Times New Roman"/>
          <w:b/>
          <w:smallCaps/>
          <w:color w:val="auto"/>
          <w:kern w:val="32"/>
        </w:rPr>
        <w:lastRenderedPageBreak/>
        <w:t>Grants Management</w:t>
      </w:r>
      <w:bookmarkEnd w:id="151"/>
      <w:bookmarkEnd w:id="152"/>
      <w:bookmarkEnd w:id="153"/>
      <w:bookmarkEnd w:id="154"/>
      <w:bookmarkEnd w:id="158"/>
    </w:p>
    <w:tbl>
      <w:tblPr>
        <w:tblStyle w:val="TableGrid"/>
        <w:tblW w:w="9540" w:type="dxa"/>
        <w:tblInd w:w="-95" w:type="dxa"/>
        <w:tblLook w:val="04A0" w:firstRow="1" w:lastRow="0" w:firstColumn="1" w:lastColumn="0" w:noHBand="0" w:noVBand="1"/>
      </w:tblPr>
      <w:tblGrid>
        <w:gridCol w:w="1545"/>
        <w:gridCol w:w="7995"/>
      </w:tblGrid>
      <w:tr w:rsidR="00AF0BC2" w:rsidRPr="00774767" w14:paraId="35239EFB" w14:textId="77777777" w:rsidTr="00661677">
        <w:trPr>
          <w:trHeight w:val="1412"/>
        </w:trPr>
        <w:tc>
          <w:tcPr>
            <w:tcW w:w="1545" w:type="dxa"/>
          </w:tcPr>
          <w:p w14:paraId="662EFD65" w14:textId="77777777" w:rsidR="00AF0BC2" w:rsidRPr="00AF0BC2" w:rsidRDefault="00AF0BC2" w:rsidP="00AF0BC2">
            <w:pPr>
              <w:spacing w:after="0"/>
              <w:ind w:left="0" w:firstLine="0"/>
              <w:jc w:val="right"/>
              <w:rPr>
                <w:rFonts w:cstheme="minorHAnsi"/>
                <w:b/>
                <w:bCs/>
                <w:color w:val="000000"/>
                <w:sz w:val="22"/>
              </w:rPr>
            </w:pPr>
            <w:bookmarkStart w:id="159" w:name="_Toc462150242"/>
            <w:bookmarkStart w:id="160" w:name="_Toc461444588"/>
            <w:bookmarkStart w:id="161" w:name="_Toc462662931"/>
            <w:bookmarkStart w:id="162" w:name="_Toc472590433"/>
            <w:r w:rsidRPr="00AF0BC2">
              <w:rPr>
                <w:rFonts w:cstheme="minorHAnsi"/>
                <w:b/>
                <w:bCs/>
                <w:color w:val="000000"/>
                <w:sz w:val="22"/>
              </w:rPr>
              <w:t>Applies to:</w:t>
            </w:r>
          </w:p>
        </w:tc>
        <w:tc>
          <w:tcPr>
            <w:tcW w:w="7995" w:type="dxa"/>
          </w:tcPr>
          <w:p w14:paraId="33BBEE4C" w14:textId="77777777" w:rsidR="00AF0BC2" w:rsidRPr="00774767" w:rsidRDefault="00AF0BC2" w:rsidP="00BE368B">
            <w:pPr>
              <w:pStyle w:val="ListParagraph"/>
              <w:numPr>
                <w:ilvl w:val="0"/>
                <w:numId w:val="5"/>
              </w:numPr>
              <w:autoSpaceDE w:val="0"/>
              <w:autoSpaceDN w:val="0"/>
              <w:adjustRightInd w:val="0"/>
              <w:spacing w:after="0"/>
              <w:ind w:left="415"/>
              <w:jc w:val="both"/>
              <w:rPr>
                <w:rFonts w:cstheme="minorHAnsi"/>
                <w:sz w:val="22"/>
              </w:rPr>
            </w:pPr>
            <w:r w:rsidRPr="00774767">
              <w:rPr>
                <w:rFonts w:eastAsia="Calibri" w:cstheme="minorHAnsi"/>
                <w:sz w:val="22"/>
              </w:rPr>
              <w:t xml:space="preserve">Grant </w:t>
            </w:r>
            <w:r>
              <w:rPr>
                <w:rFonts w:eastAsia="Calibri" w:cstheme="minorHAnsi"/>
                <w:sz w:val="22"/>
              </w:rPr>
              <w:t>Manager</w:t>
            </w:r>
            <w:r w:rsidRPr="00774767">
              <w:rPr>
                <w:rFonts w:eastAsia="Calibri" w:cstheme="minorHAnsi"/>
                <w:sz w:val="22"/>
              </w:rPr>
              <w:t xml:space="preserve">s within Town </w:t>
            </w:r>
            <w:r w:rsidRPr="004F406D">
              <w:rPr>
                <w:rFonts w:eastAsia="Calibri" w:cstheme="minorHAnsi"/>
                <w:sz w:val="22"/>
                <w:shd w:val="clear" w:color="auto" w:fill="F1D3FD"/>
              </w:rPr>
              <w:t>and School</w:t>
            </w:r>
            <w:r w:rsidRPr="00774767">
              <w:rPr>
                <w:rFonts w:eastAsia="Calibri" w:cstheme="minorHAnsi"/>
                <w:sz w:val="22"/>
              </w:rPr>
              <w:t xml:space="preserve"> departments</w:t>
            </w:r>
          </w:p>
          <w:p w14:paraId="04229952" w14:textId="1BF31FF1" w:rsidR="00BE368B" w:rsidRPr="00CB1FFD" w:rsidRDefault="00BE368B" w:rsidP="00BE368B">
            <w:pPr>
              <w:pStyle w:val="ListParagraph"/>
              <w:numPr>
                <w:ilvl w:val="0"/>
                <w:numId w:val="5"/>
              </w:numPr>
              <w:autoSpaceDE w:val="0"/>
              <w:autoSpaceDN w:val="0"/>
              <w:adjustRightInd w:val="0"/>
              <w:spacing w:after="0"/>
              <w:ind w:left="415"/>
              <w:jc w:val="both"/>
              <w:rPr>
                <w:rFonts w:cstheme="minorHAnsi"/>
                <w:sz w:val="22"/>
              </w:rPr>
            </w:pPr>
            <w:r w:rsidRPr="00CB1FFD">
              <w:rPr>
                <w:rFonts w:cstheme="minorHAnsi"/>
                <w:sz w:val="22"/>
              </w:rPr>
              <w:t xml:space="preserve">Select Board, </w:t>
            </w:r>
            <w:r w:rsidRPr="000348EE">
              <w:rPr>
                <w:rFonts w:cstheme="minorHAnsi"/>
                <w:sz w:val="22"/>
                <w:shd w:val="clear" w:color="auto" w:fill="F1D3FD"/>
              </w:rPr>
              <w:t>School Committee</w:t>
            </w:r>
            <w:r w:rsidRPr="00CB1FFD">
              <w:rPr>
                <w:rFonts w:cstheme="minorHAnsi"/>
                <w:sz w:val="22"/>
              </w:rPr>
              <w:t xml:space="preserve">, </w:t>
            </w:r>
            <w:r w:rsidR="005D494B" w:rsidRPr="006D6CCD">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005D494B" w:rsidRPr="006D6CCD">
              <w:rPr>
                <w:rFonts w:cstheme="minorHAnsi"/>
                <w:sz w:val="22"/>
                <w:shd w:val="clear" w:color="auto" w:fill="B4C6E7" w:themeFill="accent1" w:themeFillTint="66"/>
              </w:rPr>
              <w:t>]</w:t>
            </w:r>
            <w:r w:rsidRPr="00CB1FFD">
              <w:rPr>
                <w:rFonts w:cstheme="minorHAnsi"/>
                <w:sz w:val="22"/>
              </w:rPr>
              <w:t xml:space="preserve">, </w:t>
            </w:r>
            <w:r w:rsidRPr="000348EE">
              <w:rPr>
                <w:rFonts w:cstheme="minorHAnsi"/>
                <w:sz w:val="22"/>
                <w:shd w:val="clear" w:color="auto" w:fill="F1D3FD"/>
              </w:rPr>
              <w:t>School Superintendent</w:t>
            </w:r>
            <w:r w:rsidRPr="004F406D">
              <w:rPr>
                <w:rFonts w:cstheme="minorHAnsi"/>
                <w:sz w:val="22"/>
                <w:shd w:val="clear" w:color="auto" w:fill="F1D3FD"/>
              </w:rPr>
              <w:t xml:space="preserve">, </w:t>
            </w:r>
            <w:r w:rsidR="00D03268" w:rsidRPr="004F406D">
              <w:rPr>
                <w:rFonts w:cstheme="minorHAnsi"/>
                <w:sz w:val="22"/>
                <w:shd w:val="clear" w:color="auto" w:fill="F1D3FD"/>
              </w:rPr>
              <w:t>[</w:t>
            </w:r>
            <w:r w:rsidR="00D71639" w:rsidRPr="004F406D">
              <w:rPr>
                <w:rFonts w:cstheme="minorHAnsi"/>
                <w:sz w:val="22"/>
                <w:shd w:val="clear" w:color="auto" w:fill="F1D3FD"/>
              </w:rPr>
              <w:t>Finance Director</w:t>
            </w:r>
            <w:r w:rsidR="004F406D">
              <w:rPr>
                <w:rFonts w:cstheme="minorHAnsi"/>
                <w:sz w:val="22"/>
                <w:shd w:val="clear" w:color="auto" w:fill="F1D3FD"/>
              </w:rPr>
              <w:t>],</w:t>
            </w:r>
            <w:r w:rsidRPr="00CB1FFD">
              <w:rPr>
                <w:rFonts w:cstheme="minorHAnsi"/>
                <w:sz w:val="22"/>
              </w:rPr>
              <w:t xml:space="preserve"> Town Accountant, and </w:t>
            </w:r>
            <w:r w:rsidR="000348EE" w:rsidRPr="007D07E1">
              <w:rPr>
                <w:rFonts w:cs="Times New Roman"/>
                <w:sz w:val="22"/>
                <w:shd w:val="clear" w:color="auto" w:fill="B4C6E7" w:themeFill="accent1" w:themeFillTint="66"/>
              </w:rPr>
              <w:t>[</w:t>
            </w:r>
            <w:r w:rsidR="00E53E7F">
              <w:rPr>
                <w:rFonts w:cs="Times New Roman"/>
                <w:sz w:val="22"/>
                <w:shd w:val="clear" w:color="auto" w:fill="B4C6E7" w:themeFill="accent1" w:themeFillTint="66"/>
              </w:rPr>
              <w:t>Treasurer</w:t>
            </w:r>
            <w:r w:rsidR="000348EE" w:rsidRPr="007D07E1">
              <w:rPr>
                <w:rFonts w:cs="Times New Roman"/>
                <w:sz w:val="22"/>
                <w:shd w:val="clear" w:color="auto" w:fill="B4C6E7" w:themeFill="accent1" w:themeFillTint="66"/>
              </w:rPr>
              <w:t>]</w:t>
            </w:r>
            <w:r w:rsidR="000348EE" w:rsidRPr="00E013C6">
              <w:rPr>
                <w:rFonts w:cs="Times New Roman"/>
                <w:sz w:val="22"/>
              </w:rPr>
              <w:t xml:space="preserve"> </w:t>
            </w:r>
            <w:r w:rsidRPr="00CB1FFD">
              <w:rPr>
                <w:rFonts w:cstheme="minorHAnsi"/>
                <w:sz w:val="22"/>
              </w:rPr>
              <w:t>in their grant-related responsibilities</w:t>
            </w:r>
          </w:p>
          <w:p w14:paraId="7B7791DC" w14:textId="0031DA40" w:rsidR="00AF0BC2" w:rsidRPr="00BE368B" w:rsidRDefault="00BE368B" w:rsidP="00BE368B">
            <w:pPr>
              <w:pStyle w:val="ListParagraph"/>
              <w:numPr>
                <w:ilvl w:val="0"/>
                <w:numId w:val="5"/>
              </w:numPr>
              <w:autoSpaceDE w:val="0"/>
              <w:autoSpaceDN w:val="0"/>
              <w:adjustRightInd w:val="0"/>
              <w:spacing w:after="0"/>
              <w:ind w:left="415"/>
              <w:jc w:val="both"/>
              <w:rPr>
                <w:rFonts w:cstheme="minorHAnsi"/>
                <w:sz w:val="22"/>
              </w:rPr>
            </w:pPr>
            <w:r w:rsidRPr="00CB1FFD">
              <w:rPr>
                <w:rFonts w:cstheme="minorHAnsi"/>
                <w:sz w:val="22"/>
              </w:rPr>
              <w:t>Department heads and Town officials that accept the grants obtained for their departments, in their budget management and operational oversight roles</w:t>
            </w:r>
          </w:p>
        </w:tc>
      </w:tr>
      <w:tr w:rsidR="00AF0BC2" w:rsidRPr="00774767" w14:paraId="6E3EBCAB" w14:textId="77777777" w:rsidTr="007C24E3">
        <w:trPr>
          <w:trHeight w:val="890"/>
        </w:trPr>
        <w:tc>
          <w:tcPr>
            <w:tcW w:w="1545" w:type="dxa"/>
          </w:tcPr>
          <w:p w14:paraId="3296D8FA" w14:textId="77777777" w:rsidR="00AF0BC2" w:rsidRPr="00AF0BC2" w:rsidRDefault="00AF0BC2" w:rsidP="00AF0BC2">
            <w:pPr>
              <w:spacing w:after="0"/>
              <w:ind w:left="0" w:firstLine="0"/>
              <w:jc w:val="right"/>
              <w:rPr>
                <w:rFonts w:cstheme="minorHAnsi"/>
                <w:b/>
                <w:bCs/>
                <w:color w:val="000000"/>
                <w:sz w:val="22"/>
              </w:rPr>
            </w:pPr>
            <w:r w:rsidRPr="00AF0BC2">
              <w:rPr>
                <w:rFonts w:cstheme="minorHAnsi"/>
                <w:b/>
                <w:bCs/>
                <w:color w:val="000000"/>
                <w:sz w:val="22"/>
              </w:rPr>
              <w:t>Scope:</w:t>
            </w:r>
          </w:p>
        </w:tc>
        <w:tc>
          <w:tcPr>
            <w:tcW w:w="7995" w:type="dxa"/>
          </w:tcPr>
          <w:p w14:paraId="600EC7D5" w14:textId="77777777" w:rsidR="00AF0BC2" w:rsidRPr="00774767" w:rsidRDefault="00AF0BC2" w:rsidP="00BE368B">
            <w:pPr>
              <w:pStyle w:val="ListParagraph"/>
              <w:numPr>
                <w:ilvl w:val="0"/>
                <w:numId w:val="5"/>
              </w:numPr>
              <w:autoSpaceDE w:val="0"/>
              <w:autoSpaceDN w:val="0"/>
              <w:adjustRightInd w:val="0"/>
              <w:spacing w:after="0"/>
              <w:ind w:left="415"/>
              <w:jc w:val="both"/>
              <w:rPr>
                <w:rFonts w:cstheme="minorHAnsi"/>
                <w:sz w:val="22"/>
              </w:rPr>
            </w:pPr>
            <w:r w:rsidRPr="00774767">
              <w:rPr>
                <w:rFonts w:cstheme="minorHAnsi"/>
                <w:sz w:val="22"/>
              </w:rPr>
              <w:t>Evaluating the grant opportunities</w:t>
            </w:r>
          </w:p>
          <w:p w14:paraId="32152E7D" w14:textId="77777777" w:rsidR="00AF0BC2" w:rsidRPr="00774767" w:rsidRDefault="00AF0BC2" w:rsidP="00BE368B">
            <w:pPr>
              <w:pStyle w:val="ListParagraph"/>
              <w:numPr>
                <w:ilvl w:val="0"/>
                <w:numId w:val="5"/>
              </w:numPr>
              <w:autoSpaceDE w:val="0"/>
              <w:autoSpaceDN w:val="0"/>
              <w:adjustRightInd w:val="0"/>
              <w:spacing w:after="0"/>
              <w:ind w:left="415"/>
              <w:jc w:val="both"/>
              <w:rPr>
                <w:rFonts w:cstheme="minorHAnsi"/>
                <w:sz w:val="22"/>
              </w:rPr>
            </w:pPr>
            <w:r w:rsidRPr="00774767">
              <w:rPr>
                <w:rFonts w:cstheme="minorHAnsi"/>
                <w:sz w:val="22"/>
              </w:rPr>
              <w:t>Tracking grant activity</w:t>
            </w:r>
          </w:p>
          <w:p w14:paraId="71A551C4" w14:textId="77777777" w:rsidR="00AF0BC2" w:rsidRPr="00774767" w:rsidRDefault="00AF0BC2" w:rsidP="00BE368B">
            <w:pPr>
              <w:pStyle w:val="ListParagraph"/>
              <w:numPr>
                <w:ilvl w:val="0"/>
                <w:numId w:val="5"/>
              </w:numPr>
              <w:autoSpaceDE w:val="0"/>
              <w:autoSpaceDN w:val="0"/>
              <w:adjustRightInd w:val="0"/>
              <w:spacing w:after="0"/>
              <w:ind w:left="415"/>
              <w:jc w:val="both"/>
              <w:rPr>
                <w:rFonts w:cstheme="minorHAnsi"/>
                <w:color w:val="000000"/>
                <w:sz w:val="22"/>
              </w:rPr>
            </w:pPr>
            <w:r w:rsidRPr="00774767">
              <w:rPr>
                <w:rFonts w:cstheme="minorHAnsi"/>
                <w:sz w:val="22"/>
              </w:rPr>
              <w:t>Processing revenues and expenditures</w:t>
            </w:r>
          </w:p>
        </w:tc>
      </w:tr>
      <w:tr w:rsidR="00AF0BC2" w:rsidRPr="00774767" w14:paraId="2A1DBC8D" w14:textId="77777777" w:rsidTr="007C24E3">
        <w:trPr>
          <w:trHeight w:val="305"/>
        </w:trPr>
        <w:tc>
          <w:tcPr>
            <w:tcW w:w="1545" w:type="dxa"/>
          </w:tcPr>
          <w:p w14:paraId="4B2B7835" w14:textId="591FCACE" w:rsidR="00AF0BC2" w:rsidRPr="00774767" w:rsidRDefault="00AF0BC2" w:rsidP="00AF0BC2">
            <w:pPr>
              <w:spacing w:after="0"/>
              <w:jc w:val="both"/>
              <w:rPr>
                <w:rFonts w:cstheme="minorHAnsi"/>
                <w:color w:val="000000"/>
                <w:sz w:val="22"/>
              </w:rPr>
            </w:pPr>
            <w:r>
              <w:rPr>
                <w:rFonts w:cstheme="minorHAnsi"/>
                <w:b/>
                <w:bCs/>
                <w:color w:val="000000"/>
                <w:sz w:val="22"/>
              </w:rPr>
              <w:t>Effective:</w:t>
            </w:r>
          </w:p>
        </w:tc>
        <w:tc>
          <w:tcPr>
            <w:tcW w:w="7995" w:type="dxa"/>
          </w:tcPr>
          <w:p w14:paraId="5DAF535B" w14:textId="5D084F9D" w:rsidR="00AF0BC2" w:rsidRPr="00AF0BC2" w:rsidRDefault="00083935" w:rsidP="00AF0BC2">
            <w:pPr>
              <w:autoSpaceDE w:val="0"/>
              <w:autoSpaceDN w:val="0"/>
              <w:adjustRightInd w:val="0"/>
              <w:spacing w:after="0"/>
              <w:ind w:left="0" w:firstLine="0"/>
              <w:jc w:val="both"/>
              <w:rPr>
                <w:rFonts w:cstheme="minorHAnsi"/>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77D8DEAF" w14:textId="77777777" w:rsidR="00AF0BC2" w:rsidRPr="00774767" w:rsidRDefault="00AF0BC2" w:rsidP="00AF0BC2">
      <w:pPr>
        <w:spacing w:after="0" w:line="240" w:lineRule="auto"/>
        <w:jc w:val="both"/>
        <w:rPr>
          <w:rFonts w:cstheme="minorHAnsi"/>
          <w:sz w:val="23"/>
          <w:szCs w:val="23"/>
        </w:rPr>
      </w:pPr>
    </w:p>
    <w:p w14:paraId="5215FB10" w14:textId="77777777" w:rsidR="009A66CE" w:rsidRPr="00774767" w:rsidRDefault="009A66CE" w:rsidP="006B6F55">
      <w:pPr>
        <w:pBdr>
          <w:bottom w:val="single" w:sz="4" w:space="1" w:color="auto"/>
        </w:pBdr>
        <w:spacing w:after="0" w:line="240" w:lineRule="auto"/>
        <w:jc w:val="both"/>
        <w:rPr>
          <w:rFonts w:cstheme="minorHAnsi"/>
          <w:b/>
          <w:sz w:val="23"/>
          <w:szCs w:val="23"/>
        </w:rPr>
      </w:pPr>
      <w:r w:rsidRPr="00774767">
        <w:rPr>
          <w:rFonts w:cstheme="minorHAnsi"/>
          <w:b/>
          <w:sz w:val="23"/>
          <w:szCs w:val="23"/>
        </w:rPr>
        <w:t>PURPOSE</w:t>
      </w:r>
    </w:p>
    <w:p w14:paraId="13CB13DF" w14:textId="5CEB5BC5" w:rsidR="006B6F55" w:rsidRDefault="006B6F55" w:rsidP="006B6F55">
      <w:pPr>
        <w:spacing w:after="0" w:line="240" w:lineRule="auto"/>
        <w:jc w:val="both"/>
        <w:rPr>
          <w:sz w:val="23"/>
          <w:szCs w:val="23"/>
        </w:rPr>
      </w:pPr>
      <w:r w:rsidRPr="006B6F55">
        <w:rPr>
          <w:sz w:val="23"/>
          <w:szCs w:val="23"/>
        </w:rPr>
        <w:t xml:space="preserve">To help the Town take advantage of external funding sources, ensure all grant applications align with the Town’s best interests, optimize cash flow from reimbursements, and deter year-end account deficits, this policy sets guidelines for pursuing and managing grants. </w:t>
      </w:r>
    </w:p>
    <w:p w14:paraId="4C2C82EF" w14:textId="77777777" w:rsidR="006B6F55" w:rsidRPr="006B6F55" w:rsidRDefault="006B6F55" w:rsidP="006B6F55">
      <w:pPr>
        <w:spacing w:after="0" w:line="240" w:lineRule="auto"/>
        <w:rPr>
          <w:sz w:val="23"/>
          <w:szCs w:val="23"/>
        </w:rPr>
      </w:pPr>
    </w:p>
    <w:p w14:paraId="3F4ABBEA" w14:textId="52AA59E6" w:rsidR="009A66CE" w:rsidRPr="00774767" w:rsidRDefault="00A72D8B"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BACKGROUND</w:t>
      </w:r>
    </w:p>
    <w:p w14:paraId="2EFDD904" w14:textId="77777777" w:rsidR="00AF0BC2" w:rsidRPr="000115F5" w:rsidRDefault="00AF0BC2" w:rsidP="000115F5">
      <w:pPr>
        <w:spacing w:after="0" w:line="240" w:lineRule="auto"/>
        <w:jc w:val="both"/>
        <w:rPr>
          <w:sz w:val="23"/>
          <w:szCs w:val="23"/>
        </w:rPr>
      </w:pPr>
      <w:hyperlink r:id="rId176" w:history="1">
        <w:r w:rsidRPr="000115F5">
          <w:rPr>
            <w:rStyle w:val="Hyperlink"/>
            <w:sz w:val="23"/>
            <w:szCs w:val="23"/>
          </w:rPr>
          <w:t>M.G.L. c. 44, § 53A</w:t>
        </w:r>
      </w:hyperlink>
      <w:r w:rsidRPr="000115F5">
        <w:rPr>
          <w:sz w:val="23"/>
          <w:szCs w:val="23"/>
        </w:rPr>
        <w:t xml:space="preserve"> allows any department head or Town official to accept</w:t>
      </w:r>
      <w:r w:rsidRPr="000115F5">
        <w:rPr>
          <w:i/>
          <w:iCs/>
          <w:sz w:val="23"/>
          <w:szCs w:val="23"/>
        </w:rPr>
        <w:t xml:space="preserve"> </w:t>
      </w:r>
      <w:r w:rsidRPr="000115F5">
        <w:rPr>
          <w:sz w:val="23"/>
          <w:szCs w:val="23"/>
        </w:rPr>
        <w:t xml:space="preserve">a grant from a state, federal or other grantor, which funds may then be spent without appropriation. However, the statute also requires that the expenditure of the grant funds be approved by the Select Board </w:t>
      </w:r>
      <w:r w:rsidRPr="000348EE">
        <w:rPr>
          <w:sz w:val="23"/>
          <w:szCs w:val="23"/>
          <w:shd w:val="clear" w:color="auto" w:fill="F1D3FD"/>
        </w:rPr>
        <w:t>(or the School Committee for school grants)</w:t>
      </w:r>
      <w:r w:rsidRPr="000115F5">
        <w:rPr>
          <w:sz w:val="23"/>
          <w:szCs w:val="23"/>
        </w:rPr>
        <w:t xml:space="preserve">. This approval process allows the Select Board </w:t>
      </w:r>
      <w:r w:rsidRPr="000348EE">
        <w:rPr>
          <w:sz w:val="23"/>
          <w:szCs w:val="23"/>
          <w:shd w:val="clear" w:color="auto" w:fill="F1D3FD"/>
        </w:rPr>
        <w:t>(or the School Committee)</w:t>
      </w:r>
      <w:r w:rsidRPr="000115F5">
        <w:rPr>
          <w:sz w:val="23"/>
          <w:szCs w:val="23"/>
        </w:rPr>
        <w:t xml:space="preserve"> to assess whether or not the particulars of the grant program align with Town</w:t>
      </w:r>
      <w:r w:rsidRPr="000348EE">
        <w:rPr>
          <w:sz w:val="23"/>
          <w:szCs w:val="23"/>
          <w:shd w:val="clear" w:color="auto" w:fill="F1D3FD"/>
        </w:rPr>
        <w:t>/School</w:t>
      </w:r>
      <w:r w:rsidRPr="000115F5">
        <w:rPr>
          <w:sz w:val="23"/>
          <w:szCs w:val="23"/>
        </w:rPr>
        <w:t xml:space="preserve"> goals without also creating any substantially offsetting financial or administrative burdens. Thus, for practical reasons, this policy calls for departments to obtain preapproval(s) before applying for any grants and then obtain expenditure approval once a grant is awarded.</w:t>
      </w:r>
    </w:p>
    <w:p w14:paraId="401CE159" w14:textId="77777777" w:rsidR="00AF0BC2" w:rsidRDefault="00AF0BC2" w:rsidP="00774767">
      <w:pPr>
        <w:widowControl w:val="0"/>
        <w:spacing w:after="0" w:line="240" w:lineRule="auto"/>
        <w:jc w:val="both"/>
        <w:rPr>
          <w:rFonts w:cstheme="minorHAnsi"/>
          <w:sz w:val="23"/>
          <w:szCs w:val="23"/>
        </w:rPr>
      </w:pPr>
    </w:p>
    <w:p w14:paraId="3B8A2161" w14:textId="376F99A1" w:rsidR="00C5376A" w:rsidRPr="00774767" w:rsidRDefault="00C5376A" w:rsidP="00774767">
      <w:pPr>
        <w:spacing w:after="0" w:line="240" w:lineRule="auto"/>
        <w:jc w:val="both"/>
        <w:rPr>
          <w:rFonts w:cstheme="minorHAnsi"/>
          <w:sz w:val="23"/>
          <w:szCs w:val="23"/>
        </w:rPr>
      </w:pPr>
      <w:r w:rsidRPr="00774767">
        <w:rPr>
          <w:rFonts w:cstheme="minorHAnsi"/>
          <w:sz w:val="23"/>
          <w:szCs w:val="23"/>
        </w:rPr>
        <w:t xml:space="preserve">As a legal contract, every grant agreement must be fulfilled in accordance with its prescribed terms and conditions, and all applicable federal, state, and local regulations. Failure in this regard exposes the </w:t>
      </w:r>
      <w:r w:rsidR="00A72D8B" w:rsidRPr="00774767">
        <w:rPr>
          <w:rFonts w:cstheme="minorHAnsi"/>
          <w:sz w:val="23"/>
          <w:szCs w:val="23"/>
        </w:rPr>
        <w:t>Town</w:t>
      </w:r>
      <w:r w:rsidRPr="00774767">
        <w:rPr>
          <w:rFonts w:cstheme="minorHAnsi"/>
          <w:sz w:val="23"/>
          <w:szCs w:val="23"/>
        </w:rPr>
        <w:t xml:space="preserve"> to legal and financial liabilities and compromises future grant funding.</w:t>
      </w:r>
    </w:p>
    <w:p w14:paraId="5991815F" w14:textId="77777777" w:rsidR="00C5376A" w:rsidRPr="00774767" w:rsidRDefault="00C5376A" w:rsidP="00774767">
      <w:pPr>
        <w:spacing w:after="0" w:line="240" w:lineRule="auto"/>
        <w:jc w:val="both"/>
        <w:rPr>
          <w:rFonts w:cstheme="minorHAnsi"/>
          <w:sz w:val="23"/>
          <w:szCs w:val="23"/>
        </w:rPr>
      </w:pPr>
    </w:p>
    <w:p w14:paraId="3143909A" w14:textId="77777777" w:rsidR="00A72D8B" w:rsidRPr="00774767" w:rsidRDefault="00A72D8B"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POLICY</w:t>
      </w:r>
    </w:p>
    <w:p w14:paraId="3117DE45" w14:textId="4E48032D" w:rsidR="009A66CE" w:rsidRPr="00774767" w:rsidRDefault="009A66CE" w:rsidP="00774767">
      <w:pPr>
        <w:spacing w:after="0" w:line="240" w:lineRule="auto"/>
        <w:jc w:val="both"/>
        <w:rPr>
          <w:rFonts w:cstheme="minorHAnsi"/>
          <w:sz w:val="23"/>
          <w:szCs w:val="23"/>
        </w:rPr>
      </w:pPr>
      <w:r w:rsidRPr="00774767">
        <w:rPr>
          <w:rFonts w:cstheme="minorHAnsi"/>
          <w:sz w:val="23"/>
          <w:szCs w:val="23"/>
        </w:rPr>
        <w:t xml:space="preserve">All departments are encouraged to solicit grant funding for projects and programs consistent with the Town’s goals. All municipal </w:t>
      </w:r>
      <w:r w:rsidR="000115F5">
        <w:rPr>
          <w:rFonts w:cstheme="minorHAnsi"/>
          <w:sz w:val="23"/>
          <w:szCs w:val="23"/>
        </w:rPr>
        <w:t xml:space="preserve">grant </w:t>
      </w:r>
      <w:r w:rsidRPr="00774767">
        <w:rPr>
          <w:rFonts w:cstheme="minorHAnsi"/>
          <w:sz w:val="23"/>
          <w:szCs w:val="23"/>
        </w:rPr>
        <w:t xml:space="preserve">applications must receive preapproval by the </w:t>
      </w:r>
      <w:r w:rsidR="005D494B" w:rsidRPr="004F406D">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4F406D">
        <w:rPr>
          <w:rFonts w:cstheme="minorHAnsi"/>
          <w:sz w:val="23"/>
          <w:szCs w:val="23"/>
          <w:shd w:val="clear" w:color="auto" w:fill="B4C6E7" w:themeFill="accent1" w:themeFillTint="66"/>
        </w:rPr>
        <w:t>]</w:t>
      </w:r>
      <w:r w:rsidRPr="00774767">
        <w:rPr>
          <w:rFonts w:cstheme="minorHAnsi"/>
          <w:sz w:val="23"/>
          <w:szCs w:val="23"/>
        </w:rPr>
        <w:t xml:space="preserve"> </w:t>
      </w:r>
      <w:r w:rsidRPr="000348EE">
        <w:rPr>
          <w:rFonts w:cstheme="minorHAnsi"/>
          <w:sz w:val="23"/>
          <w:szCs w:val="23"/>
          <w:shd w:val="clear" w:color="auto" w:fill="F1D3FD"/>
        </w:rPr>
        <w:t>and all educational applications by the</w:t>
      </w:r>
      <w:r w:rsidR="00A72D8B" w:rsidRPr="000348EE">
        <w:rPr>
          <w:rFonts w:cstheme="minorHAnsi"/>
          <w:sz w:val="23"/>
          <w:szCs w:val="23"/>
          <w:shd w:val="clear" w:color="auto" w:fill="F1D3FD"/>
        </w:rPr>
        <w:t xml:space="preserve"> </w:t>
      </w:r>
      <w:r w:rsidRPr="000348EE">
        <w:rPr>
          <w:rFonts w:cstheme="minorHAnsi"/>
          <w:sz w:val="23"/>
          <w:szCs w:val="23"/>
          <w:shd w:val="clear" w:color="auto" w:fill="F1D3FD"/>
        </w:rPr>
        <w:t>School Committee</w:t>
      </w:r>
      <w:r w:rsidRPr="00774767">
        <w:rPr>
          <w:rFonts w:cstheme="minorHAnsi"/>
          <w:sz w:val="23"/>
          <w:szCs w:val="23"/>
        </w:rPr>
        <w:t>. To be eligible for preapproval, there must be sufficient staff available to effectively administer the grant program and perform its required work scope, along with adequate matching requirements (both cash and in‐kind).</w:t>
      </w:r>
    </w:p>
    <w:p w14:paraId="7C508413" w14:textId="77777777" w:rsidR="000115F5" w:rsidRPr="00774767" w:rsidRDefault="000115F5" w:rsidP="00774767">
      <w:pPr>
        <w:spacing w:after="0" w:line="240" w:lineRule="auto"/>
        <w:jc w:val="both"/>
        <w:rPr>
          <w:rFonts w:cstheme="minorHAnsi"/>
          <w:sz w:val="23"/>
          <w:szCs w:val="23"/>
        </w:rPr>
      </w:pPr>
    </w:p>
    <w:p w14:paraId="73FC989B" w14:textId="715A2C86" w:rsidR="00F10D2C" w:rsidRPr="00774767" w:rsidRDefault="009A66CE" w:rsidP="00774767">
      <w:pPr>
        <w:spacing w:after="0" w:line="240" w:lineRule="auto"/>
        <w:jc w:val="both"/>
        <w:rPr>
          <w:rFonts w:cstheme="minorHAnsi"/>
          <w:sz w:val="23"/>
          <w:szCs w:val="23"/>
        </w:rPr>
      </w:pPr>
      <w:r w:rsidRPr="00774767">
        <w:rPr>
          <w:rFonts w:cstheme="minorHAnsi"/>
          <w:sz w:val="23"/>
          <w:szCs w:val="23"/>
        </w:rPr>
        <w:t xml:space="preserve">No department shall expend grant funds until a fully executed grant agreement has been accepted and approved for expenditure by the </w:t>
      </w:r>
      <w:r w:rsidR="007B4221" w:rsidRPr="00774767">
        <w:rPr>
          <w:rFonts w:cstheme="minorHAnsi"/>
          <w:sz w:val="23"/>
          <w:szCs w:val="23"/>
        </w:rPr>
        <w:t>Select Board</w:t>
      </w:r>
      <w:r w:rsidR="00F10D2C" w:rsidRPr="00774767">
        <w:rPr>
          <w:rFonts w:cstheme="minorHAnsi"/>
          <w:sz w:val="23"/>
          <w:szCs w:val="23"/>
        </w:rPr>
        <w:t xml:space="preserve"> </w:t>
      </w:r>
      <w:r w:rsidRPr="000348EE">
        <w:rPr>
          <w:rFonts w:cstheme="minorHAnsi"/>
          <w:sz w:val="23"/>
          <w:szCs w:val="23"/>
          <w:shd w:val="clear" w:color="auto" w:fill="F1D3FD"/>
        </w:rPr>
        <w:t xml:space="preserve">or </w:t>
      </w:r>
      <w:r w:rsidR="00F10D2C" w:rsidRPr="000348EE">
        <w:rPr>
          <w:rFonts w:cstheme="minorHAnsi"/>
          <w:sz w:val="23"/>
          <w:szCs w:val="23"/>
          <w:shd w:val="clear" w:color="auto" w:fill="F1D3FD"/>
        </w:rPr>
        <w:t>the School Committee</w:t>
      </w:r>
      <w:r w:rsidR="00F10D2C" w:rsidRPr="00774767">
        <w:rPr>
          <w:rFonts w:cstheme="minorHAnsi"/>
          <w:sz w:val="23"/>
          <w:szCs w:val="23"/>
        </w:rPr>
        <w:t xml:space="preserve"> </w:t>
      </w:r>
      <w:r w:rsidR="000115F5">
        <w:rPr>
          <w:rFonts w:cstheme="minorHAnsi"/>
          <w:sz w:val="23"/>
          <w:szCs w:val="23"/>
        </w:rPr>
        <w:t>when applicable</w:t>
      </w:r>
      <w:r w:rsidR="00F10D2C" w:rsidRPr="00774767">
        <w:rPr>
          <w:rFonts w:cstheme="minorHAnsi"/>
          <w:sz w:val="23"/>
          <w:szCs w:val="23"/>
        </w:rPr>
        <w:t>.</w:t>
      </w:r>
      <w:r w:rsidRPr="00774767">
        <w:rPr>
          <w:rFonts w:cstheme="minorHAnsi"/>
          <w:sz w:val="23"/>
          <w:szCs w:val="23"/>
        </w:rPr>
        <w:t xml:space="preserve"> Further, no grant funds shall be used to supplant an existing expense for the purpose of diverting current funds to another use.</w:t>
      </w:r>
      <w:r w:rsidR="00F10D2C" w:rsidRPr="00774767">
        <w:rPr>
          <w:rFonts w:cstheme="minorHAnsi"/>
          <w:sz w:val="23"/>
          <w:szCs w:val="23"/>
        </w:rPr>
        <w:t xml:space="preserve"> </w:t>
      </w:r>
    </w:p>
    <w:p w14:paraId="6A4780CD" w14:textId="77777777" w:rsidR="009A66CE" w:rsidRPr="00774767" w:rsidRDefault="009A66CE" w:rsidP="00774767">
      <w:pPr>
        <w:spacing w:after="0" w:line="240" w:lineRule="auto"/>
        <w:jc w:val="both"/>
        <w:rPr>
          <w:rFonts w:cstheme="minorHAnsi"/>
          <w:sz w:val="23"/>
          <w:szCs w:val="23"/>
        </w:rPr>
      </w:pPr>
    </w:p>
    <w:p w14:paraId="777052A1" w14:textId="38B44867" w:rsidR="000115F5" w:rsidRPr="00BC7F20" w:rsidRDefault="000115F5" w:rsidP="00BC7F20">
      <w:pPr>
        <w:spacing w:after="0" w:line="240" w:lineRule="auto"/>
        <w:jc w:val="both"/>
        <w:rPr>
          <w:rFonts w:cstheme="minorHAnsi"/>
          <w:sz w:val="23"/>
          <w:szCs w:val="23"/>
        </w:rPr>
      </w:pPr>
      <w:r w:rsidRPr="00BC7F20">
        <w:rPr>
          <w:rFonts w:cstheme="minorHAnsi"/>
          <w:sz w:val="23"/>
          <w:szCs w:val="23"/>
        </w:rPr>
        <w:t xml:space="preserve">Operating departments through their designated grant administrator(s) have primary responsibility for seeking grant opportunities, preparing applications, and managing awarded programs. The </w:t>
      </w:r>
      <w:r w:rsidR="005D494B" w:rsidRPr="004F406D">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4F406D">
        <w:rPr>
          <w:rFonts w:cstheme="minorHAnsi"/>
          <w:sz w:val="23"/>
          <w:szCs w:val="23"/>
          <w:shd w:val="clear" w:color="auto" w:fill="B4C6E7" w:themeFill="accent1" w:themeFillTint="66"/>
        </w:rPr>
        <w:t>]</w:t>
      </w:r>
      <w:r w:rsidR="00BC7F20" w:rsidRPr="00BC7F20">
        <w:rPr>
          <w:rFonts w:cstheme="minorHAnsi"/>
          <w:sz w:val="23"/>
          <w:szCs w:val="23"/>
        </w:rPr>
        <w:t xml:space="preserve"> </w:t>
      </w:r>
      <w:r w:rsidRPr="00BC7F20">
        <w:rPr>
          <w:rFonts w:cstheme="minorHAnsi"/>
          <w:sz w:val="23"/>
          <w:szCs w:val="23"/>
        </w:rPr>
        <w:t xml:space="preserve">and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BC7F20">
        <w:rPr>
          <w:rFonts w:cstheme="minorHAnsi"/>
          <w:sz w:val="23"/>
          <w:szCs w:val="23"/>
        </w:rPr>
        <w:t xml:space="preserve">are responsible for consulting with grant administrators on grant budgetary </w:t>
      </w:r>
      <w:r w:rsidRPr="00BC7F20">
        <w:rPr>
          <w:rFonts w:cstheme="minorHAnsi"/>
          <w:sz w:val="23"/>
          <w:szCs w:val="23"/>
        </w:rPr>
        <w:lastRenderedPageBreak/>
        <w:t xml:space="preserve">matters.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BC7F20">
        <w:rPr>
          <w:rFonts w:cstheme="minorHAnsi"/>
          <w:sz w:val="23"/>
          <w:szCs w:val="23"/>
        </w:rPr>
        <w:t>will monitor grant expenditures for consistency with award requirements, track the timeliness of reimbursement requests, distribute monthly reports of grant expenditures to departments, and maintain a database of all grants and grant activity from inception to closure.</w:t>
      </w:r>
    </w:p>
    <w:p w14:paraId="2E7B6A61" w14:textId="77777777" w:rsidR="009A66CE" w:rsidRPr="00774767" w:rsidRDefault="009A66CE" w:rsidP="00774767">
      <w:pPr>
        <w:spacing w:after="0" w:line="240" w:lineRule="auto"/>
        <w:jc w:val="both"/>
        <w:rPr>
          <w:rFonts w:cstheme="minorHAnsi"/>
          <w:sz w:val="23"/>
          <w:szCs w:val="23"/>
        </w:rPr>
      </w:pPr>
    </w:p>
    <w:p w14:paraId="4FACE78D" w14:textId="77777777" w:rsidR="009A66CE" w:rsidRPr="00774767" w:rsidRDefault="009A66CE" w:rsidP="00226E7D">
      <w:pPr>
        <w:numPr>
          <w:ilvl w:val="0"/>
          <w:numId w:val="62"/>
        </w:numPr>
        <w:spacing w:after="0" w:line="240" w:lineRule="auto"/>
        <w:jc w:val="both"/>
        <w:rPr>
          <w:rFonts w:cstheme="minorHAnsi"/>
          <w:sz w:val="23"/>
          <w:szCs w:val="23"/>
          <w:u w:val="single"/>
        </w:rPr>
      </w:pPr>
      <w:r w:rsidRPr="00774767">
        <w:rPr>
          <w:rFonts w:cstheme="minorHAnsi"/>
          <w:sz w:val="23"/>
          <w:szCs w:val="23"/>
          <w:u w:val="single"/>
        </w:rPr>
        <w:t>Grant Opportunity Assessment</w:t>
      </w:r>
    </w:p>
    <w:p w14:paraId="373BDDAC" w14:textId="77777777" w:rsidR="009A66CE" w:rsidRPr="00BC7F20" w:rsidRDefault="009A66CE" w:rsidP="00BC7F20">
      <w:pPr>
        <w:spacing w:after="0" w:line="240" w:lineRule="auto"/>
        <w:jc w:val="both"/>
        <w:rPr>
          <w:rFonts w:cstheme="minorHAnsi"/>
          <w:sz w:val="23"/>
          <w:szCs w:val="23"/>
        </w:rPr>
      </w:pPr>
    </w:p>
    <w:p w14:paraId="3266934A" w14:textId="7B9D5D07" w:rsidR="00BC7F20" w:rsidRPr="00BC7F20" w:rsidRDefault="00BC7F20" w:rsidP="00BC7F20">
      <w:pPr>
        <w:spacing w:after="0" w:line="240" w:lineRule="auto"/>
        <w:jc w:val="both"/>
        <w:rPr>
          <w:rFonts w:cstheme="minorHAnsi"/>
          <w:sz w:val="23"/>
          <w:szCs w:val="23"/>
        </w:rPr>
      </w:pPr>
      <w:r w:rsidRPr="00BC7F20">
        <w:rPr>
          <w:rFonts w:cstheme="minorHAnsi"/>
          <w:sz w:val="23"/>
          <w:szCs w:val="23"/>
        </w:rPr>
        <w:t xml:space="preserve">Well in advance of a grant application’s due date, the departmental grant administrator will assess the opportunity in consultation with the </w:t>
      </w:r>
      <w:r w:rsidR="005D494B" w:rsidRPr="004F406D">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4F406D">
        <w:rPr>
          <w:rFonts w:cstheme="minorHAnsi"/>
          <w:sz w:val="23"/>
          <w:szCs w:val="23"/>
          <w:shd w:val="clear" w:color="auto" w:fill="B4C6E7" w:themeFill="accent1" w:themeFillTint="66"/>
        </w:rPr>
        <w:t>]</w:t>
      </w:r>
      <w:r w:rsidRPr="00BC7F20">
        <w:rPr>
          <w:rFonts w:cstheme="minorHAnsi"/>
          <w:sz w:val="23"/>
          <w:szCs w:val="23"/>
        </w:rPr>
        <w:t xml:space="preserve"> and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0348EE">
        <w:rPr>
          <w:rFonts w:cstheme="minorHAnsi"/>
          <w:sz w:val="23"/>
          <w:szCs w:val="23"/>
          <w:shd w:val="clear" w:color="auto" w:fill="F1D3FD"/>
        </w:rPr>
        <w:t>or with the School Superintendent</w:t>
      </w:r>
      <w:r w:rsidRPr="00BC7F20">
        <w:rPr>
          <w:rFonts w:cstheme="minorHAnsi"/>
          <w:sz w:val="23"/>
          <w:szCs w:val="23"/>
        </w:rPr>
        <w:t>. Below are the factors to be considered, at minimum.</w:t>
      </w:r>
    </w:p>
    <w:p w14:paraId="23D7ABAF" w14:textId="242D4F55" w:rsidR="009A66CE" w:rsidRPr="00774767" w:rsidRDefault="009A66CE" w:rsidP="00BC7F20">
      <w:pPr>
        <w:spacing w:after="0" w:line="240" w:lineRule="auto"/>
        <w:jc w:val="both"/>
        <w:rPr>
          <w:rFonts w:cstheme="minorHAnsi"/>
          <w:sz w:val="23"/>
          <w:szCs w:val="23"/>
        </w:rPr>
      </w:pPr>
    </w:p>
    <w:p w14:paraId="23E22334" w14:textId="77777777" w:rsidR="009A66CE" w:rsidRPr="00774767" w:rsidRDefault="009A66CE" w:rsidP="00774767">
      <w:pPr>
        <w:tabs>
          <w:tab w:val="left" w:pos="180"/>
        </w:tabs>
        <w:spacing w:after="0" w:line="240" w:lineRule="auto"/>
        <w:jc w:val="both"/>
        <w:rPr>
          <w:rFonts w:cstheme="minorHAnsi"/>
          <w:sz w:val="23"/>
          <w:szCs w:val="23"/>
        </w:rPr>
      </w:pPr>
      <w:r w:rsidRPr="00774767">
        <w:rPr>
          <w:rFonts w:cstheme="minorHAnsi"/>
          <w:sz w:val="23"/>
          <w:szCs w:val="23"/>
        </w:rPr>
        <w:t>Programmatic:</w:t>
      </w:r>
    </w:p>
    <w:p w14:paraId="356D586F" w14:textId="77777777" w:rsidR="009A66CE" w:rsidRPr="00774767" w:rsidRDefault="009A66CE" w:rsidP="007524DF">
      <w:pPr>
        <w:pStyle w:val="ListParagraph"/>
        <w:numPr>
          <w:ilvl w:val="0"/>
          <w:numId w:val="37"/>
        </w:numPr>
        <w:spacing w:after="0"/>
        <w:jc w:val="both"/>
        <w:rPr>
          <w:rFonts w:cstheme="minorHAnsi"/>
          <w:sz w:val="23"/>
          <w:szCs w:val="23"/>
        </w:rPr>
      </w:pPr>
      <w:r w:rsidRPr="00774767">
        <w:rPr>
          <w:rFonts w:cstheme="minorHAnsi"/>
          <w:sz w:val="23"/>
          <w:szCs w:val="23"/>
        </w:rPr>
        <w:t>Alignment of the grant’s purpose with the Town's and department’s strategic priorities</w:t>
      </w:r>
    </w:p>
    <w:p w14:paraId="3EE66C4C" w14:textId="77777777" w:rsidR="009A66CE" w:rsidRPr="00774767" w:rsidRDefault="009A66CE" w:rsidP="007524DF">
      <w:pPr>
        <w:pStyle w:val="ListParagraph"/>
        <w:numPr>
          <w:ilvl w:val="0"/>
          <w:numId w:val="37"/>
        </w:numPr>
        <w:spacing w:after="0"/>
        <w:jc w:val="both"/>
        <w:rPr>
          <w:rFonts w:cstheme="minorHAnsi"/>
          <w:sz w:val="23"/>
          <w:szCs w:val="23"/>
        </w:rPr>
      </w:pPr>
      <w:r w:rsidRPr="00774767">
        <w:rPr>
          <w:rFonts w:cstheme="minorHAnsi"/>
          <w:sz w:val="23"/>
          <w:szCs w:val="23"/>
        </w:rPr>
        <w:t>Department's capacity to administer the grant through to closeout</w:t>
      </w:r>
    </w:p>
    <w:p w14:paraId="28D56E83" w14:textId="77777777" w:rsidR="009A66CE" w:rsidRPr="00774767" w:rsidRDefault="009A66CE" w:rsidP="007524DF">
      <w:pPr>
        <w:pStyle w:val="ListParagraph"/>
        <w:numPr>
          <w:ilvl w:val="0"/>
          <w:numId w:val="37"/>
        </w:numPr>
        <w:spacing w:after="0"/>
        <w:jc w:val="both"/>
        <w:rPr>
          <w:rFonts w:cstheme="minorHAnsi"/>
          <w:sz w:val="23"/>
          <w:szCs w:val="23"/>
        </w:rPr>
      </w:pPr>
      <w:r w:rsidRPr="00774767">
        <w:rPr>
          <w:rFonts w:cstheme="minorHAnsi"/>
          <w:sz w:val="23"/>
          <w:szCs w:val="23"/>
        </w:rPr>
        <w:t>Office space, facilities, supplies, or equipment required</w:t>
      </w:r>
    </w:p>
    <w:p w14:paraId="1EFD5555" w14:textId="77777777" w:rsidR="009A66CE" w:rsidRPr="00774767" w:rsidRDefault="009A66CE" w:rsidP="007524DF">
      <w:pPr>
        <w:pStyle w:val="ListParagraph"/>
        <w:numPr>
          <w:ilvl w:val="0"/>
          <w:numId w:val="37"/>
        </w:numPr>
        <w:spacing w:after="0"/>
        <w:jc w:val="both"/>
        <w:rPr>
          <w:rFonts w:cstheme="minorHAnsi"/>
          <w:sz w:val="23"/>
          <w:szCs w:val="23"/>
        </w:rPr>
      </w:pPr>
      <w:r w:rsidRPr="00774767">
        <w:rPr>
          <w:rFonts w:cstheme="minorHAnsi"/>
          <w:sz w:val="23"/>
          <w:szCs w:val="23"/>
        </w:rPr>
        <w:t>Ongoing impact of the grant program after it is completed</w:t>
      </w:r>
    </w:p>
    <w:p w14:paraId="77BF6B20" w14:textId="77777777" w:rsidR="009A66CE" w:rsidRPr="00774767" w:rsidRDefault="009A66CE" w:rsidP="007524DF">
      <w:pPr>
        <w:pStyle w:val="ListParagraph"/>
        <w:numPr>
          <w:ilvl w:val="0"/>
          <w:numId w:val="37"/>
        </w:numPr>
        <w:spacing w:after="0"/>
        <w:jc w:val="both"/>
        <w:rPr>
          <w:rFonts w:cstheme="minorHAnsi"/>
          <w:sz w:val="23"/>
          <w:szCs w:val="23"/>
        </w:rPr>
      </w:pPr>
      <w:r w:rsidRPr="00774767">
        <w:rPr>
          <w:rFonts w:cstheme="minorHAnsi"/>
          <w:sz w:val="23"/>
          <w:szCs w:val="23"/>
        </w:rPr>
        <w:t>Compliance and audit requirements, particularly as they may differ from the Town’s</w:t>
      </w:r>
    </w:p>
    <w:p w14:paraId="057DB53F" w14:textId="77777777" w:rsidR="009A66CE" w:rsidRPr="00774767" w:rsidRDefault="009A66CE" w:rsidP="00774767">
      <w:pPr>
        <w:tabs>
          <w:tab w:val="left" w:pos="180"/>
        </w:tabs>
        <w:spacing w:after="0" w:line="240" w:lineRule="auto"/>
        <w:ind w:right="-20"/>
        <w:jc w:val="both"/>
        <w:rPr>
          <w:rFonts w:cstheme="minorHAnsi"/>
          <w:spacing w:val="1"/>
          <w:sz w:val="23"/>
          <w:szCs w:val="23"/>
        </w:rPr>
      </w:pPr>
      <w:r w:rsidRPr="00774767">
        <w:rPr>
          <w:rFonts w:cstheme="minorHAnsi"/>
          <w:spacing w:val="1"/>
          <w:sz w:val="23"/>
          <w:szCs w:val="23"/>
        </w:rPr>
        <w:tab/>
      </w:r>
    </w:p>
    <w:p w14:paraId="429EE6DC" w14:textId="77777777" w:rsidR="009A66CE" w:rsidRPr="00774767" w:rsidRDefault="009A66CE" w:rsidP="00774767">
      <w:pPr>
        <w:tabs>
          <w:tab w:val="left" w:pos="180"/>
        </w:tabs>
        <w:spacing w:after="0" w:line="240" w:lineRule="auto"/>
        <w:ind w:right="-20"/>
        <w:jc w:val="both"/>
        <w:rPr>
          <w:rFonts w:cstheme="minorHAnsi"/>
          <w:spacing w:val="1"/>
          <w:sz w:val="23"/>
          <w:szCs w:val="23"/>
        </w:rPr>
      </w:pPr>
      <w:r w:rsidRPr="00774767">
        <w:rPr>
          <w:rFonts w:cstheme="minorHAnsi"/>
          <w:spacing w:val="1"/>
          <w:sz w:val="23"/>
          <w:szCs w:val="23"/>
        </w:rPr>
        <w:t>Financial:</w:t>
      </w:r>
    </w:p>
    <w:p w14:paraId="650B6FDE" w14:textId="77777777"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Total anticipated project cost</w:t>
      </w:r>
    </w:p>
    <w:p w14:paraId="02CF91B6" w14:textId="77777777"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Expenditure requirements and anticipated cash flow schedule</w:t>
      </w:r>
    </w:p>
    <w:p w14:paraId="7015A278" w14:textId="01BFBC23"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Required cost matching shares and sources, including cash and in-kind</w:t>
      </w:r>
    </w:p>
    <w:p w14:paraId="0906CE02" w14:textId="77777777"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Staffing requirements, including salary and benefit increases for multiyear grants</w:t>
      </w:r>
    </w:p>
    <w:p w14:paraId="6519E93B" w14:textId="77777777"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Administration and indirect recapture amounts</w:t>
      </w:r>
    </w:p>
    <w:p w14:paraId="2E1579B7" w14:textId="77777777" w:rsidR="009A66CE" w:rsidRPr="00774767" w:rsidRDefault="009A66CE" w:rsidP="00226E7D">
      <w:pPr>
        <w:pStyle w:val="ListParagraph"/>
        <w:numPr>
          <w:ilvl w:val="0"/>
          <w:numId w:val="63"/>
        </w:numPr>
        <w:spacing w:after="0"/>
        <w:jc w:val="both"/>
        <w:rPr>
          <w:rFonts w:cstheme="minorHAnsi"/>
          <w:sz w:val="23"/>
          <w:szCs w:val="23"/>
        </w:rPr>
      </w:pPr>
      <w:r w:rsidRPr="00774767">
        <w:rPr>
          <w:rFonts w:cstheme="minorHAnsi"/>
          <w:sz w:val="23"/>
          <w:szCs w:val="23"/>
        </w:rPr>
        <w:t>Program income potential</w:t>
      </w:r>
    </w:p>
    <w:p w14:paraId="08EB2FEF" w14:textId="77777777" w:rsidR="009A66CE" w:rsidRPr="00484CE4" w:rsidRDefault="009A66CE" w:rsidP="00484CE4">
      <w:pPr>
        <w:spacing w:after="0" w:line="240" w:lineRule="auto"/>
        <w:ind w:right="-20"/>
        <w:jc w:val="both"/>
        <w:rPr>
          <w:rFonts w:cstheme="minorHAnsi"/>
          <w:spacing w:val="1"/>
          <w:sz w:val="23"/>
          <w:szCs w:val="23"/>
        </w:rPr>
      </w:pPr>
      <w:bookmarkStart w:id="163" w:name="APPROVAL_AND_APPLICATION_SUBMISSION"/>
      <w:bookmarkStart w:id="164" w:name="_bookmark41"/>
      <w:bookmarkStart w:id="165" w:name="AWARD_NOTIFICATION_AND_REVIEW"/>
      <w:bookmarkStart w:id="166" w:name="_bookmark45"/>
      <w:bookmarkEnd w:id="163"/>
      <w:bookmarkEnd w:id="164"/>
      <w:bookmarkEnd w:id="165"/>
      <w:bookmarkEnd w:id="166"/>
    </w:p>
    <w:p w14:paraId="7E8921DC" w14:textId="77777777" w:rsidR="00484CE4" w:rsidRPr="00484CE4" w:rsidRDefault="00484CE4" w:rsidP="00484CE4">
      <w:pPr>
        <w:spacing w:after="0" w:line="240" w:lineRule="auto"/>
        <w:ind w:right="-20"/>
        <w:jc w:val="both"/>
        <w:rPr>
          <w:rFonts w:cstheme="minorHAnsi"/>
          <w:spacing w:val="1"/>
          <w:sz w:val="23"/>
          <w:szCs w:val="23"/>
        </w:rPr>
      </w:pPr>
      <w:r w:rsidRPr="00484CE4">
        <w:rPr>
          <w:rFonts w:cstheme="minorHAnsi"/>
          <w:spacing w:val="1"/>
          <w:sz w:val="23"/>
          <w:szCs w:val="23"/>
        </w:rPr>
        <w:t>In this stage, the grant administrator will also develop a continuation plan to address the potential future loss of grant funding, which may include alternative funding proposals or plans for reducing or terminating program positions or components after grant closeout.</w:t>
      </w:r>
    </w:p>
    <w:p w14:paraId="63B0CAE0" w14:textId="77777777" w:rsidR="009A66CE" w:rsidRPr="00484CE4" w:rsidRDefault="009A66CE" w:rsidP="00484CE4">
      <w:pPr>
        <w:spacing w:after="0" w:line="240" w:lineRule="auto"/>
        <w:ind w:right="-20"/>
        <w:jc w:val="both"/>
        <w:rPr>
          <w:rFonts w:cstheme="minorHAnsi"/>
          <w:spacing w:val="1"/>
          <w:sz w:val="23"/>
          <w:szCs w:val="23"/>
        </w:rPr>
      </w:pPr>
    </w:p>
    <w:p w14:paraId="1063D562" w14:textId="77777777" w:rsidR="009A66CE" w:rsidRPr="00774767" w:rsidRDefault="009A66CE" w:rsidP="00226E7D">
      <w:pPr>
        <w:widowControl w:val="0"/>
        <w:numPr>
          <w:ilvl w:val="0"/>
          <w:numId w:val="62"/>
        </w:numPr>
        <w:tabs>
          <w:tab w:val="left" w:pos="460"/>
        </w:tabs>
        <w:spacing w:after="0" w:line="240" w:lineRule="auto"/>
        <w:ind w:right="121"/>
        <w:jc w:val="both"/>
        <w:rPr>
          <w:rFonts w:eastAsia="Calibri" w:cstheme="minorHAnsi"/>
          <w:spacing w:val="-1"/>
          <w:sz w:val="23"/>
          <w:szCs w:val="23"/>
          <w:u w:val="single"/>
        </w:rPr>
      </w:pPr>
      <w:r w:rsidRPr="00774767">
        <w:rPr>
          <w:rFonts w:eastAsia="Calibri" w:cstheme="minorHAnsi"/>
          <w:spacing w:val="-1"/>
          <w:sz w:val="23"/>
          <w:szCs w:val="23"/>
          <w:u w:val="single"/>
        </w:rPr>
        <w:t>Grant Application and Award Acceptance</w:t>
      </w:r>
    </w:p>
    <w:p w14:paraId="60FDDA8E" w14:textId="77777777" w:rsidR="009A66CE" w:rsidRPr="00774767" w:rsidRDefault="009A66CE" w:rsidP="00774767">
      <w:pPr>
        <w:widowControl w:val="0"/>
        <w:tabs>
          <w:tab w:val="left" w:pos="460"/>
        </w:tabs>
        <w:spacing w:after="0" w:line="240" w:lineRule="auto"/>
        <w:ind w:right="121"/>
        <w:jc w:val="both"/>
        <w:rPr>
          <w:rFonts w:eastAsia="Calibri" w:cstheme="minorHAnsi"/>
          <w:b/>
          <w:spacing w:val="-1"/>
          <w:sz w:val="23"/>
          <w:szCs w:val="23"/>
        </w:rPr>
      </w:pPr>
    </w:p>
    <w:p w14:paraId="05B65E25" w14:textId="78B1007C" w:rsidR="009A66CE" w:rsidRPr="00774767" w:rsidRDefault="009A66CE" w:rsidP="00774767">
      <w:pPr>
        <w:spacing w:after="0" w:line="240" w:lineRule="auto"/>
        <w:ind w:right="-20"/>
        <w:jc w:val="both"/>
        <w:rPr>
          <w:rFonts w:cstheme="minorHAnsi"/>
          <w:spacing w:val="1"/>
          <w:sz w:val="23"/>
          <w:szCs w:val="23"/>
        </w:rPr>
      </w:pPr>
      <w:r w:rsidRPr="00774767">
        <w:rPr>
          <w:rFonts w:cstheme="minorHAnsi"/>
          <w:spacing w:val="1"/>
          <w:sz w:val="23"/>
          <w:szCs w:val="23"/>
        </w:rPr>
        <w:t xml:space="preserve">Prior to filing any grant application, the </w:t>
      </w:r>
      <w:r w:rsidR="00F10D2C" w:rsidRPr="00774767">
        <w:rPr>
          <w:rFonts w:cstheme="minorHAnsi"/>
          <w:spacing w:val="1"/>
          <w:sz w:val="23"/>
          <w:szCs w:val="23"/>
        </w:rPr>
        <w:t xml:space="preserve">grant </w:t>
      </w:r>
      <w:r w:rsidR="00484CE4" w:rsidRPr="000348EE">
        <w:rPr>
          <w:rFonts w:cstheme="minorHAnsi"/>
          <w:spacing w:val="1"/>
          <w:sz w:val="23"/>
          <w:szCs w:val="23"/>
        </w:rPr>
        <w:t>administrator</w:t>
      </w:r>
      <w:r w:rsidR="00484CE4" w:rsidRPr="00774767">
        <w:rPr>
          <w:rFonts w:cstheme="minorHAnsi"/>
          <w:spacing w:val="1"/>
          <w:sz w:val="23"/>
          <w:szCs w:val="23"/>
        </w:rPr>
        <w:t xml:space="preserve"> </w:t>
      </w:r>
      <w:r w:rsidRPr="00774767">
        <w:rPr>
          <w:rFonts w:cstheme="minorHAnsi"/>
          <w:spacing w:val="1"/>
          <w:sz w:val="23"/>
          <w:szCs w:val="23"/>
        </w:rPr>
        <w:t xml:space="preserve">will submit a meeting agenda item requesting preapproval from the </w:t>
      </w:r>
      <w:r w:rsidR="005D494B" w:rsidRPr="004F406D">
        <w:rPr>
          <w:rFonts w:cstheme="minorHAnsi"/>
          <w:spacing w:val="1"/>
          <w:sz w:val="23"/>
          <w:szCs w:val="23"/>
          <w:shd w:val="clear" w:color="auto" w:fill="B4C6E7" w:themeFill="accent1" w:themeFillTint="66"/>
        </w:rPr>
        <w:t>[</w:t>
      </w:r>
      <w:r w:rsidR="00C12EF7">
        <w:rPr>
          <w:rFonts w:cstheme="minorHAnsi"/>
          <w:spacing w:val="1"/>
          <w:sz w:val="23"/>
          <w:szCs w:val="23"/>
          <w:shd w:val="clear" w:color="auto" w:fill="B4C6E7" w:themeFill="accent1" w:themeFillTint="66"/>
        </w:rPr>
        <w:t>CAO</w:t>
      </w:r>
      <w:r w:rsidR="005D494B" w:rsidRPr="004F406D">
        <w:rPr>
          <w:rFonts w:cstheme="minorHAnsi"/>
          <w:spacing w:val="1"/>
          <w:sz w:val="23"/>
          <w:szCs w:val="23"/>
          <w:shd w:val="clear" w:color="auto" w:fill="B4C6E7" w:themeFill="accent1" w:themeFillTint="66"/>
        </w:rPr>
        <w:t>]</w:t>
      </w:r>
      <w:r w:rsidRPr="00774767">
        <w:rPr>
          <w:rFonts w:cstheme="minorHAnsi"/>
          <w:spacing w:val="1"/>
          <w:sz w:val="23"/>
          <w:szCs w:val="23"/>
        </w:rPr>
        <w:t xml:space="preserve"> </w:t>
      </w:r>
      <w:r w:rsidRPr="000348EE">
        <w:rPr>
          <w:rFonts w:cstheme="minorHAnsi"/>
          <w:spacing w:val="1"/>
          <w:sz w:val="23"/>
          <w:szCs w:val="23"/>
          <w:shd w:val="clear" w:color="auto" w:fill="F1D3FD"/>
        </w:rPr>
        <w:t>(or the</w:t>
      </w:r>
      <w:r w:rsidR="00F7204E" w:rsidRPr="000348EE">
        <w:rPr>
          <w:rFonts w:cstheme="minorHAnsi"/>
          <w:spacing w:val="1"/>
          <w:sz w:val="23"/>
          <w:szCs w:val="23"/>
          <w:shd w:val="clear" w:color="auto" w:fill="F1D3FD"/>
        </w:rPr>
        <w:t xml:space="preserve"> </w:t>
      </w:r>
      <w:r w:rsidRPr="000348EE">
        <w:rPr>
          <w:rFonts w:cstheme="minorHAnsi"/>
          <w:spacing w:val="1"/>
          <w:sz w:val="23"/>
          <w:szCs w:val="23"/>
          <w:shd w:val="clear" w:color="auto" w:fill="F1D3FD"/>
        </w:rPr>
        <w:t>School Committee)</w:t>
      </w:r>
      <w:r w:rsidRPr="00774767">
        <w:rPr>
          <w:rFonts w:cstheme="minorHAnsi"/>
          <w:spacing w:val="1"/>
          <w:sz w:val="23"/>
          <w:szCs w:val="23"/>
        </w:rPr>
        <w:t xml:space="preserve"> with a report summarizing the grant and how it complies with this policy. The</w:t>
      </w:r>
      <w:r w:rsidRPr="004F406D">
        <w:rPr>
          <w:rFonts w:cstheme="minorHAnsi"/>
          <w:spacing w:val="1"/>
          <w:sz w:val="23"/>
          <w:szCs w:val="23"/>
          <w:shd w:val="clear" w:color="auto" w:fill="B4C6E7" w:themeFill="accent1" w:themeFillTint="66"/>
        </w:rPr>
        <w:t xml:space="preserve"> </w:t>
      </w:r>
      <w:r w:rsidR="005D494B" w:rsidRPr="004F406D">
        <w:rPr>
          <w:rFonts w:cstheme="minorHAnsi"/>
          <w:spacing w:val="1"/>
          <w:sz w:val="23"/>
          <w:szCs w:val="23"/>
          <w:shd w:val="clear" w:color="auto" w:fill="B4C6E7" w:themeFill="accent1" w:themeFillTint="66"/>
        </w:rPr>
        <w:t>[</w:t>
      </w:r>
      <w:r w:rsidR="00C12EF7">
        <w:rPr>
          <w:rFonts w:cstheme="minorHAnsi"/>
          <w:spacing w:val="1"/>
          <w:sz w:val="23"/>
          <w:szCs w:val="23"/>
          <w:shd w:val="clear" w:color="auto" w:fill="B4C6E7" w:themeFill="accent1" w:themeFillTint="66"/>
        </w:rPr>
        <w:t>CAO</w:t>
      </w:r>
      <w:r w:rsidR="005D494B" w:rsidRPr="004F406D">
        <w:rPr>
          <w:rFonts w:cstheme="minorHAnsi"/>
          <w:spacing w:val="1"/>
          <w:sz w:val="23"/>
          <w:szCs w:val="23"/>
          <w:shd w:val="clear" w:color="auto" w:fill="B4C6E7" w:themeFill="accent1" w:themeFillTint="66"/>
        </w:rPr>
        <w:t>]</w:t>
      </w:r>
      <w:r w:rsidRPr="00774767">
        <w:rPr>
          <w:rFonts w:cstheme="minorHAnsi"/>
          <w:spacing w:val="1"/>
          <w:sz w:val="23"/>
          <w:szCs w:val="23"/>
        </w:rPr>
        <w:t xml:space="preserve"> will then </w:t>
      </w:r>
      <w:r w:rsidR="00FF1864" w:rsidRPr="00774767">
        <w:rPr>
          <w:rFonts w:cstheme="minorHAnsi"/>
          <w:spacing w:val="1"/>
          <w:sz w:val="23"/>
          <w:szCs w:val="23"/>
        </w:rPr>
        <w:t>decide</w:t>
      </w:r>
      <w:r w:rsidRPr="00774767">
        <w:rPr>
          <w:rFonts w:cstheme="minorHAnsi"/>
          <w:spacing w:val="1"/>
          <w:sz w:val="23"/>
          <w:szCs w:val="23"/>
        </w:rPr>
        <w:t xml:space="preserve"> as to whether any preapproved application should be submitted to the Town Counsel for legal review. </w:t>
      </w:r>
      <w:r w:rsidRPr="000348EE">
        <w:rPr>
          <w:rFonts w:cstheme="minorHAnsi"/>
          <w:spacing w:val="1"/>
          <w:sz w:val="23"/>
          <w:szCs w:val="23"/>
        </w:rPr>
        <w:t xml:space="preserve">Following this, the </w:t>
      </w:r>
      <w:r w:rsidR="00F7204E" w:rsidRPr="000348EE">
        <w:rPr>
          <w:rFonts w:cstheme="minorHAnsi"/>
          <w:spacing w:val="1"/>
          <w:sz w:val="23"/>
          <w:szCs w:val="23"/>
        </w:rPr>
        <w:t xml:space="preserve">grant </w:t>
      </w:r>
      <w:r w:rsidR="004F10D9" w:rsidRPr="000348EE">
        <w:rPr>
          <w:spacing w:val="1"/>
          <w:sz w:val="23"/>
          <w:szCs w:val="23"/>
        </w:rPr>
        <w:t>administrator</w:t>
      </w:r>
      <w:r w:rsidR="00F7204E" w:rsidRPr="000348EE">
        <w:rPr>
          <w:rFonts w:cstheme="minorHAnsi"/>
          <w:spacing w:val="1"/>
          <w:sz w:val="23"/>
          <w:szCs w:val="23"/>
        </w:rPr>
        <w:t xml:space="preserve"> </w:t>
      </w:r>
      <w:r w:rsidRPr="000348EE">
        <w:rPr>
          <w:rFonts w:cstheme="minorHAnsi"/>
          <w:spacing w:val="1"/>
          <w:sz w:val="23"/>
          <w:szCs w:val="23"/>
        </w:rPr>
        <w:t>will</w:t>
      </w:r>
      <w:r w:rsidRPr="00774767">
        <w:rPr>
          <w:rFonts w:cstheme="minorHAnsi"/>
          <w:spacing w:val="1"/>
          <w:sz w:val="23"/>
          <w:szCs w:val="23"/>
        </w:rPr>
        <w:t xml:space="preserve"> submit the grant application to the grantor and forward a copy to the </w:t>
      </w:r>
      <w:r w:rsidR="00482069">
        <w:rPr>
          <w:rFonts w:cstheme="minorHAnsi"/>
          <w:color w:val="000000"/>
          <w:sz w:val="23"/>
          <w:szCs w:val="23"/>
        </w:rPr>
        <w:t>Town Accountant</w:t>
      </w:r>
      <w:r w:rsidRPr="00774767">
        <w:rPr>
          <w:rFonts w:cstheme="minorHAnsi"/>
          <w:spacing w:val="1"/>
          <w:sz w:val="23"/>
          <w:szCs w:val="23"/>
        </w:rPr>
        <w:t>.</w:t>
      </w:r>
    </w:p>
    <w:p w14:paraId="40465BC7" w14:textId="77777777" w:rsidR="009A66CE" w:rsidRPr="004F10D9" w:rsidRDefault="009A66CE" w:rsidP="004F10D9">
      <w:pPr>
        <w:spacing w:after="0" w:line="240" w:lineRule="auto"/>
        <w:ind w:right="-20"/>
        <w:jc w:val="both"/>
        <w:rPr>
          <w:rFonts w:cstheme="minorHAnsi"/>
          <w:spacing w:val="1"/>
          <w:sz w:val="23"/>
          <w:szCs w:val="23"/>
        </w:rPr>
      </w:pPr>
    </w:p>
    <w:p w14:paraId="747008C5" w14:textId="388AA379" w:rsidR="007B4221" w:rsidRPr="00AA213D" w:rsidRDefault="004F10D9" w:rsidP="00AA213D">
      <w:pPr>
        <w:spacing w:after="0" w:line="240" w:lineRule="auto"/>
        <w:ind w:right="-20"/>
        <w:jc w:val="both"/>
        <w:rPr>
          <w:rFonts w:cstheme="minorHAnsi"/>
          <w:spacing w:val="1"/>
          <w:sz w:val="23"/>
          <w:szCs w:val="23"/>
        </w:rPr>
      </w:pPr>
      <w:r w:rsidRPr="00AA213D">
        <w:rPr>
          <w:rFonts w:cstheme="minorHAnsi"/>
          <w:spacing w:val="1"/>
          <w:sz w:val="23"/>
          <w:szCs w:val="23"/>
        </w:rPr>
        <w:t xml:space="preserve">When a grant administrator receives notice of any grant award, he or she will submit it as a meeting agenda item for the Select Board </w:t>
      </w:r>
      <w:r w:rsidRPr="000348EE">
        <w:rPr>
          <w:rFonts w:cstheme="minorHAnsi"/>
          <w:spacing w:val="1"/>
          <w:sz w:val="23"/>
          <w:szCs w:val="23"/>
          <w:shd w:val="clear" w:color="auto" w:fill="F1D3FD"/>
        </w:rPr>
        <w:t>(or the School Committee)</w:t>
      </w:r>
      <w:r w:rsidRPr="00AA213D">
        <w:rPr>
          <w:rFonts w:cstheme="minorHAnsi"/>
          <w:spacing w:val="1"/>
          <w:sz w:val="23"/>
          <w:szCs w:val="23"/>
        </w:rPr>
        <w:t xml:space="preserve"> to formally accept by signatures and thereby approve the expenditure of grant funds. The grant administrator will then send copies of the signed agreement to the grantor. The grant administrator will also send copies of the documents to the </w:t>
      </w:r>
      <w:r w:rsidR="00482069">
        <w:rPr>
          <w:rFonts w:cstheme="minorHAnsi"/>
          <w:color w:val="000000"/>
          <w:sz w:val="23"/>
          <w:szCs w:val="23"/>
        </w:rPr>
        <w:t>Town Accountant</w:t>
      </w:r>
      <w:r w:rsidRPr="00AA213D">
        <w:rPr>
          <w:rFonts w:cstheme="minorHAnsi"/>
          <w:spacing w:val="1"/>
          <w:sz w:val="23"/>
          <w:szCs w:val="23"/>
        </w:rPr>
        <w:t>.</w:t>
      </w:r>
      <w:r w:rsidR="00AA213D" w:rsidRPr="00AA213D">
        <w:rPr>
          <w:rFonts w:cstheme="minorHAnsi"/>
          <w:spacing w:val="1"/>
          <w:sz w:val="23"/>
          <w:szCs w:val="23"/>
        </w:rPr>
        <w:t xml:space="preserve"> </w:t>
      </w:r>
      <w:r w:rsidR="009A66CE" w:rsidRPr="00780E56">
        <w:rPr>
          <w:rFonts w:cstheme="minorHAnsi"/>
          <w:spacing w:val="1"/>
          <w:sz w:val="23"/>
          <w:szCs w:val="23"/>
        </w:rPr>
        <w:t xml:space="preserve">Upon receiving the grant documents, the </w:t>
      </w:r>
      <w:r w:rsidR="00482069" w:rsidRPr="00780E56">
        <w:rPr>
          <w:rFonts w:cstheme="minorHAnsi"/>
          <w:color w:val="000000"/>
          <w:sz w:val="23"/>
          <w:szCs w:val="23"/>
        </w:rPr>
        <w:t xml:space="preserve">Town Accountant </w:t>
      </w:r>
      <w:r w:rsidR="009A66CE" w:rsidRPr="00780E56">
        <w:rPr>
          <w:rFonts w:cstheme="minorHAnsi"/>
          <w:spacing w:val="1"/>
          <w:sz w:val="23"/>
          <w:szCs w:val="23"/>
        </w:rPr>
        <w:t xml:space="preserve">will </w:t>
      </w:r>
      <w:r w:rsidR="007B4221" w:rsidRPr="00780E56">
        <w:rPr>
          <w:rFonts w:cstheme="minorHAnsi"/>
          <w:spacing w:val="1"/>
          <w:sz w:val="23"/>
          <w:szCs w:val="23"/>
        </w:rPr>
        <w:t xml:space="preserve">create </w:t>
      </w:r>
      <w:r w:rsidR="007B4221" w:rsidRPr="00780E56">
        <w:rPr>
          <w:rFonts w:cstheme="minorHAnsi"/>
          <w:sz w:val="23"/>
          <w:szCs w:val="23"/>
        </w:rPr>
        <w:t>the appropriate</w:t>
      </w:r>
      <w:r w:rsidR="007B4221" w:rsidRPr="00780E56">
        <w:rPr>
          <w:rFonts w:cstheme="minorHAnsi"/>
          <w:spacing w:val="1"/>
          <w:sz w:val="23"/>
          <w:szCs w:val="23"/>
        </w:rPr>
        <w:t xml:space="preserve"> general ledger account to record the grant activity separately from regular expenses. </w:t>
      </w:r>
      <w:r w:rsidR="007B4221" w:rsidRPr="00780E56">
        <w:rPr>
          <w:rFonts w:cstheme="minorHAnsi"/>
          <w:spacing w:val="1"/>
          <w:sz w:val="23"/>
          <w:szCs w:val="23"/>
        </w:rPr>
        <w:lastRenderedPageBreak/>
        <w:t xml:space="preserve">Federal grants will be identified by including </w:t>
      </w:r>
      <w:r w:rsidR="00AA213D" w:rsidRPr="00780E56">
        <w:rPr>
          <w:rFonts w:cstheme="minorHAnsi"/>
          <w:spacing w:val="1"/>
          <w:sz w:val="23"/>
          <w:szCs w:val="23"/>
        </w:rPr>
        <w:t>Assistance Listings (AL)</w:t>
      </w:r>
      <w:r w:rsidR="00842BAB" w:rsidRPr="00780E56">
        <w:rPr>
          <w:sz w:val="23"/>
          <w:szCs w:val="23"/>
        </w:rPr>
        <w:t xml:space="preserve"> title and number</w:t>
      </w:r>
      <w:r w:rsidR="00AA213D" w:rsidRPr="00780E56">
        <w:rPr>
          <w:sz w:val="23"/>
          <w:szCs w:val="23"/>
        </w:rPr>
        <w:t xml:space="preserve">, </w:t>
      </w:r>
      <w:r w:rsidR="00842BAB" w:rsidRPr="00780E56">
        <w:rPr>
          <w:sz w:val="23"/>
          <w:szCs w:val="23"/>
        </w:rPr>
        <w:t>Federal award identification number and year</w:t>
      </w:r>
      <w:r w:rsidR="00AA213D" w:rsidRPr="00780E56">
        <w:rPr>
          <w:sz w:val="23"/>
          <w:szCs w:val="23"/>
        </w:rPr>
        <w:t>, f</w:t>
      </w:r>
      <w:r w:rsidR="00842BAB" w:rsidRPr="00780E56">
        <w:rPr>
          <w:sz w:val="23"/>
          <w:szCs w:val="23"/>
        </w:rPr>
        <w:t xml:space="preserve">ederal </w:t>
      </w:r>
      <w:r w:rsidR="00AA213D" w:rsidRPr="00780E56">
        <w:rPr>
          <w:sz w:val="23"/>
          <w:szCs w:val="23"/>
        </w:rPr>
        <w:t>a</w:t>
      </w:r>
      <w:r w:rsidR="00842BAB" w:rsidRPr="00780E56">
        <w:rPr>
          <w:sz w:val="23"/>
          <w:szCs w:val="23"/>
        </w:rPr>
        <w:t>gency</w:t>
      </w:r>
      <w:r w:rsidR="00AA213D" w:rsidRPr="00780E56">
        <w:rPr>
          <w:sz w:val="23"/>
          <w:szCs w:val="23"/>
        </w:rPr>
        <w:t xml:space="preserve">, and </w:t>
      </w:r>
      <w:r w:rsidR="00842BAB" w:rsidRPr="00780E56">
        <w:rPr>
          <w:sz w:val="23"/>
          <w:szCs w:val="23"/>
        </w:rPr>
        <w:t>pass-through entity, if any</w:t>
      </w:r>
      <w:r w:rsidR="00AA213D" w:rsidRPr="00780E56">
        <w:rPr>
          <w:sz w:val="23"/>
          <w:szCs w:val="23"/>
        </w:rPr>
        <w:t xml:space="preserve">. </w:t>
      </w:r>
      <w:r w:rsidR="007B4221" w:rsidRPr="00780E56">
        <w:rPr>
          <w:rFonts w:cstheme="minorHAnsi"/>
          <w:spacing w:val="1"/>
          <w:sz w:val="23"/>
          <w:szCs w:val="23"/>
        </w:rPr>
        <w:t xml:space="preserve">When notified of any amendment or adjustment by the grantor, the grant </w:t>
      </w:r>
      <w:r w:rsidR="003207DB" w:rsidRPr="00780E56">
        <w:rPr>
          <w:rFonts w:cstheme="minorHAnsi"/>
          <w:spacing w:val="1"/>
          <w:sz w:val="23"/>
          <w:szCs w:val="23"/>
        </w:rPr>
        <w:t>administrator</w:t>
      </w:r>
      <w:r w:rsidR="007B4221" w:rsidRPr="00780E56">
        <w:rPr>
          <w:rFonts w:cstheme="minorHAnsi"/>
          <w:spacing w:val="1"/>
          <w:sz w:val="23"/>
          <w:szCs w:val="23"/>
        </w:rPr>
        <w:t xml:space="preserve"> will immediately forward the information to the </w:t>
      </w:r>
      <w:r w:rsidR="00482069" w:rsidRPr="00780E56">
        <w:rPr>
          <w:rFonts w:cstheme="minorHAnsi"/>
          <w:color w:val="000000"/>
          <w:sz w:val="23"/>
          <w:szCs w:val="23"/>
        </w:rPr>
        <w:t>Town Accountant</w:t>
      </w:r>
      <w:r w:rsidR="007B4221" w:rsidRPr="00780E56">
        <w:rPr>
          <w:rFonts w:cstheme="minorHAnsi"/>
          <w:spacing w:val="1"/>
          <w:sz w:val="23"/>
          <w:szCs w:val="23"/>
        </w:rPr>
        <w:t>, who will make adjustment(s) to the grant’s budget in the general ledger.</w:t>
      </w:r>
    </w:p>
    <w:p w14:paraId="5EA09C89" w14:textId="77777777" w:rsidR="009A66CE" w:rsidRPr="00AA213D" w:rsidRDefault="009A66CE" w:rsidP="00AA213D">
      <w:pPr>
        <w:spacing w:after="0" w:line="240" w:lineRule="auto"/>
        <w:ind w:right="-20"/>
        <w:jc w:val="both"/>
        <w:rPr>
          <w:rFonts w:cstheme="minorHAnsi"/>
          <w:spacing w:val="1"/>
          <w:sz w:val="23"/>
          <w:szCs w:val="23"/>
        </w:rPr>
      </w:pPr>
    </w:p>
    <w:p w14:paraId="52A213FA" w14:textId="77777777" w:rsidR="009A66CE" w:rsidRPr="00AA213D" w:rsidRDefault="009A66CE" w:rsidP="00226E7D">
      <w:pPr>
        <w:numPr>
          <w:ilvl w:val="0"/>
          <w:numId w:val="62"/>
        </w:numPr>
        <w:spacing w:after="0" w:line="240" w:lineRule="auto"/>
        <w:jc w:val="both"/>
        <w:rPr>
          <w:rFonts w:eastAsia="Times New Roman" w:cstheme="minorHAnsi"/>
          <w:sz w:val="23"/>
          <w:szCs w:val="23"/>
          <w:u w:val="single"/>
        </w:rPr>
      </w:pPr>
      <w:r w:rsidRPr="00AA213D">
        <w:rPr>
          <w:rFonts w:eastAsia="Times New Roman" w:cstheme="minorHAnsi"/>
          <w:sz w:val="23"/>
          <w:szCs w:val="23"/>
          <w:u w:val="single"/>
        </w:rPr>
        <w:t>Grant Financial Management</w:t>
      </w:r>
    </w:p>
    <w:p w14:paraId="2EE5405A" w14:textId="77777777" w:rsidR="009A66CE" w:rsidRPr="00AA213D" w:rsidRDefault="009A66CE" w:rsidP="00AA213D">
      <w:pPr>
        <w:spacing w:after="0" w:line="240" w:lineRule="auto"/>
        <w:jc w:val="both"/>
        <w:rPr>
          <w:rFonts w:eastAsia="Times New Roman" w:cstheme="minorHAnsi"/>
          <w:color w:val="C00000"/>
          <w:sz w:val="23"/>
          <w:szCs w:val="23"/>
          <w:u w:val="single"/>
        </w:rPr>
      </w:pPr>
    </w:p>
    <w:p w14:paraId="2BE29111" w14:textId="6B72272F" w:rsidR="009A66CE" w:rsidRPr="00774767" w:rsidRDefault="009A66CE" w:rsidP="00AA213D">
      <w:pPr>
        <w:spacing w:after="0" w:line="240" w:lineRule="auto"/>
        <w:jc w:val="both"/>
        <w:rPr>
          <w:rFonts w:cstheme="minorHAnsi"/>
          <w:spacing w:val="1"/>
          <w:sz w:val="23"/>
          <w:szCs w:val="23"/>
        </w:rPr>
      </w:pPr>
      <w:r w:rsidRPr="00AA213D">
        <w:rPr>
          <w:rFonts w:cstheme="minorHAnsi"/>
          <w:spacing w:val="1"/>
          <w:sz w:val="23"/>
          <w:szCs w:val="23"/>
        </w:rPr>
        <w:t xml:space="preserve">At the start of a new grant,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AA213D">
        <w:rPr>
          <w:rFonts w:cstheme="minorHAnsi"/>
          <w:spacing w:val="1"/>
          <w:sz w:val="23"/>
          <w:szCs w:val="23"/>
        </w:rPr>
        <w:t xml:space="preserve">and </w:t>
      </w:r>
      <w:r w:rsidR="00F10D2C" w:rsidRPr="00AA213D">
        <w:rPr>
          <w:rFonts w:cstheme="minorHAnsi"/>
          <w:spacing w:val="1"/>
          <w:sz w:val="23"/>
          <w:szCs w:val="23"/>
        </w:rPr>
        <w:t xml:space="preserve">grant </w:t>
      </w:r>
      <w:r w:rsidR="003207DB" w:rsidRPr="00AA213D">
        <w:rPr>
          <w:rFonts w:cstheme="minorHAnsi"/>
          <w:spacing w:val="1"/>
          <w:sz w:val="23"/>
          <w:szCs w:val="23"/>
        </w:rPr>
        <w:t>administrator</w:t>
      </w:r>
      <w:r w:rsidR="00F10D2C" w:rsidRPr="00AA213D">
        <w:rPr>
          <w:rFonts w:cstheme="minorHAnsi"/>
          <w:spacing w:val="1"/>
          <w:sz w:val="23"/>
          <w:szCs w:val="23"/>
        </w:rPr>
        <w:t xml:space="preserve"> </w:t>
      </w:r>
      <w:r w:rsidRPr="00AA213D">
        <w:rPr>
          <w:rFonts w:cstheme="minorHAnsi"/>
          <w:spacing w:val="1"/>
          <w:sz w:val="23"/>
          <w:szCs w:val="23"/>
        </w:rPr>
        <w:t>will discuss its requirements and the timing of reimbursement requests (e.g., at the time of expenditure, monthly or quarterly), when applicable</w:t>
      </w:r>
      <w:r w:rsidRPr="00774767">
        <w:rPr>
          <w:rFonts w:cstheme="minorHAnsi"/>
          <w:spacing w:val="1"/>
          <w:sz w:val="23"/>
          <w:szCs w:val="23"/>
        </w:rPr>
        <w:t>.</w:t>
      </w:r>
    </w:p>
    <w:p w14:paraId="2DE400E2" w14:textId="77777777" w:rsidR="009A66CE" w:rsidRPr="00774767" w:rsidRDefault="009A66CE" w:rsidP="00774767">
      <w:pPr>
        <w:spacing w:after="0" w:line="240" w:lineRule="auto"/>
        <w:ind w:right="-20"/>
        <w:jc w:val="both"/>
        <w:rPr>
          <w:rFonts w:cstheme="minorHAnsi"/>
          <w:spacing w:val="1"/>
          <w:sz w:val="23"/>
          <w:szCs w:val="23"/>
        </w:rPr>
      </w:pPr>
    </w:p>
    <w:p w14:paraId="285FB786" w14:textId="31530479" w:rsidR="006B5478" w:rsidRPr="00774767" w:rsidRDefault="009A66CE" w:rsidP="00774767">
      <w:pPr>
        <w:spacing w:after="0" w:line="240" w:lineRule="auto"/>
        <w:ind w:right="-20"/>
        <w:jc w:val="both"/>
        <w:rPr>
          <w:rFonts w:cstheme="minorHAnsi"/>
          <w:spacing w:val="1"/>
          <w:sz w:val="23"/>
          <w:szCs w:val="23"/>
        </w:rPr>
      </w:pPr>
      <w:r w:rsidRPr="00774767">
        <w:rPr>
          <w:rFonts w:cstheme="minorHAnsi"/>
          <w:spacing w:val="1"/>
          <w:sz w:val="23"/>
          <w:szCs w:val="23"/>
        </w:rPr>
        <w:t xml:space="preserve">The </w:t>
      </w:r>
      <w:r w:rsidR="00F10D2C" w:rsidRPr="00774767">
        <w:rPr>
          <w:rFonts w:cstheme="minorHAnsi"/>
          <w:spacing w:val="1"/>
          <w:sz w:val="23"/>
          <w:szCs w:val="23"/>
        </w:rPr>
        <w:t xml:space="preserve">grant </w:t>
      </w:r>
      <w:r w:rsidR="003207DB" w:rsidRPr="004F10D9">
        <w:rPr>
          <w:rFonts w:cstheme="minorHAnsi"/>
          <w:spacing w:val="1"/>
          <w:sz w:val="23"/>
          <w:szCs w:val="23"/>
        </w:rPr>
        <w:t>administrator</w:t>
      </w:r>
      <w:r w:rsidR="003207DB" w:rsidRPr="00774767">
        <w:rPr>
          <w:rFonts w:cstheme="minorHAnsi"/>
          <w:spacing w:val="1"/>
          <w:sz w:val="23"/>
          <w:szCs w:val="23"/>
        </w:rPr>
        <w:t xml:space="preserve"> </w:t>
      </w:r>
      <w:r w:rsidRPr="00774767">
        <w:rPr>
          <w:rFonts w:cstheme="minorHAnsi"/>
          <w:spacing w:val="1"/>
          <w:sz w:val="23"/>
          <w:szCs w:val="23"/>
        </w:rPr>
        <w:t xml:space="preserve">will ensure all expenditures made are allowable and consistent with each grant award’s requirements. The </w:t>
      </w:r>
      <w:r w:rsidR="004E2633" w:rsidRPr="00774767">
        <w:rPr>
          <w:rFonts w:cstheme="minorHAnsi"/>
          <w:spacing w:val="1"/>
          <w:sz w:val="23"/>
          <w:szCs w:val="23"/>
        </w:rPr>
        <w:t xml:space="preserve">grant </w:t>
      </w:r>
      <w:r w:rsidR="003207DB" w:rsidRPr="004F10D9">
        <w:rPr>
          <w:rFonts w:cstheme="minorHAnsi"/>
          <w:spacing w:val="1"/>
          <w:sz w:val="23"/>
          <w:szCs w:val="23"/>
        </w:rPr>
        <w:t>administrator</w:t>
      </w:r>
      <w:r w:rsidR="004E2633" w:rsidRPr="00774767">
        <w:rPr>
          <w:rFonts w:cstheme="minorHAnsi"/>
          <w:spacing w:val="1"/>
          <w:sz w:val="23"/>
          <w:szCs w:val="23"/>
        </w:rPr>
        <w:t xml:space="preserve"> </w:t>
      </w:r>
      <w:r w:rsidRPr="00774767">
        <w:rPr>
          <w:rFonts w:cstheme="minorHAnsi"/>
          <w:spacing w:val="1"/>
          <w:sz w:val="23"/>
          <w:szCs w:val="23"/>
        </w:rPr>
        <w:t xml:space="preserve">will submit project invoices to the </w:t>
      </w:r>
      <w:r w:rsidRPr="00774767">
        <w:rPr>
          <w:rFonts w:cstheme="minorHAnsi"/>
          <w:sz w:val="23"/>
          <w:szCs w:val="23"/>
        </w:rPr>
        <w:t xml:space="preserve">Accounting </w:t>
      </w:r>
      <w:r w:rsidR="000348EE">
        <w:rPr>
          <w:rFonts w:cstheme="minorHAnsi"/>
          <w:sz w:val="23"/>
          <w:szCs w:val="23"/>
        </w:rPr>
        <w:t>Office</w:t>
      </w:r>
      <w:r w:rsidRPr="00774767">
        <w:rPr>
          <w:rFonts w:cstheme="minorHAnsi"/>
          <w:sz w:val="23"/>
          <w:szCs w:val="23"/>
        </w:rPr>
        <w:t xml:space="preserve"> consistent with the Town’s Disbursements policy.</w:t>
      </w:r>
      <w:r w:rsidRPr="00774767">
        <w:rPr>
          <w:rFonts w:cstheme="minorHAnsi"/>
          <w:spacing w:val="1"/>
          <w:sz w:val="23"/>
          <w:szCs w:val="23"/>
        </w:rPr>
        <w:t xml:space="preserve"> The </w:t>
      </w:r>
      <w:r w:rsidR="00F10D2C" w:rsidRPr="00774767">
        <w:rPr>
          <w:rFonts w:cstheme="minorHAnsi"/>
          <w:spacing w:val="1"/>
          <w:sz w:val="23"/>
          <w:szCs w:val="23"/>
        </w:rPr>
        <w:t xml:space="preserve">grant </w:t>
      </w:r>
      <w:r w:rsidR="003207DB" w:rsidRPr="004F10D9">
        <w:rPr>
          <w:rFonts w:cstheme="minorHAnsi"/>
          <w:spacing w:val="1"/>
          <w:sz w:val="23"/>
          <w:szCs w:val="23"/>
        </w:rPr>
        <w:t>administrator</w:t>
      </w:r>
      <w:r w:rsidR="00F10D2C" w:rsidRPr="00774767">
        <w:rPr>
          <w:rFonts w:cstheme="minorHAnsi"/>
          <w:spacing w:val="1"/>
          <w:sz w:val="23"/>
          <w:szCs w:val="23"/>
        </w:rPr>
        <w:t xml:space="preserve"> </w:t>
      </w:r>
      <w:r w:rsidRPr="00774767">
        <w:rPr>
          <w:rFonts w:cstheme="minorHAnsi"/>
          <w:spacing w:val="1"/>
          <w:sz w:val="23"/>
          <w:szCs w:val="23"/>
        </w:rPr>
        <w:t>will ensure the proper payroll account codes for grant-funded employees are reported on the department’s submission</w:t>
      </w:r>
      <w:r w:rsidR="008361FC" w:rsidRPr="00774767">
        <w:rPr>
          <w:rFonts w:cstheme="minorHAnsi"/>
          <w:spacing w:val="1"/>
          <w:sz w:val="23"/>
          <w:szCs w:val="23"/>
        </w:rPr>
        <w:t xml:space="preserve"> </w:t>
      </w:r>
      <w:r w:rsidRPr="00774767">
        <w:rPr>
          <w:rFonts w:cstheme="minorHAnsi"/>
          <w:spacing w:val="1"/>
          <w:sz w:val="23"/>
          <w:szCs w:val="23"/>
        </w:rPr>
        <w:t>as part</w:t>
      </w:r>
      <w:r w:rsidR="009C2549" w:rsidRPr="00774767">
        <w:rPr>
          <w:rFonts w:cstheme="minorHAnsi"/>
          <w:spacing w:val="1"/>
          <w:sz w:val="23"/>
          <w:szCs w:val="23"/>
        </w:rPr>
        <w:t xml:space="preserve"> of</w:t>
      </w:r>
      <w:r w:rsidRPr="00774767">
        <w:rPr>
          <w:rFonts w:cstheme="minorHAnsi"/>
          <w:spacing w:val="1"/>
          <w:sz w:val="23"/>
          <w:szCs w:val="23"/>
        </w:rPr>
        <w:t xml:space="preserve"> the regular payroll process. </w:t>
      </w:r>
    </w:p>
    <w:p w14:paraId="3B5D16A6" w14:textId="77777777" w:rsidR="006B5478" w:rsidRPr="00774767" w:rsidRDefault="006B5478" w:rsidP="00774767">
      <w:pPr>
        <w:spacing w:after="0" w:line="240" w:lineRule="auto"/>
        <w:ind w:right="-20"/>
        <w:jc w:val="both"/>
        <w:rPr>
          <w:rFonts w:cstheme="minorHAnsi"/>
          <w:spacing w:val="1"/>
          <w:sz w:val="23"/>
          <w:szCs w:val="23"/>
        </w:rPr>
      </w:pPr>
    </w:p>
    <w:p w14:paraId="455D5579" w14:textId="249B93ED" w:rsidR="009A66CE" w:rsidRPr="00774767" w:rsidRDefault="009A66CE" w:rsidP="00774767">
      <w:pPr>
        <w:spacing w:after="0" w:line="240" w:lineRule="auto"/>
        <w:ind w:right="-20"/>
        <w:jc w:val="both"/>
        <w:rPr>
          <w:rFonts w:cstheme="minorHAnsi"/>
          <w:sz w:val="23"/>
          <w:szCs w:val="23"/>
        </w:rPr>
      </w:pPr>
      <w:r w:rsidRPr="00774767">
        <w:rPr>
          <w:rFonts w:cstheme="minorHAnsi"/>
          <w:sz w:val="23"/>
          <w:szCs w:val="23"/>
        </w:rPr>
        <w:t xml:space="preserve">Because required retirement system remittances and/or general fund benefit reimbursements vary by grant,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z w:val="23"/>
          <w:szCs w:val="23"/>
        </w:rPr>
        <w:t xml:space="preserve">will calculate these for each grant and notify </w:t>
      </w:r>
      <w:r w:rsidR="004E2633" w:rsidRPr="00774767">
        <w:rPr>
          <w:rFonts w:cstheme="minorHAnsi"/>
          <w:spacing w:val="1"/>
          <w:sz w:val="23"/>
          <w:szCs w:val="23"/>
        </w:rPr>
        <w:t xml:space="preserve">grant </w:t>
      </w:r>
      <w:r w:rsidR="003207DB" w:rsidRPr="004F10D9">
        <w:rPr>
          <w:rFonts w:cstheme="minorHAnsi"/>
          <w:spacing w:val="1"/>
          <w:sz w:val="23"/>
          <w:szCs w:val="23"/>
        </w:rPr>
        <w:t>administrator</w:t>
      </w:r>
      <w:r w:rsidR="004E2633" w:rsidRPr="00774767">
        <w:rPr>
          <w:rFonts w:cstheme="minorHAnsi"/>
          <w:spacing w:val="1"/>
          <w:sz w:val="23"/>
          <w:szCs w:val="23"/>
        </w:rPr>
        <w:t xml:space="preserve"> </w:t>
      </w:r>
      <w:r w:rsidRPr="00774767">
        <w:rPr>
          <w:rFonts w:cstheme="minorHAnsi"/>
          <w:sz w:val="23"/>
          <w:szCs w:val="23"/>
        </w:rPr>
        <w:t xml:space="preserve">of the resulting amounts to include on the accounts payable submissions. </w:t>
      </w:r>
    </w:p>
    <w:p w14:paraId="28A4E99C" w14:textId="77777777" w:rsidR="009A66CE" w:rsidRPr="00774767" w:rsidRDefault="009A66CE" w:rsidP="00774767">
      <w:pPr>
        <w:spacing w:after="0" w:line="240" w:lineRule="auto"/>
        <w:jc w:val="both"/>
        <w:rPr>
          <w:rFonts w:cstheme="minorHAnsi"/>
          <w:spacing w:val="1"/>
          <w:sz w:val="23"/>
          <w:szCs w:val="23"/>
        </w:rPr>
      </w:pPr>
    </w:p>
    <w:p w14:paraId="59A2D9AA" w14:textId="7076BD53" w:rsidR="009A66CE" w:rsidRPr="00774767" w:rsidRDefault="009A66CE" w:rsidP="00774767">
      <w:pPr>
        <w:spacing w:after="0" w:line="240" w:lineRule="auto"/>
        <w:jc w:val="both"/>
        <w:rPr>
          <w:rFonts w:cstheme="minorHAnsi"/>
          <w:spacing w:val="1"/>
          <w:sz w:val="23"/>
          <w:szCs w:val="23"/>
        </w:rPr>
      </w:pPr>
      <w:r w:rsidRPr="00774767">
        <w:rPr>
          <w:rFonts w:cstheme="minorHAnsi"/>
          <w:spacing w:val="1"/>
          <w:sz w:val="23"/>
          <w:szCs w:val="23"/>
        </w:rPr>
        <w:t>To minimize the use of advance</w:t>
      </w:r>
      <w:r w:rsidR="009C2549" w:rsidRPr="00774767">
        <w:rPr>
          <w:rFonts w:cstheme="minorHAnsi"/>
          <w:spacing w:val="1"/>
          <w:sz w:val="23"/>
          <w:szCs w:val="23"/>
        </w:rPr>
        <w:t>d</w:t>
      </w:r>
      <w:r w:rsidRPr="00774767">
        <w:rPr>
          <w:rFonts w:cstheme="minorHAnsi"/>
          <w:spacing w:val="1"/>
          <w:sz w:val="23"/>
          <w:szCs w:val="23"/>
        </w:rPr>
        <w:t xml:space="preserve"> Town funds, every </w:t>
      </w:r>
      <w:r w:rsidR="00F10D2C" w:rsidRPr="00774767">
        <w:rPr>
          <w:rFonts w:cstheme="minorHAnsi"/>
          <w:spacing w:val="1"/>
          <w:sz w:val="23"/>
          <w:szCs w:val="23"/>
        </w:rPr>
        <w:t xml:space="preserve">grant </w:t>
      </w:r>
      <w:r w:rsidR="003207DB" w:rsidRPr="004F10D9">
        <w:rPr>
          <w:rFonts w:cstheme="minorHAnsi"/>
          <w:spacing w:val="1"/>
          <w:sz w:val="23"/>
          <w:szCs w:val="23"/>
        </w:rPr>
        <w:t>administrator</w:t>
      </w:r>
      <w:r w:rsidR="00F10D2C" w:rsidRPr="00774767">
        <w:rPr>
          <w:rFonts w:cstheme="minorHAnsi"/>
          <w:spacing w:val="1"/>
          <w:sz w:val="23"/>
          <w:szCs w:val="23"/>
        </w:rPr>
        <w:t xml:space="preserve"> </w:t>
      </w:r>
      <w:r w:rsidRPr="00774767">
        <w:rPr>
          <w:rFonts w:cstheme="minorHAnsi"/>
          <w:spacing w:val="1"/>
          <w:sz w:val="23"/>
          <w:szCs w:val="23"/>
        </w:rPr>
        <w:t xml:space="preserve">will request reimbursements as often as the grant’s guidelines allow and always no later than June </w:t>
      </w:r>
      <w:r w:rsidR="004E2633" w:rsidRPr="00774767">
        <w:rPr>
          <w:rFonts w:cstheme="minorHAnsi"/>
          <w:spacing w:val="1"/>
          <w:sz w:val="23"/>
          <w:szCs w:val="23"/>
        </w:rPr>
        <w:t>15</w:t>
      </w:r>
      <w:r w:rsidRPr="00774767">
        <w:rPr>
          <w:rFonts w:cstheme="minorHAnsi"/>
          <w:spacing w:val="1"/>
          <w:sz w:val="23"/>
          <w:szCs w:val="23"/>
        </w:rPr>
        <w:t xml:space="preserve">. In doing so, the </w:t>
      </w:r>
      <w:r w:rsidR="003207DB" w:rsidRPr="004F10D9">
        <w:rPr>
          <w:rFonts w:cstheme="minorHAnsi"/>
          <w:spacing w:val="1"/>
          <w:sz w:val="23"/>
          <w:szCs w:val="23"/>
        </w:rPr>
        <w:t>administrator</w:t>
      </w:r>
      <w:r w:rsidR="003207DB">
        <w:rPr>
          <w:rFonts w:cstheme="minorHAnsi"/>
          <w:spacing w:val="1"/>
          <w:sz w:val="23"/>
          <w:szCs w:val="23"/>
        </w:rPr>
        <w:t xml:space="preserve"> </w:t>
      </w:r>
      <w:r w:rsidRPr="00774767">
        <w:rPr>
          <w:rFonts w:cstheme="minorHAnsi"/>
          <w:spacing w:val="1"/>
          <w:sz w:val="23"/>
          <w:szCs w:val="23"/>
        </w:rPr>
        <w:t xml:space="preserve">will prepare all required reports and requests as detailed in the agreement and submit these to the grantor. Immediately following each submittal, the </w:t>
      </w:r>
      <w:r w:rsidR="004E2633" w:rsidRPr="00774767">
        <w:rPr>
          <w:rFonts w:cstheme="minorHAnsi"/>
          <w:spacing w:val="1"/>
          <w:sz w:val="23"/>
          <w:szCs w:val="23"/>
        </w:rPr>
        <w:t xml:space="preserve">grant </w:t>
      </w:r>
      <w:r w:rsidR="003207DB" w:rsidRPr="004F10D9">
        <w:rPr>
          <w:rFonts w:cstheme="minorHAnsi"/>
          <w:spacing w:val="1"/>
          <w:sz w:val="23"/>
          <w:szCs w:val="23"/>
        </w:rPr>
        <w:t>administrator</w:t>
      </w:r>
      <w:r w:rsidR="003207DB">
        <w:rPr>
          <w:rFonts w:cstheme="minorHAnsi"/>
          <w:spacing w:val="1"/>
          <w:sz w:val="23"/>
          <w:szCs w:val="23"/>
        </w:rPr>
        <w:t xml:space="preserve"> </w:t>
      </w:r>
      <w:r w:rsidRPr="00774767">
        <w:rPr>
          <w:rFonts w:cstheme="minorHAnsi"/>
          <w:spacing w:val="1"/>
          <w:sz w:val="23"/>
          <w:szCs w:val="23"/>
        </w:rPr>
        <w:t xml:space="preserve">will send an email notification of the reimbursement request to the </w:t>
      </w:r>
      <w:r w:rsidR="00482069">
        <w:rPr>
          <w:rFonts w:cstheme="minorHAnsi"/>
          <w:color w:val="000000"/>
          <w:sz w:val="23"/>
          <w:szCs w:val="23"/>
        </w:rPr>
        <w:t>Town Accountant</w:t>
      </w:r>
      <w:r w:rsidR="004E2633" w:rsidRPr="00774767">
        <w:rPr>
          <w:rFonts w:cstheme="minorHAnsi"/>
          <w:spacing w:val="1"/>
          <w:sz w:val="23"/>
          <w:szCs w:val="23"/>
        </w:rPr>
        <w:t xml:space="preserve"> </w:t>
      </w:r>
      <w:r w:rsidRPr="00774767">
        <w:rPr>
          <w:rFonts w:cstheme="minorHAnsi"/>
          <w:spacing w:val="1"/>
          <w:sz w:val="23"/>
          <w:szCs w:val="23"/>
        </w:rPr>
        <w:t xml:space="preserve">and </w:t>
      </w:r>
      <w:r w:rsidR="00856C47" w:rsidRPr="00856C47">
        <w:rPr>
          <w:rFonts w:cstheme="minorHAnsi"/>
          <w:spacing w:val="1"/>
          <w:sz w:val="23"/>
          <w:szCs w:val="23"/>
          <w:shd w:val="clear" w:color="auto" w:fill="B4C6E7"/>
        </w:rPr>
        <w:t>[</w:t>
      </w:r>
      <w:r w:rsidR="00E53E7F">
        <w:rPr>
          <w:rFonts w:cstheme="minorHAnsi"/>
          <w:spacing w:val="1"/>
          <w:sz w:val="23"/>
          <w:szCs w:val="23"/>
          <w:shd w:val="clear" w:color="auto" w:fill="B4C6E7"/>
        </w:rPr>
        <w:t>Treasurer</w:t>
      </w:r>
      <w:r w:rsidR="00856C47" w:rsidRPr="00856C47">
        <w:rPr>
          <w:rFonts w:cstheme="minorHAnsi"/>
          <w:spacing w:val="1"/>
          <w:sz w:val="23"/>
          <w:szCs w:val="23"/>
          <w:shd w:val="clear" w:color="auto" w:fill="B4C6E7"/>
        </w:rPr>
        <w:t>]</w:t>
      </w:r>
      <w:r w:rsidRPr="00774767">
        <w:rPr>
          <w:rFonts w:cstheme="minorHAnsi"/>
          <w:spacing w:val="1"/>
          <w:sz w:val="23"/>
          <w:szCs w:val="23"/>
        </w:rPr>
        <w:t xml:space="preserve">. </w:t>
      </w:r>
      <w:r w:rsidR="00856C47">
        <w:rPr>
          <w:rFonts w:cstheme="minorHAnsi"/>
          <w:spacing w:val="1"/>
          <w:sz w:val="23"/>
          <w:szCs w:val="23"/>
        </w:rPr>
        <w:t>T</w:t>
      </w:r>
      <w:r w:rsidR="00247565" w:rsidRPr="00774767">
        <w:rPr>
          <w:rFonts w:cstheme="minorHAnsi"/>
          <w:spacing w:val="1"/>
          <w:sz w:val="23"/>
          <w:szCs w:val="23"/>
        </w:rPr>
        <w:t xml:space="preserve">he </w:t>
      </w:r>
      <w:r w:rsidR="00856C47" w:rsidRPr="00856C47">
        <w:rPr>
          <w:rFonts w:cstheme="minorHAnsi"/>
          <w:spacing w:val="1"/>
          <w:sz w:val="23"/>
          <w:szCs w:val="23"/>
          <w:shd w:val="clear" w:color="auto" w:fill="B4C6E7"/>
        </w:rPr>
        <w:t>[</w:t>
      </w:r>
      <w:r w:rsidR="00E53E7F">
        <w:rPr>
          <w:rFonts w:cstheme="minorHAnsi"/>
          <w:spacing w:val="1"/>
          <w:sz w:val="23"/>
          <w:szCs w:val="23"/>
          <w:shd w:val="clear" w:color="auto" w:fill="B4C6E7"/>
        </w:rPr>
        <w:t>Treasurer</w:t>
      </w:r>
      <w:r w:rsidR="00856C47" w:rsidRPr="00856C47">
        <w:rPr>
          <w:rFonts w:cstheme="minorHAnsi"/>
          <w:spacing w:val="1"/>
          <w:sz w:val="23"/>
          <w:szCs w:val="23"/>
          <w:shd w:val="clear" w:color="auto" w:fill="B4C6E7"/>
        </w:rPr>
        <w:t>]</w:t>
      </w:r>
      <w:r w:rsidR="00247565" w:rsidRPr="00774767">
        <w:rPr>
          <w:rFonts w:cstheme="minorHAnsi"/>
          <w:spacing w:val="1"/>
          <w:sz w:val="23"/>
          <w:szCs w:val="23"/>
        </w:rPr>
        <w:t xml:space="preserve"> will match reimbursements received electronically or by check with the requests and credit the proper revenue </w:t>
      </w:r>
      <w:r w:rsidR="00247565">
        <w:rPr>
          <w:rFonts w:cstheme="minorHAnsi"/>
          <w:spacing w:val="1"/>
          <w:sz w:val="23"/>
          <w:szCs w:val="23"/>
        </w:rPr>
        <w:t xml:space="preserve">accounts. </w:t>
      </w:r>
      <w:r w:rsidR="0017648C">
        <w:rPr>
          <w:rFonts w:cstheme="minorHAnsi"/>
          <w:spacing w:val="1"/>
          <w:sz w:val="23"/>
          <w:szCs w:val="23"/>
        </w:rPr>
        <w:t>T</w:t>
      </w:r>
      <w:r w:rsidR="006126D3">
        <w:rPr>
          <w:rFonts w:cstheme="minorHAnsi"/>
          <w:spacing w:val="1"/>
          <w:sz w:val="23"/>
          <w:szCs w:val="23"/>
        </w:rPr>
        <w:t xml:space="preserve">he </w:t>
      </w:r>
      <w:r w:rsidR="00482069">
        <w:rPr>
          <w:rFonts w:cstheme="minorHAnsi"/>
          <w:color w:val="000000"/>
          <w:sz w:val="23"/>
          <w:szCs w:val="23"/>
        </w:rPr>
        <w:t>Town Accountant</w:t>
      </w:r>
      <w:r w:rsidR="00482069" w:rsidRPr="00E95E07">
        <w:rPr>
          <w:rFonts w:cstheme="minorHAnsi"/>
          <w:color w:val="000000"/>
          <w:sz w:val="23"/>
          <w:szCs w:val="23"/>
        </w:rPr>
        <w:t xml:space="preserve"> </w:t>
      </w:r>
      <w:r w:rsidR="006126D3">
        <w:rPr>
          <w:rFonts w:cstheme="minorHAnsi"/>
          <w:spacing w:val="1"/>
          <w:sz w:val="23"/>
          <w:szCs w:val="23"/>
        </w:rPr>
        <w:t>will re</w:t>
      </w:r>
      <w:r w:rsidR="00247565">
        <w:rPr>
          <w:rFonts w:cstheme="minorHAnsi"/>
          <w:spacing w:val="1"/>
          <w:sz w:val="23"/>
          <w:szCs w:val="23"/>
        </w:rPr>
        <w:t>s</w:t>
      </w:r>
      <w:r w:rsidR="006126D3">
        <w:rPr>
          <w:rFonts w:cstheme="minorHAnsi"/>
          <w:spacing w:val="1"/>
          <w:sz w:val="23"/>
          <w:szCs w:val="23"/>
        </w:rPr>
        <w:t>p</w:t>
      </w:r>
      <w:r w:rsidR="00247565">
        <w:rPr>
          <w:rFonts w:cstheme="minorHAnsi"/>
          <w:spacing w:val="1"/>
          <w:sz w:val="23"/>
          <w:szCs w:val="23"/>
        </w:rPr>
        <w:t>ond</w:t>
      </w:r>
      <w:r w:rsidR="006126D3">
        <w:rPr>
          <w:rFonts w:cstheme="minorHAnsi"/>
          <w:spacing w:val="1"/>
          <w:sz w:val="23"/>
          <w:szCs w:val="23"/>
        </w:rPr>
        <w:t xml:space="preserve"> to the email confirming receipt and recording to the general ledger.</w:t>
      </w:r>
    </w:p>
    <w:p w14:paraId="57854059" w14:textId="77777777" w:rsidR="009A66CE" w:rsidRPr="00774767" w:rsidRDefault="009A66CE" w:rsidP="00774767">
      <w:pPr>
        <w:spacing w:after="0" w:line="240" w:lineRule="auto"/>
        <w:jc w:val="both"/>
        <w:rPr>
          <w:rFonts w:cstheme="minorHAnsi"/>
          <w:spacing w:val="1"/>
          <w:sz w:val="23"/>
          <w:szCs w:val="23"/>
        </w:rPr>
      </w:pPr>
    </w:p>
    <w:p w14:paraId="2E027E42" w14:textId="1076B8A1" w:rsidR="009A66CE" w:rsidRPr="00774767" w:rsidRDefault="009A66CE" w:rsidP="00774767">
      <w:pPr>
        <w:spacing w:after="0" w:line="240" w:lineRule="auto"/>
        <w:jc w:val="both"/>
        <w:rPr>
          <w:rFonts w:cstheme="minorHAnsi"/>
          <w:spacing w:val="1"/>
          <w:sz w:val="23"/>
          <w:szCs w:val="23"/>
        </w:rPr>
      </w:pPr>
      <w:r w:rsidRPr="00774767">
        <w:rPr>
          <w:rFonts w:cstheme="minorHAnsi"/>
          <w:spacing w:val="1"/>
          <w:sz w:val="23"/>
          <w:szCs w:val="23"/>
        </w:rPr>
        <w:t xml:space="preserve">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pacing w:val="1"/>
          <w:sz w:val="23"/>
          <w:szCs w:val="23"/>
        </w:rPr>
        <w:t xml:space="preserve">will monitor each grant’s deficit balance to assure it is temporary and receives reimbursement within the grant’s allowable timeline and always prior to year-end. </w:t>
      </w:r>
    </w:p>
    <w:p w14:paraId="30B28158" w14:textId="77777777" w:rsidR="009A66CE" w:rsidRPr="00774767" w:rsidRDefault="009A66CE" w:rsidP="00774767">
      <w:pPr>
        <w:spacing w:after="0" w:line="240" w:lineRule="auto"/>
        <w:jc w:val="both"/>
        <w:rPr>
          <w:rFonts w:eastAsia="Times New Roman" w:cstheme="minorHAnsi"/>
          <w:sz w:val="23"/>
          <w:szCs w:val="23"/>
        </w:rPr>
      </w:pPr>
    </w:p>
    <w:p w14:paraId="4B18DEDD" w14:textId="77777777" w:rsidR="009A66CE" w:rsidRPr="00774767" w:rsidRDefault="009A66CE" w:rsidP="00226E7D">
      <w:pPr>
        <w:numPr>
          <w:ilvl w:val="0"/>
          <w:numId w:val="62"/>
        </w:numPr>
        <w:spacing w:after="0" w:line="240" w:lineRule="auto"/>
        <w:jc w:val="both"/>
        <w:rPr>
          <w:rFonts w:eastAsia="Times New Roman" w:cstheme="minorHAnsi"/>
          <w:sz w:val="23"/>
          <w:szCs w:val="23"/>
          <w:u w:val="single"/>
        </w:rPr>
      </w:pPr>
      <w:r w:rsidRPr="00774767">
        <w:rPr>
          <w:rFonts w:eastAsia="Times New Roman" w:cstheme="minorHAnsi"/>
          <w:sz w:val="23"/>
          <w:szCs w:val="23"/>
          <w:u w:val="single"/>
        </w:rPr>
        <w:t>Grant Closeout</w:t>
      </w:r>
    </w:p>
    <w:p w14:paraId="142AB295" w14:textId="77777777" w:rsidR="009A66CE" w:rsidRPr="00774767" w:rsidRDefault="009A66CE" w:rsidP="00774767">
      <w:pPr>
        <w:spacing w:after="0" w:line="240" w:lineRule="auto"/>
        <w:ind w:left="360"/>
        <w:jc w:val="both"/>
        <w:rPr>
          <w:rFonts w:eastAsia="Times New Roman" w:cstheme="minorHAnsi"/>
          <w:sz w:val="23"/>
          <w:szCs w:val="23"/>
        </w:rPr>
      </w:pPr>
    </w:p>
    <w:p w14:paraId="5DCDD760" w14:textId="33FE2517" w:rsidR="004E2633" w:rsidRPr="00774767" w:rsidRDefault="009A66CE" w:rsidP="00774767">
      <w:pPr>
        <w:spacing w:after="0" w:line="240" w:lineRule="auto"/>
        <w:jc w:val="both"/>
        <w:rPr>
          <w:rFonts w:eastAsia="Times New Roman" w:cstheme="minorHAnsi"/>
          <w:sz w:val="23"/>
          <w:szCs w:val="23"/>
        </w:rPr>
      </w:pPr>
      <w:r w:rsidRPr="00774767">
        <w:rPr>
          <w:rFonts w:cstheme="minorHAnsi"/>
          <w:spacing w:val="1"/>
          <w:sz w:val="23"/>
          <w:szCs w:val="23"/>
        </w:rPr>
        <w:t xml:space="preserve">Upon completion of the project work or grant period, whichever comes first, the </w:t>
      </w:r>
      <w:r w:rsidR="0017648C" w:rsidRPr="00774767">
        <w:rPr>
          <w:rFonts w:cstheme="minorHAnsi"/>
          <w:spacing w:val="1"/>
          <w:sz w:val="23"/>
          <w:szCs w:val="23"/>
        </w:rPr>
        <w:t xml:space="preserve">grant </w:t>
      </w:r>
      <w:r w:rsidR="0017648C" w:rsidRPr="004F10D9">
        <w:rPr>
          <w:rFonts w:cstheme="minorHAnsi"/>
          <w:spacing w:val="1"/>
          <w:sz w:val="23"/>
          <w:szCs w:val="23"/>
        </w:rPr>
        <w:t>administrator</w:t>
      </w:r>
      <w:r w:rsidR="0017648C" w:rsidRPr="00774767">
        <w:rPr>
          <w:rFonts w:cstheme="minorHAnsi"/>
          <w:spacing w:val="1"/>
          <w:sz w:val="23"/>
          <w:szCs w:val="23"/>
        </w:rPr>
        <w:t xml:space="preserve"> </w:t>
      </w:r>
      <w:r w:rsidRPr="00774767">
        <w:rPr>
          <w:rFonts w:cstheme="minorHAnsi"/>
          <w:spacing w:val="1"/>
          <w:sz w:val="23"/>
          <w:szCs w:val="23"/>
        </w:rPr>
        <w:t xml:space="preserve">will verify that all grant requirements have been met and will send to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pacing w:val="1"/>
          <w:sz w:val="23"/>
          <w:szCs w:val="23"/>
        </w:rPr>
        <w:t>a grant closeout package</w:t>
      </w:r>
      <w:r w:rsidR="00856C47">
        <w:rPr>
          <w:rFonts w:cstheme="minorHAnsi"/>
          <w:spacing w:val="1"/>
          <w:sz w:val="23"/>
          <w:szCs w:val="23"/>
        </w:rPr>
        <w:t>. This package will</w:t>
      </w:r>
      <w:r w:rsidRPr="00774767">
        <w:rPr>
          <w:rFonts w:cstheme="minorHAnsi"/>
          <w:spacing w:val="1"/>
          <w:sz w:val="23"/>
          <w:szCs w:val="23"/>
        </w:rPr>
        <w:t xml:space="preserve"> include a final report and either a final reimbursement request or notification of the amount to be refunded to the grantor. </w:t>
      </w:r>
      <w:r w:rsidR="00856C47" w:rsidRPr="00856C47">
        <w:rPr>
          <w:rFonts w:cstheme="minorHAnsi"/>
          <w:spacing w:val="1"/>
          <w:sz w:val="23"/>
          <w:szCs w:val="23"/>
        </w:rPr>
        <w:t>The report will outline the planned outcomes with the documented actual results.</w:t>
      </w:r>
    </w:p>
    <w:p w14:paraId="4511BFFE" w14:textId="3CCC673A" w:rsidR="009A66CE" w:rsidRPr="00774767" w:rsidRDefault="009A66CE" w:rsidP="00774767">
      <w:pPr>
        <w:spacing w:after="0" w:line="240" w:lineRule="auto"/>
        <w:jc w:val="both"/>
        <w:rPr>
          <w:rFonts w:cstheme="minorHAnsi"/>
          <w:spacing w:val="1"/>
          <w:sz w:val="23"/>
          <w:szCs w:val="23"/>
        </w:rPr>
      </w:pPr>
    </w:p>
    <w:p w14:paraId="23BD3217" w14:textId="06CB3B49" w:rsidR="009A66CE" w:rsidRPr="00774767" w:rsidRDefault="009A66CE" w:rsidP="00774767">
      <w:pPr>
        <w:spacing w:after="0" w:line="240" w:lineRule="auto"/>
        <w:jc w:val="both"/>
        <w:rPr>
          <w:rFonts w:cstheme="minorHAnsi"/>
          <w:spacing w:val="1"/>
          <w:sz w:val="23"/>
          <w:szCs w:val="23"/>
        </w:rPr>
      </w:pPr>
      <w:r w:rsidRPr="00774767">
        <w:rPr>
          <w:rFonts w:cstheme="minorHAnsi"/>
          <w:spacing w:val="1"/>
          <w:sz w:val="23"/>
          <w:szCs w:val="23"/>
        </w:rPr>
        <w:t xml:space="preserve">Upon receipt of the closeout package,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0017648C" w:rsidRPr="00774767">
        <w:rPr>
          <w:rFonts w:cstheme="minorHAnsi"/>
          <w:spacing w:val="1"/>
          <w:sz w:val="23"/>
          <w:szCs w:val="23"/>
        </w:rPr>
        <w:t xml:space="preserve">will reconcile the grant </w:t>
      </w:r>
      <w:r w:rsidR="0017648C" w:rsidRPr="004F10D9">
        <w:rPr>
          <w:rFonts w:cstheme="minorHAnsi"/>
          <w:spacing w:val="1"/>
          <w:sz w:val="23"/>
          <w:szCs w:val="23"/>
        </w:rPr>
        <w:t>administrator</w:t>
      </w:r>
      <w:r w:rsidR="0017648C" w:rsidRPr="00774767">
        <w:rPr>
          <w:rFonts w:cstheme="minorHAnsi"/>
          <w:spacing w:val="1"/>
          <w:sz w:val="23"/>
          <w:szCs w:val="23"/>
        </w:rPr>
        <w:t>’s report with the general ledger’s record of grant activity</w:t>
      </w:r>
      <w:r w:rsidR="0017648C">
        <w:rPr>
          <w:rFonts w:cstheme="minorHAnsi"/>
          <w:spacing w:val="1"/>
          <w:sz w:val="23"/>
          <w:szCs w:val="23"/>
        </w:rPr>
        <w:t xml:space="preserve">. </w:t>
      </w:r>
      <w:r w:rsidRPr="00774767">
        <w:rPr>
          <w:rFonts w:cstheme="minorHAnsi"/>
          <w:spacing w:val="1"/>
          <w:sz w:val="23"/>
          <w:szCs w:val="23"/>
        </w:rPr>
        <w:t xml:space="preserve">The </w:t>
      </w:r>
      <w:r w:rsidR="0017648C" w:rsidRPr="00774767">
        <w:rPr>
          <w:rFonts w:cstheme="minorHAnsi"/>
          <w:spacing w:val="1"/>
          <w:sz w:val="23"/>
          <w:szCs w:val="23"/>
        </w:rPr>
        <w:t xml:space="preserve">grant </w:t>
      </w:r>
      <w:r w:rsidR="0017648C" w:rsidRPr="004F10D9">
        <w:rPr>
          <w:rFonts w:cstheme="minorHAnsi"/>
          <w:spacing w:val="1"/>
          <w:sz w:val="23"/>
          <w:szCs w:val="23"/>
        </w:rPr>
        <w:t>administrator</w:t>
      </w:r>
      <w:r w:rsidR="0017648C" w:rsidRPr="00774767">
        <w:rPr>
          <w:rFonts w:cstheme="minorHAnsi"/>
          <w:spacing w:val="1"/>
          <w:sz w:val="23"/>
          <w:szCs w:val="23"/>
        </w:rPr>
        <w:t xml:space="preserve"> </w:t>
      </w:r>
      <w:r w:rsidRPr="00774767">
        <w:rPr>
          <w:rFonts w:cstheme="minorHAnsi"/>
          <w:spacing w:val="1"/>
          <w:sz w:val="23"/>
          <w:szCs w:val="23"/>
        </w:rPr>
        <w:t xml:space="preserve">will subsequently submit the final reimbursement request to the grantor or, if a refund is due,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pacing w:val="1"/>
          <w:sz w:val="23"/>
          <w:szCs w:val="23"/>
        </w:rPr>
        <w:t xml:space="preserve">will add the refund amount to the </w:t>
      </w:r>
      <w:r w:rsidRPr="00774767">
        <w:rPr>
          <w:rFonts w:cstheme="minorHAnsi"/>
          <w:sz w:val="23"/>
          <w:szCs w:val="23"/>
        </w:rPr>
        <w:t xml:space="preserve">accounts payable </w:t>
      </w:r>
      <w:r w:rsidRPr="00774767">
        <w:rPr>
          <w:rFonts w:cstheme="minorHAnsi"/>
          <w:spacing w:val="1"/>
          <w:sz w:val="23"/>
          <w:szCs w:val="23"/>
        </w:rPr>
        <w:t xml:space="preserve">warrant. </w:t>
      </w:r>
      <w:r w:rsidR="0014476C">
        <w:rPr>
          <w:rFonts w:cstheme="minorHAnsi"/>
          <w:spacing w:val="1"/>
          <w:sz w:val="23"/>
          <w:szCs w:val="23"/>
        </w:rPr>
        <w:t xml:space="preserve">Additionally, </w:t>
      </w:r>
      <w:r w:rsidRPr="00774767">
        <w:rPr>
          <w:rFonts w:cstheme="minorHAnsi"/>
          <w:spacing w:val="1"/>
          <w:sz w:val="23"/>
          <w:szCs w:val="23"/>
        </w:rPr>
        <w:t xml:space="preserve">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pacing w:val="1"/>
          <w:sz w:val="23"/>
          <w:szCs w:val="23"/>
        </w:rPr>
        <w:t xml:space="preserve">will </w:t>
      </w:r>
      <w:r w:rsidRPr="00774767">
        <w:rPr>
          <w:rFonts w:cstheme="minorHAnsi"/>
          <w:spacing w:val="1"/>
          <w:sz w:val="23"/>
          <w:szCs w:val="23"/>
        </w:rPr>
        <w:lastRenderedPageBreak/>
        <w:t xml:space="preserve">determine if the grant account has been </w:t>
      </w:r>
      <w:r w:rsidR="009C2549" w:rsidRPr="00774767">
        <w:rPr>
          <w:rFonts w:cstheme="minorHAnsi"/>
          <w:spacing w:val="1"/>
          <w:sz w:val="23"/>
          <w:szCs w:val="23"/>
        </w:rPr>
        <w:t>over expended</w:t>
      </w:r>
      <w:r w:rsidRPr="00774767">
        <w:rPr>
          <w:rFonts w:cstheme="minorHAnsi"/>
          <w:spacing w:val="1"/>
          <w:sz w:val="23"/>
          <w:szCs w:val="23"/>
        </w:rPr>
        <w:t xml:space="preserve"> and will </w:t>
      </w:r>
      <w:r w:rsidR="004E2633" w:rsidRPr="00774767">
        <w:rPr>
          <w:rFonts w:cstheme="minorHAnsi"/>
          <w:spacing w:val="1"/>
          <w:sz w:val="23"/>
          <w:szCs w:val="23"/>
        </w:rPr>
        <w:t>either</w:t>
      </w:r>
      <w:r w:rsidR="00A313A0" w:rsidRPr="00774767">
        <w:rPr>
          <w:rFonts w:cstheme="minorHAnsi"/>
          <w:spacing w:val="1"/>
          <w:sz w:val="23"/>
          <w:szCs w:val="23"/>
        </w:rPr>
        <w:t xml:space="preserve"> </w:t>
      </w:r>
      <w:r w:rsidRPr="00774767">
        <w:rPr>
          <w:rFonts w:cstheme="minorHAnsi"/>
          <w:spacing w:val="1"/>
          <w:sz w:val="23"/>
          <w:szCs w:val="23"/>
        </w:rPr>
        <w:t>apply the expense to the operating budget or propose an appropriation from other available funds.</w:t>
      </w:r>
      <w:r w:rsidR="00CE2FF9">
        <w:rPr>
          <w:rFonts w:cstheme="minorHAnsi"/>
          <w:spacing w:val="1"/>
          <w:sz w:val="23"/>
          <w:szCs w:val="23"/>
        </w:rPr>
        <w:t xml:space="preserve"> After all transactions are completed,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00CE2FF9">
        <w:rPr>
          <w:rFonts w:cstheme="minorHAnsi"/>
          <w:spacing w:val="1"/>
          <w:sz w:val="23"/>
          <w:szCs w:val="23"/>
        </w:rPr>
        <w:t xml:space="preserve">will </w:t>
      </w:r>
      <w:r w:rsidR="00CE2FF9" w:rsidRPr="00774767">
        <w:rPr>
          <w:rFonts w:cstheme="minorHAnsi"/>
          <w:spacing w:val="1"/>
          <w:sz w:val="23"/>
          <w:szCs w:val="23"/>
        </w:rPr>
        <w:t>put the general ledger’s grant account into inactive status.</w:t>
      </w:r>
    </w:p>
    <w:p w14:paraId="2C37638A" w14:textId="77777777" w:rsidR="009A66CE" w:rsidRPr="00774767" w:rsidRDefault="009A66CE" w:rsidP="00774767">
      <w:pPr>
        <w:spacing w:after="0" w:line="240" w:lineRule="auto"/>
        <w:ind w:right="-20"/>
        <w:jc w:val="both"/>
        <w:rPr>
          <w:rFonts w:cstheme="minorHAnsi"/>
          <w:spacing w:val="1"/>
          <w:sz w:val="23"/>
          <w:szCs w:val="23"/>
        </w:rPr>
      </w:pPr>
    </w:p>
    <w:p w14:paraId="63F26E09" w14:textId="77777777" w:rsidR="009A66CE" w:rsidRPr="00774767" w:rsidRDefault="009A66CE" w:rsidP="00226E7D">
      <w:pPr>
        <w:numPr>
          <w:ilvl w:val="0"/>
          <w:numId w:val="62"/>
        </w:numPr>
        <w:spacing w:after="0" w:line="240" w:lineRule="auto"/>
        <w:jc w:val="both"/>
        <w:rPr>
          <w:rFonts w:eastAsia="Times New Roman" w:cstheme="minorHAnsi"/>
          <w:sz w:val="23"/>
          <w:szCs w:val="23"/>
          <w:u w:val="single"/>
        </w:rPr>
      </w:pPr>
      <w:r w:rsidRPr="00774767">
        <w:rPr>
          <w:rFonts w:eastAsia="Times New Roman" w:cstheme="minorHAnsi"/>
          <w:sz w:val="23"/>
          <w:szCs w:val="23"/>
          <w:u w:val="single"/>
        </w:rPr>
        <w:t>Audit</w:t>
      </w:r>
    </w:p>
    <w:p w14:paraId="6674455B" w14:textId="77777777" w:rsidR="009A66CE" w:rsidRPr="00774767" w:rsidRDefault="009A66CE" w:rsidP="00774767">
      <w:pPr>
        <w:spacing w:after="0" w:line="240" w:lineRule="auto"/>
        <w:jc w:val="both"/>
        <w:rPr>
          <w:rFonts w:cstheme="minorHAnsi"/>
          <w:sz w:val="23"/>
          <w:szCs w:val="23"/>
        </w:rPr>
      </w:pPr>
    </w:p>
    <w:p w14:paraId="15959817" w14:textId="0B919C34" w:rsidR="009A66CE" w:rsidRPr="007524DF" w:rsidRDefault="009A66CE" w:rsidP="007524DF">
      <w:pPr>
        <w:spacing w:after="0" w:line="240" w:lineRule="auto"/>
        <w:jc w:val="both"/>
        <w:rPr>
          <w:rFonts w:cstheme="minorHAnsi"/>
          <w:spacing w:val="1"/>
          <w:sz w:val="23"/>
          <w:szCs w:val="23"/>
        </w:rPr>
      </w:pPr>
      <w:r w:rsidRPr="00774767">
        <w:rPr>
          <w:rFonts w:cstheme="minorHAnsi"/>
          <w:spacing w:val="1"/>
          <w:sz w:val="23"/>
          <w:szCs w:val="23"/>
        </w:rPr>
        <w:t xml:space="preserve">All grant activities are subject to audit by the grantors, the </w:t>
      </w:r>
      <w:r w:rsidR="00482069">
        <w:rPr>
          <w:rFonts w:cstheme="minorHAnsi"/>
          <w:color w:val="000000"/>
          <w:sz w:val="23"/>
          <w:szCs w:val="23"/>
        </w:rPr>
        <w:t>Town Accountant</w:t>
      </w:r>
      <w:r w:rsidRPr="00774767">
        <w:rPr>
          <w:rFonts w:cstheme="minorHAnsi"/>
          <w:spacing w:val="1"/>
          <w:sz w:val="23"/>
          <w:szCs w:val="23"/>
        </w:rPr>
        <w:t>, and</w:t>
      </w:r>
      <w:r w:rsidR="006D6CCD">
        <w:rPr>
          <w:rFonts w:cstheme="minorHAnsi"/>
          <w:spacing w:val="1"/>
          <w:sz w:val="23"/>
          <w:szCs w:val="23"/>
        </w:rPr>
        <w:t xml:space="preserve"> </w:t>
      </w:r>
      <w:r w:rsidR="006D6CCD" w:rsidRPr="004F406D">
        <w:rPr>
          <w:rFonts w:cstheme="minorHAnsi"/>
          <w:spacing w:val="1"/>
          <w:sz w:val="23"/>
          <w:szCs w:val="23"/>
          <w:shd w:val="clear" w:color="auto" w:fill="B4C6E7" w:themeFill="accent1" w:themeFillTint="66"/>
        </w:rPr>
        <w:t>[Town]</w:t>
      </w:r>
      <w:r w:rsidR="00C9362A" w:rsidRPr="00774767">
        <w:rPr>
          <w:rFonts w:cstheme="minorHAnsi"/>
          <w:spacing w:val="1"/>
          <w:sz w:val="23"/>
          <w:szCs w:val="23"/>
        </w:rPr>
        <w:t>’s</w:t>
      </w:r>
      <w:r w:rsidRPr="00774767">
        <w:rPr>
          <w:rFonts w:cstheme="minorHAnsi"/>
          <w:spacing w:val="1"/>
          <w:sz w:val="23"/>
          <w:szCs w:val="23"/>
        </w:rPr>
        <w:t xml:space="preserve"> independent auditor.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774767">
        <w:rPr>
          <w:rFonts w:cstheme="minorHAnsi"/>
          <w:spacing w:val="1"/>
          <w:sz w:val="23"/>
          <w:szCs w:val="23"/>
        </w:rPr>
        <w:t xml:space="preserve">will maintain all grant documents and financial records </w:t>
      </w:r>
      <w:r w:rsidRPr="007524DF">
        <w:rPr>
          <w:rFonts w:cstheme="minorHAnsi"/>
          <w:spacing w:val="1"/>
          <w:sz w:val="23"/>
          <w:szCs w:val="23"/>
        </w:rPr>
        <w:t>for seven years after their closeouts or for the lengths of time specified by the grantors, whichever period is longer.</w:t>
      </w:r>
    </w:p>
    <w:p w14:paraId="26F870A4" w14:textId="77777777" w:rsidR="009A66CE" w:rsidRPr="007524DF" w:rsidRDefault="009A66CE" w:rsidP="007524DF">
      <w:pPr>
        <w:spacing w:after="0" w:line="240" w:lineRule="auto"/>
        <w:jc w:val="both"/>
        <w:rPr>
          <w:rFonts w:cstheme="minorHAnsi"/>
          <w:sz w:val="23"/>
          <w:szCs w:val="23"/>
        </w:rPr>
      </w:pPr>
    </w:p>
    <w:p w14:paraId="056CF59F"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13720668" w14:textId="77777777" w:rsidR="00AE453C" w:rsidRDefault="00243FCC" w:rsidP="00AE453C">
      <w:pPr>
        <w:spacing w:after="0" w:line="240" w:lineRule="auto"/>
        <w:jc w:val="both"/>
        <w:rPr>
          <w:rFonts w:cstheme="minorHAnsi"/>
          <w:sz w:val="23"/>
          <w:szCs w:val="23"/>
        </w:rPr>
      </w:pPr>
      <w:r w:rsidRPr="007524DF">
        <w:rPr>
          <w:b/>
          <w:sz w:val="23"/>
          <w:szCs w:val="23"/>
        </w:rPr>
        <w:t xml:space="preserve">Policies: </w:t>
      </w:r>
      <w:r w:rsidRPr="007524DF">
        <w:rPr>
          <w:rFonts w:cstheme="minorHAnsi"/>
          <w:sz w:val="23"/>
          <w:szCs w:val="23"/>
        </w:rPr>
        <w:t>Antifraud, Disbursements, Reconciliations</w:t>
      </w:r>
      <w:r w:rsidR="00AE453C">
        <w:rPr>
          <w:rFonts w:cstheme="minorHAnsi"/>
          <w:sz w:val="23"/>
          <w:szCs w:val="23"/>
        </w:rPr>
        <w:t>. Special Purpose Appropriations</w:t>
      </w:r>
    </w:p>
    <w:p w14:paraId="27FD427F" w14:textId="186C7BC1" w:rsidR="00243FCC" w:rsidRDefault="00243FCC" w:rsidP="007524DF">
      <w:pPr>
        <w:spacing w:after="0" w:line="240" w:lineRule="auto"/>
        <w:jc w:val="both"/>
        <w:rPr>
          <w:rFonts w:cstheme="minorHAnsi"/>
          <w:sz w:val="23"/>
          <w:szCs w:val="23"/>
        </w:rPr>
      </w:pPr>
    </w:p>
    <w:p w14:paraId="09FBE29A" w14:textId="77777777" w:rsidR="00243FCC" w:rsidRPr="007524DF" w:rsidRDefault="00243FCC" w:rsidP="007524DF">
      <w:pPr>
        <w:spacing w:after="0" w:line="240" w:lineRule="auto"/>
        <w:jc w:val="both"/>
        <w:rPr>
          <w:b/>
          <w:sz w:val="23"/>
          <w:szCs w:val="23"/>
        </w:rPr>
      </w:pPr>
    </w:p>
    <w:p w14:paraId="01ADAE73" w14:textId="7F0A35F5" w:rsidR="00243FCC" w:rsidRPr="000A47A6" w:rsidRDefault="00243FCC" w:rsidP="000A47A6">
      <w:pPr>
        <w:pBdr>
          <w:bottom w:val="single" w:sz="4" w:space="1" w:color="auto"/>
        </w:pBdr>
        <w:spacing w:after="0" w:line="240" w:lineRule="auto"/>
        <w:rPr>
          <w:b/>
          <w:sz w:val="23"/>
          <w:szCs w:val="23"/>
        </w:rPr>
      </w:pPr>
      <w:r w:rsidRPr="000A47A6">
        <w:rPr>
          <w:b/>
          <w:sz w:val="23"/>
          <w:szCs w:val="23"/>
        </w:rPr>
        <w:t>EXTERNAL REFERENCES</w:t>
      </w:r>
    </w:p>
    <w:p w14:paraId="3819834C" w14:textId="77777777" w:rsidR="00C9362A" w:rsidRPr="007524DF" w:rsidRDefault="00C9362A" w:rsidP="007524DF">
      <w:pPr>
        <w:spacing w:after="0" w:line="240" w:lineRule="auto"/>
        <w:jc w:val="both"/>
        <w:rPr>
          <w:rFonts w:cstheme="minorHAnsi"/>
          <w:sz w:val="23"/>
          <w:szCs w:val="23"/>
        </w:rPr>
        <w:sectPr w:rsidR="00C9362A" w:rsidRPr="007524DF" w:rsidSect="0084176F">
          <w:type w:val="continuous"/>
          <w:pgSz w:w="12240" w:h="15840" w:code="1"/>
          <w:pgMar w:top="1440" w:right="1440" w:bottom="1440" w:left="1440" w:header="766" w:footer="458" w:gutter="0"/>
          <w:cols w:space="720"/>
        </w:sectPr>
      </w:pPr>
    </w:p>
    <w:p w14:paraId="023F6762" w14:textId="77777777" w:rsidR="004E2633" w:rsidRPr="007524DF" w:rsidRDefault="009A66CE" w:rsidP="007524DF">
      <w:pPr>
        <w:spacing w:after="0" w:line="240" w:lineRule="auto"/>
        <w:jc w:val="both"/>
        <w:rPr>
          <w:rStyle w:val="Hyperlink"/>
          <w:rFonts w:eastAsia="Times New Roman" w:cstheme="minorHAnsi"/>
          <w:sz w:val="23"/>
          <w:szCs w:val="23"/>
        </w:rPr>
      </w:pPr>
      <w:hyperlink r:id="rId177" w:history="1">
        <w:r w:rsidRPr="007524DF">
          <w:rPr>
            <w:rStyle w:val="Hyperlink"/>
            <w:rFonts w:eastAsia="Times New Roman" w:cstheme="minorHAnsi"/>
            <w:sz w:val="23"/>
            <w:szCs w:val="23"/>
          </w:rPr>
          <w:t>M.G.L. c. 40, § 5D</w:t>
        </w:r>
      </w:hyperlink>
    </w:p>
    <w:p w14:paraId="210319A5" w14:textId="77777777" w:rsidR="004E2633" w:rsidRPr="007524DF" w:rsidRDefault="009A66CE" w:rsidP="007524DF">
      <w:pPr>
        <w:spacing w:after="0" w:line="240" w:lineRule="auto"/>
        <w:jc w:val="both"/>
        <w:rPr>
          <w:rStyle w:val="Hyperlink"/>
          <w:rFonts w:eastAsia="Times New Roman" w:cstheme="minorHAnsi"/>
          <w:sz w:val="23"/>
          <w:szCs w:val="23"/>
        </w:rPr>
      </w:pPr>
      <w:hyperlink r:id="rId178" w:history="1">
        <w:r w:rsidRPr="007524DF">
          <w:rPr>
            <w:rStyle w:val="Hyperlink"/>
            <w:rFonts w:eastAsia="Times New Roman" w:cstheme="minorHAnsi"/>
            <w:sz w:val="23"/>
            <w:szCs w:val="23"/>
          </w:rPr>
          <w:t>M.G.L. c. 41, § 57</w:t>
        </w:r>
      </w:hyperlink>
    </w:p>
    <w:p w14:paraId="16114CAC" w14:textId="0EFBA197" w:rsidR="009A66CE" w:rsidRPr="007524DF" w:rsidRDefault="009A66CE" w:rsidP="007524DF">
      <w:pPr>
        <w:spacing w:after="0" w:line="240" w:lineRule="auto"/>
        <w:jc w:val="both"/>
        <w:rPr>
          <w:rFonts w:eastAsia="Times New Roman" w:cstheme="minorHAnsi"/>
          <w:color w:val="0563C1" w:themeColor="hyperlink"/>
          <w:sz w:val="23"/>
          <w:szCs w:val="23"/>
          <w:u w:val="single"/>
        </w:rPr>
      </w:pPr>
      <w:hyperlink r:id="rId179" w:history="1">
        <w:r w:rsidRPr="007524DF">
          <w:rPr>
            <w:rFonts w:eastAsia="Times New Roman" w:cstheme="minorHAnsi"/>
            <w:color w:val="0563C1" w:themeColor="hyperlink"/>
            <w:sz w:val="23"/>
            <w:szCs w:val="23"/>
            <w:u w:val="single"/>
          </w:rPr>
          <w:t>M.G.L. c. 44, § 53A</w:t>
        </w:r>
      </w:hyperlink>
    </w:p>
    <w:p w14:paraId="45CEDB57" w14:textId="77777777" w:rsidR="00C9362A" w:rsidRPr="007524DF" w:rsidRDefault="00C9362A" w:rsidP="007524DF">
      <w:pPr>
        <w:spacing w:after="0" w:line="240" w:lineRule="auto"/>
        <w:jc w:val="both"/>
        <w:rPr>
          <w:rFonts w:cstheme="minorHAnsi"/>
          <w:sz w:val="23"/>
          <w:szCs w:val="23"/>
        </w:rPr>
        <w:sectPr w:rsidR="00C9362A" w:rsidRPr="007524DF" w:rsidSect="0084176F">
          <w:type w:val="continuous"/>
          <w:pgSz w:w="12240" w:h="15840" w:code="1"/>
          <w:pgMar w:top="1440" w:right="1440" w:bottom="1440" w:left="1440" w:header="766" w:footer="458" w:gutter="0"/>
          <w:cols w:num="3" w:space="720"/>
        </w:sectPr>
      </w:pPr>
    </w:p>
    <w:p w14:paraId="30B71BA8" w14:textId="77777777" w:rsidR="009A66CE" w:rsidRPr="007524DF" w:rsidRDefault="009A66CE" w:rsidP="007524DF">
      <w:pPr>
        <w:spacing w:after="0" w:line="240" w:lineRule="auto"/>
        <w:jc w:val="both"/>
        <w:rPr>
          <w:rFonts w:cstheme="minorHAnsi"/>
          <w:sz w:val="23"/>
          <w:szCs w:val="23"/>
        </w:rPr>
      </w:pPr>
    </w:p>
    <w:p w14:paraId="6F52A8E3" w14:textId="220DAB43" w:rsidR="009A66CE" w:rsidRPr="007524DF" w:rsidRDefault="009A66CE" w:rsidP="007524DF">
      <w:pPr>
        <w:spacing w:after="0" w:line="240" w:lineRule="auto"/>
        <w:jc w:val="both"/>
        <w:rPr>
          <w:rFonts w:eastAsia="Times New Roman" w:cstheme="minorHAnsi"/>
          <w:sz w:val="23"/>
          <w:szCs w:val="23"/>
        </w:rPr>
      </w:pPr>
      <w:r w:rsidRPr="007524DF">
        <w:rPr>
          <w:rFonts w:eastAsia="Times New Roman" w:cstheme="minorHAnsi"/>
          <w:sz w:val="23"/>
          <w:szCs w:val="23"/>
        </w:rPr>
        <w:t xml:space="preserve">Public Employee Retirement Administration Commission: </w:t>
      </w:r>
      <w:hyperlink r:id="rId180" w:history="1">
        <w:r w:rsidRPr="007524DF">
          <w:rPr>
            <w:rStyle w:val="Hyperlink"/>
            <w:rFonts w:eastAsia="Times New Roman" w:cstheme="minorHAnsi"/>
            <w:i/>
            <w:sz w:val="23"/>
            <w:szCs w:val="23"/>
          </w:rPr>
          <w:t>Memo #12/2003</w:t>
        </w:r>
      </w:hyperlink>
    </w:p>
    <w:p w14:paraId="60CB077C" w14:textId="77777777" w:rsidR="0017648C" w:rsidRPr="007524DF" w:rsidRDefault="0017648C" w:rsidP="007524DF">
      <w:pPr>
        <w:widowControl w:val="0"/>
        <w:spacing w:after="0" w:line="240" w:lineRule="auto"/>
        <w:ind w:right="157"/>
        <w:jc w:val="both"/>
        <w:rPr>
          <w:rFonts w:eastAsia="Times New Roman" w:cstheme="minorHAnsi"/>
          <w:sz w:val="23"/>
          <w:szCs w:val="23"/>
        </w:rPr>
      </w:pPr>
    </w:p>
    <w:p w14:paraId="5BD19091" w14:textId="021AFF91" w:rsidR="00C9362A" w:rsidRPr="007524DF" w:rsidRDefault="00C9362A" w:rsidP="007524DF">
      <w:pPr>
        <w:widowControl w:val="0"/>
        <w:spacing w:after="0" w:line="240" w:lineRule="auto"/>
        <w:ind w:right="157"/>
        <w:jc w:val="both"/>
        <w:rPr>
          <w:rFonts w:eastAsia="Times New Roman" w:cstheme="minorHAnsi"/>
          <w:color w:val="0563C1" w:themeColor="hyperlink"/>
          <w:sz w:val="23"/>
          <w:szCs w:val="23"/>
          <w:u w:val="single"/>
        </w:rPr>
      </w:pPr>
      <w:r w:rsidRPr="007524DF">
        <w:rPr>
          <w:rFonts w:eastAsia="Times New Roman" w:cstheme="minorHAnsi"/>
          <w:sz w:val="23"/>
          <w:szCs w:val="23"/>
        </w:rPr>
        <w:t xml:space="preserve">Mass.gov webpage: </w:t>
      </w:r>
      <w:hyperlink r:id="rId181" w:history="1">
        <w:r w:rsidRPr="007524DF">
          <w:rPr>
            <w:rFonts w:eastAsia="Times New Roman" w:cstheme="minorHAnsi"/>
            <w:color w:val="0563C1" w:themeColor="hyperlink"/>
            <w:sz w:val="23"/>
            <w:szCs w:val="23"/>
            <w:u w:val="single"/>
          </w:rPr>
          <w:t>Community Grant Finder</w:t>
        </w:r>
      </w:hyperlink>
    </w:p>
    <w:p w14:paraId="11A3FAEC" w14:textId="77777777" w:rsidR="00C9362A" w:rsidRPr="007524DF" w:rsidRDefault="00C9362A" w:rsidP="007524DF">
      <w:pPr>
        <w:widowControl w:val="0"/>
        <w:spacing w:after="0" w:line="240" w:lineRule="auto"/>
        <w:ind w:right="157"/>
        <w:jc w:val="both"/>
        <w:rPr>
          <w:rFonts w:eastAsia="Times New Roman" w:cstheme="minorHAnsi"/>
          <w:color w:val="0563C1" w:themeColor="hyperlink"/>
          <w:sz w:val="23"/>
          <w:szCs w:val="23"/>
          <w:u w:val="single"/>
        </w:rPr>
      </w:pPr>
    </w:p>
    <w:p w14:paraId="5ADDE6F5" w14:textId="77777777" w:rsidR="00C9362A" w:rsidRPr="007524DF" w:rsidRDefault="00C9362A" w:rsidP="007524DF">
      <w:pPr>
        <w:widowControl w:val="0"/>
        <w:spacing w:after="0" w:line="240" w:lineRule="auto"/>
        <w:ind w:right="157"/>
        <w:jc w:val="both"/>
        <w:rPr>
          <w:rFonts w:eastAsia="Times New Roman" w:cstheme="minorHAnsi"/>
          <w:color w:val="0563C1" w:themeColor="hyperlink"/>
          <w:sz w:val="23"/>
          <w:szCs w:val="23"/>
          <w:u w:val="single"/>
        </w:rPr>
      </w:pPr>
      <w:r w:rsidRPr="007524DF">
        <w:rPr>
          <w:rFonts w:eastAsia="Calibri" w:cstheme="minorHAnsi"/>
          <w:sz w:val="23"/>
          <w:szCs w:val="23"/>
        </w:rPr>
        <w:t xml:space="preserve">US grant search website: </w:t>
      </w:r>
      <w:hyperlink r:id="rId182" w:history="1">
        <w:r w:rsidRPr="007524DF">
          <w:rPr>
            <w:rFonts w:eastAsia="Calibri" w:cstheme="minorHAnsi"/>
            <w:color w:val="0563C1" w:themeColor="hyperlink"/>
            <w:sz w:val="23"/>
            <w:szCs w:val="23"/>
            <w:u w:val="single"/>
          </w:rPr>
          <w:t>grants.gov</w:t>
        </w:r>
      </w:hyperlink>
    </w:p>
    <w:p w14:paraId="0DF219D3" w14:textId="77777777" w:rsidR="00C9362A" w:rsidRPr="007524DF" w:rsidRDefault="00C9362A" w:rsidP="007524DF">
      <w:pPr>
        <w:widowControl w:val="0"/>
        <w:spacing w:after="0" w:line="240" w:lineRule="auto"/>
        <w:ind w:right="157"/>
        <w:jc w:val="both"/>
        <w:rPr>
          <w:rFonts w:eastAsia="Calibri" w:cstheme="minorHAnsi"/>
          <w:sz w:val="23"/>
          <w:szCs w:val="23"/>
        </w:rPr>
      </w:pPr>
    </w:p>
    <w:p w14:paraId="1BD57ECF" w14:textId="1EDDD162" w:rsidR="00C9362A" w:rsidRPr="007524DF" w:rsidRDefault="00AA213D" w:rsidP="007524DF">
      <w:pPr>
        <w:widowControl w:val="0"/>
        <w:spacing w:after="0" w:line="240" w:lineRule="auto"/>
        <w:ind w:right="157"/>
        <w:jc w:val="both"/>
        <w:rPr>
          <w:rFonts w:cstheme="minorHAnsi"/>
          <w:color w:val="111111"/>
          <w:spacing w:val="1"/>
          <w:sz w:val="23"/>
          <w:szCs w:val="23"/>
          <w:shd w:val="clear" w:color="auto" w:fill="FFFFFF"/>
        </w:rPr>
      </w:pPr>
      <w:r>
        <w:rPr>
          <w:rFonts w:cstheme="minorHAnsi"/>
          <w:color w:val="111111"/>
          <w:spacing w:val="1"/>
          <w:sz w:val="23"/>
          <w:szCs w:val="23"/>
          <w:shd w:val="clear" w:color="auto" w:fill="FFFFFF"/>
        </w:rPr>
        <w:t xml:space="preserve">Federal programs </w:t>
      </w:r>
      <w:r w:rsidR="00C9362A" w:rsidRPr="007524DF">
        <w:rPr>
          <w:rFonts w:cstheme="minorHAnsi"/>
          <w:color w:val="111111"/>
          <w:spacing w:val="1"/>
          <w:sz w:val="23"/>
          <w:szCs w:val="23"/>
          <w:shd w:val="clear" w:color="auto" w:fill="FFFFFF"/>
        </w:rPr>
        <w:t xml:space="preserve">Assistance Listings: </w:t>
      </w:r>
      <w:hyperlink r:id="rId183" w:history="1">
        <w:r w:rsidR="00C9362A" w:rsidRPr="007524DF">
          <w:rPr>
            <w:rStyle w:val="Hyperlink"/>
            <w:rFonts w:cstheme="minorHAnsi"/>
            <w:spacing w:val="1"/>
            <w:sz w:val="23"/>
            <w:szCs w:val="23"/>
            <w:shd w:val="clear" w:color="auto" w:fill="FFFFFF"/>
          </w:rPr>
          <w:t>SAM.gov</w:t>
        </w:r>
      </w:hyperlink>
    </w:p>
    <w:p w14:paraId="3AD23887" w14:textId="77777777" w:rsidR="009A66CE" w:rsidRPr="007524DF" w:rsidRDefault="009A66CE" w:rsidP="007524DF">
      <w:pPr>
        <w:widowControl w:val="0"/>
        <w:spacing w:after="0" w:line="240" w:lineRule="auto"/>
        <w:ind w:right="157"/>
        <w:jc w:val="both"/>
        <w:rPr>
          <w:rFonts w:eastAsia="Calibri" w:cstheme="minorHAnsi"/>
          <w:sz w:val="23"/>
          <w:szCs w:val="23"/>
        </w:rPr>
      </w:pPr>
    </w:p>
    <w:bookmarkEnd w:id="155"/>
    <w:bookmarkEnd w:id="156"/>
    <w:bookmarkEnd w:id="159"/>
    <w:bookmarkEnd w:id="160"/>
    <w:bookmarkEnd w:id="161"/>
    <w:bookmarkEnd w:id="162"/>
    <w:p w14:paraId="6458DED7" w14:textId="3FF73AA7" w:rsidR="005A2496" w:rsidRPr="00774767" w:rsidRDefault="005A2496" w:rsidP="00774767">
      <w:pPr>
        <w:autoSpaceDE w:val="0"/>
        <w:autoSpaceDN w:val="0"/>
        <w:adjustRightInd w:val="0"/>
        <w:spacing w:after="0" w:line="240" w:lineRule="auto"/>
        <w:jc w:val="both"/>
        <w:rPr>
          <w:rFonts w:eastAsiaTheme="majorEastAsia" w:cstheme="minorHAnsi"/>
          <w:b/>
          <w:smallCaps/>
          <w:kern w:val="32"/>
          <w:sz w:val="23"/>
          <w:szCs w:val="23"/>
          <w:lang w:eastAsia="ja-JP"/>
        </w:rPr>
      </w:pPr>
      <w:r w:rsidRPr="00774767">
        <w:rPr>
          <w:rFonts w:eastAsiaTheme="majorEastAsia" w:cstheme="minorHAnsi"/>
          <w:smallCaps/>
          <w:kern w:val="32"/>
          <w:sz w:val="23"/>
          <w:szCs w:val="23"/>
        </w:rPr>
        <w:br w:type="page"/>
      </w:r>
    </w:p>
    <w:p w14:paraId="52DDAF71" w14:textId="77777777" w:rsidR="005A2496" w:rsidRPr="00774767" w:rsidRDefault="005A2496" w:rsidP="00774767">
      <w:pPr>
        <w:spacing w:after="0" w:line="240" w:lineRule="auto"/>
        <w:jc w:val="both"/>
        <w:rPr>
          <w:rFonts w:cstheme="minorHAnsi"/>
          <w:sz w:val="23"/>
          <w:szCs w:val="23"/>
        </w:rPr>
        <w:sectPr w:rsidR="005A2496" w:rsidRPr="00774767" w:rsidSect="0084176F">
          <w:type w:val="continuous"/>
          <w:pgSz w:w="12240" w:h="15840" w:code="1"/>
          <w:pgMar w:top="1440" w:right="1440" w:bottom="1440" w:left="1440" w:header="766" w:footer="458" w:gutter="0"/>
          <w:cols w:space="720"/>
        </w:sectPr>
      </w:pPr>
      <w:bookmarkStart w:id="167" w:name="_Toc459982935"/>
      <w:bookmarkStart w:id="168" w:name="_Toc459983139"/>
      <w:bookmarkStart w:id="169" w:name="_Toc460244538"/>
      <w:bookmarkStart w:id="170" w:name="_Toc460244562"/>
      <w:bookmarkStart w:id="171" w:name="_Toc460244601"/>
      <w:bookmarkStart w:id="172" w:name="_Toc499713214"/>
      <w:bookmarkEnd w:id="167"/>
      <w:bookmarkEnd w:id="168"/>
      <w:bookmarkEnd w:id="169"/>
      <w:bookmarkEnd w:id="170"/>
      <w:bookmarkEnd w:id="171"/>
    </w:p>
    <w:p w14:paraId="1DA05347" w14:textId="77777777" w:rsidR="005A2496" w:rsidRPr="00774767" w:rsidRDefault="005A2496" w:rsidP="00EF1F55">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73" w:name="_Toc502743993"/>
      <w:bookmarkStart w:id="174" w:name="_Toc517706274"/>
      <w:bookmarkStart w:id="175" w:name="_Toc518311513"/>
      <w:bookmarkStart w:id="176" w:name="_Toc43217617"/>
      <w:bookmarkStart w:id="177" w:name="_Toc197341505"/>
      <w:r w:rsidRPr="00774767">
        <w:rPr>
          <w:rFonts w:ascii="Times New Roman" w:hAnsi="Times New Roman" w:cs="Times New Roman"/>
          <w:b/>
          <w:smallCaps/>
          <w:color w:val="auto"/>
          <w:kern w:val="32"/>
        </w:rPr>
        <w:lastRenderedPageBreak/>
        <w:t>Procurement Conflict of Interest</w:t>
      </w:r>
      <w:bookmarkEnd w:id="172"/>
      <w:bookmarkEnd w:id="173"/>
      <w:bookmarkEnd w:id="174"/>
      <w:bookmarkEnd w:id="175"/>
      <w:bookmarkEnd w:id="176"/>
      <w:bookmarkEnd w:id="177"/>
    </w:p>
    <w:tbl>
      <w:tblPr>
        <w:tblStyle w:val="TableGrid"/>
        <w:tblW w:w="9540" w:type="dxa"/>
        <w:tblInd w:w="-95" w:type="dxa"/>
        <w:tblLook w:val="04A0" w:firstRow="1" w:lastRow="0" w:firstColumn="1" w:lastColumn="0" w:noHBand="0" w:noVBand="1"/>
      </w:tblPr>
      <w:tblGrid>
        <w:gridCol w:w="1545"/>
        <w:gridCol w:w="7995"/>
      </w:tblGrid>
      <w:tr w:rsidR="00EF1F55" w:rsidRPr="00774767" w14:paraId="6BFDD350" w14:textId="77777777" w:rsidTr="007524DF">
        <w:trPr>
          <w:trHeight w:val="1142"/>
        </w:trPr>
        <w:tc>
          <w:tcPr>
            <w:tcW w:w="1545" w:type="dxa"/>
          </w:tcPr>
          <w:p w14:paraId="1E363870" w14:textId="77777777" w:rsidR="00EF1F55" w:rsidRPr="00EF1F55" w:rsidRDefault="00EF1F55" w:rsidP="00D0741D">
            <w:pPr>
              <w:spacing w:after="0"/>
              <w:ind w:left="0" w:firstLine="0"/>
              <w:jc w:val="right"/>
              <w:rPr>
                <w:rFonts w:cstheme="minorHAnsi"/>
                <w:b/>
                <w:bCs/>
                <w:color w:val="000000"/>
                <w:sz w:val="22"/>
              </w:rPr>
            </w:pPr>
            <w:r w:rsidRPr="00EF1F55">
              <w:rPr>
                <w:rFonts w:cstheme="minorHAnsi"/>
                <w:b/>
                <w:bCs/>
                <w:color w:val="000000"/>
                <w:sz w:val="22"/>
              </w:rPr>
              <w:t>Applies to:</w:t>
            </w:r>
          </w:p>
        </w:tc>
        <w:tc>
          <w:tcPr>
            <w:tcW w:w="7995" w:type="dxa"/>
          </w:tcPr>
          <w:p w14:paraId="3BA32D85" w14:textId="33A4E6BC" w:rsidR="00EF1F55" w:rsidRPr="00D87B14" w:rsidRDefault="005D494B" w:rsidP="007524DF">
            <w:pPr>
              <w:pStyle w:val="ListParagraph"/>
              <w:numPr>
                <w:ilvl w:val="0"/>
                <w:numId w:val="5"/>
              </w:numPr>
              <w:autoSpaceDE w:val="0"/>
              <w:autoSpaceDN w:val="0"/>
              <w:adjustRightInd w:val="0"/>
              <w:spacing w:after="0"/>
              <w:ind w:left="237" w:hanging="237"/>
              <w:rPr>
                <w:sz w:val="22"/>
              </w:rPr>
            </w:pPr>
            <w:r w:rsidRPr="004F406D">
              <w:rPr>
                <w:sz w:val="22"/>
                <w:shd w:val="clear" w:color="auto" w:fill="B4C6E7" w:themeFill="accent1" w:themeFillTint="66"/>
              </w:rPr>
              <w:t>[</w:t>
            </w:r>
            <w:r w:rsidR="00C12EF7">
              <w:rPr>
                <w:sz w:val="22"/>
                <w:shd w:val="clear" w:color="auto" w:fill="B4C6E7" w:themeFill="accent1" w:themeFillTint="66"/>
              </w:rPr>
              <w:t>CAO</w:t>
            </w:r>
            <w:r w:rsidRPr="004F406D">
              <w:rPr>
                <w:sz w:val="22"/>
                <w:shd w:val="clear" w:color="auto" w:fill="B4C6E7" w:themeFill="accent1" w:themeFillTint="66"/>
              </w:rPr>
              <w:t>]</w:t>
            </w:r>
            <w:r w:rsidR="00EF1F55" w:rsidRPr="00D87B14">
              <w:rPr>
                <w:sz w:val="22"/>
              </w:rPr>
              <w:t xml:space="preserve">’s role as chief procurement officer and </w:t>
            </w:r>
            <w:r w:rsidR="00157A23">
              <w:rPr>
                <w:sz w:val="22"/>
              </w:rPr>
              <w:t xml:space="preserve">any official </w:t>
            </w:r>
            <w:r w:rsidR="00EF1F55" w:rsidRPr="00D87B14">
              <w:rPr>
                <w:sz w:val="22"/>
              </w:rPr>
              <w:t>design</w:t>
            </w:r>
            <w:r w:rsidR="00157A23">
              <w:rPr>
                <w:sz w:val="22"/>
              </w:rPr>
              <w:t>ated</w:t>
            </w:r>
            <w:r w:rsidR="00EF1F55" w:rsidRPr="00D87B14">
              <w:rPr>
                <w:sz w:val="22"/>
              </w:rPr>
              <w:t xml:space="preserve"> to assist in this function</w:t>
            </w:r>
          </w:p>
          <w:p w14:paraId="5FECA078" w14:textId="77777777" w:rsidR="00EF1F55" w:rsidRPr="00774767" w:rsidRDefault="00EF1F55" w:rsidP="007524DF">
            <w:pPr>
              <w:pStyle w:val="ListParagraph"/>
              <w:numPr>
                <w:ilvl w:val="0"/>
                <w:numId w:val="5"/>
              </w:numPr>
              <w:autoSpaceDE w:val="0"/>
              <w:autoSpaceDN w:val="0"/>
              <w:adjustRightInd w:val="0"/>
              <w:spacing w:after="0"/>
              <w:ind w:left="237" w:hanging="237"/>
              <w:rPr>
                <w:rFonts w:cstheme="minorHAnsi"/>
                <w:sz w:val="22"/>
              </w:rPr>
            </w:pPr>
            <w:r w:rsidRPr="00774767">
              <w:rPr>
                <w:rFonts w:cstheme="minorHAnsi"/>
                <w:sz w:val="22"/>
              </w:rPr>
              <w:t xml:space="preserve">All other Town employees, officials, and others working on the Town’s behalf who are involved with any procurement and contract process </w:t>
            </w:r>
          </w:p>
          <w:p w14:paraId="13D4F669" w14:textId="77777777" w:rsidR="00EF1F55" w:rsidRPr="00774767" w:rsidRDefault="00EF1F55" w:rsidP="007524DF">
            <w:pPr>
              <w:pStyle w:val="ListParagraph"/>
              <w:numPr>
                <w:ilvl w:val="0"/>
                <w:numId w:val="5"/>
              </w:numPr>
              <w:autoSpaceDE w:val="0"/>
              <w:autoSpaceDN w:val="0"/>
              <w:adjustRightInd w:val="0"/>
              <w:spacing w:after="0"/>
              <w:ind w:left="237" w:hanging="237"/>
              <w:jc w:val="both"/>
              <w:rPr>
                <w:rFonts w:cstheme="minorHAnsi"/>
                <w:sz w:val="22"/>
              </w:rPr>
            </w:pPr>
            <w:r w:rsidRPr="00774767">
              <w:rPr>
                <w:rFonts w:cstheme="minorHAnsi"/>
                <w:sz w:val="22"/>
              </w:rPr>
              <w:t>Prospective contractors</w:t>
            </w:r>
          </w:p>
        </w:tc>
      </w:tr>
      <w:tr w:rsidR="00EF1F55" w:rsidRPr="00774767" w14:paraId="238106DC" w14:textId="77777777" w:rsidTr="007524DF">
        <w:trPr>
          <w:trHeight w:val="341"/>
        </w:trPr>
        <w:tc>
          <w:tcPr>
            <w:tcW w:w="1545" w:type="dxa"/>
          </w:tcPr>
          <w:p w14:paraId="03A0949C" w14:textId="77777777" w:rsidR="00EF1F55" w:rsidRPr="00EF1F55" w:rsidRDefault="00EF1F55" w:rsidP="00D0741D">
            <w:pPr>
              <w:spacing w:after="0"/>
              <w:ind w:left="0" w:firstLine="0"/>
              <w:jc w:val="right"/>
              <w:rPr>
                <w:rFonts w:cstheme="minorHAnsi"/>
                <w:b/>
                <w:bCs/>
                <w:color w:val="000000"/>
                <w:sz w:val="22"/>
              </w:rPr>
            </w:pPr>
            <w:r w:rsidRPr="00EF1F55">
              <w:rPr>
                <w:rFonts w:cstheme="minorHAnsi"/>
                <w:b/>
                <w:bCs/>
                <w:color w:val="000000"/>
                <w:sz w:val="22"/>
              </w:rPr>
              <w:t>Scope:</w:t>
            </w:r>
          </w:p>
        </w:tc>
        <w:tc>
          <w:tcPr>
            <w:tcW w:w="7995" w:type="dxa"/>
          </w:tcPr>
          <w:p w14:paraId="4271D18E" w14:textId="77777777" w:rsidR="00EF1F55" w:rsidRPr="00D0741D" w:rsidRDefault="00EF1F55" w:rsidP="00D0741D">
            <w:pPr>
              <w:spacing w:after="0"/>
              <w:ind w:left="0" w:firstLine="0"/>
              <w:jc w:val="both"/>
              <w:rPr>
                <w:rFonts w:cstheme="minorHAnsi"/>
                <w:color w:val="000000"/>
                <w:sz w:val="22"/>
              </w:rPr>
            </w:pPr>
            <w:r w:rsidRPr="00D0741D">
              <w:rPr>
                <w:rFonts w:cstheme="minorHAnsi"/>
                <w:sz w:val="22"/>
              </w:rPr>
              <w:t>Guidelines for vetting conflicts of interest related to all procurements of the Town</w:t>
            </w:r>
          </w:p>
        </w:tc>
      </w:tr>
      <w:tr w:rsidR="00EF1F55" w:rsidRPr="00774767" w14:paraId="346A6BE2" w14:textId="77777777" w:rsidTr="00336518">
        <w:trPr>
          <w:trHeight w:val="242"/>
        </w:trPr>
        <w:tc>
          <w:tcPr>
            <w:tcW w:w="1545" w:type="dxa"/>
          </w:tcPr>
          <w:p w14:paraId="254AC61E" w14:textId="68A87138" w:rsidR="00EF1F55" w:rsidRPr="00774767" w:rsidRDefault="00EF1F55" w:rsidP="00D0741D">
            <w:pPr>
              <w:spacing w:after="0"/>
              <w:jc w:val="right"/>
              <w:rPr>
                <w:rFonts w:cstheme="minorHAnsi"/>
                <w:color w:val="000000"/>
                <w:sz w:val="22"/>
              </w:rPr>
            </w:pPr>
            <w:r>
              <w:rPr>
                <w:rFonts w:cstheme="minorHAnsi"/>
                <w:b/>
                <w:bCs/>
                <w:color w:val="000000"/>
                <w:sz w:val="22"/>
              </w:rPr>
              <w:t>Effective:</w:t>
            </w:r>
          </w:p>
        </w:tc>
        <w:tc>
          <w:tcPr>
            <w:tcW w:w="7995" w:type="dxa"/>
          </w:tcPr>
          <w:p w14:paraId="409F2565" w14:textId="7C7B6A2C" w:rsidR="00EF1F55" w:rsidRPr="00EF1F55" w:rsidRDefault="00083935" w:rsidP="00EF1F55">
            <w:pPr>
              <w:spacing w:after="0"/>
              <w:ind w:left="0" w:firstLine="0"/>
              <w:jc w:val="both"/>
              <w:rPr>
                <w:rFonts w:cstheme="minorHAnsi"/>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2AA77A60" w14:textId="5F057B30" w:rsidR="005A2496" w:rsidRPr="00774767" w:rsidRDefault="005A2496" w:rsidP="00774767">
      <w:pPr>
        <w:spacing w:after="0" w:line="240" w:lineRule="auto"/>
        <w:jc w:val="both"/>
        <w:rPr>
          <w:rFonts w:cstheme="minorHAnsi"/>
          <w:sz w:val="23"/>
          <w:szCs w:val="23"/>
        </w:rPr>
      </w:pPr>
    </w:p>
    <w:p w14:paraId="760E7576" w14:textId="7053CFB4" w:rsidR="005A2496" w:rsidRPr="00774767" w:rsidRDefault="005A2496"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PURPOSE</w:t>
      </w:r>
    </w:p>
    <w:p w14:paraId="05B4B529" w14:textId="491B3FB4" w:rsidR="005A2496" w:rsidRPr="00157A23" w:rsidRDefault="005A2496" w:rsidP="00157A23">
      <w:pPr>
        <w:spacing w:after="0" w:line="240" w:lineRule="auto"/>
        <w:jc w:val="both"/>
        <w:rPr>
          <w:rFonts w:cstheme="minorHAnsi"/>
          <w:bCs/>
          <w:sz w:val="23"/>
          <w:szCs w:val="23"/>
        </w:rPr>
      </w:pPr>
      <w:r w:rsidRPr="00774767">
        <w:rPr>
          <w:rFonts w:cstheme="minorHAnsi"/>
          <w:sz w:val="23"/>
          <w:szCs w:val="23"/>
        </w:rPr>
        <w:t xml:space="preserve">To ensure integrity in the procurement process, this policy sets guidelines for vetting potential conflicts of </w:t>
      </w:r>
      <w:r w:rsidRPr="00157A23">
        <w:rPr>
          <w:rFonts w:cstheme="minorHAnsi"/>
          <w:sz w:val="23"/>
          <w:szCs w:val="23"/>
        </w:rPr>
        <w:t>interest.</w:t>
      </w:r>
    </w:p>
    <w:p w14:paraId="28740397" w14:textId="77777777" w:rsidR="005A2496" w:rsidRPr="00157A23" w:rsidRDefault="005A2496" w:rsidP="00157A23">
      <w:pPr>
        <w:spacing w:after="0" w:line="240" w:lineRule="auto"/>
        <w:jc w:val="both"/>
        <w:rPr>
          <w:rFonts w:cstheme="minorHAnsi"/>
          <w:sz w:val="23"/>
          <w:szCs w:val="23"/>
        </w:rPr>
      </w:pPr>
    </w:p>
    <w:p w14:paraId="05BA7440" w14:textId="32EDAC36" w:rsidR="005A2496" w:rsidRPr="00157A23" w:rsidRDefault="005A2496" w:rsidP="00157A23">
      <w:pPr>
        <w:pBdr>
          <w:bottom w:val="single" w:sz="4" w:space="1" w:color="auto"/>
        </w:pBdr>
        <w:spacing w:after="0" w:line="240" w:lineRule="auto"/>
        <w:jc w:val="both"/>
        <w:rPr>
          <w:rFonts w:cstheme="minorHAnsi"/>
          <w:b/>
          <w:sz w:val="23"/>
          <w:szCs w:val="23"/>
        </w:rPr>
      </w:pPr>
      <w:r w:rsidRPr="00157A23">
        <w:rPr>
          <w:rFonts w:cstheme="minorHAnsi"/>
          <w:b/>
          <w:sz w:val="23"/>
          <w:szCs w:val="23"/>
        </w:rPr>
        <w:t>POLICY</w:t>
      </w:r>
    </w:p>
    <w:p w14:paraId="5D0A7E29" w14:textId="3D6BA0DF"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The Town is committed to ethical business practices, professional integrity, and compliance with all procurement laws and regulations. </w:t>
      </w:r>
      <w:r w:rsidR="006D6CCD" w:rsidRPr="004F406D">
        <w:rPr>
          <w:rFonts w:cstheme="minorHAnsi"/>
          <w:bCs/>
          <w:sz w:val="23"/>
          <w:szCs w:val="23"/>
          <w:shd w:val="clear" w:color="auto" w:fill="B4C6E7" w:themeFill="accent1" w:themeFillTint="66"/>
        </w:rPr>
        <w:t>[Town]</w:t>
      </w:r>
      <w:r w:rsidR="0092455A" w:rsidRPr="006D6CCD">
        <w:rPr>
          <w:rFonts w:cstheme="minorHAnsi"/>
          <w:sz w:val="23"/>
          <w:szCs w:val="23"/>
        </w:rPr>
        <w:t xml:space="preserve"> </w:t>
      </w:r>
      <w:r w:rsidRPr="00157A23">
        <w:rPr>
          <w:rFonts w:cstheme="minorHAnsi"/>
          <w:sz w:val="23"/>
          <w:szCs w:val="23"/>
        </w:rPr>
        <w:t xml:space="preserve">will provide fair opportunities to participants in competitive processes for the award of Town contracts. Process integrity will be reinforced by the practices outlined here to ensure confidentiality during the bid evaluation process and to assess and address conflicts of interest in all competitive solicitations. The Town will investigate all allegations of conflict of interest or </w:t>
      </w:r>
      <w:r w:rsidR="00DB3752" w:rsidRPr="00157A23">
        <w:rPr>
          <w:rFonts w:cstheme="minorHAnsi"/>
          <w:sz w:val="23"/>
          <w:szCs w:val="23"/>
        </w:rPr>
        <w:t xml:space="preserve">procurement </w:t>
      </w:r>
      <w:r w:rsidRPr="00157A23">
        <w:rPr>
          <w:rFonts w:cstheme="minorHAnsi"/>
          <w:sz w:val="23"/>
          <w:szCs w:val="23"/>
        </w:rPr>
        <w:t xml:space="preserve">misconduct brought to the attention of Town staff. </w:t>
      </w:r>
      <w:r w:rsidR="00F857AF" w:rsidRPr="00157A23">
        <w:rPr>
          <w:rFonts w:cstheme="minorHAnsi"/>
          <w:sz w:val="23"/>
          <w:szCs w:val="23"/>
        </w:rPr>
        <w:t xml:space="preserve">Parties subject to this policy shall comply with </w:t>
      </w:r>
      <w:hyperlink r:id="rId184" w:history="1">
        <w:r w:rsidR="00F857AF" w:rsidRPr="00157A23">
          <w:rPr>
            <w:rStyle w:val="Hyperlink"/>
            <w:rFonts w:eastAsia="Times New Roman" w:cstheme="minorHAnsi"/>
            <w:sz w:val="23"/>
            <w:szCs w:val="23"/>
          </w:rPr>
          <w:t>M.G.L. c. 268A</w:t>
        </w:r>
      </w:hyperlink>
      <w:r w:rsidR="00F857AF" w:rsidRPr="00157A23">
        <w:rPr>
          <w:rStyle w:val="Hyperlink"/>
          <w:rFonts w:eastAsia="Times New Roman" w:cstheme="minorHAnsi"/>
          <w:sz w:val="23"/>
          <w:szCs w:val="23"/>
        </w:rPr>
        <w:t>.</w:t>
      </w:r>
    </w:p>
    <w:p w14:paraId="7696CC99" w14:textId="4B4219A2" w:rsidR="005A2496" w:rsidRPr="00157A23" w:rsidRDefault="005A2496" w:rsidP="00157A23">
      <w:pPr>
        <w:spacing w:after="0" w:line="240" w:lineRule="auto"/>
        <w:jc w:val="both"/>
        <w:rPr>
          <w:rFonts w:cstheme="minorHAnsi"/>
          <w:sz w:val="23"/>
          <w:szCs w:val="23"/>
        </w:rPr>
      </w:pPr>
    </w:p>
    <w:p w14:paraId="12340465" w14:textId="41DE383D" w:rsidR="005A2496" w:rsidRPr="00157A23" w:rsidRDefault="005A2496" w:rsidP="00157A23">
      <w:pPr>
        <w:pStyle w:val="ListParagraph"/>
        <w:numPr>
          <w:ilvl w:val="0"/>
          <w:numId w:val="38"/>
        </w:numPr>
        <w:spacing w:after="0" w:line="240" w:lineRule="auto"/>
        <w:jc w:val="both"/>
        <w:rPr>
          <w:rFonts w:cstheme="minorHAnsi"/>
          <w:sz w:val="23"/>
          <w:szCs w:val="23"/>
          <w:u w:val="single"/>
        </w:rPr>
      </w:pPr>
      <w:r w:rsidRPr="00157A23">
        <w:rPr>
          <w:rFonts w:cstheme="minorHAnsi"/>
          <w:sz w:val="23"/>
          <w:szCs w:val="23"/>
          <w:u w:val="single"/>
        </w:rPr>
        <w:t>Confidentiality during the Bid Evaluation Process</w:t>
      </w:r>
    </w:p>
    <w:p w14:paraId="70993F13" w14:textId="05205494" w:rsidR="005A2496" w:rsidRPr="00157A23" w:rsidRDefault="005A2496" w:rsidP="00157A23">
      <w:pPr>
        <w:spacing w:after="0" w:line="240" w:lineRule="auto"/>
        <w:jc w:val="both"/>
        <w:rPr>
          <w:rFonts w:cstheme="minorHAnsi"/>
          <w:sz w:val="23"/>
          <w:szCs w:val="23"/>
        </w:rPr>
      </w:pPr>
    </w:p>
    <w:p w14:paraId="4215B86F" w14:textId="77777777"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Town staff, consultants, and outside evaluators who are participants in a bid evaluation process are required to sign confidentiality agreements, which bind them not to share any information about responses received and the evaluation process until the Town issues a Notice of Intended Award. </w:t>
      </w:r>
    </w:p>
    <w:p w14:paraId="56514FF7" w14:textId="44597221" w:rsidR="005A2496" w:rsidRPr="00157A23" w:rsidRDefault="005A2496" w:rsidP="00157A23">
      <w:pPr>
        <w:spacing w:after="0" w:line="240" w:lineRule="auto"/>
        <w:jc w:val="both"/>
        <w:rPr>
          <w:rFonts w:cstheme="minorHAnsi"/>
          <w:sz w:val="23"/>
          <w:szCs w:val="23"/>
        </w:rPr>
      </w:pPr>
    </w:p>
    <w:p w14:paraId="0875A82D" w14:textId="4737D94B" w:rsidR="005A2496" w:rsidRPr="00157A23" w:rsidRDefault="005A2496" w:rsidP="00157A23">
      <w:pPr>
        <w:spacing w:after="0" w:line="240" w:lineRule="auto"/>
        <w:jc w:val="both"/>
        <w:rPr>
          <w:rFonts w:cstheme="minorHAnsi"/>
          <w:sz w:val="23"/>
          <w:szCs w:val="23"/>
        </w:rPr>
      </w:pPr>
      <w:r w:rsidRPr="00157A23">
        <w:rPr>
          <w:rFonts w:cstheme="minorHAnsi"/>
          <w:sz w:val="23"/>
          <w:szCs w:val="23"/>
        </w:rPr>
        <w:t>The departmental purchasing employee will:</w:t>
      </w:r>
    </w:p>
    <w:p w14:paraId="24C179FA" w14:textId="367C36F4" w:rsidR="005A2496" w:rsidRPr="00157A23" w:rsidRDefault="005A2496" w:rsidP="00157A23">
      <w:pPr>
        <w:spacing w:after="0" w:line="240" w:lineRule="auto"/>
        <w:jc w:val="both"/>
        <w:rPr>
          <w:rFonts w:cstheme="minorHAnsi"/>
          <w:sz w:val="23"/>
          <w:szCs w:val="23"/>
        </w:rPr>
      </w:pPr>
    </w:p>
    <w:p w14:paraId="2D712511" w14:textId="5654F5BF" w:rsidR="005A2496" w:rsidRPr="00157A23" w:rsidRDefault="005A2496" w:rsidP="00157A23">
      <w:pPr>
        <w:pStyle w:val="ListParagraph"/>
        <w:numPr>
          <w:ilvl w:val="0"/>
          <w:numId w:val="39"/>
        </w:numPr>
        <w:spacing w:after="0" w:line="240" w:lineRule="auto"/>
        <w:jc w:val="both"/>
        <w:rPr>
          <w:rFonts w:cstheme="minorHAnsi"/>
          <w:sz w:val="23"/>
          <w:szCs w:val="23"/>
        </w:rPr>
      </w:pPr>
      <w:r w:rsidRPr="00157A23">
        <w:rPr>
          <w:rFonts w:cstheme="minorHAnsi"/>
          <w:sz w:val="23"/>
          <w:szCs w:val="23"/>
        </w:rPr>
        <w:t>Identify all participants of a</w:t>
      </w:r>
      <w:r w:rsidR="00DB3752" w:rsidRPr="00157A23">
        <w:rPr>
          <w:rFonts w:cstheme="minorHAnsi"/>
          <w:sz w:val="23"/>
          <w:szCs w:val="23"/>
        </w:rPr>
        <w:t xml:space="preserve"> bid</w:t>
      </w:r>
      <w:r w:rsidRPr="00157A23">
        <w:rPr>
          <w:rFonts w:cstheme="minorHAnsi"/>
          <w:sz w:val="23"/>
          <w:szCs w:val="23"/>
        </w:rPr>
        <w:t xml:space="preserve"> evaluation process who receive proposals or other documents used in the process, including any non</w:t>
      </w:r>
      <w:r w:rsidR="00DB3752" w:rsidRPr="00157A23">
        <w:rPr>
          <w:rFonts w:cstheme="minorHAnsi"/>
          <w:sz w:val="23"/>
          <w:szCs w:val="23"/>
        </w:rPr>
        <w:t>-</w:t>
      </w:r>
      <w:r w:rsidRPr="00157A23">
        <w:rPr>
          <w:rFonts w:cstheme="minorHAnsi"/>
          <w:sz w:val="23"/>
          <w:szCs w:val="23"/>
        </w:rPr>
        <w:t>evaluating observers.</w:t>
      </w:r>
    </w:p>
    <w:p w14:paraId="68A7CE52" w14:textId="146488B1" w:rsidR="005A2496" w:rsidRPr="00157A23" w:rsidRDefault="005A2496" w:rsidP="00157A23">
      <w:pPr>
        <w:pStyle w:val="ListParagraph"/>
        <w:numPr>
          <w:ilvl w:val="0"/>
          <w:numId w:val="39"/>
        </w:numPr>
        <w:spacing w:after="0" w:line="240" w:lineRule="auto"/>
        <w:jc w:val="both"/>
        <w:rPr>
          <w:rFonts w:cstheme="minorHAnsi"/>
          <w:sz w:val="23"/>
          <w:szCs w:val="23"/>
        </w:rPr>
      </w:pPr>
      <w:r w:rsidRPr="00157A23">
        <w:rPr>
          <w:rFonts w:cstheme="minorHAnsi"/>
          <w:sz w:val="23"/>
          <w:szCs w:val="23"/>
        </w:rPr>
        <w:t>Ensure that these participants sign confidentiality agreements.</w:t>
      </w:r>
    </w:p>
    <w:p w14:paraId="08A31521" w14:textId="7266486E" w:rsidR="005A2496" w:rsidRPr="00157A23" w:rsidRDefault="005A2496" w:rsidP="00157A23">
      <w:pPr>
        <w:pStyle w:val="ListParagraph"/>
        <w:numPr>
          <w:ilvl w:val="0"/>
          <w:numId w:val="39"/>
        </w:numPr>
        <w:spacing w:after="0" w:line="240" w:lineRule="auto"/>
        <w:jc w:val="both"/>
        <w:rPr>
          <w:rFonts w:cstheme="minorHAnsi"/>
          <w:sz w:val="23"/>
          <w:szCs w:val="23"/>
        </w:rPr>
      </w:pPr>
      <w:r w:rsidRPr="00157A23">
        <w:rPr>
          <w:rFonts w:cstheme="minorHAnsi"/>
          <w:sz w:val="23"/>
          <w:szCs w:val="23"/>
        </w:rPr>
        <w:t xml:space="preserve">Submit the confidentiality agreements to the </w:t>
      </w:r>
      <w:r w:rsidR="005D494B" w:rsidRPr="004F406D">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4F406D">
        <w:rPr>
          <w:rFonts w:cstheme="minorHAnsi"/>
          <w:sz w:val="23"/>
          <w:szCs w:val="23"/>
          <w:shd w:val="clear" w:color="auto" w:fill="B4C6E7" w:themeFill="accent1" w:themeFillTint="66"/>
        </w:rPr>
        <w:t>]</w:t>
      </w:r>
      <w:r w:rsidR="004F406D" w:rsidRPr="00157A23">
        <w:rPr>
          <w:rFonts w:cstheme="minorHAnsi"/>
          <w:sz w:val="23"/>
          <w:szCs w:val="23"/>
        </w:rPr>
        <w:t>.</w:t>
      </w:r>
    </w:p>
    <w:p w14:paraId="736E57B2" w14:textId="77777777" w:rsidR="005A2496" w:rsidRPr="00157A23" w:rsidRDefault="005A2496" w:rsidP="00157A23">
      <w:pPr>
        <w:spacing w:after="0" w:line="240" w:lineRule="auto"/>
        <w:jc w:val="both"/>
        <w:rPr>
          <w:rFonts w:cstheme="minorHAnsi"/>
          <w:sz w:val="23"/>
          <w:szCs w:val="23"/>
        </w:rPr>
      </w:pPr>
    </w:p>
    <w:p w14:paraId="6B273728" w14:textId="6093E901"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The </w:t>
      </w:r>
      <w:r w:rsidR="005D494B" w:rsidRPr="004F406D">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4F406D">
        <w:rPr>
          <w:rFonts w:cstheme="minorHAnsi"/>
          <w:sz w:val="23"/>
          <w:szCs w:val="23"/>
          <w:shd w:val="clear" w:color="auto" w:fill="B4C6E7" w:themeFill="accent1" w:themeFillTint="66"/>
        </w:rPr>
        <w:t>]</w:t>
      </w:r>
      <w:r w:rsidR="003C112A" w:rsidRPr="00157A23">
        <w:rPr>
          <w:rFonts w:cstheme="minorHAnsi"/>
          <w:sz w:val="23"/>
          <w:szCs w:val="23"/>
        </w:rPr>
        <w:t xml:space="preserve"> </w:t>
      </w:r>
      <w:r w:rsidRPr="00157A23">
        <w:rPr>
          <w:rFonts w:cstheme="minorHAnsi"/>
          <w:sz w:val="23"/>
          <w:szCs w:val="23"/>
        </w:rPr>
        <w:t>will:</w:t>
      </w:r>
    </w:p>
    <w:p w14:paraId="5A7BDE29" w14:textId="44980004" w:rsidR="005A2496" w:rsidRPr="00157A23" w:rsidRDefault="005A2496" w:rsidP="00157A23">
      <w:pPr>
        <w:spacing w:after="0" w:line="240" w:lineRule="auto"/>
        <w:jc w:val="both"/>
        <w:rPr>
          <w:rFonts w:cstheme="minorHAnsi"/>
          <w:sz w:val="23"/>
          <w:szCs w:val="23"/>
        </w:rPr>
      </w:pPr>
    </w:p>
    <w:p w14:paraId="5D06A2A2" w14:textId="16457744" w:rsidR="005A2496" w:rsidRPr="00157A23" w:rsidRDefault="005A2496" w:rsidP="00157A23">
      <w:pPr>
        <w:pStyle w:val="ListParagraph"/>
        <w:numPr>
          <w:ilvl w:val="0"/>
          <w:numId w:val="40"/>
        </w:numPr>
        <w:spacing w:after="0" w:line="240" w:lineRule="auto"/>
        <w:jc w:val="both"/>
        <w:rPr>
          <w:rFonts w:cstheme="minorHAnsi"/>
          <w:sz w:val="23"/>
          <w:szCs w:val="23"/>
        </w:rPr>
      </w:pPr>
      <w:r w:rsidRPr="00157A23">
        <w:rPr>
          <w:rFonts w:cstheme="minorHAnsi"/>
          <w:sz w:val="23"/>
          <w:szCs w:val="23"/>
        </w:rPr>
        <w:t>Verify that signed confidentiality agreements for all participants in the evaluation process, including non</w:t>
      </w:r>
      <w:r w:rsidR="003C112A" w:rsidRPr="00157A23">
        <w:rPr>
          <w:rFonts w:cstheme="minorHAnsi"/>
          <w:sz w:val="23"/>
          <w:szCs w:val="23"/>
        </w:rPr>
        <w:t>-</w:t>
      </w:r>
      <w:r w:rsidRPr="00157A23">
        <w:rPr>
          <w:rFonts w:cstheme="minorHAnsi"/>
          <w:sz w:val="23"/>
          <w:szCs w:val="23"/>
        </w:rPr>
        <w:t>evaluating observers, are submitted.</w:t>
      </w:r>
    </w:p>
    <w:p w14:paraId="629A1597" w14:textId="77777777" w:rsidR="005A2496" w:rsidRPr="00157A23" w:rsidRDefault="005A2496" w:rsidP="00157A23">
      <w:pPr>
        <w:pStyle w:val="ListParagraph"/>
        <w:numPr>
          <w:ilvl w:val="0"/>
          <w:numId w:val="40"/>
        </w:numPr>
        <w:spacing w:after="0" w:line="240" w:lineRule="auto"/>
        <w:jc w:val="both"/>
        <w:rPr>
          <w:rFonts w:cstheme="minorHAnsi"/>
          <w:sz w:val="23"/>
          <w:szCs w:val="23"/>
        </w:rPr>
      </w:pPr>
      <w:r w:rsidRPr="00157A23">
        <w:rPr>
          <w:rFonts w:cstheme="minorHAnsi"/>
          <w:sz w:val="23"/>
          <w:szCs w:val="23"/>
        </w:rPr>
        <w:t>Maintain signed confidentiality agreements on file.</w:t>
      </w:r>
    </w:p>
    <w:p w14:paraId="4C3B1B8B" w14:textId="7552F266" w:rsidR="0014476C" w:rsidRPr="00157A23" w:rsidRDefault="0014476C" w:rsidP="00157A23">
      <w:pPr>
        <w:spacing w:after="0" w:line="240" w:lineRule="auto"/>
        <w:jc w:val="both"/>
        <w:rPr>
          <w:rFonts w:cstheme="minorHAnsi"/>
          <w:sz w:val="23"/>
          <w:szCs w:val="23"/>
        </w:rPr>
      </w:pPr>
    </w:p>
    <w:p w14:paraId="129C8D99" w14:textId="4138AED0" w:rsidR="005A2496" w:rsidRPr="00157A23" w:rsidRDefault="005A2496" w:rsidP="00157A23">
      <w:pPr>
        <w:pStyle w:val="ListParagraph"/>
        <w:numPr>
          <w:ilvl w:val="0"/>
          <w:numId w:val="38"/>
        </w:numPr>
        <w:spacing w:after="0" w:line="240" w:lineRule="auto"/>
        <w:jc w:val="both"/>
        <w:rPr>
          <w:rFonts w:cstheme="minorHAnsi"/>
          <w:sz w:val="23"/>
          <w:szCs w:val="23"/>
          <w:u w:val="single"/>
        </w:rPr>
      </w:pPr>
      <w:r w:rsidRPr="00157A23">
        <w:rPr>
          <w:rFonts w:cstheme="minorHAnsi"/>
          <w:sz w:val="23"/>
          <w:szCs w:val="23"/>
          <w:u w:val="single"/>
        </w:rPr>
        <w:t>Conflict of Interest in Procurement</w:t>
      </w:r>
    </w:p>
    <w:p w14:paraId="7A888A27" w14:textId="77777777" w:rsidR="0014476C" w:rsidRPr="00157A23" w:rsidRDefault="0014476C" w:rsidP="00157A23">
      <w:pPr>
        <w:spacing w:after="0" w:line="240" w:lineRule="auto"/>
        <w:jc w:val="both"/>
        <w:rPr>
          <w:rFonts w:cstheme="minorHAnsi"/>
          <w:sz w:val="23"/>
          <w:szCs w:val="23"/>
        </w:rPr>
      </w:pPr>
    </w:p>
    <w:p w14:paraId="261535AC" w14:textId="5FE1F533"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To ensure decisions are made independently and impartially, Town employees and officials are expected to avoid any conflicts of interest </w:t>
      </w:r>
      <w:r w:rsidR="006D4332" w:rsidRPr="00157A23">
        <w:rPr>
          <w:rFonts w:cstheme="minorHAnsi"/>
          <w:sz w:val="23"/>
          <w:szCs w:val="23"/>
        </w:rPr>
        <w:t>and</w:t>
      </w:r>
      <w:r w:rsidR="002F2008" w:rsidRPr="00157A23">
        <w:rPr>
          <w:rFonts w:cstheme="minorHAnsi"/>
          <w:sz w:val="23"/>
          <w:szCs w:val="23"/>
        </w:rPr>
        <w:t xml:space="preserve"> also</w:t>
      </w:r>
      <w:r w:rsidR="006D4332" w:rsidRPr="00157A23">
        <w:rPr>
          <w:rFonts w:cstheme="minorHAnsi"/>
          <w:sz w:val="23"/>
          <w:szCs w:val="23"/>
        </w:rPr>
        <w:t xml:space="preserve"> </w:t>
      </w:r>
      <w:r w:rsidR="00637012" w:rsidRPr="00157A23">
        <w:rPr>
          <w:rFonts w:cstheme="minorHAnsi"/>
          <w:sz w:val="23"/>
          <w:szCs w:val="23"/>
        </w:rPr>
        <w:t xml:space="preserve">avoid </w:t>
      </w:r>
      <w:r w:rsidRPr="00157A23">
        <w:rPr>
          <w:rFonts w:cstheme="minorHAnsi"/>
          <w:sz w:val="23"/>
          <w:szCs w:val="23"/>
        </w:rPr>
        <w:t xml:space="preserve">the appearance of conflicts of interest. A </w:t>
      </w:r>
      <w:r w:rsidRPr="00157A23">
        <w:rPr>
          <w:rFonts w:cstheme="minorHAnsi"/>
          <w:sz w:val="23"/>
          <w:szCs w:val="23"/>
        </w:rPr>
        <w:lastRenderedPageBreak/>
        <w:t xml:space="preserve">conflict of interest, or the appearance of one, must be disclosed whenever a vendor, employee, or officer has, or can reasonably anticipate having, an ownership interest, a significant executive position, or other remunerative relationship with a prospective supplier of goods or services to the Town or knows that a family member or other person with whom they have a personal or financial relationship has such an interest. </w:t>
      </w:r>
    </w:p>
    <w:p w14:paraId="5BEB3B33" w14:textId="6A4AF575" w:rsidR="00637012" w:rsidRPr="00157A23" w:rsidRDefault="00637012" w:rsidP="00157A23">
      <w:pPr>
        <w:spacing w:after="0" w:line="240" w:lineRule="auto"/>
        <w:ind w:left="720" w:right="725"/>
        <w:jc w:val="both"/>
        <w:rPr>
          <w:rFonts w:cstheme="minorHAnsi"/>
          <w:sz w:val="23"/>
          <w:szCs w:val="23"/>
        </w:rPr>
      </w:pPr>
    </w:p>
    <w:p w14:paraId="4C9ACAFB" w14:textId="6FA377C6" w:rsidR="005A2496" w:rsidRPr="00157A23" w:rsidRDefault="005A2496" w:rsidP="00157A23">
      <w:pPr>
        <w:spacing w:after="0" w:line="240" w:lineRule="auto"/>
        <w:ind w:left="720" w:right="725"/>
        <w:jc w:val="both"/>
        <w:rPr>
          <w:rFonts w:cstheme="minorHAnsi"/>
          <w:sz w:val="23"/>
          <w:szCs w:val="23"/>
        </w:rPr>
      </w:pPr>
      <w:r w:rsidRPr="00157A23">
        <w:rPr>
          <w:rFonts w:cstheme="minorHAnsi"/>
          <w:sz w:val="23"/>
          <w:szCs w:val="23"/>
        </w:rPr>
        <w:t>According to the federal Office of Management and Budget’s Omni Circular, a conflict of interest arises when: “</w:t>
      </w:r>
      <w:r w:rsidRPr="00157A23">
        <w:rPr>
          <w:rFonts w:cstheme="minorHAnsi"/>
          <w:i/>
          <w:sz w:val="23"/>
          <w:szCs w:val="23"/>
        </w:rPr>
        <w:t>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p>
    <w:p w14:paraId="6969DC51" w14:textId="6D36E914" w:rsidR="005A2496" w:rsidRPr="00157A23" w:rsidRDefault="005A2496" w:rsidP="00157A23">
      <w:pPr>
        <w:spacing w:after="0" w:line="240" w:lineRule="auto"/>
        <w:ind w:right="725"/>
        <w:jc w:val="both"/>
        <w:rPr>
          <w:rFonts w:cstheme="minorHAnsi"/>
          <w:sz w:val="23"/>
          <w:szCs w:val="23"/>
        </w:rPr>
      </w:pPr>
    </w:p>
    <w:p w14:paraId="1D36072A" w14:textId="6E9891BC" w:rsidR="005A2496" w:rsidRPr="00157A23" w:rsidRDefault="005A2496" w:rsidP="00157A23">
      <w:pPr>
        <w:spacing w:after="0" w:line="240" w:lineRule="auto"/>
        <w:ind w:left="720" w:right="725"/>
        <w:jc w:val="both"/>
        <w:rPr>
          <w:rFonts w:cstheme="minorHAnsi"/>
          <w:sz w:val="23"/>
          <w:szCs w:val="23"/>
        </w:rPr>
      </w:pPr>
      <w:r w:rsidRPr="00157A23">
        <w:rPr>
          <w:rFonts w:cstheme="minorHAnsi"/>
          <w:sz w:val="23"/>
          <w:szCs w:val="23"/>
        </w:rPr>
        <w:t>And it states that:</w:t>
      </w:r>
      <w:r w:rsidRPr="00157A23">
        <w:rPr>
          <w:rFonts w:cstheme="minorHAnsi"/>
          <w:i/>
          <w:sz w:val="23"/>
          <w:szCs w:val="23"/>
        </w:rPr>
        <w:t xml:space="preserve"> “The officers, employees, and agents of the non-federal entity must neither solicit nor accept gratuities, favors, or anything of monetary value from contractors or parties to subcontracts.”</w:t>
      </w:r>
    </w:p>
    <w:p w14:paraId="3CBD93C6" w14:textId="6E1BC1AB" w:rsidR="005A2496" w:rsidRPr="00157A23" w:rsidRDefault="005A2496" w:rsidP="00157A23">
      <w:pPr>
        <w:spacing w:after="0" w:line="240" w:lineRule="auto"/>
        <w:ind w:left="720" w:right="725"/>
        <w:jc w:val="both"/>
        <w:rPr>
          <w:rFonts w:cstheme="minorHAnsi"/>
          <w:sz w:val="23"/>
          <w:szCs w:val="23"/>
        </w:rPr>
      </w:pPr>
    </w:p>
    <w:p w14:paraId="4FDAF1A3" w14:textId="39E1BE60" w:rsidR="005A2496" w:rsidRPr="00157A23" w:rsidRDefault="005A2496" w:rsidP="00157A23">
      <w:pPr>
        <w:spacing w:after="0" w:line="240" w:lineRule="auto"/>
        <w:ind w:left="720" w:right="725"/>
        <w:jc w:val="both"/>
        <w:rPr>
          <w:rFonts w:cstheme="minorHAnsi"/>
          <w:sz w:val="23"/>
          <w:szCs w:val="23"/>
        </w:rPr>
      </w:pPr>
      <w:r w:rsidRPr="00157A23">
        <w:rPr>
          <w:rFonts w:cstheme="minorHAnsi"/>
          <w:sz w:val="23"/>
          <w:szCs w:val="23"/>
        </w:rPr>
        <w:t>The Omni Circular further requires that for any federal grant involving a parent, affiliate, or subsidiary organization that is not a state or local government, the Town must also maintain written standards of conduct covering organizational conflicts of interest. An organizational conflict of interest means that due to a relationship with a parent company, affiliate, or subsidiary organization, the Town is unable or appears to be unable to be impartial in conducting a procurement action involving the related organization.</w:t>
      </w:r>
    </w:p>
    <w:p w14:paraId="1D74EAD6" w14:textId="24512917" w:rsidR="005A2496" w:rsidRPr="00157A23" w:rsidRDefault="005A2496" w:rsidP="00157A23">
      <w:pPr>
        <w:spacing w:after="0" w:line="240" w:lineRule="auto"/>
        <w:jc w:val="both"/>
        <w:rPr>
          <w:rFonts w:cstheme="minorHAnsi"/>
          <w:sz w:val="23"/>
          <w:szCs w:val="23"/>
        </w:rPr>
      </w:pPr>
    </w:p>
    <w:p w14:paraId="2961C772" w14:textId="50607943"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Any person with a conflict as described above shall not participate in the preparing of specifications, qualifying vendors, selecting successful bidders on products or services in which they have an interest, or approving payment to those interests. The only exception to this arises if the person makes full disclosure of a potential conflict and receives an advance, written determination from the </w:t>
      </w:r>
      <w:hyperlink r:id="rId185" w:history="1">
        <w:r w:rsidRPr="00157A23">
          <w:rPr>
            <w:rStyle w:val="Hyperlink"/>
            <w:rFonts w:cstheme="minorHAnsi"/>
            <w:sz w:val="23"/>
            <w:szCs w:val="23"/>
          </w:rPr>
          <w:t>State Ethics Commission</w:t>
        </w:r>
      </w:hyperlink>
      <w:r w:rsidRPr="00157A23">
        <w:rPr>
          <w:rFonts w:cstheme="minorHAnsi"/>
          <w:sz w:val="23"/>
          <w:szCs w:val="23"/>
        </w:rPr>
        <w:t xml:space="preserve"> that the interest is not so substantial as to be deemed likely to affect the integrity of the services the Town may expect from that individual.</w:t>
      </w:r>
    </w:p>
    <w:p w14:paraId="272D20A1" w14:textId="77777777" w:rsidR="005A2496" w:rsidRPr="00157A23" w:rsidRDefault="005A2496" w:rsidP="00157A23">
      <w:pPr>
        <w:spacing w:after="0" w:line="240" w:lineRule="auto"/>
        <w:jc w:val="both"/>
        <w:rPr>
          <w:rFonts w:cstheme="minorHAnsi"/>
          <w:sz w:val="23"/>
          <w:szCs w:val="23"/>
        </w:rPr>
      </w:pPr>
    </w:p>
    <w:p w14:paraId="09498D85" w14:textId="5F5A92F3" w:rsidR="005A2496" w:rsidRPr="00157A23" w:rsidRDefault="00220F8F" w:rsidP="00157A23">
      <w:pPr>
        <w:pStyle w:val="ListParagraph"/>
        <w:numPr>
          <w:ilvl w:val="0"/>
          <w:numId w:val="38"/>
        </w:numPr>
        <w:spacing w:after="0" w:line="240" w:lineRule="auto"/>
        <w:jc w:val="both"/>
        <w:rPr>
          <w:rFonts w:cstheme="minorHAnsi"/>
          <w:sz w:val="23"/>
          <w:szCs w:val="23"/>
          <w:u w:val="single"/>
        </w:rPr>
      </w:pPr>
      <w:bookmarkStart w:id="178" w:name="_Hlk135376712"/>
      <w:r w:rsidRPr="00157A23">
        <w:rPr>
          <w:rFonts w:cstheme="minorHAnsi"/>
          <w:sz w:val="23"/>
          <w:szCs w:val="23"/>
          <w:u w:val="single"/>
        </w:rPr>
        <w:t xml:space="preserve">Conflict </w:t>
      </w:r>
      <w:r w:rsidR="005A2496" w:rsidRPr="00157A23">
        <w:rPr>
          <w:rFonts w:cstheme="minorHAnsi"/>
          <w:sz w:val="23"/>
          <w:szCs w:val="23"/>
          <w:u w:val="single"/>
        </w:rPr>
        <w:t>Disclosure and Review</w:t>
      </w:r>
    </w:p>
    <w:bookmarkEnd w:id="178"/>
    <w:p w14:paraId="65C6D04D" w14:textId="77777777" w:rsidR="005A2496" w:rsidRPr="00157A23" w:rsidRDefault="005A2496" w:rsidP="00157A23">
      <w:pPr>
        <w:spacing w:after="0" w:line="240" w:lineRule="auto"/>
        <w:jc w:val="both"/>
        <w:rPr>
          <w:rFonts w:cstheme="minorHAnsi"/>
          <w:sz w:val="23"/>
          <w:szCs w:val="23"/>
        </w:rPr>
      </w:pPr>
    </w:p>
    <w:p w14:paraId="3885A7D7" w14:textId="3C3F1EB1" w:rsidR="00C1201F" w:rsidRPr="00157A23" w:rsidRDefault="005A2496" w:rsidP="00157A23">
      <w:pPr>
        <w:spacing w:after="0" w:line="240" w:lineRule="auto"/>
        <w:jc w:val="both"/>
        <w:rPr>
          <w:rFonts w:cstheme="minorHAnsi"/>
          <w:sz w:val="23"/>
          <w:szCs w:val="23"/>
        </w:rPr>
      </w:pPr>
      <w:r w:rsidRPr="00157A23">
        <w:rPr>
          <w:rFonts w:cstheme="minorHAnsi"/>
          <w:sz w:val="23"/>
          <w:szCs w:val="23"/>
        </w:rPr>
        <w:t xml:space="preserve">Department heads and other officials are required to ascertain and disclose to the </w:t>
      </w:r>
      <w:r w:rsidR="005D494B" w:rsidRPr="00661677">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661677">
        <w:rPr>
          <w:rFonts w:cstheme="minorHAnsi"/>
          <w:sz w:val="23"/>
          <w:szCs w:val="23"/>
          <w:shd w:val="clear" w:color="auto" w:fill="B4C6E7" w:themeFill="accent1" w:themeFillTint="66"/>
        </w:rPr>
        <w:t>]</w:t>
      </w:r>
      <w:r w:rsidRPr="00157A23">
        <w:rPr>
          <w:rFonts w:cstheme="minorHAnsi"/>
          <w:sz w:val="23"/>
          <w:szCs w:val="23"/>
        </w:rPr>
        <w:t xml:space="preserve"> any potential conflict of interest affecting procurement transactions before a contract is signed, a commitment made, or an order placed.</w:t>
      </w:r>
      <w:r w:rsidR="00C1201F" w:rsidRPr="00157A23">
        <w:rPr>
          <w:rFonts w:cstheme="minorHAnsi"/>
          <w:sz w:val="23"/>
          <w:szCs w:val="23"/>
        </w:rPr>
        <w:t xml:space="preserve"> </w:t>
      </w:r>
    </w:p>
    <w:p w14:paraId="74714C91" w14:textId="77777777" w:rsidR="005A2496" w:rsidRPr="00157A23" w:rsidRDefault="005A2496" w:rsidP="00157A23">
      <w:pPr>
        <w:spacing w:after="0" w:line="240" w:lineRule="auto"/>
        <w:jc w:val="both"/>
        <w:rPr>
          <w:rFonts w:cstheme="minorHAnsi"/>
          <w:sz w:val="23"/>
          <w:szCs w:val="23"/>
        </w:rPr>
      </w:pPr>
    </w:p>
    <w:p w14:paraId="39933D2E" w14:textId="63B1DD26"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The following measures will be taken to ensure the Town avoids any conflicts of interest in procuring </w:t>
      </w:r>
      <w:r w:rsidR="00C1201F" w:rsidRPr="00157A23">
        <w:rPr>
          <w:rFonts w:cstheme="minorHAnsi"/>
          <w:sz w:val="23"/>
          <w:szCs w:val="23"/>
        </w:rPr>
        <w:t xml:space="preserve">Town </w:t>
      </w:r>
      <w:r w:rsidRPr="00157A23">
        <w:rPr>
          <w:rFonts w:cstheme="minorHAnsi"/>
          <w:sz w:val="23"/>
          <w:szCs w:val="23"/>
        </w:rPr>
        <w:t>contracts:</w:t>
      </w:r>
    </w:p>
    <w:p w14:paraId="609ED3C4" w14:textId="77777777" w:rsidR="005A2496" w:rsidRPr="00157A23" w:rsidRDefault="005A2496" w:rsidP="00157A23">
      <w:pPr>
        <w:spacing w:after="0" w:line="240" w:lineRule="auto"/>
        <w:jc w:val="both"/>
        <w:rPr>
          <w:rFonts w:cstheme="minorHAnsi"/>
          <w:sz w:val="23"/>
          <w:szCs w:val="23"/>
        </w:rPr>
      </w:pPr>
    </w:p>
    <w:p w14:paraId="482F0009" w14:textId="77777777" w:rsidR="005A2496" w:rsidRPr="00157A23" w:rsidRDefault="005A2496" w:rsidP="00157A23">
      <w:pPr>
        <w:pStyle w:val="ListParagraph"/>
        <w:numPr>
          <w:ilvl w:val="0"/>
          <w:numId w:val="41"/>
        </w:numPr>
        <w:spacing w:after="0" w:line="240" w:lineRule="auto"/>
        <w:jc w:val="both"/>
        <w:rPr>
          <w:rFonts w:cstheme="minorHAnsi"/>
          <w:sz w:val="23"/>
          <w:szCs w:val="23"/>
        </w:rPr>
      </w:pPr>
      <w:r w:rsidRPr="00157A23">
        <w:rPr>
          <w:rFonts w:cstheme="minorHAnsi"/>
          <w:sz w:val="23"/>
          <w:szCs w:val="23"/>
        </w:rPr>
        <w:t xml:space="preserve">Employees, officials, and others who regularly participate in contract activities on behalf of the Town must disclose relevant financial interests as required by state and federal laws and to annually review those statements in conjunction with this policy and other ethical standards. </w:t>
      </w:r>
    </w:p>
    <w:p w14:paraId="4E214072" w14:textId="6737AEB3" w:rsidR="005A2496" w:rsidRPr="00157A23" w:rsidRDefault="005A2496" w:rsidP="00157A23">
      <w:pPr>
        <w:pStyle w:val="ListParagraph"/>
        <w:numPr>
          <w:ilvl w:val="0"/>
          <w:numId w:val="41"/>
        </w:numPr>
        <w:spacing w:after="0" w:line="240" w:lineRule="auto"/>
        <w:jc w:val="both"/>
        <w:rPr>
          <w:rFonts w:cstheme="minorHAnsi"/>
          <w:sz w:val="23"/>
          <w:szCs w:val="23"/>
        </w:rPr>
      </w:pPr>
      <w:r w:rsidRPr="00157A23">
        <w:rPr>
          <w:rFonts w:cstheme="minorHAnsi"/>
          <w:sz w:val="23"/>
          <w:szCs w:val="23"/>
        </w:rPr>
        <w:t xml:space="preserve">Other persons involved in procurements must review this policy and other ethical standards and provide information </w:t>
      </w:r>
      <w:r w:rsidR="00AB5CB3" w:rsidRPr="00157A23">
        <w:rPr>
          <w:rFonts w:cstheme="minorHAnsi"/>
          <w:sz w:val="23"/>
          <w:szCs w:val="23"/>
        </w:rPr>
        <w:t>to</w:t>
      </w:r>
      <w:r w:rsidRPr="00157A23">
        <w:rPr>
          <w:rFonts w:cstheme="minorHAnsi"/>
          <w:sz w:val="23"/>
          <w:szCs w:val="23"/>
        </w:rPr>
        <w:t xml:space="preserve"> determine if there is a conflict of interest. Such persons shall </w:t>
      </w:r>
      <w:r w:rsidRPr="00157A23">
        <w:rPr>
          <w:rFonts w:cstheme="minorHAnsi"/>
          <w:sz w:val="23"/>
          <w:szCs w:val="23"/>
        </w:rPr>
        <w:lastRenderedPageBreak/>
        <w:t>include, but are not limited to, authors of specifications; paid and unpaid evaluators; and paid and unpaid consultants who assist in the procurement process.</w:t>
      </w:r>
    </w:p>
    <w:p w14:paraId="6CB233D2" w14:textId="5E35F0CD" w:rsidR="005A2496" w:rsidRPr="00157A23" w:rsidRDefault="005A2496" w:rsidP="00157A23">
      <w:pPr>
        <w:pStyle w:val="ListParagraph"/>
        <w:numPr>
          <w:ilvl w:val="0"/>
          <w:numId w:val="41"/>
        </w:numPr>
        <w:spacing w:after="0" w:line="240" w:lineRule="auto"/>
        <w:jc w:val="both"/>
        <w:rPr>
          <w:rFonts w:cstheme="minorHAnsi"/>
          <w:sz w:val="23"/>
          <w:szCs w:val="23"/>
        </w:rPr>
      </w:pPr>
      <w:r w:rsidRPr="00157A23">
        <w:rPr>
          <w:rFonts w:cstheme="minorHAnsi"/>
          <w:sz w:val="23"/>
          <w:szCs w:val="23"/>
        </w:rPr>
        <w:t>If a possible conflict of interest is identified, it must be documented and reviewed with Town Counsel.</w:t>
      </w:r>
    </w:p>
    <w:p w14:paraId="0B7AFA66" w14:textId="5663D844" w:rsidR="005A2496" w:rsidRPr="00157A23" w:rsidRDefault="005A2496" w:rsidP="00157A23">
      <w:pPr>
        <w:spacing w:after="0" w:line="240" w:lineRule="auto"/>
        <w:jc w:val="both"/>
        <w:rPr>
          <w:rFonts w:cstheme="minorHAnsi"/>
          <w:sz w:val="23"/>
          <w:szCs w:val="23"/>
        </w:rPr>
      </w:pPr>
    </w:p>
    <w:p w14:paraId="07E4DF51" w14:textId="10E45FA7" w:rsidR="005A2496" w:rsidRPr="00157A23" w:rsidRDefault="005A2496" w:rsidP="00157A23">
      <w:pPr>
        <w:spacing w:after="0" w:line="240" w:lineRule="auto"/>
        <w:jc w:val="both"/>
        <w:rPr>
          <w:rFonts w:cstheme="minorHAnsi"/>
          <w:sz w:val="23"/>
          <w:szCs w:val="23"/>
        </w:rPr>
      </w:pPr>
      <w:r w:rsidRPr="00157A23">
        <w:rPr>
          <w:rFonts w:cstheme="minorHAnsi"/>
          <w:sz w:val="23"/>
          <w:szCs w:val="23"/>
        </w:rPr>
        <w:t>The departmental purchasing employee will:</w:t>
      </w:r>
    </w:p>
    <w:p w14:paraId="7257EC1B" w14:textId="4F6C82D7" w:rsidR="005A2496" w:rsidRPr="00157A23" w:rsidRDefault="005A2496" w:rsidP="00157A23">
      <w:pPr>
        <w:spacing w:after="0" w:line="240" w:lineRule="auto"/>
        <w:jc w:val="both"/>
        <w:rPr>
          <w:rFonts w:cstheme="minorHAnsi"/>
          <w:sz w:val="23"/>
          <w:szCs w:val="23"/>
        </w:rPr>
      </w:pPr>
    </w:p>
    <w:p w14:paraId="3209C52A" w14:textId="24365293" w:rsidR="005A2496" w:rsidRPr="00157A23" w:rsidRDefault="005A2496" w:rsidP="00157A23">
      <w:pPr>
        <w:pStyle w:val="ListParagraph"/>
        <w:numPr>
          <w:ilvl w:val="0"/>
          <w:numId w:val="42"/>
        </w:numPr>
        <w:spacing w:after="0" w:line="240" w:lineRule="auto"/>
        <w:jc w:val="both"/>
        <w:rPr>
          <w:rFonts w:cstheme="minorHAnsi"/>
          <w:sz w:val="23"/>
          <w:szCs w:val="23"/>
        </w:rPr>
      </w:pPr>
      <w:r w:rsidRPr="00157A23">
        <w:rPr>
          <w:rFonts w:cstheme="minorHAnsi"/>
          <w:sz w:val="23"/>
          <w:szCs w:val="23"/>
        </w:rPr>
        <w:t>Identify employees, consultants, outside uncompensated parties, and any other persons who will be involved in a procurement or contract activity, such as specification development, preparation and issuance of solicitations, evaluation of solicitations or submissions, or other evaluations, that will lead to an award of contract.</w:t>
      </w:r>
    </w:p>
    <w:p w14:paraId="3BDDB1C0" w14:textId="530AA120" w:rsidR="005A2496" w:rsidRPr="00157A23" w:rsidRDefault="005A2496" w:rsidP="00157A23">
      <w:pPr>
        <w:pStyle w:val="ListParagraph"/>
        <w:numPr>
          <w:ilvl w:val="0"/>
          <w:numId w:val="42"/>
        </w:numPr>
        <w:spacing w:after="0" w:line="240" w:lineRule="auto"/>
        <w:jc w:val="both"/>
        <w:rPr>
          <w:rFonts w:cstheme="minorHAnsi"/>
          <w:sz w:val="23"/>
          <w:szCs w:val="23"/>
        </w:rPr>
      </w:pPr>
      <w:r w:rsidRPr="00157A23">
        <w:rPr>
          <w:rFonts w:cstheme="minorHAnsi"/>
          <w:sz w:val="23"/>
          <w:szCs w:val="23"/>
        </w:rPr>
        <w:t>Provide conflict of interest forms to the identified participants.</w:t>
      </w:r>
    </w:p>
    <w:p w14:paraId="42F8F641" w14:textId="173B1CF0" w:rsidR="005A2496" w:rsidRPr="00157A23" w:rsidRDefault="005A2496" w:rsidP="00157A23">
      <w:pPr>
        <w:pStyle w:val="ListParagraph"/>
        <w:numPr>
          <w:ilvl w:val="0"/>
          <w:numId w:val="42"/>
        </w:numPr>
        <w:spacing w:after="0" w:line="240" w:lineRule="auto"/>
        <w:jc w:val="both"/>
        <w:rPr>
          <w:rFonts w:cstheme="minorHAnsi"/>
          <w:sz w:val="23"/>
          <w:szCs w:val="23"/>
        </w:rPr>
      </w:pPr>
      <w:r w:rsidRPr="00157A23">
        <w:rPr>
          <w:rFonts w:cstheme="minorHAnsi"/>
          <w:sz w:val="23"/>
          <w:szCs w:val="23"/>
        </w:rPr>
        <w:t xml:space="preserve">Submit the completed forms to the </w:t>
      </w:r>
      <w:r w:rsidR="005D494B" w:rsidRPr="00661677">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661677">
        <w:rPr>
          <w:rFonts w:cstheme="minorHAnsi"/>
          <w:sz w:val="23"/>
          <w:szCs w:val="23"/>
          <w:shd w:val="clear" w:color="auto" w:fill="B4C6E7" w:themeFill="accent1" w:themeFillTint="66"/>
        </w:rPr>
        <w:t>]</w:t>
      </w:r>
      <w:r w:rsidRPr="00157A23">
        <w:rPr>
          <w:rFonts w:cstheme="minorHAnsi"/>
          <w:sz w:val="23"/>
          <w:szCs w:val="23"/>
        </w:rPr>
        <w:t xml:space="preserve"> prior to commencing any procurement or contract activity.</w:t>
      </w:r>
    </w:p>
    <w:p w14:paraId="640BFDD8" w14:textId="3BC1EF51" w:rsidR="005A2496" w:rsidRPr="00157A23" w:rsidRDefault="005A2496" w:rsidP="00157A23">
      <w:pPr>
        <w:spacing w:after="0" w:line="240" w:lineRule="auto"/>
        <w:jc w:val="both"/>
        <w:rPr>
          <w:rFonts w:cstheme="minorHAnsi"/>
          <w:sz w:val="23"/>
          <w:szCs w:val="23"/>
        </w:rPr>
      </w:pPr>
    </w:p>
    <w:p w14:paraId="3B162654" w14:textId="7A952462"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The </w:t>
      </w:r>
      <w:r w:rsidR="005D494B" w:rsidRPr="00661677">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661677">
        <w:rPr>
          <w:rFonts w:cstheme="minorHAnsi"/>
          <w:sz w:val="23"/>
          <w:szCs w:val="23"/>
          <w:shd w:val="clear" w:color="auto" w:fill="B4C6E7" w:themeFill="accent1" w:themeFillTint="66"/>
        </w:rPr>
        <w:t>]</w:t>
      </w:r>
      <w:r w:rsidRPr="00157A23">
        <w:rPr>
          <w:rFonts w:cstheme="minorHAnsi"/>
          <w:sz w:val="23"/>
          <w:szCs w:val="23"/>
        </w:rPr>
        <w:t xml:space="preserve"> </w:t>
      </w:r>
      <w:r w:rsidR="00157A23" w:rsidRPr="00157A23">
        <w:rPr>
          <w:sz w:val="23"/>
          <w:szCs w:val="23"/>
        </w:rPr>
        <w:t xml:space="preserve">or designee </w:t>
      </w:r>
      <w:r w:rsidRPr="00157A23">
        <w:rPr>
          <w:rFonts w:cstheme="minorHAnsi"/>
          <w:sz w:val="23"/>
          <w:szCs w:val="23"/>
        </w:rPr>
        <w:t>will:</w:t>
      </w:r>
    </w:p>
    <w:p w14:paraId="5BC93CB4" w14:textId="0EDE7B81" w:rsidR="005A2496" w:rsidRPr="00157A23" w:rsidRDefault="005A2496" w:rsidP="00157A23">
      <w:pPr>
        <w:spacing w:after="0" w:line="240" w:lineRule="auto"/>
        <w:jc w:val="both"/>
        <w:rPr>
          <w:rFonts w:cstheme="minorHAnsi"/>
          <w:sz w:val="23"/>
          <w:szCs w:val="23"/>
        </w:rPr>
      </w:pPr>
    </w:p>
    <w:p w14:paraId="522ABD93" w14:textId="0834BD0A" w:rsidR="005A2496" w:rsidRPr="00157A23" w:rsidRDefault="005A2496" w:rsidP="00157A23">
      <w:pPr>
        <w:pStyle w:val="ListParagraph"/>
        <w:numPr>
          <w:ilvl w:val="0"/>
          <w:numId w:val="43"/>
        </w:numPr>
        <w:spacing w:after="0" w:line="240" w:lineRule="auto"/>
        <w:jc w:val="both"/>
        <w:rPr>
          <w:rFonts w:cstheme="minorHAnsi"/>
          <w:sz w:val="23"/>
          <w:szCs w:val="23"/>
        </w:rPr>
      </w:pPr>
      <w:r w:rsidRPr="00157A23">
        <w:rPr>
          <w:rFonts w:cstheme="minorHAnsi"/>
          <w:sz w:val="23"/>
          <w:szCs w:val="23"/>
        </w:rPr>
        <w:t>Review the submitted forms for potential conflicts of interest.</w:t>
      </w:r>
    </w:p>
    <w:p w14:paraId="4CB797BA" w14:textId="6A44CC72" w:rsidR="005A2496" w:rsidRPr="00157A23" w:rsidRDefault="005A2496" w:rsidP="00157A23">
      <w:pPr>
        <w:pStyle w:val="ListParagraph"/>
        <w:numPr>
          <w:ilvl w:val="0"/>
          <w:numId w:val="43"/>
        </w:numPr>
        <w:spacing w:after="0" w:line="240" w:lineRule="auto"/>
        <w:jc w:val="both"/>
        <w:rPr>
          <w:rFonts w:cstheme="minorHAnsi"/>
          <w:sz w:val="23"/>
          <w:szCs w:val="23"/>
        </w:rPr>
      </w:pPr>
      <w:r w:rsidRPr="00157A23">
        <w:rPr>
          <w:rFonts w:cstheme="minorHAnsi"/>
          <w:sz w:val="23"/>
          <w:szCs w:val="23"/>
        </w:rPr>
        <w:t>Discuss any potential conflicts of interest with the Town Counsel and document the resulting determinations.</w:t>
      </w:r>
    </w:p>
    <w:p w14:paraId="3A44A6EB" w14:textId="0B571AB3" w:rsidR="005A2496" w:rsidRPr="00157A23" w:rsidRDefault="005A2496" w:rsidP="00157A23">
      <w:pPr>
        <w:pStyle w:val="ListParagraph"/>
        <w:numPr>
          <w:ilvl w:val="0"/>
          <w:numId w:val="43"/>
        </w:numPr>
        <w:spacing w:after="0" w:line="240" w:lineRule="auto"/>
        <w:jc w:val="both"/>
        <w:rPr>
          <w:rFonts w:cstheme="minorHAnsi"/>
          <w:sz w:val="23"/>
          <w:szCs w:val="23"/>
        </w:rPr>
      </w:pPr>
      <w:r w:rsidRPr="00157A23">
        <w:rPr>
          <w:rFonts w:cstheme="minorHAnsi"/>
          <w:sz w:val="23"/>
          <w:szCs w:val="23"/>
        </w:rPr>
        <w:t xml:space="preserve">Provide the </w:t>
      </w:r>
      <w:r w:rsidR="002F7F70" w:rsidRPr="00157A23">
        <w:rPr>
          <w:rFonts w:cstheme="minorHAnsi"/>
          <w:sz w:val="23"/>
          <w:szCs w:val="23"/>
        </w:rPr>
        <w:t>Select Board</w:t>
      </w:r>
      <w:r w:rsidRPr="00157A23">
        <w:rPr>
          <w:rFonts w:cstheme="minorHAnsi"/>
          <w:sz w:val="23"/>
          <w:szCs w:val="23"/>
        </w:rPr>
        <w:t xml:space="preserve"> with the documented result.</w:t>
      </w:r>
    </w:p>
    <w:p w14:paraId="76C451DF" w14:textId="77777777" w:rsidR="005A2496" w:rsidRPr="00157A23" w:rsidRDefault="005A2496" w:rsidP="00157A23">
      <w:pPr>
        <w:pStyle w:val="ListParagraph"/>
        <w:numPr>
          <w:ilvl w:val="0"/>
          <w:numId w:val="43"/>
        </w:numPr>
        <w:spacing w:after="0" w:line="240" w:lineRule="auto"/>
        <w:jc w:val="both"/>
        <w:rPr>
          <w:rFonts w:cstheme="minorHAnsi"/>
          <w:sz w:val="23"/>
          <w:szCs w:val="23"/>
        </w:rPr>
      </w:pPr>
      <w:r w:rsidRPr="00157A23">
        <w:rPr>
          <w:rFonts w:cstheme="minorHAnsi"/>
          <w:sz w:val="23"/>
          <w:szCs w:val="23"/>
        </w:rPr>
        <w:t xml:space="preserve">If a conflict or the appearance of one exists, take appropriate actions, including but not limited to, removal of the employee, consultant, or outside uncompensated party from the procurement activity or cancelation of the solicitation. </w:t>
      </w:r>
    </w:p>
    <w:p w14:paraId="6485C34F" w14:textId="6C642ADF" w:rsidR="005A2496" w:rsidRPr="00157A23" w:rsidRDefault="005A2496" w:rsidP="00157A23">
      <w:pPr>
        <w:spacing w:after="0" w:line="240" w:lineRule="auto"/>
        <w:jc w:val="both"/>
        <w:rPr>
          <w:rFonts w:cstheme="minorHAnsi"/>
          <w:sz w:val="23"/>
          <w:szCs w:val="23"/>
        </w:rPr>
      </w:pPr>
    </w:p>
    <w:p w14:paraId="48D78390" w14:textId="03847C0B" w:rsidR="005A2496" w:rsidRPr="00157A23" w:rsidRDefault="005A2496" w:rsidP="00157A23">
      <w:pPr>
        <w:pStyle w:val="ListParagraph"/>
        <w:numPr>
          <w:ilvl w:val="0"/>
          <w:numId w:val="38"/>
        </w:numPr>
        <w:spacing w:after="0" w:line="240" w:lineRule="auto"/>
        <w:jc w:val="both"/>
        <w:rPr>
          <w:rFonts w:cstheme="minorHAnsi"/>
          <w:sz w:val="23"/>
          <w:szCs w:val="23"/>
          <w:u w:val="single"/>
        </w:rPr>
      </w:pPr>
      <w:r w:rsidRPr="00157A23">
        <w:rPr>
          <w:rFonts w:cstheme="minorHAnsi"/>
          <w:sz w:val="23"/>
          <w:szCs w:val="23"/>
          <w:u w:val="single"/>
        </w:rPr>
        <w:t>Compliance Reviews</w:t>
      </w:r>
    </w:p>
    <w:p w14:paraId="0C975418" w14:textId="77777777" w:rsidR="00637012" w:rsidRPr="00157A23" w:rsidRDefault="00637012" w:rsidP="00157A23">
      <w:pPr>
        <w:pStyle w:val="ListParagraph"/>
        <w:spacing w:after="0" w:line="240" w:lineRule="auto"/>
        <w:ind w:left="360"/>
        <w:jc w:val="both"/>
        <w:rPr>
          <w:rFonts w:cstheme="minorHAnsi"/>
          <w:sz w:val="23"/>
          <w:szCs w:val="23"/>
          <w:u w:val="single"/>
        </w:rPr>
      </w:pPr>
    </w:p>
    <w:p w14:paraId="0EDF0441" w14:textId="012DFABE" w:rsidR="005A2496" w:rsidRPr="00157A23" w:rsidRDefault="005A2496" w:rsidP="00157A23">
      <w:pPr>
        <w:spacing w:after="0" w:line="240" w:lineRule="auto"/>
        <w:jc w:val="both"/>
        <w:rPr>
          <w:rFonts w:cstheme="minorHAnsi"/>
          <w:sz w:val="23"/>
          <w:szCs w:val="23"/>
        </w:rPr>
      </w:pPr>
      <w:r w:rsidRPr="00157A23">
        <w:rPr>
          <w:rFonts w:cstheme="minorHAnsi"/>
          <w:sz w:val="23"/>
          <w:szCs w:val="23"/>
        </w:rPr>
        <w:t xml:space="preserve">The </w:t>
      </w:r>
      <w:r w:rsidR="00482069" w:rsidRPr="00157A23">
        <w:rPr>
          <w:rFonts w:cstheme="minorHAnsi"/>
          <w:color w:val="000000"/>
          <w:sz w:val="23"/>
          <w:szCs w:val="23"/>
        </w:rPr>
        <w:t xml:space="preserve">Town Accountant </w:t>
      </w:r>
      <w:r w:rsidRPr="00157A23">
        <w:rPr>
          <w:rFonts w:cstheme="minorHAnsi"/>
          <w:sz w:val="23"/>
          <w:szCs w:val="23"/>
        </w:rPr>
        <w:t xml:space="preserve">will conduct random reviews of compliance with this policy. All procurement activities are also subject to audit by </w:t>
      </w:r>
      <w:r w:rsidR="006D6CCD" w:rsidRPr="00661677">
        <w:rPr>
          <w:rFonts w:cstheme="minorHAnsi"/>
          <w:bCs/>
          <w:sz w:val="23"/>
          <w:szCs w:val="23"/>
          <w:shd w:val="clear" w:color="auto" w:fill="B4C6E7" w:themeFill="accent1" w:themeFillTint="66"/>
        </w:rPr>
        <w:t>[Town]</w:t>
      </w:r>
      <w:r w:rsidRPr="00157A23">
        <w:rPr>
          <w:rFonts w:cstheme="minorHAnsi"/>
          <w:sz w:val="23"/>
          <w:szCs w:val="23"/>
        </w:rPr>
        <w:t xml:space="preserve">’s independent auditor. </w:t>
      </w:r>
    </w:p>
    <w:p w14:paraId="1CB2FC65" w14:textId="2481C2A2" w:rsidR="005A2496" w:rsidRPr="00157A23" w:rsidRDefault="005A2496" w:rsidP="00157A23">
      <w:pPr>
        <w:spacing w:after="0" w:line="240" w:lineRule="auto"/>
        <w:jc w:val="both"/>
        <w:rPr>
          <w:rFonts w:cstheme="minorHAnsi"/>
          <w:sz w:val="23"/>
          <w:szCs w:val="23"/>
        </w:rPr>
      </w:pPr>
    </w:p>
    <w:p w14:paraId="59CFCD12" w14:textId="5B0F6648" w:rsidR="000A47A6" w:rsidRPr="00157A23" w:rsidRDefault="00536592" w:rsidP="00157A23">
      <w:pPr>
        <w:pBdr>
          <w:bottom w:val="single" w:sz="4" w:space="1" w:color="auto"/>
        </w:pBdr>
        <w:spacing w:after="0" w:line="240" w:lineRule="auto"/>
        <w:rPr>
          <w:rFonts w:cstheme="minorHAnsi"/>
          <w:b/>
          <w:sz w:val="23"/>
          <w:szCs w:val="23"/>
        </w:rPr>
      </w:pPr>
      <w:bookmarkStart w:id="179" w:name="_Hlk181795417"/>
      <w:r>
        <w:rPr>
          <w:rFonts w:cstheme="minorHAnsi"/>
          <w:b/>
          <w:sz w:val="23"/>
          <w:szCs w:val="23"/>
        </w:rPr>
        <w:t>[TOWN]</w:t>
      </w:r>
      <w:r w:rsidRPr="00536592">
        <w:rPr>
          <w:rFonts w:cstheme="minorHAnsi"/>
          <w:b/>
          <w:sz w:val="23"/>
          <w:szCs w:val="23"/>
        </w:rPr>
        <w:t xml:space="preserve"> </w:t>
      </w:r>
      <w:r w:rsidRPr="00A157A9">
        <w:rPr>
          <w:rFonts w:cstheme="minorHAnsi"/>
          <w:b/>
          <w:sz w:val="23"/>
          <w:szCs w:val="23"/>
        </w:rPr>
        <w:t>REFERENCES</w:t>
      </w:r>
    </w:p>
    <w:bookmarkEnd w:id="179"/>
    <w:p w14:paraId="0F4C4C26" w14:textId="77777777" w:rsidR="00B53534" w:rsidRPr="00F12403" w:rsidRDefault="00B53534" w:rsidP="00B53534">
      <w:pPr>
        <w:spacing w:after="0" w:line="240" w:lineRule="auto"/>
        <w:jc w:val="both"/>
        <w:rPr>
          <w:rFonts w:cstheme="minorHAnsi"/>
          <w:sz w:val="23"/>
          <w:szCs w:val="23"/>
        </w:rPr>
      </w:pPr>
      <w:r w:rsidRPr="003F6B3F">
        <w:rPr>
          <w:rFonts w:cstheme="minorHAnsi"/>
          <w:b/>
          <w:bCs/>
          <w:sz w:val="23"/>
          <w:szCs w:val="23"/>
        </w:rPr>
        <w:t xml:space="preserve">Bylaw: </w:t>
      </w:r>
    </w:p>
    <w:p w14:paraId="032F545B" w14:textId="77777777" w:rsidR="00157A23" w:rsidRDefault="00157A23" w:rsidP="00157A23">
      <w:pPr>
        <w:spacing w:after="0" w:line="240" w:lineRule="auto"/>
        <w:jc w:val="both"/>
        <w:rPr>
          <w:rFonts w:cstheme="minorHAnsi"/>
          <w:b/>
          <w:sz w:val="23"/>
          <w:szCs w:val="23"/>
        </w:rPr>
      </w:pPr>
    </w:p>
    <w:p w14:paraId="13FB06F4" w14:textId="2921726C" w:rsidR="000A47A6" w:rsidRPr="00157A23" w:rsidRDefault="000A47A6" w:rsidP="00157A23">
      <w:pPr>
        <w:spacing w:after="0" w:line="240" w:lineRule="auto"/>
        <w:jc w:val="both"/>
        <w:rPr>
          <w:rFonts w:cstheme="minorHAnsi"/>
          <w:sz w:val="23"/>
          <w:szCs w:val="23"/>
        </w:rPr>
      </w:pPr>
      <w:r w:rsidRPr="00157A23">
        <w:rPr>
          <w:rFonts w:cstheme="minorHAnsi"/>
          <w:b/>
          <w:sz w:val="23"/>
          <w:szCs w:val="23"/>
        </w:rPr>
        <w:t xml:space="preserve">Policies: </w:t>
      </w:r>
      <w:r w:rsidRPr="00157A23">
        <w:rPr>
          <w:rFonts w:cstheme="minorHAnsi"/>
          <w:sz w:val="23"/>
          <w:szCs w:val="23"/>
        </w:rPr>
        <w:t>Antifraud</w:t>
      </w:r>
    </w:p>
    <w:p w14:paraId="20468932" w14:textId="77777777" w:rsidR="000A47A6" w:rsidRPr="00157A23" w:rsidRDefault="000A47A6" w:rsidP="00157A23">
      <w:pPr>
        <w:spacing w:after="0" w:line="240" w:lineRule="auto"/>
        <w:jc w:val="both"/>
        <w:rPr>
          <w:rFonts w:cstheme="minorHAnsi"/>
          <w:b/>
          <w:sz w:val="23"/>
          <w:szCs w:val="23"/>
        </w:rPr>
      </w:pPr>
    </w:p>
    <w:p w14:paraId="332738AB" w14:textId="1874B64E" w:rsidR="00CB0721" w:rsidRPr="00157A23" w:rsidRDefault="00CB0721" w:rsidP="00CB0721">
      <w:pPr>
        <w:pBdr>
          <w:bottom w:val="single" w:sz="4" w:space="1" w:color="auto"/>
        </w:pBdr>
        <w:spacing w:after="0" w:line="240" w:lineRule="auto"/>
        <w:rPr>
          <w:rFonts w:cstheme="minorHAnsi"/>
          <w:b/>
          <w:sz w:val="23"/>
          <w:szCs w:val="23"/>
        </w:rPr>
      </w:pPr>
      <w:r>
        <w:rPr>
          <w:rFonts w:cstheme="minorHAnsi"/>
          <w:b/>
          <w:sz w:val="23"/>
          <w:szCs w:val="23"/>
        </w:rPr>
        <w:t>EXTERNAL</w:t>
      </w:r>
      <w:r w:rsidRPr="00157A23">
        <w:rPr>
          <w:rFonts w:cstheme="minorHAnsi"/>
          <w:b/>
          <w:sz w:val="23"/>
          <w:szCs w:val="23"/>
        </w:rPr>
        <w:t xml:space="preserve"> REFERENCES</w:t>
      </w:r>
    </w:p>
    <w:p w14:paraId="5082855F" w14:textId="77777777" w:rsidR="00CB0721" w:rsidRDefault="00CB0721" w:rsidP="00157A23">
      <w:pPr>
        <w:autoSpaceDE w:val="0"/>
        <w:autoSpaceDN w:val="0"/>
        <w:adjustRightInd w:val="0"/>
        <w:spacing w:after="0" w:line="240" w:lineRule="auto"/>
        <w:jc w:val="both"/>
        <w:sectPr w:rsidR="00CB0721" w:rsidSect="0084176F">
          <w:headerReference w:type="default" r:id="rId186"/>
          <w:pgSz w:w="12240" w:h="15840"/>
          <w:pgMar w:top="1440" w:right="1440" w:bottom="1440" w:left="1440" w:header="720" w:footer="450" w:gutter="0"/>
          <w:pgNumType w:chapStyle="2"/>
          <w:cols w:space="720"/>
        </w:sectPr>
      </w:pPr>
    </w:p>
    <w:p w14:paraId="052231A1" w14:textId="77777777" w:rsidR="0043505B" w:rsidRPr="00157A23" w:rsidRDefault="005A2496" w:rsidP="00157A23">
      <w:pPr>
        <w:autoSpaceDE w:val="0"/>
        <w:autoSpaceDN w:val="0"/>
        <w:adjustRightInd w:val="0"/>
        <w:spacing w:after="0" w:line="240" w:lineRule="auto"/>
        <w:jc w:val="both"/>
        <w:rPr>
          <w:rStyle w:val="Hyperlink"/>
          <w:rFonts w:cstheme="minorHAnsi"/>
          <w:sz w:val="23"/>
          <w:szCs w:val="23"/>
        </w:rPr>
      </w:pPr>
      <w:hyperlink r:id="rId187" w:history="1">
        <w:r w:rsidRPr="00157A23">
          <w:rPr>
            <w:rStyle w:val="Hyperlink"/>
            <w:rFonts w:cstheme="minorHAnsi"/>
            <w:sz w:val="23"/>
            <w:szCs w:val="23"/>
          </w:rPr>
          <w:t>M.G.L. c. 30B</w:t>
        </w:r>
      </w:hyperlink>
    </w:p>
    <w:p w14:paraId="6ABF3E8B" w14:textId="77777777" w:rsidR="0043505B" w:rsidRPr="00157A23" w:rsidRDefault="005A2496" w:rsidP="00157A23">
      <w:pPr>
        <w:autoSpaceDE w:val="0"/>
        <w:autoSpaceDN w:val="0"/>
        <w:adjustRightInd w:val="0"/>
        <w:spacing w:after="0" w:line="240" w:lineRule="auto"/>
        <w:jc w:val="both"/>
        <w:rPr>
          <w:rStyle w:val="Hyperlink"/>
          <w:rFonts w:eastAsia="Times New Roman" w:cstheme="minorHAnsi"/>
          <w:sz w:val="23"/>
          <w:szCs w:val="23"/>
        </w:rPr>
      </w:pPr>
      <w:hyperlink r:id="rId188" w:history="1">
        <w:r w:rsidRPr="00157A23">
          <w:rPr>
            <w:rStyle w:val="Hyperlink"/>
            <w:rFonts w:eastAsia="Times New Roman" w:cstheme="minorHAnsi"/>
            <w:sz w:val="23"/>
            <w:szCs w:val="23"/>
          </w:rPr>
          <w:t>M.G.L. c. 41, § 57</w:t>
        </w:r>
      </w:hyperlink>
    </w:p>
    <w:p w14:paraId="48200AEE" w14:textId="3AEE29C2" w:rsidR="005A2496" w:rsidRPr="00157A23" w:rsidRDefault="005A2496" w:rsidP="00157A23">
      <w:pPr>
        <w:autoSpaceDE w:val="0"/>
        <w:autoSpaceDN w:val="0"/>
        <w:adjustRightInd w:val="0"/>
        <w:spacing w:after="0" w:line="240" w:lineRule="auto"/>
        <w:jc w:val="both"/>
        <w:rPr>
          <w:rFonts w:cstheme="minorHAnsi"/>
          <w:color w:val="0563C1" w:themeColor="hyperlink"/>
          <w:sz w:val="23"/>
          <w:szCs w:val="23"/>
          <w:u w:val="single"/>
        </w:rPr>
      </w:pPr>
      <w:hyperlink r:id="rId189" w:history="1">
        <w:r w:rsidRPr="00157A23">
          <w:rPr>
            <w:rStyle w:val="Hyperlink"/>
            <w:rFonts w:cstheme="minorHAnsi"/>
            <w:sz w:val="23"/>
            <w:szCs w:val="23"/>
          </w:rPr>
          <w:t>M.G.L. c. 268A</w:t>
        </w:r>
      </w:hyperlink>
    </w:p>
    <w:p w14:paraId="3A436418" w14:textId="77777777" w:rsidR="00CB0721" w:rsidRDefault="00CB0721" w:rsidP="00157A23">
      <w:pPr>
        <w:autoSpaceDE w:val="0"/>
        <w:autoSpaceDN w:val="0"/>
        <w:adjustRightInd w:val="0"/>
        <w:spacing w:after="0" w:line="240" w:lineRule="auto"/>
        <w:jc w:val="both"/>
        <w:rPr>
          <w:rFonts w:cstheme="minorHAnsi"/>
          <w:sz w:val="23"/>
          <w:szCs w:val="23"/>
        </w:rPr>
        <w:sectPr w:rsidR="00CB0721" w:rsidSect="00CB0721">
          <w:type w:val="continuous"/>
          <w:pgSz w:w="12240" w:h="15840"/>
          <w:pgMar w:top="1440" w:right="1440" w:bottom="1440" w:left="1440" w:header="720" w:footer="450" w:gutter="0"/>
          <w:pgNumType w:chapStyle="2"/>
          <w:cols w:num="3" w:space="720"/>
        </w:sectPr>
      </w:pPr>
    </w:p>
    <w:p w14:paraId="00D38EE5" w14:textId="77777777" w:rsidR="00CB0721" w:rsidRDefault="00CB0721" w:rsidP="00157A23">
      <w:pPr>
        <w:autoSpaceDE w:val="0"/>
        <w:autoSpaceDN w:val="0"/>
        <w:adjustRightInd w:val="0"/>
        <w:spacing w:after="0" w:line="240" w:lineRule="auto"/>
        <w:jc w:val="both"/>
        <w:rPr>
          <w:rFonts w:cstheme="minorHAnsi"/>
          <w:sz w:val="23"/>
          <w:szCs w:val="23"/>
        </w:rPr>
      </w:pPr>
    </w:p>
    <w:p w14:paraId="7875EC65" w14:textId="76FDC74B" w:rsidR="0043505B" w:rsidRPr="00157A23" w:rsidRDefault="0043505B" w:rsidP="00157A23">
      <w:pPr>
        <w:autoSpaceDE w:val="0"/>
        <w:autoSpaceDN w:val="0"/>
        <w:adjustRightInd w:val="0"/>
        <w:spacing w:after="0" w:line="240" w:lineRule="auto"/>
        <w:jc w:val="both"/>
        <w:rPr>
          <w:rFonts w:cstheme="minorHAnsi"/>
          <w:color w:val="0563C1" w:themeColor="hyperlink"/>
          <w:sz w:val="23"/>
          <w:szCs w:val="23"/>
          <w:u w:val="single"/>
        </w:rPr>
      </w:pPr>
      <w:r w:rsidRPr="00157A23">
        <w:rPr>
          <w:rFonts w:cstheme="minorHAnsi"/>
          <w:sz w:val="23"/>
          <w:szCs w:val="23"/>
        </w:rPr>
        <w:t xml:space="preserve">State Ethics Commission’s webpage </w:t>
      </w:r>
      <w:hyperlink r:id="rId190" w:history="1">
        <w:r w:rsidRPr="00157A23">
          <w:rPr>
            <w:rFonts w:cstheme="minorHAnsi"/>
            <w:color w:val="0563C1" w:themeColor="hyperlink"/>
            <w:sz w:val="23"/>
            <w:szCs w:val="23"/>
            <w:u w:val="single"/>
          </w:rPr>
          <w:t>Disclosure Forms for Municipal Employees</w:t>
        </w:r>
      </w:hyperlink>
    </w:p>
    <w:p w14:paraId="055A2421" w14:textId="77777777" w:rsidR="000A47A6" w:rsidRPr="00157A23" w:rsidRDefault="000A47A6" w:rsidP="00157A23">
      <w:pPr>
        <w:autoSpaceDE w:val="0"/>
        <w:autoSpaceDN w:val="0"/>
        <w:adjustRightInd w:val="0"/>
        <w:spacing w:after="0" w:line="240" w:lineRule="auto"/>
        <w:jc w:val="both"/>
        <w:rPr>
          <w:rFonts w:cstheme="minorHAnsi"/>
          <w:sz w:val="23"/>
          <w:szCs w:val="23"/>
        </w:rPr>
      </w:pPr>
    </w:p>
    <w:p w14:paraId="5EFAD9B9" w14:textId="6A2AC1CF" w:rsidR="0043505B" w:rsidRPr="00157A23" w:rsidRDefault="0043505B" w:rsidP="00157A23">
      <w:pPr>
        <w:autoSpaceDE w:val="0"/>
        <w:autoSpaceDN w:val="0"/>
        <w:adjustRightInd w:val="0"/>
        <w:spacing w:after="0" w:line="240" w:lineRule="auto"/>
        <w:jc w:val="both"/>
        <w:rPr>
          <w:rFonts w:cstheme="minorHAnsi"/>
          <w:bCs/>
          <w:sz w:val="23"/>
          <w:szCs w:val="23"/>
        </w:rPr>
      </w:pPr>
      <w:r w:rsidRPr="00157A23">
        <w:rPr>
          <w:rFonts w:cstheme="minorHAnsi"/>
          <w:sz w:val="23"/>
          <w:szCs w:val="23"/>
        </w:rPr>
        <w:t>Inspector General’s webpage</w:t>
      </w:r>
      <w:r w:rsidRPr="00157A23">
        <w:rPr>
          <w:rFonts w:cstheme="minorHAnsi"/>
          <w:color w:val="0563C1" w:themeColor="hyperlink"/>
          <w:sz w:val="23"/>
          <w:szCs w:val="23"/>
        </w:rPr>
        <w:t xml:space="preserve"> </w:t>
      </w:r>
      <w:hyperlink r:id="rId191" w:history="1">
        <w:r w:rsidRPr="00157A23">
          <w:rPr>
            <w:rFonts w:cstheme="minorHAnsi"/>
            <w:color w:val="0563C1" w:themeColor="hyperlink"/>
            <w:sz w:val="23"/>
            <w:szCs w:val="23"/>
            <w:u w:val="single"/>
          </w:rPr>
          <w:t>Procurement Assistance</w:t>
        </w:r>
      </w:hyperlink>
    </w:p>
    <w:p w14:paraId="2B2C1E3B" w14:textId="77777777" w:rsidR="000A47A6" w:rsidRPr="00157A23" w:rsidRDefault="000A47A6" w:rsidP="00157A23">
      <w:pPr>
        <w:autoSpaceDE w:val="0"/>
        <w:autoSpaceDN w:val="0"/>
        <w:adjustRightInd w:val="0"/>
        <w:spacing w:after="0" w:line="240" w:lineRule="auto"/>
        <w:jc w:val="both"/>
        <w:rPr>
          <w:rFonts w:cstheme="minorHAnsi"/>
          <w:sz w:val="23"/>
          <w:szCs w:val="23"/>
        </w:rPr>
      </w:pPr>
    </w:p>
    <w:p w14:paraId="2C42D4F6" w14:textId="6E28B81D" w:rsidR="0043505B" w:rsidRPr="00774767" w:rsidRDefault="0043505B" w:rsidP="00B84583">
      <w:pPr>
        <w:autoSpaceDE w:val="0"/>
        <w:autoSpaceDN w:val="0"/>
        <w:adjustRightInd w:val="0"/>
        <w:spacing w:after="0" w:line="240" w:lineRule="auto"/>
        <w:jc w:val="both"/>
        <w:rPr>
          <w:rFonts w:cstheme="minorHAnsi"/>
          <w:sz w:val="23"/>
          <w:szCs w:val="23"/>
        </w:rPr>
      </w:pPr>
      <w:r w:rsidRPr="00774767">
        <w:rPr>
          <w:rFonts w:cstheme="minorHAnsi"/>
          <w:sz w:val="23"/>
          <w:szCs w:val="23"/>
        </w:rPr>
        <w:t xml:space="preserve">U.S. Office of Management and Budget, December 2013 </w:t>
      </w:r>
      <w:hyperlink r:id="rId192" w:anchor="h-22" w:history="1">
        <w:r w:rsidRPr="00774767">
          <w:rPr>
            <w:rFonts w:cstheme="minorHAnsi"/>
            <w:i/>
            <w:color w:val="0563C1" w:themeColor="hyperlink"/>
            <w:sz w:val="23"/>
            <w:szCs w:val="23"/>
            <w:u w:val="single"/>
          </w:rPr>
          <w:t>Omni Circular</w:t>
        </w:r>
      </w:hyperlink>
    </w:p>
    <w:p w14:paraId="2A692FE2" w14:textId="77777777" w:rsidR="000A47A6" w:rsidRDefault="000A47A6" w:rsidP="00B84583">
      <w:pPr>
        <w:spacing w:after="0" w:line="240" w:lineRule="auto"/>
        <w:jc w:val="both"/>
        <w:rPr>
          <w:rFonts w:cstheme="minorHAnsi"/>
          <w:b/>
          <w:sz w:val="23"/>
          <w:szCs w:val="23"/>
        </w:rPr>
      </w:pPr>
    </w:p>
    <w:p w14:paraId="4B7B5B8F" w14:textId="475A3186" w:rsidR="00496681" w:rsidRPr="00774767" w:rsidRDefault="00496681" w:rsidP="00B84583">
      <w:pPr>
        <w:spacing w:after="0" w:line="240" w:lineRule="auto"/>
        <w:jc w:val="both"/>
        <w:rPr>
          <w:rFonts w:cstheme="minorHAnsi"/>
          <w:sz w:val="23"/>
          <w:szCs w:val="23"/>
        </w:rPr>
      </w:pPr>
      <w:r w:rsidRPr="00774767">
        <w:rPr>
          <w:rFonts w:cstheme="minorHAnsi"/>
          <w:sz w:val="23"/>
          <w:szCs w:val="23"/>
        </w:rPr>
        <w:br w:type="page"/>
      </w:r>
    </w:p>
    <w:p w14:paraId="478313F2" w14:textId="77777777" w:rsidR="005A2496" w:rsidRPr="00774767" w:rsidRDefault="005A2496" w:rsidP="00661677">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180" w:name="_Reconciliations"/>
      <w:bookmarkStart w:id="181" w:name="_Toc472590434"/>
      <w:bookmarkStart w:id="182" w:name="_Toc462662934"/>
      <w:bookmarkStart w:id="183" w:name="_Toc459367635"/>
      <w:bookmarkStart w:id="184" w:name="_Toc494441027"/>
      <w:bookmarkStart w:id="185" w:name="_Toc486321158"/>
      <w:bookmarkStart w:id="186" w:name="_Toc484617741"/>
      <w:bookmarkStart w:id="187" w:name="_Toc499713215"/>
      <w:bookmarkStart w:id="188" w:name="_Toc502743994"/>
      <w:bookmarkStart w:id="189" w:name="_Toc517706275"/>
      <w:bookmarkStart w:id="190" w:name="_Toc518311514"/>
      <w:bookmarkStart w:id="191" w:name="_Toc43217619"/>
      <w:bookmarkStart w:id="192" w:name="_Toc460248318"/>
      <w:bookmarkStart w:id="193" w:name="_Toc460244554"/>
      <w:bookmarkStart w:id="194" w:name="_Toc460244530"/>
      <w:bookmarkStart w:id="195" w:name="_Toc459983130"/>
      <w:bookmarkStart w:id="196" w:name="_Toc459982926"/>
      <w:bookmarkStart w:id="197" w:name="_Toc451269429"/>
      <w:bookmarkStart w:id="198" w:name="_Toc459367634"/>
      <w:bookmarkStart w:id="199" w:name="_Toc197341506"/>
      <w:bookmarkEnd w:id="180"/>
      <w:r w:rsidRPr="00774767">
        <w:rPr>
          <w:rFonts w:ascii="Times New Roman" w:hAnsi="Times New Roman" w:cs="Times New Roman"/>
          <w:b/>
          <w:smallCaps/>
          <w:color w:val="auto"/>
          <w:kern w:val="32"/>
        </w:rPr>
        <w:lastRenderedPageBreak/>
        <w:t>Reconciliation</w:t>
      </w:r>
      <w:bookmarkEnd w:id="181"/>
      <w:bookmarkEnd w:id="182"/>
      <w:bookmarkEnd w:id="183"/>
      <w:bookmarkEnd w:id="184"/>
      <w:bookmarkEnd w:id="185"/>
      <w:bookmarkEnd w:id="186"/>
      <w:bookmarkEnd w:id="187"/>
      <w:bookmarkEnd w:id="188"/>
      <w:bookmarkEnd w:id="189"/>
      <w:bookmarkEnd w:id="190"/>
      <w:r w:rsidRPr="00774767">
        <w:rPr>
          <w:rFonts w:ascii="Times New Roman" w:hAnsi="Times New Roman" w:cs="Times New Roman"/>
          <w:b/>
          <w:smallCaps/>
          <w:color w:val="auto"/>
          <w:kern w:val="32"/>
        </w:rPr>
        <w:t>s</w:t>
      </w:r>
      <w:bookmarkEnd w:id="191"/>
      <w:bookmarkEnd w:id="199"/>
    </w:p>
    <w:tbl>
      <w:tblPr>
        <w:tblStyle w:val="TableGrid"/>
        <w:tblW w:w="9540" w:type="dxa"/>
        <w:tblInd w:w="-95" w:type="dxa"/>
        <w:tblLook w:val="04A0" w:firstRow="1" w:lastRow="0" w:firstColumn="1" w:lastColumn="0" w:noHBand="0" w:noVBand="1"/>
      </w:tblPr>
      <w:tblGrid>
        <w:gridCol w:w="1432"/>
        <w:gridCol w:w="8108"/>
      </w:tblGrid>
      <w:tr w:rsidR="005D3742" w:rsidRPr="00033C72" w14:paraId="0D7EA7FA" w14:textId="77777777" w:rsidTr="00B423CA">
        <w:trPr>
          <w:trHeight w:val="1376"/>
        </w:trPr>
        <w:tc>
          <w:tcPr>
            <w:tcW w:w="1360" w:type="dxa"/>
          </w:tcPr>
          <w:p w14:paraId="6F472EE1" w14:textId="77777777" w:rsidR="005D3742" w:rsidRPr="005D3742" w:rsidRDefault="005D3742" w:rsidP="005D3742">
            <w:pPr>
              <w:spacing w:after="0"/>
              <w:ind w:left="0" w:firstLine="0"/>
              <w:jc w:val="right"/>
              <w:rPr>
                <w:b/>
                <w:bCs/>
                <w:color w:val="000000"/>
                <w:sz w:val="22"/>
              </w:rPr>
            </w:pPr>
            <w:r w:rsidRPr="005D3742">
              <w:rPr>
                <w:b/>
                <w:bCs/>
                <w:color w:val="000000"/>
                <w:sz w:val="22"/>
              </w:rPr>
              <w:t>Applies to:</w:t>
            </w:r>
          </w:p>
        </w:tc>
        <w:tc>
          <w:tcPr>
            <w:tcW w:w="8180" w:type="dxa"/>
          </w:tcPr>
          <w:p w14:paraId="30A44A4C" w14:textId="77777777" w:rsidR="00336518" w:rsidRPr="00336518" w:rsidRDefault="00336518" w:rsidP="00336518">
            <w:pPr>
              <w:pStyle w:val="ListParagraph"/>
              <w:numPr>
                <w:ilvl w:val="0"/>
                <w:numId w:val="5"/>
              </w:numPr>
              <w:autoSpaceDE w:val="0"/>
              <w:autoSpaceDN w:val="0"/>
              <w:adjustRightInd w:val="0"/>
              <w:spacing w:after="0"/>
              <w:jc w:val="both"/>
              <w:rPr>
                <w:sz w:val="22"/>
              </w:rPr>
            </w:pPr>
            <w:r w:rsidRPr="00336518">
              <w:rPr>
                <w:rFonts w:cstheme="minorHAnsi"/>
                <w:sz w:val="22"/>
                <w:shd w:val="clear" w:color="auto" w:fill="F1D3FD"/>
              </w:rPr>
              <w:t>Finance Director’s oversight responsibilities</w:t>
            </w:r>
            <w:r w:rsidRPr="00336518">
              <w:rPr>
                <w:sz w:val="22"/>
              </w:rPr>
              <w:t xml:space="preserve"> </w:t>
            </w:r>
          </w:p>
          <w:p w14:paraId="274692A5" w14:textId="1665668F" w:rsidR="005D3742" w:rsidRPr="00D0741D" w:rsidRDefault="00482069" w:rsidP="00846C64">
            <w:pPr>
              <w:pStyle w:val="ListParagraph"/>
              <w:numPr>
                <w:ilvl w:val="0"/>
                <w:numId w:val="5"/>
              </w:numPr>
              <w:autoSpaceDE w:val="0"/>
              <w:autoSpaceDN w:val="0"/>
              <w:adjustRightInd w:val="0"/>
              <w:spacing w:after="0"/>
              <w:jc w:val="both"/>
              <w:rPr>
                <w:sz w:val="22"/>
              </w:rPr>
            </w:pPr>
            <w:r>
              <w:rPr>
                <w:rFonts w:cstheme="minorHAnsi"/>
                <w:color w:val="000000"/>
                <w:sz w:val="23"/>
                <w:szCs w:val="23"/>
              </w:rPr>
              <w:t>Town Accountant</w:t>
            </w:r>
            <w:r w:rsidRPr="00E95E07">
              <w:rPr>
                <w:rFonts w:cstheme="minorHAnsi"/>
                <w:color w:val="000000"/>
                <w:sz w:val="23"/>
                <w:szCs w:val="23"/>
              </w:rPr>
              <w:t xml:space="preserve"> </w:t>
            </w:r>
            <w:r w:rsidR="005D3742" w:rsidRPr="00D0741D">
              <w:rPr>
                <w:sz w:val="22"/>
              </w:rPr>
              <w:t>in keeping the general ledger up to date</w:t>
            </w:r>
          </w:p>
          <w:p w14:paraId="2213D2F5" w14:textId="489C6ABC" w:rsidR="00D0741D" w:rsidRPr="00D87B14" w:rsidRDefault="008D3635" w:rsidP="00D0741D">
            <w:pPr>
              <w:pStyle w:val="ListParagraph"/>
              <w:numPr>
                <w:ilvl w:val="0"/>
                <w:numId w:val="5"/>
              </w:numPr>
              <w:autoSpaceDE w:val="0"/>
              <w:autoSpaceDN w:val="0"/>
              <w:adjustRightInd w:val="0"/>
              <w:spacing w:after="0"/>
              <w:jc w:val="both"/>
              <w:rPr>
                <w:sz w:val="22"/>
              </w:rPr>
            </w:pPr>
            <w:r w:rsidRPr="003017B1">
              <w:rPr>
                <w:rFonts w:cstheme="minorHAnsi"/>
                <w:sz w:val="22"/>
                <w:shd w:val="clear" w:color="auto" w:fill="B4C6E7" w:themeFill="accent1" w:themeFillTint="66"/>
              </w:rPr>
              <w:t>[Treasure</w:t>
            </w:r>
            <w:r w:rsidR="00F4332B">
              <w:rPr>
                <w:rFonts w:cstheme="minorHAnsi"/>
                <w:sz w:val="22"/>
                <w:shd w:val="clear" w:color="auto" w:fill="B4C6E7" w:themeFill="accent1" w:themeFillTint="66"/>
              </w:rPr>
              <w:t>r and Collector</w:t>
            </w:r>
            <w:r w:rsidRPr="003017B1">
              <w:rPr>
                <w:rFonts w:cstheme="minorHAnsi"/>
                <w:sz w:val="22"/>
                <w:shd w:val="clear" w:color="auto" w:fill="B4C6E7" w:themeFill="accent1" w:themeFillTint="66"/>
              </w:rPr>
              <w:t>]</w:t>
            </w:r>
            <w:r w:rsidRPr="008D3635">
              <w:rPr>
                <w:rFonts w:cstheme="minorHAnsi"/>
                <w:sz w:val="22"/>
              </w:rPr>
              <w:t xml:space="preserve"> </w:t>
            </w:r>
            <w:r w:rsidR="00D0741D" w:rsidRPr="00D87B14">
              <w:rPr>
                <w:sz w:val="22"/>
              </w:rPr>
              <w:t>in maintaining a cashbook and managing accounts receivable</w:t>
            </w:r>
          </w:p>
          <w:p w14:paraId="687A02F9" w14:textId="5AC8640C" w:rsidR="005D3742" w:rsidRPr="00033C72" w:rsidRDefault="008D3635" w:rsidP="00E66192">
            <w:pPr>
              <w:pStyle w:val="ListParagraph"/>
              <w:numPr>
                <w:ilvl w:val="0"/>
                <w:numId w:val="5"/>
              </w:numPr>
              <w:autoSpaceDE w:val="0"/>
              <w:autoSpaceDN w:val="0"/>
              <w:adjustRightInd w:val="0"/>
              <w:spacing w:after="0"/>
              <w:jc w:val="both"/>
              <w:rPr>
                <w:sz w:val="22"/>
              </w:rPr>
            </w:pPr>
            <w:r w:rsidRPr="008D3635">
              <w:rPr>
                <w:sz w:val="22"/>
                <w:shd w:val="clear" w:color="auto" w:fill="B4C6E7"/>
              </w:rPr>
              <w:t>[Payroll official]</w:t>
            </w:r>
            <w:r w:rsidRPr="008D3635">
              <w:rPr>
                <w:sz w:val="22"/>
              </w:rPr>
              <w:t xml:space="preserve"> </w:t>
            </w:r>
            <w:r w:rsidR="005D3742" w:rsidRPr="00033C72">
              <w:rPr>
                <w:sz w:val="22"/>
              </w:rPr>
              <w:t>managing payroll and associated withholdings</w:t>
            </w:r>
          </w:p>
          <w:p w14:paraId="2BD10A23" w14:textId="497B915D" w:rsidR="005D3742" w:rsidRPr="00033C72" w:rsidRDefault="00D0741D" w:rsidP="00E66192">
            <w:pPr>
              <w:pStyle w:val="ListParagraph"/>
              <w:numPr>
                <w:ilvl w:val="0"/>
                <w:numId w:val="5"/>
              </w:numPr>
              <w:autoSpaceDE w:val="0"/>
              <w:autoSpaceDN w:val="0"/>
              <w:adjustRightInd w:val="0"/>
              <w:spacing w:after="0"/>
              <w:jc w:val="both"/>
              <w:rPr>
                <w:sz w:val="22"/>
              </w:rPr>
            </w:pPr>
            <w:bookmarkStart w:id="200" w:name="_Hlk134549148"/>
            <w:r w:rsidRPr="00D87B14">
              <w:rPr>
                <w:sz w:val="22"/>
              </w:rPr>
              <w:t>All personnel within the Town with responsibility for managing either a receivable account and/or special revenue fund</w:t>
            </w:r>
            <w:bookmarkEnd w:id="200"/>
          </w:p>
        </w:tc>
      </w:tr>
      <w:tr w:rsidR="005D3742" w:rsidRPr="00033C72" w14:paraId="54821E16" w14:textId="77777777" w:rsidTr="005D3742">
        <w:trPr>
          <w:trHeight w:val="611"/>
        </w:trPr>
        <w:tc>
          <w:tcPr>
            <w:tcW w:w="1360" w:type="dxa"/>
          </w:tcPr>
          <w:p w14:paraId="4EFECB54" w14:textId="77777777" w:rsidR="005D3742" w:rsidRPr="005D3742" w:rsidRDefault="005D3742" w:rsidP="005D3742">
            <w:pPr>
              <w:spacing w:after="0"/>
              <w:ind w:left="0" w:firstLine="0"/>
              <w:jc w:val="right"/>
              <w:rPr>
                <w:b/>
                <w:bCs/>
                <w:color w:val="000000"/>
                <w:sz w:val="22"/>
              </w:rPr>
            </w:pPr>
            <w:r w:rsidRPr="005D3742">
              <w:rPr>
                <w:b/>
                <w:bCs/>
                <w:color w:val="000000"/>
                <w:sz w:val="22"/>
              </w:rPr>
              <w:t>Scope:</w:t>
            </w:r>
          </w:p>
        </w:tc>
        <w:tc>
          <w:tcPr>
            <w:tcW w:w="8180" w:type="dxa"/>
          </w:tcPr>
          <w:p w14:paraId="1FCB477C" w14:textId="0DE60134" w:rsidR="005D3742" w:rsidRPr="005D3742" w:rsidRDefault="00D0741D" w:rsidP="005D3742">
            <w:pPr>
              <w:spacing w:after="0"/>
              <w:ind w:left="0" w:firstLine="0"/>
              <w:jc w:val="both"/>
              <w:rPr>
                <w:color w:val="000000"/>
                <w:sz w:val="22"/>
              </w:rPr>
            </w:pPr>
            <w:r w:rsidRPr="00E8314B">
              <w:rPr>
                <w:color w:val="000000"/>
                <w:sz w:val="22"/>
              </w:rPr>
              <w:t xml:space="preserve">Periodic reconciliations of departmental cash, receivables, </w:t>
            </w:r>
            <w:r>
              <w:rPr>
                <w:color w:val="000000"/>
                <w:sz w:val="22"/>
              </w:rPr>
              <w:t xml:space="preserve">payroll, </w:t>
            </w:r>
            <w:r w:rsidRPr="00E8314B">
              <w:rPr>
                <w:color w:val="000000"/>
                <w:sz w:val="22"/>
              </w:rPr>
              <w:t>and special revenue fund records and of those departmental records with the general ledger</w:t>
            </w:r>
          </w:p>
        </w:tc>
      </w:tr>
      <w:tr w:rsidR="005D3742" w:rsidRPr="00033C72" w14:paraId="305A6EF2" w14:textId="77777777" w:rsidTr="00336518">
        <w:trPr>
          <w:trHeight w:val="224"/>
        </w:trPr>
        <w:tc>
          <w:tcPr>
            <w:tcW w:w="1360" w:type="dxa"/>
          </w:tcPr>
          <w:p w14:paraId="4721372A" w14:textId="30A5B468" w:rsidR="005D3742" w:rsidRPr="00033C72" w:rsidRDefault="005D3742" w:rsidP="005D3742">
            <w:pPr>
              <w:spacing w:after="0"/>
              <w:jc w:val="both"/>
              <w:rPr>
                <w:color w:val="000000"/>
                <w:sz w:val="22"/>
              </w:rPr>
            </w:pPr>
            <w:r>
              <w:rPr>
                <w:rFonts w:cstheme="minorHAnsi"/>
                <w:b/>
                <w:bCs/>
                <w:color w:val="000000"/>
                <w:sz w:val="22"/>
              </w:rPr>
              <w:t>Effective:</w:t>
            </w:r>
          </w:p>
        </w:tc>
        <w:tc>
          <w:tcPr>
            <w:tcW w:w="8180" w:type="dxa"/>
          </w:tcPr>
          <w:p w14:paraId="604E2125" w14:textId="4A774EC6" w:rsidR="005D3742" w:rsidRPr="005D3742" w:rsidRDefault="00083935" w:rsidP="005D3742">
            <w:pPr>
              <w:spacing w:after="0"/>
              <w:ind w:left="0" w:firstLine="0"/>
              <w:jc w:val="both"/>
              <w:rPr>
                <w:color w:val="000000"/>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0AA11072" w14:textId="77777777" w:rsidR="005A2496" w:rsidRPr="00774767" w:rsidRDefault="005A2496" w:rsidP="00774767">
      <w:pPr>
        <w:autoSpaceDE w:val="0"/>
        <w:autoSpaceDN w:val="0"/>
        <w:adjustRightInd w:val="0"/>
        <w:spacing w:after="0" w:line="240" w:lineRule="auto"/>
        <w:jc w:val="both"/>
        <w:rPr>
          <w:rFonts w:eastAsiaTheme="majorEastAsia" w:cs="Times New Roman"/>
          <w:bCs/>
          <w:sz w:val="23"/>
          <w:szCs w:val="23"/>
        </w:rPr>
      </w:pPr>
    </w:p>
    <w:p w14:paraId="60009D9C" w14:textId="77777777" w:rsidR="005A2496" w:rsidRPr="00774767" w:rsidRDefault="005A2496" w:rsidP="001634A0">
      <w:pPr>
        <w:pBdr>
          <w:bottom w:val="single" w:sz="4" w:space="1" w:color="auto"/>
        </w:pBdr>
        <w:spacing w:after="0" w:line="240" w:lineRule="auto"/>
        <w:jc w:val="both"/>
        <w:rPr>
          <w:b/>
          <w:sz w:val="23"/>
          <w:szCs w:val="23"/>
        </w:rPr>
      </w:pPr>
      <w:r w:rsidRPr="00774767">
        <w:rPr>
          <w:b/>
          <w:sz w:val="23"/>
          <w:szCs w:val="23"/>
        </w:rPr>
        <w:t>PURPOSE</w:t>
      </w:r>
    </w:p>
    <w:p w14:paraId="6477576F" w14:textId="7131F599" w:rsidR="00B96E1B" w:rsidRPr="00774767" w:rsidRDefault="00B96E1B" w:rsidP="001634A0">
      <w:pPr>
        <w:autoSpaceDE w:val="0"/>
        <w:autoSpaceDN w:val="0"/>
        <w:adjustRightInd w:val="0"/>
        <w:spacing w:after="0" w:line="240" w:lineRule="auto"/>
        <w:jc w:val="both"/>
        <w:rPr>
          <w:sz w:val="23"/>
          <w:szCs w:val="23"/>
        </w:rPr>
      </w:pPr>
      <w:r w:rsidRPr="00774767">
        <w:rPr>
          <w:sz w:val="23"/>
          <w:szCs w:val="23"/>
        </w:rPr>
        <w:t>To ensure transactions are in balance, mitigate fraud, safeguard general ledger accuracy, and maximize certifications of free cash</w:t>
      </w:r>
      <w:r w:rsidR="00D0741D">
        <w:rPr>
          <w:sz w:val="23"/>
          <w:szCs w:val="23"/>
        </w:rPr>
        <w:t xml:space="preserve"> and retained earnings</w:t>
      </w:r>
      <w:r w:rsidRPr="00774767">
        <w:rPr>
          <w:sz w:val="23"/>
          <w:szCs w:val="23"/>
        </w:rPr>
        <w:t>, financial officers must conduct regular reconciliations of their accounting records, and these must be reconciled to the general ledger. Although each financial officer is responsible for maintaining independent records of his or her office’s transactions, they are also collectively accountable for the overall accuracy of</w:t>
      </w:r>
      <w:r w:rsidR="006D6CCD">
        <w:rPr>
          <w:sz w:val="23"/>
          <w:szCs w:val="23"/>
        </w:rPr>
        <w:t xml:space="preserve"> </w:t>
      </w:r>
      <w:r w:rsidR="006D6CCD" w:rsidRPr="00661677">
        <w:rPr>
          <w:sz w:val="23"/>
          <w:szCs w:val="23"/>
          <w:shd w:val="clear" w:color="auto" w:fill="B4C6E7" w:themeFill="accent1" w:themeFillTint="66"/>
        </w:rPr>
        <w:t>[Town]</w:t>
      </w:r>
      <w:r w:rsidRPr="00774767">
        <w:rPr>
          <w:sz w:val="23"/>
          <w:szCs w:val="23"/>
        </w:rPr>
        <w:t>’s financial records.</w:t>
      </w:r>
    </w:p>
    <w:p w14:paraId="19945938" w14:textId="77777777" w:rsidR="001634A0" w:rsidRPr="00033C72" w:rsidRDefault="001634A0" w:rsidP="001634A0">
      <w:pPr>
        <w:autoSpaceDE w:val="0"/>
        <w:autoSpaceDN w:val="0"/>
        <w:adjustRightInd w:val="0"/>
        <w:spacing w:after="0" w:line="240" w:lineRule="auto"/>
        <w:jc w:val="both"/>
        <w:rPr>
          <w:rFonts w:eastAsiaTheme="majorEastAsia" w:cs="Times New Roman"/>
          <w:b/>
          <w:bCs/>
          <w:sz w:val="23"/>
          <w:szCs w:val="23"/>
        </w:rPr>
      </w:pPr>
    </w:p>
    <w:p w14:paraId="6D222592" w14:textId="77777777" w:rsidR="005A2496" w:rsidRPr="00033C72" w:rsidRDefault="005A2496" w:rsidP="001634A0">
      <w:pPr>
        <w:pBdr>
          <w:bottom w:val="single" w:sz="4" w:space="1" w:color="auto"/>
        </w:pBdr>
        <w:spacing w:after="0" w:line="240" w:lineRule="auto"/>
        <w:jc w:val="both"/>
        <w:rPr>
          <w:b/>
          <w:sz w:val="23"/>
          <w:szCs w:val="23"/>
        </w:rPr>
      </w:pPr>
      <w:r w:rsidRPr="00033C72">
        <w:rPr>
          <w:b/>
          <w:sz w:val="23"/>
          <w:szCs w:val="23"/>
        </w:rPr>
        <w:t>POLICY</w:t>
      </w:r>
    </w:p>
    <w:p w14:paraId="3817FC93" w14:textId="220E427A" w:rsidR="00D0741D" w:rsidRPr="00D0741D" w:rsidRDefault="00D0741D" w:rsidP="001634A0">
      <w:pPr>
        <w:autoSpaceDE w:val="0"/>
        <w:autoSpaceDN w:val="0"/>
        <w:adjustRightInd w:val="0"/>
        <w:spacing w:after="0" w:line="240" w:lineRule="auto"/>
        <w:jc w:val="both"/>
        <w:rPr>
          <w:sz w:val="23"/>
          <w:szCs w:val="23"/>
        </w:rPr>
      </w:pPr>
      <w:r w:rsidRPr="00D0741D">
        <w:rPr>
          <w:sz w:val="23"/>
          <w:szCs w:val="23"/>
        </w:rPr>
        <w:t xml:space="preserve">The </w:t>
      </w:r>
      <w:r w:rsidR="008D3635" w:rsidRPr="008D3635">
        <w:rPr>
          <w:sz w:val="23"/>
          <w:szCs w:val="23"/>
          <w:shd w:val="clear" w:color="auto" w:fill="B4C6E7"/>
        </w:rPr>
        <w:t>[Treasurer</w:t>
      </w:r>
      <w:r w:rsidR="00FF7E34">
        <w:rPr>
          <w:sz w:val="23"/>
          <w:szCs w:val="23"/>
          <w:shd w:val="clear" w:color="auto" w:fill="B4C6E7"/>
        </w:rPr>
        <w:t>, Collector</w:t>
      </w:r>
      <w:r w:rsidR="008D3635" w:rsidRPr="00FF7E34">
        <w:rPr>
          <w:sz w:val="23"/>
          <w:szCs w:val="23"/>
          <w:shd w:val="clear" w:color="auto" w:fill="B4C6E7"/>
        </w:rPr>
        <w:t>]</w:t>
      </w:r>
      <w:r w:rsidRPr="00FF7E34">
        <w:rPr>
          <w:sz w:val="23"/>
          <w:szCs w:val="23"/>
        </w:rPr>
        <w:t xml:space="preserve">, </w:t>
      </w:r>
      <w:r w:rsidR="00FF7E34" w:rsidRPr="00FF7E34">
        <w:rPr>
          <w:sz w:val="23"/>
          <w:szCs w:val="23"/>
          <w:shd w:val="clear" w:color="auto" w:fill="B4C6E7"/>
        </w:rPr>
        <w:t>[Payroll official]</w:t>
      </w:r>
      <w:r w:rsidRPr="00FF7E34">
        <w:rPr>
          <w:sz w:val="23"/>
          <w:szCs w:val="23"/>
        </w:rPr>
        <w:t>,</w:t>
      </w:r>
      <w:r w:rsidRPr="00D0741D">
        <w:rPr>
          <w:sz w:val="23"/>
          <w:szCs w:val="23"/>
        </w:rPr>
        <w:t xml:space="preserve"> and every department head responsible for managing a receivable account and/or special revenue fund will internally reconcile their respective accounting records and subsequently reconcile them with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D0741D">
        <w:rPr>
          <w:sz w:val="23"/>
          <w:szCs w:val="23"/>
        </w:rPr>
        <w:t xml:space="preserve">according to the guidelines and periodic time frames outlined in this policy. Although each financial officer is responsible for maintaining independent records of his or her office’s transactions, they are also collectively accountable for the overall accuracy of the Town’s financial records. </w:t>
      </w:r>
      <w:r w:rsidRPr="00D0741D">
        <w:rPr>
          <w:rFonts w:cstheme="minorHAnsi"/>
          <w:sz w:val="23"/>
          <w:szCs w:val="23"/>
        </w:rPr>
        <w:t>All reconciliation activities are subject to audit by the Town’s independent auditor</w:t>
      </w:r>
      <w:r w:rsidRPr="00D0741D">
        <w:rPr>
          <w:rFonts w:cstheme="minorHAnsi"/>
          <w:color w:val="FF0000"/>
          <w:sz w:val="23"/>
          <w:szCs w:val="23"/>
        </w:rPr>
        <w:t xml:space="preserve">. </w:t>
      </w:r>
    </w:p>
    <w:p w14:paraId="5CA4C49F" w14:textId="77777777" w:rsidR="00D0741D" w:rsidRPr="00774767" w:rsidRDefault="00D0741D" w:rsidP="001634A0">
      <w:pPr>
        <w:autoSpaceDE w:val="0"/>
        <w:autoSpaceDN w:val="0"/>
        <w:adjustRightInd w:val="0"/>
        <w:spacing w:after="0" w:line="240" w:lineRule="auto"/>
        <w:jc w:val="both"/>
        <w:rPr>
          <w:bCs/>
          <w:sz w:val="23"/>
          <w:szCs w:val="23"/>
        </w:rPr>
      </w:pPr>
    </w:p>
    <w:p w14:paraId="5FF97175" w14:textId="77777777" w:rsidR="00A005BF" w:rsidRPr="00774767" w:rsidRDefault="00A005BF" w:rsidP="001634A0">
      <w:pPr>
        <w:spacing w:after="0" w:line="240" w:lineRule="auto"/>
        <w:jc w:val="both"/>
        <w:rPr>
          <w:b/>
          <w:sz w:val="23"/>
          <w:szCs w:val="23"/>
        </w:rPr>
      </w:pPr>
      <w:r w:rsidRPr="00774767">
        <w:rPr>
          <w:b/>
          <w:sz w:val="23"/>
          <w:szCs w:val="23"/>
        </w:rPr>
        <w:t>POLICY SUMMARY</w:t>
      </w:r>
    </w:p>
    <w:tbl>
      <w:tblPr>
        <w:tblStyle w:val="TableGrid"/>
        <w:tblW w:w="9445" w:type="dxa"/>
        <w:tblInd w:w="0" w:type="dxa"/>
        <w:tblLook w:val="04A0" w:firstRow="1" w:lastRow="0" w:firstColumn="1" w:lastColumn="0" w:noHBand="0" w:noVBand="1"/>
      </w:tblPr>
      <w:tblGrid>
        <w:gridCol w:w="2065"/>
        <w:gridCol w:w="1980"/>
        <w:gridCol w:w="5400"/>
      </w:tblGrid>
      <w:tr w:rsidR="00A005BF" w14:paraId="041D1747" w14:textId="77777777" w:rsidTr="00FB0B38">
        <w:tc>
          <w:tcPr>
            <w:tcW w:w="20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F829165" w14:textId="77777777" w:rsidR="00A005BF" w:rsidRPr="00FB0B38" w:rsidRDefault="00A005BF" w:rsidP="00417A85">
            <w:pPr>
              <w:overflowPunct w:val="0"/>
              <w:autoSpaceDE w:val="0"/>
              <w:autoSpaceDN w:val="0"/>
              <w:ind w:left="0" w:firstLine="0"/>
              <w:jc w:val="center"/>
              <w:textAlignment w:val="baseline"/>
              <w:rPr>
                <w:rFonts w:eastAsiaTheme="minorEastAsia" w:cs="Calibri"/>
                <w:b/>
                <w:sz w:val="21"/>
                <w:szCs w:val="21"/>
                <w:lang w:eastAsia="ja-JP"/>
              </w:rPr>
            </w:pPr>
            <w:r w:rsidRPr="00FB0B38">
              <w:rPr>
                <w:rFonts w:eastAsiaTheme="minorEastAsia" w:cs="Calibri"/>
                <w:b/>
                <w:sz w:val="21"/>
                <w:szCs w:val="21"/>
                <w:lang w:eastAsia="ja-JP"/>
              </w:rPr>
              <w:t>Records of Account to be Reconciled</w:t>
            </w: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F10C9D3" w14:textId="77777777" w:rsidR="00A005BF" w:rsidRPr="00FB0B38" w:rsidRDefault="00A005BF" w:rsidP="00417A85">
            <w:pPr>
              <w:overflowPunct w:val="0"/>
              <w:autoSpaceDE w:val="0"/>
              <w:autoSpaceDN w:val="0"/>
              <w:ind w:left="0" w:firstLine="0"/>
              <w:jc w:val="center"/>
              <w:textAlignment w:val="baseline"/>
              <w:rPr>
                <w:rFonts w:eastAsiaTheme="minorEastAsia" w:cs="Calibri"/>
                <w:b/>
                <w:sz w:val="21"/>
                <w:szCs w:val="21"/>
                <w:lang w:eastAsia="ja-JP"/>
              </w:rPr>
            </w:pPr>
            <w:r w:rsidRPr="00FB0B38">
              <w:rPr>
                <w:rFonts w:eastAsiaTheme="minorEastAsia" w:cs="Calibri"/>
                <w:b/>
                <w:sz w:val="21"/>
                <w:szCs w:val="21"/>
                <w:lang w:eastAsia="ja-JP"/>
              </w:rPr>
              <w:t>Record Keeper</w:t>
            </w:r>
          </w:p>
        </w:tc>
        <w:tc>
          <w:tcPr>
            <w:tcW w:w="54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21B807D" w14:textId="77777777" w:rsidR="00A005BF" w:rsidRPr="00FB0B38" w:rsidRDefault="00A005BF" w:rsidP="00417A85">
            <w:pPr>
              <w:overflowPunct w:val="0"/>
              <w:autoSpaceDE w:val="0"/>
              <w:autoSpaceDN w:val="0"/>
              <w:ind w:left="0" w:firstLine="0"/>
              <w:jc w:val="center"/>
              <w:textAlignment w:val="baseline"/>
              <w:rPr>
                <w:rFonts w:eastAsiaTheme="minorEastAsia" w:cs="Calibri"/>
                <w:b/>
                <w:sz w:val="21"/>
                <w:szCs w:val="21"/>
                <w:lang w:eastAsia="ja-JP"/>
              </w:rPr>
            </w:pPr>
            <w:r w:rsidRPr="00FB0B38">
              <w:rPr>
                <w:rFonts w:eastAsiaTheme="minorEastAsia" w:cs="Calibri"/>
                <w:b/>
                <w:sz w:val="21"/>
                <w:szCs w:val="21"/>
                <w:lang w:eastAsia="ja-JP"/>
              </w:rPr>
              <w:t>Reconciliation Time Frames</w:t>
            </w:r>
          </w:p>
        </w:tc>
      </w:tr>
      <w:tr w:rsidR="00A005BF" w14:paraId="395E6E0E" w14:textId="77777777" w:rsidTr="00661677">
        <w:tc>
          <w:tcPr>
            <w:tcW w:w="2065" w:type="dxa"/>
            <w:tcBorders>
              <w:top w:val="single" w:sz="4" w:space="0" w:color="auto"/>
              <w:left w:val="single" w:sz="4" w:space="0" w:color="auto"/>
              <w:bottom w:val="single" w:sz="4" w:space="0" w:color="auto"/>
              <w:right w:val="single" w:sz="4" w:space="0" w:color="auto"/>
            </w:tcBorders>
            <w:hideMark/>
          </w:tcPr>
          <w:p w14:paraId="6B12A66E" w14:textId="77777777" w:rsidR="00A005BF" w:rsidRPr="00ED08E8" w:rsidRDefault="00A005BF" w:rsidP="001634A0">
            <w:pPr>
              <w:spacing w:after="0"/>
              <w:ind w:left="0" w:firstLine="0"/>
              <w:rPr>
                <w:rFonts w:cs="Calibri"/>
                <w:sz w:val="22"/>
              </w:rPr>
            </w:pPr>
            <w:r w:rsidRPr="00ED08E8">
              <w:rPr>
                <w:rFonts w:cs="Calibri"/>
                <w:sz w:val="22"/>
              </w:rPr>
              <w:t>Cashbook</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587A72C" w14:textId="302DD654" w:rsidR="00A005BF" w:rsidRPr="00ED08E8" w:rsidRDefault="00A005BF" w:rsidP="001634A0">
            <w:pPr>
              <w:spacing w:after="0"/>
              <w:ind w:left="0" w:firstLine="0"/>
              <w:rPr>
                <w:rFonts w:cs="Calibri"/>
                <w:sz w:val="22"/>
              </w:rPr>
            </w:pPr>
            <w:r w:rsidRPr="00BF37AA">
              <w:rPr>
                <w:rFonts w:cs="Calibri"/>
                <w:sz w:val="22"/>
                <w:shd w:val="clear" w:color="auto" w:fill="B4C6E7" w:themeFill="accent1" w:themeFillTint="66"/>
              </w:rPr>
              <w:t>Treasu</w:t>
            </w:r>
            <w:r w:rsidR="00BF37AA">
              <w:rPr>
                <w:rFonts w:cs="Calibri"/>
                <w:sz w:val="22"/>
                <w:shd w:val="clear" w:color="auto" w:fill="B4C6E7" w:themeFill="accent1" w:themeFillTint="66"/>
              </w:rPr>
              <w:t>re</w:t>
            </w:r>
            <w:r w:rsidRPr="00BF37AA">
              <w:rPr>
                <w:rFonts w:cs="Calibri"/>
                <w:sz w:val="22"/>
                <w:shd w:val="clear" w:color="auto" w:fill="B4C6E7" w:themeFill="accent1" w:themeFillTint="66"/>
              </w:rPr>
              <w:t>r</w:t>
            </w:r>
          </w:p>
        </w:tc>
        <w:tc>
          <w:tcPr>
            <w:tcW w:w="5400" w:type="dxa"/>
            <w:tcBorders>
              <w:top w:val="single" w:sz="4" w:space="0" w:color="auto"/>
              <w:left w:val="single" w:sz="4" w:space="0" w:color="auto"/>
              <w:bottom w:val="single" w:sz="4" w:space="0" w:color="auto"/>
              <w:right w:val="single" w:sz="4" w:space="0" w:color="auto"/>
            </w:tcBorders>
            <w:hideMark/>
          </w:tcPr>
          <w:p w14:paraId="00251B54" w14:textId="77777777" w:rsidR="00A005BF" w:rsidRPr="00ED08E8" w:rsidRDefault="00A005BF">
            <w:pPr>
              <w:pStyle w:val="ListParagraph"/>
              <w:numPr>
                <w:ilvl w:val="0"/>
                <w:numId w:val="78"/>
              </w:numPr>
              <w:spacing w:after="0"/>
              <w:ind w:left="256" w:hanging="256"/>
              <w:rPr>
                <w:rFonts w:cs="Calibri"/>
                <w:sz w:val="22"/>
              </w:rPr>
            </w:pPr>
            <w:r w:rsidRPr="00ED08E8">
              <w:rPr>
                <w:rFonts w:cs="Calibri"/>
                <w:sz w:val="22"/>
              </w:rPr>
              <w:t>With online bank data daily</w:t>
            </w:r>
          </w:p>
          <w:p w14:paraId="2A961EEA" w14:textId="77777777" w:rsidR="00A005BF" w:rsidRPr="00ED08E8" w:rsidRDefault="00A005BF">
            <w:pPr>
              <w:pStyle w:val="ListParagraph"/>
              <w:numPr>
                <w:ilvl w:val="0"/>
                <w:numId w:val="78"/>
              </w:numPr>
              <w:spacing w:after="0"/>
              <w:ind w:left="256" w:hanging="256"/>
              <w:rPr>
                <w:rFonts w:cs="Calibri"/>
                <w:sz w:val="22"/>
              </w:rPr>
            </w:pPr>
            <w:r w:rsidRPr="00ED08E8">
              <w:rPr>
                <w:rFonts w:cs="Calibri"/>
                <w:sz w:val="22"/>
              </w:rPr>
              <w:t>Month-end close by the 10</w:t>
            </w:r>
            <w:r w:rsidRPr="00ED08E8">
              <w:rPr>
                <w:rFonts w:cs="Calibri"/>
                <w:sz w:val="22"/>
                <w:vertAlign w:val="superscript"/>
              </w:rPr>
              <w:t>th</w:t>
            </w:r>
            <w:r w:rsidRPr="00ED08E8">
              <w:rPr>
                <w:rFonts w:cs="Calibri"/>
                <w:sz w:val="22"/>
              </w:rPr>
              <w:t xml:space="preserve"> of the following month</w:t>
            </w:r>
          </w:p>
          <w:p w14:paraId="5C2CAFBB" w14:textId="77777777" w:rsidR="00A005BF" w:rsidRPr="00ED08E8" w:rsidRDefault="00A005BF">
            <w:pPr>
              <w:pStyle w:val="ListParagraph"/>
              <w:numPr>
                <w:ilvl w:val="0"/>
                <w:numId w:val="78"/>
              </w:numPr>
              <w:spacing w:after="0"/>
              <w:ind w:left="256" w:hanging="256"/>
              <w:rPr>
                <w:rFonts w:cs="Calibri"/>
                <w:sz w:val="22"/>
              </w:rPr>
            </w:pPr>
            <w:r w:rsidRPr="00ED08E8">
              <w:rPr>
                <w:rFonts w:cs="Calibri"/>
                <w:sz w:val="22"/>
              </w:rPr>
              <w:t>To the general ledger by 15</w:t>
            </w:r>
            <w:r w:rsidRPr="00ED08E8">
              <w:rPr>
                <w:rFonts w:cs="Calibri"/>
                <w:sz w:val="22"/>
                <w:vertAlign w:val="superscript"/>
              </w:rPr>
              <w:t>th</w:t>
            </w:r>
            <w:r w:rsidRPr="00ED08E8">
              <w:rPr>
                <w:rFonts w:cs="Calibri"/>
                <w:sz w:val="22"/>
              </w:rPr>
              <w:t xml:space="preserve"> of each month</w:t>
            </w:r>
          </w:p>
        </w:tc>
      </w:tr>
      <w:tr w:rsidR="00A005BF" w14:paraId="2A0EDADB" w14:textId="77777777" w:rsidTr="00661677">
        <w:trPr>
          <w:trHeight w:val="458"/>
        </w:trPr>
        <w:tc>
          <w:tcPr>
            <w:tcW w:w="2065" w:type="dxa"/>
            <w:tcBorders>
              <w:top w:val="single" w:sz="4" w:space="0" w:color="auto"/>
              <w:left w:val="single" w:sz="4" w:space="0" w:color="auto"/>
              <w:bottom w:val="single" w:sz="4" w:space="0" w:color="auto"/>
              <w:right w:val="single" w:sz="4" w:space="0" w:color="auto"/>
            </w:tcBorders>
            <w:hideMark/>
          </w:tcPr>
          <w:p w14:paraId="76B0CFBF" w14:textId="77777777" w:rsidR="00A005BF" w:rsidRPr="00ED08E8" w:rsidRDefault="00A005BF" w:rsidP="001634A0">
            <w:pPr>
              <w:spacing w:after="0"/>
              <w:ind w:left="0" w:firstLine="0"/>
              <w:rPr>
                <w:rFonts w:cs="Calibri"/>
                <w:sz w:val="22"/>
              </w:rPr>
            </w:pPr>
            <w:r w:rsidRPr="00ED08E8">
              <w:rPr>
                <w:rFonts w:cs="Calibri"/>
                <w:sz w:val="22"/>
              </w:rPr>
              <w:t>Payroll withholdings</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81EC938" w14:textId="1AC503A0" w:rsidR="00A005BF" w:rsidRPr="00ED08E8" w:rsidRDefault="009D212C" w:rsidP="001634A0">
            <w:pPr>
              <w:spacing w:after="0"/>
              <w:ind w:left="0" w:firstLine="0"/>
              <w:rPr>
                <w:rFonts w:cs="Calibri"/>
                <w:sz w:val="22"/>
              </w:rPr>
            </w:pPr>
            <w:r w:rsidRPr="00715B90">
              <w:rPr>
                <w:rFonts w:cs="Calibri"/>
                <w:sz w:val="22"/>
                <w:shd w:val="clear" w:color="auto" w:fill="B4C6E7" w:themeFill="accent1" w:themeFillTint="66"/>
              </w:rPr>
              <w:t>Payroll Administrat</w:t>
            </w:r>
            <w:r w:rsidR="00715B90">
              <w:rPr>
                <w:rFonts w:cs="Calibri"/>
                <w:sz w:val="22"/>
                <w:shd w:val="clear" w:color="auto" w:fill="B4C6E7" w:themeFill="accent1" w:themeFillTint="66"/>
              </w:rPr>
              <w:t>or</w:t>
            </w:r>
          </w:p>
        </w:tc>
        <w:tc>
          <w:tcPr>
            <w:tcW w:w="5400" w:type="dxa"/>
            <w:tcBorders>
              <w:top w:val="single" w:sz="4" w:space="0" w:color="auto"/>
              <w:left w:val="single" w:sz="4" w:space="0" w:color="auto"/>
              <w:bottom w:val="single" w:sz="4" w:space="0" w:color="auto"/>
              <w:right w:val="single" w:sz="4" w:space="0" w:color="auto"/>
            </w:tcBorders>
            <w:hideMark/>
          </w:tcPr>
          <w:p w14:paraId="501A6CD8" w14:textId="77777777" w:rsidR="00A005BF" w:rsidRPr="00ED08E8" w:rsidRDefault="00A005BF">
            <w:pPr>
              <w:pStyle w:val="ListParagraph"/>
              <w:numPr>
                <w:ilvl w:val="0"/>
                <w:numId w:val="79"/>
              </w:numPr>
              <w:spacing w:after="0"/>
              <w:ind w:left="256" w:hanging="256"/>
              <w:rPr>
                <w:rFonts w:cs="Calibri"/>
                <w:sz w:val="22"/>
              </w:rPr>
            </w:pPr>
            <w:r w:rsidRPr="00ED08E8">
              <w:rPr>
                <w:rFonts w:cs="Calibri"/>
                <w:sz w:val="22"/>
              </w:rPr>
              <w:t>Internally, by the 10</w:t>
            </w:r>
            <w:r w:rsidRPr="00ED08E8">
              <w:rPr>
                <w:rFonts w:cs="Calibri"/>
                <w:sz w:val="22"/>
                <w:vertAlign w:val="superscript"/>
              </w:rPr>
              <w:t>th</w:t>
            </w:r>
            <w:r w:rsidRPr="00ED08E8">
              <w:rPr>
                <w:rFonts w:cs="Calibri"/>
                <w:sz w:val="22"/>
              </w:rPr>
              <w:t xml:space="preserve"> of the following month</w:t>
            </w:r>
          </w:p>
          <w:p w14:paraId="20CE6BEB" w14:textId="77777777" w:rsidR="00A005BF" w:rsidRPr="00ED08E8" w:rsidRDefault="00A005BF">
            <w:pPr>
              <w:pStyle w:val="ListParagraph"/>
              <w:numPr>
                <w:ilvl w:val="0"/>
                <w:numId w:val="80"/>
              </w:numPr>
              <w:spacing w:after="0"/>
              <w:ind w:left="256" w:hanging="256"/>
              <w:rPr>
                <w:rFonts w:cs="Calibri"/>
                <w:sz w:val="22"/>
              </w:rPr>
            </w:pPr>
            <w:r w:rsidRPr="00ED08E8">
              <w:rPr>
                <w:rFonts w:cs="Calibri"/>
                <w:sz w:val="22"/>
              </w:rPr>
              <w:t>To the general ledger by 15</w:t>
            </w:r>
            <w:r w:rsidRPr="00ED08E8">
              <w:rPr>
                <w:rFonts w:cs="Calibri"/>
                <w:sz w:val="22"/>
                <w:vertAlign w:val="superscript"/>
              </w:rPr>
              <w:t>th</w:t>
            </w:r>
            <w:r w:rsidRPr="00ED08E8">
              <w:rPr>
                <w:rFonts w:cs="Calibri"/>
                <w:sz w:val="22"/>
              </w:rPr>
              <w:t xml:space="preserve"> of each month</w:t>
            </w:r>
          </w:p>
        </w:tc>
      </w:tr>
      <w:tr w:rsidR="00A005BF" w14:paraId="267382AA" w14:textId="77777777" w:rsidTr="00661677">
        <w:tc>
          <w:tcPr>
            <w:tcW w:w="2065" w:type="dxa"/>
            <w:tcBorders>
              <w:top w:val="single" w:sz="4" w:space="0" w:color="auto"/>
              <w:left w:val="single" w:sz="4" w:space="0" w:color="auto"/>
              <w:bottom w:val="single" w:sz="4" w:space="0" w:color="auto"/>
              <w:right w:val="single" w:sz="4" w:space="0" w:color="auto"/>
            </w:tcBorders>
            <w:hideMark/>
          </w:tcPr>
          <w:p w14:paraId="16EEDE26" w14:textId="77777777" w:rsidR="00A005BF" w:rsidRPr="00ED08E8" w:rsidRDefault="00A005BF" w:rsidP="001634A0">
            <w:pPr>
              <w:spacing w:after="0"/>
              <w:ind w:left="0" w:firstLine="0"/>
              <w:rPr>
                <w:rFonts w:cs="Calibri"/>
                <w:sz w:val="22"/>
              </w:rPr>
            </w:pPr>
            <w:r w:rsidRPr="00ED08E8">
              <w:rPr>
                <w:rFonts w:cs="Calibri"/>
                <w:sz w:val="22"/>
              </w:rPr>
              <w:t>Collector’s receivables</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4CD226E" w14:textId="69959406" w:rsidR="00A005BF" w:rsidRPr="00ED08E8" w:rsidRDefault="001634A0" w:rsidP="001634A0">
            <w:pPr>
              <w:spacing w:after="0"/>
              <w:ind w:left="0" w:firstLine="0"/>
              <w:rPr>
                <w:rFonts w:cs="Calibri"/>
                <w:sz w:val="22"/>
              </w:rPr>
            </w:pPr>
            <w:r w:rsidRPr="00715B90">
              <w:rPr>
                <w:rFonts w:cs="Calibri"/>
                <w:sz w:val="22"/>
                <w:shd w:val="clear" w:color="auto" w:fill="B4C6E7" w:themeFill="accent1" w:themeFillTint="66"/>
              </w:rPr>
              <w:t>Collect</w:t>
            </w:r>
            <w:r w:rsidR="00715B90">
              <w:rPr>
                <w:rFonts w:cs="Calibri"/>
                <w:sz w:val="22"/>
                <w:shd w:val="clear" w:color="auto" w:fill="B4C6E7" w:themeFill="accent1" w:themeFillTint="66"/>
              </w:rPr>
              <w:t>or</w:t>
            </w:r>
          </w:p>
        </w:tc>
        <w:tc>
          <w:tcPr>
            <w:tcW w:w="5400" w:type="dxa"/>
            <w:tcBorders>
              <w:top w:val="single" w:sz="4" w:space="0" w:color="auto"/>
              <w:left w:val="single" w:sz="4" w:space="0" w:color="auto"/>
              <w:bottom w:val="single" w:sz="4" w:space="0" w:color="auto"/>
              <w:right w:val="single" w:sz="4" w:space="0" w:color="auto"/>
            </w:tcBorders>
            <w:hideMark/>
          </w:tcPr>
          <w:p w14:paraId="2CAED2DE" w14:textId="77777777" w:rsidR="00A005BF" w:rsidRPr="00ED08E8" w:rsidRDefault="00A005BF">
            <w:pPr>
              <w:pStyle w:val="ListParagraph"/>
              <w:numPr>
                <w:ilvl w:val="0"/>
                <w:numId w:val="79"/>
              </w:numPr>
              <w:spacing w:after="0"/>
              <w:ind w:left="256" w:hanging="256"/>
              <w:rPr>
                <w:rFonts w:cs="Calibri"/>
                <w:sz w:val="22"/>
              </w:rPr>
            </w:pPr>
            <w:r w:rsidRPr="00ED08E8">
              <w:rPr>
                <w:rFonts w:cs="Calibri"/>
                <w:sz w:val="22"/>
              </w:rPr>
              <w:t>Month-end close by the 10</w:t>
            </w:r>
            <w:r w:rsidRPr="00ED08E8">
              <w:rPr>
                <w:rFonts w:cs="Calibri"/>
                <w:sz w:val="22"/>
                <w:vertAlign w:val="superscript"/>
              </w:rPr>
              <w:t>th</w:t>
            </w:r>
            <w:r w:rsidRPr="00ED08E8">
              <w:rPr>
                <w:rFonts w:cs="Calibri"/>
                <w:sz w:val="22"/>
              </w:rPr>
              <w:t xml:space="preserve"> of the following month</w:t>
            </w:r>
          </w:p>
          <w:p w14:paraId="49DC609F" w14:textId="77777777" w:rsidR="00A005BF" w:rsidRPr="00ED08E8" w:rsidRDefault="00A005BF">
            <w:pPr>
              <w:pStyle w:val="ListParagraph"/>
              <w:numPr>
                <w:ilvl w:val="0"/>
                <w:numId w:val="79"/>
              </w:numPr>
              <w:spacing w:after="0"/>
              <w:ind w:left="256" w:hanging="256"/>
              <w:rPr>
                <w:rFonts w:cs="Calibri"/>
                <w:sz w:val="22"/>
              </w:rPr>
            </w:pPr>
            <w:r w:rsidRPr="00ED08E8">
              <w:rPr>
                <w:rFonts w:cs="Calibri"/>
                <w:sz w:val="22"/>
              </w:rPr>
              <w:t>To the general ledger by 15</w:t>
            </w:r>
            <w:r w:rsidRPr="00ED08E8">
              <w:rPr>
                <w:rFonts w:cs="Calibri"/>
                <w:sz w:val="22"/>
                <w:vertAlign w:val="superscript"/>
              </w:rPr>
              <w:t>th</w:t>
            </w:r>
            <w:r w:rsidRPr="00ED08E8">
              <w:rPr>
                <w:rFonts w:cs="Calibri"/>
                <w:sz w:val="22"/>
              </w:rPr>
              <w:t xml:space="preserve"> of each month</w:t>
            </w:r>
          </w:p>
        </w:tc>
      </w:tr>
      <w:tr w:rsidR="00A005BF" w14:paraId="60ACFC3C" w14:textId="77777777" w:rsidTr="00FB0B38">
        <w:trPr>
          <w:trHeight w:val="611"/>
        </w:trPr>
        <w:tc>
          <w:tcPr>
            <w:tcW w:w="2065" w:type="dxa"/>
            <w:tcBorders>
              <w:top w:val="single" w:sz="4" w:space="0" w:color="auto"/>
              <w:left w:val="single" w:sz="4" w:space="0" w:color="auto"/>
              <w:bottom w:val="single" w:sz="4" w:space="0" w:color="auto"/>
              <w:right w:val="single" w:sz="4" w:space="0" w:color="auto"/>
            </w:tcBorders>
            <w:hideMark/>
          </w:tcPr>
          <w:p w14:paraId="38687180" w14:textId="77777777" w:rsidR="00A005BF" w:rsidRPr="00ED08E8" w:rsidRDefault="00A005BF" w:rsidP="001634A0">
            <w:pPr>
              <w:spacing w:after="0"/>
              <w:ind w:left="0" w:firstLine="0"/>
              <w:rPr>
                <w:rFonts w:cs="Calibri"/>
                <w:sz w:val="22"/>
              </w:rPr>
            </w:pPr>
            <w:r w:rsidRPr="00ED08E8">
              <w:rPr>
                <w:rFonts w:cs="Calibri"/>
                <w:sz w:val="22"/>
              </w:rPr>
              <w:t xml:space="preserve">Other departments’ committed receivables </w:t>
            </w:r>
          </w:p>
        </w:tc>
        <w:tc>
          <w:tcPr>
            <w:tcW w:w="1980" w:type="dxa"/>
            <w:tcBorders>
              <w:top w:val="single" w:sz="4" w:space="0" w:color="auto"/>
              <w:left w:val="single" w:sz="4" w:space="0" w:color="auto"/>
              <w:bottom w:val="single" w:sz="4" w:space="0" w:color="auto"/>
              <w:right w:val="single" w:sz="4" w:space="0" w:color="auto"/>
            </w:tcBorders>
            <w:hideMark/>
          </w:tcPr>
          <w:p w14:paraId="19D708C1" w14:textId="77777777" w:rsidR="00A005BF" w:rsidRPr="00ED08E8" w:rsidRDefault="00A005BF" w:rsidP="001634A0">
            <w:pPr>
              <w:spacing w:after="0"/>
              <w:ind w:left="0" w:firstLine="0"/>
              <w:rPr>
                <w:rFonts w:cs="Calibri"/>
                <w:sz w:val="22"/>
              </w:rPr>
            </w:pPr>
            <w:r w:rsidRPr="00ED08E8">
              <w:rPr>
                <w:rFonts w:cs="Calibri"/>
                <w:sz w:val="22"/>
              </w:rPr>
              <w:t>Departmental record-keepers</w:t>
            </w:r>
          </w:p>
        </w:tc>
        <w:tc>
          <w:tcPr>
            <w:tcW w:w="5400" w:type="dxa"/>
            <w:tcBorders>
              <w:top w:val="single" w:sz="4" w:space="0" w:color="auto"/>
              <w:left w:val="single" w:sz="4" w:space="0" w:color="auto"/>
              <w:bottom w:val="single" w:sz="4" w:space="0" w:color="auto"/>
              <w:right w:val="single" w:sz="4" w:space="0" w:color="auto"/>
            </w:tcBorders>
            <w:hideMark/>
          </w:tcPr>
          <w:p w14:paraId="69779200" w14:textId="77777777" w:rsidR="00A005BF" w:rsidRPr="00ED08E8" w:rsidRDefault="00A005BF">
            <w:pPr>
              <w:pStyle w:val="ListParagraph"/>
              <w:numPr>
                <w:ilvl w:val="0"/>
                <w:numId w:val="80"/>
              </w:numPr>
              <w:spacing w:after="0"/>
              <w:ind w:left="256" w:hanging="256"/>
              <w:rPr>
                <w:rFonts w:cs="Calibri"/>
                <w:sz w:val="22"/>
              </w:rPr>
            </w:pPr>
            <w:r w:rsidRPr="00ED08E8">
              <w:rPr>
                <w:rFonts w:cs="Calibri"/>
                <w:sz w:val="22"/>
              </w:rPr>
              <w:t>Internally, within 10 days of the end of each fiscal year quarter</w:t>
            </w:r>
          </w:p>
          <w:p w14:paraId="2B290B8D" w14:textId="77777777" w:rsidR="00A005BF" w:rsidRPr="00ED08E8" w:rsidRDefault="00A005BF">
            <w:pPr>
              <w:pStyle w:val="ListParagraph"/>
              <w:numPr>
                <w:ilvl w:val="0"/>
                <w:numId w:val="80"/>
              </w:numPr>
              <w:spacing w:after="0"/>
              <w:ind w:left="256" w:hanging="256"/>
              <w:rPr>
                <w:rFonts w:cs="Calibri"/>
                <w:sz w:val="22"/>
              </w:rPr>
            </w:pPr>
            <w:r w:rsidRPr="00ED08E8">
              <w:rPr>
                <w:rFonts w:cs="Calibri"/>
                <w:sz w:val="22"/>
              </w:rPr>
              <w:t>To the general ledger by the end of the month following each quarter-end</w:t>
            </w:r>
          </w:p>
        </w:tc>
      </w:tr>
      <w:tr w:rsidR="00A005BF" w14:paraId="1F98CA1B" w14:textId="77777777" w:rsidTr="00FB0B38">
        <w:trPr>
          <w:trHeight w:val="611"/>
        </w:trPr>
        <w:tc>
          <w:tcPr>
            <w:tcW w:w="2065" w:type="dxa"/>
            <w:tcBorders>
              <w:top w:val="single" w:sz="4" w:space="0" w:color="auto"/>
              <w:left w:val="single" w:sz="4" w:space="0" w:color="auto"/>
              <w:bottom w:val="single" w:sz="4" w:space="0" w:color="auto"/>
              <w:right w:val="single" w:sz="4" w:space="0" w:color="auto"/>
            </w:tcBorders>
            <w:hideMark/>
          </w:tcPr>
          <w:p w14:paraId="675565BB" w14:textId="77777777" w:rsidR="00A005BF" w:rsidRPr="00ED08E8" w:rsidRDefault="00A005BF" w:rsidP="001634A0">
            <w:pPr>
              <w:spacing w:after="0"/>
              <w:ind w:left="0" w:firstLine="0"/>
              <w:rPr>
                <w:rFonts w:cs="Calibri"/>
                <w:sz w:val="22"/>
              </w:rPr>
            </w:pPr>
            <w:r w:rsidRPr="00ED08E8">
              <w:rPr>
                <w:rFonts w:cs="Calibri"/>
                <w:sz w:val="22"/>
              </w:rPr>
              <w:t>Special revenue funds</w:t>
            </w:r>
          </w:p>
        </w:tc>
        <w:tc>
          <w:tcPr>
            <w:tcW w:w="1980" w:type="dxa"/>
            <w:tcBorders>
              <w:top w:val="single" w:sz="4" w:space="0" w:color="auto"/>
              <w:left w:val="single" w:sz="4" w:space="0" w:color="auto"/>
              <w:bottom w:val="single" w:sz="4" w:space="0" w:color="auto"/>
              <w:right w:val="single" w:sz="4" w:space="0" w:color="auto"/>
            </w:tcBorders>
            <w:hideMark/>
          </w:tcPr>
          <w:p w14:paraId="522CB244" w14:textId="77777777" w:rsidR="00A005BF" w:rsidRPr="00ED08E8" w:rsidRDefault="00A005BF" w:rsidP="001634A0">
            <w:pPr>
              <w:spacing w:after="0"/>
              <w:ind w:left="0" w:firstLine="0"/>
              <w:rPr>
                <w:rFonts w:cs="Calibri"/>
                <w:sz w:val="22"/>
              </w:rPr>
            </w:pPr>
            <w:r w:rsidRPr="00ED08E8">
              <w:rPr>
                <w:rFonts w:cs="Calibri"/>
                <w:sz w:val="22"/>
              </w:rPr>
              <w:t>Departmental record-keepers</w:t>
            </w:r>
          </w:p>
        </w:tc>
        <w:tc>
          <w:tcPr>
            <w:tcW w:w="5400" w:type="dxa"/>
            <w:tcBorders>
              <w:top w:val="single" w:sz="4" w:space="0" w:color="auto"/>
              <w:left w:val="single" w:sz="4" w:space="0" w:color="auto"/>
              <w:bottom w:val="single" w:sz="4" w:space="0" w:color="auto"/>
              <w:right w:val="single" w:sz="4" w:space="0" w:color="auto"/>
            </w:tcBorders>
            <w:hideMark/>
          </w:tcPr>
          <w:p w14:paraId="17BFB3CC" w14:textId="77777777" w:rsidR="00A005BF" w:rsidRDefault="00A005BF">
            <w:pPr>
              <w:pStyle w:val="ListParagraph"/>
              <w:numPr>
                <w:ilvl w:val="0"/>
                <w:numId w:val="80"/>
              </w:numPr>
              <w:spacing w:after="0"/>
              <w:ind w:left="256" w:hanging="256"/>
              <w:rPr>
                <w:rFonts w:cs="Calibri"/>
                <w:sz w:val="22"/>
              </w:rPr>
            </w:pPr>
            <w:r w:rsidRPr="00ED08E8">
              <w:rPr>
                <w:rFonts w:cs="Calibri"/>
                <w:sz w:val="22"/>
              </w:rPr>
              <w:t>Internally, within 10 days of the end of each fiscal year quarter</w:t>
            </w:r>
          </w:p>
          <w:p w14:paraId="30614B76" w14:textId="77777777" w:rsidR="00A005BF" w:rsidRPr="00ED08E8" w:rsidRDefault="00A005BF">
            <w:pPr>
              <w:pStyle w:val="ListParagraph"/>
              <w:numPr>
                <w:ilvl w:val="0"/>
                <w:numId w:val="80"/>
              </w:numPr>
              <w:spacing w:after="0"/>
              <w:ind w:left="256" w:hanging="256"/>
              <w:rPr>
                <w:rFonts w:cs="Calibri"/>
                <w:sz w:val="22"/>
              </w:rPr>
            </w:pPr>
            <w:r w:rsidRPr="00ED08E8">
              <w:rPr>
                <w:rFonts w:cs="Calibri"/>
                <w:sz w:val="22"/>
              </w:rPr>
              <w:lastRenderedPageBreak/>
              <w:t>To the general ledger by the end of the month following each quarter-end</w:t>
            </w:r>
          </w:p>
        </w:tc>
      </w:tr>
    </w:tbl>
    <w:p w14:paraId="5F6B5EFC" w14:textId="77777777" w:rsidR="00FF7E34" w:rsidRDefault="00FF7E34" w:rsidP="00FF7E34">
      <w:pPr>
        <w:pStyle w:val="ListParagraph"/>
        <w:autoSpaceDE w:val="0"/>
        <w:autoSpaceDN w:val="0"/>
        <w:adjustRightInd w:val="0"/>
        <w:spacing w:after="0" w:line="240" w:lineRule="auto"/>
        <w:ind w:left="360"/>
        <w:jc w:val="both"/>
        <w:rPr>
          <w:rFonts w:cstheme="minorHAnsi"/>
          <w:sz w:val="23"/>
          <w:szCs w:val="23"/>
          <w:u w:val="single"/>
        </w:rPr>
      </w:pPr>
    </w:p>
    <w:p w14:paraId="1394B9E2" w14:textId="6C74FF19" w:rsidR="005A2496" w:rsidRPr="001634A0" w:rsidRDefault="005A2496" w:rsidP="00E40E61">
      <w:pPr>
        <w:pStyle w:val="ListParagraph"/>
        <w:numPr>
          <w:ilvl w:val="0"/>
          <w:numId w:val="44"/>
        </w:numPr>
        <w:autoSpaceDE w:val="0"/>
        <w:autoSpaceDN w:val="0"/>
        <w:adjustRightInd w:val="0"/>
        <w:spacing w:after="0" w:line="240" w:lineRule="auto"/>
        <w:ind w:left="360"/>
        <w:jc w:val="both"/>
        <w:rPr>
          <w:rFonts w:cstheme="minorHAnsi"/>
          <w:sz w:val="23"/>
          <w:szCs w:val="23"/>
          <w:u w:val="single"/>
        </w:rPr>
      </w:pPr>
      <w:r w:rsidRPr="001634A0">
        <w:rPr>
          <w:rFonts w:cstheme="minorHAnsi"/>
          <w:sz w:val="23"/>
          <w:szCs w:val="23"/>
          <w:u w:val="single"/>
        </w:rPr>
        <w:t>Cashbook Reconciliation</w:t>
      </w:r>
    </w:p>
    <w:p w14:paraId="516AF6B0" w14:textId="77777777" w:rsidR="00456124" w:rsidRPr="001634A0" w:rsidRDefault="00456124" w:rsidP="00E40E61">
      <w:pPr>
        <w:autoSpaceDE w:val="0"/>
        <w:autoSpaceDN w:val="0"/>
        <w:adjustRightInd w:val="0"/>
        <w:spacing w:after="0" w:line="240" w:lineRule="auto"/>
        <w:jc w:val="both"/>
        <w:rPr>
          <w:rFonts w:cstheme="minorHAnsi"/>
          <w:sz w:val="23"/>
          <w:szCs w:val="23"/>
        </w:rPr>
      </w:pPr>
    </w:p>
    <w:p w14:paraId="62306874" w14:textId="0786C8A8" w:rsidR="001634A0" w:rsidRDefault="001634A0" w:rsidP="00E40E61">
      <w:pPr>
        <w:autoSpaceDE w:val="0"/>
        <w:autoSpaceDN w:val="0"/>
        <w:adjustRightInd w:val="0"/>
        <w:spacing w:after="0" w:line="240" w:lineRule="auto"/>
        <w:jc w:val="both"/>
        <w:rPr>
          <w:sz w:val="23"/>
          <w:szCs w:val="23"/>
        </w:rPr>
      </w:pPr>
      <w:r w:rsidRPr="001634A0">
        <w:rPr>
          <w:sz w:val="23"/>
          <w:szCs w:val="23"/>
        </w:rPr>
        <w:t xml:space="preserve">To ensure an accurate accounting of all revenue activity, the </w:t>
      </w:r>
      <w:r w:rsidR="00FF7E34" w:rsidRPr="008D3635">
        <w:rPr>
          <w:sz w:val="23"/>
          <w:szCs w:val="23"/>
          <w:shd w:val="clear" w:color="auto" w:fill="B4C6E7"/>
        </w:rPr>
        <w:t>[</w:t>
      </w:r>
      <w:r w:rsidR="00E53E7F">
        <w:rPr>
          <w:sz w:val="23"/>
          <w:szCs w:val="23"/>
          <w:shd w:val="clear" w:color="auto" w:fill="B4C6E7"/>
        </w:rPr>
        <w:t>Treasurer</w:t>
      </w:r>
      <w:r w:rsidR="00FF7E34" w:rsidRPr="00FF7E34">
        <w:rPr>
          <w:sz w:val="23"/>
          <w:szCs w:val="23"/>
          <w:shd w:val="clear" w:color="auto" w:fill="B4C6E7"/>
        </w:rPr>
        <w:t>]</w:t>
      </w:r>
      <w:r w:rsidR="00FF7E34" w:rsidRPr="00FF7E34">
        <w:rPr>
          <w:sz w:val="23"/>
          <w:szCs w:val="23"/>
        </w:rPr>
        <w:t xml:space="preserve"> </w:t>
      </w:r>
      <w:r w:rsidRPr="001634A0">
        <w:rPr>
          <w:sz w:val="23"/>
          <w:szCs w:val="23"/>
        </w:rPr>
        <w:t xml:space="preserve">will maintain a cashbook that reflects up-to-date and accurate information for all cash and assets. To do so, the </w:t>
      </w:r>
      <w:r w:rsidR="00FF7E34" w:rsidRPr="008D3635">
        <w:rPr>
          <w:sz w:val="23"/>
          <w:szCs w:val="23"/>
          <w:shd w:val="clear" w:color="auto" w:fill="B4C6E7"/>
        </w:rPr>
        <w:t>[</w:t>
      </w:r>
      <w:r w:rsidR="00E53E7F">
        <w:rPr>
          <w:sz w:val="23"/>
          <w:szCs w:val="23"/>
          <w:shd w:val="clear" w:color="auto" w:fill="B4C6E7"/>
        </w:rPr>
        <w:t>Treasurer</w:t>
      </w:r>
      <w:r w:rsidR="00FF7E34" w:rsidRPr="00FF7E34">
        <w:rPr>
          <w:sz w:val="23"/>
          <w:szCs w:val="23"/>
          <w:shd w:val="clear" w:color="auto" w:fill="B4C6E7"/>
        </w:rPr>
        <w:t>]</w:t>
      </w:r>
      <w:r w:rsidR="00FF7E34" w:rsidRPr="00FF7E34">
        <w:rPr>
          <w:sz w:val="23"/>
          <w:szCs w:val="23"/>
        </w:rPr>
        <w:t xml:space="preserve"> </w:t>
      </w:r>
      <w:r w:rsidRPr="001634A0">
        <w:rPr>
          <w:sz w:val="23"/>
          <w:szCs w:val="23"/>
        </w:rPr>
        <w:t xml:space="preserve">will make certain that every cash receipt, disbursement, transfer, and interest accrual is recorded in the cashbook within two business days of each transaction. The </w:t>
      </w:r>
      <w:r w:rsidR="00FF7E34" w:rsidRPr="008D3635">
        <w:rPr>
          <w:sz w:val="23"/>
          <w:szCs w:val="23"/>
          <w:shd w:val="clear" w:color="auto" w:fill="B4C6E7"/>
        </w:rPr>
        <w:t>[</w:t>
      </w:r>
      <w:r w:rsidR="00E53E7F">
        <w:rPr>
          <w:sz w:val="23"/>
          <w:szCs w:val="23"/>
          <w:shd w:val="clear" w:color="auto" w:fill="B4C6E7"/>
        </w:rPr>
        <w:t>Treasurer</w:t>
      </w:r>
      <w:r w:rsidR="00FF7E34" w:rsidRPr="00FF7E34">
        <w:rPr>
          <w:sz w:val="23"/>
          <w:szCs w:val="23"/>
          <w:shd w:val="clear" w:color="auto" w:fill="B4C6E7"/>
        </w:rPr>
        <w:t>]</w:t>
      </w:r>
      <w:r w:rsidR="00FF7E34" w:rsidRPr="00FF7E34">
        <w:rPr>
          <w:sz w:val="23"/>
          <w:szCs w:val="23"/>
        </w:rPr>
        <w:t xml:space="preserve"> </w:t>
      </w:r>
      <w:r w:rsidRPr="001634A0">
        <w:rPr>
          <w:sz w:val="23"/>
          <w:szCs w:val="23"/>
        </w:rPr>
        <w:t>will reconcile cashbook accounts to their corresponding bank accounts daily and finalize the monthly reconciliation within 10 days after month-end.</w:t>
      </w:r>
      <w:r w:rsidRPr="001634A0">
        <w:rPr>
          <w:color w:val="7030A0"/>
          <w:sz w:val="23"/>
          <w:szCs w:val="23"/>
        </w:rPr>
        <w:t xml:space="preserve"> </w:t>
      </w:r>
      <w:r w:rsidRPr="001634A0">
        <w:rPr>
          <w:sz w:val="23"/>
          <w:szCs w:val="23"/>
        </w:rPr>
        <w:t xml:space="preserve">These will include zero-balance vendor and payroll bank accounts, whose balances must equal the outstanding checks at the end of any month. </w:t>
      </w:r>
    </w:p>
    <w:p w14:paraId="74805AFE" w14:textId="77777777" w:rsidR="001634A0" w:rsidRPr="001634A0" w:rsidRDefault="001634A0" w:rsidP="00E40E61">
      <w:pPr>
        <w:autoSpaceDE w:val="0"/>
        <w:autoSpaceDN w:val="0"/>
        <w:adjustRightInd w:val="0"/>
        <w:spacing w:after="0" w:line="240" w:lineRule="auto"/>
        <w:jc w:val="both"/>
        <w:rPr>
          <w:sz w:val="23"/>
          <w:szCs w:val="23"/>
        </w:rPr>
      </w:pPr>
    </w:p>
    <w:p w14:paraId="635130F6" w14:textId="094077BA" w:rsidR="001634A0" w:rsidRDefault="001634A0" w:rsidP="00E40E61">
      <w:pPr>
        <w:autoSpaceDE w:val="0"/>
        <w:autoSpaceDN w:val="0"/>
        <w:adjustRightInd w:val="0"/>
        <w:spacing w:after="0" w:line="240" w:lineRule="auto"/>
        <w:jc w:val="both"/>
        <w:rPr>
          <w:rFonts w:cstheme="minorHAnsi"/>
          <w:sz w:val="23"/>
          <w:szCs w:val="23"/>
        </w:rPr>
      </w:pPr>
      <w:r w:rsidRPr="001634A0">
        <w:rPr>
          <w:sz w:val="23"/>
          <w:szCs w:val="23"/>
        </w:rPr>
        <w:t xml:space="preserve">The </w:t>
      </w:r>
      <w:r w:rsidR="00FF7E34" w:rsidRPr="008D3635">
        <w:rPr>
          <w:sz w:val="23"/>
          <w:szCs w:val="23"/>
          <w:shd w:val="clear" w:color="auto" w:fill="B4C6E7"/>
        </w:rPr>
        <w:t>[</w:t>
      </w:r>
      <w:r w:rsidR="00E53E7F">
        <w:rPr>
          <w:sz w:val="23"/>
          <w:szCs w:val="23"/>
          <w:shd w:val="clear" w:color="auto" w:fill="B4C6E7"/>
        </w:rPr>
        <w:t>Treasurer</w:t>
      </w:r>
      <w:r w:rsidR="00FF7E34" w:rsidRPr="00FF7E34">
        <w:rPr>
          <w:sz w:val="23"/>
          <w:szCs w:val="23"/>
          <w:shd w:val="clear" w:color="auto" w:fill="B4C6E7"/>
        </w:rPr>
        <w:t>]</w:t>
      </w:r>
      <w:r w:rsidRPr="001634A0">
        <w:rPr>
          <w:sz w:val="23"/>
          <w:szCs w:val="23"/>
        </w:rPr>
        <w:t xml:space="preserve"> will identify all reconciling items, including deposits in transit, bounced and voided checks, and discrepancies between the cashbook and financial institutions, and will document the reason for the discrepancy or correct them when appropriate. </w:t>
      </w:r>
      <w:r w:rsidRPr="001634A0">
        <w:rPr>
          <w:rFonts w:cstheme="minorHAnsi"/>
          <w:sz w:val="23"/>
          <w:szCs w:val="23"/>
        </w:rPr>
        <w:t xml:space="preserve">The </w:t>
      </w:r>
      <w:r w:rsidR="00FF7E34" w:rsidRPr="008D3635">
        <w:rPr>
          <w:sz w:val="23"/>
          <w:szCs w:val="23"/>
          <w:shd w:val="clear" w:color="auto" w:fill="B4C6E7"/>
        </w:rPr>
        <w:t>[</w:t>
      </w:r>
      <w:r w:rsidR="00E53E7F">
        <w:rPr>
          <w:sz w:val="23"/>
          <w:szCs w:val="23"/>
          <w:shd w:val="clear" w:color="auto" w:fill="B4C6E7"/>
        </w:rPr>
        <w:t>Treasurer</w:t>
      </w:r>
      <w:r w:rsidR="00FF7E34" w:rsidRPr="00FF7E34">
        <w:rPr>
          <w:sz w:val="23"/>
          <w:szCs w:val="23"/>
          <w:shd w:val="clear" w:color="auto" w:fill="B4C6E7"/>
        </w:rPr>
        <w:t>]</w:t>
      </w:r>
      <w:r w:rsidRPr="001634A0">
        <w:rPr>
          <w:rFonts w:cstheme="minorHAnsi"/>
          <w:sz w:val="23"/>
          <w:szCs w:val="23"/>
        </w:rPr>
        <w:t xml:space="preserve"> will then forward a cash activity summary report with the cashbook balances to the </w:t>
      </w:r>
      <w:r w:rsidR="00482069">
        <w:rPr>
          <w:rFonts w:cstheme="minorHAnsi"/>
          <w:color w:val="000000"/>
          <w:sz w:val="23"/>
          <w:szCs w:val="23"/>
        </w:rPr>
        <w:t>Town Accountant</w:t>
      </w:r>
      <w:r>
        <w:rPr>
          <w:rFonts w:cstheme="minorHAnsi"/>
          <w:sz w:val="23"/>
          <w:szCs w:val="23"/>
        </w:rPr>
        <w:t>.</w:t>
      </w:r>
    </w:p>
    <w:p w14:paraId="210DA71C" w14:textId="77777777" w:rsidR="001634A0" w:rsidRPr="001634A0" w:rsidRDefault="001634A0" w:rsidP="00E40E61">
      <w:pPr>
        <w:autoSpaceDE w:val="0"/>
        <w:autoSpaceDN w:val="0"/>
        <w:adjustRightInd w:val="0"/>
        <w:spacing w:after="0" w:line="240" w:lineRule="auto"/>
        <w:jc w:val="both"/>
        <w:rPr>
          <w:rFonts w:cstheme="minorHAnsi"/>
          <w:sz w:val="23"/>
          <w:szCs w:val="23"/>
        </w:rPr>
      </w:pPr>
    </w:p>
    <w:p w14:paraId="39045938" w14:textId="77777777" w:rsidR="005A2496" w:rsidRPr="001634A0" w:rsidRDefault="005A2496" w:rsidP="00E40E61">
      <w:pPr>
        <w:pStyle w:val="ListParagraph"/>
        <w:numPr>
          <w:ilvl w:val="0"/>
          <w:numId w:val="44"/>
        </w:numPr>
        <w:autoSpaceDE w:val="0"/>
        <w:autoSpaceDN w:val="0"/>
        <w:adjustRightInd w:val="0"/>
        <w:spacing w:after="0" w:line="240" w:lineRule="auto"/>
        <w:ind w:left="360"/>
        <w:jc w:val="both"/>
        <w:rPr>
          <w:rFonts w:cstheme="minorHAnsi"/>
          <w:sz w:val="23"/>
          <w:szCs w:val="23"/>
          <w:u w:val="single"/>
        </w:rPr>
      </w:pPr>
      <w:r w:rsidRPr="001634A0">
        <w:rPr>
          <w:rFonts w:cstheme="minorHAnsi"/>
          <w:sz w:val="23"/>
          <w:szCs w:val="23"/>
          <w:u w:val="single"/>
        </w:rPr>
        <w:t>Payroll Withholdings Reconciliation</w:t>
      </w:r>
    </w:p>
    <w:p w14:paraId="76DF8AB6" w14:textId="77777777" w:rsidR="005A2496" w:rsidRPr="00E40E61" w:rsidRDefault="005A2496" w:rsidP="00E40E61">
      <w:pPr>
        <w:autoSpaceDE w:val="0"/>
        <w:autoSpaceDN w:val="0"/>
        <w:adjustRightInd w:val="0"/>
        <w:spacing w:after="0" w:line="240" w:lineRule="auto"/>
        <w:jc w:val="both"/>
        <w:rPr>
          <w:rFonts w:cstheme="minorHAnsi"/>
          <w:sz w:val="23"/>
          <w:szCs w:val="23"/>
        </w:rPr>
      </w:pPr>
    </w:p>
    <w:p w14:paraId="34E73280" w14:textId="77777777" w:rsidR="00230A25" w:rsidRDefault="001634A0" w:rsidP="00E40E61">
      <w:pPr>
        <w:autoSpaceDE w:val="0"/>
        <w:autoSpaceDN w:val="0"/>
        <w:spacing w:after="0" w:line="240" w:lineRule="auto"/>
        <w:jc w:val="both"/>
        <w:rPr>
          <w:rFonts w:cstheme="minorHAnsi"/>
          <w:sz w:val="23"/>
          <w:szCs w:val="23"/>
        </w:rPr>
      </w:pPr>
      <w:r w:rsidRPr="00E40E61">
        <w:rPr>
          <w:rFonts w:cstheme="minorHAnsi"/>
          <w:sz w:val="23"/>
          <w:szCs w:val="23"/>
        </w:rPr>
        <w:t xml:space="preserve">Payroll withholdings include federal and state taxes, child support and other wage assignments for legal obligations, deferred compensation, optional insurances, association dues, and other employer-sponsored options. </w:t>
      </w:r>
    </w:p>
    <w:p w14:paraId="3B9FA4D5" w14:textId="77777777" w:rsidR="00230A25" w:rsidRDefault="00230A25" w:rsidP="00E40E61">
      <w:pPr>
        <w:autoSpaceDE w:val="0"/>
        <w:autoSpaceDN w:val="0"/>
        <w:spacing w:after="0" w:line="240" w:lineRule="auto"/>
        <w:jc w:val="both"/>
        <w:rPr>
          <w:rFonts w:cstheme="minorHAnsi"/>
          <w:sz w:val="23"/>
          <w:szCs w:val="23"/>
        </w:rPr>
      </w:pPr>
    </w:p>
    <w:p w14:paraId="425D3794" w14:textId="2927BDD3" w:rsidR="001634A0" w:rsidRDefault="001634A0" w:rsidP="00E40E61">
      <w:pPr>
        <w:autoSpaceDE w:val="0"/>
        <w:autoSpaceDN w:val="0"/>
        <w:spacing w:after="0" w:line="240" w:lineRule="auto"/>
        <w:jc w:val="both"/>
        <w:rPr>
          <w:rFonts w:cstheme="minorHAnsi"/>
          <w:sz w:val="23"/>
          <w:szCs w:val="23"/>
        </w:rPr>
      </w:pPr>
      <w:r w:rsidRPr="00E40E61">
        <w:rPr>
          <w:rFonts w:cstheme="minorHAnsi"/>
          <w:sz w:val="23"/>
          <w:szCs w:val="23"/>
        </w:rPr>
        <w:t xml:space="preserve">At the conclusion of each pay cycle, the </w:t>
      </w:r>
      <w:r w:rsidR="00FF7E34" w:rsidRPr="00FF7E34">
        <w:rPr>
          <w:sz w:val="23"/>
          <w:szCs w:val="23"/>
          <w:shd w:val="clear" w:color="auto" w:fill="B4C6E7"/>
        </w:rPr>
        <w:t>[Payroll official]</w:t>
      </w:r>
      <w:r w:rsidR="00E40E61" w:rsidRPr="00E40E61">
        <w:rPr>
          <w:rFonts w:cstheme="minorHAnsi"/>
          <w:sz w:val="23"/>
          <w:szCs w:val="23"/>
        </w:rPr>
        <w:t xml:space="preserve"> </w:t>
      </w:r>
      <w:r w:rsidRPr="00E40E61">
        <w:rPr>
          <w:rFonts w:cstheme="minorHAnsi"/>
          <w:sz w:val="23"/>
          <w:szCs w:val="23"/>
        </w:rPr>
        <w:t xml:space="preserve">will forward a summary report of withholdings subject to vendor invoices (i.e., insurances) to the </w:t>
      </w:r>
      <w:r w:rsidR="00482069">
        <w:rPr>
          <w:rFonts w:cstheme="minorHAnsi"/>
          <w:color w:val="000000"/>
          <w:sz w:val="23"/>
          <w:szCs w:val="23"/>
        </w:rPr>
        <w:t>Town Accountant</w:t>
      </w:r>
      <w:r w:rsidR="00482069" w:rsidRPr="00E95E07">
        <w:rPr>
          <w:rFonts w:cstheme="minorHAnsi"/>
          <w:color w:val="000000"/>
          <w:sz w:val="23"/>
          <w:szCs w:val="23"/>
        </w:rPr>
        <w:t xml:space="preserve"> </w:t>
      </w:r>
      <w:r w:rsidRPr="00E40E61">
        <w:rPr>
          <w:rFonts w:cstheme="minorHAnsi"/>
          <w:sz w:val="23"/>
          <w:szCs w:val="23"/>
        </w:rPr>
        <w:t xml:space="preserve">to be recorded in separate general ledger agency accounts and disbursed through the accounts payable process. To reduce the risk to the Town for liabilities in excess of withholdings, the </w:t>
      </w:r>
      <w:r w:rsidR="00D557AF" w:rsidRPr="008D3635">
        <w:rPr>
          <w:sz w:val="23"/>
          <w:szCs w:val="23"/>
          <w:shd w:val="clear" w:color="auto" w:fill="B4C6E7"/>
        </w:rPr>
        <w:t>[</w:t>
      </w:r>
      <w:r w:rsidR="00E14ED0">
        <w:rPr>
          <w:sz w:val="23"/>
          <w:szCs w:val="23"/>
          <w:shd w:val="clear" w:color="auto" w:fill="B4C6E7"/>
        </w:rPr>
        <w:t>responsible official</w:t>
      </w:r>
      <w:r w:rsidR="00D557AF" w:rsidRPr="00FF7E34">
        <w:rPr>
          <w:sz w:val="23"/>
          <w:szCs w:val="23"/>
          <w:shd w:val="clear" w:color="auto" w:fill="B4C6E7"/>
        </w:rPr>
        <w:t>]</w:t>
      </w:r>
      <w:r w:rsidR="00E40E61" w:rsidRPr="00E40E61">
        <w:rPr>
          <w:rFonts w:cstheme="minorHAnsi"/>
          <w:sz w:val="23"/>
          <w:szCs w:val="23"/>
        </w:rPr>
        <w:t xml:space="preserve"> </w:t>
      </w:r>
      <w:r w:rsidRPr="00E40E61">
        <w:rPr>
          <w:rFonts w:cstheme="minorHAnsi"/>
          <w:sz w:val="23"/>
          <w:szCs w:val="23"/>
        </w:rPr>
        <w:t xml:space="preserve">will conduct monthly reconciliations of these payroll withholdings to their corresponding accounts payable, identify any discrepancies, document the results of these activities, and </w:t>
      </w:r>
      <w:r w:rsidR="00E14ED0" w:rsidRPr="00CB31CE">
        <w:rPr>
          <w:rFonts w:cstheme="minorHAnsi"/>
          <w:sz w:val="23"/>
          <w:szCs w:val="23"/>
          <w:shd w:val="clear" w:color="auto" w:fill="B4C6E7" w:themeFill="accent1" w:themeFillTint="66"/>
        </w:rPr>
        <w:t>[</w:t>
      </w:r>
      <w:r w:rsidRPr="00CB31CE">
        <w:rPr>
          <w:rFonts w:cstheme="minorHAnsi"/>
          <w:sz w:val="23"/>
          <w:szCs w:val="23"/>
          <w:shd w:val="clear" w:color="auto" w:fill="B4C6E7" w:themeFill="accent1" w:themeFillTint="66"/>
        </w:rPr>
        <w:t>make any necessary payroll changes or adjustments</w:t>
      </w:r>
      <w:r w:rsidR="00E14ED0" w:rsidRPr="00CB31CE">
        <w:rPr>
          <w:rFonts w:cstheme="minorHAnsi"/>
          <w:sz w:val="23"/>
          <w:szCs w:val="23"/>
          <w:shd w:val="clear" w:color="auto" w:fill="B4C6E7" w:themeFill="accent1" w:themeFillTint="66"/>
        </w:rPr>
        <w:t>]</w:t>
      </w:r>
      <w:r w:rsidR="00CB31CE">
        <w:rPr>
          <w:rFonts w:cstheme="minorHAnsi"/>
          <w:sz w:val="23"/>
          <w:szCs w:val="23"/>
        </w:rPr>
        <w:t xml:space="preserve"> O</w:t>
      </w:r>
      <w:r w:rsidR="00CB31CE" w:rsidRPr="00CB31CE">
        <w:rPr>
          <w:rFonts w:cstheme="minorHAnsi"/>
          <w:sz w:val="23"/>
          <w:szCs w:val="23"/>
        </w:rPr>
        <w:t>R</w:t>
      </w:r>
      <w:r w:rsidR="00E14ED0">
        <w:rPr>
          <w:rFonts w:cstheme="minorHAnsi"/>
          <w:sz w:val="23"/>
          <w:szCs w:val="23"/>
        </w:rPr>
        <w:t xml:space="preserve"> </w:t>
      </w:r>
      <w:r w:rsidR="00CB31CE">
        <w:rPr>
          <w:rFonts w:cstheme="minorHAnsi"/>
          <w:sz w:val="23"/>
          <w:szCs w:val="23"/>
          <w:shd w:val="clear" w:color="auto" w:fill="B4C6E7" w:themeFill="accent1" w:themeFillTint="66"/>
        </w:rPr>
        <w:t>[r</w:t>
      </w:r>
      <w:r w:rsidR="00CB31CE" w:rsidRPr="00CB31CE">
        <w:rPr>
          <w:rFonts w:cstheme="minorHAnsi"/>
          <w:sz w:val="23"/>
          <w:szCs w:val="23"/>
          <w:shd w:val="clear" w:color="auto" w:fill="B4C6E7" w:themeFill="accent1" w:themeFillTint="66"/>
        </w:rPr>
        <w:t xml:space="preserve">eport the necessary payroll changes or adjustments to the </w:t>
      </w:r>
      <w:r w:rsidR="00CB31CE" w:rsidRPr="00CB31CE">
        <w:rPr>
          <w:sz w:val="23"/>
          <w:szCs w:val="23"/>
          <w:shd w:val="clear" w:color="auto" w:fill="B4C6E7" w:themeFill="accent1" w:themeFillTint="66"/>
        </w:rPr>
        <w:t>Payroll official</w:t>
      </w:r>
      <w:r w:rsidR="00CB31CE" w:rsidRPr="00FF7E34">
        <w:rPr>
          <w:sz w:val="23"/>
          <w:szCs w:val="23"/>
          <w:shd w:val="clear" w:color="auto" w:fill="B4C6E7"/>
        </w:rPr>
        <w:t>]</w:t>
      </w:r>
      <w:r w:rsidRPr="00E40E61">
        <w:rPr>
          <w:rFonts w:cstheme="minorHAnsi"/>
          <w:sz w:val="23"/>
          <w:szCs w:val="23"/>
        </w:rPr>
        <w:t xml:space="preserve">. The </w:t>
      </w:r>
      <w:r w:rsidR="00D557AF" w:rsidRPr="00FF7E34">
        <w:rPr>
          <w:sz w:val="23"/>
          <w:szCs w:val="23"/>
          <w:shd w:val="clear" w:color="auto" w:fill="B4C6E7"/>
        </w:rPr>
        <w:t>[Payroll official]</w:t>
      </w:r>
      <w:r w:rsidR="00E40E61" w:rsidRPr="00E40E61">
        <w:rPr>
          <w:rFonts w:cstheme="minorHAnsi"/>
          <w:sz w:val="23"/>
          <w:szCs w:val="23"/>
        </w:rPr>
        <w:t xml:space="preserve"> and </w:t>
      </w:r>
      <w:r w:rsidR="00D557AF" w:rsidRPr="008D3635">
        <w:rPr>
          <w:sz w:val="23"/>
          <w:szCs w:val="23"/>
          <w:shd w:val="clear" w:color="auto" w:fill="B4C6E7"/>
        </w:rPr>
        <w:t>[</w:t>
      </w:r>
      <w:r w:rsidR="00E14ED0">
        <w:rPr>
          <w:sz w:val="23"/>
          <w:szCs w:val="23"/>
          <w:shd w:val="clear" w:color="auto" w:fill="B4C6E7"/>
        </w:rPr>
        <w:t>responsible official</w:t>
      </w:r>
      <w:r w:rsidR="00D557AF" w:rsidRPr="00FF7E34">
        <w:rPr>
          <w:sz w:val="23"/>
          <w:szCs w:val="23"/>
          <w:shd w:val="clear" w:color="auto" w:fill="B4C6E7"/>
        </w:rPr>
        <w:t>]</w:t>
      </w:r>
      <w:r w:rsidR="00E40E61" w:rsidRPr="00E40E61">
        <w:rPr>
          <w:rFonts w:cstheme="minorHAnsi"/>
          <w:sz w:val="23"/>
          <w:szCs w:val="23"/>
        </w:rPr>
        <w:t xml:space="preserve"> </w:t>
      </w:r>
      <w:r w:rsidRPr="00E40E61">
        <w:rPr>
          <w:rFonts w:cstheme="minorHAnsi"/>
          <w:sz w:val="23"/>
          <w:szCs w:val="23"/>
        </w:rPr>
        <w:t>will verify and reconcile payments for all other withholdings and deductions that are automatically issued through the payroll system via electronic fund transfers or check to the actual disbursements.</w:t>
      </w:r>
      <w:r w:rsidR="00E14ED0">
        <w:rPr>
          <w:rFonts w:cstheme="minorHAnsi"/>
          <w:sz w:val="23"/>
          <w:szCs w:val="23"/>
        </w:rPr>
        <w:t xml:space="preserve"> </w:t>
      </w:r>
      <w:bookmarkStart w:id="201" w:name="_Hlk193182949"/>
      <w:r w:rsidR="00E14ED0">
        <w:rPr>
          <w:rFonts w:cstheme="minorHAnsi"/>
          <w:sz w:val="23"/>
          <w:szCs w:val="23"/>
        </w:rPr>
        <w:t xml:space="preserve">The </w:t>
      </w:r>
      <w:r w:rsidR="00E14ED0" w:rsidRPr="008D3635">
        <w:rPr>
          <w:sz w:val="23"/>
          <w:szCs w:val="23"/>
          <w:shd w:val="clear" w:color="auto" w:fill="B4C6E7"/>
        </w:rPr>
        <w:t>[</w:t>
      </w:r>
      <w:r w:rsidR="00E14ED0">
        <w:rPr>
          <w:sz w:val="23"/>
          <w:szCs w:val="23"/>
          <w:shd w:val="clear" w:color="auto" w:fill="B4C6E7"/>
        </w:rPr>
        <w:t>responsible official</w:t>
      </w:r>
      <w:r w:rsidR="00E14ED0" w:rsidRPr="00FF7E34">
        <w:rPr>
          <w:sz w:val="23"/>
          <w:szCs w:val="23"/>
          <w:shd w:val="clear" w:color="auto" w:fill="B4C6E7"/>
        </w:rPr>
        <w:t>]</w:t>
      </w:r>
      <w:r w:rsidR="00E14ED0">
        <w:rPr>
          <w:rFonts w:cstheme="minorHAnsi"/>
          <w:sz w:val="23"/>
          <w:szCs w:val="23"/>
        </w:rPr>
        <w:t xml:space="preserve"> will provide a </w:t>
      </w:r>
      <w:r w:rsidR="00CB31CE">
        <w:rPr>
          <w:rFonts w:cstheme="minorHAnsi"/>
          <w:sz w:val="23"/>
          <w:szCs w:val="23"/>
        </w:rPr>
        <w:t xml:space="preserve">withholdings </w:t>
      </w:r>
      <w:r w:rsidR="00E14ED0">
        <w:rPr>
          <w:rFonts w:cstheme="minorHAnsi"/>
          <w:sz w:val="23"/>
          <w:szCs w:val="23"/>
        </w:rPr>
        <w:t xml:space="preserve">reconciliation report to the Town Accountant within </w:t>
      </w:r>
      <w:r w:rsidR="00E14ED0" w:rsidRPr="001634A0">
        <w:rPr>
          <w:sz w:val="23"/>
          <w:szCs w:val="23"/>
        </w:rPr>
        <w:t>10 days after month-end</w:t>
      </w:r>
      <w:r w:rsidR="00E14ED0">
        <w:rPr>
          <w:rFonts w:cstheme="minorHAnsi"/>
          <w:sz w:val="23"/>
          <w:szCs w:val="23"/>
        </w:rPr>
        <w:t>.</w:t>
      </w:r>
    </w:p>
    <w:bookmarkEnd w:id="201"/>
    <w:p w14:paraId="140B45A9" w14:textId="77777777" w:rsidR="00E40E61" w:rsidRPr="00E40E61" w:rsidRDefault="00E40E61" w:rsidP="00E40E61">
      <w:pPr>
        <w:autoSpaceDE w:val="0"/>
        <w:autoSpaceDN w:val="0"/>
        <w:spacing w:after="0" w:line="240" w:lineRule="auto"/>
        <w:jc w:val="both"/>
        <w:rPr>
          <w:rFonts w:cstheme="minorHAnsi"/>
          <w:sz w:val="23"/>
          <w:szCs w:val="23"/>
        </w:rPr>
      </w:pPr>
    </w:p>
    <w:p w14:paraId="0FCEED2F" w14:textId="77777777" w:rsidR="005A2496" w:rsidRPr="00E40E61" w:rsidRDefault="005A2496" w:rsidP="00E40E61">
      <w:pPr>
        <w:pStyle w:val="ListParagraph"/>
        <w:numPr>
          <w:ilvl w:val="0"/>
          <w:numId w:val="44"/>
        </w:numPr>
        <w:autoSpaceDE w:val="0"/>
        <w:autoSpaceDN w:val="0"/>
        <w:adjustRightInd w:val="0"/>
        <w:spacing w:after="0" w:line="240" w:lineRule="auto"/>
        <w:ind w:left="360"/>
        <w:jc w:val="both"/>
        <w:rPr>
          <w:rFonts w:cstheme="minorHAnsi"/>
          <w:sz w:val="23"/>
          <w:szCs w:val="23"/>
        </w:rPr>
      </w:pPr>
      <w:r w:rsidRPr="00E40E61">
        <w:rPr>
          <w:rFonts w:cstheme="minorHAnsi"/>
          <w:sz w:val="23"/>
          <w:szCs w:val="23"/>
          <w:u w:val="single"/>
        </w:rPr>
        <w:t>Accounts Receivable Reconciliation</w:t>
      </w:r>
    </w:p>
    <w:p w14:paraId="4A8F6C52" w14:textId="77777777" w:rsidR="005524C7" w:rsidRPr="00E40E61" w:rsidRDefault="005524C7" w:rsidP="00E40E61">
      <w:pPr>
        <w:autoSpaceDE w:val="0"/>
        <w:autoSpaceDN w:val="0"/>
        <w:adjustRightInd w:val="0"/>
        <w:spacing w:after="0" w:line="240" w:lineRule="auto"/>
        <w:jc w:val="both"/>
        <w:rPr>
          <w:rFonts w:eastAsiaTheme="majorEastAsia" w:cstheme="minorHAnsi"/>
          <w:sz w:val="23"/>
          <w:szCs w:val="23"/>
        </w:rPr>
      </w:pPr>
    </w:p>
    <w:p w14:paraId="644E8739" w14:textId="4CC3E2A1" w:rsidR="005A2496" w:rsidRPr="00774767" w:rsidRDefault="005A2496" w:rsidP="00E40E61">
      <w:pPr>
        <w:autoSpaceDE w:val="0"/>
        <w:autoSpaceDN w:val="0"/>
        <w:adjustRightInd w:val="0"/>
        <w:spacing w:after="0" w:line="240" w:lineRule="auto"/>
        <w:jc w:val="both"/>
        <w:rPr>
          <w:rFonts w:cstheme="minorHAnsi"/>
          <w:bCs/>
          <w:sz w:val="23"/>
          <w:szCs w:val="23"/>
        </w:rPr>
      </w:pPr>
      <w:r w:rsidRPr="00E40E61">
        <w:rPr>
          <w:rFonts w:eastAsiaTheme="majorEastAsia" w:cstheme="minorHAnsi"/>
          <w:sz w:val="23"/>
          <w:szCs w:val="23"/>
        </w:rPr>
        <w:t>Accounts receivable are outstanding monies owed to the Town, whether from committed bills (</w:t>
      </w:r>
      <w:r w:rsidR="00E40E61">
        <w:rPr>
          <w:rFonts w:eastAsiaTheme="majorEastAsia" w:cstheme="minorHAnsi"/>
          <w:sz w:val="23"/>
          <w:szCs w:val="23"/>
        </w:rPr>
        <w:t>e</w:t>
      </w:r>
      <w:r w:rsidRPr="00E40E61">
        <w:rPr>
          <w:rFonts w:eastAsiaTheme="majorEastAsia" w:cstheme="minorHAnsi"/>
          <w:sz w:val="23"/>
          <w:szCs w:val="23"/>
        </w:rPr>
        <w:t>.</w:t>
      </w:r>
      <w:r w:rsidR="00E40E61">
        <w:rPr>
          <w:rFonts w:eastAsiaTheme="majorEastAsia" w:cstheme="minorHAnsi"/>
          <w:sz w:val="23"/>
          <w:szCs w:val="23"/>
        </w:rPr>
        <w:t>g</w:t>
      </w:r>
      <w:r w:rsidRPr="00E40E61">
        <w:rPr>
          <w:rFonts w:eastAsiaTheme="majorEastAsia" w:cstheme="minorHAnsi"/>
          <w:sz w:val="23"/>
          <w:szCs w:val="23"/>
        </w:rPr>
        <w:t xml:space="preserve">., taxes, excises, </w:t>
      </w:r>
      <w:r w:rsidR="00DC0CA2" w:rsidRPr="00E40E61">
        <w:rPr>
          <w:rFonts w:eastAsiaTheme="majorEastAsia" w:cstheme="minorHAnsi"/>
          <w:sz w:val="23"/>
          <w:szCs w:val="23"/>
        </w:rPr>
        <w:t xml:space="preserve">liens, </w:t>
      </w:r>
      <w:r w:rsidRPr="00E40E61">
        <w:rPr>
          <w:rFonts w:eastAsiaTheme="majorEastAsia" w:cstheme="minorHAnsi"/>
          <w:sz w:val="23"/>
          <w:szCs w:val="23"/>
        </w:rPr>
        <w:t>water charges) or from uncommitted department invoices (</w:t>
      </w:r>
      <w:r w:rsidRPr="00E40E61">
        <w:rPr>
          <w:rFonts w:cstheme="minorHAnsi"/>
          <w:sz w:val="23"/>
          <w:szCs w:val="23"/>
        </w:rPr>
        <w:t>e.g., police details</w:t>
      </w:r>
      <w:r w:rsidRPr="00774767">
        <w:rPr>
          <w:rFonts w:cstheme="minorHAnsi"/>
          <w:sz w:val="23"/>
          <w:szCs w:val="23"/>
        </w:rPr>
        <w:t xml:space="preserve">, </w:t>
      </w:r>
      <w:r w:rsidR="00525C34" w:rsidRPr="00774767">
        <w:rPr>
          <w:rFonts w:cstheme="minorHAnsi"/>
          <w:sz w:val="23"/>
          <w:szCs w:val="23"/>
        </w:rPr>
        <w:t>r</w:t>
      </w:r>
      <w:r w:rsidRPr="00774767">
        <w:rPr>
          <w:rFonts w:cstheme="minorHAnsi"/>
          <w:sz w:val="23"/>
          <w:szCs w:val="23"/>
        </w:rPr>
        <w:t>ecreation programs, etc.).</w:t>
      </w:r>
      <w:r w:rsidRPr="00774767">
        <w:rPr>
          <w:rFonts w:cstheme="minorHAnsi"/>
          <w:b/>
          <w:i/>
          <w:sz w:val="23"/>
          <w:szCs w:val="23"/>
        </w:rPr>
        <w:t xml:space="preserve"> </w:t>
      </w:r>
      <w:r w:rsidRPr="00774767">
        <w:rPr>
          <w:rFonts w:eastAsiaTheme="majorEastAsia" w:cstheme="minorHAnsi"/>
          <w:sz w:val="23"/>
          <w:szCs w:val="23"/>
        </w:rPr>
        <w:t xml:space="preserve">To ensure these assets are accounted for and balanced, </w:t>
      </w:r>
      <w:r w:rsidRPr="00774767">
        <w:rPr>
          <w:rFonts w:cstheme="minorHAnsi"/>
          <w:sz w:val="23"/>
          <w:szCs w:val="23"/>
        </w:rPr>
        <w:t xml:space="preserve">the </w:t>
      </w:r>
      <w:r w:rsidR="00D557AF" w:rsidRPr="00D557AF">
        <w:rPr>
          <w:rFonts w:cstheme="minorHAnsi"/>
          <w:sz w:val="23"/>
          <w:szCs w:val="23"/>
          <w:shd w:val="clear" w:color="auto" w:fill="B4C6E7"/>
        </w:rPr>
        <w:t>[Collector]</w:t>
      </w:r>
      <w:r w:rsidR="004B735F" w:rsidRPr="00774767">
        <w:rPr>
          <w:rFonts w:cstheme="minorHAnsi"/>
          <w:sz w:val="23"/>
          <w:szCs w:val="23"/>
        </w:rPr>
        <w:t xml:space="preserve"> </w:t>
      </w:r>
      <w:r w:rsidRPr="00774767">
        <w:rPr>
          <w:rFonts w:cstheme="minorHAnsi"/>
          <w:sz w:val="23"/>
          <w:szCs w:val="23"/>
        </w:rPr>
        <w:t>and any department head with accounts receivable duties (each referred to here as “record-keeper”) will ensure that all cash receipts are recorded timely, maintain a control record for each receivable type and levy year (if applicable), and verify the detail balance agrees with the receivable control.</w:t>
      </w:r>
    </w:p>
    <w:p w14:paraId="33A690E4" w14:textId="77777777" w:rsidR="005A2496" w:rsidRPr="00774767" w:rsidRDefault="005A2496" w:rsidP="00774767">
      <w:pPr>
        <w:autoSpaceDE w:val="0"/>
        <w:autoSpaceDN w:val="0"/>
        <w:adjustRightInd w:val="0"/>
        <w:spacing w:after="0" w:line="240" w:lineRule="auto"/>
        <w:jc w:val="both"/>
        <w:rPr>
          <w:rFonts w:cstheme="minorHAnsi"/>
          <w:bCs/>
          <w:sz w:val="23"/>
          <w:szCs w:val="23"/>
        </w:rPr>
      </w:pPr>
    </w:p>
    <w:p w14:paraId="181145FC" w14:textId="69F95D43" w:rsidR="005A2496" w:rsidRPr="00312C25" w:rsidRDefault="005A2496" w:rsidP="00312C25">
      <w:pPr>
        <w:autoSpaceDE w:val="0"/>
        <w:autoSpaceDN w:val="0"/>
        <w:adjustRightInd w:val="0"/>
        <w:spacing w:after="0" w:line="240" w:lineRule="auto"/>
        <w:jc w:val="both"/>
        <w:rPr>
          <w:rFonts w:cstheme="minorHAnsi"/>
          <w:sz w:val="23"/>
          <w:szCs w:val="23"/>
        </w:rPr>
      </w:pPr>
      <w:r w:rsidRPr="00774767">
        <w:rPr>
          <w:rFonts w:cstheme="minorHAnsi"/>
          <w:sz w:val="23"/>
          <w:szCs w:val="23"/>
        </w:rPr>
        <w:lastRenderedPageBreak/>
        <w:t xml:space="preserve">The </w:t>
      </w:r>
      <w:r w:rsidRPr="00312C25">
        <w:rPr>
          <w:rFonts w:cstheme="minorHAnsi"/>
          <w:sz w:val="23"/>
          <w:szCs w:val="23"/>
        </w:rPr>
        <w:t xml:space="preserve">receivable control is a record of original entry in which </w:t>
      </w:r>
      <w:r w:rsidR="00E40E61" w:rsidRPr="00312C25">
        <w:rPr>
          <w:rFonts w:cstheme="minorHAnsi"/>
          <w:sz w:val="23"/>
          <w:szCs w:val="23"/>
        </w:rPr>
        <w:t>a</w:t>
      </w:r>
      <w:r w:rsidRPr="00312C25">
        <w:rPr>
          <w:rFonts w:cstheme="minorHAnsi"/>
          <w:sz w:val="23"/>
          <w:szCs w:val="23"/>
        </w:rPr>
        <w:t xml:space="preserve"> record-keeper reduces a commitment according to processed collections, abatements, and exemptions and increases it by issued refunds. To maintain accuracy, the record-keeper must review the detailed list of receivables, identify credit balances as prepaid </w:t>
      </w:r>
      <w:r w:rsidR="006F2512" w:rsidRPr="00312C25">
        <w:rPr>
          <w:rFonts w:cstheme="minorHAnsi"/>
          <w:sz w:val="23"/>
          <w:szCs w:val="23"/>
        </w:rPr>
        <w:t>amounts,</w:t>
      </w:r>
      <w:r w:rsidRPr="00312C25">
        <w:rPr>
          <w:rFonts w:cstheme="minorHAnsi"/>
          <w:sz w:val="23"/>
          <w:szCs w:val="23"/>
        </w:rPr>
        <w:t xml:space="preserve"> or investigate them for possible correction, and reconcile the control balance to the detail. </w:t>
      </w:r>
    </w:p>
    <w:p w14:paraId="69B68F23" w14:textId="77777777" w:rsidR="005A2496" w:rsidRPr="00312C25" w:rsidRDefault="005A2496" w:rsidP="00312C25">
      <w:pPr>
        <w:autoSpaceDE w:val="0"/>
        <w:autoSpaceDN w:val="0"/>
        <w:adjustRightInd w:val="0"/>
        <w:spacing w:after="0" w:line="240" w:lineRule="auto"/>
        <w:jc w:val="both"/>
        <w:rPr>
          <w:rFonts w:cstheme="minorHAnsi"/>
          <w:sz w:val="23"/>
          <w:szCs w:val="23"/>
        </w:rPr>
      </w:pPr>
    </w:p>
    <w:p w14:paraId="1B9E3391" w14:textId="77777777" w:rsidR="005A2496" w:rsidRPr="00312C25" w:rsidRDefault="005A2496" w:rsidP="00312C25">
      <w:pPr>
        <w:autoSpaceDE w:val="0"/>
        <w:autoSpaceDN w:val="0"/>
        <w:adjustRightInd w:val="0"/>
        <w:spacing w:after="0" w:line="240" w:lineRule="auto"/>
        <w:jc w:val="both"/>
        <w:rPr>
          <w:rFonts w:cstheme="minorHAnsi"/>
          <w:sz w:val="23"/>
          <w:szCs w:val="23"/>
          <w:bdr w:val="none" w:sz="0" w:space="0" w:color="auto" w:frame="1"/>
        </w:rPr>
      </w:pPr>
      <w:r w:rsidRPr="00312C25">
        <w:rPr>
          <w:rFonts w:cstheme="minorHAnsi"/>
          <w:sz w:val="23"/>
          <w:szCs w:val="23"/>
          <w:bdr w:val="none" w:sz="0" w:space="0" w:color="auto" w:frame="1"/>
        </w:rPr>
        <w:t xml:space="preserve">Whenever these records do not agree, the </w:t>
      </w:r>
      <w:r w:rsidRPr="00312C25">
        <w:rPr>
          <w:rFonts w:cstheme="minorHAnsi"/>
          <w:sz w:val="23"/>
          <w:szCs w:val="23"/>
        </w:rPr>
        <w:t>record-keeper</w:t>
      </w:r>
      <w:r w:rsidRPr="00312C25">
        <w:rPr>
          <w:rFonts w:cstheme="minorHAnsi"/>
          <w:sz w:val="23"/>
          <w:szCs w:val="23"/>
          <w:bdr w:val="none" w:sz="0" w:space="0" w:color="auto" w:frame="1"/>
        </w:rPr>
        <w:t xml:space="preserve"> must determine the discrepancy by:</w:t>
      </w:r>
    </w:p>
    <w:p w14:paraId="1F2D1333" w14:textId="77777777" w:rsidR="005A2496" w:rsidRPr="00312C25" w:rsidRDefault="005A2496" w:rsidP="00312C25">
      <w:pPr>
        <w:autoSpaceDE w:val="0"/>
        <w:autoSpaceDN w:val="0"/>
        <w:adjustRightInd w:val="0"/>
        <w:spacing w:after="0" w:line="240" w:lineRule="auto"/>
        <w:jc w:val="both"/>
        <w:rPr>
          <w:rFonts w:cstheme="minorHAnsi"/>
          <w:sz w:val="23"/>
          <w:szCs w:val="23"/>
          <w:bdr w:val="none" w:sz="0" w:space="0" w:color="auto" w:frame="1"/>
        </w:rPr>
      </w:pPr>
    </w:p>
    <w:p w14:paraId="1F4656FC" w14:textId="77777777" w:rsidR="005A2496" w:rsidRPr="00312C25" w:rsidRDefault="005A2496" w:rsidP="00312C25">
      <w:pPr>
        <w:numPr>
          <w:ilvl w:val="0"/>
          <w:numId w:val="45"/>
        </w:numPr>
        <w:shd w:val="clear" w:color="auto" w:fill="FFFFFF"/>
        <w:spacing w:after="0" w:line="240" w:lineRule="auto"/>
        <w:ind w:left="720"/>
        <w:jc w:val="both"/>
        <w:textAlignment w:val="baseline"/>
        <w:rPr>
          <w:rFonts w:cstheme="minorHAnsi"/>
          <w:bCs/>
          <w:sz w:val="23"/>
          <w:szCs w:val="23"/>
        </w:rPr>
      </w:pPr>
      <w:r w:rsidRPr="00312C25">
        <w:rPr>
          <w:rFonts w:cstheme="minorHAnsi"/>
          <w:sz w:val="23"/>
          <w:szCs w:val="23"/>
        </w:rPr>
        <w:t>Verifying the various transactions (commitments, abatements, refunds, chargebacks) against their supporting documents</w:t>
      </w:r>
    </w:p>
    <w:p w14:paraId="6883B1A6" w14:textId="25669964" w:rsidR="005A2496" w:rsidRPr="00312C25" w:rsidRDefault="005A2496" w:rsidP="00312C25">
      <w:pPr>
        <w:numPr>
          <w:ilvl w:val="0"/>
          <w:numId w:val="45"/>
        </w:numPr>
        <w:shd w:val="clear" w:color="auto" w:fill="FFFFFF"/>
        <w:spacing w:after="0" w:line="240" w:lineRule="auto"/>
        <w:ind w:left="720"/>
        <w:jc w:val="both"/>
        <w:textAlignment w:val="baseline"/>
        <w:rPr>
          <w:rFonts w:cstheme="minorHAnsi"/>
          <w:bCs/>
          <w:sz w:val="23"/>
          <w:szCs w:val="23"/>
        </w:rPr>
      </w:pPr>
      <w:r w:rsidRPr="00312C25">
        <w:rPr>
          <w:rFonts w:cstheme="minorHAnsi"/>
          <w:sz w:val="23"/>
          <w:szCs w:val="23"/>
        </w:rPr>
        <w:t xml:space="preserve">Comparing the total amount of posted payments to the turnovers accepted by the </w:t>
      </w:r>
      <w:r w:rsidR="00D557AF" w:rsidRPr="00D557AF">
        <w:rPr>
          <w:rFonts w:cstheme="minorHAnsi"/>
          <w:sz w:val="23"/>
          <w:szCs w:val="23"/>
          <w:shd w:val="clear" w:color="auto" w:fill="B4C6E7"/>
        </w:rPr>
        <w:t>[</w:t>
      </w:r>
      <w:r w:rsidR="00E53E7F">
        <w:rPr>
          <w:rFonts w:cstheme="minorHAnsi"/>
          <w:sz w:val="23"/>
          <w:szCs w:val="23"/>
          <w:shd w:val="clear" w:color="auto" w:fill="B4C6E7"/>
        </w:rPr>
        <w:t>Treasurer</w:t>
      </w:r>
      <w:r w:rsidR="00D557AF" w:rsidRPr="00D557AF">
        <w:rPr>
          <w:rFonts w:cstheme="minorHAnsi"/>
          <w:sz w:val="23"/>
          <w:szCs w:val="23"/>
          <w:shd w:val="clear" w:color="auto" w:fill="B4C6E7"/>
        </w:rPr>
        <w:t>]</w:t>
      </w:r>
    </w:p>
    <w:p w14:paraId="1F431EAC" w14:textId="77777777" w:rsidR="005A2496" w:rsidRPr="004C5449" w:rsidRDefault="005A2496" w:rsidP="004C5449">
      <w:pPr>
        <w:numPr>
          <w:ilvl w:val="0"/>
          <w:numId w:val="45"/>
        </w:numPr>
        <w:shd w:val="clear" w:color="auto" w:fill="FFFFFF"/>
        <w:spacing w:after="0" w:line="240" w:lineRule="auto"/>
        <w:ind w:left="720"/>
        <w:jc w:val="both"/>
        <w:textAlignment w:val="baseline"/>
        <w:rPr>
          <w:rFonts w:cstheme="minorHAnsi"/>
          <w:bCs/>
          <w:sz w:val="23"/>
          <w:szCs w:val="23"/>
        </w:rPr>
      </w:pPr>
      <w:r w:rsidRPr="00312C25">
        <w:rPr>
          <w:rFonts w:cstheme="minorHAnsi"/>
          <w:sz w:val="23"/>
          <w:szCs w:val="23"/>
        </w:rPr>
        <w:t xml:space="preserve">Determining </w:t>
      </w:r>
      <w:r w:rsidRPr="004C5449">
        <w:rPr>
          <w:rFonts w:cstheme="minorHAnsi"/>
          <w:sz w:val="23"/>
          <w:szCs w:val="23"/>
        </w:rPr>
        <w:t>whether any revenues were incorrectly recorded as payments to the commitment, such as interest and fees</w:t>
      </w:r>
    </w:p>
    <w:p w14:paraId="6CFC7F81" w14:textId="77777777" w:rsidR="005A2496" w:rsidRPr="004C5449" w:rsidRDefault="005A2496" w:rsidP="004C5449">
      <w:pPr>
        <w:shd w:val="clear" w:color="auto" w:fill="FFFFFF"/>
        <w:spacing w:after="0" w:line="240" w:lineRule="auto"/>
        <w:ind w:left="765"/>
        <w:jc w:val="both"/>
        <w:textAlignment w:val="baseline"/>
        <w:rPr>
          <w:rFonts w:cstheme="minorHAnsi"/>
          <w:bCs/>
          <w:sz w:val="23"/>
          <w:szCs w:val="23"/>
        </w:rPr>
      </w:pPr>
    </w:p>
    <w:p w14:paraId="174DFE0E" w14:textId="11DA2351" w:rsidR="00312C25" w:rsidRPr="004C5449" w:rsidRDefault="00312C25" w:rsidP="004C5449">
      <w:pPr>
        <w:autoSpaceDE w:val="0"/>
        <w:autoSpaceDN w:val="0"/>
        <w:adjustRightInd w:val="0"/>
        <w:spacing w:after="0" w:line="240" w:lineRule="auto"/>
        <w:jc w:val="both"/>
        <w:rPr>
          <w:sz w:val="23"/>
          <w:szCs w:val="23"/>
        </w:rPr>
      </w:pPr>
      <w:r w:rsidRPr="004C5449">
        <w:rPr>
          <w:sz w:val="23"/>
          <w:szCs w:val="23"/>
        </w:rPr>
        <w:t xml:space="preserve">Within 10 days after every month-end, the </w:t>
      </w:r>
      <w:r w:rsidR="00D557AF" w:rsidRPr="00D557AF">
        <w:rPr>
          <w:rFonts w:cstheme="minorHAnsi"/>
          <w:sz w:val="23"/>
          <w:szCs w:val="23"/>
          <w:shd w:val="clear" w:color="auto" w:fill="B4C6E7"/>
        </w:rPr>
        <w:t>[Collector]</w:t>
      </w:r>
      <w:r w:rsidRPr="004C5449">
        <w:rPr>
          <w:sz w:val="23"/>
          <w:szCs w:val="23"/>
        </w:rPr>
        <w:t xml:space="preserve"> will provide</w:t>
      </w:r>
      <w:r w:rsidR="00D557AF">
        <w:rPr>
          <w:sz w:val="23"/>
          <w:szCs w:val="23"/>
        </w:rPr>
        <w:t xml:space="preserve"> a</w:t>
      </w:r>
      <w:r w:rsidRPr="004C5449">
        <w:rPr>
          <w:sz w:val="23"/>
          <w:szCs w:val="23"/>
        </w:rPr>
        <w:t xml:space="preserve"> summarized accounts receivable report by bill type and levy year and forward the summary to the </w:t>
      </w:r>
      <w:r w:rsidR="000E0188">
        <w:rPr>
          <w:sz w:val="23"/>
          <w:szCs w:val="23"/>
        </w:rPr>
        <w:t>Town Accountant</w:t>
      </w:r>
      <w:r w:rsidRPr="004C5449">
        <w:rPr>
          <w:sz w:val="23"/>
          <w:szCs w:val="23"/>
        </w:rPr>
        <w:t xml:space="preserve"> as the Schedule of Outstanding Receivables </w:t>
      </w:r>
      <w:r w:rsidRPr="004C5449">
        <w:rPr>
          <w:rFonts w:cs="Calibri"/>
          <w:sz w:val="23"/>
          <w:szCs w:val="23"/>
        </w:rPr>
        <w:t xml:space="preserve">showing the internally reconciled accounts receivable balances. All other record-keepers will provide a list of outstanding balances to the </w:t>
      </w:r>
      <w:r w:rsidR="000E0188">
        <w:rPr>
          <w:sz w:val="23"/>
          <w:szCs w:val="23"/>
        </w:rPr>
        <w:t>Town Accountant</w:t>
      </w:r>
      <w:r w:rsidRPr="004C5449">
        <w:rPr>
          <w:rFonts w:cs="Calibri"/>
          <w:sz w:val="23"/>
          <w:szCs w:val="23"/>
        </w:rPr>
        <w:t>.</w:t>
      </w:r>
    </w:p>
    <w:p w14:paraId="50097EB0" w14:textId="77777777" w:rsidR="00312C25" w:rsidRPr="004C5449" w:rsidRDefault="00312C25" w:rsidP="004C5449">
      <w:pPr>
        <w:autoSpaceDE w:val="0"/>
        <w:autoSpaceDN w:val="0"/>
        <w:adjustRightInd w:val="0"/>
        <w:spacing w:after="0" w:line="240" w:lineRule="auto"/>
        <w:jc w:val="both"/>
        <w:rPr>
          <w:rFonts w:eastAsia="Times New Roman" w:cstheme="minorHAnsi"/>
          <w:sz w:val="23"/>
          <w:szCs w:val="23"/>
        </w:rPr>
      </w:pPr>
    </w:p>
    <w:p w14:paraId="2E5810A4" w14:textId="7C6847FD" w:rsidR="005A2496" w:rsidRPr="004C5449" w:rsidRDefault="005A2496" w:rsidP="004C5449">
      <w:pPr>
        <w:pStyle w:val="ListParagraph"/>
        <w:numPr>
          <w:ilvl w:val="0"/>
          <w:numId w:val="44"/>
        </w:numPr>
        <w:spacing w:after="0" w:line="240" w:lineRule="auto"/>
        <w:ind w:left="360"/>
        <w:jc w:val="both"/>
        <w:rPr>
          <w:rFonts w:cstheme="minorHAnsi"/>
          <w:sz w:val="23"/>
          <w:szCs w:val="23"/>
          <w:u w:val="single"/>
        </w:rPr>
      </w:pPr>
      <w:r w:rsidRPr="004C5449">
        <w:rPr>
          <w:rFonts w:cstheme="minorHAnsi"/>
          <w:sz w:val="23"/>
          <w:szCs w:val="23"/>
          <w:u w:val="single"/>
        </w:rPr>
        <w:t>Special Revenue Reconciliation</w:t>
      </w:r>
    </w:p>
    <w:p w14:paraId="038338ED" w14:textId="77777777" w:rsidR="005A2496" w:rsidRPr="004C5449" w:rsidRDefault="005A2496" w:rsidP="004C5449">
      <w:pPr>
        <w:shd w:val="clear" w:color="auto" w:fill="FFFFFF"/>
        <w:spacing w:after="0" w:line="240" w:lineRule="auto"/>
        <w:jc w:val="both"/>
        <w:textAlignment w:val="baseline"/>
        <w:rPr>
          <w:rFonts w:cstheme="minorHAnsi"/>
          <w:bCs/>
          <w:sz w:val="23"/>
          <w:szCs w:val="23"/>
        </w:rPr>
      </w:pPr>
    </w:p>
    <w:p w14:paraId="49EF885A" w14:textId="58A82B9A" w:rsidR="004C5449" w:rsidRPr="004C5449" w:rsidRDefault="004C5449" w:rsidP="004C5449">
      <w:pPr>
        <w:shd w:val="clear" w:color="auto" w:fill="FFFFFF"/>
        <w:spacing w:after="0" w:line="240" w:lineRule="auto"/>
        <w:jc w:val="both"/>
        <w:textAlignment w:val="baseline"/>
        <w:rPr>
          <w:sz w:val="23"/>
          <w:szCs w:val="23"/>
        </w:rPr>
      </w:pPr>
      <w:r w:rsidRPr="004C5449">
        <w:rPr>
          <w:rFonts w:cstheme="minorHAnsi"/>
          <w:bCs/>
          <w:sz w:val="23"/>
          <w:szCs w:val="23"/>
        </w:rPr>
        <w:t>In accordance with various state statutes, certain revenues that are earmarked for specific purposes are segregated from the general fund. These special revenue funds include gifts and grants from governmental entities, individuals, and organizations; revolving funds; receipts reserved</w:t>
      </w:r>
      <w:r w:rsidR="00D557AF">
        <w:rPr>
          <w:rFonts w:cstheme="minorHAnsi"/>
          <w:bCs/>
          <w:sz w:val="23"/>
          <w:szCs w:val="23"/>
        </w:rPr>
        <w:t>; and trust funds</w:t>
      </w:r>
      <w:r w:rsidRPr="004C5449">
        <w:rPr>
          <w:rFonts w:cstheme="minorHAnsi"/>
          <w:bCs/>
          <w:sz w:val="23"/>
          <w:szCs w:val="23"/>
        </w:rPr>
        <w:t xml:space="preserve"> for appropriation. To ensure these funds are balanced, department heads with responsibility for special revenue funds will verify that all revenues turned over to the </w:t>
      </w:r>
      <w:r w:rsidR="00D557AF" w:rsidRPr="00D557AF">
        <w:rPr>
          <w:rFonts w:cstheme="minorHAnsi"/>
          <w:bCs/>
          <w:sz w:val="23"/>
          <w:szCs w:val="23"/>
          <w:shd w:val="clear" w:color="auto" w:fill="B4C6E7"/>
        </w:rPr>
        <w:t>[</w:t>
      </w:r>
      <w:r w:rsidR="00E53E7F">
        <w:rPr>
          <w:rFonts w:cstheme="minorHAnsi"/>
          <w:bCs/>
          <w:sz w:val="23"/>
          <w:szCs w:val="23"/>
          <w:shd w:val="clear" w:color="auto" w:fill="B4C6E7"/>
        </w:rPr>
        <w:t>Treasurer</w:t>
      </w:r>
      <w:r w:rsidR="00D557AF" w:rsidRPr="00D557AF">
        <w:rPr>
          <w:rFonts w:cstheme="minorHAnsi"/>
          <w:bCs/>
          <w:sz w:val="23"/>
          <w:szCs w:val="23"/>
          <w:shd w:val="clear" w:color="auto" w:fill="B4C6E7"/>
        </w:rPr>
        <w:t>]</w:t>
      </w:r>
      <w:r w:rsidRPr="004C5449">
        <w:rPr>
          <w:rFonts w:cstheme="minorHAnsi"/>
          <w:bCs/>
          <w:sz w:val="23"/>
          <w:szCs w:val="23"/>
        </w:rPr>
        <w:t xml:space="preserve">, expenditures authorized for payment by the </w:t>
      </w:r>
      <w:r w:rsidR="000E0188">
        <w:rPr>
          <w:sz w:val="23"/>
          <w:szCs w:val="23"/>
        </w:rPr>
        <w:t>Town Accountant</w:t>
      </w:r>
      <w:r w:rsidRPr="004C5449">
        <w:rPr>
          <w:rFonts w:cstheme="minorHAnsi"/>
          <w:bCs/>
          <w:sz w:val="23"/>
          <w:szCs w:val="23"/>
        </w:rPr>
        <w:t xml:space="preserve">, and properly authorized transfers are recorded monthly. These department heads will subsequently provide the </w:t>
      </w:r>
      <w:r w:rsidR="000E0188">
        <w:rPr>
          <w:sz w:val="23"/>
          <w:szCs w:val="23"/>
        </w:rPr>
        <w:t>Town Accountant</w:t>
      </w:r>
      <w:r w:rsidR="000E0188" w:rsidRPr="004C5449">
        <w:rPr>
          <w:sz w:val="23"/>
          <w:szCs w:val="23"/>
        </w:rPr>
        <w:t xml:space="preserve"> </w:t>
      </w:r>
      <w:r w:rsidRPr="004C5449">
        <w:rPr>
          <w:sz w:val="23"/>
          <w:szCs w:val="23"/>
        </w:rPr>
        <w:t xml:space="preserve">with quarterly reconciliation reports on the funds. </w:t>
      </w:r>
    </w:p>
    <w:p w14:paraId="1E36CF08" w14:textId="77777777" w:rsidR="004C5449" w:rsidRPr="004C5449" w:rsidRDefault="004C5449" w:rsidP="004C5449">
      <w:pPr>
        <w:shd w:val="clear" w:color="auto" w:fill="FFFFFF"/>
        <w:spacing w:after="0" w:line="240" w:lineRule="auto"/>
        <w:jc w:val="both"/>
        <w:textAlignment w:val="baseline"/>
        <w:rPr>
          <w:sz w:val="23"/>
          <w:szCs w:val="23"/>
        </w:rPr>
      </w:pPr>
    </w:p>
    <w:p w14:paraId="70B8B6AD" w14:textId="77777777" w:rsidR="005A2496" w:rsidRPr="004C5449" w:rsidRDefault="005A2496" w:rsidP="004C5449">
      <w:pPr>
        <w:pStyle w:val="ListParagraph"/>
        <w:numPr>
          <w:ilvl w:val="0"/>
          <w:numId w:val="44"/>
        </w:numPr>
        <w:spacing w:after="0" w:line="240" w:lineRule="auto"/>
        <w:ind w:left="360"/>
        <w:jc w:val="both"/>
        <w:rPr>
          <w:rFonts w:cstheme="minorHAnsi"/>
          <w:sz w:val="23"/>
          <w:szCs w:val="23"/>
          <w:u w:val="single"/>
        </w:rPr>
      </w:pPr>
      <w:r w:rsidRPr="004C5449">
        <w:rPr>
          <w:rFonts w:cstheme="minorHAnsi"/>
          <w:sz w:val="23"/>
          <w:szCs w:val="23"/>
          <w:u w:val="single"/>
        </w:rPr>
        <w:t>General Ledger Reconciliation</w:t>
      </w:r>
    </w:p>
    <w:p w14:paraId="7944EE6D" w14:textId="77777777" w:rsidR="005A2496" w:rsidRPr="004C5449" w:rsidRDefault="005A2496" w:rsidP="004C5449">
      <w:pPr>
        <w:spacing w:after="0" w:line="240" w:lineRule="auto"/>
        <w:jc w:val="both"/>
        <w:rPr>
          <w:rFonts w:cstheme="minorHAnsi"/>
          <w:sz w:val="23"/>
          <w:szCs w:val="23"/>
        </w:rPr>
      </w:pPr>
    </w:p>
    <w:p w14:paraId="647BB4DF" w14:textId="292B2B25" w:rsidR="005A2496" w:rsidRPr="00774767" w:rsidRDefault="005A2496" w:rsidP="004C5449">
      <w:pPr>
        <w:spacing w:after="0" w:line="240" w:lineRule="auto"/>
        <w:jc w:val="both"/>
        <w:rPr>
          <w:rFonts w:cstheme="minorHAnsi"/>
          <w:bCs/>
          <w:sz w:val="23"/>
          <w:szCs w:val="23"/>
        </w:rPr>
      </w:pPr>
      <w:r w:rsidRPr="004C5449">
        <w:rPr>
          <w:rFonts w:cstheme="minorHAnsi"/>
          <w:sz w:val="23"/>
          <w:szCs w:val="23"/>
        </w:rPr>
        <w:t xml:space="preserve">To achieve the core objective of maintaining the general ledger’s integrity, the </w:t>
      </w:r>
      <w:r w:rsidR="000E0188">
        <w:rPr>
          <w:sz w:val="23"/>
          <w:szCs w:val="23"/>
        </w:rPr>
        <w:t>Town Accountant</w:t>
      </w:r>
      <w:r w:rsidR="000E0188" w:rsidRPr="004C5449">
        <w:rPr>
          <w:rFonts w:cstheme="minorHAnsi"/>
          <w:sz w:val="23"/>
          <w:szCs w:val="23"/>
        </w:rPr>
        <w:t xml:space="preserve"> </w:t>
      </w:r>
      <w:r w:rsidRPr="004C5449">
        <w:rPr>
          <w:rFonts w:cstheme="minorHAnsi"/>
          <w:sz w:val="23"/>
          <w:szCs w:val="23"/>
        </w:rPr>
        <w:t>must regularly reconcile it</w:t>
      </w:r>
      <w:r w:rsidRPr="00774767">
        <w:rPr>
          <w:rFonts w:cstheme="minorHAnsi"/>
          <w:sz w:val="23"/>
          <w:szCs w:val="23"/>
        </w:rPr>
        <w:t xml:space="preserve"> with the separately maintained accounting records outlined in </w:t>
      </w:r>
      <w:r w:rsidRPr="00774767">
        <w:rPr>
          <w:rFonts w:cstheme="minorHAnsi"/>
          <w:sz w:val="23"/>
          <w:szCs w:val="23"/>
          <w:u w:val="single"/>
        </w:rPr>
        <w:t xml:space="preserve">Sections A – </w:t>
      </w:r>
      <w:r w:rsidR="00FD6D44" w:rsidRPr="00774767">
        <w:rPr>
          <w:rFonts w:cstheme="minorHAnsi"/>
          <w:sz w:val="23"/>
          <w:szCs w:val="23"/>
          <w:u w:val="single"/>
        </w:rPr>
        <w:t>D</w:t>
      </w:r>
      <w:r w:rsidRPr="00774767">
        <w:rPr>
          <w:rFonts w:cstheme="minorHAnsi"/>
          <w:sz w:val="23"/>
          <w:szCs w:val="23"/>
        </w:rPr>
        <w:t xml:space="preserve"> above. In addition, it is the </w:t>
      </w:r>
      <w:r w:rsidR="000E0188">
        <w:rPr>
          <w:sz w:val="23"/>
          <w:szCs w:val="23"/>
        </w:rPr>
        <w:t>Town Accountant</w:t>
      </w:r>
      <w:r w:rsidRPr="00774767">
        <w:rPr>
          <w:rFonts w:cstheme="minorHAnsi"/>
          <w:sz w:val="23"/>
          <w:szCs w:val="23"/>
        </w:rPr>
        <w:t>’s responsibility to review all accounts analytically from time to time for reasonableness and to identify unusual activity.</w:t>
      </w:r>
    </w:p>
    <w:p w14:paraId="78D6B0CA" w14:textId="77777777" w:rsidR="005A2496" w:rsidRPr="00774767" w:rsidRDefault="005A2496" w:rsidP="00774767">
      <w:pPr>
        <w:spacing w:after="0" w:line="240" w:lineRule="auto"/>
        <w:jc w:val="both"/>
        <w:rPr>
          <w:rFonts w:cstheme="minorHAnsi"/>
          <w:bCs/>
          <w:sz w:val="23"/>
          <w:szCs w:val="23"/>
        </w:rPr>
      </w:pPr>
    </w:p>
    <w:p w14:paraId="5F493728" w14:textId="0DCD8EF5" w:rsidR="005A2496" w:rsidRDefault="005A2496" w:rsidP="00774767">
      <w:pPr>
        <w:shd w:val="clear" w:color="auto" w:fill="FFFFFF"/>
        <w:spacing w:after="0" w:line="240" w:lineRule="auto"/>
        <w:jc w:val="both"/>
        <w:textAlignment w:val="baseline"/>
        <w:rPr>
          <w:rFonts w:cstheme="minorHAnsi"/>
          <w:sz w:val="23"/>
          <w:szCs w:val="23"/>
          <w:bdr w:val="none" w:sz="0" w:space="0" w:color="auto" w:frame="1"/>
        </w:rPr>
      </w:pPr>
      <w:r w:rsidRPr="00774767">
        <w:rPr>
          <w:rFonts w:cstheme="minorHAnsi"/>
          <w:sz w:val="23"/>
          <w:szCs w:val="23"/>
        </w:rPr>
        <w:t xml:space="preserve">The general ledger’s cash accounts should reflect only those transactions reported to the </w:t>
      </w:r>
      <w:r w:rsidR="000E0188">
        <w:rPr>
          <w:sz w:val="23"/>
          <w:szCs w:val="23"/>
        </w:rPr>
        <w:t>Town Accountant</w:t>
      </w:r>
      <w:r w:rsidR="000E0188" w:rsidRPr="00774767">
        <w:rPr>
          <w:rFonts w:cstheme="minorHAnsi"/>
          <w:sz w:val="23"/>
          <w:szCs w:val="23"/>
        </w:rPr>
        <w:t xml:space="preserve"> </w:t>
      </w:r>
      <w:r w:rsidRPr="00774767">
        <w:rPr>
          <w:rFonts w:cstheme="minorHAnsi"/>
          <w:sz w:val="23"/>
          <w:szCs w:val="23"/>
        </w:rPr>
        <w:t xml:space="preserve">by the </w:t>
      </w:r>
      <w:r w:rsidR="00D557AF" w:rsidRPr="00D557AF">
        <w:rPr>
          <w:rFonts w:cstheme="minorHAnsi"/>
          <w:sz w:val="23"/>
          <w:szCs w:val="23"/>
          <w:shd w:val="clear" w:color="auto" w:fill="B4C6E7"/>
        </w:rPr>
        <w:t>[</w:t>
      </w:r>
      <w:r w:rsidR="00E53E7F">
        <w:rPr>
          <w:rFonts w:cstheme="minorHAnsi"/>
          <w:sz w:val="23"/>
          <w:szCs w:val="23"/>
          <w:shd w:val="clear" w:color="auto" w:fill="B4C6E7"/>
        </w:rPr>
        <w:t>Treasurer</w:t>
      </w:r>
      <w:r w:rsidR="00D557AF" w:rsidRPr="00D557AF">
        <w:rPr>
          <w:rFonts w:cstheme="minorHAnsi"/>
          <w:sz w:val="23"/>
          <w:szCs w:val="23"/>
          <w:shd w:val="clear" w:color="auto" w:fill="B4C6E7"/>
        </w:rPr>
        <w:t>]</w:t>
      </w:r>
      <w:r w:rsidRPr="00774767">
        <w:rPr>
          <w:rFonts w:cstheme="minorHAnsi"/>
          <w:sz w:val="23"/>
          <w:szCs w:val="23"/>
        </w:rPr>
        <w:t xml:space="preserve">, so that in theory, the general ledger should be in balance with the cashbook. However, errors may occur due to </w:t>
      </w:r>
      <w:r w:rsidRPr="00774767">
        <w:rPr>
          <w:rFonts w:cstheme="minorHAnsi"/>
          <w:sz w:val="23"/>
          <w:szCs w:val="23"/>
          <w:shd w:val="clear" w:color="auto" w:fill="FFFFFF"/>
        </w:rPr>
        <w:t xml:space="preserve">omitting transfers or transactions or applying them in the wrong amounts or to the wrong accounts. </w:t>
      </w:r>
      <w:r w:rsidRPr="00774767">
        <w:rPr>
          <w:rFonts w:cstheme="minorHAnsi"/>
          <w:sz w:val="23"/>
          <w:szCs w:val="23"/>
          <w:bdr w:val="none" w:sz="0" w:space="0" w:color="auto" w:frame="1"/>
        </w:rPr>
        <w:t xml:space="preserve">Whenever the </w:t>
      </w:r>
      <w:r w:rsidR="000E0188">
        <w:rPr>
          <w:sz w:val="23"/>
          <w:szCs w:val="23"/>
        </w:rPr>
        <w:t>Town Accountant</w:t>
      </w:r>
      <w:r w:rsidR="000E0188" w:rsidRPr="00774767">
        <w:rPr>
          <w:rFonts w:cstheme="minorHAnsi"/>
          <w:sz w:val="23"/>
          <w:szCs w:val="23"/>
          <w:bdr w:val="none" w:sz="0" w:space="0" w:color="auto" w:frame="1"/>
        </w:rPr>
        <w:t xml:space="preserve"> </w:t>
      </w:r>
      <w:r w:rsidRPr="00774767">
        <w:rPr>
          <w:rFonts w:cstheme="minorHAnsi"/>
          <w:sz w:val="23"/>
          <w:szCs w:val="23"/>
          <w:bdr w:val="none" w:sz="0" w:space="0" w:color="auto" w:frame="1"/>
        </w:rPr>
        <w:t xml:space="preserve">identifies a discrepancy between the general ledger and the cashbook, the following steps must be taken in conjunction with the </w:t>
      </w:r>
      <w:r w:rsidR="00D557AF" w:rsidRPr="00D557AF">
        <w:rPr>
          <w:rFonts w:cstheme="minorHAnsi"/>
          <w:sz w:val="23"/>
          <w:szCs w:val="23"/>
          <w:shd w:val="clear" w:color="auto" w:fill="B4C6E7"/>
        </w:rPr>
        <w:t>[</w:t>
      </w:r>
      <w:r w:rsidR="00E53E7F">
        <w:rPr>
          <w:rFonts w:cstheme="minorHAnsi"/>
          <w:sz w:val="23"/>
          <w:szCs w:val="23"/>
          <w:shd w:val="clear" w:color="auto" w:fill="B4C6E7"/>
        </w:rPr>
        <w:t>Treasurer</w:t>
      </w:r>
      <w:r w:rsidR="00D557AF" w:rsidRPr="00D557AF">
        <w:rPr>
          <w:rFonts w:cstheme="minorHAnsi"/>
          <w:sz w:val="23"/>
          <w:szCs w:val="23"/>
          <w:shd w:val="clear" w:color="auto" w:fill="B4C6E7"/>
        </w:rPr>
        <w:t>]</w:t>
      </w:r>
      <w:r w:rsidR="008361FC" w:rsidRPr="00774767">
        <w:rPr>
          <w:rFonts w:cstheme="minorHAnsi"/>
          <w:sz w:val="23"/>
          <w:szCs w:val="23"/>
        </w:rPr>
        <w:t xml:space="preserve"> </w:t>
      </w:r>
      <w:r w:rsidRPr="00774767">
        <w:rPr>
          <w:rFonts w:cstheme="minorHAnsi"/>
          <w:sz w:val="23"/>
          <w:szCs w:val="23"/>
          <w:bdr w:val="none" w:sz="0" w:space="0" w:color="auto" w:frame="1"/>
        </w:rPr>
        <w:t>to determine the cause:</w:t>
      </w:r>
    </w:p>
    <w:p w14:paraId="3C0ED4C6" w14:textId="77777777" w:rsidR="004C5449" w:rsidRPr="008D3182" w:rsidRDefault="004C5449" w:rsidP="004C5449">
      <w:pPr>
        <w:jc w:val="both"/>
        <w:rPr>
          <w:bCs/>
          <w:szCs w:val="23"/>
        </w:rPr>
      </w:pPr>
    </w:p>
    <w:p w14:paraId="27900D5A" w14:textId="5ED22048" w:rsidR="005A2496" w:rsidRPr="005524C7" w:rsidRDefault="005A2496" w:rsidP="007524DF">
      <w:pPr>
        <w:numPr>
          <w:ilvl w:val="0"/>
          <w:numId w:val="46"/>
        </w:numPr>
        <w:shd w:val="clear" w:color="auto" w:fill="FFFFFF"/>
        <w:spacing w:after="0" w:line="240" w:lineRule="auto"/>
        <w:ind w:left="720"/>
        <w:jc w:val="both"/>
        <w:textAlignment w:val="baseline"/>
        <w:rPr>
          <w:rFonts w:cstheme="minorHAnsi"/>
          <w:bCs/>
          <w:sz w:val="23"/>
          <w:szCs w:val="23"/>
        </w:rPr>
      </w:pPr>
      <w:r w:rsidRPr="00774767">
        <w:rPr>
          <w:rFonts w:cstheme="minorHAnsi"/>
          <w:sz w:val="23"/>
          <w:szCs w:val="23"/>
        </w:rPr>
        <w:lastRenderedPageBreak/>
        <w:t xml:space="preserve">If the </w:t>
      </w:r>
      <w:r w:rsidRPr="005524C7">
        <w:rPr>
          <w:rFonts w:cstheme="minorHAnsi"/>
          <w:sz w:val="23"/>
          <w:szCs w:val="23"/>
        </w:rPr>
        <w:t xml:space="preserve">total amount of revenue reported in the cashbook does not agree with the amount recorded in the ledger for that month, the </w:t>
      </w:r>
      <w:r w:rsidR="00D77402" w:rsidRPr="00D557AF">
        <w:rPr>
          <w:rFonts w:cstheme="minorHAnsi"/>
          <w:sz w:val="23"/>
          <w:szCs w:val="23"/>
          <w:shd w:val="clear" w:color="auto" w:fill="B4C6E7"/>
        </w:rPr>
        <w:t>[</w:t>
      </w:r>
      <w:r w:rsidR="00E53E7F">
        <w:rPr>
          <w:rFonts w:cstheme="minorHAnsi"/>
          <w:sz w:val="23"/>
          <w:szCs w:val="23"/>
          <w:shd w:val="clear" w:color="auto" w:fill="B4C6E7"/>
        </w:rPr>
        <w:t>Treasurer</w:t>
      </w:r>
      <w:r w:rsidR="00D77402" w:rsidRPr="00D557AF">
        <w:rPr>
          <w:rFonts w:cstheme="minorHAnsi"/>
          <w:sz w:val="23"/>
          <w:szCs w:val="23"/>
          <w:shd w:val="clear" w:color="auto" w:fill="B4C6E7"/>
        </w:rPr>
        <w:t>]</w:t>
      </w:r>
      <w:r w:rsidR="004B735F" w:rsidRPr="005524C7">
        <w:rPr>
          <w:rFonts w:cstheme="minorHAnsi"/>
          <w:sz w:val="23"/>
          <w:szCs w:val="23"/>
        </w:rPr>
        <w:t xml:space="preserve"> </w:t>
      </w:r>
      <w:r w:rsidRPr="005524C7">
        <w:rPr>
          <w:rFonts w:cstheme="minorHAnsi"/>
          <w:sz w:val="23"/>
          <w:szCs w:val="23"/>
        </w:rPr>
        <w:t xml:space="preserve">must verify that the monthly </w:t>
      </w:r>
      <w:r w:rsidR="00325161" w:rsidRPr="005524C7">
        <w:rPr>
          <w:rFonts w:cstheme="minorHAnsi"/>
          <w:sz w:val="23"/>
          <w:szCs w:val="23"/>
        </w:rPr>
        <w:t xml:space="preserve">total </w:t>
      </w:r>
      <w:r w:rsidR="005524C7" w:rsidRPr="005524C7">
        <w:rPr>
          <w:sz w:val="23"/>
          <w:szCs w:val="23"/>
        </w:rPr>
        <w:t>Treasurer’s Schedule of Receipts</w:t>
      </w:r>
      <w:r w:rsidR="005524C7" w:rsidRPr="005524C7">
        <w:rPr>
          <w:rFonts w:cstheme="minorHAnsi"/>
          <w:sz w:val="23"/>
          <w:szCs w:val="23"/>
        </w:rPr>
        <w:t xml:space="preserve"> </w:t>
      </w:r>
      <w:r w:rsidR="00325161" w:rsidRPr="005524C7">
        <w:rPr>
          <w:rFonts w:cstheme="minorHAnsi"/>
          <w:sz w:val="23"/>
          <w:szCs w:val="23"/>
        </w:rPr>
        <w:t>revenue report</w:t>
      </w:r>
      <w:r w:rsidR="005524C7" w:rsidRPr="005524C7">
        <w:rPr>
          <w:rFonts w:cstheme="minorHAnsi"/>
          <w:sz w:val="23"/>
          <w:szCs w:val="23"/>
        </w:rPr>
        <w:t>s</w:t>
      </w:r>
      <w:r w:rsidRPr="005524C7">
        <w:rPr>
          <w:rFonts w:cstheme="minorHAnsi"/>
          <w:sz w:val="23"/>
          <w:szCs w:val="23"/>
        </w:rPr>
        <w:t xml:space="preserve"> agree by detailed amount and classification with the cashbook and correct any errors.</w:t>
      </w:r>
    </w:p>
    <w:p w14:paraId="5C5D0BC9" w14:textId="77777777" w:rsidR="005A2496" w:rsidRPr="00774767" w:rsidRDefault="005A2496" w:rsidP="007524DF">
      <w:pPr>
        <w:numPr>
          <w:ilvl w:val="0"/>
          <w:numId w:val="46"/>
        </w:numPr>
        <w:shd w:val="clear" w:color="auto" w:fill="FFFFFF"/>
        <w:spacing w:after="0" w:line="240" w:lineRule="auto"/>
        <w:ind w:left="720"/>
        <w:jc w:val="both"/>
        <w:textAlignment w:val="baseline"/>
        <w:rPr>
          <w:rFonts w:cstheme="minorHAnsi"/>
          <w:bCs/>
          <w:sz w:val="23"/>
          <w:szCs w:val="23"/>
        </w:rPr>
      </w:pPr>
      <w:r w:rsidRPr="005524C7">
        <w:rPr>
          <w:rFonts w:cstheme="minorHAnsi"/>
          <w:sz w:val="23"/>
          <w:szCs w:val="23"/>
        </w:rPr>
        <w:t>Compare the total amount</w:t>
      </w:r>
      <w:r w:rsidRPr="00774767">
        <w:rPr>
          <w:rFonts w:cstheme="minorHAnsi"/>
          <w:sz w:val="23"/>
          <w:szCs w:val="23"/>
        </w:rPr>
        <w:t xml:space="preserve"> of warrants paid during the month as recorded in the cashbook with the total recorded in the ledger for the same period. The last warrant paid must be the last one recorded; otherwise, a timing problem will create a discrepancy.</w:t>
      </w:r>
    </w:p>
    <w:p w14:paraId="789A12E8" w14:textId="6B960849" w:rsidR="005A2496" w:rsidRPr="00774767" w:rsidRDefault="005A2496" w:rsidP="007524DF">
      <w:pPr>
        <w:numPr>
          <w:ilvl w:val="0"/>
          <w:numId w:val="46"/>
        </w:numPr>
        <w:shd w:val="clear" w:color="auto" w:fill="FFFFFF"/>
        <w:spacing w:after="0" w:line="240" w:lineRule="auto"/>
        <w:ind w:left="720"/>
        <w:jc w:val="both"/>
        <w:textAlignment w:val="baseline"/>
        <w:rPr>
          <w:rFonts w:cstheme="minorHAnsi"/>
          <w:bCs/>
          <w:sz w:val="23"/>
          <w:szCs w:val="23"/>
        </w:rPr>
      </w:pPr>
      <w:r w:rsidRPr="00774767">
        <w:rPr>
          <w:rFonts w:cstheme="minorHAnsi"/>
          <w:sz w:val="23"/>
          <w:szCs w:val="23"/>
        </w:rPr>
        <w:t xml:space="preserve">If the records still do not agree, the </w:t>
      </w:r>
      <w:r w:rsidR="00D77402" w:rsidRPr="00D557AF">
        <w:rPr>
          <w:rFonts w:cstheme="minorHAnsi"/>
          <w:sz w:val="23"/>
          <w:szCs w:val="23"/>
          <w:shd w:val="clear" w:color="auto" w:fill="B4C6E7"/>
        </w:rPr>
        <w:t>[</w:t>
      </w:r>
      <w:r w:rsidR="00E53E7F">
        <w:rPr>
          <w:rFonts w:cstheme="minorHAnsi"/>
          <w:sz w:val="23"/>
          <w:szCs w:val="23"/>
          <w:shd w:val="clear" w:color="auto" w:fill="B4C6E7"/>
        </w:rPr>
        <w:t>Treasurer</w:t>
      </w:r>
      <w:r w:rsidR="00D77402" w:rsidRPr="00D557AF">
        <w:rPr>
          <w:rFonts w:cstheme="minorHAnsi"/>
          <w:sz w:val="23"/>
          <w:szCs w:val="23"/>
          <w:shd w:val="clear" w:color="auto" w:fill="B4C6E7"/>
        </w:rPr>
        <w:t>]</w:t>
      </w:r>
      <w:r w:rsidR="004B735F" w:rsidRPr="00774767">
        <w:rPr>
          <w:rFonts w:cstheme="minorHAnsi"/>
          <w:sz w:val="23"/>
          <w:szCs w:val="23"/>
        </w:rPr>
        <w:t xml:space="preserve"> </w:t>
      </w:r>
      <w:r w:rsidRPr="00774767">
        <w:rPr>
          <w:rFonts w:cstheme="minorHAnsi"/>
          <w:sz w:val="23"/>
          <w:szCs w:val="23"/>
        </w:rPr>
        <w:t xml:space="preserve">and </w:t>
      </w:r>
      <w:r w:rsidR="000E0188">
        <w:rPr>
          <w:sz w:val="23"/>
          <w:szCs w:val="23"/>
        </w:rPr>
        <w:t>Town Accountant</w:t>
      </w:r>
      <w:r w:rsidR="000E0188" w:rsidRPr="00774767">
        <w:rPr>
          <w:rFonts w:cstheme="minorHAnsi"/>
          <w:sz w:val="23"/>
          <w:szCs w:val="23"/>
        </w:rPr>
        <w:t xml:space="preserve"> </w:t>
      </w:r>
      <w:r w:rsidRPr="00774767">
        <w:rPr>
          <w:rFonts w:cstheme="minorHAnsi"/>
          <w:sz w:val="23"/>
          <w:szCs w:val="23"/>
        </w:rPr>
        <w:t>must trace each entry to the ledger until the variance is determined.</w:t>
      </w:r>
    </w:p>
    <w:p w14:paraId="49D435E8" w14:textId="77777777" w:rsidR="005A2496" w:rsidRPr="00774767" w:rsidRDefault="005A2496" w:rsidP="00774767">
      <w:pPr>
        <w:autoSpaceDE w:val="0"/>
        <w:autoSpaceDN w:val="0"/>
        <w:adjustRightInd w:val="0"/>
        <w:spacing w:after="0" w:line="240" w:lineRule="auto"/>
        <w:jc w:val="both"/>
        <w:rPr>
          <w:rFonts w:cstheme="minorHAnsi"/>
          <w:bCs/>
          <w:sz w:val="23"/>
          <w:szCs w:val="23"/>
        </w:rPr>
      </w:pPr>
    </w:p>
    <w:p w14:paraId="6D24E736" w14:textId="6E6AE0D8" w:rsidR="005A2496" w:rsidRPr="00FC0DA2" w:rsidRDefault="005A2496" w:rsidP="00FC0DA2">
      <w:pPr>
        <w:autoSpaceDE w:val="0"/>
        <w:autoSpaceDN w:val="0"/>
        <w:adjustRightInd w:val="0"/>
        <w:spacing w:after="0" w:line="240" w:lineRule="auto"/>
        <w:jc w:val="both"/>
        <w:rPr>
          <w:rFonts w:eastAsiaTheme="majorEastAsia" w:cstheme="minorHAnsi"/>
          <w:sz w:val="23"/>
          <w:szCs w:val="23"/>
        </w:rPr>
      </w:pPr>
      <w:r w:rsidRPr="00774767">
        <w:rPr>
          <w:rFonts w:eastAsiaTheme="majorEastAsia" w:cstheme="minorHAnsi"/>
          <w:sz w:val="23"/>
          <w:szCs w:val="23"/>
        </w:rPr>
        <w:t xml:space="preserve">All receivable records must also be reconciled to the </w:t>
      </w:r>
      <w:r w:rsidR="000E0188">
        <w:rPr>
          <w:sz w:val="23"/>
          <w:szCs w:val="23"/>
        </w:rPr>
        <w:t>Town Accountant</w:t>
      </w:r>
      <w:r w:rsidRPr="00774767">
        <w:rPr>
          <w:rFonts w:cstheme="minorHAnsi"/>
          <w:sz w:val="23"/>
          <w:szCs w:val="23"/>
        </w:rPr>
        <w:t>’s</w:t>
      </w:r>
      <w:r w:rsidRPr="00774767">
        <w:rPr>
          <w:rFonts w:eastAsiaTheme="majorEastAsia" w:cstheme="minorHAnsi"/>
          <w:sz w:val="23"/>
          <w:szCs w:val="23"/>
        </w:rPr>
        <w:t xml:space="preserve"> general ledger. If a given receivable control has been internally reconciled, any discrepancy must be in the general ledger, so the </w:t>
      </w:r>
      <w:r w:rsidR="000E0188">
        <w:rPr>
          <w:sz w:val="23"/>
          <w:szCs w:val="23"/>
        </w:rPr>
        <w:t>Town Accountant</w:t>
      </w:r>
      <w:r w:rsidR="000E0188" w:rsidRPr="00FC0DA2">
        <w:rPr>
          <w:rFonts w:eastAsiaTheme="majorEastAsia" w:cstheme="minorHAnsi"/>
          <w:sz w:val="23"/>
          <w:szCs w:val="23"/>
        </w:rPr>
        <w:t xml:space="preserve"> </w:t>
      </w:r>
      <w:r w:rsidRPr="00FC0DA2">
        <w:rPr>
          <w:rFonts w:eastAsiaTheme="majorEastAsia" w:cstheme="minorHAnsi"/>
          <w:sz w:val="23"/>
          <w:szCs w:val="23"/>
        </w:rPr>
        <w:t>must:</w:t>
      </w:r>
    </w:p>
    <w:p w14:paraId="3BC6EBF8" w14:textId="77777777" w:rsidR="005A2496" w:rsidRPr="00FC0DA2" w:rsidRDefault="005A2496" w:rsidP="00FC0DA2">
      <w:pPr>
        <w:autoSpaceDE w:val="0"/>
        <w:autoSpaceDN w:val="0"/>
        <w:adjustRightInd w:val="0"/>
        <w:spacing w:after="0" w:line="240" w:lineRule="auto"/>
        <w:jc w:val="both"/>
        <w:rPr>
          <w:rFonts w:eastAsiaTheme="majorEastAsia" w:cstheme="minorHAnsi"/>
          <w:sz w:val="23"/>
          <w:szCs w:val="23"/>
        </w:rPr>
      </w:pPr>
    </w:p>
    <w:p w14:paraId="59574B8E" w14:textId="09CA1EFC" w:rsidR="005A2496" w:rsidRPr="00FC0DA2" w:rsidRDefault="005A2496" w:rsidP="00FC0DA2">
      <w:pPr>
        <w:numPr>
          <w:ilvl w:val="0"/>
          <w:numId w:val="47"/>
        </w:numPr>
        <w:autoSpaceDE w:val="0"/>
        <w:autoSpaceDN w:val="0"/>
        <w:adjustRightInd w:val="0"/>
        <w:spacing w:after="0" w:line="240" w:lineRule="auto"/>
        <w:ind w:left="720"/>
        <w:jc w:val="both"/>
        <w:rPr>
          <w:rFonts w:eastAsiaTheme="majorEastAsia" w:cstheme="minorHAnsi"/>
          <w:bCs/>
          <w:sz w:val="23"/>
          <w:szCs w:val="23"/>
        </w:rPr>
      </w:pPr>
      <w:r w:rsidRPr="00FC0DA2">
        <w:rPr>
          <w:rFonts w:eastAsiaTheme="majorEastAsia" w:cstheme="minorHAnsi"/>
          <w:sz w:val="23"/>
          <w:szCs w:val="23"/>
        </w:rPr>
        <w:t xml:space="preserve">Review the commitments, charges, payments, abatements, refunds, reclassifications, and adjustments in the general ledger, as appropriate for </w:t>
      </w:r>
      <w:r w:rsidR="00323B22" w:rsidRPr="00FC0DA2">
        <w:rPr>
          <w:rFonts w:eastAsiaTheme="majorEastAsia" w:cstheme="minorHAnsi"/>
          <w:sz w:val="23"/>
          <w:szCs w:val="23"/>
        </w:rPr>
        <w:t xml:space="preserve">each </w:t>
      </w:r>
      <w:r w:rsidRPr="00FC0DA2">
        <w:rPr>
          <w:rFonts w:eastAsiaTheme="majorEastAsia" w:cstheme="minorHAnsi"/>
          <w:sz w:val="23"/>
          <w:szCs w:val="23"/>
        </w:rPr>
        <w:t>control.</w:t>
      </w:r>
    </w:p>
    <w:p w14:paraId="04FA64DA" w14:textId="77777777" w:rsidR="005A2496" w:rsidRPr="00FC0DA2" w:rsidRDefault="005A2496" w:rsidP="00FC0DA2">
      <w:pPr>
        <w:numPr>
          <w:ilvl w:val="0"/>
          <w:numId w:val="47"/>
        </w:numPr>
        <w:autoSpaceDE w:val="0"/>
        <w:autoSpaceDN w:val="0"/>
        <w:adjustRightInd w:val="0"/>
        <w:spacing w:after="0" w:line="240" w:lineRule="auto"/>
        <w:ind w:left="720"/>
        <w:jc w:val="both"/>
        <w:rPr>
          <w:rFonts w:eastAsiaTheme="majorEastAsia" w:cstheme="minorHAnsi"/>
          <w:bCs/>
          <w:sz w:val="23"/>
          <w:szCs w:val="23"/>
        </w:rPr>
      </w:pPr>
      <w:r w:rsidRPr="00FC0DA2">
        <w:rPr>
          <w:rFonts w:eastAsiaTheme="majorEastAsia" w:cstheme="minorHAnsi"/>
          <w:sz w:val="23"/>
          <w:szCs w:val="23"/>
        </w:rPr>
        <w:t>Verify whether receipts are recorded to the correct type and levy year.</w:t>
      </w:r>
    </w:p>
    <w:p w14:paraId="14FB9FA4" w14:textId="77777777" w:rsidR="005A2496" w:rsidRPr="00FC0DA2" w:rsidRDefault="005A2496" w:rsidP="00FC0DA2">
      <w:pPr>
        <w:numPr>
          <w:ilvl w:val="0"/>
          <w:numId w:val="47"/>
        </w:numPr>
        <w:autoSpaceDE w:val="0"/>
        <w:autoSpaceDN w:val="0"/>
        <w:adjustRightInd w:val="0"/>
        <w:spacing w:after="0" w:line="240" w:lineRule="auto"/>
        <w:ind w:left="720"/>
        <w:jc w:val="both"/>
        <w:rPr>
          <w:rFonts w:eastAsiaTheme="majorEastAsia" w:cstheme="minorHAnsi"/>
          <w:bCs/>
          <w:sz w:val="23"/>
          <w:szCs w:val="23"/>
        </w:rPr>
      </w:pPr>
      <w:r w:rsidRPr="00FC0DA2">
        <w:rPr>
          <w:rFonts w:eastAsiaTheme="majorEastAsia" w:cstheme="minorHAnsi"/>
          <w:sz w:val="23"/>
          <w:szCs w:val="23"/>
        </w:rPr>
        <w:t>Verify the dates that activities were recorded.</w:t>
      </w:r>
    </w:p>
    <w:p w14:paraId="14282302" w14:textId="77777777" w:rsidR="005A2496" w:rsidRPr="00FC0DA2" w:rsidRDefault="005A2496" w:rsidP="00FC0DA2">
      <w:pPr>
        <w:shd w:val="clear" w:color="auto" w:fill="FFFFFF"/>
        <w:spacing w:after="0" w:line="240" w:lineRule="auto"/>
        <w:ind w:left="45"/>
        <w:jc w:val="both"/>
        <w:textAlignment w:val="baseline"/>
        <w:rPr>
          <w:rFonts w:cstheme="minorHAnsi"/>
          <w:bCs/>
          <w:sz w:val="23"/>
          <w:szCs w:val="23"/>
        </w:rPr>
      </w:pPr>
    </w:p>
    <w:p w14:paraId="62D3C1B1" w14:textId="396E9371" w:rsidR="005A2496" w:rsidRPr="00FC0DA2" w:rsidRDefault="005A2496" w:rsidP="00FC0DA2">
      <w:pPr>
        <w:shd w:val="clear" w:color="auto" w:fill="FFFFFF"/>
        <w:spacing w:after="0" w:line="240" w:lineRule="auto"/>
        <w:jc w:val="both"/>
        <w:textAlignment w:val="baseline"/>
        <w:rPr>
          <w:rFonts w:cstheme="minorHAnsi"/>
          <w:sz w:val="23"/>
          <w:szCs w:val="23"/>
        </w:rPr>
      </w:pPr>
      <w:r w:rsidRPr="00FC0DA2">
        <w:rPr>
          <w:rFonts w:cstheme="minorHAnsi"/>
          <w:sz w:val="23"/>
          <w:szCs w:val="23"/>
        </w:rPr>
        <w:t xml:space="preserve">The </w:t>
      </w:r>
      <w:r w:rsidR="000E0188">
        <w:rPr>
          <w:sz w:val="23"/>
          <w:szCs w:val="23"/>
        </w:rPr>
        <w:t>Town Accountant</w:t>
      </w:r>
      <w:r w:rsidRPr="00FC0DA2">
        <w:rPr>
          <w:rFonts w:cstheme="minorHAnsi"/>
          <w:sz w:val="23"/>
          <w:szCs w:val="23"/>
        </w:rPr>
        <w:t>’s receivable accounts in the general ledger should reflect the transactions provided by</w:t>
      </w:r>
      <w:r w:rsidR="00FC0DA2" w:rsidRPr="00FC0DA2">
        <w:rPr>
          <w:sz w:val="23"/>
          <w:szCs w:val="23"/>
        </w:rPr>
        <w:t xml:space="preserve"> the </w:t>
      </w:r>
      <w:r w:rsidR="00D77402" w:rsidRPr="00D77402">
        <w:rPr>
          <w:sz w:val="23"/>
          <w:szCs w:val="23"/>
          <w:shd w:val="clear" w:color="auto" w:fill="B4C6E7"/>
        </w:rPr>
        <w:t>[Collector]</w:t>
      </w:r>
      <w:r w:rsidR="00FC0DA2" w:rsidRPr="00FC0DA2">
        <w:rPr>
          <w:sz w:val="23"/>
          <w:szCs w:val="23"/>
        </w:rPr>
        <w:t xml:space="preserve"> or other departmental record-keeper</w:t>
      </w:r>
      <w:r w:rsidRPr="00FC0DA2">
        <w:rPr>
          <w:rFonts w:cstheme="minorHAnsi"/>
          <w:sz w:val="23"/>
          <w:szCs w:val="23"/>
        </w:rPr>
        <w:t xml:space="preserve">. Therefore, the above steps must resolve any discrepancies between the receivable control and the ledger. If they do not, the </w:t>
      </w:r>
      <w:r w:rsidR="00FC0DA2" w:rsidRPr="00FC0DA2">
        <w:rPr>
          <w:rFonts w:cstheme="minorHAnsi"/>
          <w:sz w:val="23"/>
          <w:szCs w:val="23"/>
        </w:rPr>
        <w:t xml:space="preserve">particular </w:t>
      </w:r>
      <w:r w:rsidRPr="00FC0DA2">
        <w:rPr>
          <w:rFonts w:cstheme="minorHAnsi"/>
          <w:sz w:val="23"/>
          <w:szCs w:val="23"/>
        </w:rPr>
        <w:t xml:space="preserve">record-keeper and </w:t>
      </w:r>
      <w:r w:rsidR="000E0188">
        <w:rPr>
          <w:sz w:val="23"/>
          <w:szCs w:val="23"/>
        </w:rPr>
        <w:t>Town Accountant</w:t>
      </w:r>
      <w:r w:rsidR="000E0188" w:rsidRPr="00FC0DA2">
        <w:rPr>
          <w:rFonts w:cstheme="minorHAnsi"/>
          <w:sz w:val="23"/>
          <w:szCs w:val="23"/>
        </w:rPr>
        <w:t xml:space="preserve"> </w:t>
      </w:r>
      <w:r w:rsidRPr="00FC0DA2">
        <w:rPr>
          <w:rFonts w:cstheme="minorHAnsi"/>
          <w:sz w:val="23"/>
          <w:szCs w:val="23"/>
        </w:rPr>
        <w:t>must trace each ledger entry until they determine the reason for variance.</w:t>
      </w:r>
    </w:p>
    <w:p w14:paraId="70BA8574" w14:textId="77777777" w:rsidR="005A2496" w:rsidRPr="00FC0DA2" w:rsidRDefault="005A2496" w:rsidP="00FC0DA2">
      <w:pPr>
        <w:shd w:val="clear" w:color="auto" w:fill="FFFFFF"/>
        <w:spacing w:after="0" w:line="240" w:lineRule="auto"/>
        <w:jc w:val="both"/>
        <w:textAlignment w:val="baseline"/>
        <w:rPr>
          <w:rFonts w:cstheme="minorHAnsi"/>
          <w:sz w:val="23"/>
          <w:szCs w:val="23"/>
        </w:rPr>
      </w:pPr>
    </w:p>
    <w:p w14:paraId="3E9EB165" w14:textId="1B8F1BFE" w:rsidR="005A2496" w:rsidRPr="00FC0DA2" w:rsidRDefault="005A2496" w:rsidP="00FC0DA2">
      <w:pPr>
        <w:shd w:val="clear" w:color="auto" w:fill="FFFFFF"/>
        <w:spacing w:after="0" w:line="240" w:lineRule="auto"/>
        <w:jc w:val="both"/>
        <w:textAlignment w:val="baseline"/>
        <w:rPr>
          <w:rFonts w:cstheme="minorHAnsi"/>
          <w:sz w:val="23"/>
          <w:szCs w:val="23"/>
        </w:rPr>
      </w:pPr>
      <w:r w:rsidRPr="00FC0DA2">
        <w:rPr>
          <w:rFonts w:cstheme="minorHAnsi"/>
          <w:sz w:val="23"/>
          <w:szCs w:val="23"/>
        </w:rPr>
        <w:t xml:space="preserve">The </w:t>
      </w:r>
      <w:r w:rsidR="000E0188">
        <w:rPr>
          <w:sz w:val="23"/>
          <w:szCs w:val="23"/>
        </w:rPr>
        <w:t>Town Accountant</w:t>
      </w:r>
      <w:r w:rsidR="000E0188" w:rsidRPr="00FC0DA2">
        <w:rPr>
          <w:rFonts w:cstheme="minorHAnsi"/>
          <w:sz w:val="23"/>
          <w:szCs w:val="23"/>
        </w:rPr>
        <w:t xml:space="preserve"> </w:t>
      </w:r>
      <w:r w:rsidRPr="00FC0DA2">
        <w:rPr>
          <w:rFonts w:cstheme="minorHAnsi"/>
          <w:sz w:val="23"/>
          <w:szCs w:val="23"/>
        </w:rPr>
        <w:t xml:space="preserve">will verify that all special revenue fund reconciliations match the general ledger. The responsible department head and </w:t>
      </w:r>
      <w:r w:rsidR="000E0188">
        <w:rPr>
          <w:sz w:val="23"/>
          <w:szCs w:val="23"/>
        </w:rPr>
        <w:t>Town Accountant</w:t>
      </w:r>
      <w:r w:rsidR="000E0188" w:rsidRPr="00FC0DA2">
        <w:rPr>
          <w:rFonts w:cstheme="minorHAnsi"/>
          <w:sz w:val="23"/>
          <w:szCs w:val="23"/>
        </w:rPr>
        <w:t xml:space="preserve"> </w:t>
      </w:r>
      <w:r w:rsidRPr="00FC0DA2">
        <w:rPr>
          <w:rFonts w:cstheme="minorHAnsi"/>
          <w:sz w:val="23"/>
          <w:szCs w:val="23"/>
        </w:rPr>
        <w:t>must research any discrepancy and correct the record(s) as appropriate.</w:t>
      </w:r>
    </w:p>
    <w:p w14:paraId="69084C13" w14:textId="77777777" w:rsidR="005A2496" w:rsidRPr="00FC0DA2" w:rsidRDefault="005A2496" w:rsidP="00FC0DA2">
      <w:pPr>
        <w:shd w:val="clear" w:color="auto" w:fill="FFFFFF"/>
        <w:spacing w:after="0" w:line="240" w:lineRule="auto"/>
        <w:jc w:val="both"/>
        <w:textAlignment w:val="baseline"/>
        <w:rPr>
          <w:rFonts w:cstheme="minorHAnsi"/>
          <w:sz w:val="23"/>
          <w:szCs w:val="23"/>
        </w:rPr>
      </w:pPr>
    </w:p>
    <w:p w14:paraId="7E5B73AD" w14:textId="77777777" w:rsidR="005A2496" w:rsidRPr="00774767" w:rsidRDefault="005A2496" w:rsidP="007524DF">
      <w:pPr>
        <w:pStyle w:val="ListParagraph"/>
        <w:numPr>
          <w:ilvl w:val="0"/>
          <w:numId w:val="44"/>
        </w:numPr>
        <w:shd w:val="clear" w:color="auto" w:fill="FFFFFF"/>
        <w:spacing w:after="0"/>
        <w:ind w:left="360"/>
        <w:jc w:val="both"/>
        <w:textAlignment w:val="baseline"/>
        <w:rPr>
          <w:rFonts w:cstheme="minorHAnsi"/>
          <w:sz w:val="23"/>
          <w:szCs w:val="23"/>
          <w:u w:val="single"/>
        </w:rPr>
      </w:pPr>
      <w:r w:rsidRPr="00774767">
        <w:rPr>
          <w:rFonts w:cstheme="minorHAnsi"/>
          <w:sz w:val="23"/>
          <w:szCs w:val="23"/>
          <w:u w:val="single"/>
        </w:rPr>
        <w:t>Time frames and Documentation</w:t>
      </w:r>
    </w:p>
    <w:p w14:paraId="1571C0F1" w14:textId="77777777" w:rsidR="005A2496" w:rsidRPr="00774767" w:rsidRDefault="005A2496" w:rsidP="00774767">
      <w:pPr>
        <w:autoSpaceDE w:val="0"/>
        <w:autoSpaceDN w:val="0"/>
        <w:adjustRightInd w:val="0"/>
        <w:spacing w:after="0" w:line="240" w:lineRule="auto"/>
        <w:jc w:val="both"/>
        <w:rPr>
          <w:rFonts w:eastAsia="Times New Roman" w:cstheme="minorHAnsi"/>
          <w:sz w:val="23"/>
          <w:szCs w:val="23"/>
        </w:rPr>
      </w:pPr>
    </w:p>
    <w:p w14:paraId="4803923A" w14:textId="5A71F4F7"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Employees subject to this policy will complete reconciliations of their internal accounting records early each month so that subsequent reconciliations to the general ledger take place no later than the </w:t>
      </w:r>
      <w:r w:rsidR="00BB5AF5" w:rsidRPr="00774767">
        <w:rPr>
          <w:rFonts w:cstheme="minorHAnsi"/>
          <w:sz w:val="23"/>
          <w:szCs w:val="23"/>
        </w:rPr>
        <w:t>15</w:t>
      </w:r>
      <w:r w:rsidR="00E80C83" w:rsidRPr="00774767">
        <w:rPr>
          <w:rFonts w:cstheme="minorHAnsi"/>
          <w:sz w:val="23"/>
          <w:szCs w:val="23"/>
          <w:vertAlign w:val="superscript"/>
        </w:rPr>
        <w:t>th</w:t>
      </w:r>
      <w:r w:rsidR="00E80C83" w:rsidRPr="00774767">
        <w:rPr>
          <w:rFonts w:cstheme="minorHAnsi"/>
          <w:sz w:val="23"/>
          <w:szCs w:val="23"/>
        </w:rPr>
        <w:t xml:space="preserve"> </w:t>
      </w:r>
      <w:r w:rsidRPr="00774767">
        <w:rPr>
          <w:rFonts w:cstheme="minorHAnsi"/>
          <w:sz w:val="23"/>
          <w:szCs w:val="23"/>
        </w:rPr>
        <w:t>of the month following the one being reconciled. At each quarter-ending month</w:t>
      </w:r>
      <w:r w:rsidR="000E0188" w:rsidRPr="000E0188">
        <w:rPr>
          <w:sz w:val="23"/>
          <w:szCs w:val="23"/>
        </w:rPr>
        <w:t xml:space="preserve"> </w:t>
      </w:r>
      <w:r w:rsidR="00D77402">
        <w:rPr>
          <w:sz w:val="23"/>
          <w:szCs w:val="23"/>
        </w:rPr>
        <w:t xml:space="preserve">the </w:t>
      </w:r>
      <w:r w:rsidR="000E0188">
        <w:rPr>
          <w:sz w:val="23"/>
          <w:szCs w:val="23"/>
        </w:rPr>
        <w:t>Town Accountant</w:t>
      </w:r>
      <w:r w:rsidR="000E0188" w:rsidRPr="00774767">
        <w:rPr>
          <w:rFonts w:cstheme="minorHAnsi"/>
          <w:sz w:val="23"/>
          <w:szCs w:val="23"/>
        </w:rPr>
        <w:t xml:space="preserve"> </w:t>
      </w:r>
      <w:r w:rsidRPr="00774767">
        <w:rPr>
          <w:rFonts w:cstheme="minorHAnsi"/>
          <w:sz w:val="23"/>
          <w:szCs w:val="23"/>
        </w:rPr>
        <w:t xml:space="preserve">will extend the cash reconciliation process to individually reconcile every general ledger account that directly corresponds to a specific bank account (e.g., stabilization funds, trust funds, guarantee bond deposits). </w:t>
      </w:r>
    </w:p>
    <w:p w14:paraId="4C0D8925" w14:textId="77777777" w:rsidR="005A2496" w:rsidRPr="00774767" w:rsidRDefault="005A2496" w:rsidP="00774767">
      <w:pPr>
        <w:spacing w:after="0" w:line="240" w:lineRule="auto"/>
        <w:jc w:val="both"/>
        <w:rPr>
          <w:rFonts w:cstheme="minorHAnsi"/>
          <w:sz w:val="23"/>
          <w:szCs w:val="23"/>
        </w:rPr>
      </w:pPr>
    </w:p>
    <w:p w14:paraId="3E53349F" w14:textId="45B974D4"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Each general ledger reconciliation will be documented </w:t>
      </w:r>
      <w:r w:rsidR="00325161" w:rsidRPr="00774767">
        <w:rPr>
          <w:rFonts w:cstheme="minorHAnsi"/>
          <w:sz w:val="23"/>
          <w:szCs w:val="23"/>
        </w:rPr>
        <w:t>and</w:t>
      </w:r>
      <w:r w:rsidRPr="00774767">
        <w:rPr>
          <w:rFonts w:cstheme="minorHAnsi"/>
          <w:sz w:val="23"/>
          <w:szCs w:val="23"/>
        </w:rPr>
        <w:t xml:space="preserve"> cosigned by the </w:t>
      </w:r>
      <w:r w:rsidR="00FA596E" w:rsidRPr="00FA596E">
        <w:rPr>
          <w:rFonts w:cstheme="minorHAnsi"/>
          <w:sz w:val="23"/>
          <w:szCs w:val="23"/>
          <w:highlight w:val="yellow"/>
        </w:rPr>
        <w:t>[</w:t>
      </w:r>
      <w:r w:rsidR="00BB4BBE">
        <w:rPr>
          <w:rFonts w:cstheme="minorHAnsi"/>
          <w:sz w:val="23"/>
          <w:szCs w:val="23"/>
          <w:highlight w:val="yellow"/>
        </w:rPr>
        <w:t>number of</w:t>
      </w:r>
      <w:r w:rsidR="00FA596E" w:rsidRPr="00FA596E">
        <w:rPr>
          <w:rFonts w:cstheme="minorHAnsi"/>
          <w:sz w:val="23"/>
          <w:szCs w:val="23"/>
          <w:highlight w:val="yellow"/>
        </w:rPr>
        <w:t>]</w:t>
      </w:r>
      <w:r w:rsidRPr="00774767">
        <w:rPr>
          <w:rFonts w:cstheme="minorHAnsi"/>
          <w:sz w:val="23"/>
          <w:szCs w:val="23"/>
        </w:rPr>
        <w:t xml:space="preserve"> parties. If, at that time, any variance has not yet been fully resolved, this must be noted, along with a work plan and timetable for resolution. The </w:t>
      </w:r>
      <w:r w:rsidR="000E0188">
        <w:rPr>
          <w:sz w:val="23"/>
          <w:szCs w:val="23"/>
        </w:rPr>
        <w:t>Town Accountant</w:t>
      </w:r>
      <w:r w:rsidR="000E0188" w:rsidRPr="00774767">
        <w:rPr>
          <w:rFonts w:cstheme="minorHAnsi"/>
          <w:sz w:val="23"/>
          <w:szCs w:val="23"/>
        </w:rPr>
        <w:t xml:space="preserve"> </w:t>
      </w:r>
      <w:r w:rsidRPr="00774767">
        <w:rPr>
          <w:rFonts w:cstheme="minorHAnsi"/>
          <w:sz w:val="23"/>
          <w:szCs w:val="23"/>
        </w:rPr>
        <w:t>will</w:t>
      </w:r>
      <w:r w:rsidR="00325161" w:rsidRPr="00774767">
        <w:rPr>
          <w:rFonts w:cstheme="minorHAnsi"/>
          <w:sz w:val="23"/>
          <w:szCs w:val="23"/>
        </w:rPr>
        <w:t xml:space="preserve"> report the documented reconciliation status to the </w:t>
      </w:r>
      <w:r w:rsidR="005D494B">
        <w:rPr>
          <w:rFonts w:cstheme="minorHAnsi"/>
          <w:sz w:val="23"/>
          <w:szCs w:val="23"/>
        </w:rPr>
        <w:t>[</w:t>
      </w:r>
      <w:r w:rsidR="00C12EF7">
        <w:rPr>
          <w:rFonts w:cstheme="minorHAnsi"/>
          <w:sz w:val="23"/>
          <w:szCs w:val="23"/>
        </w:rPr>
        <w:t>CAO</w:t>
      </w:r>
      <w:r w:rsidR="005D494B">
        <w:rPr>
          <w:rFonts w:cstheme="minorHAnsi"/>
          <w:sz w:val="23"/>
          <w:szCs w:val="23"/>
        </w:rPr>
        <w:t>]</w:t>
      </w:r>
      <w:r w:rsidRPr="00774767">
        <w:rPr>
          <w:rFonts w:cstheme="minorHAnsi"/>
          <w:sz w:val="23"/>
          <w:szCs w:val="23"/>
        </w:rPr>
        <w:t xml:space="preserve"> at each month’s end. </w:t>
      </w:r>
    </w:p>
    <w:p w14:paraId="1A16EFCB" w14:textId="77777777" w:rsidR="00325161" w:rsidRDefault="00325161" w:rsidP="00774767">
      <w:pPr>
        <w:spacing w:after="0" w:line="240" w:lineRule="auto"/>
        <w:jc w:val="both"/>
        <w:rPr>
          <w:rFonts w:cstheme="minorHAnsi"/>
          <w:sz w:val="23"/>
          <w:szCs w:val="23"/>
        </w:rPr>
      </w:pPr>
    </w:p>
    <w:p w14:paraId="78D3CFE3"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62E5EFE5" w14:textId="3E40C720" w:rsidR="007848FC" w:rsidRDefault="007848FC" w:rsidP="007848FC">
      <w:pPr>
        <w:spacing w:after="0" w:line="240" w:lineRule="auto"/>
        <w:jc w:val="both"/>
        <w:rPr>
          <w:rFonts w:cstheme="minorHAnsi"/>
          <w:sz w:val="23"/>
          <w:szCs w:val="23"/>
        </w:rPr>
      </w:pPr>
      <w:r w:rsidRPr="00523883">
        <w:rPr>
          <w:b/>
          <w:sz w:val="23"/>
          <w:szCs w:val="23"/>
        </w:rPr>
        <w:lastRenderedPageBreak/>
        <w:t xml:space="preserve">Policies: </w:t>
      </w:r>
      <w:r w:rsidR="00FC0DA2" w:rsidRPr="00774767">
        <w:rPr>
          <w:rFonts w:cstheme="minorHAnsi"/>
          <w:sz w:val="23"/>
          <w:szCs w:val="23"/>
        </w:rPr>
        <w:t>Antifraud,</w:t>
      </w:r>
      <w:r w:rsidR="00640334">
        <w:rPr>
          <w:rFonts w:cstheme="minorHAnsi"/>
          <w:sz w:val="23"/>
          <w:szCs w:val="23"/>
        </w:rPr>
        <w:t xml:space="preserve"> </w:t>
      </w:r>
      <w:r w:rsidR="00FC0DA2" w:rsidRPr="00774767">
        <w:rPr>
          <w:rFonts w:cstheme="minorHAnsi"/>
          <w:sz w:val="23"/>
          <w:szCs w:val="23"/>
        </w:rPr>
        <w:t>Disbursements, Grants Management, Revenue Turnover</w:t>
      </w:r>
      <w:r w:rsidR="00A85484">
        <w:rPr>
          <w:rFonts w:cstheme="minorHAnsi"/>
          <w:sz w:val="23"/>
          <w:szCs w:val="23"/>
        </w:rPr>
        <w:t>, Special Purpose Appropriations</w:t>
      </w:r>
    </w:p>
    <w:p w14:paraId="502495D3" w14:textId="77777777" w:rsidR="00640334" w:rsidRDefault="00640334" w:rsidP="007848FC">
      <w:pPr>
        <w:pBdr>
          <w:bottom w:val="single" w:sz="4" w:space="1" w:color="auto"/>
        </w:pBdr>
        <w:spacing w:after="0" w:line="240" w:lineRule="auto"/>
        <w:jc w:val="both"/>
        <w:rPr>
          <w:rFonts w:cstheme="minorHAnsi"/>
          <w:b/>
          <w:sz w:val="23"/>
          <w:szCs w:val="23"/>
        </w:rPr>
      </w:pPr>
    </w:p>
    <w:p w14:paraId="3870DE4F" w14:textId="77777777" w:rsidR="00640334" w:rsidRDefault="00640334" w:rsidP="007848FC">
      <w:pPr>
        <w:pBdr>
          <w:bottom w:val="single" w:sz="4" w:space="1" w:color="auto"/>
        </w:pBdr>
        <w:spacing w:after="0" w:line="240" w:lineRule="auto"/>
        <w:jc w:val="both"/>
        <w:rPr>
          <w:rFonts w:cstheme="minorHAnsi"/>
          <w:b/>
          <w:sz w:val="23"/>
          <w:szCs w:val="23"/>
        </w:rPr>
      </w:pPr>
    </w:p>
    <w:p w14:paraId="34DBE716" w14:textId="04EAA2B6" w:rsidR="007848FC" w:rsidRPr="00523883" w:rsidRDefault="007848FC" w:rsidP="007848FC">
      <w:pPr>
        <w:pBdr>
          <w:bottom w:val="single" w:sz="4" w:space="1" w:color="auto"/>
        </w:pBdr>
        <w:spacing w:after="0" w:line="240" w:lineRule="auto"/>
        <w:jc w:val="both"/>
        <w:rPr>
          <w:rFonts w:cstheme="minorHAnsi"/>
          <w:b/>
          <w:sz w:val="23"/>
          <w:szCs w:val="23"/>
        </w:rPr>
      </w:pPr>
      <w:r w:rsidRPr="00523883">
        <w:rPr>
          <w:rFonts w:cstheme="minorHAnsi"/>
          <w:b/>
          <w:sz w:val="23"/>
          <w:szCs w:val="23"/>
        </w:rPr>
        <w:t>EXTERNAL REFERENCES</w:t>
      </w:r>
    </w:p>
    <w:p w14:paraId="2D43F124" w14:textId="77777777" w:rsidR="00ED08E8" w:rsidRDefault="00ED08E8" w:rsidP="00774767">
      <w:pPr>
        <w:autoSpaceDE w:val="0"/>
        <w:autoSpaceDN w:val="0"/>
        <w:adjustRightInd w:val="0"/>
        <w:spacing w:after="0" w:line="240" w:lineRule="auto"/>
        <w:jc w:val="both"/>
        <w:rPr>
          <w:rFonts w:cstheme="minorHAnsi"/>
          <w:sz w:val="23"/>
          <w:szCs w:val="23"/>
        </w:rPr>
      </w:pPr>
    </w:p>
    <w:p w14:paraId="6907C2AD" w14:textId="6465B7AA" w:rsidR="00963082" w:rsidRPr="00774767" w:rsidRDefault="00963082" w:rsidP="00774767">
      <w:pPr>
        <w:autoSpaceDE w:val="0"/>
        <w:autoSpaceDN w:val="0"/>
        <w:adjustRightInd w:val="0"/>
        <w:spacing w:after="0" w:line="240" w:lineRule="auto"/>
        <w:jc w:val="both"/>
        <w:rPr>
          <w:rFonts w:eastAsiaTheme="majorEastAsia" w:cstheme="minorHAnsi"/>
          <w:bCs/>
          <w:sz w:val="23"/>
          <w:szCs w:val="23"/>
          <w:lang w:eastAsia="ja-JP"/>
        </w:rPr>
      </w:pPr>
      <w:r w:rsidRPr="00774767">
        <w:rPr>
          <w:rFonts w:cstheme="minorHAnsi"/>
          <w:sz w:val="23"/>
          <w:szCs w:val="23"/>
        </w:rPr>
        <w:t>DLS Best Practice</w:t>
      </w:r>
      <w:r w:rsidRPr="00774767">
        <w:rPr>
          <w:rFonts w:eastAsiaTheme="majorEastAsia" w:cstheme="minorHAnsi"/>
          <w:bCs/>
          <w:sz w:val="23"/>
          <w:szCs w:val="23"/>
          <w:lang w:eastAsia="ja-JP"/>
        </w:rPr>
        <w:t xml:space="preserve">: </w:t>
      </w:r>
      <w:hyperlink r:id="rId193" w:history="1">
        <w:r w:rsidRPr="00774767">
          <w:rPr>
            <w:rStyle w:val="Hyperlink"/>
            <w:rFonts w:cstheme="minorHAnsi"/>
            <w:i/>
            <w:sz w:val="23"/>
            <w:szCs w:val="23"/>
            <w:lang w:eastAsia="ja-JP"/>
          </w:rPr>
          <w:t>Reconciling Cash and Receivables</w:t>
        </w:r>
      </w:hyperlink>
    </w:p>
    <w:p w14:paraId="69C464F3" w14:textId="77777777" w:rsidR="00963082" w:rsidRPr="00774767" w:rsidRDefault="00963082" w:rsidP="00774767">
      <w:pPr>
        <w:autoSpaceDE w:val="0"/>
        <w:autoSpaceDN w:val="0"/>
        <w:adjustRightInd w:val="0"/>
        <w:spacing w:after="0" w:line="240" w:lineRule="auto"/>
        <w:jc w:val="both"/>
        <w:rPr>
          <w:rFonts w:eastAsiaTheme="majorEastAsia" w:cstheme="minorHAnsi"/>
          <w:bCs/>
          <w:sz w:val="23"/>
          <w:szCs w:val="23"/>
          <w:lang w:eastAsia="ja-JP"/>
        </w:rPr>
      </w:pPr>
    </w:p>
    <w:p w14:paraId="2E61B304" w14:textId="77777777" w:rsidR="00963082" w:rsidRPr="00774767" w:rsidRDefault="00963082" w:rsidP="00774767">
      <w:pPr>
        <w:autoSpaceDE w:val="0"/>
        <w:autoSpaceDN w:val="0"/>
        <w:adjustRightInd w:val="0"/>
        <w:spacing w:after="0" w:line="240" w:lineRule="auto"/>
        <w:jc w:val="both"/>
        <w:rPr>
          <w:rFonts w:eastAsiaTheme="majorEastAsia" w:cstheme="minorHAnsi"/>
          <w:bCs/>
          <w:sz w:val="23"/>
          <w:szCs w:val="23"/>
          <w:lang w:eastAsia="ja-JP"/>
        </w:rPr>
      </w:pPr>
      <w:r w:rsidRPr="00774767">
        <w:rPr>
          <w:rFonts w:eastAsiaTheme="majorEastAsia" w:cstheme="minorHAnsi"/>
          <w:bCs/>
          <w:sz w:val="23"/>
          <w:szCs w:val="23"/>
          <w:lang w:eastAsia="ja-JP"/>
        </w:rPr>
        <w:t xml:space="preserve">Massachusetts Municipal Auditor’s and Accountants’ Association: </w:t>
      </w:r>
      <w:hyperlink r:id="rId194" w:history="1">
        <w:r w:rsidRPr="00774767">
          <w:rPr>
            <w:rStyle w:val="Hyperlink"/>
            <w:rFonts w:eastAsiaTheme="majorEastAsia" w:cstheme="minorHAnsi"/>
            <w:bCs/>
            <w:i/>
            <w:iCs/>
            <w:sz w:val="23"/>
            <w:szCs w:val="23"/>
            <w:lang w:eastAsia="ja-JP"/>
          </w:rPr>
          <w:t>Accounting Manual</w:t>
        </w:r>
      </w:hyperlink>
    </w:p>
    <w:p w14:paraId="625F0D95" w14:textId="77777777" w:rsidR="00640334" w:rsidRDefault="00640334" w:rsidP="00774767">
      <w:pPr>
        <w:autoSpaceDE w:val="0"/>
        <w:autoSpaceDN w:val="0"/>
        <w:adjustRightInd w:val="0"/>
        <w:spacing w:after="0" w:line="240" w:lineRule="auto"/>
        <w:jc w:val="both"/>
        <w:rPr>
          <w:rFonts w:eastAsiaTheme="majorEastAsia" w:cstheme="minorHAnsi"/>
          <w:bCs/>
          <w:sz w:val="23"/>
          <w:szCs w:val="23"/>
          <w:lang w:eastAsia="ja-JP"/>
        </w:rPr>
      </w:pPr>
    </w:p>
    <w:p w14:paraId="751D7A24" w14:textId="5D0D4D65" w:rsidR="00963082" w:rsidRPr="00774767" w:rsidRDefault="00963082" w:rsidP="00774767">
      <w:pPr>
        <w:autoSpaceDE w:val="0"/>
        <w:autoSpaceDN w:val="0"/>
        <w:adjustRightInd w:val="0"/>
        <w:spacing w:after="0" w:line="240" w:lineRule="auto"/>
        <w:jc w:val="both"/>
        <w:rPr>
          <w:rFonts w:eastAsiaTheme="majorEastAsia" w:cstheme="minorHAnsi"/>
          <w:b/>
          <w:bCs/>
          <w:sz w:val="23"/>
          <w:szCs w:val="23"/>
          <w:lang w:eastAsia="ja-JP"/>
        </w:rPr>
      </w:pPr>
      <w:r w:rsidRPr="00774767">
        <w:rPr>
          <w:rFonts w:eastAsiaTheme="majorEastAsia" w:cstheme="minorHAnsi"/>
          <w:bCs/>
          <w:sz w:val="23"/>
          <w:szCs w:val="23"/>
          <w:lang w:eastAsia="ja-JP"/>
        </w:rPr>
        <w:t xml:space="preserve">Massachusetts Collectors &amp; Treasurers Association: </w:t>
      </w:r>
      <w:hyperlink r:id="rId195" w:history="1">
        <w:r w:rsidRPr="00774767">
          <w:rPr>
            <w:rStyle w:val="Hyperlink"/>
            <w:rFonts w:eastAsiaTheme="majorEastAsia" w:cstheme="minorHAnsi"/>
            <w:bCs/>
            <w:i/>
            <w:sz w:val="23"/>
            <w:szCs w:val="23"/>
            <w:lang w:eastAsia="ja-JP"/>
          </w:rPr>
          <w:t>Treasurer’s Manual</w:t>
        </w:r>
        <w:r w:rsidRPr="00774767">
          <w:rPr>
            <w:rFonts w:cstheme="minorHAnsi"/>
            <w:sz w:val="23"/>
            <w:szCs w:val="23"/>
          </w:rPr>
          <w:t xml:space="preserve"> and </w:t>
        </w:r>
        <w:r w:rsidRPr="00774767">
          <w:rPr>
            <w:rStyle w:val="Hyperlink"/>
            <w:rFonts w:eastAsiaTheme="majorEastAsia" w:cstheme="minorHAnsi"/>
            <w:bCs/>
            <w:i/>
            <w:sz w:val="23"/>
            <w:szCs w:val="23"/>
            <w:lang w:eastAsia="ja-JP"/>
          </w:rPr>
          <w:t>Collector’s Manual</w:t>
        </w:r>
      </w:hyperlink>
    </w:p>
    <w:p w14:paraId="11E2C861" w14:textId="77777777" w:rsidR="005A2496" w:rsidRPr="00774767" w:rsidRDefault="005A2496" w:rsidP="00774767">
      <w:pPr>
        <w:spacing w:after="0" w:line="240" w:lineRule="auto"/>
        <w:jc w:val="both"/>
        <w:rPr>
          <w:rFonts w:eastAsiaTheme="majorEastAsia" w:cstheme="minorHAnsi"/>
          <w:b/>
          <w:smallCaps/>
          <w:sz w:val="23"/>
          <w:szCs w:val="23"/>
          <w:lang w:eastAsia="ja-JP"/>
        </w:rPr>
      </w:pPr>
      <w:r w:rsidRPr="00774767">
        <w:rPr>
          <w:rFonts w:cstheme="minorHAnsi"/>
          <w:smallCaps/>
          <w:sz w:val="23"/>
          <w:szCs w:val="23"/>
          <w:lang w:eastAsia="ja-JP"/>
        </w:rPr>
        <w:br w:type="page"/>
      </w:r>
    </w:p>
    <w:p w14:paraId="442DE2FE" w14:textId="77777777" w:rsidR="005A2496" w:rsidRPr="00774767" w:rsidRDefault="005A2496" w:rsidP="00EB4AC7">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202" w:name="_Revenue_Turnover"/>
      <w:bookmarkStart w:id="203" w:name="_Toc499713216"/>
      <w:bookmarkStart w:id="204" w:name="_Toc502743995"/>
      <w:bookmarkStart w:id="205" w:name="_Toc517706276"/>
      <w:bookmarkStart w:id="206" w:name="_Toc518311515"/>
      <w:bookmarkStart w:id="207" w:name="_Toc532220031"/>
      <w:bookmarkStart w:id="208" w:name="_Toc532220068"/>
      <w:bookmarkStart w:id="209" w:name="_Toc6560707"/>
      <w:bookmarkStart w:id="210" w:name="_Toc40082874"/>
      <w:bookmarkStart w:id="211" w:name="_Toc197341507"/>
      <w:bookmarkEnd w:id="192"/>
      <w:bookmarkEnd w:id="193"/>
      <w:bookmarkEnd w:id="194"/>
      <w:bookmarkEnd w:id="195"/>
      <w:bookmarkEnd w:id="196"/>
      <w:bookmarkEnd w:id="197"/>
      <w:bookmarkEnd w:id="198"/>
      <w:bookmarkEnd w:id="202"/>
      <w:r w:rsidRPr="00774767">
        <w:rPr>
          <w:rFonts w:ascii="Times New Roman" w:hAnsi="Times New Roman" w:cs="Times New Roman"/>
          <w:b/>
          <w:smallCaps/>
          <w:color w:val="auto"/>
          <w:kern w:val="32"/>
        </w:rPr>
        <w:lastRenderedPageBreak/>
        <w:t>Revenue Turnover</w:t>
      </w:r>
      <w:bookmarkEnd w:id="203"/>
      <w:bookmarkEnd w:id="204"/>
      <w:bookmarkEnd w:id="205"/>
      <w:bookmarkEnd w:id="206"/>
      <w:bookmarkEnd w:id="207"/>
      <w:bookmarkEnd w:id="208"/>
      <w:bookmarkEnd w:id="209"/>
      <w:bookmarkEnd w:id="210"/>
      <w:bookmarkEnd w:id="211"/>
    </w:p>
    <w:tbl>
      <w:tblPr>
        <w:tblStyle w:val="TableGrid"/>
        <w:tblW w:w="9540" w:type="dxa"/>
        <w:tblInd w:w="-95" w:type="dxa"/>
        <w:tblLook w:val="04A0" w:firstRow="1" w:lastRow="0" w:firstColumn="1" w:lastColumn="0" w:noHBand="0" w:noVBand="1"/>
      </w:tblPr>
      <w:tblGrid>
        <w:gridCol w:w="1432"/>
        <w:gridCol w:w="8108"/>
      </w:tblGrid>
      <w:tr w:rsidR="00B423CA" w:rsidRPr="00033C72" w14:paraId="0C4F36FA" w14:textId="77777777" w:rsidTr="00B423CA">
        <w:trPr>
          <w:trHeight w:val="1115"/>
        </w:trPr>
        <w:tc>
          <w:tcPr>
            <w:tcW w:w="1432" w:type="dxa"/>
          </w:tcPr>
          <w:p w14:paraId="23A37686" w14:textId="77777777" w:rsidR="00B423CA" w:rsidRPr="007F6DAC" w:rsidRDefault="00B423CA" w:rsidP="00B423CA">
            <w:pPr>
              <w:spacing w:after="0"/>
              <w:ind w:left="0" w:firstLine="0"/>
              <w:jc w:val="right"/>
              <w:rPr>
                <w:rFonts w:cstheme="minorHAnsi"/>
                <w:b/>
                <w:bCs/>
                <w:color w:val="000000"/>
                <w:sz w:val="22"/>
              </w:rPr>
            </w:pPr>
            <w:r w:rsidRPr="007F6DAC">
              <w:rPr>
                <w:rFonts w:cstheme="minorHAnsi"/>
                <w:b/>
                <w:bCs/>
                <w:color w:val="000000"/>
                <w:sz w:val="22"/>
              </w:rPr>
              <w:t>Applies to:</w:t>
            </w:r>
          </w:p>
        </w:tc>
        <w:tc>
          <w:tcPr>
            <w:tcW w:w="8108" w:type="dxa"/>
          </w:tcPr>
          <w:p w14:paraId="6BF31656" w14:textId="77777777" w:rsidR="00336518" w:rsidRPr="00336518" w:rsidRDefault="00336518" w:rsidP="00336518">
            <w:pPr>
              <w:pStyle w:val="ListParagraph"/>
              <w:numPr>
                <w:ilvl w:val="0"/>
                <w:numId w:val="5"/>
              </w:numPr>
              <w:autoSpaceDE w:val="0"/>
              <w:autoSpaceDN w:val="0"/>
              <w:adjustRightInd w:val="0"/>
              <w:spacing w:after="0"/>
              <w:jc w:val="both"/>
              <w:rPr>
                <w:sz w:val="22"/>
              </w:rPr>
            </w:pPr>
            <w:r w:rsidRPr="00336518">
              <w:rPr>
                <w:rFonts w:cstheme="minorHAnsi"/>
                <w:sz w:val="22"/>
                <w:shd w:val="clear" w:color="auto" w:fill="F1D3FD"/>
              </w:rPr>
              <w:t>Finance Director’s oversight responsibilities</w:t>
            </w:r>
            <w:r w:rsidRPr="00336518">
              <w:rPr>
                <w:sz w:val="22"/>
              </w:rPr>
              <w:t xml:space="preserve"> </w:t>
            </w:r>
          </w:p>
          <w:p w14:paraId="72ABDEB1" w14:textId="3555ADA8" w:rsidR="00B423CA" w:rsidRPr="00D87B14" w:rsidRDefault="004379DA" w:rsidP="00B423CA">
            <w:pPr>
              <w:numPr>
                <w:ilvl w:val="0"/>
                <w:numId w:val="5"/>
              </w:numPr>
              <w:autoSpaceDE w:val="0"/>
              <w:autoSpaceDN w:val="0"/>
              <w:adjustRightInd w:val="0"/>
              <w:spacing w:after="0"/>
              <w:contextualSpacing/>
              <w:jc w:val="both"/>
              <w:rPr>
                <w:sz w:val="22"/>
              </w:rPr>
            </w:pPr>
            <w:r w:rsidRPr="004379DA">
              <w:rPr>
                <w:sz w:val="22"/>
                <w:shd w:val="clear" w:color="auto" w:fill="B4C6E7"/>
              </w:rPr>
              <w:t>[</w:t>
            </w:r>
            <w:r w:rsidR="00E53E7F">
              <w:rPr>
                <w:sz w:val="22"/>
                <w:shd w:val="clear" w:color="auto" w:fill="B4C6E7"/>
              </w:rPr>
              <w:t>Treasurer</w:t>
            </w:r>
            <w:r w:rsidRPr="004379DA">
              <w:rPr>
                <w:sz w:val="22"/>
                <w:shd w:val="clear" w:color="auto" w:fill="B4C6E7"/>
              </w:rPr>
              <w:t>]</w:t>
            </w:r>
            <w:r w:rsidR="00B423CA" w:rsidRPr="00D87B14">
              <w:rPr>
                <w:sz w:val="22"/>
              </w:rPr>
              <w:t xml:space="preserve">, as the custodian of Town funds, and </w:t>
            </w:r>
            <w:r w:rsidRPr="004379DA">
              <w:rPr>
                <w:sz w:val="22"/>
                <w:shd w:val="clear" w:color="auto" w:fill="B4C6E7"/>
              </w:rPr>
              <w:t>[</w:t>
            </w:r>
            <w:r w:rsidR="00E53E7F">
              <w:rPr>
                <w:sz w:val="22"/>
                <w:shd w:val="clear" w:color="auto" w:fill="B4C6E7"/>
              </w:rPr>
              <w:t>Treasurer</w:t>
            </w:r>
            <w:r w:rsidRPr="004379DA">
              <w:rPr>
                <w:sz w:val="22"/>
                <w:shd w:val="clear" w:color="auto" w:fill="B4C6E7"/>
              </w:rPr>
              <w:t>]</w:t>
            </w:r>
            <w:r w:rsidR="00B423CA" w:rsidRPr="00D87B14">
              <w:rPr>
                <w:sz w:val="22"/>
              </w:rPr>
              <w:t xml:space="preserve"> Department staff in their cash management duties</w:t>
            </w:r>
          </w:p>
          <w:p w14:paraId="468B24F0" w14:textId="77777777" w:rsidR="00B423CA" w:rsidRPr="00D87B14" w:rsidRDefault="00B423CA" w:rsidP="00B423CA">
            <w:pPr>
              <w:numPr>
                <w:ilvl w:val="0"/>
                <w:numId w:val="5"/>
              </w:numPr>
              <w:autoSpaceDE w:val="0"/>
              <w:autoSpaceDN w:val="0"/>
              <w:adjustRightInd w:val="0"/>
              <w:spacing w:after="0"/>
              <w:contextualSpacing/>
              <w:jc w:val="both"/>
              <w:rPr>
                <w:sz w:val="22"/>
              </w:rPr>
            </w:pPr>
            <w:r w:rsidRPr="00D87B14">
              <w:rPr>
                <w:sz w:val="22"/>
              </w:rPr>
              <w:t>All individuals and department heads with responsibility for handling payments</w:t>
            </w:r>
          </w:p>
          <w:p w14:paraId="2BE85D47" w14:textId="6314DB22" w:rsidR="00B423CA" w:rsidRPr="00033C72" w:rsidRDefault="00B423CA" w:rsidP="00B423CA">
            <w:pPr>
              <w:pStyle w:val="ListParagraph"/>
              <w:numPr>
                <w:ilvl w:val="0"/>
                <w:numId w:val="5"/>
              </w:numPr>
              <w:autoSpaceDE w:val="0"/>
              <w:autoSpaceDN w:val="0"/>
              <w:adjustRightInd w:val="0"/>
              <w:spacing w:after="0"/>
              <w:jc w:val="both"/>
              <w:rPr>
                <w:rFonts w:cstheme="minorHAnsi"/>
                <w:sz w:val="22"/>
              </w:rPr>
            </w:pPr>
            <w:r w:rsidRPr="00D87B14">
              <w:rPr>
                <w:sz w:val="22"/>
              </w:rPr>
              <w:t>Town Accountant in the duty to keep the general ledger up to date</w:t>
            </w:r>
          </w:p>
        </w:tc>
      </w:tr>
      <w:tr w:rsidR="00B423CA" w:rsidRPr="00774767" w14:paraId="2120B263" w14:textId="77777777" w:rsidTr="00B423CA">
        <w:trPr>
          <w:trHeight w:val="872"/>
        </w:trPr>
        <w:tc>
          <w:tcPr>
            <w:tcW w:w="1432" w:type="dxa"/>
          </w:tcPr>
          <w:p w14:paraId="55FCC18D" w14:textId="77777777" w:rsidR="00B423CA" w:rsidRPr="007F6DAC" w:rsidRDefault="00B423CA" w:rsidP="00B423CA">
            <w:pPr>
              <w:spacing w:after="0"/>
              <w:ind w:left="0" w:firstLine="0"/>
              <w:jc w:val="right"/>
              <w:rPr>
                <w:rFonts w:cstheme="minorHAnsi"/>
                <w:b/>
                <w:bCs/>
                <w:color w:val="000000"/>
                <w:sz w:val="22"/>
              </w:rPr>
            </w:pPr>
            <w:r w:rsidRPr="007F6DAC">
              <w:rPr>
                <w:rFonts w:cstheme="minorHAnsi"/>
                <w:b/>
                <w:bCs/>
                <w:color w:val="000000"/>
                <w:sz w:val="22"/>
              </w:rPr>
              <w:t>Scope:</w:t>
            </w:r>
          </w:p>
        </w:tc>
        <w:tc>
          <w:tcPr>
            <w:tcW w:w="8108" w:type="dxa"/>
          </w:tcPr>
          <w:p w14:paraId="5C9A28EB" w14:textId="353CF0CE" w:rsidR="00B423CA" w:rsidRPr="007F6DAC" w:rsidRDefault="00B423CA" w:rsidP="00B423CA">
            <w:pPr>
              <w:spacing w:after="0"/>
              <w:ind w:left="0" w:firstLine="0"/>
              <w:jc w:val="both"/>
              <w:rPr>
                <w:rFonts w:cstheme="minorHAnsi"/>
                <w:color w:val="000000"/>
                <w:sz w:val="22"/>
              </w:rPr>
            </w:pPr>
            <w:r w:rsidRPr="00E8314B">
              <w:rPr>
                <w:sz w:val="22"/>
              </w:rPr>
              <w:t xml:space="preserve">Guidelines for managing all cash, check, credit card, and other forms of payment received by all </w:t>
            </w:r>
            <w:r>
              <w:rPr>
                <w:sz w:val="22"/>
              </w:rPr>
              <w:t>Town</w:t>
            </w:r>
            <w:r w:rsidRPr="00E8314B">
              <w:rPr>
                <w:sz w:val="22"/>
              </w:rPr>
              <w:t xml:space="preserve"> departments for taxes, excises, fees, charges, and intergovernmental receipts, from the departmental level through Treasury and Accounting duties</w:t>
            </w:r>
          </w:p>
        </w:tc>
      </w:tr>
      <w:tr w:rsidR="007F6DAC" w:rsidRPr="00774767" w14:paraId="02779A0D" w14:textId="77777777" w:rsidTr="00B423CA">
        <w:trPr>
          <w:trHeight w:val="341"/>
        </w:trPr>
        <w:tc>
          <w:tcPr>
            <w:tcW w:w="1432" w:type="dxa"/>
          </w:tcPr>
          <w:p w14:paraId="3066C367" w14:textId="7472557E" w:rsidR="007F6DAC" w:rsidRPr="00774767" w:rsidRDefault="007F6DAC" w:rsidP="007F6DAC">
            <w:pPr>
              <w:spacing w:after="0"/>
              <w:jc w:val="both"/>
              <w:rPr>
                <w:rFonts w:cstheme="minorHAnsi"/>
                <w:color w:val="000000"/>
                <w:sz w:val="22"/>
              </w:rPr>
            </w:pPr>
            <w:r>
              <w:rPr>
                <w:rFonts w:cstheme="minorHAnsi"/>
                <w:b/>
                <w:bCs/>
                <w:color w:val="000000"/>
                <w:sz w:val="22"/>
              </w:rPr>
              <w:t>Effective:</w:t>
            </w:r>
          </w:p>
        </w:tc>
        <w:tc>
          <w:tcPr>
            <w:tcW w:w="8108" w:type="dxa"/>
          </w:tcPr>
          <w:p w14:paraId="71631DB5" w14:textId="0607987A" w:rsidR="007F6DAC" w:rsidRPr="007F6DAC" w:rsidRDefault="00083935" w:rsidP="007F6DAC">
            <w:pPr>
              <w:spacing w:after="0"/>
              <w:ind w:left="0" w:firstLine="0"/>
              <w:jc w:val="both"/>
              <w:rPr>
                <w:rFonts w:cstheme="minorHAnsi"/>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2F69F521" w14:textId="77777777" w:rsidR="005A2496" w:rsidRPr="00774767" w:rsidRDefault="005A2496" w:rsidP="00774767">
      <w:pPr>
        <w:spacing w:after="0" w:line="240" w:lineRule="auto"/>
        <w:jc w:val="both"/>
        <w:rPr>
          <w:rFonts w:cstheme="minorHAnsi"/>
          <w:sz w:val="23"/>
          <w:szCs w:val="23"/>
        </w:rPr>
      </w:pPr>
    </w:p>
    <w:p w14:paraId="0EEDB813" w14:textId="77777777" w:rsidR="005A2496" w:rsidRPr="00774767" w:rsidRDefault="005A2496" w:rsidP="002E3478">
      <w:pPr>
        <w:pBdr>
          <w:bottom w:val="single" w:sz="4" w:space="1" w:color="auto"/>
        </w:pBdr>
        <w:spacing w:after="0" w:line="240" w:lineRule="auto"/>
        <w:jc w:val="both"/>
        <w:rPr>
          <w:rFonts w:cstheme="minorHAnsi"/>
          <w:b/>
          <w:sz w:val="23"/>
          <w:szCs w:val="23"/>
        </w:rPr>
      </w:pPr>
      <w:r w:rsidRPr="00774767">
        <w:rPr>
          <w:rFonts w:cstheme="minorHAnsi"/>
          <w:b/>
          <w:sz w:val="23"/>
          <w:szCs w:val="23"/>
        </w:rPr>
        <w:t>PURPOSE</w:t>
      </w:r>
    </w:p>
    <w:p w14:paraId="50BB7683" w14:textId="4D5108AE" w:rsidR="005A2496" w:rsidRPr="004E47DF" w:rsidRDefault="005A2496" w:rsidP="002E3478">
      <w:pPr>
        <w:autoSpaceDE w:val="0"/>
        <w:autoSpaceDN w:val="0"/>
        <w:adjustRightInd w:val="0"/>
        <w:spacing w:after="0" w:line="240" w:lineRule="auto"/>
        <w:jc w:val="both"/>
        <w:rPr>
          <w:rFonts w:eastAsia="Times New Roman" w:cstheme="minorHAnsi"/>
          <w:sz w:val="23"/>
          <w:szCs w:val="23"/>
        </w:rPr>
      </w:pPr>
      <w:r w:rsidRPr="00774767">
        <w:rPr>
          <w:rFonts w:eastAsia="Times New Roman" w:cstheme="minorHAnsi"/>
          <w:sz w:val="23"/>
          <w:szCs w:val="23"/>
        </w:rPr>
        <w:t xml:space="preserve">To </w:t>
      </w:r>
      <w:r w:rsidRPr="004E47DF">
        <w:rPr>
          <w:rFonts w:eastAsia="Times New Roman" w:cstheme="minorHAnsi"/>
          <w:sz w:val="23"/>
          <w:szCs w:val="23"/>
        </w:rPr>
        <w:t xml:space="preserve">safeguard Town assets and maximize cash flow, this policy provides guidelines for departments to turn over </w:t>
      </w:r>
      <w:r w:rsidRPr="004379DA">
        <w:rPr>
          <w:rFonts w:eastAsia="Times New Roman" w:cstheme="minorHAnsi"/>
          <w:sz w:val="23"/>
          <w:szCs w:val="23"/>
        </w:rPr>
        <w:t xml:space="preserve">receipts to the </w:t>
      </w:r>
      <w:r w:rsidR="004379DA" w:rsidRPr="004379DA">
        <w:rPr>
          <w:sz w:val="23"/>
          <w:szCs w:val="23"/>
          <w:shd w:val="clear" w:color="auto" w:fill="B4C6E7"/>
        </w:rPr>
        <w:t>[</w:t>
      </w:r>
      <w:r w:rsidR="00E53E7F">
        <w:rPr>
          <w:sz w:val="23"/>
          <w:szCs w:val="23"/>
          <w:shd w:val="clear" w:color="auto" w:fill="B4C6E7"/>
        </w:rPr>
        <w:t>Treasurer</w:t>
      </w:r>
      <w:r w:rsidR="004379DA" w:rsidRPr="004379DA">
        <w:rPr>
          <w:sz w:val="23"/>
          <w:szCs w:val="23"/>
          <w:shd w:val="clear" w:color="auto" w:fill="B4C6E7"/>
        </w:rPr>
        <w:t>]</w:t>
      </w:r>
      <w:r w:rsidRPr="004379DA">
        <w:rPr>
          <w:rFonts w:eastAsia="Times New Roman" w:cstheme="minorHAnsi"/>
          <w:sz w:val="23"/>
          <w:szCs w:val="23"/>
        </w:rPr>
        <w:t>. Included</w:t>
      </w:r>
      <w:r w:rsidRPr="004E47DF">
        <w:rPr>
          <w:rFonts w:eastAsia="Times New Roman" w:cstheme="minorHAnsi"/>
          <w:sz w:val="23"/>
          <w:szCs w:val="23"/>
        </w:rPr>
        <w:t xml:space="preserve"> are details of internal controls designed to provide reasonable assurance that the Town’s revenues are properly and timely secured, recorded, and deposited in Town bank accounts.</w:t>
      </w:r>
    </w:p>
    <w:p w14:paraId="42BE4F9D" w14:textId="77777777" w:rsidR="005A2496" w:rsidRPr="004E47DF" w:rsidRDefault="005A2496" w:rsidP="002E3478">
      <w:pPr>
        <w:spacing w:after="0" w:line="240" w:lineRule="auto"/>
        <w:jc w:val="both"/>
        <w:rPr>
          <w:rFonts w:cstheme="minorHAnsi"/>
          <w:sz w:val="23"/>
          <w:szCs w:val="23"/>
        </w:rPr>
      </w:pPr>
    </w:p>
    <w:p w14:paraId="5B5B9EEB" w14:textId="77777777" w:rsidR="005A2496" w:rsidRPr="004E47DF" w:rsidRDefault="005A2496" w:rsidP="002E3478">
      <w:pPr>
        <w:pBdr>
          <w:bottom w:val="single" w:sz="4" w:space="1" w:color="auto"/>
        </w:pBdr>
        <w:spacing w:after="0" w:line="240" w:lineRule="auto"/>
        <w:jc w:val="both"/>
        <w:rPr>
          <w:rFonts w:cstheme="minorHAnsi"/>
          <w:b/>
          <w:sz w:val="23"/>
          <w:szCs w:val="23"/>
        </w:rPr>
      </w:pPr>
      <w:r w:rsidRPr="004E47DF">
        <w:rPr>
          <w:rFonts w:cstheme="minorHAnsi"/>
          <w:b/>
          <w:sz w:val="23"/>
          <w:szCs w:val="23"/>
        </w:rPr>
        <w:t>POLICY</w:t>
      </w:r>
    </w:p>
    <w:p w14:paraId="247EB335" w14:textId="437B211D" w:rsidR="002E3478" w:rsidRDefault="002E3478" w:rsidP="002E3478">
      <w:pPr>
        <w:spacing w:after="0" w:line="240" w:lineRule="auto"/>
        <w:jc w:val="both"/>
        <w:rPr>
          <w:sz w:val="23"/>
          <w:szCs w:val="23"/>
        </w:rPr>
      </w:pPr>
      <w:r w:rsidRPr="002E3478">
        <w:rPr>
          <w:sz w:val="23"/>
          <w:szCs w:val="23"/>
        </w:rPr>
        <w:t xml:space="preserve">By </w:t>
      </w:r>
      <w:hyperlink r:id="rId196" w:history="1">
        <w:r w:rsidRPr="002E3478">
          <w:rPr>
            <w:rStyle w:val="Hyperlink"/>
            <w:sz w:val="23"/>
            <w:szCs w:val="23"/>
          </w:rPr>
          <w:t>M.G.L. c. 41, § 35</w:t>
        </w:r>
      </w:hyperlink>
      <w:r w:rsidRPr="002E3478">
        <w:rPr>
          <w:sz w:val="23"/>
          <w:szCs w:val="23"/>
        </w:rPr>
        <w:t xml:space="preserve">, the Treasurer is given charge of all revenue receipts of the </w:t>
      </w:r>
      <w:r>
        <w:rPr>
          <w:sz w:val="23"/>
          <w:szCs w:val="23"/>
        </w:rPr>
        <w:t>Town</w:t>
      </w:r>
      <w:r w:rsidRPr="002E3478">
        <w:rPr>
          <w:sz w:val="23"/>
          <w:szCs w:val="23"/>
        </w:rPr>
        <w:t xml:space="preserve">. To minimize the risk of any revenue lags or losses, every department that receives payments must accurately account for the funds and turn them over to the </w:t>
      </w:r>
      <w:r w:rsidR="004379DA" w:rsidRPr="004379DA">
        <w:rPr>
          <w:sz w:val="23"/>
          <w:szCs w:val="23"/>
          <w:shd w:val="clear" w:color="auto" w:fill="B4C6E7"/>
        </w:rPr>
        <w:t>[</w:t>
      </w:r>
      <w:r w:rsidR="00E53E7F">
        <w:rPr>
          <w:sz w:val="23"/>
          <w:szCs w:val="23"/>
          <w:shd w:val="clear" w:color="auto" w:fill="B4C6E7"/>
        </w:rPr>
        <w:t>Treasurer</w:t>
      </w:r>
      <w:r w:rsidR="004379DA" w:rsidRPr="004379DA">
        <w:rPr>
          <w:sz w:val="23"/>
          <w:szCs w:val="23"/>
          <w:shd w:val="clear" w:color="auto" w:fill="B4C6E7"/>
        </w:rPr>
        <w:t>]</w:t>
      </w:r>
      <w:r w:rsidRPr="002E3478">
        <w:rPr>
          <w:sz w:val="23"/>
          <w:szCs w:val="23"/>
        </w:rPr>
        <w:t xml:space="preserve">’s Office according to the timing and protocols outlined in this policy. As called for here, the departmental staff and </w:t>
      </w:r>
      <w:r w:rsidR="004379DA" w:rsidRPr="004379DA">
        <w:rPr>
          <w:sz w:val="23"/>
          <w:szCs w:val="23"/>
          <w:shd w:val="clear" w:color="auto" w:fill="B4C6E7"/>
        </w:rPr>
        <w:t>[</w:t>
      </w:r>
      <w:r w:rsidR="00E53E7F">
        <w:rPr>
          <w:sz w:val="23"/>
          <w:szCs w:val="23"/>
          <w:shd w:val="clear" w:color="auto" w:fill="B4C6E7"/>
        </w:rPr>
        <w:t>Treasurer</w:t>
      </w:r>
      <w:r w:rsidR="004379DA" w:rsidRPr="004379DA">
        <w:rPr>
          <w:sz w:val="23"/>
          <w:szCs w:val="23"/>
          <w:shd w:val="clear" w:color="auto" w:fill="B4C6E7"/>
        </w:rPr>
        <w:t>]</w:t>
      </w:r>
      <w:r w:rsidRPr="002E3478">
        <w:rPr>
          <w:sz w:val="23"/>
          <w:szCs w:val="23"/>
        </w:rPr>
        <w:t xml:space="preserve"> will separately notify the </w:t>
      </w:r>
      <w:r>
        <w:rPr>
          <w:sz w:val="23"/>
          <w:szCs w:val="23"/>
        </w:rPr>
        <w:t>Town Accountant</w:t>
      </w:r>
      <w:r w:rsidRPr="002E3478">
        <w:rPr>
          <w:sz w:val="23"/>
          <w:szCs w:val="23"/>
        </w:rPr>
        <w:t xml:space="preserve"> of the money turned over and accepted, respectively. This check-and-balance control enables the </w:t>
      </w:r>
      <w:r>
        <w:rPr>
          <w:sz w:val="23"/>
          <w:szCs w:val="23"/>
        </w:rPr>
        <w:t xml:space="preserve">Town Accountant </w:t>
      </w:r>
      <w:r w:rsidRPr="002E3478">
        <w:rPr>
          <w:sz w:val="23"/>
          <w:szCs w:val="23"/>
        </w:rPr>
        <w:t xml:space="preserve">to effectively track receipts within the general ledger per </w:t>
      </w:r>
      <w:hyperlink r:id="rId197" w:history="1">
        <w:r w:rsidRPr="002E3478">
          <w:rPr>
            <w:rStyle w:val="Hyperlink"/>
            <w:sz w:val="23"/>
            <w:szCs w:val="23"/>
          </w:rPr>
          <w:t>M.G.L. c. 41, § 54</w:t>
        </w:r>
      </w:hyperlink>
      <w:r w:rsidRPr="002E3478">
        <w:rPr>
          <w:sz w:val="23"/>
          <w:szCs w:val="23"/>
        </w:rPr>
        <w:t>, while also maintaining complete separation from any cash handling functions.</w:t>
      </w:r>
    </w:p>
    <w:p w14:paraId="712F1780" w14:textId="77777777" w:rsidR="002E3478" w:rsidRPr="002E3478" w:rsidRDefault="002E3478" w:rsidP="002E3478">
      <w:pPr>
        <w:spacing w:after="0" w:line="240" w:lineRule="auto"/>
        <w:jc w:val="both"/>
        <w:rPr>
          <w:sz w:val="23"/>
          <w:szCs w:val="23"/>
        </w:rPr>
      </w:pPr>
    </w:p>
    <w:p w14:paraId="07068314" w14:textId="6E998E42" w:rsidR="005A2496" w:rsidRPr="004E47DF" w:rsidRDefault="005A2496" w:rsidP="002E3478">
      <w:pPr>
        <w:spacing w:after="0" w:line="240" w:lineRule="auto"/>
        <w:jc w:val="both"/>
        <w:rPr>
          <w:rFonts w:cstheme="minorHAnsi"/>
          <w:sz w:val="23"/>
          <w:szCs w:val="23"/>
        </w:rPr>
      </w:pPr>
      <w:r w:rsidRPr="002E3478">
        <w:rPr>
          <w:rFonts w:cstheme="minorHAnsi"/>
          <w:sz w:val="23"/>
          <w:szCs w:val="23"/>
        </w:rPr>
        <w:t xml:space="preserve">The head of each department that receives payments is responsible for instituting and employing internal controls designed to ensure that all receipts are recorded accurately, kept secure from loss or theft, and turned over timely to the </w:t>
      </w:r>
      <w:r w:rsidR="004379DA" w:rsidRPr="004379DA">
        <w:rPr>
          <w:sz w:val="23"/>
          <w:szCs w:val="23"/>
          <w:shd w:val="clear" w:color="auto" w:fill="B4C6E7"/>
        </w:rPr>
        <w:t>[</w:t>
      </w:r>
      <w:r w:rsidR="00E53E7F">
        <w:rPr>
          <w:sz w:val="23"/>
          <w:szCs w:val="23"/>
          <w:shd w:val="clear" w:color="auto" w:fill="B4C6E7"/>
        </w:rPr>
        <w:t>Treasurer</w:t>
      </w:r>
      <w:r w:rsidR="004379DA" w:rsidRPr="004379DA">
        <w:rPr>
          <w:sz w:val="23"/>
          <w:szCs w:val="23"/>
          <w:shd w:val="clear" w:color="auto" w:fill="B4C6E7"/>
        </w:rPr>
        <w:t>]</w:t>
      </w:r>
      <w:r w:rsidRPr="002E3478">
        <w:rPr>
          <w:rFonts w:cstheme="minorHAnsi"/>
          <w:sz w:val="23"/>
          <w:szCs w:val="23"/>
        </w:rPr>
        <w:t>.</w:t>
      </w:r>
      <w:r w:rsidR="00C8053A" w:rsidRPr="002E3478">
        <w:rPr>
          <w:rFonts w:cstheme="minorHAnsi"/>
          <w:sz w:val="23"/>
          <w:szCs w:val="23"/>
        </w:rPr>
        <w:t xml:space="preserve"> </w:t>
      </w:r>
      <w:bookmarkStart w:id="212" w:name="_Hlk51850257"/>
      <w:r w:rsidR="00EF1CEF">
        <w:rPr>
          <w:rFonts w:cstheme="minorHAnsi"/>
          <w:sz w:val="23"/>
          <w:szCs w:val="23"/>
        </w:rPr>
        <w:t xml:space="preserve">This includes online payment accounts, credit card transactions, and cash payments. </w:t>
      </w:r>
      <w:r w:rsidR="004E47DF" w:rsidRPr="002E3478">
        <w:rPr>
          <w:sz w:val="23"/>
          <w:szCs w:val="23"/>
        </w:rPr>
        <w:t>Town departments are expected to turn over their receipts at leas</w:t>
      </w:r>
      <w:r w:rsidR="002E3478">
        <w:rPr>
          <w:sz w:val="23"/>
          <w:szCs w:val="23"/>
        </w:rPr>
        <w:t>t</w:t>
      </w:r>
      <w:r w:rsidR="004E47DF" w:rsidRPr="002E3478">
        <w:rPr>
          <w:sz w:val="23"/>
          <w:szCs w:val="23"/>
        </w:rPr>
        <w:t xml:space="preserve"> on a weekly basis</w:t>
      </w:r>
      <w:r w:rsidRPr="002E3478">
        <w:rPr>
          <w:rFonts w:cstheme="minorHAnsi"/>
          <w:sz w:val="23"/>
          <w:szCs w:val="23"/>
        </w:rPr>
        <w:t xml:space="preserve"> and must do so by the end of the day when </w:t>
      </w:r>
      <w:r w:rsidR="004E5612" w:rsidRPr="002E3478">
        <w:rPr>
          <w:rFonts w:cstheme="minorHAnsi"/>
          <w:sz w:val="23"/>
          <w:szCs w:val="23"/>
        </w:rPr>
        <w:t xml:space="preserve">cash </w:t>
      </w:r>
      <w:r w:rsidRPr="002E3478">
        <w:rPr>
          <w:rFonts w:cstheme="minorHAnsi"/>
          <w:sz w:val="23"/>
          <w:szCs w:val="23"/>
        </w:rPr>
        <w:t xml:space="preserve">receipts total </w:t>
      </w:r>
      <w:r w:rsidR="004379DA" w:rsidRPr="004379DA">
        <w:rPr>
          <w:rFonts w:cstheme="minorHAnsi"/>
          <w:sz w:val="23"/>
          <w:szCs w:val="23"/>
          <w:highlight w:val="yellow"/>
        </w:rPr>
        <w:t>[</w:t>
      </w:r>
      <w:r w:rsidRPr="004379DA">
        <w:rPr>
          <w:rFonts w:cstheme="minorHAnsi"/>
          <w:sz w:val="23"/>
          <w:szCs w:val="23"/>
          <w:highlight w:val="yellow"/>
        </w:rPr>
        <w:t>$</w:t>
      </w:r>
      <w:r w:rsidR="00022065">
        <w:rPr>
          <w:rFonts w:cstheme="minorHAnsi"/>
          <w:sz w:val="23"/>
          <w:szCs w:val="23"/>
          <w:highlight w:val="yellow"/>
        </w:rPr>
        <w:t>250</w:t>
      </w:r>
      <w:r w:rsidR="004379DA" w:rsidRPr="004379DA">
        <w:rPr>
          <w:rFonts w:cstheme="minorHAnsi"/>
          <w:sz w:val="23"/>
          <w:szCs w:val="23"/>
          <w:highlight w:val="yellow"/>
        </w:rPr>
        <w:t>]</w:t>
      </w:r>
      <w:r w:rsidR="009B65F7" w:rsidRPr="002E3478">
        <w:rPr>
          <w:rFonts w:cstheme="minorHAnsi"/>
          <w:sz w:val="23"/>
          <w:szCs w:val="23"/>
        </w:rPr>
        <w:t xml:space="preserve"> </w:t>
      </w:r>
      <w:r w:rsidRPr="002E3478">
        <w:rPr>
          <w:rFonts w:cstheme="minorHAnsi"/>
          <w:sz w:val="23"/>
          <w:szCs w:val="23"/>
        </w:rPr>
        <w:t>or more.</w:t>
      </w:r>
      <w:bookmarkEnd w:id="212"/>
      <w:r w:rsidRPr="002E3478">
        <w:rPr>
          <w:rFonts w:cstheme="minorHAnsi"/>
          <w:sz w:val="23"/>
          <w:szCs w:val="23"/>
        </w:rPr>
        <w:t xml:space="preserve"> At </w:t>
      </w:r>
      <w:r w:rsidR="008E3ADA" w:rsidRPr="002E3478">
        <w:rPr>
          <w:rFonts w:cstheme="minorHAnsi"/>
          <w:sz w:val="23"/>
          <w:szCs w:val="23"/>
        </w:rPr>
        <w:t xml:space="preserve">each </w:t>
      </w:r>
      <w:r w:rsidRPr="002E3478">
        <w:rPr>
          <w:rFonts w:cstheme="minorHAnsi"/>
          <w:sz w:val="23"/>
          <w:szCs w:val="23"/>
        </w:rPr>
        <w:t>month</w:t>
      </w:r>
      <w:r w:rsidRPr="004E47DF">
        <w:rPr>
          <w:rFonts w:cstheme="minorHAnsi"/>
          <w:sz w:val="23"/>
          <w:szCs w:val="23"/>
        </w:rPr>
        <w:t xml:space="preserve">-end, departmental staff will turn over all revenues no later than </w:t>
      </w:r>
      <w:r w:rsidR="004379DA" w:rsidRPr="004379DA">
        <w:rPr>
          <w:rFonts w:cstheme="minorHAnsi"/>
          <w:sz w:val="23"/>
          <w:szCs w:val="23"/>
          <w:highlight w:val="yellow"/>
        </w:rPr>
        <w:t>[</w:t>
      </w:r>
      <w:r w:rsidR="00022065">
        <w:rPr>
          <w:rFonts w:cstheme="minorHAnsi"/>
          <w:sz w:val="23"/>
          <w:szCs w:val="23"/>
          <w:highlight w:val="yellow"/>
        </w:rPr>
        <w:t>noon</w:t>
      </w:r>
      <w:r w:rsidR="004379DA" w:rsidRPr="004379DA">
        <w:rPr>
          <w:rFonts w:cstheme="minorHAnsi"/>
          <w:sz w:val="23"/>
          <w:szCs w:val="23"/>
          <w:highlight w:val="yellow"/>
        </w:rPr>
        <w:t>]</w:t>
      </w:r>
      <w:r w:rsidRPr="004E47DF">
        <w:rPr>
          <w:rFonts w:cstheme="minorHAnsi"/>
          <w:sz w:val="23"/>
          <w:szCs w:val="23"/>
        </w:rPr>
        <w:t xml:space="preserve"> on the last business day of the month.</w:t>
      </w:r>
    </w:p>
    <w:p w14:paraId="62C646C8" w14:textId="77777777" w:rsidR="008E3ADA" w:rsidRPr="004E47DF" w:rsidRDefault="008E3ADA" w:rsidP="002E3478">
      <w:pPr>
        <w:spacing w:after="0" w:line="240" w:lineRule="auto"/>
        <w:jc w:val="both"/>
        <w:rPr>
          <w:rFonts w:cstheme="minorHAnsi"/>
          <w:sz w:val="23"/>
          <w:szCs w:val="23"/>
        </w:rPr>
      </w:pPr>
    </w:p>
    <w:p w14:paraId="1FDF4BD7" w14:textId="110A400C" w:rsidR="005A2496" w:rsidRPr="004E47DF" w:rsidRDefault="008E3ADA" w:rsidP="002E3478">
      <w:pPr>
        <w:spacing w:after="0" w:line="240" w:lineRule="auto"/>
        <w:jc w:val="both"/>
        <w:rPr>
          <w:rFonts w:cstheme="minorHAnsi"/>
          <w:sz w:val="23"/>
          <w:szCs w:val="23"/>
        </w:rPr>
      </w:pPr>
      <w:r w:rsidRPr="004E47DF">
        <w:rPr>
          <w:rFonts w:cstheme="minorHAnsi"/>
          <w:sz w:val="23"/>
          <w:szCs w:val="23"/>
        </w:rPr>
        <w:t xml:space="preserve">To indemnify the Town from potential loss or theft of receipts, the </w:t>
      </w:r>
      <w:r w:rsidR="005D494B" w:rsidRPr="00022065">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022065">
        <w:rPr>
          <w:rFonts w:cstheme="minorHAnsi"/>
          <w:sz w:val="23"/>
          <w:szCs w:val="23"/>
          <w:shd w:val="clear" w:color="auto" w:fill="B4C6E7" w:themeFill="accent1" w:themeFillTint="66"/>
        </w:rPr>
        <w:t>]</w:t>
      </w:r>
      <w:r w:rsidRPr="004E47DF">
        <w:rPr>
          <w:rFonts w:cstheme="minorHAnsi"/>
          <w:sz w:val="23"/>
          <w:szCs w:val="23"/>
        </w:rPr>
        <w:t xml:space="preserve"> will ensure that surety bonds are maintained for all individuals responsible for handling payments. </w:t>
      </w:r>
    </w:p>
    <w:p w14:paraId="4F2CE093" w14:textId="77777777" w:rsidR="004E47DF" w:rsidRDefault="004E47DF" w:rsidP="002E3478">
      <w:pPr>
        <w:spacing w:after="0" w:line="240" w:lineRule="auto"/>
        <w:jc w:val="both"/>
        <w:rPr>
          <w:rFonts w:cstheme="minorHAnsi"/>
          <w:sz w:val="23"/>
          <w:szCs w:val="23"/>
        </w:rPr>
      </w:pPr>
    </w:p>
    <w:p w14:paraId="546D4C13" w14:textId="77777777" w:rsidR="005A2496" w:rsidRPr="00450C9C" w:rsidRDefault="005A2496" w:rsidP="002E3478">
      <w:pPr>
        <w:pStyle w:val="ListParagraph"/>
        <w:numPr>
          <w:ilvl w:val="0"/>
          <w:numId w:val="48"/>
        </w:numPr>
        <w:spacing w:after="0" w:line="240" w:lineRule="auto"/>
        <w:ind w:left="360"/>
        <w:jc w:val="both"/>
        <w:rPr>
          <w:rFonts w:cstheme="minorHAnsi"/>
          <w:sz w:val="23"/>
          <w:szCs w:val="23"/>
          <w:u w:val="single"/>
        </w:rPr>
      </w:pPr>
      <w:r w:rsidRPr="00450C9C">
        <w:rPr>
          <w:rFonts w:cstheme="minorHAnsi"/>
          <w:sz w:val="23"/>
          <w:szCs w:val="23"/>
          <w:u w:val="single"/>
        </w:rPr>
        <w:t>Receiving Payments</w:t>
      </w:r>
    </w:p>
    <w:p w14:paraId="000C4DFF" w14:textId="77777777" w:rsidR="005A2496" w:rsidRPr="00450C9C" w:rsidRDefault="005A2496" w:rsidP="002E3478">
      <w:pPr>
        <w:spacing w:after="0" w:line="240" w:lineRule="auto"/>
        <w:jc w:val="both"/>
        <w:rPr>
          <w:rFonts w:cstheme="minorHAnsi"/>
          <w:sz w:val="23"/>
          <w:szCs w:val="23"/>
        </w:rPr>
      </w:pPr>
    </w:p>
    <w:p w14:paraId="718DBE10" w14:textId="499E352F" w:rsidR="00450C9C" w:rsidRDefault="00450C9C" w:rsidP="002E3478">
      <w:pPr>
        <w:spacing w:after="0" w:line="240" w:lineRule="auto"/>
        <w:jc w:val="both"/>
        <w:rPr>
          <w:rFonts w:cs="Times New Roman"/>
          <w:bCs/>
          <w:sz w:val="23"/>
          <w:szCs w:val="23"/>
        </w:rPr>
      </w:pPr>
      <w:r w:rsidRPr="00450C9C">
        <w:rPr>
          <w:sz w:val="23"/>
          <w:szCs w:val="23"/>
        </w:rPr>
        <w:t xml:space="preserve">Using prenumbered receipt books, assigned departmental staff must issue a receipt for every payment received, even when the payer attempts to refuse it. These employees must identify the forms of payment (check, cash, or credit card) in the receipt books. As the exception, employees in the </w:t>
      </w:r>
      <w:r w:rsidR="004379DA" w:rsidRPr="004379DA">
        <w:rPr>
          <w:sz w:val="23"/>
          <w:szCs w:val="23"/>
          <w:shd w:val="clear" w:color="auto" w:fill="B4C6E7"/>
        </w:rPr>
        <w:t>[</w:t>
      </w:r>
      <w:r w:rsidR="00E53E7F">
        <w:rPr>
          <w:sz w:val="23"/>
          <w:szCs w:val="23"/>
          <w:shd w:val="clear" w:color="auto" w:fill="B4C6E7"/>
        </w:rPr>
        <w:t>Treasurer</w:t>
      </w:r>
      <w:r w:rsidR="004379DA" w:rsidRPr="004379DA">
        <w:rPr>
          <w:sz w:val="23"/>
          <w:szCs w:val="23"/>
          <w:shd w:val="clear" w:color="auto" w:fill="B4C6E7"/>
        </w:rPr>
        <w:t>]</w:t>
      </w:r>
      <w:r w:rsidRPr="00450C9C">
        <w:rPr>
          <w:sz w:val="23"/>
          <w:szCs w:val="23"/>
        </w:rPr>
        <w:t xml:space="preserve">’s office receiving taxes and other collections from the public need only issue receipts for cash payments. Every Town employee who receives a check will immediately stamp it “For Deposit </w:t>
      </w:r>
      <w:r w:rsidRPr="00450C9C">
        <w:rPr>
          <w:sz w:val="23"/>
          <w:szCs w:val="23"/>
        </w:rPr>
        <w:lastRenderedPageBreak/>
        <w:t xml:space="preserve">Only.” Every department shall secure their received payments in a locked cashbox or safe until completing a turnover to the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450C9C">
        <w:rPr>
          <w:sz w:val="23"/>
          <w:szCs w:val="23"/>
        </w:rPr>
        <w:t>.</w:t>
      </w:r>
      <w:r w:rsidR="007A50DC" w:rsidRPr="00225704">
        <w:rPr>
          <w:sz w:val="23"/>
          <w:szCs w:val="23"/>
          <w:shd w:val="clear" w:color="auto" w:fill="F1D3FD"/>
        </w:rPr>
        <w:t xml:space="preserve"> </w:t>
      </w:r>
      <w:bookmarkStart w:id="213" w:name="_Hlk133574048"/>
      <w:r w:rsidR="007A50DC" w:rsidRPr="00225704">
        <w:rPr>
          <w:rFonts w:cs="Times New Roman"/>
          <w:bCs/>
          <w:sz w:val="23"/>
          <w:szCs w:val="23"/>
          <w:shd w:val="clear" w:color="auto" w:fill="F1D3FD"/>
        </w:rPr>
        <w:t xml:space="preserve">In coordination with the </w:t>
      </w:r>
      <w:r w:rsidR="00225704" w:rsidRPr="00225704">
        <w:rPr>
          <w:sz w:val="23"/>
          <w:szCs w:val="23"/>
          <w:shd w:val="clear" w:color="auto" w:fill="B4C6E7"/>
        </w:rPr>
        <w:t>[</w:t>
      </w:r>
      <w:r w:rsidR="00E53E7F">
        <w:rPr>
          <w:sz w:val="23"/>
          <w:szCs w:val="23"/>
          <w:shd w:val="clear" w:color="auto" w:fill="B4C6E7"/>
        </w:rPr>
        <w:t>Treasurer</w:t>
      </w:r>
      <w:r w:rsidR="00225704" w:rsidRPr="00225704">
        <w:rPr>
          <w:sz w:val="23"/>
          <w:szCs w:val="23"/>
          <w:shd w:val="clear" w:color="auto" w:fill="B4C6E7"/>
        </w:rPr>
        <w:t>]</w:t>
      </w:r>
      <w:r w:rsidR="007A50DC" w:rsidRPr="00225704">
        <w:rPr>
          <w:rFonts w:cs="Times New Roman"/>
          <w:bCs/>
          <w:sz w:val="23"/>
          <w:szCs w:val="23"/>
          <w:shd w:val="clear" w:color="auto" w:fill="F1D3FD"/>
        </w:rPr>
        <w:t xml:space="preserve">, </w:t>
      </w:r>
      <w:r w:rsidRPr="00225704">
        <w:rPr>
          <w:rFonts w:cs="Times New Roman"/>
          <w:bCs/>
          <w:sz w:val="23"/>
          <w:szCs w:val="23"/>
          <w:shd w:val="clear" w:color="auto" w:fill="F1D3FD"/>
        </w:rPr>
        <w:t xml:space="preserve">School Department personnel deposit </w:t>
      </w:r>
      <w:r w:rsidR="007A50DC" w:rsidRPr="00225704">
        <w:rPr>
          <w:rFonts w:cs="Times New Roman"/>
          <w:bCs/>
          <w:sz w:val="23"/>
          <w:szCs w:val="23"/>
          <w:shd w:val="clear" w:color="auto" w:fill="F1D3FD"/>
        </w:rPr>
        <w:t>certain</w:t>
      </w:r>
      <w:r w:rsidRPr="00225704">
        <w:rPr>
          <w:rFonts w:cs="Times New Roman"/>
          <w:bCs/>
          <w:sz w:val="23"/>
          <w:szCs w:val="23"/>
          <w:shd w:val="clear" w:color="auto" w:fill="F1D3FD"/>
        </w:rPr>
        <w:t xml:space="preserve"> receipts </w:t>
      </w:r>
      <w:r w:rsidR="007A50DC" w:rsidRPr="00225704">
        <w:rPr>
          <w:rFonts w:cs="Times New Roman"/>
          <w:bCs/>
          <w:sz w:val="23"/>
          <w:szCs w:val="23"/>
          <w:shd w:val="clear" w:color="auto" w:fill="F1D3FD"/>
        </w:rPr>
        <w:t xml:space="preserve">directly </w:t>
      </w:r>
      <w:r w:rsidRPr="00225704">
        <w:rPr>
          <w:rFonts w:cs="Times New Roman"/>
          <w:bCs/>
          <w:sz w:val="23"/>
          <w:szCs w:val="23"/>
          <w:shd w:val="clear" w:color="auto" w:fill="F1D3FD"/>
        </w:rPr>
        <w:t xml:space="preserve">into a </w:t>
      </w:r>
      <w:r w:rsidR="007A50DC" w:rsidRPr="00225704">
        <w:rPr>
          <w:rFonts w:cs="Times New Roman"/>
          <w:bCs/>
          <w:sz w:val="23"/>
          <w:szCs w:val="23"/>
          <w:shd w:val="clear" w:color="auto" w:fill="F1D3FD"/>
        </w:rPr>
        <w:t xml:space="preserve">designated </w:t>
      </w:r>
      <w:r w:rsidRPr="00225704">
        <w:rPr>
          <w:rFonts w:cs="Times New Roman"/>
          <w:bCs/>
          <w:sz w:val="23"/>
          <w:szCs w:val="23"/>
          <w:shd w:val="clear" w:color="auto" w:fill="F1D3FD"/>
        </w:rPr>
        <w:t>Town bank account</w:t>
      </w:r>
      <w:r w:rsidR="007A50DC" w:rsidRPr="00225704">
        <w:rPr>
          <w:rFonts w:cs="Times New Roman"/>
          <w:bCs/>
          <w:sz w:val="23"/>
          <w:szCs w:val="23"/>
          <w:shd w:val="clear" w:color="auto" w:fill="F1D3FD"/>
        </w:rPr>
        <w:t>.</w:t>
      </w:r>
      <w:r w:rsidR="007A50DC">
        <w:rPr>
          <w:rFonts w:cs="Times New Roman"/>
          <w:bCs/>
          <w:sz w:val="23"/>
          <w:szCs w:val="23"/>
        </w:rPr>
        <w:t xml:space="preserve"> </w:t>
      </w:r>
    </w:p>
    <w:p w14:paraId="4663808A" w14:textId="07FFD61B" w:rsidR="002E3478" w:rsidRDefault="002E3478" w:rsidP="002E3478">
      <w:pPr>
        <w:spacing w:after="0" w:line="240" w:lineRule="auto"/>
        <w:jc w:val="both"/>
        <w:rPr>
          <w:rFonts w:cs="Times New Roman"/>
          <w:bCs/>
          <w:sz w:val="23"/>
          <w:szCs w:val="23"/>
        </w:rPr>
      </w:pPr>
    </w:p>
    <w:p w14:paraId="44C79053" w14:textId="28138C6F" w:rsidR="00450C9C" w:rsidRDefault="00450C9C" w:rsidP="00450C9C">
      <w:pPr>
        <w:spacing w:after="0" w:line="240" w:lineRule="auto"/>
        <w:jc w:val="both"/>
        <w:rPr>
          <w:sz w:val="23"/>
          <w:szCs w:val="23"/>
        </w:rPr>
      </w:pPr>
      <w:bookmarkStart w:id="214" w:name="_Hlk134709572"/>
      <w:r w:rsidRPr="00450C9C">
        <w:rPr>
          <w:sz w:val="23"/>
          <w:szCs w:val="23"/>
        </w:rPr>
        <w:t xml:space="preserve">Each department head is responsible for overseeing the processing, recording, record retention, and turning over of receipts to the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450C9C">
        <w:rPr>
          <w:sz w:val="23"/>
          <w:szCs w:val="23"/>
        </w:rPr>
        <w:t xml:space="preserve">. To the extent practicable, separate individuals should be tasked with 1) receiving and endorsing payments, 2) recording payments in the departmental log, </w:t>
      </w:r>
      <w:r w:rsidRPr="00450C9C">
        <w:rPr>
          <w:rFonts w:cstheme="minorHAnsi"/>
          <w:sz w:val="23"/>
          <w:szCs w:val="23"/>
        </w:rPr>
        <w:t xml:space="preserve">3) depositing receipts in the bank (if applicable for the department), </w:t>
      </w:r>
      <w:r w:rsidRPr="00450C9C">
        <w:rPr>
          <w:sz w:val="23"/>
          <w:szCs w:val="23"/>
        </w:rPr>
        <w:t xml:space="preserve">and 4) turning receipts over to the </w:t>
      </w:r>
      <w:bookmarkEnd w:id="213"/>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450C9C">
        <w:rPr>
          <w:sz w:val="23"/>
          <w:szCs w:val="23"/>
        </w:rPr>
        <w:t>.</w:t>
      </w:r>
    </w:p>
    <w:p w14:paraId="34687FC2" w14:textId="77777777" w:rsidR="007A50DC" w:rsidRPr="00450C9C" w:rsidRDefault="007A50DC" w:rsidP="00450C9C">
      <w:pPr>
        <w:spacing w:after="0" w:line="240" w:lineRule="auto"/>
        <w:jc w:val="both"/>
        <w:rPr>
          <w:sz w:val="23"/>
          <w:szCs w:val="23"/>
        </w:rPr>
      </w:pPr>
    </w:p>
    <w:bookmarkEnd w:id="214"/>
    <w:p w14:paraId="429C784A" w14:textId="77777777" w:rsidR="005A2496" w:rsidRPr="00B246E9" w:rsidRDefault="005A2496" w:rsidP="00B246E9">
      <w:pPr>
        <w:pStyle w:val="ListParagraph"/>
        <w:numPr>
          <w:ilvl w:val="0"/>
          <w:numId w:val="48"/>
        </w:numPr>
        <w:spacing w:after="0" w:line="240" w:lineRule="auto"/>
        <w:ind w:left="360"/>
        <w:jc w:val="both"/>
        <w:rPr>
          <w:rFonts w:cstheme="minorHAnsi"/>
          <w:sz w:val="23"/>
          <w:szCs w:val="23"/>
          <w:u w:val="single"/>
        </w:rPr>
      </w:pPr>
      <w:r w:rsidRPr="00B246E9">
        <w:rPr>
          <w:rFonts w:cstheme="minorHAnsi"/>
          <w:sz w:val="23"/>
          <w:szCs w:val="23"/>
          <w:u w:val="single"/>
        </w:rPr>
        <w:t xml:space="preserve">Turning Over Revenues </w:t>
      </w:r>
    </w:p>
    <w:p w14:paraId="7E69659E" w14:textId="77777777" w:rsidR="00584724" w:rsidRPr="00B246E9" w:rsidRDefault="00584724" w:rsidP="00B246E9">
      <w:pPr>
        <w:spacing w:after="0" w:line="240" w:lineRule="auto"/>
        <w:jc w:val="both"/>
        <w:rPr>
          <w:rFonts w:cstheme="minorHAnsi"/>
          <w:sz w:val="23"/>
          <w:szCs w:val="23"/>
        </w:rPr>
      </w:pPr>
    </w:p>
    <w:p w14:paraId="747C99A2" w14:textId="1B42E785" w:rsidR="00225704" w:rsidRPr="00225704" w:rsidRDefault="00225704" w:rsidP="00225704">
      <w:pPr>
        <w:pStyle w:val="ListParagraph"/>
        <w:spacing w:after="0" w:line="240" w:lineRule="auto"/>
        <w:ind w:left="0"/>
        <w:jc w:val="both"/>
        <w:rPr>
          <w:rFonts w:cstheme="minorHAnsi"/>
          <w:i/>
          <w:iCs/>
          <w:sz w:val="23"/>
          <w:szCs w:val="23"/>
          <w:shd w:val="clear" w:color="auto" w:fill="F1D3FD"/>
        </w:rPr>
      </w:pPr>
      <w:r w:rsidRPr="00B4448A">
        <w:rPr>
          <w:rFonts w:cstheme="minorHAnsi"/>
          <w:i/>
          <w:iCs/>
          <w:sz w:val="23"/>
          <w:szCs w:val="23"/>
          <w:shd w:val="clear" w:color="auto" w:fill="F1D3FD"/>
        </w:rPr>
        <w:t>[Manual/Paper Process]</w:t>
      </w:r>
    </w:p>
    <w:p w14:paraId="618B7D34" w14:textId="5DE65C94" w:rsidR="00230A25" w:rsidRDefault="006B2FE2" w:rsidP="00022065">
      <w:pPr>
        <w:spacing w:after="0" w:line="240" w:lineRule="auto"/>
        <w:jc w:val="both"/>
        <w:rPr>
          <w:sz w:val="23"/>
          <w:szCs w:val="23"/>
        </w:rPr>
      </w:pPr>
      <w:r w:rsidRPr="00B246E9">
        <w:rPr>
          <w:sz w:val="23"/>
          <w:szCs w:val="23"/>
        </w:rPr>
        <w:t xml:space="preserve">Departmental staff will </w:t>
      </w:r>
      <w:r w:rsidRPr="00B246E9">
        <w:rPr>
          <w:rFonts w:cstheme="minorHAnsi"/>
          <w:sz w:val="23"/>
          <w:szCs w:val="23"/>
        </w:rPr>
        <w:t xml:space="preserve">complete a Schedule of Departmental Payments to the Treasurer (i.e., the turnover form) </w:t>
      </w:r>
      <w:r w:rsidRPr="00B246E9">
        <w:rPr>
          <w:sz w:val="23"/>
          <w:szCs w:val="23"/>
        </w:rPr>
        <w:t>in Excel, print it, and obtain the department head’s signature. Every listed receipt should tie back to a receipt book entry and to the receipt logs maintained by the department head</w:t>
      </w:r>
      <w:r w:rsidR="00B246E9" w:rsidRPr="00B246E9">
        <w:rPr>
          <w:sz w:val="23"/>
          <w:szCs w:val="23"/>
        </w:rPr>
        <w:t xml:space="preserve"> and contain the charge code, account description, and receipt details</w:t>
      </w:r>
      <w:r w:rsidRPr="00B246E9">
        <w:rPr>
          <w:sz w:val="23"/>
          <w:szCs w:val="23"/>
        </w:rPr>
        <w:t xml:space="preserve">. Departmental staff will deliver the turnover </w:t>
      </w:r>
      <w:r w:rsidR="00EF1CEF">
        <w:rPr>
          <w:sz w:val="23"/>
          <w:szCs w:val="23"/>
        </w:rPr>
        <w:t xml:space="preserve">form with documentation (e.g., online accounts, credit card settlement) </w:t>
      </w:r>
      <w:r w:rsidRPr="00B246E9">
        <w:rPr>
          <w:sz w:val="23"/>
          <w:szCs w:val="23"/>
        </w:rPr>
        <w:t>in person</w:t>
      </w:r>
      <w:r w:rsidR="00230A25">
        <w:rPr>
          <w:sz w:val="23"/>
          <w:szCs w:val="23"/>
        </w:rPr>
        <w:t xml:space="preserve">. </w:t>
      </w:r>
      <w:r w:rsidR="00230A25" w:rsidRPr="00230A25">
        <w:rPr>
          <w:rFonts w:cs="Times New Roman"/>
          <w:bCs/>
          <w:sz w:val="23"/>
          <w:szCs w:val="23"/>
        </w:rPr>
        <w:t>Departments with access to online bank accounts will include a reconciliation of the revenue amount to the bank deposit activity with the turnover.</w:t>
      </w:r>
      <w:r w:rsidR="00230A25">
        <w:rPr>
          <w:rFonts w:cs="Times New Roman"/>
          <w:bCs/>
          <w:sz w:val="23"/>
          <w:szCs w:val="23"/>
        </w:rPr>
        <w:t xml:space="preserve"> A</w:t>
      </w:r>
      <w:r w:rsidR="00230A25" w:rsidRPr="00B246E9">
        <w:rPr>
          <w:sz w:val="23"/>
          <w:szCs w:val="23"/>
        </w:rPr>
        <w:t xml:space="preserve">t no time may </w:t>
      </w:r>
      <w:r w:rsidR="00230A25">
        <w:rPr>
          <w:sz w:val="23"/>
          <w:szCs w:val="23"/>
        </w:rPr>
        <w:t xml:space="preserve">departmental staff </w:t>
      </w:r>
      <w:r w:rsidR="00230A25" w:rsidRPr="00B246E9">
        <w:rPr>
          <w:sz w:val="23"/>
          <w:szCs w:val="23"/>
        </w:rPr>
        <w:t xml:space="preserve">leave any unattended turnovers in the </w:t>
      </w:r>
      <w:r w:rsidR="00230A25" w:rsidRPr="00230A25">
        <w:rPr>
          <w:sz w:val="23"/>
          <w:szCs w:val="23"/>
          <w:shd w:val="clear" w:color="auto" w:fill="B4C6E7" w:themeFill="accent1" w:themeFillTint="66"/>
        </w:rPr>
        <w:t>[Treasurer]</w:t>
      </w:r>
      <w:r w:rsidR="00230A25" w:rsidRPr="00B246E9">
        <w:rPr>
          <w:sz w:val="23"/>
          <w:szCs w:val="23"/>
        </w:rPr>
        <w:t>’s office or elsewhere in Town Hall.</w:t>
      </w:r>
    </w:p>
    <w:p w14:paraId="580DA240" w14:textId="77777777" w:rsidR="00230A25" w:rsidRDefault="00230A25" w:rsidP="00022065">
      <w:pPr>
        <w:spacing w:after="0" w:line="240" w:lineRule="auto"/>
        <w:jc w:val="both"/>
        <w:rPr>
          <w:sz w:val="23"/>
          <w:szCs w:val="23"/>
        </w:rPr>
      </w:pPr>
    </w:p>
    <w:p w14:paraId="268C0B7F" w14:textId="6C55FE52" w:rsidR="007A50DC" w:rsidRDefault="007A50DC" w:rsidP="00022065">
      <w:pPr>
        <w:spacing w:after="0" w:line="240" w:lineRule="auto"/>
        <w:jc w:val="both"/>
        <w:rPr>
          <w:rFonts w:cs="Times New Roman"/>
          <w:bCs/>
          <w:sz w:val="23"/>
          <w:szCs w:val="23"/>
        </w:rPr>
      </w:pPr>
      <w:bookmarkStart w:id="215" w:name="_Hlk170919792"/>
      <w:r w:rsidRPr="007A1D17">
        <w:rPr>
          <w:rFonts w:cs="Times New Roman"/>
          <w:bCs/>
          <w:sz w:val="23"/>
          <w:szCs w:val="23"/>
          <w:shd w:val="clear" w:color="auto" w:fill="F1D3FD"/>
        </w:rPr>
        <w:t>D</w:t>
      </w:r>
      <w:r w:rsidR="005D4A9D">
        <w:rPr>
          <w:rFonts w:cs="Times New Roman"/>
          <w:bCs/>
          <w:sz w:val="23"/>
          <w:szCs w:val="23"/>
          <w:shd w:val="clear" w:color="auto" w:fill="F1D3FD"/>
        </w:rPr>
        <w:t>esignated d</w:t>
      </w:r>
      <w:r w:rsidRPr="007A1D17">
        <w:rPr>
          <w:rFonts w:cs="Times New Roman"/>
          <w:bCs/>
          <w:sz w:val="23"/>
          <w:szCs w:val="23"/>
          <w:shd w:val="clear" w:color="auto" w:fill="F1D3FD"/>
        </w:rPr>
        <w:t>epartment</w:t>
      </w:r>
      <w:r w:rsidR="005D4A9D">
        <w:rPr>
          <w:rFonts w:cs="Times New Roman"/>
          <w:bCs/>
          <w:sz w:val="23"/>
          <w:szCs w:val="23"/>
          <w:shd w:val="clear" w:color="auto" w:fill="F1D3FD"/>
        </w:rPr>
        <w:t xml:space="preserve"> personnel</w:t>
      </w:r>
      <w:r w:rsidR="00230A25">
        <w:rPr>
          <w:rFonts w:cs="Times New Roman"/>
          <w:bCs/>
          <w:sz w:val="23"/>
          <w:szCs w:val="23"/>
          <w:shd w:val="clear" w:color="auto" w:fill="F1D3FD"/>
        </w:rPr>
        <w:t xml:space="preserve"> </w:t>
      </w:r>
      <w:r w:rsidR="005D4A9D">
        <w:rPr>
          <w:rFonts w:cs="Times New Roman"/>
          <w:bCs/>
          <w:sz w:val="23"/>
          <w:szCs w:val="23"/>
          <w:shd w:val="clear" w:color="auto" w:fill="F1D3FD"/>
        </w:rPr>
        <w:t xml:space="preserve">responsible for </w:t>
      </w:r>
      <w:r w:rsidR="00230A25">
        <w:rPr>
          <w:rFonts w:cs="Times New Roman"/>
          <w:bCs/>
          <w:sz w:val="23"/>
          <w:szCs w:val="23"/>
          <w:shd w:val="clear" w:color="auto" w:fill="F1D3FD"/>
        </w:rPr>
        <w:t>making bank</w:t>
      </w:r>
      <w:r w:rsidR="005D4A9D">
        <w:rPr>
          <w:rFonts w:cs="Times New Roman"/>
          <w:bCs/>
          <w:sz w:val="23"/>
          <w:szCs w:val="23"/>
          <w:shd w:val="clear" w:color="auto" w:fill="F1D3FD"/>
        </w:rPr>
        <w:t xml:space="preserve"> </w:t>
      </w:r>
      <w:r w:rsidR="00230A25">
        <w:rPr>
          <w:rFonts w:cs="Times New Roman"/>
          <w:bCs/>
          <w:sz w:val="23"/>
          <w:szCs w:val="23"/>
          <w:shd w:val="clear" w:color="auto" w:fill="F1D3FD"/>
        </w:rPr>
        <w:t>deposits</w:t>
      </w:r>
      <w:r w:rsidRPr="007A1D17">
        <w:rPr>
          <w:rFonts w:cs="Times New Roman"/>
          <w:bCs/>
          <w:sz w:val="23"/>
          <w:szCs w:val="23"/>
          <w:shd w:val="clear" w:color="auto" w:fill="F1D3FD"/>
        </w:rPr>
        <w:t xml:space="preserve"> must include copies of the bank deposit slips with the turnovers to th</w:t>
      </w:r>
      <w:r w:rsidR="005D4A9D">
        <w:rPr>
          <w:rFonts w:cs="Times New Roman"/>
          <w:bCs/>
          <w:sz w:val="23"/>
          <w:szCs w:val="23"/>
          <w:shd w:val="clear" w:color="auto" w:fill="F1D3FD"/>
        </w:rPr>
        <w:t xml:space="preserve">e </w:t>
      </w:r>
      <w:bookmarkEnd w:id="215"/>
      <w:r w:rsidR="00225704" w:rsidRPr="00022065">
        <w:rPr>
          <w:sz w:val="23"/>
          <w:szCs w:val="23"/>
          <w:shd w:val="clear" w:color="auto" w:fill="F1D3FD"/>
        </w:rPr>
        <w:t>[</w:t>
      </w:r>
      <w:r w:rsidR="00E53E7F" w:rsidRPr="00022065">
        <w:rPr>
          <w:sz w:val="23"/>
          <w:szCs w:val="23"/>
          <w:shd w:val="clear" w:color="auto" w:fill="F1D3FD"/>
        </w:rPr>
        <w:t>Treasurer</w:t>
      </w:r>
      <w:r w:rsidR="00225704" w:rsidRPr="00022065">
        <w:rPr>
          <w:sz w:val="23"/>
          <w:szCs w:val="23"/>
          <w:shd w:val="clear" w:color="auto" w:fill="F1D3FD"/>
        </w:rPr>
        <w:t>]</w:t>
      </w:r>
      <w:r w:rsidRPr="00450C9C">
        <w:rPr>
          <w:rFonts w:cs="Times New Roman"/>
          <w:bCs/>
          <w:sz w:val="23"/>
          <w:szCs w:val="23"/>
        </w:rPr>
        <w:t xml:space="preserve">. </w:t>
      </w:r>
    </w:p>
    <w:p w14:paraId="670181AD" w14:textId="77777777" w:rsidR="00B246E9" w:rsidRPr="00B246E9" w:rsidRDefault="00B246E9" w:rsidP="00022065">
      <w:pPr>
        <w:spacing w:after="0" w:line="240" w:lineRule="auto"/>
        <w:jc w:val="both"/>
        <w:rPr>
          <w:rFonts w:cs="Times New Roman"/>
          <w:bCs/>
          <w:color w:val="7030A0"/>
          <w:sz w:val="23"/>
          <w:szCs w:val="23"/>
        </w:rPr>
      </w:pPr>
    </w:p>
    <w:p w14:paraId="0F056FA6" w14:textId="3C430696" w:rsidR="006B2FE2" w:rsidRPr="00A16E4E" w:rsidRDefault="006B2FE2" w:rsidP="00022065">
      <w:pPr>
        <w:spacing w:after="0" w:line="240" w:lineRule="auto"/>
        <w:jc w:val="both"/>
        <w:rPr>
          <w:sz w:val="23"/>
          <w:szCs w:val="23"/>
        </w:rPr>
      </w:pPr>
      <w:r w:rsidRPr="00B246E9">
        <w:rPr>
          <w:sz w:val="23"/>
          <w:szCs w:val="23"/>
        </w:rPr>
        <w:t xml:space="preserve">No less than weekly and at month-end, the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B246E9">
        <w:rPr>
          <w:sz w:val="23"/>
          <w:szCs w:val="23"/>
        </w:rPr>
        <w:t xml:space="preserve"> will complete an internal turnover of all the revenues received directly by the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B246E9">
        <w:rPr>
          <w:sz w:val="23"/>
          <w:szCs w:val="23"/>
        </w:rPr>
        <w:t xml:space="preserve">’s office during that period (e.g., </w:t>
      </w:r>
      <w:r w:rsidRPr="00B246E9">
        <w:rPr>
          <w:rFonts w:cstheme="minorHAnsi"/>
          <w:sz w:val="23"/>
          <w:szCs w:val="23"/>
        </w:rPr>
        <w:t>collections processed during that period for taxes and other committed receivables,</w:t>
      </w:r>
      <w:r w:rsidRPr="00B246E9">
        <w:rPr>
          <w:sz w:val="23"/>
          <w:szCs w:val="23"/>
        </w:rPr>
        <w:t xml:space="preserve"> interest, state aid, </w:t>
      </w:r>
      <w:r w:rsidRPr="00A16E4E">
        <w:rPr>
          <w:sz w:val="23"/>
          <w:szCs w:val="23"/>
        </w:rPr>
        <w:t>grant funds, etc.). The turnover form will report all the revenues summarized by receipt type, which must reconcile to the bank deposits for the same period.</w:t>
      </w:r>
    </w:p>
    <w:p w14:paraId="592558A7" w14:textId="77777777" w:rsidR="006B2FE2" w:rsidRPr="00A16E4E" w:rsidRDefault="006B2FE2" w:rsidP="00022065">
      <w:pPr>
        <w:spacing w:after="0" w:line="240" w:lineRule="auto"/>
        <w:jc w:val="both"/>
        <w:rPr>
          <w:rFonts w:cstheme="minorHAnsi"/>
          <w:sz w:val="23"/>
          <w:szCs w:val="23"/>
        </w:rPr>
      </w:pPr>
    </w:p>
    <w:p w14:paraId="1817F5B8" w14:textId="0509D1E2" w:rsidR="006B2FE2" w:rsidRPr="00A16E4E" w:rsidRDefault="006B2FE2" w:rsidP="00022065">
      <w:pPr>
        <w:spacing w:after="0" w:line="240" w:lineRule="auto"/>
        <w:jc w:val="both"/>
        <w:rPr>
          <w:sz w:val="23"/>
          <w:szCs w:val="23"/>
        </w:rPr>
      </w:pPr>
      <w:r w:rsidRPr="00A16E4E">
        <w:rPr>
          <w:sz w:val="23"/>
          <w:szCs w:val="23"/>
        </w:rPr>
        <w:t xml:space="preserve">When a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A16E4E">
        <w:rPr>
          <w:sz w:val="23"/>
          <w:szCs w:val="23"/>
        </w:rPr>
        <w:t xml:space="preserve"> employee has accepted the turnover, the departmental employee will receive two signed copies back. The departmental employee will deliver one copy to the </w:t>
      </w:r>
      <w:r w:rsidR="00225704">
        <w:rPr>
          <w:sz w:val="23"/>
          <w:szCs w:val="23"/>
        </w:rPr>
        <w:t>Accounting</w:t>
      </w:r>
      <w:r w:rsidRPr="00A16E4E">
        <w:rPr>
          <w:sz w:val="23"/>
          <w:szCs w:val="23"/>
        </w:rPr>
        <w:t xml:space="preserve"> Office and retain the other on file. The </w:t>
      </w:r>
      <w:r w:rsidR="007550F2">
        <w:rPr>
          <w:sz w:val="23"/>
          <w:szCs w:val="23"/>
        </w:rPr>
        <w:t>Town Accountant</w:t>
      </w:r>
      <w:r w:rsidR="007550F2" w:rsidRPr="00A16E4E">
        <w:rPr>
          <w:sz w:val="23"/>
          <w:szCs w:val="23"/>
        </w:rPr>
        <w:t xml:space="preserve"> </w:t>
      </w:r>
      <w:r w:rsidRPr="00A16E4E">
        <w:rPr>
          <w:sz w:val="23"/>
          <w:szCs w:val="23"/>
        </w:rPr>
        <w:t xml:space="preserve">will refuse to accept any turnover form that is not signed by a </w:t>
      </w:r>
      <w:r w:rsidR="00225704" w:rsidRPr="004379DA">
        <w:rPr>
          <w:sz w:val="23"/>
          <w:szCs w:val="23"/>
          <w:shd w:val="clear" w:color="auto" w:fill="B4C6E7"/>
        </w:rPr>
        <w:t>[</w:t>
      </w:r>
      <w:r w:rsidR="00E53E7F">
        <w:rPr>
          <w:sz w:val="23"/>
          <w:szCs w:val="23"/>
          <w:shd w:val="clear" w:color="auto" w:fill="B4C6E7"/>
        </w:rPr>
        <w:t>Treasurer</w:t>
      </w:r>
      <w:r w:rsidR="00225704" w:rsidRPr="004379DA">
        <w:rPr>
          <w:sz w:val="23"/>
          <w:szCs w:val="23"/>
          <w:shd w:val="clear" w:color="auto" w:fill="B4C6E7"/>
        </w:rPr>
        <w:t>]</w:t>
      </w:r>
      <w:r w:rsidRPr="00A16E4E">
        <w:rPr>
          <w:sz w:val="23"/>
          <w:szCs w:val="23"/>
        </w:rPr>
        <w:t xml:space="preserve"> employee. </w:t>
      </w:r>
    </w:p>
    <w:p w14:paraId="5842DCA8" w14:textId="77777777" w:rsidR="006B2FE2" w:rsidRPr="00A16E4E" w:rsidRDefault="006B2FE2" w:rsidP="00022065">
      <w:pPr>
        <w:spacing w:after="0" w:line="240" w:lineRule="auto"/>
        <w:jc w:val="both"/>
        <w:rPr>
          <w:rFonts w:cstheme="minorHAnsi"/>
          <w:sz w:val="23"/>
          <w:szCs w:val="23"/>
        </w:rPr>
      </w:pPr>
    </w:p>
    <w:p w14:paraId="24F739CB" w14:textId="04D47D5A" w:rsidR="0000614B" w:rsidRPr="00A16E4E" w:rsidRDefault="00022065" w:rsidP="00022065">
      <w:pPr>
        <w:spacing w:after="0" w:line="240" w:lineRule="auto"/>
        <w:jc w:val="both"/>
        <w:rPr>
          <w:rFonts w:cstheme="minorHAnsi"/>
          <w:sz w:val="23"/>
          <w:szCs w:val="23"/>
        </w:rPr>
      </w:pPr>
      <w:bookmarkStart w:id="216" w:name="_Hlk193191371"/>
      <w:r>
        <w:rPr>
          <w:rFonts w:cstheme="minorHAnsi"/>
          <w:sz w:val="23"/>
          <w:szCs w:val="23"/>
        </w:rPr>
        <w:t>T</w:t>
      </w:r>
      <w:r w:rsidRPr="00A16E4E">
        <w:rPr>
          <w:rFonts w:cstheme="minorHAnsi"/>
          <w:sz w:val="23"/>
          <w:szCs w:val="23"/>
        </w:rPr>
        <w:t xml:space="preserve">he </w:t>
      </w:r>
      <w:r>
        <w:rPr>
          <w:sz w:val="23"/>
          <w:szCs w:val="23"/>
        </w:rPr>
        <w:t xml:space="preserve">Town Accountant will issue </w:t>
      </w:r>
      <w:r w:rsidRPr="00A16E4E">
        <w:rPr>
          <w:rFonts w:cstheme="minorHAnsi"/>
          <w:sz w:val="23"/>
          <w:szCs w:val="23"/>
        </w:rPr>
        <w:t>revenue reports</w:t>
      </w:r>
      <w:r>
        <w:rPr>
          <w:rFonts w:cstheme="minorHAnsi"/>
          <w:sz w:val="23"/>
          <w:szCs w:val="23"/>
        </w:rPr>
        <w:t xml:space="preserve"> monthly to t</w:t>
      </w:r>
      <w:r w:rsidR="0000614B" w:rsidRPr="00A16E4E">
        <w:rPr>
          <w:rFonts w:cstheme="minorHAnsi"/>
          <w:sz w:val="23"/>
          <w:szCs w:val="23"/>
        </w:rPr>
        <w:t>he head of every department that receives payments</w:t>
      </w:r>
      <w:r>
        <w:rPr>
          <w:rFonts w:cstheme="minorHAnsi"/>
          <w:sz w:val="23"/>
          <w:szCs w:val="23"/>
        </w:rPr>
        <w:t xml:space="preserve">. The department head will </w:t>
      </w:r>
      <w:r w:rsidR="0000614B" w:rsidRPr="00A16E4E">
        <w:rPr>
          <w:rFonts w:cstheme="minorHAnsi"/>
          <w:sz w:val="23"/>
          <w:szCs w:val="23"/>
        </w:rPr>
        <w:t xml:space="preserve">verify </w:t>
      </w:r>
      <w:r>
        <w:rPr>
          <w:rFonts w:cstheme="minorHAnsi"/>
          <w:sz w:val="23"/>
          <w:szCs w:val="23"/>
        </w:rPr>
        <w:t xml:space="preserve">that </w:t>
      </w:r>
      <w:r w:rsidR="0000614B" w:rsidRPr="00A16E4E">
        <w:rPr>
          <w:rFonts w:cstheme="minorHAnsi"/>
          <w:sz w:val="23"/>
          <w:szCs w:val="23"/>
        </w:rPr>
        <w:t xml:space="preserve">all turned over receipts have been recorded in the appropriate general ledger accounts and </w:t>
      </w:r>
      <w:r>
        <w:rPr>
          <w:rFonts w:cstheme="minorHAnsi"/>
          <w:sz w:val="23"/>
          <w:szCs w:val="23"/>
        </w:rPr>
        <w:t xml:space="preserve">either affirm accuracy or report </w:t>
      </w:r>
      <w:r w:rsidR="0000614B" w:rsidRPr="00A16E4E">
        <w:rPr>
          <w:rFonts w:cstheme="minorHAnsi"/>
          <w:sz w:val="23"/>
          <w:szCs w:val="23"/>
        </w:rPr>
        <w:t xml:space="preserve">any discrepancies to the </w:t>
      </w:r>
      <w:r w:rsidR="007550F2">
        <w:rPr>
          <w:sz w:val="23"/>
          <w:szCs w:val="23"/>
        </w:rPr>
        <w:t>Town Accountant</w:t>
      </w:r>
      <w:r w:rsidR="0000614B" w:rsidRPr="00A16E4E">
        <w:rPr>
          <w:rFonts w:cstheme="minorHAnsi"/>
          <w:sz w:val="23"/>
          <w:szCs w:val="23"/>
        </w:rPr>
        <w:t>.</w:t>
      </w:r>
    </w:p>
    <w:bookmarkEnd w:id="216"/>
    <w:p w14:paraId="3A3A8324" w14:textId="77777777" w:rsidR="00450C9C" w:rsidRDefault="00450C9C" w:rsidP="00022065">
      <w:pPr>
        <w:spacing w:after="0" w:line="240" w:lineRule="auto"/>
        <w:jc w:val="both"/>
        <w:rPr>
          <w:rFonts w:eastAsiaTheme="majorEastAsia" w:cstheme="minorHAnsi"/>
          <w:bCs/>
          <w:sz w:val="23"/>
          <w:szCs w:val="23"/>
          <w:highlight w:val="yellow"/>
        </w:rPr>
      </w:pPr>
    </w:p>
    <w:p w14:paraId="2A54F9CA" w14:textId="2B08AD67" w:rsidR="00225704" w:rsidRPr="00225704" w:rsidRDefault="00225704" w:rsidP="00022065">
      <w:pPr>
        <w:pStyle w:val="ListParagraph"/>
        <w:spacing w:after="0" w:line="240" w:lineRule="auto"/>
        <w:ind w:left="0"/>
        <w:jc w:val="both"/>
        <w:rPr>
          <w:rFonts w:cstheme="minorHAnsi"/>
          <w:i/>
          <w:iCs/>
          <w:sz w:val="23"/>
          <w:szCs w:val="23"/>
          <w:shd w:val="clear" w:color="auto" w:fill="F1D3FD"/>
        </w:rPr>
      </w:pPr>
      <w:r w:rsidRPr="00B4448A">
        <w:rPr>
          <w:rFonts w:cstheme="minorHAnsi"/>
          <w:i/>
          <w:iCs/>
          <w:sz w:val="23"/>
          <w:szCs w:val="23"/>
          <w:shd w:val="clear" w:color="auto" w:fill="F1D3FD"/>
        </w:rPr>
        <w:t>[</w:t>
      </w:r>
      <w:r>
        <w:rPr>
          <w:rFonts w:cstheme="minorHAnsi"/>
          <w:i/>
          <w:iCs/>
          <w:sz w:val="23"/>
          <w:szCs w:val="23"/>
          <w:shd w:val="clear" w:color="auto" w:fill="F1D3FD"/>
        </w:rPr>
        <w:t>Remote Entry</w:t>
      </w:r>
      <w:r w:rsidRPr="00B4448A">
        <w:rPr>
          <w:rFonts w:cstheme="minorHAnsi"/>
          <w:i/>
          <w:iCs/>
          <w:sz w:val="23"/>
          <w:szCs w:val="23"/>
          <w:shd w:val="clear" w:color="auto" w:fill="F1D3FD"/>
        </w:rPr>
        <w:t xml:space="preserve"> Process]</w:t>
      </w:r>
    </w:p>
    <w:p w14:paraId="6172BF7B" w14:textId="2A2F31A3" w:rsidR="00225704" w:rsidRDefault="00225704" w:rsidP="00022065">
      <w:pPr>
        <w:spacing w:after="0" w:line="240" w:lineRule="auto"/>
        <w:jc w:val="both"/>
        <w:rPr>
          <w:rFonts w:eastAsiaTheme="majorEastAsia" w:cstheme="minorHAnsi"/>
          <w:bCs/>
          <w:sz w:val="23"/>
          <w:szCs w:val="23"/>
        </w:rPr>
      </w:pPr>
      <w:r w:rsidRPr="00225704">
        <w:rPr>
          <w:rFonts w:eastAsiaTheme="majorEastAsia" w:cstheme="minorHAnsi"/>
          <w:bCs/>
          <w:sz w:val="23"/>
          <w:szCs w:val="23"/>
        </w:rPr>
        <w:t>The department staff will reconcile the day’s activity</w:t>
      </w:r>
      <w:r w:rsidR="007A1D17">
        <w:rPr>
          <w:rFonts w:eastAsiaTheme="majorEastAsia" w:cstheme="minorHAnsi"/>
          <w:bCs/>
          <w:sz w:val="23"/>
          <w:szCs w:val="23"/>
        </w:rPr>
        <w:t xml:space="preserve">, enter the receipts into </w:t>
      </w:r>
      <w:r w:rsidR="007A1D17" w:rsidRPr="00E9173C">
        <w:rPr>
          <w:rFonts w:cstheme="minorHAnsi"/>
          <w:sz w:val="23"/>
          <w:szCs w:val="23"/>
          <w:shd w:val="clear" w:color="auto" w:fill="FFFF00"/>
        </w:rPr>
        <w:t>[financial software]</w:t>
      </w:r>
      <w:r w:rsidR="007A1D17" w:rsidRPr="007A1D17">
        <w:rPr>
          <w:rFonts w:cstheme="minorHAnsi"/>
          <w:sz w:val="23"/>
          <w:szCs w:val="23"/>
        </w:rPr>
        <w:t>,</w:t>
      </w:r>
      <w:r w:rsidRPr="00225704">
        <w:rPr>
          <w:rFonts w:eastAsiaTheme="majorEastAsia" w:cstheme="minorHAnsi"/>
          <w:bCs/>
          <w:sz w:val="23"/>
          <w:szCs w:val="23"/>
        </w:rPr>
        <w:t xml:space="preserve"> </w:t>
      </w:r>
      <w:r w:rsidR="003F2868">
        <w:rPr>
          <w:rFonts w:eastAsiaTheme="majorEastAsia" w:cstheme="minorHAnsi"/>
          <w:bCs/>
          <w:sz w:val="23"/>
          <w:szCs w:val="23"/>
        </w:rPr>
        <w:t>provide</w:t>
      </w:r>
      <w:r w:rsidRPr="00225704">
        <w:rPr>
          <w:rFonts w:eastAsiaTheme="majorEastAsia" w:cstheme="minorHAnsi"/>
          <w:bCs/>
          <w:sz w:val="23"/>
          <w:szCs w:val="23"/>
        </w:rPr>
        <w:t xml:space="preserve"> required documentation</w:t>
      </w:r>
      <w:r w:rsidR="00B87C3E">
        <w:rPr>
          <w:rFonts w:eastAsiaTheme="majorEastAsia" w:cstheme="minorHAnsi"/>
          <w:bCs/>
          <w:sz w:val="23"/>
          <w:szCs w:val="23"/>
        </w:rPr>
        <w:t>, and print a payment proof report</w:t>
      </w:r>
      <w:r w:rsidRPr="00225704">
        <w:rPr>
          <w:rFonts w:eastAsiaTheme="majorEastAsia" w:cstheme="minorHAnsi"/>
          <w:bCs/>
          <w:sz w:val="23"/>
          <w:szCs w:val="23"/>
        </w:rPr>
        <w:t xml:space="preserve">. Every receipt on the payment proof report should tie back to the receipt logs maintained by the department head. Backup documentation for online payments will include a settlement statement and any other summary </w:t>
      </w:r>
      <w:r w:rsidRPr="00225704">
        <w:rPr>
          <w:rFonts w:eastAsiaTheme="majorEastAsia" w:cstheme="minorHAnsi"/>
          <w:bCs/>
          <w:sz w:val="23"/>
          <w:szCs w:val="23"/>
        </w:rPr>
        <w:lastRenderedPageBreak/>
        <w:t xml:space="preserve">reports provided by the vendor. The department head is responsible for overseeing the processing, recording, record retention, </w:t>
      </w:r>
      <w:r w:rsidRPr="00E9173C">
        <w:rPr>
          <w:rFonts w:cstheme="minorHAnsi"/>
          <w:sz w:val="23"/>
          <w:szCs w:val="23"/>
          <w:shd w:val="clear" w:color="auto" w:fill="FFFF00"/>
        </w:rPr>
        <w:t>[financial software]</w:t>
      </w:r>
      <w:r w:rsidRPr="00225704">
        <w:rPr>
          <w:rFonts w:eastAsiaTheme="majorEastAsia" w:cstheme="minorHAnsi"/>
          <w:bCs/>
          <w:sz w:val="23"/>
          <w:szCs w:val="23"/>
        </w:rPr>
        <w:t xml:space="preserve"> </w:t>
      </w:r>
      <w:r>
        <w:rPr>
          <w:rFonts w:eastAsiaTheme="majorEastAsia" w:cstheme="minorHAnsi"/>
          <w:bCs/>
          <w:sz w:val="23"/>
          <w:szCs w:val="23"/>
        </w:rPr>
        <w:t>report</w:t>
      </w:r>
      <w:r w:rsidRPr="00225704">
        <w:rPr>
          <w:rFonts w:eastAsiaTheme="majorEastAsia" w:cstheme="minorHAnsi"/>
          <w:bCs/>
          <w:sz w:val="23"/>
          <w:szCs w:val="23"/>
        </w:rPr>
        <w:t xml:space="preserve"> release and turning over of receipts to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225704">
        <w:rPr>
          <w:rFonts w:eastAsiaTheme="majorEastAsia" w:cstheme="minorHAnsi"/>
          <w:bCs/>
          <w:sz w:val="23"/>
          <w:szCs w:val="23"/>
        </w:rPr>
        <w:t xml:space="preserve">. Departmental staff will deliver the payments in person and at no time may leave any unattended payments in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225704">
        <w:rPr>
          <w:rFonts w:eastAsiaTheme="majorEastAsia" w:cstheme="minorHAnsi"/>
          <w:bCs/>
          <w:sz w:val="23"/>
          <w:szCs w:val="23"/>
        </w:rPr>
        <w:t xml:space="preserve">’s office or elsewhere in </w:t>
      </w:r>
      <w:r w:rsidR="00B87C3E">
        <w:rPr>
          <w:rFonts w:eastAsiaTheme="majorEastAsia" w:cstheme="minorHAnsi"/>
          <w:bCs/>
          <w:sz w:val="23"/>
          <w:szCs w:val="23"/>
        </w:rPr>
        <w:t>Town</w:t>
      </w:r>
      <w:r w:rsidRPr="00225704">
        <w:rPr>
          <w:rFonts w:eastAsiaTheme="majorEastAsia" w:cstheme="minorHAnsi"/>
          <w:bCs/>
          <w:sz w:val="23"/>
          <w:szCs w:val="23"/>
        </w:rPr>
        <w:t xml:space="preserve"> </w:t>
      </w:r>
      <w:r w:rsidR="00B87C3E">
        <w:rPr>
          <w:rFonts w:eastAsiaTheme="majorEastAsia" w:cstheme="minorHAnsi"/>
          <w:bCs/>
          <w:sz w:val="23"/>
          <w:szCs w:val="23"/>
        </w:rPr>
        <w:t>H</w:t>
      </w:r>
      <w:r w:rsidRPr="00225704">
        <w:rPr>
          <w:rFonts w:eastAsiaTheme="majorEastAsia" w:cstheme="minorHAnsi"/>
          <w:bCs/>
          <w:sz w:val="23"/>
          <w:szCs w:val="23"/>
        </w:rPr>
        <w:t>all.</w:t>
      </w:r>
    </w:p>
    <w:p w14:paraId="7C2E5C8F" w14:textId="77777777" w:rsidR="00B87C3E" w:rsidRDefault="00B87C3E" w:rsidP="00A16E4E">
      <w:pPr>
        <w:spacing w:after="0" w:line="240" w:lineRule="auto"/>
        <w:jc w:val="both"/>
        <w:rPr>
          <w:rFonts w:eastAsiaTheme="majorEastAsia" w:cstheme="minorHAnsi"/>
          <w:bCs/>
          <w:sz w:val="23"/>
          <w:szCs w:val="23"/>
        </w:rPr>
      </w:pPr>
    </w:p>
    <w:p w14:paraId="5CD5BF94" w14:textId="49844992" w:rsidR="00225704" w:rsidRDefault="00225704" w:rsidP="00A16E4E">
      <w:pPr>
        <w:spacing w:after="0" w:line="240" w:lineRule="auto"/>
        <w:jc w:val="both"/>
        <w:rPr>
          <w:rFonts w:eastAsiaTheme="majorEastAsia" w:cstheme="minorHAnsi"/>
          <w:bCs/>
          <w:sz w:val="23"/>
          <w:szCs w:val="23"/>
        </w:rPr>
      </w:pPr>
      <w:r w:rsidRPr="00225704">
        <w:rPr>
          <w:rFonts w:eastAsiaTheme="majorEastAsia" w:cstheme="minorHAnsi"/>
          <w:bCs/>
          <w:sz w:val="23"/>
          <w:szCs w:val="23"/>
        </w:rPr>
        <w:t xml:space="preserve">When the </w:t>
      </w:r>
      <w:r w:rsidR="00B87C3E"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87C3E" w:rsidRPr="00225704">
        <w:rPr>
          <w:rFonts w:eastAsiaTheme="majorEastAsia" w:cstheme="minorHAnsi"/>
          <w:bCs/>
          <w:sz w:val="23"/>
          <w:szCs w:val="23"/>
          <w:shd w:val="clear" w:color="auto" w:fill="B4C6E7"/>
        </w:rPr>
        <w:t>]</w:t>
      </w:r>
      <w:r w:rsidRPr="00225704">
        <w:rPr>
          <w:rFonts w:eastAsiaTheme="majorEastAsia" w:cstheme="minorHAnsi"/>
          <w:bCs/>
          <w:sz w:val="23"/>
          <w:szCs w:val="23"/>
        </w:rPr>
        <w:t xml:space="preserve">’s office has accepted the turnover, notification will be sent to the department head and </w:t>
      </w:r>
      <w:r w:rsidR="00B87C3E">
        <w:rPr>
          <w:rFonts w:eastAsiaTheme="majorEastAsia" w:cstheme="minorHAnsi"/>
          <w:bCs/>
          <w:sz w:val="23"/>
          <w:szCs w:val="23"/>
        </w:rPr>
        <w:t>Accounting Office</w:t>
      </w:r>
      <w:r w:rsidRPr="00225704">
        <w:rPr>
          <w:rFonts w:eastAsiaTheme="majorEastAsia" w:cstheme="minorHAnsi"/>
          <w:bCs/>
          <w:sz w:val="23"/>
          <w:szCs w:val="23"/>
        </w:rPr>
        <w:t xml:space="preserve"> indicating that the </w:t>
      </w:r>
      <w:r w:rsidR="00B87C3E" w:rsidRPr="00E9173C">
        <w:rPr>
          <w:rFonts w:cstheme="minorHAnsi"/>
          <w:sz w:val="23"/>
          <w:szCs w:val="23"/>
          <w:shd w:val="clear" w:color="auto" w:fill="FFFF00"/>
        </w:rPr>
        <w:t>[financial software]</w:t>
      </w:r>
      <w:r w:rsidRPr="00225704">
        <w:rPr>
          <w:rFonts w:eastAsiaTheme="majorEastAsia" w:cstheme="minorHAnsi"/>
          <w:bCs/>
          <w:sz w:val="23"/>
          <w:szCs w:val="23"/>
        </w:rPr>
        <w:t xml:space="preserve"> payment batch total and the revenue turned over was verified by </w:t>
      </w:r>
      <w:r w:rsidR="00B87C3E"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87C3E" w:rsidRPr="00225704">
        <w:rPr>
          <w:rFonts w:eastAsiaTheme="majorEastAsia" w:cstheme="minorHAnsi"/>
          <w:bCs/>
          <w:sz w:val="23"/>
          <w:szCs w:val="23"/>
          <w:shd w:val="clear" w:color="auto" w:fill="B4C6E7"/>
        </w:rPr>
        <w:t>]</w:t>
      </w:r>
      <w:r w:rsidRPr="00225704">
        <w:rPr>
          <w:rFonts w:eastAsiaTheme="majorEastAsia" w:cstheme="minorHAnsi"/>
          <w:bCs/>
          <w:sz w:val="23"/>
          <w:szCs w:val="23"/>
        </w:rPr>
        <w:t xml:space="preserve"> staff. The attached payment proof will serve as the </w:t>
      </w:r>
      <w:r w:rsidR="00B87C3E">
        <w:rPr>
          <w:rFonts w:eastAsiaTheme="majorEastAsia" w:cstheme="minorHAnsi"/>
          <w:bCs/>
          <w:sz w:val="23"/>
          <w:szCs w:val="23"/>
        </w:rPr>
        <w:t>Town Accountant</w:t>
      </w:r>
      <w:r w:rsidRPr="00225704">
        <w:rPr>
          <w:rFonts w:eastAsiaTheme="majorEastAsia" w:cstheme="minorHAnsi"/>
          <w:bCs/>
          <w:sz w:val="23"/>
          <w:szCs w:val="23"/>
        </w:rPr>
        <w:t>’s departmental turnover.</w:t>
      </w:r>
    </w:p>
    <w:p w14:paraId="4BD6DC33" w14:textId="77777777" w:rsidR="00225704" w:rsidRDefault="00225704" w:rsidP="00A16E4E">
      <w:pPr>
        <w:spacing w:after="0" w:line="240" w:lineRule="auto"/>
        <w:jc w:val="both"/>
        <w:rPr>
          <w:rFonts w:eastAsiaTheme="majorEastAsia" w:cstheme="minorHAnsi"/>
          <w:bCs/>
          <w:sz w:val="23"/>
          <w:szCs w:val="23"/>
        </w:rPr>
      </w:pPr>
    </w:p>
    <w:p w14:paraId="587139A0" w14:textId="77777777" w:rsidR="00022065" w:rsidRPr="00A16E4E" w:rsidRDefault="00022065" w:rsidP="00022065">
      <w:pPr>
        <w:spacing w:after="0" w:line="240" w:lineRule="auto"/>
        <w:jc w:val="both"/>
        <w:rPr>
          <w:rFonts w:cstheme="minorHAnsi"/>
          <w:sz w:val="23"/>
          <w:szCs w:val="23"/>
        </w:rPr>
      </w:pPr>
      <w:r w:rsidRPr="00225704">
        <w:rPr>
          <w:rFonts w:eastAsiaTheme="majorEastAsia" w:cstheme="minorHAnsi"/>
          <w:bCs/>
          <w:sz w:val="23"/>
          <w:szCs w:val="23"/>
        </w:rPr>
        <w:t xml:space="preserve">The head of every department </w:t>
      </w:r>
      <w:r w:rsidRPr="00A16E4E">
        <w:rPr>
          <w:rFonts w:cstheme="minorHAnsi"/>
          <w:sz w:val="23"/>
          <w:szCs w:val="23"/>
        </w:rPr>
        <w:t xml:space="preserve">that receives payments </w:t>
      </w:r>
      <w:r w:rsidRPr="00225704">
        <w:rPr>
          <w:rFonts w:eastAsiaTheme="majorEastAsia" w:cstheme="minorHAnsi"/>
          <w:bCs/>
          <w:sz w:val="23"/>
          <w:szCs w:val="23"/>
        </w:rPr>
        <w:t xml:space="preserve">will review the </w:t>
      </w:r>
      <w:r w:rsidRPr="00E9173C">
        <w:rPr>
          <w:rFonts w:cstheme="minorHAnsi"/>
          <w:sz w:val="23"/>
          <w:szCs w:val="23"/>
          <w:shd w:val="clear" w:color="auto" w:fill="FFFF00"/>
        </w:rPr>
        <w:t>[financial software]</w:t>
      </w:r>
      <w:r w:rsidRPr="00225704">
        <w:rPr>
          <w:rFonts w:eastAsiaTheme="majorEastAsia" w:cstheme="minorHAnsi"/>
          <w:bCs/>
          <w:sz w:val="23"/>
          <w:szCs w:val="23"/>
        </w:rPr>
        <w:t xml:space="preserve"> </w:t>
      </w:r>
      <w:r>
        <w:rPr>
          <w:rFonts w:eastAsiaTheme="majorEastAsia" w:cstheme="minorHAnsi"/>
          <w:bCs/>
          <w:sz w:val="23"/>
          <w:szCs w:val="23"/>
        </w:rPr>
        <w:t>p</w:t>
      </w:r>
      <w:r w:rsidRPr="00225704">
        <w:rPr>
          <w:rFonts w:eastAsiaTheme="majorEastAsia" w:cstheme="minorHAnsi"/>
          <w:bCs/>
          <w:sz w:val="23"/>
          <w:szCs w:val="23"/>
        </w:rPr>
        <w:t xml:space="preserve">ayments </w:t>
      </w:r>
      <w:r>
        <w:rPr>
          <w:rFonts w:eastAsiaTheme="majorEastAsia" w:cstheme="minorHAnsi"/>
          <w:bCs/>
          <w:sz w:val="23"/>
          <w:szCs w:val="23"/>
        </w:rPr>
        <w:t>r</w:t>
      </w:r>
      <w:r w:rsidRPr="00225704">
        <w:rPr>
          <w:rFonts w:eastAsiaTheme="majorEastAsia" w:cstheme="minorHAnsi"/>
          <w:bCs/>
          <w:sz w:val="23"/>
          <w:szCs w:val="23"/>
        </w:rPr>
        <w:t xml:space="preserve">eport monthly to verify </w:t>
      </w:r>
      <w:r>
        <w:rPr>
          <w:rFonts w:eastAsiaTheme="majorEastAsia" w:cstheme="minorHAnsi"/>
          <w:bCs/>
          <w:sz w:val="23"/>
          <w:szCs w:val="23"/>
        </w:rPr>
        <w:t xml:space="preserve">that </w:t>
      </w:r>
      <w:r w:rsidRPr="00225704">
        <w:rPr>
          <w:rFonts w:eastAsiaTheme="majorEastAsia" w:cstheme="minorHAnsi"/>
          <w:bCs/>
          <w:sz w:val="23"/>
          <w:szCs w:val="23"/>
        </w:rPr>
        <w:t xml:space="preserve">all department payment batches </w:t>
      </w:r>
      <w:r w:rsidRPr="00A16E4E">
        <w:rPr>
          <w:rFonts w:cstheme="minorHAnsi"/>
          <w:sz w:val="23"/>
          <w:szCs w:val="23"/>
        </w:rPr>
        <w:t xml:space="preserve">have been recorded in the appropriate general ledger accounts and </w:t>
      </w:r>
      <w:r>
        <w:rPr>
          <w:rFonts w:cstheme="minorHAnsi"/>
          <w:sz w:val="23"/>
          <w:szCs w:val="23"/>
        </w:rPr>
        <w:t xml:space="preserve">either affirm accuracy or report </w:t>
      </w:r>
      <w:r w:rsidRPr="00A16E4E">
        <w:rPr>
          <w:rFonts w:cstheme="minorHAnsi"/>
          <w:sz w:val="23"/>
          <w:szCs w:val="23"/>
        </w:rPr>
        <w:t xml:space="preserve">any discrepancies to the </w:t>
      </w:r>
      <w:r>
        <w:rPr>
          <w:sz w:val="23"/>
          <w:szCs w:val="23"/>
        </w:rPr>
        <w:t>Town Accountant</w:t>
      </w:r>
      <w:r w:rsidRPr="00A16E4E">
        <w:rPr>
          <w:rFonts w:cstheme="minorHAnsi"/>
          <w:sz w:val="23"/>
          <w:szCs w:val="23"/>
        </w:rPr>
        <w:t>.</w:t>
      </w:r>
    </w:p>
    <w:p w14:paraId="7DEDE41C" w14:textId="77777777" w:rsidR="00225704" w:rsidRPr="00A16E4E" w:rsidRDefault="00225704" w:rsidP="00A16E4E">
      <w:pPr>
        <w:spacing w:after="0" w:line="240" w:lineRule="auto"/>
        <w:jc w:val="both"/>
        <w:rPr>
          <w:rFonts w:eastAsiaTheme="majorEastAsia" w:cstheme="minorHAnsi"/>
          <w:bCs/>
          <w:sz w:val="23"/>
          <w:szCs w:val="23"/>
          <w:highlight w:val="yellow"/>
        </w:rPr>
      </w:pPr>
    </w:p>
    <w:p w14:paraId="36F9165F" w14:textId="77777777" w:rsidR="005A2496" w:rsidRPr="00A16E4E" w:rsidRDefault="005A2496" w:rsidP="00A16E4E">
      <w:pPr>
        <w:pStyle w:val="ListParagraph"/>
        <w:numPr>
          <w:ilvl w:val="0"/>
          <w:numId w:val="48"/>
        </w:numPr>
        <w:spacing w:after="0" w:line="240" w:lineRule="auto"/>
        <w:ind w:left="360"/>
        <w:jc w:val="both"/>
        <w:rPr>
          <w:rFonts w:cstheme="minorHAnsi"/>
          <w:sz w:val="23"/>
          <w:szCs w:val="23"/>
          <w:u w:val="single"/>
        </w:rPr>
      </w:pPr>
      <w:r w:rsidRPr="00A16E4E">
        <w:rPr>
          <w:rFonts w:cstheme="minorHAnsi"/>
          <w:sz w:val="23"/>
          <w:szCs w:val="23"/>
          <w:u w:val="single"/>
        </w:rPr>
        <w:t>Receiving Turnovers</w:t>
      </w:r>
    </w:p>
    <w:p w14:paraId="0CDBF901" w14:textId="77777777" w:rsidR="005A2496" w:rsidRPr="00A16E4E" w:rsidRDefault="005A2496" w:rsidP="00A16E4E">
      <w:pPr>
        <w:spacing w:after="0" w:line="240" w:lineRule="auto"/>
        <w:jc w:val="both"/>
        <w:rPr>
          <w:rFonts w:cstheme="minorHAnsi"/>
          <w:sz w:val="23"/>
          <w:szCs w:val="23"/>
          <w:highlight w:val="yellow"/>
        </w:rPr>
      </w:pPr>
    </w:p>
    <w:p w14:paraId="70082F97" w14:textId="4ED9254E" w:rsidR="003F2868" w:rsidRPr="003F2868" w:rsidRDefault="003F2868" w:rsidP="003F2868">
      <w:pPr>
        <w:pStyle w:val="ListParagraph"/>
        <w:spacing w:after="0" w:line="240" w:lineRule="auto"/>
        <w:ind w:left="0"/>
        <w:jc w:val="both"/>
        <w:rPr>
          <w:rFonts w:cstheme="minorHAnsi"/>
          <w:i/>
          <w:iCs/>
          <w:sz w:val="23"/>
          <w:szCs w:val="23"/>
          <w:shd w:val="clear" w:color="auto" w:fill="F1D3FD"/>
        </w:rPr>
      </w:pPr>
      <w:r w:rsidRPr="00B4448A">
        <w:rPr>
          <w:rFonts w:cstheme="minorHAnsi"/>
          <w:i/>
          <w:iCs/>
          <w:sz w:val="23"/>
          <w:szCs w:val="23"/>
          <w:shd w:val="clear" w:color="auto" w:fill="F1D3FD"/>
        </w:rPr>
        <w:t>[Manual/Paper Process]</w:t>
      </w:r>
    </w:p>
    <w:p w14:paraId="727EEE00" w14:textId="633A9271" w:rsidR="00B246E9" w:rsidRPr="00A16E4E" w:rsidRDefault="00B246E9" w:rsidP="00A16E4E">
      <w:pPr>
        <w:spacing w:after="0" w:line="240" w:lineRule="auto"/>
        <w:jc w:val="both"/>
        <w:rPr>
          <w:sz w:val="23"/>
          <w:szCs w:val="23"/>
        </w:rPr>
      </w:pPr>
      <w:r w:rsidRPr="00A16E4E">
        <w:rPr>
          <w:sz w:val="23"/>
          <w:szCs w:val="23"/>
        </w:rPr>
        <w:t xml:space="preserve">When presented with the turnover,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staff will count the receipts in the presence of the departmental employee </w:t>
      </w:r>
      <w:bookmarkStart w:id="217" w:name="_Hlk170920461"/>
      <w:r w:rsidRPr="00A16E4E">
        <w:rPr>
          <w:sz w:val="23"/>
          <w:szCs w:val="23"/>
        </w:rPr>
        <w:t>submitting the turnover</w:t>
      </w:r>
      <w:bookmarkEnd w:id="217"/>
      <w:r w:rsidRPr="00A16E4E">
        <w:rPr>
          <w:sz w:val="23"/>
          <w:szCs w:val="23"/>
        </w:rPr>
        <w:t xml:space="preserve">. Any inaccuracies on the turnover forms will be corrected on them at that time and initialed by both parties. The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staff member will then sign the form, make two copies, and return two copies to the departmental employee.</w:t>
      </w:r>
    </w:p>
    <w:p w14:paraId="14886C39" w14:textId="77777777" w:rsidR="00A16E4E" w:rsidRPr="00A16E4E" w:rsidRDefault="00A16E4E" w:rsidP="00A16E4E">
      <w:pPr>
        <w:spacing w:after="0" w:line="240" w:lineRule="auto"/>
        <w:jc w:val="both"/>
        <w:rPr>
          <w:sz w:val="23"/>
          <w:szCs w:val="23"/>
        </w:rPr>
      </w:pPr>
    </w:p>
    <w:p w14:paraId="0ACA939A" w14:textId="65AE5EDC" w:rsidR="00B246E9" w:rsidRPr="00A16E4E" w:rsidRDefault="00B246E9" w:rsidP="00A16E4E">
      <w:pPr>
        <w:spacing w:after="0" w:line="240" w:lineRule="auto"/>
        <w:jc w:val="both"/>
        <w:rPr>
          <w:sz w:val="23"/>
          <w:szCs w:val="23"/>
        </w:rPr>
      </w:pPr>
      <w:r w:rsidRPr="00A16E4E">
        <w:rPr>
          <w:sz w:val="23"/>
          <w:szCs w:val="23"/>
        </w:rPr>
        <w:t xml:space="preserve">Within 24 hours of receiving the turnover,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staff will record the receipt data in </w:t>
      </w:r>
      <w:r w:rsidR="003F2868" w:rsidRPr="00E9173C">
        <w:rPr>
          <w:rFonts w:cstheme="minorHAnsi"/>
          <w:sz w:val="23"/>
          <w:szCs w:val="23"/>
          <w:shd w:val="clear" w:color="auto" w:fill="FFFF00"/>
        </w:rPr>
        <w:t>[financial software]</w:t>
      </w:r>
      <w:r w:rsidRPr="00A16E4E">
        <w:rPr>
          <w:sz w:val="23"/>
          <w:szCs w:val="23"/>
        </w:rPr>
        <w:t xml:space="preserve">. </w:t>
      </w:r>
      <w:r w:rsidR="004553FC" w:rsidRPr="00A16E4E">
        <w:rPr>
          <w:sz w:val="23"/>
          <w:szCs w:val="23"/>
        </w:rPr>
        <w:t>As possible, a d</w:t>
      </w:r>
      <w:r w:rsidRPr="00A16E4E">
        <w:rPr>
          <w:sz w:val="23"/>
          <w:szCs w:val="23"/>
        </w:rPr>
        <w:t xml:space="preserve">ifferent staff </w:t>
      </w:r>
      <w:r w:rsidR="004553FC" w:rsidRPr="00A16E4E">
        <w:rPr>
          <w:sz w:val="23"/>
          <w:szCs w:val="23"/>
        </w:rPr>
        <w:t xml:space="preserve">member </w:t>
      </w:r>
      <w:r w:rsidRPr="00A16E4E">
        <w:rPr>
          <w:sz w:val="23"/>
          <w:szCs w:val="23"/>
        </w:rPr>
        <w:t xml:space="preserve">will deposit checks received via remote scanner. The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003F2868" w:rsidRPr="003F2868">
        <w:rPr>
          <w:rFonts w:eastAsiaTheme="majorEastAsia" w:cstheme="minorHAnsi"/>
          <w:bCs/>
          <w:sz w:val="23"/>
          <w:szCs w:val="23"/>
        </w:rPr>
        <w:t xml:space="preserve"> </w:t>
      </w:r>
      <w:r w:rsidRPr="00A16E4E">
        <w:rPr>
          <w:sz w:val="23"/>
          <w:szCs w:val="23"/>
        </w:rPr>
        <w:t xml:space="preserve">will take any received cash to the bank for deposit daily. Until the deposit is completed, the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will ensure that all receipts are secured, either in a cash drawer or, if being held overnight, in a safe. </w:t>
      </w:r>
    </w:p>
    <w:p w14:paraId="095DE74B" w14:textId="77777777" w:rsidR="00B246E9" w:rsidRPr="00A16E4E" w:rsidRDefault="00B246E9" w:rsidP="00A16E4E">
      <w:pPr>
        <w:spacing w:after="0" w:line="240" w:lineRule="auto"/>
        <w:jc w:val="both"/>
        <w:rPr>
          <w:rFonts w:cstheme="minorHAnsi"/>
          <w:sz w:val="23"/>
          <w:szCs w:val="23"/>
        </w:rPr>
      </w:pPr>
    </w:p>
    <w:p w14:paraId="44B5C416" w14:textId="37DE03E3" w:rsidR="00A16E4E" w:rsidRDefault="004553FC" w:rsidP="00A16E4E">
      <w:pPr>
        <w:spacing w:after="0" w:line="240" w:lineRule="auto"/>
        <w:jc w:val="both"/>
        <w:rPr>
          <w:sz w:val="23"/>
          <w:szCs w:val="23"/>
        </w:rPr>
      </w:pPr>
      <w:r w:rsidRPr="00A16E4E">
        <w:rPr>
          <w:sz w:val="23"/>
          <w:szCs w:val="23"/>
        </w:rPr>
        <w:t xml:space="preserve">At the close of business each day, the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will review the </w:t>
      </w:r>
      <w:r w:rsidR="003F2868" w:rsidRPr="00E9173C">
        <w:rPr>
          <w:rFonts w:cstheme="minorHAnsi"/>
          <w:sz w:val="23"/>
          <w:szCs w:val="23"/>
          <w:shd w:val="clear" w:color="auto" w:fill="FFFF00"/>
        </w:rPr>
        <w:t>[financial software]</w:t>
      </w:r>
      <w:r w:rsidRPr="00A16E4E">
        <w:rPr>
          <w:sz w:val="23"/>
          <w:szCs w:val="23"/>
        </w:rPr>
        <w:t xml:space="preserve"> </w:t>
      </w:r>
      <w:r w:rsidR="003F2868">
        <w:rPr>
          <w:sz w:val="23"/>
          <w:szCs w:val="23"/>
        </w:rPr>
        <w:t>p</w:t>
      </w:r>
      <w:r w:rsidR="00A16E4E" w:rsidRPr="00A16E4E">
        <w:rPr>
          <w:sz w:val="23"/>
          <w:szCs w:val="23"/>
        </w:rPr>
        <w:t xml:space="preserve">ayment </w:t>
      </w:r>
      <w:r w:rsidR="003F2868">
        <w:rPr>
          <w:sz w:val="23"/>
          <w:szCs w:val="23"/>
        </w:rPr>
        <w:t>p</w:t>
      </w:r>
      <w:r w:rsidR="00A16E4E" w:rsidRPr="00A16E4E">
        <w:rPr>
          <w:sz w:val="23"/>
          <w:szCs w:val="23"/>
        </w:rPr>
        <w:t xml:space="preserve">roof against </w:t>
      </w:r>
      <w:r w:rsidRPr="00A16E4E">
        <w:rPr>
          <w:sz w:val="23"/>
          <w:szCs w:val="23"/>
        </w:rPr>
        <w:t xml:space="preserve">all submitted documentation (from remote entry, cash deposit slips, </w:t>
      </w:r>
      <w:r w:rsidR="008B5A98" w:rsidRPr="00A16E4E">
        <w:rPr>
          <w:sz w:val="23"/>
          <w:szCs w:val="23"/>
        </w:rPr>
        <w:t>credit card</w:t>
      </w:r>
      <w:r w:rsidR="008B5A98">
        <w:rPr>
          <w:sz w:val="23"/>
          <w:szCs w:val="23"/>
        </w:rPr>
        <w:t>,</w:t>
      </w:r>
      <w:r w:rsidR="008B5A98" w:rsidRPr="00A16E4E">
        <w:rPr>
          <w:sz w:val="23"/>
          <w:szCs w:val="23"/>
        </w:rPr>
        <w:t xml:space="preserve"> </w:t>
      </w:r>
      <w:r w:rsidRPr="00A16E4E">
        <w:rPr>
          <w:sz w:val="23"/>
          <w:szCs w:val="23"/>
        </w:rPr>
        <w:t xml:space="preserve">and online payment settlement). When all the activity ties out, the </w:t>
      </w:r>
      <w:r w:rsidR="003F2868"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3F2868" w:rsidRPr="00225704">
        <w:rPr>
          <w:rFonts w:eastAsiaTheme="majorEastAsia" w:cstheme="minorHAnsi"/>
          <w:bCs/>
          <w:sz w:val="23"/>
          <w:szCs w:val="23"/>
          <w:shd w:val="clear" w:color="auto" w:fill="B4C6E7"/>
        </w:rPr>
        <w:t>]</w:t>
      </w:r>
      <w:r w:rsidRPr="00A16E4E">
        <w:rPr>
          <w:sz w:val="23"/>
          <w:szCs w:val="23"/>
        </w:rPr>
        <w:t xml:space="preserve"> will update the cashbook with all </w:t>
      </w:r>
      <w:r w:rsidR="008B5A98">
        <w:rPr>
          <w:sz w:val="23"/>
          <w:szCs w:val="23"/>
        </w:rPr>
        <w:t>deposit data</w:t>
      </w:r>
      <w:r w:rsidR="00DA719A">
        <w:rPr>
          <w:sz w:val="23"/>
          <w:szCs w:val="23"/>
        </w:rPr>
        <w:t>. No less than weekly, the Treasurer will</w:t>
      </w:r>
      <w:r w:rsidR="008B5A98">
        <w:rPr>
          <w:sz w:val="23"/>
          <w:szCs w:val="23"/>
        </w:rPr>
        <w:t xml:space="preserve"> </w:t>
      </w:r>
      <w:r w:rsidR="00DA719A" w:rsidRPr="00A16E4E">
        <w:rPr>
          <w:sz w:val="23"/>
          <w:szCs w:val="23"/>
        </w:rPr>
        <w:t>approve</w:t>
      </w:r>
      <w:r w:rsidR="00DA719A">
        <w:rPr>
          <w:sz w:val="23"/>
          <w:szCs w:val="23"/>
        </w:rPr>
        <w:t xml:space="preserve"> and </w:t>
      </w:r>
      <w:r w:rsidR="008B5A98">
        <w:rPr>
          <w:sz w:val="23"/>
          <w:szCs w:val="23"/>
        </w:rPr>
        <w:t xml:space="preserve">release </w:t>
      </w:r>
      <w:r w:rsidRPr="00A16E4E">
        <w:rPr>
          <w:sz w:val="23"/>
          <w:szCs w:val="23"/>
        </w:rPr>
        <w:t xml:space="preserve">the </w:t>
      </w:r>
      <w:r w:rsidR="003F2868" w:rsidRPr="00E9173C">
        <w:rPr>
          <w:rFonts w:cstheme="minorHAnsi"/>
          <w:sz w:val="23"/>
          <w:szCs w:val="23"/>
          <w:shd w:val="clear" w:color="auto" w:fill="FFFF00"/>
        </w:rPr>
        <w:t>[financial software]</w:t>
      </w:r>
      <w:r w:rsidRPr="00A16E4E">
        <w:rPr>
          <w:sz w:val="23"/>
          <w:szCs w:val="23"/>
        </w:rPr>
        <w:t xml:space="preserve"> payment batches for the </w:t>
      </w:r>
      <w:r w:rsidR="007550F2">
        <w:rPr>
          <w:sz w:val="23"/>
          <w:szCs w:val="23"/>
        </w:rPr>
        <w:t>Town Accountant</w:t>
      </w:r>
      <w:r w:rsidR="00A16E4E" w:rsidRPr="00A16E4E">
        <w:rPr>
          <w:sz w:val="23"/>
          <w:szCs w:val="23"/>
        </w:rPr>
        <w:t>’s</w:t>
      </w:r>
      <w:r w:rsidRPr="00A16E4E">
        <w:rPr>
          <w:sz w:val="23"/>
          <w:szCs w:val="23"/>
        </w:rPr>
        <w:t xml:space="preserve"> review</w:t>
      </w:r>
      <w:r w:rsidR="00A16E4E" w:rsidRPr="00A16E4E">
        <w:rPr>
          <w:sz w:val="23"/>
          <w:szCs w:val="23"/>
        </w:rPr>
        <w:t>.</w:t>
      </w:r>
      <w:r w:rsidR="00DA719A">
        <w:rPr>
          <w:sz w:val="23"/>
          <w:szCs w:val="23"/>
        </w:rPr>
        <w:t xml:space="preserve"> </w:t>
      </w:r>
    </w:p>
    <w:p w14:paraId="71C93CE1" w14:textId="77777777" w:rsidR="003F2868" w:rsidRDefault="003F2868" w:rsidP="00A16E4E">
      <w:pPr>
        <w:spacing w:after="0" w:line="240" w:lineRule="auto"/>
        <w:jc w:val="both"/>
        <w:rPr>
          <w:sz w:val="23"/>
          <w:szCs w:val="23"/>
        </w:rPr>
      </w:pPr>
    </w:p>
    <w:p w14:paraId="1B12497C" w14:textId="21DF4087" w:rsidR="003F2868" w:rsidRPr="003F2868" w:rsidRDefault="003F2868" w:rsidP="003F2868">
      <w:pPr>
        <w:pStyle w:val="ListParagraph"/>
        <w:spacing w:after="0" w:line="240" w:lineRule="auto"/>
        <w:ind w:left="0"/>
        <w:jc w:val="both"/>
        <w:rPr>
          <w:rFonts w:cstheme="minorHAnsi"/>
          <w:i/>
          <w:iCs/>
          <w:sz w:val="23"/>
          <w:szCs w:val="23"/>
          <w:shd w:val="clear" w:color="auto" w:fill="F1D3FD"/>
        </w:rPr>
      </w:pPr>
      <w:r w:rsidRPr="00B4448A">
        <w:rPr>
          <w:rFonts w:cstheme="minorHAnsi"/>
          <w:i/>
          <w:iCs/>
          <w:sz w:val="23"/>
          <w:szCs w:val="23"/>
          <w:shd w:val="clear" w:color="auto" w:fill="F1D3FD"/>
        </w:rPr>
        <w:t>[</w:t>
      </w:r>
      <w:r>
        <w:rPr>
          <w:rFonts w:cstheme="minorHAnsi"/>
          <w:i/>
          <w:iCs/>
          <w:sz w:val="23"/>
          <w:szCs w:val="23"/>
          <w:shd w:val="clear" w:color="auto" w:fill="F1D3FD"/>
        </w:rPr>
        <w:t>Remote Entry</w:t>
      </w:r>
      <w:r w:rsidRPr="00B4448A">
        <w:rPr>
          <w:rFonts w:cstheme="minorHAnsi"/>
          <w:i/>
          <w:iCs/>
          <w:sz w:val="23"/>
          <w:szCs w:val="23"/>
          <w:shd w:val="clear" w:color="auto" w:fill="F1D3FD"/>
        </w:rPr>
        <w:t xml:space="preserve"> Process]</w:t>
      </w:r>
    </w:p>
    <w:p w14:paraId="12D3F203" w14:textId="2BCE8737" w:rsidR="003F2868" w:rsidRDefault="003F2868" w:rsidP="00A16E4E">
      <w:pPr>
        <w:spacing w:after="0" w:line="240" w:lineRule="auto"/>
        <w:jc w:val="both"/>
        <w:rPr>
          <w:sz w:val="23"/>
          <w:szCs w:val="23"/>
        </w:rPr>
      </w:pPr>
      <w:r w:rsidRPr="003F2868">
        <w:rPr>
          <w:sz w:val="23"/>
          <w:szCs w:val="23"/>
        </w:rPr>
        <w:t xml:space="preserve">When presented with the turnover,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3F2868">
        <w:rPr>
          <w:sz w:val="23"/>
          <w:szCs w:val="23"/>
        </w:rPr>
        <w:t xml:space="preserve"> staff will count the receipts in the presence of the authorized departmental employee.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3F2868">
        <w:rPr>
          <w:sz w:val="23"/>
          <w:szCs w:val="23"/>
        </w:rPr>
        <w:t xml:space="preserve"> staff will reject the payment batch upon finding any inaccuracies for the department head to correct and re-release.</w:t>
      </w:r>
    </w:p>
    <w:p w14:paraId="1DBC678A" w14:textId="77777777" w:rsidR="003F2868" w:rsidRDefault="003F2868" w:rsidP="00A16E4E">
      <w:pPr>
        <w:spacing w:after="0" w:line="240" w:lineRule="auto"/>
        <w:jc w:val="both"/>
        <w:rPr>
          <w:sz w:val="23"/>
          <w:szCs w:val="23"/>
        </w:rPr>
      </w:pPr>
    </w:p>
    <w:p w14:paraId="394E188B" w14:textId="42E58438" w:rsidR="003F2868" w:rsidRDefault="003F2868" w:rsidP="00A16E4E">
      <w:pPr>
        <w:spacing w:after="0" w:line="240" w:lineRule="auto"/>
        <w:jc w:val="both"/>
        <w:rPr>
          <w:sz w:val="23"/>
          <w:szCs w:val="23"/>
        </w:rPr>
      </w:pPr>
      <w:r w:rsidRPr="003F2868">
        <w:rPr>
          <w:sz w:val="23"/>
          <w:szCs w:val="23"/>
        </w:rPr>
        <w:t xml:space="preserve">Within 24 hours of receiving the payment batch and revenue,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3F2868">
        <w:rPr>
          <w:sz w:val="23"/>
          <w:szCs w:val="23"/>
        </w:rPr>
        <w:t xml:space="preserve"> staff will deposit any checks received via remote scanner. </w:t>
      </w:r>
      <w:r>
        <w:rPr>
          <w:sz w:val="23"/>
          <w:szCs w:val="23"/>
        </w:rPr>
        <w:t xml:space="preserve">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3F2868">
        <w:rPr>
          <w:sz w:val="23"/>
          <w:szCs w:val="23"/>
        </w:rPr>
        <w:t xml:space="preserve"> will complete a bank deposit for the cash for each payment batch and bank deposit daily. Until the deposit is completed,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3F2868">
        <w:rPr>
          <w:sz w:val="23"/>
          <w:szCs w:val="23"/>
        </w:rPr>
        <w:t xml:space="preserve"> will ensure that all receipts are secured, either in a cash drawer or, if being held overnight, in a safe. </w:t>
      </w:r>
    </w:p>
    <w:p w14:paraId="35609CAA" w14:textId="77777777" w:rsidR="003F2868" w:rsidRDefault="003F2868" w:rsidP="00A16E4E">
      <w:pPr>
        <w:spacing w:after="0" w:line="240" w:lineRule="auto"/>
        <w:jc w:val="both"/>
        <w:rPr>
          <w:sz w:val="23"/>
          <w:szCs w:val="23"/>
        </w:rPr>
      </w:pPr>
    </w:p>
    <w:p w14:paraId="7B3DCF03" w14:textId="19E5CA51" w:rsidR="003F2868" w:rsidRDefault="003F2868" w:rsidP="003F2868">
      <w:pPr>
        <w:spacing w:after="0" w:line="240" w:lineRule="auto"/>
        <w:jc w:val="both"/>
        <w:rPr>
          <w:sz w:val="23"/>
          <w:szCs w:val="23"/>
        </w:rPr>
      </w:pPr>
      <w:r w:rsidRPr="00A16E4E">
        <w:rPr>
          <w:sz w:val="23"/>
          <w:szCs w:val="23"/>
        </w:rPr>
        <w:lastRenderedPageBreak/>
        <w:t xml:space="preserve">At the close of business each day,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A16E4E">
        <w:rPr>
          <w:sz w:val="23"/>
          <w:szCs w:val="23"/>
        </w:rPr>
        <w:t xml:space="preserve"> will review the </w:t>
      </w:r>
      <w:r w:rsidRPr="00E9173C">
        <w:rPr>
          <w:rFonts w:cstheme="minorHAnsi"/>
          <w:sz w:val="23"/>
          <w:szCs w:val="23"/>
          <w:shd w:val="clear" w:color="auto" w:fill="FFFF00"/>
        </w:rPr>
        <w:t>[financial software]</w:t>
      </w:r>
      <w:r w:rsidRPr="00A16E4E">
        <w:rPr>
          <w:sz w:val="23"/>
          <w:szCs w:val="23"/>
        </w:rPr>
        <w:t xml:space="preserve"> </w:t>
      </w:r>
      <w:r>
        <w:rPr>
          <w:sz w:val="23"/>
          <w:szCs w:val="23"/>
        </w:rPr>
        <w:t>p</w:t>
      </w:r>
      <w:r w:rsidRPr="00A16E4E">
        <w:rPr>
          <w:sz w:val="23"/>
          <w:szCs w:val="23"/>
        </w:rPr>
        <w:t xml:space="preserve">ayment </w:t>
      </w:r>
      <w:r>
        <w:rPr>
          <w:sz w:val="23"/>
          <w:szCs w:val="23"/>
        </w:rPr>
        <w:t>p</w:t>
      </w:r>
      <w:r w:rsidRPr="00A16E4E">
        <w:rPr>
          <w:sz w:val="23"/>
          <w:szCs w:val="23"/>
        </w:rPr>
        <w:t>roof against all submitted documentation (from remote entry, cash deposit slips, credit card</w:t>
      </w:r>
      <w:r>
        <w:rPr>
          <w:sz w:val="23"/>
          <w:szCs w:val="23"/>
        </w:rPr>
        <w:t>,</w:t>
      </w:r>
      <w:r w:rsidRPr="00A16E4E">
        <w:rPr>
          <w:sz w:val="23"/>
          <w:szCs w:val="23"/>
        </w:rPr>
        <w:t xml:space="preserve"> and online payment settlement). When all the activity ties out, the </w:t>
      </w:r>
      <w:r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Pr="00225704">
        <w:rPr>
          <w:rFonts w:eastAsiaTheme="majorEastAsia" w:cstheme="minorHAnsi"/>
          <w:bCs/>
          <w:sz w:val="23"/>
          <w:szCs w:val="23"/>
          <w:shd w:val="clear" w:color="auto" w:fill="B4C6E7"/>
        </w:rPr>
        <w:t>]</w:t>
      </w:r>
      <w:r w:rsidRPr="00A16E4E">
        <w:rPr>
          <w:sz w:val="23"/>
          <w:szCs w:val="23"/>
        </w:rPr>
        <w:t xml:space="preserve"> will update the cashbook with all </w:t>
      </w:r>
      <w:r>
        <w:rPr>
          <w:sz w:val="23"/>
          <w:szCs w:val="23"/>
        </w:rPr>
        <w:t>deposit data</w:t>
      </w:r>
      <w:r w:rsidR="00DA719A">
        <w:rPr>
          <w:sz w:val="23"/>
          <w:szCs w:val="23"/>
        </w:rPr>
        <w:t>.</w:t>
      </w:r>
      <w:r w:rsidRPr="00A16E4E">
        <w:rPr>
          <w:sz w:val="23"/>
          <w:szCs w:val="23"/>
        </w:rPr>
        <w:t xml:space="preserve"> </w:t>
      </w:r>
      <w:r w:rsidR="00DA719A">
        <w:rPr>
          <w:sz w:val="23"/>
          <w:szCs w:val="23"/>
        </w:rPr>
        <w:t xml:space="preserve">No less than weekly, the Treasurer will </w:t>
      </w:r>
      <w:r w:rsidR="00DA719A" w:rsidRPr="00A16E4E">
        <w:rPr>
          <w:sz w:val="23"/>
          <w:szCs w:val="23"/>
        </w:rPr>
        <w:t>approve</w:t>
      </w:r>
      <w:r w:rsidR="00DA719A">
        <w:rPr>
          <w:sz w:val="23"/>
          <w:szCs w:val="23"/>
        </w:rPr>
        <w:t xml:space="preserve"> and release </w:t>
      </w:r>
      <w:r w:rsidR="00DA719A" w:rsidRPr="00A16E4E">
        <w:rPr>
          <w:sz w:val="23"/>
          <w:szCs w:val="23"/>
        </w:rPr>
        <w:t xml:space="preserve">the </w:t>
      </w:r>
      <w:r w:rsidR="00DA719A" w:rsidRPr="00E9173C">
        <w:rPr>
          <w:rFonts w:cstheme="minorHAnsi"/>
          <w:sz w:val="23"/>
          <w:szCs w:val="23"/>
          <w:shd w:val="clear" w:color="auto" w:fill="FFFF00"/>
        </w:rPr>
        <w:t>[financial software]</w:t>
      </w:r>
      <w:r w:rsidR="00DA719A" w:rsidRPr="00A16E4E">
        <w:rPr>
          <w:sz w:val="23"/>
          <w:szCs w:val="23"/>
        </w:rPr>
        <w:t xml:space="preserve"> payment batches for the </w:t>
      </w:r>
      <w:r w:rsidR="00DA719A">
        <w:rPr>
          <w:sz w:val="23"/>
          <w:szCs w:val="23"/>
        </w:rPr>
        <w:t>Town Accountant</w:t>
      </w:r>
      <w:r w:rsidR="00DA719A" w:rsidRPr="00A16E4E">
        <w:rPr>
          <w:sz w:val="23"/>
          <w:szCs w:val="23"/>
        </w:rPr>
        <w:t>’s review.</w:t>
      </w:r>
    </w:p>
    <w:p w14:paraId="0B8710F0" w14:textId="77777777" w:rsidR="00273FB8" w:rsidRDefault="00273FB8" w:rsidP="003F2868">
      <w:pPr>
        <w:spacing w:after="0" w:line="240" w:lineRule="auto"/>
        <w:jc w:val="both"/>
        <w:rPr>
          <w:sz w:val="23"/>
          <w:szCs w:val="23"/>
        </w:rPr>
      </w:pPr>
    </w:p>
    <w:p w14:paraId="1586BB28" w14:textId="50FE6CCA" w:rsidR="003C0EF4" w:rsidRPr="00425B46" w:rsidRDefault="003C0EF4" w:rsidP="00425B46">
      <w:pPr>
        <w:pStyle w:val="ListParagraph"/>
        <w:numPr>
          <w:ilvl w:val="0"/>
          <w:numId w:val="48"/>
        </w:numPr>
        <w:autoSpaceDE w:val="0"/>
        <w:autoSpaceDN w:val="0"/>
        <w:adjustRightInd w:val="0"/>
        <w:spacing w:after="0" w:line="240" w:lineRule="auto"/>
        <w:ind w:left="360"/>
        <w:jc w:val="both"/>
        <w:rPr>
          <w:rFonts w:eastAsiaTheme="majorEastAsia" w:cstheme="minorHAnsi"/>
          <w:bCs/>
          <w:sz w:val="23"/>
          <w:szCs w:val="23"/>
          <w:u w:val="single"/>
        </w:rPr>
      </w:pPr>
      <w:r w:rsidRPr="00425B46">
        <w:rPr>
          <w:rFonts w:eastAsiaTheme="majorEastAsia" w:cstheme="minorHAnsi"/>
          <w:bCs/>
          <w:sz w:val="23"/>
          <w:szCs w:val="23"/>
          <w:u w:val="single"/>
        </w:rPr>
        <w:t>Insufficient Funds</w:t>
      </w:r>
    </w:p>
    <w:p w14:paraId="291FD16F" w14:textId="4BA066C3" w:rsidR="003C0EF4" w:rsidRPr="00425B46" w:rsidRDefault="003C0EF4" w:rsidP="00425B46">
      <w:pPr>
        <w:autoSpaceDE w:val="0"/>
        <w:autoSpaceDN w:val="0"/>
        <w:adjustRightInd w:val="0"/>
        <w:spacing w:after="0" w:line="240" w:lineRule="auto"/>
        <w:jc w:val="both"/>
        <w:rPr>
          <w:rFonts w:eastAsiaTheme="majorEastAsia" w:cstheme="minorHAnsi"/>
          <w:bCs/>
          <w:sz w:val="23"/>
          <w:szCs w:val="23"/>
          <w:u w:val="single"/>
        </w:rPr>
      </w:pPr>
    </w:p>
    <w:p w14:paraId="0393B07F" w14:textId="642D577B" w:rsidR="003C0EF4" w:rsidRDefault="003C0EF4" w:rsidP="008B5A98">
      <w:pPr>
        <w:tabs>
          <w:tab w:val="num" w:pos="360"/>
        </w:tabs>
        <w:spacing w:after="0" w:line="240" w:lineRule="auto"/>
        <w:jc w:val="both"/>
        <w:rPr>
          <w:rFonts w:cstheme="minorHAnsi"/>
          <w:sz w:val="23"/>
          <w:szCs w:val="23"/>
        </w:rPr>
      </w:pPr>
      <w:r w:rsidRPr="008B5A98">
        <w:rPr>
          <w:rFonts w:cstheme="minorHAnsi"/>
          <w:sz w:val="23"/>
          <w:szCs w:val="23"/>
        </w:rPr>
        <w:t xml:space="preserve">Upon notification from the bank of an insufficient check or an invalid or otherwise unpaid electronic funds transfer (EFT), the </w:t>
      </w:r>
      <w:r w:rsidR="00B9091B"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9091B" w:rsidRPr="00225704">
        <w:rPr>
          <w:rFonts w:eastAsiaTheme="majorEastAsia" w:cstheme="minorHAnsi"/>
          <w:bCs/>
          <w:sz w:val="23"/>
          <w:szCs w:val="23"/>
          <w:shd w:val="clear" w:color="auto" w:fill="B4C6E7"/>
        </w:rPr>
        <w:t>]</w:t>
      </w:r>
      <w:r w:rsidR="008361FC" w:rsidRPr="008B5A98">
        <w:rPr>
          <w:rFonts w:cstheme="minorHAnsi"/>
          <w:sz w:val="23"/>
          <w:szCs w:val="23"/>
        </w:rPr>
        <w:t xml:space="preserve"> </w:t>
      </w:r>
      <w:r w:rsidR="008B5A98" w:rsidRPr="008B5A98">
        <w:rPr>
          <w:rFonts w:cstheme="minorHAnsi"/>
          <w:sz w:val="23"/>
          <w:szCs w:val="23"/>
        </w:rPr>
        <w:t>will create</w:t>
      </w:r>
      <w:r w:rsidR="003E4068" w:rsidRPr="008B5A98">
        <w:rPr>
          <w:rFonts w:cstheme="minorHAnsi"/>
          <w:sz w:val="23"/>
          <w:szCs w:val="23"/>
        </w:rPr>
        <w:t xml:space="preserve"> a reversal entry in the </w:t>
      </w:r>
      <w:r w:rsidR="00B9091B" w:rsidRPr="00E9173C">
        <w:rPr>
          <w:rFonts w:cstheme="minorHAnsi"/>
          <w:sz w:val="23"/>
          <w:szCs w:val="23"/>
          <w:shd w:val="clear" w:color="auto" w:fill="FFFF00"/>
        </w:rPr>
        <w:t>[financial software]</w:t>
      </w:r>
      <w:r w:rsidR="00B9091B">
        <w:rPr>
          <w:rFonts w:cstheme="minorHAnsi"/>
          <w:sz w:val="23"/>
          <w:szCs w:val="23"/>
        </w:rPr>
        <w:t xml:space="preserve"> module </w:t>
      </w:r>
      <w:r w:rsidR="008B5A98" w:rsidRPr="008B5A98">
        <w:rPr>
          <w:bCs/>
          <w:sz w:val="23"/>
          <w:szCs w:val="23"/>
        </w:rPr>
        <w:t xml:space="preserve">to enter a negative deposit to the original revenue account, document the reason for the reversal, and notify the department responsible for the turnover. The </w:t>
      </w:r>
      <w:r w:rsidR="00B9091B"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9091B" w:rsidRPr="00225704">
        <w:rPr>
          <w:rFonts w:eastAsiaTheme="majorEastAsia" w:cstheme="minorHAnsi"/>
          <w:bCs/>
          <w:sz w:val="23"/>
          <w:szCs w:val="23"/>
          <w:shd w:val="clear" w:color="auto" w:fill="B4C6E7"/>
        </w:rPr>
        <w:t>]</w:t>
      </w:r>
      <w:r w:rsidR="008B5A98" w:rsidRPr="008B5A98">
        <w:rPr>
          <w:bCs/>
          <w:sz w:val="23"/>
          <w:szCs w:val="23"/>
        </w:rPr>
        <w:t xml:space="preserve"> will also make a reversal entry in the cashbook, assigning it to the appropriate bank account. </w:t>
      </w:r>
      <w:r w:rsidR="003E4068" w:rsidRPr="008B5A98">
        <w:rPr>
          <w:rFonts w:cstheme="minorHAnsi"/>
          <w:sz w:val="23"/>
          <w:szCs w:val="23"/>
        </w:rPr>
        <w:t xml:space="preserve">The </w:t>
      </w:r>
      <w:r w:rsidR="00B9091B"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9091B" w:rsidRPr="00225704">
        <w:rPr>
          <w:rFonts w:eastAsiaTheme="majorEastAsia" w:cstheme="minorHAnsi"/>
          <w:bCs/>
          <w:sz w:val="23"/>
          <w:szCs w:val="23"/>
          <w:shd w:val="clear" w:color="auto" w:fill="B4C6E7"/>
        </w:rPr>
        <w:t>]</w:t>
      </w:r>
      <w:r w:rsidR="008361FC" w:rsidRPr="008B5A98">
        <w:rPr>
          <w:rFonts w:cstheme="minorHAnsi"/>
          <w:sz w:val="23"/>
          <w:szCs w:val="23"/>
        </w:rPr>
        <w:t xml:space="preserve"> </w:t>
      </w:r>
      <w:r w:rsidR="003E4068" w:rsidRPr="008B5A98">
        <w:rPr>
          <w:rFonts w:cstheme="minorHAnsi"/>
          <w:sz w:val="23"/>
          <w:szCs w:val="23"/>
        </w:rPr>
        <w:t xml:space="preserve">will notify the department responsible for the turnover and the </w:t>
      </w:r>
      <w:r w:rsidR="007550F2" w:rsidRPr="008B5A98">
        <w:rPr>
          <w:sz w:val="23"/>
          <w:szCs w:val="23"/>
        </w:rPr>
        <w:t>Town Accountant</w:t>
      </w:r>
      <w:r w:rsidR="003E4068" w:rsidRPr="008B5A98">
        <w:rPr>
          <w:rFonts w:cstheme="minorHAnsi"/>
          <w:sz w:val="23"/>
          <w:szCs w:val="23"/>
        </w:rPr>
        <w:t>.</w:t>
      </w:r>
    </w:p>
    <w:p w14:paraId="5E11AF72" w14:textId="77777777" w:rsidR="008B5A98" w:rsidRPr="008B5A98" w:rsidRDefault="008B5A98" w:rsidP="008B5A98">
      <w:pPr>
        <w:tabs>
          <w:tab w:val="num" w:pos="360"/>
        </w:tabs>
        <w:spacing w:after="0" w:line="240" w:lineRule="auto"/>
        <w:jc w:val="both"/>
        <w:rPr>
          <w:rFonts w:cstheme="minorHAnsi"/>
          <w:sz w:val="23"/>
          <w:szCs w:val="23"/>
        </w:rPr>
      </w:pPr>
    </w:p>
    <w:p w14:paraId="486D1219" w14:textId="12E51436" w:rsidR="008B5A98" w:rsidRDefault="008B5A98" w:rsidP="008B5A98">
      <w:pPr>
        <w:tabs>
          <w:tab w:val="num" w:pos="360"/>
        </w:tabs>
        <w:spacing w:after="0" w:line="240" w:lineRule="auto"/>
        <w:jc w:val="both"/>
        <w:rPr>
          <w:bCs/>
          <w:sz w:val="23"/>
          <w:szCs w:val="23"/>
        </w:rPr>
      </w:pPr>
      <w:r w:rsidRPr="008B5A98">
        <w:rPr>
          <w:bCs/>
          <w:sz w:val="23"/>
          <w:szCs w:val="23"/>
        </w:rPr>
        <w:t xml:space="preserve">The department head will prepare and send a non-sufficient funds notice to the issuer of the bounced check or rejected EFT. </w:t>
      </w:r>
      <w:r w:rsidRPr="008B5A98">
        <w:rPr>
          <w:sz w:val="23"/>
          <w:szCs w:val="23"/>
        </w:rPr>
        <w:t>Payment of</w:t>
      </w:r>
      <w:r w:rsidRPr="008B5A98">
        <w:rPr>
          <w:spacing w:val="-8"/>
          <w:sz w:val="23"/>
          <w:szCs w:val="23"/>
        </w:rPr>
        <w:t xml:space="preserve"> </w:t>
      </w:r>
      <w:r w:rsidRPr="008B5A98">
        <w:rPr>
          <w:sz w:val="23"/>
          <w:szCs w:val="23"/>
        </w:rPr>
        <w:t>the</w:t>
      </w:r>
      <w:r w:rsidRPr="008B5A98">
        <w:rPr>
          <w:spacing w:val="-3"/>
          <w:sz w:val="23"/>
          <w:szCs w:val="23"/>
        </w:rPr>
        <w:t xml:space="preserve"> </w:t>
      </w:r>
      <w:r w:rsidRPr="008B5A98">
        <w:rPr>
          <w:spacing w:val="-1"/>
          <w:sz w:val="23"/>
          <w:szCs w:val="23"/>
        </w:rPr>
        <w:t>original</w:t>
      </w:r>
      <w:r w:rsidRPr="008B5A98">
        <w:rPr>
          <w:spacing w:val="-3"/>
          <w:sz w:val="23"/>
          <w:szCs w:val="23"/>
        </w:rPr>
        <w:t xml:space="preserve"> </w:t>
      </w:r>
      <w:r w:rsidRPr="008B5A98">
        <w:rPr>
          <w:spacing w:val="-1"/>
          <w:sz w:val="23"/>
          <w:szCs w:val="23"/>
        </w:rPr>
        <w:t xml:space="preserve">amount plus </w:t>
      </w:r>
      <w:r w:rsidRPr="008B5A98">
        <w:rPr>
          <w:sz w:val="23"/>
          <w:szCs w:val="23"/>
        </w:rPr>
        <w:t>a</w:t>
      </w:r>
      <w:r w:rsidRPr="008B5A98">
        <w:rPr>
          <w:spacing w:val="-4"/>
          <w:sz w:val="23"/>
          <w:szCs w:val="23"/>
        </w:rPr>
        <w:t xml:space="preserve"> </w:t>
      </w:r>
      <w:r w:rsidR="002337C7">
        <w:rPr>
          <w:sz w:val="23"/>
          <w:szCs w:val="23"/>
          <w:highlight w:val="yellow"/>
        </w:rPr>
        <w:t>[$</w:t>
      </w:r>
      <w:r w:rsidRPr="002337C7">
        <w:rPr>
          <w:sz w:val="23"/>
          <w:szCs w:val="23"/>
          <w:highlight w:val="yellow"/>
        </w:rPr>
        <w:t>25.0</w:t>
      </w:r>
      <w:r w:rsidR="002337C7">
        <w:rPr>
          <w:sz w:val="23"/>
          <w:szCs w:val="23"/>
          <w:highlight w:val="yellow"/>
        </w:rPr>
        <w:t>0]</w:t>
      </w:r>
      <w:r w:rsidRPr="008B5A98">
        <w:rPr>
          <w:spacing w:val="-2"/>
          <w:sz w:val="23"/>
          <w:szCs w:val="23"/>
        </w:rPr>
        <w:t xml:space="preserve"> </w:t>
      </w:r>
      <w:r w:rsidRPr="008B5A98">
        <w:rPr>
          <w:spacing w:val="-1"/>
          <w:sz w:val="23"/>
          <w:szCs w:val="23"/>
        </w:rPr>
        <w:t>penalty is due in 10 days and must be in the form of cash,</w:t>
      </w:r>
      <w:r w:rsidRPr="008B5A98">
        <w:rPr>
          <w:spacing w:val="-4"/>
          <w:sz w:val="23"/>
          <w:szCs w:val="23"/>
        </w:rPr>
        <w:t xml:space="preserve"> </w:t>
      </w:r>
      <w:r w:rsidRPr="008B5A98">
        <w:rPr>
          <w:sz w:val="23"/>
          <w:szCs w:val="23"/>
        </w:rPr>
        <w:t>money</w:t>
      </w:r>
      <w:r w:rsidRPr="008B5A98">
        <w:rPr>
          <w:spacing w:val="-7"/>
          <w:sz w:val="23"/>
          <w:szCs w:val="23"/>
        </w:rPr>
        <w:t xml:space="preserve"> </w:t>
      </w:r>
      <w:r w:rsidRPr="008B5A98">
        <w:rPr>
          <w:sz w:val="23"/>
          <w:szCs w:val="23"/>
        </w:rPr>
        <w:t>order,</w:t>
      </w:r>
      <w:r w:rsidRPr="008B5A98">
        <w:rPr>
          <w:bCs/>
          <w:sz w:val="23"/>
          <w:szCs w:val="23"/>
        </w:rPr>
        <w:t xml:space="preserve"> or certified check. The department will not accept repayment funds without the applicable penalty fee. The repayment plus fee will always be entered into a new payment batch as an original receipt.</w:t>
      </w:r>
    </w:p>
    <w:p w14:paraId="645D0890" w14:textId="77777777" w:rsidR="008B5A98" w:rsidRPr="008B5A98" w:rsidRDefault="008B5A98" w:rsidP="008B5A98">
      <w:pPr>
        <w:tabs>
          <w:tab w:val="num" w:pos="360"/>
        </w:tabs>
        <w:spacing w:after="0" w:line="240" w:lineRule="auto"/>
        <w:jc w:val="both"/>
        <w:rPr>
          <w:bCs/>
          <w:sz w:val="23"/>
          <w:szCs w:val="23"/>
        </w:rPr>
      </w:pPr>
    </w:p>
    <w:p w14:paraId="163E61DF" w14:textId="7491F9BD" w:rsidR="003E4068" w:rsidRPr="008B5A98" w:rsidRDefault="003E4068" w:rsidP="008B5A98">
      <w:pPr>
        <w:spacing w:after="0" w:line="240" w:lineRule="auto"/>
        <w:jc w:val="both"/>
        <w:rPr>
          <w:rFonts w:cstheme="minorHAnsi"/>
          <w:sz w:val="23"/>
          <w:szCs w:val="23"/>
        </w:rPr>
      </w:pPr>
      <w:r w:rsidRPr="008B5A98">
        <w:rPr>
          <w:rFonts w:cstheme="minorHAnsi"/>
          <w:sz w:val="23"/>
          <w:szCs w:val="23"/>
        </w:rPr>
        <w:t>It is the department head’s (or designee’s) responsibility to follow up on collecting the amounts owed. If the payment was for a license or permit, the department will suspend the license or permit until the original amount and penalty have been paid. If it was for a committed receipt (e.g., tax bill), the committed amount will be reinstated by the appropriate official and the usual collection procedures followed.</w:t>
      </w:r>
    </w:p>
    <w:p w14:paraId="392518F3" w14:textId="77777777" w:rsidR="008B5A98" w:rsidRPr="008B5A98" w:rsidRDefault="008B5A98" w:rsidP="008B5A98">
      <w:pPr>
        <w:spacing w:after="0" w:line="240" w:lineRule="auto"/>
        <w:jc w:val="both"/>
        <w:rPr>
          <w:rFonts w:cstheme="minorHAnsi"/>
          <w:sz w:val="23"/>
          <w:szCs w:val="23"/>
        </w:rPr>
      </w:pPr>
    </w:p>
    <w:p w14:paraId="18EE6683" w14:textId="77777777" w:rsidR="008B5A98" w:rsidRPr="008B5A98" w:rsidRDefault="008B5A98" w:rsidP="008B5A98">
      <w:pPr>
        <w:numPr>
          <w:ilvl w:val="0"/>
          <w:numId w:val="48"/>
        </w:numPr>
        <w:spacing w:after="0" w:line="240" w:lineRule="auto"/>
        <w:ind w:left="360"/>
        <w:contextualSpacing/>
        <w:jc w:val="both"/>
        <w:rPr>
          <w:sz w:val="23"/>
          <w:szCs w:val="23"/>
          <w:u w:val="single"/>
        </w:rPr>
      </w:pPr>
      <w:r w:rsidRPr="008B5A98">
        <w:rPr>
          <w:sz w:val="23"/>
          <w:szCs w:val="23"/>
          <w:u w:val="single"/>
        </w:rPr>
        <w:t>Updating the General Ledger</w:t>
      </w:r>
    </w:p>
    <w:p w14:paraId="0CDF77AD" w14:textId="77777777" w:rsidR="008B5A98" w:rsidRPr="008B5A98" w:rsidRDefault="008B5A98" w:rsidP="008B5A98">
      <w:pPr>
        <w:spacing w:after="0" w:line="240" w:lineRule="auto"/>
        <w:jc w:val="both"/>
        <w:rPr>
          <w:sz w:val="23"/>
          <w:szCs w:val="23"/>
        </w:rPr>
      </w:pPr>
    </w:p>
    <w:p w14:paraId="73FEDCC8" w14:textId="26F93B36" w:rsidR="008B5A98" w:rsidRPr="008B5A98" w:rsidRDefault="008B5A98" w:rsidP="008B5A98">
      <w:pPr>
        <w:spacing w:after="0" w:line="240" w:lineRule="auto"/>
        <w:jc w:val="both"/>
        <w:rPr>
          <w:sz w:val="23"/>
          <w:szCs w:val="23"/>
        </w:rPr>
      </w:pPr>
      <w:r w:rsidRPr="008B5A98">
        <w:rPr>
          <w:sz w:val="23"/>
          <w:szCs w:val="23"/>
        </w:rPr>
        <w:t xml:space="preserve">The Town Accountant will select the payment batch or batches to post to the general ledger. The Town Accountant will compare the data entered in the </w:t>
      </w:r>
      <w:r w:rsidR="00B9091B" w:rsidRPr="00E9173C">
        <w:rPr>
          <w:rFonts w:cstheme="minorHAnsi"/>
          <w:sz w:val="23"/>
          <w:szCs w:val="23"/>
          <w:shd w:val="clear" w:color="auto" w:fill="FFFF00"/>
        </w:rPr>
        <w:t>[financial software]</w:t>
      </w:r>
      <w:r w:rsidRPr="008B5A98">
        <w:rPr>
          <w:sz w:val="23"/>
          <w:szCs w:val="23"/>
        </w:rPr>
        <w:t xml:space="preserve"> module to the turnover reports received from departments and investigate any discrepancies with the </w:t>
      </w:r>
      <w:r w:rsidR="00B9091B" w:rsidRPr="00225704">
        <w:rPr>
          <w:rFonts w:eastAsiaTheme="majorEastAsia" w:cstheme="minorHAnsi"/>
          <w:bCs/>
          <w:sz w:val="23"/>
          <w:szCs w:val="23"/>
          <w:shd w:val="clear" w:color="auto" w:fill="B4C6E7"/>
        </w:rPr>
        <w:t>[</w:t>
      </w:r>
      <w:r w:rsidR="00E53E7F">
        <w:rPr>
          <w:rFonts w:eastAsiaTheme="majorEastAsia" w:cstheme="minorHAnsi"/>
          <w:bCs/>
          <w:sz w:val="23"/>
          <w:szCs w:val="23"/>
          <w:shd w:val="clear" w:color="auto" w:fill="B4C6E7"/>
        </w:rPr>
        <w:t>Treasurer</w:t>
      </w:r>
      <w:r w:rsidR="00B9091B" w:rsidRPr="00225704">
        <w:rPr>
          <w:rFonts w:eastAsiaTheme="majorEastAsia" w:cstheme="minorHAnsi"/>
          <w:bCs/>
          <w:sz w:val="23"/>
          <w:szCs w:val="23"/>
          <w:shd w:val="clear" w:color="auto" w:fill="B4C6E7"/>
        </w:rPr>
        <w:t>]</w:t>
      </w:r>
      <w:r w:rsidRPr="008B5A98">
        <w:rPr>
          <w:sz w:val="23"/>
          <w:szCs w:val="23"/>
        </w:rPr>
        <w:t xml:space="preserve"> and originating department. </w:t>
      </w:r>
      <w:r w:rsidR="00DA719A">
        <w:rPr>
          <w:sz w:val="23"/>
          <w:szCs w:val="23"/>
        </w:rPr>
        <w:t xml:space="preserve">Within two business days, </w:t>
      </w:r>
      <w:r w:rsidRPr="008B5A98">
        <w:rPr>
          <w:sz w:val="23"/>
          <w:szCs w:val="23"/>
        </w:rPr>
        <w:t xml:space="preserve">the Town Accountant will </w:t>
      </w:r>
      <w:r w:rsidR="00DA719A" w:rsidRPr="008B5A98">
        <w:rPr>
          <w:sz w:val="23"/>
          <w:szCs w:val="23"/>
        </w:rPr>
        <w:t xml:space="preserve">reconcile the </w:t>
      </w:r>
      <w:r w:rsidR="00DA719A" w:rsidRPr="00E9173C">
        <w:rPr>
          <w:rFonts w:cstheme="minorHAnsi"/>
          <w:sz w:val="23"/>
          <w:szCs w:val="23"/>
          <w:shd w:val="clear" w:color="auto" w:fill="FFFF00"/>
        </w:rPr>
        <w:t>[financial software]</w:t>
      </w:r>
      <w:r w:rsidR="00DA719A" w:rsidRPr="008B5A98">
        <w:rPr>
          <w:sz w:val="23"/>
          <w:szCs w:val="23"/>
        </w:rPr>
        <w:t xml:space="preserve"> batches with the turnover reports </w:t>
      </w:r>
      <w:r w:rsidR="00DA719A">
        <w:rPr>
          <w:sz w:val="23"/>
          <w:szCs w:val="23"/>
        </w:rPr>
        <w:t xml:space="preserve">and </w:t>
      </w:r>
      <w:r w:rsidRPr="008B5A98">
        <w:rPr>
          <w:sz w:val="23"/>
          <w:szCs w:val="23"/>
        </w:rPr>
        <w:t xml:space="preserve">post the data to the </w:t>
      </w:r>
      <w:r w:rsidR="00B9091B" w:rsidRPr="00E9173C">
        <w:rPr>
          <w:rFonts w:cstheme="minorHAnsi"/>
          <w:sz w:val="23"/>
          <w:szCs w:val="23"/>
          <w:shd w:val="clear" w:color="auto" w:fill="FFFF00"/>
        </w:rPr>
        <w:t>[financial software]</w:t>
      </w:r>
      <w:r w:rsidRPr="008B5A98">
        <w:rPr>
          <w:sz w:val="23"/>
          <w:szCs w:val="23"/>
        </w:rPr>
        <w:t xml:space="preserve"> general ledger. </w:t>
      </w:r>
    </w:p>
    <w:p w14:paraId="34F2D39B" w14:textId="5DD1ECF4" w:rsidR="003E4068" w:rsidRDefault="003E4068" w:rsidP="008B5A98">
      <w:pPr>
        <w:autoSpaceDE w:val="0"/>
        <w:autoSpaceDN w:val="0"/>
        <w:adjustRightInd w:val="0"/>
        <w:spacing w:after="0" w:line="240" w:lineRule="auto"/>
        <w:jc w:val="both"/>
        <w:rPr>
          <w:rFonts w:eastAsiaTheme="majorEastAsia" w:cstheme="minorHAnsi"/>
          <w:bCs/>
          <w:sz w:val="23"/>
          <w:szCs w:val="23"/>
        </w:rPr>
      </w:pPr>
    </w:p>
    <w:p w14:paraId="01B1C1BC" w14:textId="5C5D3057" w:rsidR="00273FB8" w:rsidRPr="00A16E4E" w:rsidRDefault="00273FB8" w:rsidP="00273FB8">
      <w:pPr>
        <w:spacing w:after="0" w:line="240" w:lineRule="auto"/>
        <w:jc w:val="both"/>
        <w:rPr>
          <w:rFonts w:cstheme="minorHAnsi"/>
          <w:sz w:val="23"/>
          <w:szCs w:val="23"/>
        </w:rPr>
      </w:pPr>
      <w:r w:rsidRPr="006375C8">
        <w:rPr>
          <w:rFonts w:eastAsiaTheme="majorEastAsia" w:cstheme="minorHAnsi"/>
          <w:bCs/>
          <w:sz w:val="23"/>
          <w:szCs w:val="23"/>
        </w:rPr>
        <w:t>The Town Accountant will provide</w:t>
      </w:r>
      <w:r w:rsidR="006375C8">
        <w:rPr>
          <w:rFonts w:eastAsiaTheme="majorEastAsia" w:cstheme="minorHAnsi"/>
          <w:bCs/>
          <w:sz w:val="23"/>
          <w:szCs w:val="23"/>
        </w:rPr>
        <w:t xml:space="preserve"> monthly</w:t>
      </w:r>
      <w:r w:rsidRPr="006375C8">
        <w:rPr>
          <w:rFonts w:eastAsiaTheme="majorEastAsia" w:cstheme="minorHAnsi"/>
          <w:bCs/>
          <w:sz w:val="23"/>
          <w:szCs w:val="23"/>
        </w:rPr>
        <w:t xml:space="preserve"> revenue reports </w:t>
      </w:r>
      <w:r w:rsidR="006375C8" w:rsidRPr="00774767">
        <w:rPr>
          <w:rFonts w:cstheme="minorHAnsi"/>
          <w:sz w:val="23"/>
          <w:szCs w:val="23"/>
        </w:rPr>
        <w:t>no later than the 15</w:t>
      </w:r>
      <w:r w:rsidR="006375C8" w:rsidRPr="00774767">
        <w:rPr>
          <w:rFonts w:cstheme="minorHAnsi"/>
          <w:sz w:val="23"/>
          <w:szCs w:val="23"/>
          <w:vertAlign w:val="superscript"/>
        </w:rPr>
        <w:t>th</w:t>
      </w:r>
      <w:r w:rsidR="006375C8" w:rsidRPr="00774767">
        <w:rPr>
          <w:rFonts w:cstheme="minorHAnsi"/>
          <w:sz w:val="23"/>
          <w:szCs w:val="23"/>
        </w:rPr>
        <w:t xml:space="preserve"> of the </w:t>
      </w:r>
      <w:r w:rsidR="006375C8">
        <w:rPr>
          <w:rFonts w:cstheme="minorHAnsi"/>
          <w:sz w:val="23"/>
          <w:szCs w:val="23"/>
        </w:rPr>
        <w:t xml:space="preserve">following </w:t>
      </w:r>
      <w:r w:rsidR="006375C8" w:rsidRPr="00774767">
        <w:rPr>
          <w:rFonts w:cstheme="minorHAnsi"/>
          <w:sz w:val="23"/>
          <w:szCs w:val="23"/>
        </w:rPr>
        <w:t xml:space="preserve">month </w:t>
      </w:r>
      <w:r w:rsidRPr="006375C8">
        <w:rPr>
          <w:rFonts w:eastAsiaTheme="majorEastAsia" w:cstheme="minorHAnsi"/>
          <w:bCs/>
          <w:sz w:val="23"/>
          <w:szCs w:val="23"/>
        </w:rPr>
        <w:t xml:space="preserve">to department </w:t>
      </w:r>
      <w:r w:rsidR="006375C8" w:rsidRPr="006375C8">
        <w:rPr>
          <w:rFonts w:eastAsiaTheme="majorEastAsia" w:cstheme="minorHAnsi"/>
          <w:bCs/>
          <w:sz w:val="23"/>
          <w:szCs w:val="23"/>
        </w:rPr>
        <w:t xml:space="preserve">heads for their verification </w:t>
      </w:r>
      <w:r w:rsidRPr="006375C8">
        <w:rPr>
          <w:rFonts w:eastAsiaTheme="majorEastAsia" w:cstheme="minorHAnsi"/>
          <w:bCs/>
          <w:sz w:val="23"/>
          <w:szCs w:val="23"/>
        </w:rPr>
        <w:t xml:space="preserve">that all department payment batches </w:t>
      </w:r>
      <w:r w:rsidRPr="006375C8">
        <w:rPr>
          <w:rFonts w:cstheme="minorHAnsi"/>
          <w:sz w:val="23"/>
          <w:szCs w:val="23"/>
        </w:rPr>
        <w:t>have been recorded in the appropriate general ledger accounts</w:t>
      </w:r>
      <w:r w:rsidR="006375C8" w:rsidRPr="006375C8">
        <w:rPr>
          <w:rFonts w:cstheme="minorHAnsi"/>
          <w:sz w:val="23"/>
          <w:szCs w:val="23"/>
        </w:rPr>
        <w:t>.</w:t>
      </w:r>
      <w:r w:rsidR="006375C8">
        <w:rPr>
          <w:rFonts w:cstheme="minorHAnsi"/>
          <w:sz w:val="23"/>
          <w:szCs w:val="23"/>
        </w:rPr>
        <w:t xml:space="preserve"> </w:t>
      </w:r>
    </w:p>
    <w:p w14:paraId="0F7DDB9C" w14:textId="77777777" w:rsidR="00273FB8" w:rsidRPr="008B5A98" w:rsidRDefault="00273FB8" w:rsidP="008B5A98">
      <w:pPr>
        <w:autoSpaceDE w:val="0"/>
        <w:autoSpaceDN w:val="0"/>
        <w:adjustRightInd w:val="0"/>
        <w:spacing w:after="0" w:line="240" w:lineRule="auto"/>
        <w:jc w:val="both"/>
        <w:rPr>
          <w:rFonts w:eastAsiaTheme="majorEastAsia" w:cstheme="minorHAnsi"/>
          <w:bCs/>
          <w:sz w:val="23"/>
          <w:szCs w:val="23"/>
        </w:rPr>
      </w:pPr>
    </w:p>
    <w:p w14:paraId="4E5E7C64" w14:textId="0F91782C" w:rsidR="003E4068" w:rsidRPr="008B5A98" w:rsidRDefault="003E4068" w:rsidP="002337C7">
      <w:pPr>
        <w:pStyle w:val="ListParagraph"/>
        <w:numPr>
          <w:ilvl w:val="0"/>
          <w:numId w:val="48"/>
        </w:numPr>
        <w:autoSpaceDE w:val="0"/>
        <w:autoSpaceDN w:val="0"/>
        <w:adjustRightInd w:val="0"/>
        <w:spacing w:after="0" w:line="240" w:lineRule="auto"/>
        <w:ind w:left="360"/>
        <w:jc w:val="both"/>
        <w:rPr>
          <w:rFonts w:eastAsiaTheme="majorEastAsia" w:cstheme="minorHAnsi"/>
          <w:bCs/>
          <w:sz w:val="23"/>
          <w:szCs w:val="23"/>
        </w:rPr>
      </w:pPr>
      <w:r w:rsidRPr="002337C7">
        <w:rPr>
          <w:rFonts w:eastAsiaTheme="majorEastAsia" w:cstheme="minorHAnsi"/>
          <w:bCs/>
          <w:sz w:val="23"/>
          <w:szCs w:val="23"/>
          <w:u w:val="single"/>
          <w:shd w:val="clear" w:color="auto" w:fill="F1D3FD"/>
        </w:rPr>
        <w:t>Cash Drawers</w:t>
      </w:r>
    </w:p>
    <w:p w14:paraId="2A18AA88" w14:textId="6343B037" w:rsidR="003E4068" w:rsidRPr="008B5A98" w:rsidRDefault="003E4068" w:rsidP="008B5A98">
      <w:pPr>
        <w:autoSpaceDE w:val="0"/>
        <w:autoSpaceDN w:val="0"/>
        <w:adjustRightInd w:val="0"/>
        <w:spacing w:after="0" w:line="240" w:lineRule="auto"/>
        <w:jc w:val="both"/>
        <w:rPr>
          <w:rFonts w:eastAsiaTheme="majorEastAsia" w:cstheme="minorHAnsi"/>
          <w:bCs/>
          <w:sz w:val="23"/>
          <w:szCs w:val="23"/>
        </w:rPr>
      </w:pPr>
    </w:p>
    <w:p w14:paraId="1BFEA5A3" w14:textId="021D5E92" w:rsidR="003E4068" w:rsidRPr="00425B46" w:rsidRDefault="003E4068" w:rsidP="008B5A98">
      <w:pPr>
        <w:spacing w:after="0" w:line="240" w:lineRule="auto"/>
        <w:jc w:val="both"/>
        <w:rPr>
          <w:rFonts w:cstheme="minorHAnsi"/>
          <w:sz w:val="23"/>
          <w:szCs w:val="23"/>
        </w:rPr>
      </w:pPr>
      <w:r w:rsidRPr="008B5A98">
        <w:rPr>
          <w:rFonts w:cstheme="minorHAnsi"/>
          <w:sz w:val="23"/>
          <w:szCs w:val="23"/>
        </w:rPr>
        <w:t xml:space="preserve">On a limited basis, the </w:t>
      </w:r>
      <w:r w:rsidR="007550F2" w:rsidRPr="008B5A98">
        <w:rPr>
          <w:sz w:val="23"/>
          <w:szCs w:val="23"/>
        </w:rPr>
        <w:t>Town Accountant</w:t>
      </w:r>
      <w:r w:rsidR="007550F2" w:rsidRPr="008B5A98">
        <w:rPr>
          <w:rFonts w:cstheme="minorHAnsi"/>
          <w:sz w:val="23"/>
          <w:szCs w:val="23"/>
        </w:rPr>
        <w:t xml:space="preserve"> </w:t>
      </w:r>
      <w:r w:rsidRPr="008B5A98">
        <w:rPr>
          <w:rFonts w:cstheme="minorHAnsi"/>
          <w:sz w:val="23"/>
          <w:szCs w:val="23"/>
        </w:rPr>
        <w:t>may authorize funds for a department cash drawer for the exclusive purpose</w:t>
      </w:r>
      <w:r w:rsidRPr="00425B46">
        <w:rPr>
          <w:rFonts w:cstheme="minorHAnsi"/>
          <w:sz w:val="23"/>
          <w:szCs w:val="23"/>
        </w:rPr>
        <w:t xml:space="preserve"> of making change. The </w:t>
      </w:r>
      <w:r w:rsidR="007550F2">
        <w:rPr>
          <w:sz w:val="23"/>
          <w:szCs w:val="23"/>
        </w:rPr>
        <w:t>Town Accountant</w:t>
      </w:r>
      <w:r w:rsidR="007550F2" w:rsidRPr="00425B46">
        <w:rPr>
          <w:rFonts w:cstheme="minorHAnsi"/>
          <w:sz w:val="23"/>
          <w:szCs w:val="23"/>
        </w:rPr>
        <w:t xml:space="preserve"> </w:t>
      </w:r>
      <w:r w:rsidRPr="00425B46">
        <w:rPr>
          <w:rFonts w:cstheme="minorHAnsi"/>
          <w:sz w:val="23"/>
          <w:szCs w:val="23"/>
        </w:rPr>
        <w:t>will maintain records of cash drawer balances in the general ledger as cash accounts.</w:t>
      </w:r>
    </w:p>
    <w:p w14:paraId="5571834E" w14:textId="6E6B1490" w:rsidR="003E4068" w:rsidRPr="00425B46" w:rsidRDefault="003E4068" w:rsidP="00425B46">
      <w:pPr>
        <w:spacing w:after="0" w:line="240" w:lineRule="auto"/>
        <w:jc w:val="both"/>
        <w:rPr>
          <w:rFonts w:cstheme="minorHAnsi"/>
          <w:sz w:val="23"/>
          <w:szCs w:val="23"/>
        </w:rPr>
      </w:pPr>
    </w:p>
    <w:p w14:paraId="38256EF6" w14:textId="34AAA0DA" w:rsidR="003E4068" w:rsidRPr="00425B46" w:rsidRDefault="003E4068" w:rsidP="00425B46">
      <w:pPr>
        <w:spacing w:after="0" w:line="240" w:lineRule="auto"/>
        <w:jc w:val="both"/>
        <w:rPr>
          <w:rFonts w:cstheme="minorHAnsi"/>
          <w:sz w:val="23"/>
          <w:szCs w:val="23"/>
        </w:rPr>
      </w:pPr>
      <w:r w:rsidRPr="00425B46">
        <w:rPr>
          <w:rFonts w:cstheme="minorHAnsi"/>
          <w:sz w:val="23"/>
          <w:szCs w:val="23"/>
        </w:rPr>
        <w:lastRenderedPageBreak/>
        <w:t>Use of these cash drawers shall be restricted only to departmental staff whose job duty assignments specify cashier functions. The department head is responsible for ensuring that each cash drawer is counted daily and will immediately investigate and correct any discrepancies. Cash drawers shall be stored in locked cabinets or safes.</w:t>
      </w:r>
    </w:p>
    <w:p w14:paraId="14D04F2D" w14:textId="77777777" w:rsidR="003E4068" w:rsidRPr="00425B46" w:rsidRDefault="003E4068" w:rsidP="00425B46">
      <w:pPr>
        <w:autoSpaceDE w:val="0"/>
        <w:autoSpaceDN w:val="0"/>
        <w:adjustRightInd w:val="0"/>
        <w:spacing w:after="0" w:line="240" w:lineRule="auto"/>
        <w:jc w:val="both"/>
        <w:rPr>
          <w:rFonts w:eastAsiaTheme="majorEastAsia" w:cstheme="minorHAnsi"/>
          <w:bCs/>
          <w:sz w:val="23"/>
          <w:szCs w:val="23"/>
        </w:rPr>
      </w:pPr>
    </w:p>
    <w:p w14:paraId="63EC11DB" w14:textId="3F30FF0B" w:rsidR="005A2496" w:rsidRPr="00425B46" w:rsidRDefault="005A2496" w:rsidP="00425B46">
      <w:pPr>
        <w:pStyle w:val="ListParagraph"/>
        <w:numPr>
          <w:ilvl w:val="0"/>
          <w:numId w:val="48"/>
        </w:numPr>
        <w:autoSpaceDE w:val="0"/>
        <w:autoSpaceDN w:val="0"/>
        <w:adjustRightInd w:val="0"/>
        <w:spacing w:after="0" w:line="240" w:lineRule="auto"/>
        <w:ind w:left="360"/>
        <w:jc w:val="both"/>
        <w:rPr>
          <w:rFonts w:eastAsiaTheme="majorEastAsia" w:cstheme="minorHAnsi"/>
          <w:bCs/>
          <w:sz w:val="23"/>
          <w:szCs w:val="23"/>
        </w:rPr>
      </w:pPr>
      <w:r w:rsidRPr="00425B46">
        <w:rPr>
          <w:rFonts w:cstheme="minorHAnsi"/>
          <w:sz w:val="23"/>
          <w:szCs w:val="23"/>
          <w:u w:val="single"/>
        </w:rPr>
        <w:t>Audit</w:t>
      </w:r>
    </w:p>
    <w:p w14:paraId="7275DCD1" w14:textId="77777777" w:rsidR="005A2496" w:rsidRPr="00425B46" w:rsidRDefault="005A2496" w:rsidP="00425B46">
      <w:pPr>
        <w:autoSpaceDE w:val="0"/>
        <w:autoSpaceDN w:val="0"/>
        <w:adjustRightInd w:val="0"/>
        <w:spacing w:after="0" w:line="240" w:lineRule="auto"/>
        <w:jc w:val="both"/>
        <w:rPr>
          <w:rFonts w:eastAsiaTheme="majorEastAsia" w:cstheme="minorHAnsi"/>
          <w:bCs/>
          <w:sz w:val="23"/>
          <w:szCs w:val="23"/>
        </w:rPr>
      </w:pPr>
    </w:p>
    <w:p w14:paraId="4998B309" w14:textId="0295FCC7" w:rsidR="00425B46" w:rsidRPr="008B5A98" w:rsidRDefault="00425B46" w:rsidP="00425B46">
      <w:pPr>
        <w:spacing w:after="0" w:line="240" w:lineRule="auto"/>
        <w:jc w:val="both"/>
        <w:rPr>
          <w:sz w:val="23"/>
          <w:szCs w:val="23"/>
        </w:rPr>
      </w:pPr>
      <w:r w:rsidRPr="00425B46">
        <w:rPr>
          <w:sz w:val="23"/>
          <w:szCs w:val="23"/>
        </w:rPr>
        <w:t xml:space="preserve">All cash </w:t>
      </w:r>
      <w:r w:rsidRPr="008B5A98">
        <w:rPr>
          <w:sz w:val="23"/>
          <w:szCs w:val="23"/>
        </w:rPr>
        <w:t xml:space="preserve">management activity is subject to review by the Town’s independent auditor. Further, the </w:t>
      </w:r>
      <w:r w:rsidR="007550F2" w:rsidRPr="008B5A98">
        <w:rPr>
          <w:sz w:val="23"/>
          <w:szCs w:val="23"/>
        </w:rPr>
        <w:t xml:space="preserve">Town Accountant </w:t>
      </w:r>
      <w:r w:rsidRPr="008B5A98">
        <w:rPr>
          <w:sz w:val="23"/>
          <w:szCs w:val="23"/>
        </w:rPr>
        <w:t>will conduct periodic, random audits of the receipt management done by the Town’s various departments to ensure adherence to this policy.</w:t>
      </w:r>
    </w:p>
    <w:p w14:paraId="11732A96" w14:textId="77777777" w:rsidR="005A2496" w:rsidRPr="008B5A98" w:rsidRDefault="005A2496" w:rsidP="00425B46">
      <w:pPr>
        <w:spacing w:after="0" w:line="240" w:lineRule="auto"/>
        <w:jc w:val="both"/>
        <w:rPr>
          <w:rFonts w:cstheme="minorHAnsi"/>
          <w:sz w:val="23"/>
          <w:szCs w:val="23"/>
        </w:rPr>
      </w:pPr>
    </w:p>
    <w:p w14:paraId="70DB41B4"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70955DEE" w14:textId="77777777" w:rsidR="00B9091B" w:rsidRPr="00C93A23" w:rsidRDefault="00B9091B" w:rsidP="00B9091B">
      <w:pPr>
        <w:spacing w:after="0" w:line="240" w:lineRule="auto"/>
        <w:jc w:val="both"/>
        <w:rPr>
          <w:rFonts w:cstheme="minorHAnsi"/>
          <w:sz w:val="23"/>
          <w:szCs w:val="23"/>
        </w:rPr>
      </w:pPr>
      <w:r w:rsidRPr="003F6B3F">
        <w:rPr>
          <w:rFonts w:cstheme="minorHAnsi"/>
          <w:b/>
          <w:bCs/>
          <w:sz w:val="23"/>
          <w:szCs w:val="23"/>
        </w:rPr>
        <w:t xml:space="preserve">Bylaw: </w:t>
      </w:r>
    </w:p>
    <w:p w14:paraId="6FEE8C77" w14:textId="77777777" w:rsidR="00B86261" w:rsidRPr="008B5A98" w:rsidRDefault="00B86261" w:rsidP="00425B46">
      <w:pPr>
        <w:spacing w:after="0" w:line="240" w:lineRule="auto"/>
        <w:rPr>
          <w:b/>
          <w:sz w:val="23"/>
          <w:szCs w:val="23"/>
        </w:rPr>
      </w:pPr>
    </w:p>
    <w:p w14:paraId="07DA042E" w14:textId="66413DD9" w:rsidR="00425B46" w:rsidRPr="008B5A98" w:rsidRDefault="00425B46" w:rsidP="00425B46">
      <w:pPr>
        <w:spacing w:after="0" w:line="240" w:lineRule="auto"/>
        <w:rPr>
          <w:b/>
          <w:sz w:val="23"/>
          <w:szCs w:val="23"/>
        </w:rPr>
      </w:pPr>
      <w:r w:rsidRPr="008B5A98">
        <w:rPr>
          <w:b/>
          <w:sz w:val="23"/>
          <w:szCs w:val="23"/>
        </w:rPr>
        <w:t xml:space="preserve">Policies: </w:t>
      </w:r>
      <w:r w:rsidRPr="008B5A98">
        <w:rPr>
          <w:bCs/>
          <w:sz w:val="23"/>
          <w:szCs w:val="23"/>
        </w:rPr>
        <w:t>Reconciliations</w:t>
      </w:r>
    </w:p>
    <w:p w14:paraId="51DF1374" w14:textId="77777777" w:rsidR="00425B46" w:rsidRPr="008B5A98" w:rsidRDefault="00425B46" w:rsidP="00425B46">
      <w:pPr>
        <w:spacing w:after="0" w:line="240" w:lineRule="auto"/>
        <w:jc w:val="both"/>
        <w:rPr>
          <w:sz w:val="23"/>
          <w:szCs w:val="23"/>
        </w:rPr>
      </w:pPr>
    </w:p>
    <w:p w14:paraId="0A35816E" w14:textId="60F5260F" w:rsidR="005A2496" w:rsidRPr="008B5A98" w:rsidRDefault="00425B46" w:rsidP="00425B46">
      <w:pPr>
        <w:pBdr>
          <w:bottom w:val="single" w:sz="4" w:space="1" w:color="auto"/>
        </w:pBdr>
        <w:spacing w:after="0" w:line="240" w:lineRule="auto"/>
        <w:jc w:val="both"/>
        <w:rPr>
          <w:rFonts w:cstheme="minorHAnsi"/>
          <w:b/>
          <w:sz w:val="23"/>
          <w:szCs w:val="23"/>
        </w:rPr>
      </w:pPr>
      <w:r w:rsidRPr="008B5A98">
        <w:rPr>
          <w:rFonts w:cstheme="minorHAnsi"/>
          <w:b/>
          <w:sz w:val="23"/>
          <w:szCs w:val="23"/>
        </w:rPr>
        <w:t>E</w:t>
      </w:r>
      <w:r w:rsidR="004F7755" w:rsidRPr="008B5A98">
        <w:rPr>
          <w:rFonts w:cstheme="minorHAnsi"/>
          <w:b/>
          <w:sz w:val="23"/>
          <w:szCs w:val="23"/>
        </w:rPr>
        <w:t>X</w:t>
      </w:r>
      <w:r w:rsidRPr="008B5A98">
        <w:rPr>
          <w:rFonts w:cstheme="minorHAnsi"/>
          <w:b/>
          <w:sz w:val="23"/>
          <w:szCs w:val="23"/>
        </w:rPr>
        <w:t xml:space="preserve">TERNAL </w:t>
      </w:r>
      <w:r w:rsidR="005A2496" w:rsidRPr="008B5A98">
        <w:rPr>
          <w:rFonts w:cstheme="minorHAnsi"/>
          <w:b/>
          <w:sz w:val="23"/>
          <w:szCs w:val="23"/>
        </w:rPr>
        <w:t>REFERENCES</w:t>
      </w:r>
    </w:p>
    <w:p w14:paraId="559EB581" w14:textId="77777777" w:rsidR="008B5A98" w:rsidRDefault="008B5A98" w:rsidP="00425B46">
      <w:pPr>
        <w:shd w:val="clear" w:color="auto" w:fill="FFFFFF" w:themeFill="background1"/>
        <w:spacing w:after="0" w:line="240" w:lineRule="auto"/>
        <w:jc w:val="both"/>
        <w:rPr>
          <w:sz w:val="23"/>
          <w:szCs w:val="23"/>
        </w:rPr>
        <w:sectPr w:rsidR="008B5A98" w:rsidSect="00CB0721">
          <w:type w:val="continuous"/>
          <w:pgSz w:w="12240" w:h="15840"/>
          <w:pgMar w:top="1440" w:right="1440" w:bottom="1440" w:left="1440" w:header="720" w:footer="450" w:gutter="0"/>
          <w:pgNumType w:chapStyle="2"/>
          <w:cols w:space="720"/>
        </w:sectPr>
      </w:pPr>
    </w:p>
    <w:p w14:paraId="48DB4F8A" w14:textId="77777777" w:rsidR="00D04CEB" w:rsidRPr="008B5A98" w:rsidRDefault="00D04CEB" w:rsidP="00425B46">
      <w:pPr>
        <w:shd w:val="clear" w:color="auto" w:fill="FFFFFF" w:themeFill="background1"/>
        <w:spacing w:after="0" w:line="240" w:lineRule="auto"/>
        <w:jc w:val="both"/>
        <w:rPr>
          <w:rFonts w:eastAsiaTheme="majorEastAsia" w:cstheme="minorHAnsi"/>
          <w:bCs/>
          <w:color w:val="0563C1" w:themeColor="hyperlink"/>
          <w:sz w:val="23"/>
          <w:szCs w:val="23"/>
          <w:u w:val="single"/>
          <w:lang w:eastAsia="ja-JP"/>
        </w:rPr>
      </w:pPr>
      <w:hyperlink r:id="rId198" w:history="1">
        <w:r w:rsidRPr="008B5A98">
          <w:rPr>
            <w:rStyle w:val="Hyperlink"/>
            <w:rFonts w:eastAsiaTheme="majorEastAsia" w:cstheme="minorHAnsi"/>
            <w:bCs/>
            <w:sz w:val="23"/>
            <w:szCs w:val="23"/>
            <w:lang w:eastAsia="ja-JP"/>
          </w:rPr>
          <w:t>M.G.L. c. 41, §35</w:t>
        </w:r>
      </w:hyperlink>
    </w:p>
    <w:p w14:paraId="20874457" w14:textId="07F72D2A" w:rsidR="00D04CEB" w:rsidRPr="008B5A98" w:rsidRDefault="00425B46" w:rsidP="00425B46">
      <w:pPr>
        <w:shd w:val="clear" w:color="auto" w:fill="FFFFFF" w:themeFill="background1"/>
        <w:spacing w:after="0" w:line="240" w:lineRule="auto"/>
        <w:jc w:val="both"/>
        <w:rPr>
          <w:rStyle w:val="Hyperlink"/>
          <w:rFonts w:eastAsiaTheme="majorEastAsia" w:cstheme="minorHAnsi"/>
          <w:bCs/>
          <w:sz w:val="23"/>
          <w:szCs w:val="23"/>
          <w:lang w:eastAsia="ja-JP"/>
        </w:rPr>
      </w:pPr>
      <w:hyperlink r:id="rId199" w:history="1">
        <w:r w:rsidRPr="008B5A98">
          <w:rPr>
            <w:rStyle w:val="Hyperlink"/>
            <w:rFonts w:eastAsiaTheme="majorEastAsia" w:cstheme="minorHAnsi"/>
            <w:bCs/>
            <w:sz w:val="23"/>
            <w:szCs w:val="23"/>
            <w:lang w:eastAsia="ja-JP"/>
          </w:rPr>
          <w:t>M.G.L. c. 41, § 54</w:t>
        </w:r>
      </w:hyperlink>
    </w:p>
    <w:p w14:paraId="47DDBC31" w14:textId="7C8F2DB2" w:rsidR="00425B46" w:rsidRPr="008B5A98" w:rsidRDefault="00425B46" w:rsidP="00425B46">
      <w:pPr>
        <w:shd w:val="clear" w:color="auto" w:fill="FFFFFF" w:themeFill="background1"/>
        <w:spacing w:after="0" w:line="240" w:lineRule="auto"/>
        <w:jc w:val="both"/>
        <w:rPr>
          <w:rFonts w:eastAsiaTheme="majorEastAsia" w:cstheme="minorHAnsi"/>
          <w:bCs/>
          <w:color w:val="0563C1" w:themeColor="hyperlink"/>
          <w:sz w:val="23"/>
          <w:szCs w:val="23"/>
          <w:u w:val="single"/>
          <w:lang w:eastAsia="ja-JP"/>
        </w:rPr>
      </w:pPr>
      <w:hyperlink r:id="rId200" w:history="1">
        <w:r w:rsidRPr="008B5A98">
          <w:rPr>
            <w:rStyle w:val="Hyperlink"/>
            <w:rFonts w:eastAsiaTheme="majorEastAsia" w:cstheme="minorHAnsi"/>
            <w:bCs/>
            <w:sz w:val="23"/>
            <w:szCs w:val="23"/>
            <w:lang w:eastAsia="ja-JP"/>
          </w:rPr>
          <w:t>M.G.L. c. 41, § 57</w:t>
        </w:r>
      </w:hyperlink>
    </w:p>
    <w:p w14:paraId="6BB463B5" w14:textId="3DB4E241" w:rsidR="00D04CEB" w:rsidRPr="008B5A98" w:rsidRDefault="00425B46" w:rsidP="00425B46">
      <w:pPr>
        <w:shd w:val="clear" w:color="auto" w:fill="FFFFFF" w:themeFill="background1"/>
        <w:spacing w:after="0" w:line="240" w:lineRule="auto"/>
        <w:jc w:val="both"/>
        <w:rPr>
          <w:rStyle w:val="Hyperlink"/>
          <w:rFonts w:cstheme="minorHAnsi"/>
          <w:sz w:val="23"/>
          <w:szCs w:val="23"/>
        </w:rPr>
      </w:pPr>
      <w:hyperlink r:id="rId201" w:history="1">
        <w:r w:rsidRPr="008B5A98">
          <w:rPr>
            <w:rStyle w:val="Hyperlink"/>
            <w:rFonts w:cstheme="minorHAnsi"/>
            <w:sz w:val="23"/>
            <w:szCs w:val="23"/>
          </w:rPr>
          <w:t>M.G.L. c. 44, § 53</w:t>
        </w:r>
      </w:hyperlink>
    </w:p>
    <w:p w14:paraId="0D983F6F" w14:textId="77777777" w:rsidR="00425B46" w:rsidRPr="008B5A98" w:rsidRDefault="00425B46" w:rsidP="00425B46">
      <w:pPr>
        <w:shd w:val="clear" w:color="auto" w:fill="FFFFFF" w:themeFill="background1"/>
        <w:spacing w:after="0" w:line="240" w:lineRule="auto"/>
        <w:jc w:val="both"/>
        <w:rPr>
          <w:rStyle w:val="Hyperlink"/>
          <w:rFonts w:cstheme="minorHAnsi"/>
          <w:sz w:val="23"/>
          <w:szCs w:val="23"/>
        </w:rPr>
      </w:pPr>
      <w:hyperlink r:id="rId202" w:history="1">
        <w:r w:rsidRPr="008B5A98">
          <w:rPr>
            <w:rStyle w:val="Hyperlink"/>
            <w:rFonts w:cstheme="minorHAnsi"/>
            <w:sz w:val="23"/>
            <w:szCs w:val="23"/>
          </w:rPr>
          <w:t>M.G.L. c. 44, § 69</w:t>
        </w:r>
      </w:hyperlink>
    </w:p>
    <w:p w14:paraId="123142EE" w14:textId="2EA8F579" w:rsidR="00425B46" w:rsidRPr="008B5A98" w:rsidRDefault="00425B46" w:rsidP="00425B46">
      <w:pPr>
        <w:shd w:val="clear" w:color="auto" w:fill="FFFFFF" w:themeFill="background1"/>
        <w:spacing w:after="0" w:line="240" w:lineRule="auto"/>
        <w:jc w:val="both"/>
        <w:rPr>
          <w:rFonts w:eastAsiaTheme="majorEastAsia" w:cstheme="minorHAnsi"/>
          <w:bCs/>
          <w:color w:val="0563C1" w:themeColor="hyperlink"/>
          <w:sz w:val="23"/>
          <w:szCs w:val="23"/>
          <w:u w:val="single"/>
          <w:lang w:eastAsia="ja-JP"/>
        </w:rPr>
      </w:pPr>
      <w:hyperlink r:id="rId203" w:history="1">
        <w:r w:rsidRPr="008B5A98">
          <w:rPr>
            <w:rStyle w:val="Hyperlink"/>
            <w:rFonts w:eastAsiaTheme="majorEastAsia" w:cstheme="minorHAnsi"/>
            <w:bCs/>
            <w:sz w:val="23"/>
            <w:szCs w:val="23"/>
            <w:lang w:eastAsia="ja-JP"/>
          </w:rPr>
          <w:t>M.G.L. c. 60, § 2</w:t>
        </w:r>
      </w:hyperlink>
    </w:p>
    <w:p w14:paraId="6D0712A7" w14:textId="77777777" w:rsidR="00425B46" w:rsidRDefault="00D04CEB" w:rsidP="00425B46">
      <w:pPr>
        <w:shd w:val="clear" w:color="auto" w:fill="FFFFFF" w:themeFill="background1"/>
        <w:spacing w:after="0" w:line="240" w:lineRule="auto"/>
        <w:jc w:val="both"/>
        <w:rPr>
          <w:rStyle w:val="Hyperlink"/>
          <w:rFonts w:eastAsiaTheme="majorEastAsia" w:cstheme="minorHAnsi"/>
          <w:bCs/>
          <w:sz w:val="23"/>
          <w:szCs w:val="23"/>
          <w:lang w:eastAsia="ja-JP"/>
        </w:rPr>
      </w:pPr>
      <w:hyperlink r:id="rId204" w:history="1">
        <w:r w:rsidRPr="008B5A98">
          <w:rPr>
            <w:rStyle w:val="Hyperlink"/>
            <w:rFonts w:eastAsiaTheme="majorEastAsia" w:cstheme="minorHAnsi"/>
            <w:bCs/>
            <w:sz w:val="23"/>
            <w:szCs w:val="23"/>
            <w:lang w:eastAsia="ja-JP"/>
          </w:rPr>
          <w:t>M.G.L. c. 60, § 57A</w:t>
        </w:r>
      </w:hyperlink>
    </w:p>
    <w:p w14:paraId="44A5F1BA" w14:textId="77777777" w:rsidR="008B5A98" w:rsidRDefault="008B5A98" w:rsidP="00425B46">
      <w:pPr>
        <w:shd w:val="clear" w:color="auto" w:fill="FFFFFF" w:themeFill="background1"/>
        <w:spacing w:after="0" w:line="240" w:lineRule="auto"/>
        <w:jc w:val="both"/>
        <w:rPr>
          <w:rStyle w:val="Hyperlink"/>
          <w:rFonts w:eastAsiaTheme="majorEastAsia" w:cstheme="minorHAnsi"/>
          <w:bCs/>
          <w:sz w:val="23"/>
          <w:szCs w:val="23"/>
          <w:lang w:eastAsia="ja-JP"/>
        </w:rPr>
        <w:sectPr w:rsidR="008B5A98" w:rsidSect="008B5A98">
          <w:type w:val="continuous"/>
          <w:pgSz w:w="12240" w:h="15840"/>
          <w:pgMar w:top="1440" w:right="1440" w:bottom="1440" w:left="1440" w:header="720" w:footer="450" w:gutter="0"/>
          <w:pgNumType w:chapStyle="2"/>
          <w:cols w:num="3" w:space="720"/>
        </w:sectPr>
      </w:pPr>
    </w:p>
    <w:p w14:paraId="5BD6A27C" w14:textId="77777777" w:rsidR="008B5A98" w:rsidRDefault="008B5A98" w:rsidP="00425B46">
      <w:pPr>
        <w:shd w:val="clear" w:color="auto" w:fill="FFFFFF" w:themeFill="background1"/>
        <w:spacing w:after="0" w:line="240" w:lineRule="auto"/>
        <w:jc w:val="both"/>
        <w:rPr>
          <w:rStyle w:val="Hyperlink"/>
          <w:rFonts w:eastAsiaTheme="majorEastAsia" w:cstheme="minorHAnsi"/>
          <w:bCs/>
          <w:sz w:val="23"/>
          <w:szCs w:val="23"/>
          <w:lang w:eastAsia="ja-JP"/>
        </w:rPr>
      </w:pPr>
    </w:p>
    <w:p w14:paraId="1E6BEFA0" w14:textId="77777777" w:rsidR="000D5665" w:rsidRPr="00425B46" w:rsidRDefault="000D5665" w:rsidP="00425B46">
      <w:pPr>
        <w:autoSpaceDE w:val="0"/>
        <w:autoSpaceDN w:val="0"/>
        <w:adjustRightInd w:val="0"/>
        <w:spacing w:after="0" w:line="240" w:lineRule="auto"/>
        <w:jc w:val="both"/>
        <w:rPr>
          <w:rFonts w:eastAsiaTheme="majorEastAsia" w:cstheme="minorHAnsi"/>
          <w:bCs/>
          <w:sz w:val="23"/>
          <w:szCs w:val="23"/>
          <w:lang w:eastAsia="ja-JP"/>
        </w:rPr>
      </w:pPr>
      <w:r w:rsidRPr="00425B46">
        <w:rPr>
          <w:rFonts w:eastAsiaTheme="majorEastAsia" w:cstheme="minorHAnsi"/>
          <w:bCs/>
          <w:sz w:val="23"/>
          <w:szCs w:val="23"/>
          <w:lang w:eastAsia="ja-JP"/>
        </w:rPr>
        <w:t xml:space="preserve">Massachusetts Municipal Auditor’s and Accountants’ Association: </w:t>
      </w:r>
      <w:hyperlink r:id="rId205" w:history="1">
        <w:r w:rsidRPr="00425B46">
          <w:rPr>
            <w:rStyle w:val="Hyperlink"/>
            <w:rFonts w:eastAsiaTheme="majorEastAsia" w:cstheme="minorHAnsi"/>
            <w:bCs/>
            <w:i/>
            <w:iCs/>
            <w:sz w:val="23"/>
            <w:szCs w:val="23"/>
            <w:lang w:eastAsia="ja-JP"/>
          </w:rPr>
          <w:t>Accounting Manual</w:t>
        </w:r>
      </w:hyperlink>
    </w:p>
    <w:p w14:paraId="3ACED040" w14:textId="77777777" w:rsidR="008B5A98" w:rsidRDefault="008B5A98" w:rsidP="00425B46">
      <w:pPr>
        <w:spacing w:after="0" w:line="240" w:lineRule="auto"/>
        <w:jc w:val="both"/>
        <w:rPr>
          <w:rFonts w:cstheme="minorHAnsi"/>
          <w:sz w:val="23"/>
          <w:szCs w:val="23"/>
        </w:rPr>
      </w:pPr>
    </w:p>
    <w:p w14:paraId="2DD48BFE" w14:textId="2D373A92" w:rsidR="000D5665" w:rsidRPr="00425B46" w:rsidRDefault="000D5665" w:rsidP="00425B46">
      <w:pPr>
        <w:spacing w:after="0" w:line="240" w:lineRule="auto"/>
        <w:jc w:val="both"/>
        <w:rPr>
          <w:rFonts w:cstheme="minorHAnsi"/>
          <w:sz w:val="23"/>
          <w:szCs w:val="23"/>
        </w:rPr>
      </w:pPr>
      <w:r w:rsidRPr="00425B46">
        <w:rPr>
          <w:rFonts w:cstheme="minorHAnsi"/>
          <w:sz w:val="23"/>
          <w:szCs w:val="23"/>
        </w:rPr>
        <w:t xml:space="preserve">Massachusetts Collectors &amp; Treasurers Association’s </w:t>
      </w:r>
      <w:hyperlink r:id="rId206" w:history="1">
        <w:r w:rsidRPr="00425B46">
          <w:rPr>
            <w:rFonts w:cstheme="minorHAnsi"/>
            <w:i/>
            <w:color w:val="0563C1" w:themeColor="hyperlink"/>
            <w:sz w:val="23"/>
            <w:szCs w:val="23"/>
            <w:u w:val="single"/>
          </w:rPr>
          <w:t>Treasurer’s Manual</w:t>
        </w:r>
      </w:hyperlink>
      <w:hyperlink r:id="rId207" w:history="1">
        <w:r w:rsidRPr="00425B46">
          <w:rPr>
            <w:rFonts w:cstheme="minorHAnsi"/>
            <w:color w:val="0563C1" w:themeColor="hyperlink"/>
            <w:sz w:val="23"/>
            <w:szCs w:val="23"/>
            <w:u w:val="single"/>
          </w:rPr>
          <w:t xml:space="preserve"> </w:t>
        </w:r>
      </w:hyperlink>
      <w:r w:rsidRPr="00425B46">
        <w:rPr>
          <w:rFonts w:cstheme="minorHAnsi"/>
          <w:sz w:val="23"/>
          <w:szCs w:val="23"/>
        </w:rPr>
        <w:t xml:space="preserve">and </w:t>
      </w:r>
      <w:hyperlink r:id="rId208" w:history="1">
        <w:r w:rsidRPr="00425B46">
          <w:rPr>
            <w:rFonts w:cstheme="minorHAnsi"/>
            <w:i/>
            <w:color w:val="0563C1" w:themeColor="hyperlink"/>
            <w:sz w:val="23"/>
            <w:szCs w:val="23"/>
            <w:u w:val="single"/>
          </w:rPr>
          <w:t>Collector’s Manual</w:t>
        </w:r>
      </w:hyperlink>
      <w:hyperlink r:id="rId209" w:history="1">
        <w:r w:rsidRPr="00425B46">
          <w:rPr>
            <w:rFonts w:cstheme="minorHAnsi"/>
            <w:b/>
            <w:color w:val="0563C1" w:themeColor="hyperlink"/>
            <w:sz w:val="23"/>
            <w:szCs w:val="23"/>
            <w:u w:val="single"/>
          </w:rPr>
          <w:t xml:space="preserve"> </w:t>
        </w:r>
      </w:hyperlink>
    </w:p>
    <w:p w14:paraId="09665B8B" w14:textId="77777777" w:rsidR="005A2496" w:rsidRPr="00425B46" w:rsidRDefault="005A2496" w:rsidP="00425B46">
      <w:pPr>
        <w:spacing w:after="0" w:line="240" w:lineRule="auto"/>
        <w:jc w:val="both"/>
        <w:rPr>
          <w:rFonts w:cstheme="minorHAnsi"/>
          <w:sz w:val="23"/>
          <w:szCs w:val="23"/>
        </w:rPr>
      </w:pPr>
    </w:p>
    <w:p w14:paraId="2DD8B94F" w14:textId="77777777" w:rsidR="005A2496" w:rsidRPr="00425B46" w:rsidRDefault="005A2496" w:rsidP="00425B46">
      <w:pPr>
        <w:spacing w:after="0" w:line="240" w:lineRule="auto"/>
        <w:jc w:val="both"/>
        <w:rPr>
          <w:rFonts w:cstheme="minorHAnsi"/>
          <w:sz w:val="23"/>
          <w:szCs w:val="23"/>
        </w:rPr>
      </w:pPr>
    </w:p>
    <w:p w14:paraId="6E49C445" w14:textId="79751125" w:rsidR="005A2496" w:rsidRPr="00425B46" w:rsidRDefault="005A2496" w:rsidP="00425B46">
      <w:pPr>
        <w:spacing w:after="0" w:line="240" w:lineRule="auto"/>
        <w:jc w:val="both"/>
        <w:rPr>
          <w:rFonts w:cstheme="minorHAnsi"/>
          <w:sz w:val="23"/>
          <w:szCs w:val="23"/>
        </w:rPr>
      </w:pPr>
    </w:p>
    <w:p w14:paraId="1EFB6A3A" w14:textId="0C6746B3" w:rsidR="007F54F2" w:rsidRPr="00774767" w:rsidRDefault="007F54F2" w:rsidP="00774767">
      <w:pPr>
        <w:spacing w:after="0"/>
        <w:jc w:val="both"/>
        <w:rPr>
          <w:rFonts w:cstheme="minorHAnsi"/>
          <w:sz w:val="23"/>
          <w:szCs w:val="23"/>
        </w:rPr>
      </w:pPr>
      <w:r w:rsidRPr="00774767">
        <w:rPr>
          <w:rFonts w:cstheme="minorHAnsi"/>
          <w:sz w:val="23"/>
          <w:szCs w:val="23"/>
        </w:rPr>
        <w:br w:type="page"/>
      </w:r>
    </w:p>
    <w:p w14:paraId="4ABFC029" w14:textId="77777777" w:rsidR="006E0477" w:rsidRPr="00774767" w:rsidRDefault="006E0477" w:rsidP="00EB4AC7">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218" w:name="_Toc51234390"/>
      <w:bookmarkStart w:id="219" w:name="_Toc133577542"/>
      <w:bookmarkStart w:id="220" w:name="_Toc499713217"/>
      <w:bookmarkStart w:id="221" w:name="_Toc502743996"/>
      <w:bookmarkStart w:id="222" w:name="_Toc517706278"/>
      <w:bookmarkStart w:id="223" w:name="_Toc518311517"/>
      <w:bookmarkStart w:id="224" w:name="_Toc43217621"/>
      <w:bookmarkStart w:id="225" w:name="_Toc197341508"/>
      <w:r w:rsidRPr="00774767">
        <w:rPr>
          <w:rFonts w:ascii="Times New Roman" w:hAnsi="Times New Roman" w:cs="Times New Roman"/>
          <w:b/>
          <w:smallCaps/>
          <w:color w:val="auto"/>
          <w:kern w:val="32"/>
        </w:rPr>
        <w:lastRenderedPageBreak/>
        <w:t>Tailings</w:t>
      </w:r>
      <w:bookmarkEnd w:id="225"/>
    </w:p>
    <w:tbl>
      <w:tblPr>
        <w:tblStyle w:val="TableGrid"/>
        <w:tblW w:w="9540" w:type="dxa"/>
        <w:tblInd w:w="-95" w:type="dxa"/>
        <w:tblLook w:val="04A0" w:firstRow="1" w:lastRow="0" w:firstColumn="1" w:lastColumn="0" w:noHBand="0" w:noVBand="1"/>
      </w:tblPr>
      <w:tblGrid>
        <w:gridCol w:w="1432"/>
        <w:gridCol w:w="8108"/>
      </w:tblGrid>
      <w:tr w:rsidR="00C740B1" w:rsidRPr="00774767" w14:paraId="0A6AE59C" w14:textId="77777777" w:rsidTr="00417A85">
        <w:trPr>
          <w:trHeight w:val="575"/>
        </w:trPr>
        <w:tc>
          <w:tcPr>
            <w:tcW w:w="1350" w:type="dxa"/>
          </w:tcPr>
          <w:p w14:paraId="65577DDD" w14:textId="77777777" w:rsidR="00C740B1" w:rsidRPr="00C740B1" w:rsidRDefault="00C740B1" w:rsidP="00C740B1">
            <w:pPr>
              <w:spacing w:after="0"/>
              <w:ind w:left="0" w:firstLine="0"/>
              <w:jc w:val="right"/>
              <w:rPr>
                <w:rFonts w:cstheme="minorHAnsi"/>
                <w:b/>
                <w:bCs/>
                <w:color w:val="000000"/>
                <w:sz w:val="22"/>
              </w:rPr>
            </w:pPr>
            <w:r w:rsidRPr="00C740B1">
              <w:rPr>
                <w:rFonts w:cstheme="minorHAnsi"/>
                <w:b/>
                <w:bCs/>
                <w:color w:val="000000"/>
                <w:sz w:val="22"/>
              </w:rPr>
              <w:t>Applies to:</w:t>
            </w:r>
          </w:p>
        </w:tc>
        <w:tc>
          <w:tcPr>
            <w:tcW w:w="8190" w:type="dxa"/>
          </w:tcPr>
          <w:p w14:paraId="68847ABF" w14:textId="2A9C12C0" w:rsidR="00C740B1" w:rsidRPr="00774767" w:rsidRDefault="00CE331A" w:rsidP="00417A85">
            <w:pPr>
              <w:numPr>
                <w:ilvl w:val="0"/>
                <w:numId w:val="5"/>
              </w:numPr>
              <w:autoSpaceDE w:val="0"/>
              <w:autoSpaceDN w:val="0"/>
              <w:adjustRightInd w:val="0"/>
              <w:spacing w:after="0"/>
              <w:jc w:val="both"/>
              <w:rPr>
                <w:rFonts w:cstheme="minorHAnsi"/>
                <w:sz w:val="22"/>
              </w:rPr>
            </w:pPr>
            <w:r w:rsidRPr="00CE331A">
              <w:rPr>
                <w:rFonts w:cstheme="minorHAnsi"/>
                <w:sz w:val="22"/>
                <w:shd w:val="clear" w:color="auto" w:fill="B4C6E7"/>
              </w:rPr>
              <w:t>[</w:t>
            </w:r>
            <w:r w:rsidR="00E53E7F">
              <w:rPr>
                <w:rFonts w:cstheme="minorHAnsi"/>
                <w:sz w:val="22"/>
                <w:shd w:val="clear" w:color="auto" w:fill="B4C6E7"/>
              </w:rPr>
              <w:t>Treasurer</w:t>
            </w:r>
            <w:r w:rsidRPr="00CE331A">
              <w:rPr>
                <w:sz w:val="22"/>
                <w:shd w:val="clear" w:color="auto" w:fill="B4C6E7"/>
              </w:rPr>
              <w:t>]</w:t>
            </w:r>
            <w:r w:rsidR="00C740B1" w:rsidRPr="00774767">
              <w:rPr>
                <w:rFonts w:cstheme="minorHAnsi"/>
                <w:sz w:val="22"/>
              </w:rPr>
              <w:t xml:space="preserve">, </w:t>
            </w:r>
            <w:r w:rsidR="007550F2">
              <w:rPr>
                <w:sz w:val="23"/>
                <w:szCs w:val="23"/>
              </w:rPr>
              <w:t>Town Accountant</w:t>
            </w:r>
            <w:r w:rsidR="00C740B1" w:rsidRPr="00774767">
              <w:rPr>
                <w:rFonts w:cstheme="minorHAnsi"/>
                <w:sz w:val="22"/>
              </w:rPr>
              <w:t>, and all department heads</w:t>
            </w:r>
            <w:r w:rsidR="00CD4AD2">
              <w:rPr>
                <w:rFonts w:cstheme="minorHAnsi"/>
                <w:sz w:val="22"/>
              </w:rPr>
              <w:t xml:space="preserve"> job duties</w:t>
            </w:r>
          </w:p>
          <w:p w14:paraId="3D65EE11" w14:textId="77777777" w:rsidR="00C740B1" w:rsidRPr="00774767" w:rsidRDefault="00C740B1" w:rsidP="00417A85">
            <w:pPr>
              <w:numPr>
                <w:ilvl w:val="0"/>
                <w:numId w:val="5"/>
              </w:numPr>
              <w:autoSpaceDE w:val="0"/>
              <w:autoSpaceDN w:val="0"/>
              <w:adjustRightInd w:val="0"/>
              <w:spacing w:after="0"/>
              <w:jc w:val="both"/>
              <w:rPr>
                <w:rFonts w:cstheme="minorHAnsi"/>
                <w:sz w:val="22"/>
              </w:rPr>
            </w:pPr>
            <w:r w:rsidRPr="00774767">
              <w:rPr>
                <w:rFonts w:cstheme="minorHAnsi"/>
                <w:sz w:val="22"/>
              </w:rPr>
              <w:t>Payees of Town disbursements</w:t>
            </w:r>
          </w:p>
        </w:tc>
      </w:tr>
      <w:tr w:rsidR="00C740B1" w:rsidRPr="00774767" w14:paraId="339AC1A2" w14:textId="77777777" w:rsidTr="00417A85">
        <w:trPr>
          <w:trHeight w:val="620"/>
        </w:trPr>
        <w:tc>
          <w:tcPr>
            <w:tcW w:w="1350" w:type="dxa"/>
            <w:shd w:val="clear" w:color="auto" w:fill="auto"/>
          </w:tcPr>
          <w:p w14:paraId="41F74692" w14:textId="77777777" w:rsidR="00C740B1" w:rsidRPr="00C740B1" w:rsidRDefault="00C740B1" w:rsidP="00C740B1">
            <w:pPr>
              <w:spacing w:after="0"/>
              <w:ind w:left="0" w:firstLine="0"/>
              <w:jc w:val="right"/>
              <w:rPr>
                <w:rFonts w:cstheme="minorHAnsi"/>
                <w:b/>
                <w:bCs/>
                <w:color w:val="000000"/>
                <w:sz w:val="22"/>
              </w:rPr>
            </w:pPr>
            <w:r w:rsidRPr="00C740B1">
              <w:rPr>
                <w:rFonts w:cstheme="minorHAnsi"/>
                <w:b/>
                <w:bCs/>
                <w:color w:val="000000"/>
                <w:sz w:val="22"/>
              </w:rPr>
              <w:t>Scope:</w:t>
            </w:r>
          </w:p>
        </w:tc>
        <w:tc>
          <w:tcPr>
            <w:tcW w:w="8190" w:type="dxa"/>
            <w:shd w:val="clear" w:color="auto" w:fill="auto"/>
          </w:tcPr>
          <w:p w14:paraId="465B3205" w14:textId="77777777" w:rsidR="00C740B1" w:rsidRPr="00774767" w:rsidRDefault="00C740B1" w:rsidP="00CD4AD2">
            <w:pPr>
              <w:spacing w:after="0"/>
              <w:ind w:left="0" w:firstLine="0"/>
              <w:jc w:val="both"/>
              <w:rPr>
                <w:rFonts w:cstheme="minorHAnsi"/>
                <w:color w:val="000000"/>
                <w:sz w:val="22"/>
              </w:rPr>
            </w:pPr>
            <w:r w:rsidRPr="00774767">
              <w:rPr>
                <w:rFonts w:cstheme="minorHAnsi"/>
                <w:sz w:val="22"/>
              </w:rPr>
              <w:t xml:space="preserve">Managing uncashed checks, including notifying payees, handling claims, and escheating unclaimed funds to the general fund </w:t>
            </w:r>
          </w:p>
        </w:tc>
      </w:tr>
      <w:tr w:rsidR="00C740B1" w:rsidRPr="00774767" w14:paraId="0B79D869" w14:textId="77777777" w:rsidTr="00417A85">
        <w:trPr>
          <w:trHeight w:val="323"/>
        </w:trPr>
        <w:tc>
          <w:tcPr>
            <w:tcW w:w="1350" w:type="dxa"/>
            <w:shd w:val="clear" w:color="auto" w:fill="auto"/>
          </w:tcPr>
          <w:p w14:paraId="53033932" w14:textId="77777777" w:rsidR="00C740B1" w:rsidRPr="00774767" w:rsidRDefault="00C740B1" w:rsidP="00417A85">
            <w:pPr>
              <w:spacing w:after="0"/>
              <w:jc w:val="both"/>
              <w:rPr>
                <w:rFonts w:cstheme="minorHAnsi"/>
                <w:color w:val="000000"/>
                <w:sz w:val="22"/>
              </w:rPr>
            </w:pPr>
            <w:r>
              <w:rPr>
                <w:rFonts w:cstheme="minorHAnsi"/>
                <w:b/>
                <w:bCs/>
                <w:color w:val="000000"/>
                <w:sz w:val="22"/>
              </w:rPr>
              <w:t>Effective:</w:t>
            </w:r>
          </w:p>
        </w:tc>
        <w:tc>
          <w:tcPr>
            <w:tcW w:w="8190" w:type="dxa"/>
            <w:shd w:val="clear" w:color="auto" w:fill="auto"/>
          </w:tcPr>
          <w:p w14:paraId="3DB608BC" w14:textId="4EA341DB" w:rsidR="00C740B1" w:rsidRPr="00774767" w:rsidRDefault="00083935" w:rsidP="00CD4AD2">
            <w:pPr>
              <w:spacing w:after="0"/>
              <w:ind w:left="0" w:firstLine="0"/>
              <w:jc w:val="both"/>
              <w:rPr>
                <w:rFonts w:cstheme="minorHAnsi"/>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393BD104" w14:textId="77777777" w:rsidR="006E0477" w:rsidRPr="00774767" w:rsidRDefault="006E0477" w:rsidP="006E0477">
      <w:pPr>
        <w:snapToGrid w:val="0"/>
        <w:spacing w:after="0" w:line="240" w:lineRule="auto"/>
        <w:jc w:val="both"/>
        <w:rPr>
          <w:rFonts w:eastAsia="Times New Roman" w:cstheme="minorHAnsi"/>
          <w:b/>
          <w:sz w:val="23"/>
          <w:szCs w:val="23"/>
        </w:rPr>
      </w:pPr>
    </w:p>
    <w:p w14:paraId="46CE646A" w14:textId="77777777" w:rsidR="006E0477" w:rsidRPr="00541788" w:rsidRDefault="006E0477" w:rsidP="00541788">
      <w:pPr>
        <w:pBdr>
          <w:bottom w:val="single" w:sz="4" w:space="1" w:color="auto"/>
        </w:pBdr>
        <w:spacing w:after="0" w:line="240" w:lineRule="auto"/>
        <w:jc w:val="both"/>
        <w:rPr>
          <w:rFonts w:cstheme="minorHAnsi"/>
          <w:b/>
          <w:sz w:val="23"/>
          <w:szCs w:val="23"/>
        </w:rPr>
      </w:pPr>
      <w:r w:rsidRPr="00541788">
        <w:rPr>
          <w:rFonts w:cstheme="minorHAnsi"/>
          <w:b/>
          <w:sz w:val="23"/>
          <w:szCs w:val="23"/>
        </w:rPr>
        <w:t>PURPOSE</w:t>
      </w:r>
    </w:p>
    <w:p w14:paraId="76EF07CD" w14:textId="77777777" w:rsidR="006E0477" w:rsidRPr="00541788" w:rsidRDefault="006E0477" w:rsidP="00541788">
      <w:pPr>
        <w:autoSpaceDE w:val="0"/>
        <w:autoSpaceDN w:val="0"/>
        <w:adjustRightInd w:val="0"/>
        <w:spacing w:after="0" w:line="240" w:lineRule="auto"/>
        <w:jc w:val="both"/>
        <w:rPr>
          <w:rFonts w:eastAsia="Times New Roman" w:cstheme="minorHAnsi"/>
          <w:sz w:val="23"/>
          <w:szCs w:val="23"/>
        </w:rPr>
      </w:pPr>
      <w:r w:rsidRPr="00541788">
        <w:rPr>
          <w:rFonts w:eastAsia="Times New Roman" w:cstheme="minorHAnsi"/>
          <w:sz w:val="23"/>
          <w:szCs w:val="23"/>
        </w:rPr>
        <w:t xml:space="preserve">To minimize the negative impact of uncashed checks on cash position certainty, to provide appropriate opportunities for payees to claim uncashed checks, and to properly recover unclaimed funds for the Town’s general fund, this policy sets guidelines for the resolution of tailings. </w:t>
      </w:r>
    </w:p>
    <w:p w14:paraId="4B0B46BF" w14:textId="77777777" w:rsidR="006E0477" w:rsidRPr="00541788" w:rsidRDefault="006E0477" w:rsidP="00541788">
      <w:pPr>
        <w:autoSpaceDE w:val="0"/>
        <w:autoSpaceDN w:val="0"/>
        <w:adjustRightInd w:val="0"/>
        <w:spacing w:after="0" w:line="240" w:lineRule="auto"/>
        <w:jc w:val="both"/>
        <w:rPr>
          <w:rFonts w:cstheme="minorHAnsi"/>
          <w:sz w:val="23"/>
          <w:szCs w:val="23"/>
        </w:rPr>
      </w:pPr>
    </w:p>
    <w:p w14:paraId="67D5D11D" w14:textId="77777777" w:rsidR="006E0477" w:rsidRPr="00541788" w:rsidRDefault="006E0477" w:rsidP="00541788">
      <w:pPr>
        <w:pBdr>
          <w:bottom w:val="single" w:sz="4" w:space="1" w:color="auto"/>
        </w:pBdr>
        <w:spacing w:after="0" w:line="240" w:lineRule="auto"/>
        <w:jc w:val="both"/>
        <w:rPr>
          <w:rFonts w:cstheme="minorHAnsi"/>
          <w:b/>
          <w:sz w:val="23"/>
          <w:szCs w:val="23"/>
        </w:rPr>
      </w:pPr>
      <w:r w:rsidRPr="00541788">
        <w:rPr>
          <w:rFonts w:cstheme="minorHAnsi"/>
          <w:b/>
          <w:sz w:val="23"/>
          <w:szCs w:val="23"/>
        </w:rPr>
        <w:t>BACKGROUND</w:t>
      </w:r>
    </w:p>
    <w:p w14:paraId="10C4339C" w14:textId="5B8E8CFB" w:rsidR="006E0477" w:rsidRPr="00541788" w:rsidRDefault="006E0477" w:rsidP="00541788">
      <w:pPr>
        <w:autoSpaceDE w:val="0"/>
        <w:autoSpaceDN w:val="0"/>
        <w:adjustRightInd w:val="0"/>
        <w:spacing w:after="0" w:line="240" w:lineRule="auto"/>
        <w:jc w:val="both"/>
        <w:rPr>
          <w:rFonts w:eastAsia="Times New Roman" w:cstheme="minorHAnsi"/>
          <w:sz w:val="23"/>
          <w:szCs w:val="23"/>
        </w:rPr>
      </w:pPr>
      <w:r w:rsidRPr="00541788">
        <w:rPr>
          <w:rFonts w:eastAsia="Times New Roman" w:cstheme="minorHAnsi"/>
          <w:sz w:val="23"/>
          <w:szCs w:val="23"/>
        </w:rPr>
        <w:t xml:space="preserve">A tailing is a form of unclaimed property that results from a disbursed but uncashed check, and it represents a debit liability on the Town’s books. It can arise from any treasury check issued to pay an employee or vendor, refund a municipal tax or charge, or pay any other municipal obligation. Having accepted </w:t>
      </w:r>
      <w:hyperlink r:id="rId210" w:history="1">
        <w:r w:rsidRPr="00541788">
          <w:rPr>
            <w:rStyle w:val="Hyperlink"/>
            <w:rFonts w:eastAsia="Times New Roman" w:cstheme="minorHAnsi"/>
            <w:sz w:val="23"/>
            <w:szCs w:val="23"/>
          </w:rPr>
          <w:t>M.G.L. c. 200A § 9A</w:t>
        </w:r>
      </w:hyperlink>
      <w:r w:rsidRPr="00541788">
        <w:rPr>
          <w:rFonts w:eastAsia="Times New Roman" w:cstheme="minorHAnsi"/>
          <w:sz w:val="23"/>
          <w:szCs w:val="23"/>
        </w:rPr>
        <w:t>, the Town can expedite tailing resolutions and escheat to the Town’s general fund the funds that remain unclaimed at the completion of the process rather than surrendering the money to the state, as would be required otherwise. This policy sets forth the steps that must be taken to properly manage tailings under § 9A.</w:t>
      </w:r>
    </w:p>
    <w:p w14:paraId="51FC94A1" w14:textId="77777777" w:rsidR="006E0477" w:rsidRPr="00541788" w:rsidRDefault="006E0477" w:rsidP="00541788">
      <w:pPr>
        <w:snapToGrid w:val="0"/>
        <w:spacing w:after="0" w:line="240" w:lineRule="auto"/>
        <w:jc w:val="both"/>
        <w:rPr>
          <w:rFonts w:eastAsia="Times New Roman" w:cstheme="minorHAnsi"/>
          <w:sz w:val="23"/>
          <w:szCs w:val="23"/>
        </w:rPr>
      </w:pPr>
    </w:p>
    <w:p w14:paraId="61DEBDBA" w14:textId="77777777" w:rsidR="006E0477" w:rsidRPr="00541788" w:rsidRDefault="006E0477" w:rsidP="00541788">
      <w:pPr>
        <w:pBdr>
          <w:bottom w:val="single" w:sz="4" w:space="1" w:color="auto"/>
        </w:pBdr>
        <w:spacing w:after="0" w:line="240" w:lineRule="auto"/>
        <w:jc w:val="both"/>
        <w:rPr>
          <w:rFonts w:cstheme="minorHAnsi"/>
          <w:b/>
          <w:sz w:val="23"/>
          <w:szCs w:val="23"/>
        </w:rPr>
      </w:pPr>
      <w:r w:rsidRPr="00541788">
        <w:rPr>
          <w:rFonts w:cstheme="minorHAnsi"/>
          <w:b/>
          <w:sz w:val="23"/>
          <w:szCs w:val="23"/>
        </w:rPr>
        <w:t>POLICY</w:t>
      </w:r>
    </w:p>
    <w:p w14:paraId="21EDEF2E" w14:textId="3F3AFF5C" w:rsidR="002F5906" w:rsidRDefault="002F5906" w:rsidP="00541788">
      <w:pPr>
        <w:autoSpaceDE w:val="0"/>
        <w:autoSpaceDN w:val="0"/>
        <w:adjustRightInd w:val="0"/>
        <w:spacing w:after="0" w:line="240" w:lineRule="auto"/>
        <w:jc w:val="both"/>
        <w:rPr>
          <w:rFonts w:cs="TTE262AC08t00"/>
          <w:color w:val="000000"/>
          <w:sz w:val="23"/>
          <w:szCs w:val="23"/>
        </w:rPr>
      </w:pPr>
      <w:r w:rsidRPr="00541788">
        <w:rPr>
          <w:rFonts w:cs="TTE262AC08t00"/>
          <w:color w:val="000000"/>
          <w:sz w:val="23"/>
          <w:szCs w:val="23"/>
        </w:rPr>
        <w:t xml:space="preserve">Periodically throughout the year,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Pr="00541788">
        <w:rPr>
          <w:rFonts w:cs="TTE262AC08t00"/>
          <w:color w:val="000000"/>
          <w:sz w:val="23"/>
          <w:szCs w:val="23"/>
        </w:rPr>
        <w:t xml:space="preserve">, relevant department heads, and </w:t>
      </w:r>
      <w:r w:rsidR="007550F2">
        <w:rPr>
          <w:sz w:val="23"/>
          <w:szCs w:val="23"/>
        </w:rPr>
        <w:t>Town Accountant</w:t>
      </w:r>
      <w:r w:rsidR="007550F2" w:rsidRPr="00541788">
        <w:rPr>
          <w:rFonts w:cs="TTE262AC08t00"/>
          <w:color w:val="000000"/>
          <w:sz w:val="23"/>
          <w:szCs w:val="23"/>
        </w:rPr>
        <w:t xml:space="preserve"> </w:t>
      </w:r>
      <w:r w:rsidRPr="00541788">
        <w:rPr>
          <w:rFonts w:cs="TTE262AC08t00"/>
          <w:color w:val="000000"/>
          <w:sz w:val="23"/>
          <w:szCs w:val="23"/>
        </w:rPr>
        <w:t>will work together to resolve accumulated tailings, either by prompting actual pay outs or through escheatment to the Town.</w:t>
      </w:r>
    </w:p>
    <w:p w14:paraId="23A5C8CE" w14:textId="77777777" w:rsidR="00541788" w:rsidRPr="00541788" w:rsidRDefault="00541788" w:rsidP="00541788">
      <w:pPr>
        <w:autoSpaceDE w:val="0"/>
        <w:autoSpaceDN w:val="0"/>
        <w:adjustRightInd w:val="0"/>
        <w:spacing w:after="0" w:line="240" w:lineRule="auto"/>
        <w:jc w:val="both"/>
        <w:rPr>
          <w:rFonts w:cs="TTE262AC08t00"/>
          <w:sz w:val="23"/>
          <w:szCs w:val="23"/>
        </w:rPr>
      </w:pPr>
    </w:p>
    <w:p w14:paraId="7912119E" w14:textId="77777777" w:rsidR="006E0477" w:rsidRPr="00541788" w:rsidRDefault="006E0477" w:rsidP="00226E7D">
      <w:pPr>
        <w:numPr>
          <w:ilvl w:val="0"/>
          <w:numId w:val="59"/>
        </w:numPr>
        <w:autoSpaceDE w:val="0"/>
        <w:autoSpaceDN w:val="0"/>
        <w:adjustRightInd w:val="0"/>
        <w:spacing w:after="0" w:line="240" w:lineRule="auto"/>
        <w:jc w:val="both"/>
        <w:rPr>
          <w:rFonts w:cstheme="minorHAnsi"/>
          <w:sz w:val="23"/>
          <w:szCs w:val="23"/>
          <w:u w:val="single"/>
        </w:rPr>
      </w:pPr>
      <w:r w:rsidRPr="00541788">
        <w:rPr>
          <w:rFonts w:cstheme="minorHAnsi"/>
          <w:sz w:val="23"/>
          <w:szCs w:val="23"/>
          <w:u w:val="single"/>
        </w:rPr>
        <w:t>Monthly Management of Tailings</w:t>
      </w:r>
    </w:p>
    <w:p w14:paraId="453AC253" w14:textId="77777777" w:rsidR="006E0477" w:rsidRPr="00541788" w:rsidRDefault="006E0477" w:rsidP="00541788">
      <w:pPr>
        <w:autoSpaceDE w:val="0"/>
        <w:autoSpaceDN w:val="0"/>
        <w:adjustRightInd w:val="0"/>
        <w:spacing w:after="0" w:line="240" w:lineRule="auto"/>
        <w:jc w:val="both"/>
        <w:rPr>
          <w:rFonts w:cstheme="minorHAnsi"/>
          <w:sz w:val="23"/>
          <w:szCs w:val="23"/>
        </w:rPr>
      </w:pPr>
    </w:p>
    <w:p w14:paraId="7A3DC197" w14:textId="4C071C7B" w:rsidR="006E0477" w:rsidRPr="00541788" w:rsidRDefault="006E0477" w:rsidP="00541788">
      <w:pPr>
        <w:autoSpaceDE w:val="0"/>
        <w:autoSpaceDN w:val="0"/>
        <w:adjustRightInd w:val="0"/>
        <w:spacing w:after="0" w:line="240" w:lineRule="auto"/>
        <w:jc w:val="both"/>
        <w:rPr>
          <w:rFonts w:cstheme="minorHAnsi"/>
          <w:sz w:val="23"/>
          <w:szCs w:val="23"/>
        </w:rPr>
      </w:pPr>
      <w:r w:rsidRPr="00541788">
        <w:rPr>
          <w:rFonts w:cstheme="minorHAnsi"/>
          <w:sz w:val="23"/>
          <w:szCs w:val="23"/>
        </w:rPr>
        <w:t>As part of the monthly</w:t>
      </w:r>
      <w:r w:rsidRPr="00541788">
        <w:rPr>
          <w:rFonts w:cstheme="minorHAnsi"/>
          <w:color w:val="000000"/>
          <w:sz w:val="23"/>
          <w:szCs w:val="23"/>
        </w:rPr>
        <w:t xml:space="preserve"> cash reconciliation</w:t>
      </w:r>
      <w:r w:rsidR="0027241E" w:rsidRPr="00541788">
        <w:rPr>
          <w:rFonts w:cstheme="minorHAnsi"/>
          <w:color w:val="000000"/>
          <w:sz w:val="23"/>
          <w:szCs w:val="23"/>
        </w:rPr>
        <w:t xml:space="preserve"> </w:t>
      </w:r>
      <w:r w:rsidR="0027241E" w:rsidRPr="00CF596B">
        <w:rPr>
          <w:rFonts w:cs="TTE262AC08t00"/>
          <w:color w:val="000000"/>
          <w:sz w:val="23"/>
          <w:szCs w:val="23"/>
          <w:shd w:val="clear" w:color="auto" w:fill="F1D3FD"/>
        </w:rPr>
        <w:t>and under t</w:t>
      </w:r>
      <w:r w:rsidR="0027241E" w:rsidRPr="00313644">
        <w:rPr>
          <w:rFonts w:cs="TTE262AC08t00"/>
          <w:color w:val="000000"/>
          <w:sz w:val="23"/>
          <w:szCs w:val="23"/>
          <w:shd w:val="clear" w:color="auto" w:fill="F1D3FD"/>
        </w:rPr>
        <w:t>he direction</w:t>
      </w:r>
      <w:r w:rsidR="0027241E" w:rsidRPr="00CF596B">
        <w:rPr>
          <w:rFonts w:cs="TTE262AC08t00"/>
          <w:color w:val="000000"/>
          <w:sz w:val="23"/>
          <w:szCs w:val="23"/>
          <w:shd w:val="clear" w:color="auto" w:fill="F1D3FD"/>
        </w:rPr>
        <w:t xml:space="preserve"> of </w:t>
      </w:r>
      <w:r w:rsidR="0027241E" w:rsidRPr="00CF596B">
        <w:rPr>
          <w:rFonts w:cs="TTE29930C8t00"/>
          <w:sz w:val="23"/>
          <w:szCs w:val="23"/>
          <w:shd w:val="clear" w:color="auto" w:fill="F1D3FD"/>
        </w:rPr>
        <w:t>the</w:t>
      </w:r>
      <w:r w:rsidR="0027241E" w:rsidRPr="00541788">
        <w:rPr>
          <w:rFonts w:cs="TTE29930C8t00"/>
          <w:sz w:val="23"/>
          <w:szCs w:val="23"/>
        </w:rPr>
        <w:t xml:space="preserv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27241E" w:rsidRPr="00541788">
        <w:rPr>
          <w:rFonts w:cs="TTE29930C8t00"/>
          <w:sz w:val="23"/>
          <w:szCs w:val="23"/>
        </w:rPr>
        <w:t xml:space="preserve">, </w:t>
      </w:r>
      <w:r w:rsidR="0027241E" w:rsidRPr="00BE5B1C">
        <w:rPr>
          <w:rFonts w:cs="TTE29930C8t00"/>
          <w:sz w:val="23"/>
          <w:szCs w:val="23"/>
          <w:shd w:val="clear" w:color="auto" w:fill="F1D3FD"/>
        </w:rPr>
        <w:t>the</w:t>
      </w:r>
      <w:r w:rsidR="0027241E" w:rsidRPr="00BE5B1C">
        <w:rPr>
          <w:rFonts w:cstheme="minorHAnsi"/>
          <w:sz w:val="23"/>
          <w:szCs w:val="23"/>
          <w:shd w:val="clear" w:color="auto" w:fill="F1D3FD"/>
        </w:rPr>
        <w:t xml:space="preserve"> </w:t>
      </w:r>
      <w:r w:rsidR="00CF596B" w:rsidRPr="00BE5B1C">
        <w:rPr>
          <w:rFonts w:cstheme="minorHAnsi"/>
          <w:sz w:val="23"/>
          <w:szCs w:val="23"/>
          <w:shd w:val="clear" w:color="auto" w:fill="F1D3FD"/>
        </w:rPr>
        <w:t>[</w:t>
      </w:r>
      <w:r w:rsidR="00BE5B1C">
        <w:rPr>
          <w:rFonts w:cstheme="minorHAnsi"/>
          <w:sz w:val="23"/>
          <w:szCs w:val="23"/>
          <w:shd w:val="clear" w:color="auto" w:fill="F1D3FD"/>
        </w:rPr>
        <w:t>responsible</w:t>
      </w:r>
      <w:r w:rsidR="00CF596B" w:rsidRPr="00BE5B1C">
        <w:rPr>
          <w:rFonts w:cstheme="minorHAnsi"/>
          <w:sz w:val="23"/>
          <w:szCs w:val="23"/>
          <w:shd w:val="clear" w:color="auto" w:fill="F1D3FD"/>
        </w:rPr>
        <w:t xml:space="preserve"> staff]</w:t>
      </w:r>
      <w:r w:rsidRPr="00541788">
        <w:rPr>
          <w:rFonts w:cstheme="minorHAnsi"/>
          <w:sz w:val="23"/>
          <w:szCs w:val="23"/>
        </w:rPr>
        <w:t xml:space="preserve"> will identify all </w:t>
      </w:r>
      <w:r w:rsidR="0027241E" w:rsidRPr="00541788">
        <w:rPr>
          <w:rFonts w:cstheme="minorHAnsi"/>
          <w:sz w:val="23"/>
          <w:szCs w:val="23"/>
        </w:rPr>
        <w:t xml:space="preserve">accounts payable and payroll </w:t>
      </w:r>
      <w:r w:rsidRPr="00541788">
        <w:rPr>
          <w:rFonts w:cstheme="minorHAnsi"/>
          <w:sz w:val="23"/>
          <w:szCs w:val="23"/>
        </w:rPr>
        <w:t>checks outstanding 30 days or more after issuance</w:t>
      </w:r>
      <w:r w:rsidR="0027241E" w:rsidRPr="00541788">
        <w:rPr>
          <w:rFonts w:cstheme="minorHAnsi"/>
          <w:sz w:val="23"/>
          <w:szCs w:val="23"/>
        </w:rPr>
        <w:t xml:space="preserve">. The </w:t>
      </w:r>
      <w:r w:rsidR="00CF596B" w:rsidRPr="00CF596B">
        <w:rPr>
          <w:rFonts w:cstheme="minorHAnsi"/>
          <w:sz w:val="23"/>
          <w:szCs w:val="23"/>
          <w:shd w:val="clear" w:color="auto" w:fill="B4C6E7"/>
        </w:rPr>
        <w:t>[re</w:t>
      </w:r>
      <w:r w:rsidR="00BE5B1C">
        <w:rPr>
          <w:rFonts w:cstheme="minorHAnsi"/>
          <w:sz w:val="23"/>
          <w:szCs w:val="23"/>
          <w:shd w:val="clear" w:color="auto" w:fill="B4C6E7"/>
        </w:rPr>
        <w:t>sponsible</w:t>
      </w:r>
      <w:r w:rsidR="00CF596B" w:rsidRPr="00CF596B">
        <w:rPr>
          <w:rFonts w:cstheme="minorHAnsi"/>
          <w:sz w:val="23"/>
          <w:szCs w:val="23"/>
          <w:shd w:val="clear" w:color="auto" w:fill="B4C6E7"/>
        </w:rPr>
        <w:t xml:space="preserve"> staff]</w:t>
      </w:r>
      <w:r w:rsidR="00CF596B" w:rsidRPr="00CF596B">
        <w:rPr>
          <w:rFonts w:cstheme="minorHAnsi"/>
          <w:sz w:val="23"/>
          <w:szCs w:val="23"/>
        </w:rPr>
        <w:t xml:space="preserve"> </w:t>
      </w:r>
      <w:r w:rsidR="0027241E" w:rsidRPr="00541788">
        <w:rPr>
          <w:rFonts w:cstheme="minorHAnsi"/>
          <w:sz w:val="23"/>
          <w:szCs w:val="23"/>
        </w:rPr>
        <w:t>will</w:t>
      </w:r>
      <w:r w:rsidRPr="00541788">
        <w:rPr>
          <w:rFonts w:cstheme="minorHAnsi"/>
          <w:sz w:val="23"/>
          <w:szCs w:val="23"/>
        </w:rPr>
        <w:t xml:space="preserve"> email the department head associated with each of the</w:t>
      </w:r>
      <w:r w:rsidR="00541788" w:rsidRPr="00541788">
        <w:rPr>
          <w:rFonts w:cstheme="minorHAnsi"/>
          <w:sz w:val="23"/>
          <w:szCs w:val="23"/>
        </w:rPr>
        <w:t xml:space="preserve"> checks</w:t>
      </w:r>
      <w:r w:rsidRPr="00541788">
        <w:rPr>
          <w:rFonts w:cstheme="minorHAnsi"/>
          <w:sz w:val="23"/>
          <w:szCs w:val="23"/>
        </w:rPr>
        <w:t xml:space="preserve"> to follow up with the payee. The department head will attempt to contact the payee by phone to determine why the check has not been cashed. For all checks still outstanding two weeks after notices to departments, the </w:t>
      </w:r>
      <w:r w:rsidR="00CF596B" w:rsidRPr="00CF596B">
        <w:rPr>
          <w:rFonts w:cstheme="minorHAnsi"/>
          <w:sz w:val="23"/>
          <w:szCs w:val="23"/>
          <w:shd w:val="clear" w:color="auto" w:fill="B4C6E7"/>
        </w:rPr>
        <w:t>[</w:t>
      </w:r>
      <w:r w:rsidR="00BE5B1C" w:rsidRPr="00CF596B">
        <w:rPr>
          <w:rFonts w:cstheme="minorHAnsi"/>
          <w:sz w:val="23"/>
          <w:szCs w:val="23"/>
          <w:shd w:val="clear" w:color="auto" w:fill="B4C6E7"/>
        </w:rPr>
        <w:t>re</w:t>
      </w:r>
      <w:r w:rsidR="00BE5B1C">
        <w:rPr>
          <w:rFonts w:cstheme="minorHAnsi"/>
          <w:sz w:val="23"/>
          <w:szCs w:val="23"/>
          <w:shd w:val="clear" w:color="auto" w:fill="B4C6E7"/>
        </w:rPr>
        <w:t>sponsible</w:t>
      </w:r>
      <w:r w:rsidR="00CF596B" w:rsidRPr="00CF596B">
        <w:rPr>
          <w:rFonts w:cstheme="minorHAnsi"/>
          <w:sz w:val="23"/>
          <w:szCs w:val="23"/>
          <w:shd w:val="clear" w:color="auto" w:fill="B4C6E7"/>
        </w:rPr>
        <w:t xml:space="preserve"> staff]</w:t>
      </w:r>
      <w:r w:rsidR="00CF596B" w:rsidRPr="00CF596B">
        <w:rPr>
          <w:rFonts w:cstheme="minorHAnsi"/>
          <w:sz w:val="23"/>
          <w:szCs w:val="23"/>
        </w:rPr>
        <w:t xml:space="preserve"> </w:t>
      </w:r>
      <w:r w:rsidRPr="00541788">
        <w:rPr>
          <w:rFonts w:cstheme="minorHAnsi"/>
          <w:sz w:val="23"/>
          <w:szCs w:val="23"/>
        </w:rPr>
        <w:t xml:space="preserve">will send an uncashed check notice to the payees at their last known addresses. </w:t>
      </w:r>
    </w:p>
    <w:p w14:paraId="68B118A3" w14:textId="77777777" w:rsidR="002F5906" w:rsidRPr="00541788" w:rsidRDefault="002F5906" w:rsidP="00541788">
      <w:pPr>
        <w:autoSpaceDE w:val="0"/>
        <w:autoSpaceDN w:val="0"/>
        <w:adjustRightInd w:val="0"/>
        <w:spacing w:after="0" w:line="240" w:lineRule="auto"/>
        <w:jc w:val="both"/>
        <w:rPr>
          <w:rFonts w:cstheme="minorHAnsi"/>
          <w:sz w:val="23"/>
          <w:szCs w:val="23"/>
        </w:rPr>
      </w:pPr>
    </w:p>
    <w:p w14:paraId="51BAB8F4" w14:textId="7259D4C9" w:rsidR="006E0477" w:rsidRDefault="006E0477" w:rsidP="00541788">
      <w:pPr>
        <w:autoSpaceDE w:val="0"/>
        <w:autoSpaceDN w:val="0"/>
        <w:adjustRightInd w:val="0"/>
        <w:spacing w:after="0" w:line="240" w:lineRule="auto"/>
        <w:jc w:val="both"/>
        <w:rPr>
          <w:rFonts w:cstheme="minorHAnsi"/>
          <w:color w:val="000000"/>
          <w:sz w:val="23"/>
          <w:szCs w:val="23"/>
        </w:rPr>
      </w:pPr>
      <w:r w:rsidRPr="00541788">
        <w:rPr>
          <w:rFonts w:cstheme="minorHAnsi"/>
          <w:sz w:val="23"/>
          <w:szCs w:val="23"/>
        </w:rPr>
        <w:t xml:space="preserve">Every month, the </w:t>
      </w:r>
      <w:r w:rsidR="00CF596B" w:rsidRPr="00CF596B">
        <w:rPr>
          <w:rFonts w:cstheme="minorHAnsi"/>
          <w:sz w:val="23"/>
          <w:szCs w:val="23"/>
          <w:shd w:val="clear" w:color="auto" w:fill="B4C6E7"/>
        </w:rPr>
        <w:t>[</w:t>
      </w:r>
      <w:r w:rsidR="00BE5B1C" w:rsidRPr="00CF596B">
        <w:rPr>
          <w:rFonts w:cstheme="minorHAnsi"/>
          <w:sz w:val="23"/>
          <w:szCs w:val="23"/>
          <w:shd w:val="clear" w:color="auto" w:fill="B4C6E7"/>
        </w:rPr>
        <w:t>re</w:t>
      </w:r>
      <w:r w:rsidR="00BE5B1C">
        <w:rPr>
          <w:rFonts w:cstheme="minorHAnsi"/>
          <w:sz w:val="23"/>
          <w:szCs w:val="23"/>
          <w:shd w:val="clear" w:color="auto" w:fill="B4C6E7"/>
        </w:rPr>
        <w:t>sponsible</w:t>
      </w:r>
      <w:r w:rsidR="00CF596B" w:rsidRPr="00CF596B">
        <w:rPr>
          <w:rFonts w:cstheme="minorHAnsi"/>
          <w:sz w:val="23"/>
          <w:szCs w:val="23"/>
          <w:shd w:val="clear" w:color="auto" w:fill="B4C6E7"/>
        </w:rPr>
        <w:t xml:space="preserve"> staff]</w:t>
      </w:r>
      <w:r w:rsidRPr="00541788">
        <w:rPr>
          <w:rFonts w:cstheme="minorHAnsi"/>
          <w:sz w:val="23"/>
          <w:szCs w:val="23"/>
        </w:rPr>
        <w:t xml:space="preserve"> will also identify all checks that are uncashed one year after being issued and notify the bank to stop payment. At this point, the checks may still be claimed by the payees but will require reissuance.</w:t>
      </w:r>
      <w:r w:rsidRPr="00541788">
        <w:rPr>
          <w:rFonts w:cstheme="minorHAnsi"/>
          <w:color w:val="000000"/>
          <w:sz w:val="23"/>
          <w:szCs w:val="23"/>
        </w:rPr>
        <w:t xml:space="preserve"> </w:t>
      </w:r>
      <w:r w:rsidR="00541788" w:rsidRPr="00541788">
        <w:rPr>
          <w:rFonts w:cs="TTE29930C8t00"/>
          <w:color w:val="000000"/>
          <w:sz w:val="23"/>
          <w:szCs w:val="23"/>
        </w:rPr>
        <w:t xml:space="preserve">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rFonts w:cs="TTE29930C8t00"/>
          <w:color w:val="000000"/>
          <w:sz w:val="23"/>
          <w:szCs w:val="23"/>
        </w:rPr>
        <w:t xml:space="preserve"> will provide a report of the stop-paid </w:t>
      </w:r>
      <w:r w:rsidRPr="00541788">
        <w:rPr>
          <w:rFonts w:cstheme="minorHAnsi"/>
          <w:color w:val="000000"/>
          <w:sz w:val="23"/>
          <w:szCs w:val="23"/>
        </w:rPr>
        <w:t xml:space="preserve">to the </w:t>
      </w:r>
      <w:r w:rsidR="007550F2">
        <w:rPr>
          <w:sz w:val="23"/>
          <w:szCs w:val="23"/>
        </w:rPr>
        <w:t>Town Accountant</w:t>
      </w:r>
      <w:r w:rsidRPr="00541788">
        <w:rPr>
          <w:rFonts w:cstheme="minorHAnsi"/>
          <w:color w:val="000000"/>
          <w:sz w:val="23"/>
          <w:szCs w:val="23"/>
        </w:rPr>
        <w:t xml:space="preserve">, who will then record the funds as abandoned property liability in the general ledger. </w:t>
      </w:r>
    </w:p>
    <w:p w14:paraId="0BB59D60" w14:textId="77777777" w:rsidR="00541788" w:rsidRPr="00541788" w:rsidRDefault="00541788" w:rsidP="00541788">
      <w:pPr>
        <w:autoSpaceDE w:val="0"/>
        <w:autoSpaceDN w:val="0"/>
        <w:adjustRightInd w:val="0"/>
        <w:spacing w:after="0" w:line="240" w:lineRule="auto"/>
        <w:jc w:val="both"/>
        <w:rPr>
          <w:rFonts w:cstheme="minorHAnsi"/>
          <w:color w:val="000000"/>
          <w:sz w:val="23"/>
          <w:szCs w:val="23"/>
        </w:rPr>
      </w:pPr>
    </w:p>
    <w:p w14:paraId="1DCE6B0A" w14:textId="77777777" w:rsidR="006E0477" w:rsidRPr="00541788" w:rsidRDefault="006E0477" w:rsidP="00226E7D">
      <w:pPr>
        <w:widowControl w:val="0"/>
        <w:numPr>
          <w:ilvl w:val="0"/>
          <w:numId w:val="59"/>
        </w:numPr>
        <w:autoSpaceDE w:val="0"/>
        <w:autoSpaceDN w:val="0"/>
        <w:adjustRightInd w:val="0"/>
        <w:spacing w:after="0" w:line="240" w:lineRule="auto"/>
        <w:jc w:val="both"/>
        <w:rPr>
          <w:rFonts w:cstheme="minorHAnsi"/>
          <w:sz w:val="23"/>
          <w:szCs w:val="23"/>
          <w:u w:val="single"/>
        </w:rPr>
      </w:pPr>
      <w:r w:rsidRPr="00541788">
        <w:rPr>
          <w:rFonts w:cstheme="minorHAnsi"/>
          <w:sz w:val="23"/>
          <w:szCs w:val="23"/>
          <w:u w:val="single"/>
        </w:rPr>
        <w:t>Yearly Review</w:t>
      </w:r>
    </w:p>
    <w:p w14:paraId="12ED328E" w14:textId="77777777" w:rsidR="006E0477" w:rsidRPr="00541788" w:rsidRDefault="006E0477" w:rsidP="00541788">
      <w:pPr>
        <w:widowControl w:val="0"/>
        <w:autoSpaceDE w:val="0"/>
        <w:autoSpaceDN w:val="0"/>
        <w:adjustRightInd w:val="0"/>
        <w:spacing w:after="0" w:line="240" w:lineRule="auto"/>
        <w:jc w:val="both"/>
        <w:rPr>
          <w:rFonts w:cstheme="minorHAnsi"/>
          <w:color w:val="000000"/>
          <w:sz w:val="23"/>
          <w:szCs w:val="23"/>
        </w:rPr>
      </w:pPr>
    </w:p>
    <w:p w14:paraId="30B935D9" w14:textId="5595237A" w:rsidR="006E0477" w:rsidRPr="00541788" w:rsidRDefault="006E0477" w:rsidP="00541788">
      <w:pPr>
        <w:widowControl w:val="0"/>
        <w:autoSpaceDE w:val="0"/>
        <w:autoSpaceDN w:val="0"/>
        <w:adjustRightInd w:val="0"/>
        <w:spacing w:after="0" w:line="240" w:lineRule="auto"/>
        <w:jc w:val="both"/>
        <w:rPr>
          <w:rFonts w:cstheme="minorHAnsi"/>
          <w:color w:val="000000"/>
          <w:sz w:val="23"/>
          <w:szCs w:val="23"/>
        </w:rPr>
      </w:pPr>
      <w:r w:rsidRPr="00541788">
        <w:rPr>
          <w:rFonts w:cstheme="minorHAnsi"/>
          <w:color w:val="000000"/>
          <w:sz w:val="23"/>
          <w:szCs w:val="23"/>
        </w:rPr>
        <w:t xml:space="preserve">At least once a year,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rFonts w:cs="TTE29930C8t00"/>
          <w:color w:val="000000"/>
          <w:sz w:val="23"/>
          <w:szCs w:val="23"/>
        </w:rPr>
        <w:t xml:space="preserve"> </w:t>
      </w:r>
      <w:r w:rsidRPr="00541788">
        <w:rPr>
          <w:rFonts w:cstheme="minorHAnsi"/>
          <w:color w:val="000000"/>
          <w:sz w:val="23"/>
          <w:szCs w:val="23"/>
        </w:rPr>
        <w:t xml:space="preserve">will review the accumulated inventory of stop-paid tailings and </w:t>
      </w:r>
      <w:r w:rsidRPr="00541788">
        <w:rPr>
          <w:rFonts w:cstheme="minorHAnsi"/>
          <w:color w:val="000000"/>
          <w:sz w:val="23"/>
          <w:szCs w:val="23"/>
        </w:rPr>
        <w:lastRenderedPageBreak/>
        <w:t>do the following:</w:t>
      </w:r>
    </w:p>
    <w:p w14:paraId="4C538B84" w14:textId="77777777" w:rsidR="006E0477" w:rsidRPr="00541788" w:rsidRDefault="006E0477" w:rsidP="00541788">
      <w:pPr>
        <w:autoSpaceDE w:val="0"/>
        <w:autoSpaceDN w:val="0"/>
        <w:adjustRightInd w:val="0"/>
        <w:spacing w:after="0" w:line="240" w:lineRule="auto"/>
        <w:jc w:val="both"/>
        <w:rPr>
          <w:rFonts w:cstheme="minorHAnsi"/>
          <w:color w:val="000000"/>
          <w:sz w:val="23"/>
          <w:szCs w:val="23"/>
        </w:rPr>
      </w:pPr>
    </w:p>
    <w:p w14:paraId="3C1C1DF2" w14:textId="4E092C4E" w:rsidR="006E0477" w:rsidRPr="00541788" w:rsidRDefault="006E0477" w:rsidP="00226E7D">
      <w:pPr>
        <w:numPr>
          <w:ilvl w:val="0"/>
          <w:numId w:val="60"/>
        </w:numPr>
        <w:autoSpaceDE w:val="0"/>
        <w:autoSpaceDN w:val="0"/>
        <w:adjustRightInd w:val="0"/>
        <w:spacing w:after="0" w:line="240" w:lineRule="auto"/>
        <w:jc w:val="both"/>
        <w:rPr>
          <w:rFonts w:cstheme="minorHAnsi"/>
          <w:color w:val="000000"/>
          <w:sz w:val="23"/>
          <w:szCs w:val="23"/>
        </w:rPr>
      </w:pPr>
      <w:r w:rsidRPr="00541788">
        <w:rPr>
          <w:rFonts w:cstheme="minorHAnsi"/>
          <w:color w:val="000000"/>
          <w:sz w:val="23"/>
          <w:szCs w:val="23"/>
        </w:rPr>
        <w:t xml:space="preserve">List the payee names on the Town’s website for a minimum of 60 days under the heading: “Notice of names of persons appearing to be owners of funds held by the Town of </w:t>
      </w:r>
      <w:r w:rsidR="006D6CCD">
        <w:rPr>
          <w:rFonts w:cstheme="minorHAnsi"/>
          <w:bCs/>
          <w:sz w:val="23"/>
          <w:szCs w:val="23"/>
        </w:rPr>
        <w:t xml:space="preserve">[Town] </w:t>
      </w:r>
      <w:r w:rsidRPr="00541788">
        <w:rPr>
          <w:rFonts w:cstheme="minorHAnsi"/>
          <w:color w:val="000000"/>
          <w:sz w:val="23"/>
          <w:szCs w:val="23"/>
        </w:rPr>
        <w:t xml:space="preserve">and deemed abandoned.” This posted notice will detail the process to claim funds and state a deadline for making a claim that is not less than 60 days after the initial posting date of the notice on the website. </w:t>
      </w:r>
    </w:p>
    <w:p w14:paraId="1DB5A256" w14:textId="4BF4F114" w:rsidR="006E0477" w:rsidRPr="00541788" w:rsidRDefault="006E0477" w:rsidP="00226E7D">
      <w:pPr>
        <w:numPr>
          <w:ilvl w:val="0"/>
          <w:numId w:val="60"/>
        </w:numPr>
        <w:autoSpaceDE w:val="0"/>
        <w:autoSpaceDN w:val="0"/>
        <w:adjustRightInd w:val="0"/>
        <w:spacing w:after="0" w:line="240" w:lineRule="auto"/>
        <w:jc w:val="both"/>
        <w:rPr>
          <w:rFonts w:cstheme="minorHAnsi"/>
          <w:sz w:val="23"/>
          <w:szCs w:val="23"/>
        </w:rPr>
      </w:pPr>
      <w:r w:rsidRPr="00541788">
        <w:rPr>
          <w:rFonts w:cstheme="minorHAnsi"/>
          <w:color w:val="000000"/>
          <w:sz w:val="23"/>
          <w:szCs w:val="23"/>
        </w:rPr>
        <w:t xml:space="preserve">For all checks still unclaimed after the website deadline, publish in </w:t>
      </w:r>
      <w:r w:rsidR="00CF596B" w:rsidRPr="00CF596B">
        <w:rPr>
          <w:rFonts w:cstheme="minorHAnsi"/>
          <w:i/>
          <w:iCs/>
          <w:color w:val="000000"/>
          <w:sz w:val="23"/>
          <w:szCs w:val="23"/>
          <w:shd w:val="clear" w:color="auto" w:fill="B4C6E7"/>
        </w:rPr>
        <w:t>[Local Newspaper</w:t>
      </w:r>
      <w:r w:rsidR="00CF596B">
        <w:rPr>
          <w:rFonts w:cstheme="minorHAnsi"/>
          <w:i/>
          <w:iCs/>
          <w:color w:val="000000"/>
          <w:sz w:val="23"/>
          <w:szCs w:val="23"/>
          <w:shd w:val="clear" w:color="auto" w:fill="B4C6E7"/>
        </w:rPr>
        <w:t>]</w:t>
      </w:r>
      <w:r w:rsidRPr="00541788">
        <w:rPr>
          <w:rFonts w:cstheme="minorHAnsi"/>
          <w:color w:val="000000"/>
          <w:sz w:val="23"/>
          <w:szCs w:val="23"/>
        </w:rPr>
        <w:t xml:space="preserve"> a notice in the same form as </w:t>
      </w:r>
      <w:r w:rsidRPr="00541788">
        <w:rPr>
          <w:rFonts w:cstheme="minorHAnsi"/>
          <w:sz w:val="23"/>
          <w:szCs w:val="23"/>
        </w:rPr>
        <w:t>the website posting but stating a new claim deadline not less than 60 days after the publication date.</w:t>
      </w:r>
    </w:p>
    <w:p w14:paraId="5C21736A" w14:textId="77777777" w:rsidR="006E0477" w:rsidRPr="00541788" w:rsidRDefault="006E0477" w:rsidP="00226E7D">
      <w:pPr>
        <w:numPr>
          <w:ilvl w:val="0"/>
          <w:numId w:val="60"/>
        </w:numPr>
        <w:autoSpaceDE w:val="0"/>
        <w:autoSpaceDN w:val="0"/>
        <w:adjustRightInd w:val="0"/>
        <w:spacing w:after="0" w:line="240" w:lineRule="auto"/>
        <w:jc w:val="both"/>
        <w:rPr>
          <w:rFonts w:cstheme="minorHAnsi"/>
          <w:sz w:val="23"/>
          <w:szCs w:val="23"/>
        </w:rPr>
      </w:pPr>
      <w:r w:rsidRPr="00541788">
        <w:rPr>
          <w:rFonts w:cstheme="minorHAnsi"/>
          <w:sz w:val="23"/>
          <w:szCs w:val="23"/>
        </w:rPr>
        <w:t xml:space="preserve">For checks of $100 or greater that remain uncashed after the publication deadline, publish a second notice in the same newspaper with the same language as the previous except with a deadline for claiming the funds at least one year after the new publication date. </w:t>
      </w:r>
    </w:p>
    <w:p w14:paraId="0A558FDD" w14:textId="6831372D" w:rsidR="006E0477" w:rsidRPr="00541788" w:rsidRDefault="006E0477" w:rsidP="00226E7D">
      <w:pPr>
        <w:numPr>
          <w:ilvl w:val="0"/>
          <w:numId w:val="60"/>
        </w:numPr>
        <w:autoSpaceDE w:val="0"/>
        <w:autoSpaceDN w:val="0"/>
        <w:adjustRightInd w:val="0"/>
        <w:spacing w:after="0" w:line="240" w:lineRule="auto"/>
        <w:jc w:val="both"/>
        <w:rPr>
          <w:rFonts w:cstheme="minorHAnsi"/>
          <w:color w:val="000000"/>
          <w:sz w:val="23"/>
          <w:szCs w:val="23"/>
        </w:rPr>
      </w:pPr>
      <w:r w:rsidRPr="00541788">
        <w:rPr>
          <w:rFonts w:cstheme="minorHAnsi"/>
          <w:color w:val="000000"/>
          <w:sz w:val="23"/>
          <w:szCs w:val="23"/>
        </w:rPr>
        <w:t xml:space="preserve">Schedule a calendar prompt one year after the second publication date to review all the published checks again. When the prompted date occurs, notify the </w:t>
      </w:r>
      <w:r w:rsidR="007550F2">
        <w:rPr>
          <w:sz w:val="23"/>
          <w:szCs w:val="23"/>
        </w:rPr>
        <w:t>Town Accountant</w:t>
      </w:r>
      <w:r w:rsidR="007550F2" w:rsidRPr="00541788">
        <w:rPr>
          <w:rFonts w:cstheme="minorHAnsi"/>
          <w:color w:val="000000"/>
          <w:sz w:val="23"/>
          <w:szCs w:val="23"/>
        </w:rPr>
        <w:t xml:space="preserve"> </w:t>
      </w:r>
      <w:r w:rsidRPr="00541788">
        <w:rPr>
          <w:rFonts w:cstheme="minorHAnsi"/>
          <w:color w:val="000000"/>
          <w:sz w:val="23"/>
          <w:szCs w:val="23"/>
        </w:rPr>
        <w:t xml:space="preserve">of all those that are still unclaimed at that time. </w:t>
      </w:r>
    </w:p>
    <w:p w14:paraId="0F7CC969" w14:textId="77777777" w:rsidR="006E0477" w:rsidRPr="00541788" w:rsidRDefault="006E0477" w:rsidP="00541788">
      <w:pPr>
        <w:spacing w:after="0" w:line="240" w:lineRule="auto"/>
        <w:jc w:val="both"/>
        <w:rPr>
          <w:rFonts w:cstheme="minorHAnsi"/>
          <w:sz w:val="23"/>
          <w:szCs w:val="23"/>
        </w:rPr>
      </w:pPr>
    </w:p>
    <w:p w14:paraId="4147767E" w14:textId="77777777" w:rsidR="006E0477" w:rsidRPr="00541788" w:rsidRDefault="006E0477" w:rsidP="00226E7D">
      <w:pPr>
        <w:numPr>
          <w:ilvl w:val="0"/>
          <w:numId w:val="59"/>
        </w:numPr>
        <w:autoSpaceDE w:val="0"/>
        <w:autoSpaceDN w:val="0"/>
        <w:adjustRightInd w:val="0"/>
        <w:spacing w:after="0" w:line="240" w:lineRule="auto"/>
        <w:jc w:val="both"/>
        <w:rPr>
          <w:rFonts w:cstheme="minorHAnsi"/>
          <w:sz w:val="23"/>
          <w:szCs w:val="23"/>
          <w:u w:val="single"/>
        </w:rPr>
      </w:pPr>
      <w:r w:rsidRPr="00541788">
        <w:rPr>
          <w:rFonts w:cstheme="minorHAnsi"/>
          <w:sz w:val="23"/>
          <w:szCs w:val="23"/>
          <w:u w:val="single"/>
        </w:rPr>
        <w:t>Check Claiming</w:t>
      </w:r>
    </w:p>
    <w:p w14:paraId="6D99A633" w14:textId="77777777" w:rsidR="006E0477" w:rsidRPr="00541788" w:rsidRDefault="006E0477" w:rsidP="00541788">
      <w:pPr>
        <w:spacing w:after="0" w:line="240" w:lineRule="auto"/>
        <w:jc w:val="both"/>
        <w:rPr>
          <w:rFonts w:cstheme="minorHAnsi"/>
          <w:sz w:val="23"/>
          <w:szCs w:val="23"/>
        </w:rPr>
      </w:pPr>
    </w:p>
    <w:p w14:paraId="74598E02" w14:textId="4610C588" w:rsidR="00541788" w:rsidRDefault="00541788" w:rsidP="00541788">
      <w:pPr>
        <w:spacing w:after="0" w:line="240" w:lineRule="auto"/>
        <w:jc w:val="both"/>
        <w:rPr>
          <w:sz w:val="23"/>
          <w:szCs w:val="23"/>
        </w:rPr>
      </w:pPr>
      <w:r w:rsidRPr="00541788">
        <w:rPr>
          <w:sz w:val="23"/>
          <w:szCs w:val="23"/>
        </w:rPr>
        <w:t xml:space="preserve">If a payee submits a claim to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Pr="00541788">
        <w:rPr>
          <w:sz w:val="23"/>
          <w:szCs w:val="23"/>
        </w:rPr>
        <w:t xml:space="preserve"> within the given deadline, or at any time before the funds are escheated,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Pr="00541788">
        <w:rPr>
          <w:sz w:val="23"/>
          <w:szCs w:val="23"/>
        </w:rPr>
        <w:t xml:space="preserve"> will review the claim </w:t>
      </w:r>
      <w:r w:rsidRPr="00541788">
        <w:rPr>
          <w:rFonts w:cstheme="minorHAnsi"/>
          <w:sz w:val="23"/>
          <w:szCs w:val="23"/>
        </w:rPr>
        <w:t>and determine its validity</w:t>
      </w:r>
      <w:r w:rsidRPr="00541788">
        <w:rPr>
          <w:sz w:val="23"/>
          <w:szCs w:val="23"/>
        </w:rPr>
        <w:t xml:space="preserve">. </w:t>
      </w:r>
    </w:p>
    <w:p w14:paraId="3E788E61" w14:textId="77777777" w:rsidR="00541788" w:rsidRPr="00541788" w:rsidRDefault="00541788" w:rsidP="00541788">
      <w:pPr>
        <w:spacing w:after="0" w:line="240" w:lineRule="auto"/>
        <w:jc w:val="both"/>
        <w:rPr>
          <w:sz w:val="23"/>
          <w:szCs w:val="23"/>
        </w:rPr>
      </w:pPr>
    </w:p>
    <w:p w14:paraId="1CB1457A" w14:textId="4466BFFB" w:rsidR="006E0477" w:rsidRPr="00541788" w:rsidRDefault="006E0477" w:rsidP="00226E7D">
      <w:pPr>
        <w:pStyle w:val="ListParagraph"/>
        <w:numPr>
          <w:ilvl w:val="0"/>
          <w:numId w:val="61"/>
        </w:numPr>
        <w:spacing w:after="0" w:line="240" w:lineRule="auto"/>
        <w:jc w:val="both"/>
        <w:rPr>
          <w:rFonts w:cstheme="minorHAnsi"/>
          <w:sz w:val="23"/>
          <w:szCs w:val="23"/>
        </w:rPr>
      </w:pPr>
      <w:r w:rsidRPr="00541788">
        <w:rPr>
          <w:rFonts w:cstheme="minorHAnsi"/>
          <w:sz w:val="23"/>
          <w:szCs w:val="23"/>
          <w:u w:val="single"/>
        </w:rPr>
        <w:t>If the claim is deemed valid</w:t>
      </w:r>
      <w:r w:rsidRPr="00541788">
        <w:rPr>
          <w:rFonts w:cstheme="minorHAnsi"/>
          <w:sz w:val="23"/>
          <w:szCs w:val="23"/>
        </w:rPr>
        <w:t xml:space="preserve">,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sz w:val="23"/>
          <w:szCs w:val="23"/>
        </w:rPr>
        <w:t xml:space="preserve"> </w:t>
      </w:r>
      <w:r w:rsidRPr="00541788">
        <w:rPr>
          <w:rFonts w:cstheme="minorHAnsi"/>
          <w:sz w:val="23"/>
          <w:szCs w:val="23"/>
        </w:rPr>
        <w:t xml:space="preserve">will submit the amount to the </w:t>
      </w:r>
      <w:r w:rsidR="007550F2">
        <w:rPr>
          <w:sz w:val="23"/>
          <w:szCs w:val="23"/>
        </w:rPr>
        <w:t>Town Accountant</w:t>
      </w:r>
      <w:r w:rsidRPr="00541788">
        <w:rPr>
          <w:rFonts w:cstheme="minorHAnsi"/>
          <w:color w:val="000000"/>
          <w:sz w:val="23"/>
          <w:szCs w:val="23"/>
        </w:rPr>
        <w:t xml:space="preserve"> </w:t>
      </w:r>
      <w:r w:rsidRPr="00541788">
        <w:rPr>
          <w:rFonts w:cstheme="minorHAnsi"/>
          <w:sz w:val="23"/>
          <w:szCs w:val="23"/>
        </w:rPr>
        <w:t>for inclusion on the next disbursement warrant.</w:t>
      </w:r>
    </w:p>
    <w:p w14:paraId="57C30CA5" w14:textId="0BB5FE9B" w:rsidR="006E0477" w:rsidRPr="00541788" w:rsidRDefault="006E0477" w:rsidP="00226E7D">
      <w:pPr>
        <w:pStyle w:val="ListParagraph"/>
        <w:numPr>
          <w:ilvl w:val="0"/>
          <w:numId w:val="61"/>
        </w:numPr>
        <w:spacing w:after="0" w:line="240" w:lineRule="auto"/>
        <w:jc w:val="both"/>
        <w:rPr>
          <w:rFonts w:cstheme="minorHAnsi"/>
          <w:sz w:val="23"/>
          <w:szCs w:val="23"/>
        </w:rPr>
      </w:pPr>
      <w:r w:rsidRPr="00541788">
        <w:rPr>
          <w:rFonts w:cstheme="minorHAnsi"/>
          <w:sz w:val="23"/>
          <w:szCs w:val="23"/>
          <w:u w:val="single"/>
        </w:rPr>
        <w:t>If the claim is deemed invalid</w:t>
      </w:r>
      <w:r w:rsidRPr="00541788">
        <w:rPr>
          <w:rFonts w:cstheme="minorHAnsi"/>
          <w:sz w:val="23"/>
          <w:szCs w:val="23"/>
        </w:rPr>
        <w:t xml:space="preserve">,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sz w:val="23"/>
          <w:szCs w:val="23"/>
        </w:rPr>
        <w:t xml:space="preserve"> </w:t>
      </w:r>
      <w:r w:rsidRPr="00541788">
        <w:rPr>
          <w:rFonts w:cstheme="minorHAnsi"/>
          <w:sz w:val="23"/>
          <w:szCs w:val="23"/>
        </w:rPr>
        <w:t xml:space="preserve">will segregate the funds into a separate, interest-bearing account and notify the claimant of this action within 10 days. Within 20 days after receiving this notice, the claimant may file an appeal at </w:t>
      </w:r>
      <w:r w:rsidR="00541788" w:rsidRPr="00541788">
        <w:rPr>
          <w:rFonts w:cstheme="minorHAnsi"/>
          <w:sz w:val="23"/>
          <w:szCs w:val="23"/>
        </w:rPr>
        <w:t>Framingham</w:t>
      </w:r>
      <w:r w:rsidRPr="00541788">
        <w:rPr>
          <w:rFonts w:cstheme="minorHAnsi"/>
          <w:sz w:val="23"/>
          <w:szCs w:val="23"/>
        </w:rPr>
        <w:t xml:space="preserve"> District Court (or at </w:t>
      </w:r>
      <w:r w:rsidR="00541788" w:rsidRPr="00541788">
        <w:rPr>
          <w:rFonts w:cstheme="minorHAnsi"/>
          <w:sz w:val="23"/>
          <w:szCs w:val="23"/>
        </w:rPr>
        <w:t>Middlesex</w:t>
      </w:r>
      <w:r w:rsidRPr="00541788">
        <w:rPr>
          <w:rFonts w:cstheme="minorHAnsi"/>
          <w:sz w:val="23"/>
          <w:szCs w:val="23"/>
        </w:rPr>
        <w:t xml:space="preserve"> County Superior Court if the amount is $50,000 or more). </w:t>
      </w:r>
    </w:p>
    <w:p w14:paraId="70C9000A" w14:textId="5AC26F5B" w:rsidR="006E0477" w:rsidRPr="00541788" w:rsidRDefault="006E0477" w:rsidP="00226E7D">
      <w:pPr>
        <w:pStyle w:val="ListParagraph"/>
        <w:numPr>
          <w:ilvl w:val="0"/>
          <w:numId w:val="61"/>
        </w:numPr>
        <w:spacing w:after="0" w:line="240" w:lineRule="auto"/>
        <w:jc w:val="both"/>
        <w:rPr>
          <w:rFonts w:cstheme="minorHAnsi"/>
          <w:sz w:val="23"/>
          <w:szCs w:val="23"/>
        </w:rPr>
      </w:pPr>
      <w:r w:rsidRPr="00541788">
        <w:rPr>
          <w:rFonts w:cstheme="minorHAnsi"/>
          <w:sz w:val="23"/>
          <w:szCs w:val="23"/>
          <w:u w:val="single"/>
        </w:rPr>
        <w:t>If the court rules for the claimant</w:t>
      </w:r>
      <w:r w:rsidRPr="00541788">
        <w:rPr>
          <w:rFonts w:cstheme="minorHAnsi"/>
          <w:sz w:val="23"/>
          <w:szCs w:val="23"/>
        </w:rPr>
        <w:t xml:space="preserve">,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sz w:val="23"/>
          <w:szCs w:val="23"/>
        </w:rPr>
        <w:t xml:space="preserve"> </w:t>
      </w:r>
      <w:r w:rsidRPr="00541788">
        <w:rPr>
          <w:rFonts w:cstheme="minorHAnsi"/>
          <w:sz w:val="23"/>
          <w:szCs w:val="23"/>
        </w:rPr>
        <w:t xml:space="preserve">will submit the tailing amount, along with any interest, to the </w:t>
      </w:r>
      <w:r w:rsidR="007550F2">
        <w:rPr>
          <w:sz w:val="23"/>
          <w:szCs w:val="23"/>
        </w:rPr>
        <w:t>Town Accountant</w:t>
      </w:r>
      <w:r w:rsidR="007550F2" w:rsidRPr="00541788">
        <w:rPr>
          <w:rFonts w:cstheme="minorHAnsi"/>
          <w:sz w:val="23"/>
          <w:szCs w:val="23"/>
        </w:rPr>
        <w:t xml:space="preserve"> </w:t>
      </w:r>
      <w:r w:rsidRPr="00541788">
        <w:rPr>
          <w:rFonts w:cstheme="minorHAnsi"/>
          <w:sz w:val="23"/>
          <w:szCs w:val="23"/>
        </w:rPr>
        <w:t>for inclusion on the next disbursement warrant after receiving the court order.</w:t>
      </w:r>
    </w:p>
    <w:p w14:paraId="6A136143" w14:textId="54A0272B" w:rsidR="006E0477" w:rsidRPr="0005131B" w:rsidRDefault="006E0477" w:rsidP="00226E7D">
      <w:pPr>
        <w:pStyle w:val="ListParagraph"/>
        <w:numPr>
          <w:ilvl w:val="0"/>
          <w:numId w:val="61"/>
        </w:numPr>
        <w:spacing w:after="0" w:line="240" w:lineRule="auto"/>
        <w:jc w:val="both"/>
        <w:rPr>
          <w:rFonts w:cstheme="minorHAnsi"/>
          <w:sz w:val="23"/>
          <w:szCs w:val="23"/>
        </w:rPr>
      </w:pPr>
      <w:r w:rsidRPr="00541788">
        <w:rPr>
          <w:rFonts w:cstheme="minorHAnsi"/>
          <w:sz w:val="23"/>
          <w:szCs w:val="23"/>
          <w:u w:val="single"/>
        </w:rPr>
        <w:t>If the court rules against the claimant</w:t>
      </w:r>
      <w:r w:rsidRPr="00541788">
        <w:rPr>
          <w:rFonts w:cstheme="minorHAnsi"/>
          <w:sz w:val="23"/>
          <w:szCs w:val="23"/>
        </w:rPr>
        <w:t xml:space="preserve">, or if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sz w:val="23"/>
          <w:szCs w:val="23"/>
        </w:rPr>
        <w:t xml:space="preserve"> </w:t>
      </w:r>
      <w:r w:rsidRPr="00541788">
        <w:rPr>
          <w:rFonts w:cstheme="minorHAnsi"/>
          <w:sz w:val="23"/>
          <w:szCs w:val="23"/>
        </w:rPr>
        <w:t xml:space="preserve">receives no notice of any court appeal being filed within one year of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Pr="00541788">
        <w:rPr>
          <w:rFonts w:cstheme="minorHAnsi"/>
          <w:sz w:val="23"/>
          <w:szCs w:val="23"/>
        </w:rPr>
        <w:t xml:space="preserve">’s notice to the claimant that the funds were being withheld,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541788">
        <w:rPr>
          <w:sz w:val="23"/>
          <w:szCs w:val="23"/>
        </w:rPr>
        <w:t xml:space="preserve"> </w:t>
      </w:r>
      <w:r w:rsidRPr="00541788">
        <w:rPr>
          <w:rFonts w:cstheme="minorHAnsi"/>
          <w:sz w:val="23"/>
          <w:szCs w:val="23"/>
        </w:rPr>
        <w:t xml:space="preserve">will notify the </w:t>
      </w:r>
      <w:r w:rsidR="007550F2">
        <w:rPr>
          <w:sz w:val="23"/>
          <w:szCs w:val="23"/>
        </w:rPr>
        <w:t>Town Accountant</w:t>
      </w:r>
      <w:r w:rsidR="007550F2" w:rsidRPr="00541788">
        <w:rPr>
          <w:rFonts w:cstheme="minorHAnsi"/>
          <w:sz w:val="23"/>
          <w:szCs w:val="23"/>
        </w:rPr>
        <w:t xml:space="preserve"> </w:t>
      </w:r>
      <w:r w:rsidRPr="00541788">
        <w:rPr>
          <w:rFonts w:cstheme="minorHAnsi"/>
          <w:sz w:val="23"/>
          <w:szCs w:val="23"/>
        </w:rPr>
        <w:t xml:space="preserve">to escheat </w:t>
      </w:r>
      <w:r w:rsidRPr="0005131B">
        <w:rPr>
          <w:rFonts w:cstheme="minorHAnsi"/>
          <w:sz w:val="23"/>
          <w:szCs w:val="23"/>
        </w:rPr>
        <w:t xml:space="preserve">the total tailing and interest amount. </w:t>
      </w:r>
    </w:p>
    <w:p w14:paraId="04873B42" w14:textId="77777777" w:rsidR="006E0477" w:rsidRPr="0005131B" w:rsidRDefault="006E0477" w:rsidP="004F7755">
      <w:pPr>
        <w:spacing w:after="0" w:line="240" w:lineRule="auto"/>
        <w:jc w:val="both"/>
        <w:rPr>
          <w:rFonts w:cstheme="minorHAnsi"/>
          <w:sz w:val="23"/>
          <w:szCs w:val="23"/>
        </w:rPr>
      </w:pPr>
    </w:p>
    <w:p w14:paraId="52F90660" w14:textId="77777777" w:rsidR="006E0477" w:rsidRPr="0005131B" w:rsidRDefault="006E0477" w:rsidP="00226E7D">
      <w:pPr>
        <w:numPr>
          <w:ilvl w:val="0"/>
          <w:numId w:val="59"/>
        </w:numPr>
        <w:autoSpaceDE w:val="0"/>
        <w:autoSpaceDN w:val="0"/>
        <w:adjustRightInd w:val="0"/>
        <w:spacing w:after="0" w:line="240" w:lineRule="auto"/>
        <w:jc w:val="both"/>
        <w:rPr>
          <w:rFonts w:cstheme="minorHAnsi"/>
          <w:sz w:val="23"/>
          <w:szCs w:val="23"/>
          <w:u w:val="single"/>
        </w:rPr>
      </w:pPr>
      <w:r w:rsidRPr="0005131B">
        <w:rPr>
          <w:rFonts w:cstheme="minorHAnsi"/>
          <w:sz w:val="23"/>
          <w:szCs w:val="23"/>
          <w:u w:val="single"/>
        </w:rPr>
        <w:t>Escheatment</w:t>
      </w:r>
    </w:p>
    <w:p w14:paraId="367681F1" w14:textId="77777777" w:rsidR="006E0477" w:rsidRPr="0005131B" w:rsidRDefault="006E0477" w:rsidP="004F7755">
      <w:pPr>
        <w:autoSpaceDE w:val="0"/>
        <w:autoSpaceDN w:val="0"/>
        <w:adjustRightInd w:val="0"/>
        <w:spacing w:after="0" w:line="240" w:lineRule="auto"/>
        <w:jc w:val="both"/>
        <w:rPr>
          <w:rFonts w:cstheme="minorHAnsi"/>
          <w:color w:val="000000"/>
          <w:sz w:val="23"/>
          <w:szCs w:val="23"/>
        </w:rPr>
      </w:pPr>
    </w:p>
    <w:p w14:paraId="07FA37C6" w14:textId="17420DBB" w:rsidR="0005131B" w:rsidRDefault="006E0477" w:rsidP="004F7755">
      <w:pPr>
        <w:widowControl w:val="0"/>
        <w:autoSpaceDE w:val="0"/>
        <w:autoSpaceDN w:val="0"/>
        <w:adjustRightInd w:val="0"/>
        <w:spacing w:after="0" w:line="240" w:lineRule="auto"/>
        <w:jc w:val="both"/>
        <w:rPr>
          <w:rFonts w:cs="TTE29930C8t00"/>
          <w:color w:val="000000"/>
          <w:sz w:val="23"/>
          <w:szCs w:val="23"/>
        </w:rPr>
      </w:pPr>
      <w:r w:rsidRPr="0005131B">
        <w:rPr>
          <w:rFonts w:cstheme="minorHAnsi"/>
          <w:color w:val="000000"/>
          <w:sz w:val="23"/>
          <w:szCs w:val="23"/>
        </w:rPr>
        <w:t xml:space="preserve">Upon receipt of a notice from the </w:t>
      </w:r>
      <w:r w:rsidR="00CF596B" w:rsidRPr="00CF596B">
        <w:rPr>
          <w:rFonts w:cs="TTE262AC08t00"/>
          <w:color w:val="000000"/>
          <w:sz w:val="23"/>
          <w:szCs w:val="23"/>
          <w:shd w:val="clear" w:color="auto" w:fill="B4C6E7"/>
        </w:rPr>
        <w:t>[</w:t>
      </w:r>
      <w:r w:rsidR="00E53E7F">
        <w:rPr>
          <w:rFonts w:cs="TTE262AC08t00"/>
          <w:color w:val="000000"/>
          <w:sz w:val="23"/>
          <w:szCs w:val="23"/>
          <w:shd w:val="clear" w:color="auto" w:fill="B4C6E7"/>
        </w:rPr>
        <w:t>Treasurer</w:t>
      </w:r>
      <w:r w:rsidR="00CF596B" w:rsidRPr="00CF596B">
        <w:rPr>
          <w:rFonts w:cs="TTE262AC08t00"/>
          <w:color w:val="000000"/>
          <w:sz w:val="23"/>
          <w:szCs w:val="23"/>
          <w:shd w:val="clear" w:color="auto" w:fill="B4C6E7"/>
        </w:rPr>
        <w:t>]</w:t>
      </w:r>
      <w:r w:rsidR="00541788" w:rsidRPr="0005131B">
        <w:rPr>
          <w:sz w:val="23"/>
          <w:szCs w:val="23"/>
        </w:rPr>
        <w:t xml:space="preserve"> </w:t>
      </w:r>
      <w:r w:rsidRPr="0005131B">
        <w:rPr>
          <w:rFonts w:cstheme="minorHAnsi"/>
          <w:color w:val="000000"/>
          <w:sz w:val="23"/>
          <w:szCs w:val="23"/>
        </w:rPr>
        <w:t xml:space="preserve">as described in Sections B and C above, the </w:t>
      </w:r>
      <w:r w:rsidR="007550F2">
        <w:rPr>
          <w:sz w:val="23"/>
          <w:szCs w:val="23"/>
        </w:rPr>
        <w:t>Town Accountant</w:t>
      </w:r>
      <w:r w:rsidR="007550F2" w:rsidRPr="0005131B">
        <w:rPr>
          <w:rFonts w:cstheme="minorHAnsi"/>
          <w:color w:val="000000"/>
          <w:sz w:val="23"/>
          <w:szCs w:val="23"/>
        </w:rPr>
        <w:t xml:space="preserve"> </w:t>
      </w:r>
      <w:r w:rsidRPr="0005131B">
        <w:rPr>
          <w:rFonts w:cstheme="minorHAnsi"/>
          <w:color w:val="000000"/>
          <w:sz w:val="23"/>
          <w:szCs w:val="23"/>
        </w:rPr>
        <w:t xml:space="preserve">will escheat the listed funds. This involves reversing the abandoned property liability and recognizing the funds as revenue in the general fund to be available for future appropriation </w:t>
      </w:r>
      <w:r w:rsidR="0005131B" w:rsidRPr="0005131B">
        <w:rPr>
          <w:rFonts w:cs="TTE29930C8t00"/>
          <w:color w:val="000000"/>
          <w:sz w:val="23"/>
          <w:szCs w:val="23"/>
        </w:rPr>
        <w:t>for any public purpose.</w:t>
      </w:r>
    </w:p>
    <w:p w14:paraId="5FE915B8" w14:textId="77777777" w:rsidR="004F7755" w:rsidRPr="0005131B" w:rsidRDefault="004F7755" w:rsidP="004F7755">
      <w:pPr>
        <w:widowControl w:val="0"/>
        <w:autoSpaceDE w:val="0"/>
        <w:autoSpaceDN w:val="0"/>
        <w:adjustRightInd w:val="0"/>
        <w:spacing w:after="0" w:line="240" w:lineRule="auto"/>
        <w:jc w:val="both"/>
        <w:rPr>
          <w:rFonts w:cs="TTE29930C8t00"/>
          <w:color w:val="000000"/>
          <w:sz w:val="23"/>
          <w:szCs w:val="23"/>
        </w:rPr>
      </w:pPr>
    </w:p>
    <w:p w14:paraId="26749B8A"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127DC8C0" w14:textId="77777777" w:rsidR="00AA616C" w:rsidRPr="00C93A23" w:rsidRDefault="00AA616C" w:rsidP="00AA616C">
      <w:pPr>
        <w:spacing w:after="0" w:line="240" w:lineRule="auto"/>
        <w:jc w:val="both"/>
        <w:rPr>
          <w:rFonts w:cstheme="minorHAnsi"/>
          <w:sz w:val="23"/>
          <w:szCs w:val="23"/>
        </w:rPr>
      </w:pPr>
      <w:r w:rsidRPr="003F6B3F">
        <w:rPr>
          <w:rFonts w:cstheme="minorHAnsi"/>
          <w:b/>
          <w:bCs/>
          <w:sz w:val="23"/>
          <w:szCs w:val="23"/>
        </w:rPr>
        <w:t xml:space="preserve">Bylaw: </w:t>
      </w:r>
    </w:p>
    <w:p w14:paraId="55587323" w14:textId="77777777" w:rsidR="00AA616C" w:rsidRDefault="00AA616C" w:rsidP="004F7755">
      <w:pPr>
        <w:spacing w:after="0" w:line="240" w:lineRule="auto"/>
        <w:rPr>
          <w:b/>
          <w:sz w:val="23"/>
          <w:szCs w:val="23"/>
        </w:rPr>
      </w:pPr>
    </w:p>
    <w:p w14:paraId="4BB5B840" w14:textId="5B8A9504" w:rsidR="00541788" w:rsidRPr="00541788" w:rsidRDefault="00541788" w:rsidP="004F7755">
      <w:pPr>
        <w:spacing w:after="0" w:line="240" w:lineRule="auto"/>
        <w:rPr>
          <w:b/>
          <w:sz w:val="23"/>
          <w:szCs w:val="23"/>
        </w:rPr>
      </w:pPr>
      <w:r w:rsidRPr="00541788">
        <w:rPr>
          <w:b/>
          <w:sz w:val="23"/>
          <w:szCs w:val="23"/>
        </w:rPr>
        <w:lastRenderedPageBreak/>
        <w:t xml:space="preserve">Policies: </w:t>
      </w:r>
      <w:r w:rsidR="0063753C" w:rsidRPr="0063753C">
        <w:rPr>
          <w:bCs/>
          <w:sz w:val="23"/>
          <w:szCs w:val="23"/>
        </w:rPr>
        <w:t>Disbursements,</w:t>
      </w:r>
      <w:r w:rsidR="0063753C">
        <w:rPr>
          <w:b/>
          <w:sz w:val="23"/>
          <w:szCs w:val="23"/>
        </w:rPr>
        <w:t xml:space="preserve"> </w:t>
      </w:r>
      <w:r w:rsidRPr="00541788">
        <w:rPr>
          <w:bCs/>
          <w:sz w:val="23"/>
          <w:szCs w:val="23"/>
        </w:rPr>
        <w:t>Reconciliations</w:t>
      </w:r>
    </w:p>
    <w:p w14:paraId="156A445F" w14:textId="77777777" w:rsidR="00541788" w:rsidRPr="00541788" w:rsidRDefault="00541788" w:rsidP="004F7755">
      <w:pPr>
        <w:spacing w:after="0" w:line="240" w:lineRule="auto"/>
        <w:jc w:val="both"/>
        <w:rPr>
          <w:b/>
          <w:bCs/>
          <w:sz w:val="23"/>
          <w:szCs w:val="23"/>
        </w:rPr>
      </w:pPr>
    </w:p>
    <w:p w14:paraId="28CDB12D" w14:textId="77777777" w:rsidR="00541788" w:rsidRPr="00541788" w:rsidRDefault="00541788" w:rsidP="004F7755">
      <w:pPr>
        <w:pBdr>
          <w:bottom w:val="single" w:sz="4" w:space="1" w:color="auto"/>
        </w:pBdr>
        <w:spacing w:after="0" w:line="240" w:lineRule="auto"/>
        <w:rPr>
          <w:b/>
          <w:sz w:val="23"/>
          <w:szCs w:val="23"/>
        </w:rPr>
      </w:pPr>
      <w:r w:rsidRPr="00541788">
        <w:rPr>
          <w:b/>
          <w:sz w:val="23"/>
          <w:szCs w:val="23"/>
        </w:rPr>
        <w:t>EXTERNAL REFERENCES</w:t>
      </w:r>
    </w:p>
    <w:p w14:paraId="1D18BB5D" w14:textId="77777777" w:rsidR="006E0477" w:rsidRPr="00541788" w:rsidRDefault="006E0477" w:rsidP="004F7755">
      <w:pPr>
        <w:widowControl w:val="0"/>
        <w:autoSpaceDE w:val="0"/>
        <w:autoSpaceDN w:val="0"/>
        <w:adjustRightInd w:val="0"/>
        <w:spacing w:after="0" w:line="240" w:lineRule="auto"/>
        <w:jc w:val="both"/>
        <w:rPr>
          <w:rFonts w:eastAsiaTheme="majorEastAsia" w:cstheme="minorHAnsi"/>
          <w:bCs/>
          <w:sz w:val="23"/>
          <w:szCs w:val="23"/>
        </w:rPr>
      </w:pPr>
      <w:hyperlink r:id="rId211" w:history="1">
        <w:r w:rsidRPr="00541788">
          <w:rPr>
            <w:rFonts w:cstheme="minorHAnsi"/>
            <w:color w:val="0563C1" w:themeColor="hyperlink"/>
            <w:sz w:val="23"/>
            <w:szCs w:val="23"/>
            <w:u w:val="single"/>
          </w:rPr>
          <w:t>M.G.L. c. 200A, § 9A</w:t>
        </w:r>
      </w:hyperlink>
    </w:p>
    <w:p w14:paraId="58D89375" w14:textId="77777777" w:rsidR="006E0477" w:rsidRPr="00541788" w:rsidRDefault="006E0477" w:rsidP="00541788">
      <w:pPr>
        <w:widowControl w:val="0"/>
        <w:spacing w:after="0" w:line="240" w:lineRule="auto"/>
        <w:jc w:val="both"/>
        <w:rPr>
          <w:rFonts w:cstheme="minorHAnsi"/>
          <w:sz w:val="23"/>
          <w:szCs w:val="23"/>
        </w:rPr>
      </w:pPr>
    </w:p>
    <w:p w14:paraId="67EA224D" w14:textId="146C3C21" w:rsidR="006E0477" w:rsidRPr="00774767" w:rsidRDefault="006E0477" w:rsidP="006E0477">
      <w:pPr>
        <w:widowControl w:val="0"/>
        <w:spacing w:after="0" w:line="240" w:lineRule="auto"/>
        <w:jc w:val="both"/>
        <w:rPr>
          <w:rFonts w:cstheme="minorHAnsi"/>
          <w:sz w:val="23"/>
          <w:szCs w:val="23"/>
        </w:rPr>
      </w:pPr>
      <w:r w:rsidRPr="00774767">
        <w:rPr>
          <w:rFonts w:cstheme="minorHAnsi"/>
          <w:sz w:val="23"/>
          <w:szCs w:val="23"/>
        </w:rPr>
        <w:br w:type="page"/>
      </w:r>
    </w:p>
    <w:p w14:paraId="12194A93" w14:textId="77777777" w:rsidR="005A2496" w:rsidRPr="00774767" w:rsidRDefault="005A2496" w:rsidP="00774767">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after="6" w:line="264" w:lineRule="auto"/>
        <w:ind w:left="10" w:right="2" w:hanging="10"/>
        <w:jc w:val="center"/>
        <w:rPr>
          <w:rFonts w:ascii="Times New Roman" w:hAnsi="Times New Roman" w:cs="Times New Roman"/>
          <w:b/>
          <w:smallCaps/>
          <w:color w:val="auto"/>
          <w:kern w:val="32"/>
        </w:rPr>
      </w:pPr>
      <w:bookmarkStart w:id="226" w:name="_Toc6560710"/>
      <w:bookmarkStart w:id="227" w:name="_Toc41566607"/>
      <w:bookmarkStart w:id="228" w:name="_Toc514754934"/>
      <w:bookmarkStart w:id="229" w:name="_Toc517706266"/>
      <w:bookmarkStart w:id="230" w:name="_Toc518311505"/>
      <w:bookmarkStart w:id="231" w:name="_Toc43217622"/>
      <w:bookmarkStart w:id="232" w:name="_Toc494441032"/>
      <w:bookmarkStart w:id="233" w:name="_Toc499713220"/>
      <w:bookmarkStart w:id="234" w:name="_Toc502743998"/>
      <w:bookmarkStart w:id="235" w:name="_Toc517706280"/>
      <w:bookmarkStart w:id="236" w:name="_Toc518311519"/>
      <w:bookmarkStart w:id="237" w:name="_Toc197341509"/>
      <w:bookmarkEnd w:id="218"/>
      <w:bookmarkEnd w:id="219"/>
      <w:bookmarkEnd w:id="220"/>
      <w:bookmarkEnd w:id="221"/>
      <w:bookmarkEnd w:id="222"/>
      <w:bookmarkEnd w:id="223"/>
      <w:bookmarkEnd w:id="224"/>
      <w:r w:rsidRPr="00774767">
        <w:rPr>
          <w:rFonts w:ascii="Times New Roman" w:hAnsi="Times New Roman" w:cs="Times New Roman"/>
          <w:b/>
          <w:smallCaps/>
          <w:color w:val="auto"/>
          <w:kern w:val="32"/>
        </w:rPr>
        <w:lastRenderedPageBreak/>
        <w:t>Tax Recapitulation</w:t>
      </w:r>
      <w:bookmarkEnd w:id="226"/>
      <w:bookmarkEnd w:id="227"/>
      <w:bookmarkEnd w:id="237"/>
    </w:p>
    <w:tbl>
      <w:tblPr>
        <w:tblStyle w:val="TableGrid"/>
        <w:tblW w:w="9540" w:type="dxa"/>
        <w:tblInd w:w="-95" w:type="dxa"/>
        <w:tblLook w:val="04A0" w:firstRow="1" w:lastRow="0" w:firstColumn="1" w:lastColumn="0" w:noHBand="0" w:noVBand="1"/>
      </w:tblPr>
      <w:tblGrid>
        <w:gridCol w:w="1432"/>
        <w:gridCol w:w="8108"/>
      </w:tblGrid>
      <w:tr w:rsidR="000B6E21" w:rsidRPr="00774767" w14:paraId="32F6F529" w14:textId="77777777" w:rsidTr="000B6E21">
        <w:trPr>
          <w:trHeight w:val="863"/>
        </w:trPr>
        <w:tc>
          <w:tcPr>
            <w:tcW w:w="1361" w:type="dxa"/>
          </w:tcPr>
          <w:p w14:paraId="41E74711" w14:textId="77777777" w:rsidR="000B6E21" w:rsidRPr="00C740B1" w:rsidRDefault="000B6E21" w:rsidP="00C740B1">
            <w:pPr>
              <w:spacing w:after="0"/>
              <w:ind w:left="0" w:firstLine="0"/>
              <w:jc w:val="right"/>
              <w:rPr>
                <w:rFonts w:cstheme="minorHAnsi"/>
                <w:b/>
                <w:bCs/>
                <w:color w:val="000000"/>
                <w:sz w:val="22"/>
              </w:rPr>
            </w:pPr>
            <w:r w:rsidRPr="00C740B1">
              <w:rPr>
                <w:rFonts w:cstheme="minorHAnsi"/>
                <w:b/>
                <w:bCs/>
                <w:color w:val="000000"/>
                <w:sz w:val="22"/>
              </w:rPr>
              <w:t>Applies to:</w:t>
            </w:r>
          </w:p>
        </w:tc>
        <w:tc>
          <w:tcPr>
            <w:tcW w:w="8179" w:type="dxa"/>
          </w:tcPr>
          <w:p w14:paraId="609E3895" w14:textId="4B070A5A" w:rsidR="000B6E21" w:rsidRPr="00774767" w:rsidRDefault="000B6E21" w:rsidP="00417A85">
            <w:pPr>
              <w:pStyle w:val="ListParagraph"/>
              <w:numPr>
                <w:ilvl w:val="0"/>
                <w:numId w:val="5"/>
              </w:numPr>
              <w:autoSpaceDE w:val="0"/>
              <w:autoSpaceDN w:val="0"/>
              <w:adjustRightInd w:val="0"/>
              <w:spacing w:after="0"/>
              <w:jc w:val="both"/>
              <w:rPr>
                <w:rFonts w:cstheme="minorHAnsi"/>
                <w:sz w:val="22"/>
              </w:rPr>
            </w:pPr>
            <w:r w:rsidRPr="00774767">
              <w:rPr>
                <w:rFonts w:cstheme="minorHAnsi"/>
                <w:sz w:val="22"/>
              </w:rPr>
              <w:t xml:space="preserve">Select Board and </w:t>
            </w:r>
            <w:r w:rsidR="005D494B" w:rsidRPr="00BE5B1C">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005D494B" w:rsidRPr="00BE5B1C">
              <w:rPr>
                <w:rFonts w:cstheme="minorHAnsi"/>
                <w:sz w:val="22"/>
                <w:shd w:val="clear" w:color="auto" w:fill="B4C6E7" w:themeFill="accent1" w:themeFillTint="66"/>
              </w:rPr>
              <w:t>]</w:t>
            </w:r>
            <w:r w:rsidRPr="00774767">
              <w:rPr>
                <w:rFonts w:cstheme="minorHAnsi"/>
                <w:sz w:val="22"/>
              </w:rPr>
              <w:t xml:space="preserve"> policymaking and management responsibilities</w:t>
            </w:r>
          </w:p>
          <w:p w14:paraId="30ED8B10" w14:textId="77777777" w:rsidR="000B6E21" w:rsidRDefault="000B6E21" w:rsidP="00417A85">
            <w:pPr>
              <w:pStyle w:val="ListParagraph"/>
              <w:numPr>
                <w:ilvl w:val="0"/>
                <w:numId w:val="5"/>
              </w:numPr>
              <w:autoSpaceDE w:val="0"/>
              <w:autoSpaceDN w:val="0"/>
              <w:adjustRightInd w:val="0"/>
              <w:spacing w:after="0"/>
              <w:jc w:val="both"/>
              <w:rPr>
                <w:rFonts w:cstheme="minorHAnsi"/>
                <w:sz w:val="22"/>
              </w:rPr>
            </w:pPr>
            <w:r w:rsidRPr="00774767">
              <w:rPr>
                <w:rFonts w:cstheme="minorHAnsi"/>
                <w:sz w:val="22"/>
              </w:rPr>
              <w:t>Board of Assessors as principal overseer of the tax recap process</w:t>
            </w:r>
          </w:p>
          <w:p w14:paraId="23FCC3F9" w14:textId="4A8C4132" w:rsidR="000B6E21" w:rsidRPr="00774767" w:rsidRDefault="00313644" w:rsidP="00E72281">
            <w:pPr>
              <w:pStyle w:val="ListParagraph"/>
              <w:numPr>
                <w:ilvl w:val="0"/>
                <w:numId w:val="5"/>
              </w:numPr>
              <w:autoSpaceDE w:val="0"/>
              <w:autoSpaceDN w:val="0"/>
              <w:adjustRightInd w:val="0"/>
              <w:spacing w:after="0"/>
              <w:jc w:val="both"/>
              <w:rPr>
                <w:rFonts w:cstheme="minorHAnsi"/>
                <w:sz w:val="22"/>
              </w:rPr>
            </w:pPr>
            <w:r>
              <w:rPr>
                <w:rFonts w:cstheme="minorHAnsi"/>
                <w:sz w:val="22"/>
                <w:shd w:val="clear" w:color="auto" w:fill="F1D3FD"/>
              </w:rPr>
              <w:t>F</w:t>
            </w:r>
            <w:r w:rsidR="00D03268" w:rsidRPr="00313644">
              <w:rPr>
                <w:rFonts w:cstheme="minorHAnsi"/>
                <w:sz w:val="22"/>
                <w:shd w:val="clear" w:color="auto" w:fill="F1D3FD"/>
              </w:rPr>
              <w:t>inanc</w:t>
            </w:r>
            <w:r>
              <w:rPr>
                <w:rFonts w:cstheme="minorHAnsi"/>
                <w:sz w:val="22"/>
                <w:shd w:val="clear" w:color="auto" w:fill="F1D3FD"/>
              </w:rPr>
              <w:t>e Directo</w:t>
            </w:r>
            <w:r w:rsidRPr="00BE5B1C">
              <w:rPr>
                <w:rFonts w:cstheme="minorHAnsi"/>
                <w:sz w:val="22"/>
                <w:shd w:val="clear" w:color="auto" w:fill="F1D3FD"/>
              </w:rPr>
              <w:t>r</w:t>
            </w:r>
            <w:r w:rsidR="00BE5B1C">
              <w:rPr>
                <w:rFonts w:cstheme="minorHAnsi"/>
                <w:sz w:val="22"/>
                <w:shd w:val="clear" w:color="auto" w:fill="F1D3FD"/>
              </w:rPr>
              <w:t xml:space="preserve">, </w:t>
            </w:r>
            <w:r w:rsidR="007550F2">
              <w:rPr>
                <w:sz w:val="23"/>
                <w:szCs w:val="23"/>
              </w:rPr>
              <w:t>Town Accountant</w:t>
            </w:r>
            <w:r w:rsidR="000B6E21" w:rsidRPr="00774767">
              <w:rPr>
                <w:rFonts w:cstheme="minorHAnsi"/>
                <w:sz w:val="22"/>
              </w:rPr>
              <w:t xml:space="preserve">, </w:t>
            </w:r>
            <w:r w:rsidRPr="00313644">
              <w:rPr>
                <w:rFonts w:cstheme="minorHAnsi"/>
                <w:sz w:val="22"/>
                <w:shd w:val="clear" w:color="auto" w:fill="B4C6E7"/>
              </w:rPr>
              <w:t>[</w:t>
            </w:r>
            <w:r w:rsidR="000B6E21" w:rsidRPr="00313644">
              <w:rPr>
                <w:rFonts w:cstheme="minorHAnsi"/>
                <w:sz w:val="22"/>
                <w:shd w:val="clear" w:color="auto" w:fill="B4C6E7"/>
              </w:rPr>
              <w:t>Assess</w:t>
            </w:r>
            <w:r w:rsidR="00C965F8">
              <w:rPr>
                <w:rFonts w:cstheme="minorHAnsi"/>
                <w:sz w:val="22"/>
                <w:shd w:val="clear" w:color="auto" w:fill="B4C6E7"/>
              </w:rPr>
              <w:t>or</w:t>
            </w:r>
            <w:r w:rsidRPr="00313644">
              <w:rPr>
                <w:rFonts w:cstheme="minorHAnsi"/>
                <w:sz w:val="22"/>
                <w:shd w:val="clear" w:color="auto" w:fill="B4C6E7"/>
              </w:rPr>
              <w:t>]</w:t>
            </w:r>
            <w:r w:rsidR="000B6E21" w:rsidRPr="00774767">
              <w:rPr>
                <w:rFonts w:cstheme="minorHAnsi"/>
                <w:sz w:val="22"/>
              </w:rPr>
              <w:t xml:space="preserve">, </w:t>
            </w:r>
            <w:r w:rsidRPr="00313644">
              <w:rPr>
                <w:rFonts w:cstheme="minorHAnsi"/>
                <w:sz w:val="22"/>
                <w:shd w:val="clear" w:color="auto" w:fill="B4C6E7"/>
              </w:rPr>
              <w:t>[</w:t>
            </w:r>
            <w:r w:rsidR="00E53E7F">
              <w:rPr>
                <w:rFonts w:cstheme="minorHAnsi"/>
                <w:sz w:val="22"/>
                <w:shd w:val="clear" w:color="auto" w:fill="B4C6E7"/>
              </w:rPr>
              <w:t>Treasurer</w:t>
            </w:r>
            <w:r w:rsidRPr="00313644">
              <w:rPr>
                <w:rFonts w:cstheme="minorHAnsi"/>
                <w:sz w:val="22"/>
                <w:shd w:val="clear" w:color="auto" w:fill="B4C6E7"/>
              </w:rPr>
              <w:t>]</w:t>
            </w:r>
            <w:r w:rsidR="000B6E21">
              <w:rPr>
                <w:rFonts w:cstheme="minorHAnsi"/>
                <w:sz w:val="22"/>
              </w:rPr>
              <w:t xml:space="preserve">, </w:t>
            </w:r>
            <w:r w:rsidR="000B6E21" w:rsidRPr="00774767">
              <w:rPr>
                <w:rFonts w:cstheme="minorHAnsi"/>
                <w:sz w:val="22"/>
              </w:rPr>
              <w:t>and Town Clerk job duties</w:t>
            </w:r>
          </w:p>
        </w:tc>
      </w:tr>
      <w:tr w:rsidR="000B6E21" w:rsidRPr="00774767" w14:paraId="595CE13C" w14:textId="77777777" w:rsidTr="000B6E21">
        <w:trPr>
          <w:trHeight w:val="575"/>
        </w:trPr>
        <w:tc>
          <w:tcPr>
            <w:tcW w:w="1361" w:type="dxa"/>
          </w:tcPr>
          <w:p w14:paraId="4727E73B" w14:textId="77777777" w:rsidR="000B6E21" w:rsidRPr="00C740B1" w:rsidRDefault="000B6E21" w:rsidP="00C740B1">
            <w:pPr>
              <w:spacing w:after="0"/>
              <w:ind w:left="0" w:firstLine="0"/>
              <w:jc w:val="right"/>
              <w:rPr>
                <w:rFonts w:cstheme="minorHAnsi"/>
                <w:b/>
                <w:bCs/>
                <w:color w:val="000000"/>
                <w:sz w:val="22"/>
              </w:rPr>
            </w:pPr>
            <w:r w:rsidRPr="00C740B1">
              <w:rPr>
                <w:rFonts w:cstheme="minorHAnsi"/>
                <w:b/>
                <w:bCs/>
                <w:color w:val="000000"/>
                <w:sz w:val="22"/>
              </w:rPr>
              <w:t>Scope:</w:t>
            </w:r>
          </w:p>
        </w:tc>
        <w:tc>
          <w:tcPr>
            <w:tcW w:w="8179" w:type="dxa"/>
          </w:tcPr>
          <w:p w14:paraId="60DEAB42" w14:textId="77777777" w:rsidR="000B6E21" w:rsidRPr="00774767" w:rsidRDefault="000B6E21" w:rsidP="00417A85">
            <w:pPr>
              <w:pStyle w:val="ListParagraph"/>
              <w:numPr>
                <w:ilvl w:val="0"/>
                <w:numId w:val="4"/>
              </w:numPr>
              <w:spacing w:after="0"/>
              <w:jc w:val="both"/>
              <w:rPr>
                <w:rFonts w:cstheme="minorHAnsi"/>
                <w:color w:val="000000"/>
                <w:sz w:val="22"/>
              </w:rPr>
            </w:pPr>
            <w:r w:rsidRPr="00774767">
              <w:rPr>
                <w:rFonts w:cstheme="minorHAnsi"/>
                <w:color w:val="000000"/>
                <w:sz w:val="22"/>
              </w:rPr>
              <w:t>Guidelines and responsibilities involved with setting an annual property tax rate and reporting it to the Division of Local Services (DLS)</w:t>
            </w:r>
          </w:p>
        </w:tc>
      </w:tr>
      <w:tr w:rsidR="007F0F66" w:rsidRPr="00774767" w14:paraId="5FB1187D" w14:textId="77777777" w:rsidTr="000A0276">
        <w:trPr>
          <w:trHeight w:val="314"/>
        </w:trPr>
        <w:tc>
          <w:tcPr>
            <w:tcW w:w="1361" w:type="dxa"/>
          </w:tcPr>
          <w:p w14:paraId="049CAEC6" w14:textId="2DE32E84" w:rsidR="007F0F66" w:rsidRPr="00774767" w:rsidRDefault="007F0F66" w:rsidP="007F0F66">
            <w:pPr>
              <w:spacing w:after="0"/>
              <w:jc w:val="both"/>
              <w:rPr>
                <w:rFonts w:cstheme="minorHAnsi"/>
                <w:color w:val="000000"/>
                <w:sz w:val="22"/>
              </w:rPr>
            </w:pPr>
            <w:r>
              <w:rPr>
                <w:rFonts w:cstheme="minorHAnsi"/>
                <w:b/>
                <w:bCs/>
                <w:color w:val="000000"/>
                <w:sz w:val="22"/>
              </w:rPr>
              <w:t>Effective:</w:t>
            </w:r>
          </w:p>
        </w:tc>
        <w:tc>
          <w:tcPr>
            <w:tcW w:w="8179" w:type="dxa"/>
          </w:tcPr>
          <w:p w14:paraId="09E98C1E" w14:textId="09931C73" w:rsidR="007F0F66" w:rsidRPr="00083935" w:rsidRDefault="00083935" w:rsidP="00083935">
            <w:pPr>
              <w:spacing w:after="0"/>
              <w:ind w:left="0" w:firstLine="0"/>
              <w:jc w:val="both"/>
              <w:rPr>
                <w:rFonts w:cstheme="minorHAnsi"/>
                <w:color w:val="000000"/>
                <w:sz w:val="22"/>
              </w:rPr>
            </w:pPr>
            <w:r w:rsidRPr="00083935">
              <w:rPr>
                <w:rFonts w:cstheme="minorHAnsi"/>
                <w:sz w:val="22"/>
              </w:rPr>
              <w:t>Adopted by the Select Board on [Date]</w:t>
            </w:r>
          </w:p>
        </w:tc>
      </w:tr>
    </w:tbl>
    <w:p w14:paraId="6F4EA3FE" w14:textId="77777777" w:rsidR="005A2496" w:rsidRPr="00774767" w:rsidRDefault="005A2496" w:rsidP="00774767">
      <w:pPr>
        <w:spacing w:after="0" w:line="240" w:lineRule="auto"/>
        <w:jc w:val="both"/>
        <w:rPr>
          <w:rFonts w:cstheme="minorHAnsi"/>
          <w:sz w:val="23"/>
          <w:szCs w:val="23"/>
        </w:rPr>
      </w:pPr>
    </w:p>
    <w:p w14:paraId="36F64920" w14:textId="77777777" w:rsidR="005A2496" w:rsidRPr="00774767" w:rsidRDefault="005A2496" w:rsidP="00774767">
      <w:pPr>
        <w:pBdr>
          <w:bottom w:val="single" w:sz="4" w:space="1" w:color="auto"/>
        </w:pBdr>
        <w:spacing w:after="0" w:line="240" w:lineRule="auto"/>
        <w:jc w:val="both"/>
        <w:rPr>
          <w:rFonts w:cstheme="minorHAnsi"/>
          <w:b/>
          <w:bCs/>
          <w:sz w:val="23"/>
          <w:szCs w:val="23"/>
        </w:rPr>
      </w:pPr>
      <w:r w:rsidRPr="00774767">
        <w:rPr>
          <w:rFonts w:cstheme="minorHAnsi"/>
          <w:b/>
          <w:sz w:val="23"/>
          <w:szCs w:val="23"/>
        </w:rPr>
        <w:t>PURPOSE</w:t>
      </w:r>
    </w:p>
    <w:p w14:paraId="21602239" w14:textId="77777777"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To ensure the Town timely and appropriately charges taxes to property owners in support of the annual budget, this policy sets forth the roles, responsibilities, and deadlines associated with the tax recapitulation (“tax recap”) process. A timely and accurate annual </w:t>
      </w:r>
      <w:r w:rsidRPr="00774767">
        <w:rPr>
          <w:rFonts w:cstheme="minorHAnsi"/>
          <w:color w:val="000000" w:themeColor="text1"/>
          <w:sz w:val="23"/>
          <w:szCs w:val="23"/>
        </w:rPr>
        <w:t xml:space="preserve">tax recap </w:t>
      </w:r>
      <w:r w:rsidRPr="00774767">
        <w:rPr>
          <w:rFonts w:cstheme="minorHAnsi"/>
          <w:sz w:val="23"/>
          <w:szCs w:val="23"/>
        </w:rPr>
        <w:t xml:space="preserve">helps ensure the Town complies with state statutes, prevents workflow disruptions in its financial offices, and avoids any temporary borrowing costs associated with cash shortfalls. </w:t>
      </w:r>
    </w:p>
    <w:p w14:paraId="1003C733" w14:textId="77777777" w:rsidR="005A2496" w:rsidRPr="00774767" w:rsidRDefault="005A2496" w:rsidP="00774767">
      <w:pPr>
        <w:spacing w:after="0" w:line="240" w:lineRule="auto"/>
        <w:jc w:val="both"/>
        <w:rPr>
          <w:rFonts w:cstheme="minorHAnsi"/>
          <w:sz w:val="23"/>
          <w:szCs w:val="23"/>
        </w:rPr>
      </w:pPr>
    </w:p>
    <w:p w14:paraId="7BFD9D01" w14:textId="77777777" w:rsidR="005A2496" w:rsidRPr="00774767" w:rsidRDefault="005A2496" w:rsidP="00774767">
      <w:pPr>
        <w:pBdr>
          <w:bottom w:val="single" w:sz="4" w:space="1" w:color="auto"/>
        </w:pBdr>
        <w:spacing w:after="0" w:line="240" w:lineRule="auto"/>
        <w:jc w:val="both"/>
        <w:rPr>
          <w:rFonts w:cstheme="minorHAnsi"/>
          <w:b/>
          <w:bCs/>
          <w:sz w:val="23"/>
          <w:szCs w:val="23"/>
        </w:rPr>
      </w:pPr>
      <w:r w:rsidRPr="00774767">
        <w:rPr>
          <w:rFonts w:cstheme="minorHAnsi"/>
          <w:b/>
          <w:sz w:val="23"/>
          <w:szCs w:val="23"/>
        </w:rPr>
        <w:t>BACKGROUND</w:t>
      </w:r>
    </w:p>
    <w:p w14:paraId="4B7D3961" w14:textId="734F0702" w:rsidR="005A2496" w:rsidRPr="00774767" w:rsidRDefault="005A2496" w:rsidP="00774767">
      <w:pPr>
        <w:spacing w:after="0" w:line="240" w:lineRule="auto"/>
        <w:jc w:val="both"/>
        <w:rPr>
          <w:rFonts w:cstheme="minorHAnsi"/>
          <w:sz w:val="23"/>
          <w:szCs w:val="23"/>
        </w:rPr>
      </w:pPr>
      <w:r w:rsidRPr="00774767">
        <w:rPr>
          <w:rFonts w:cstheme="minorHAnsi"/>
          <w:sz w:val="23"/>
          <w:szCs w:val="23"/>
        </w:rPr>
        <w:t>The property tax levy is</w:t>
      </w:r>
      <w:r w:rsidR="006D6CCD">
        <w:rPr>
          <w:rFonts w:cstheme="minorHAnsi"/>
          <w:sz w:val="23"/>
          <w:szCs w:val="23"/>
        </w:rPr>
        <w:t xml:space="preserve"> </w:t>
      </w:r>
      <w:r w:rsidR="006D6CCD" w:rsidRPr="00BE5B1C">
        <w:rPr>
          <w:rFonts w:cstheme="minorHAnsi"/>
          <w:sz w:val="23"/>
          <w:szCs w:val="23"/>
          <w:shd w:val="clear" w:color="auto" w:fill="B4C6E7" w:themeFill="accent1" w:themeFillTint="66"/>
        </w:rPr>
        <w:t>[Town]</w:t>
      </w:r>
      <w:r w:rsidRPr="00774767">
        <w:rPr>
          <w:rFonts w:cstheme="minorHAnsi"/>
          <w:sz w:val="23"/>
          <w:szCs w:val="23"/>
        </w:rPr>
        <w:t xml:space="preserve">’s largest source of revenue, which therefore makes the tax recap a vital component of the Town’s fiscal operations. The Assessing </w:t>
      </w:r>
      <w:r w:rsidR="00313644">
        <w:rPr>
          <w:rFonts w:cstheme="minorHAnsi"/>
          <w:sz w:val="23"/>
          <w:szCs w:val="23"/>
        </w:rPr>
        <w:t>Office</w:t>
      </w:r>
      <w:r w:rsidRPr="00774767">
        <w:rPr>
          <w:rFonts w:cstheme="minorHAnsi"/>
          <w:sz w:val="23"/>
          <w:szCs w:val="23"/>
        </w:rPr>
        <w:t xml:space="preserve"> oversees two core phases: property valuation and tax rate setting. However, the full process begins with town meeting, involves many other local officials, and requires careful management, teamwork, and cooperation.</w:t>
      </w:r>
    </w:p>
    <w:p w14:paraId="1E0F2E8F" w14:textId="77777777" w:rsidR="005A2496" w:rsidRPr="00774767" w:rsidRDefault="005A2496" w:rsidP="00774767">
      <w:pPr>
        <w:spacing w:after="0" w:line="240" w:lineRule="auto"/>
        <w:jc w:val="both"/>
        <w:rPr>
          <w:rFonts w:cstheme="minorHAnsi"/>
          <w:sz w:val="23"/>
          <w:szCs w:val="23"/>
        </w:rPr>
      </w:pPr>
    </w:p>
    <w:p w14:paraId="4779E224" w14:textId="5D8E86A3"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The tax recap forms and schedules present the Town’s annual budget plan for the fiscal year. They summarize all appropriations made by town meeting since the previous year's tax rate was set and identify all non-property-tax revenue sources, such as state aid, local receipts, </w:t>
      </w:r>
      <w:r w:rsidR="00CF50D6" w:rsidRPr="00774767">
        <w:rPr>
          <w:rFonts w:cstheme="minorHAnsi"/>
          <w:sz w:val="23"/>
          <w:szCs w:val="23"/>
        </w:rPr>
        <w:t xml:space="preserve">available funds, </w:t>
      </w:r>
      <w:r w:rsidRPr="00774767">
        <w:rPr>
          <w:rFonts w:cstheme="minorHAnsi"/>
          <w:sz w:val="23"/>
          <w:szCs w:val="23"/>
        </w:rPr>
        <w:t>and reserves. The difference between these sources and the total budgeted appropriations must be raised through the property tax levy.</w:t>
      </w:r>
    </w:p>
    <w:p w14:paraId="29E54FC7" w14:textId="77777777" w:rsidR="005A2496" w:rsidRPr="00774767" w:rsidRDefault="005A2496" w:rsidP="00774767">
      <w:pPr>
        <w:spacing w:after="0" w:line="240" w:lineRule="auto"/>
        <w:jc w:val="both"/>
        <w:rPr>
          <w:rFonts w:cstheme="minorHAnsi"/>
          <w:sz w:val="23"/>
          <w:szCs w:val="23"/>
        </w:rPr>
      </w:pPr>
    </w:p>
    <w:p w14:paraId="5D3250D2" w14:textId="6263C678" w:rsidR="005A2496" w:rsidRPr="00774767" w:rsidRDefault="005A2496" w:rsidP="00774767">
      <w:pPr>
        <w:spacing w:after="0" w:line="240" w:lineRule="auto"/>
        <w:jc w:val="both"/>
        <w:rPr>
          <w:rFonts w:cstheme="minorHAnsi"/>
          <w:sz w:val="23"/>
          <w:szCs w:val="23"/>
        </w:rPr>
      </w:pPr>
      <w:r w:rsidRPr="00774767">
        <w:rPr>
          <w:rFonts w:cstheme="minorHAnsi"/>
          <w:sz w:val="23"/>
          <w:szCs w:val="23"/>
        </w:rPr>
        <w:t>By completing the tax recap and submitting it to the DLS for approval, the Town establishes its property tax levy and sets the tax rate for the</w:t>
      </w:r>
      <w:r w:rsidR="00CF50D6" w:rsidRPr="00774767">
        <w:rPr>
          <w:rFonts w:cstheme="minorHAnsi"/>
          <w:sz w:val="23"/>
          <w:szCs w:val="23"/>
        </w:rPr>
        <w:t xml:space="preserve"> fiscal</w:t>
      </w:r>
      <w:r w:rsidRPr="00774767">
        <w:rPr>
          <w:rFonts w:cstheme="minorHAnsi"/>
          <w:sz w:val="23"/>
          <w:szCs w:val="23"/>
        </w:rPr>
        <w:t xml:space="preserve"> year. The Town may issue actual tax bills only after DLS reviews the recap and approves the tax rate.</w:t>
      </w:r>
    </w:p>
    <w:p w14:paraId="6E5365B9" w14:textId="77777777" w:rsidR="005A2496" w:rsidRPr="00774767" w:rsidRDefault="005A2496" w:rsidP="00774767">
      <w:pPr>
        <w:spacing w:after="0" w:line="240" w:lineRule="auto"/>
        <w:jc w:val="both"/>
        <w:rPr>
          <w:rFonts w:cstheme="minorHAnsi"/>
          <w:sz w:val="23"/>
          <w:szCs w:val="23"/>
        </w:rPr>
      </w:pPr>
    </w:p>
    <w:p w14:paraId="10725775" w14:textId="77777777" w:rsidR="005A2496" w:rsidRPr="00774767" w:rsidRDefault="005A2496" w:rsidP="00774767">
      <w:pPr>
        <w:pBdr>
          <w:bottom w:val="single" w:sz="4" w:space="1" w:color="auto"/>
        </w:pBdr>
        <w:spacing w:after="0" w:line="240" w:lineRule="auto"/>
        <w:jc w:val="both"/>
        <w:rPr>
          <w:rFonts w:cstheme="minorHAnsi"/>
          <w:b/>
          <w:sz w:val="23"/>
          <w:szCs w:val="23"/>
        </w:rPr>
      </w:pPr>
      <w:r w:rsidRPr="00774767">
        <w:rPr>
          <w:rFonts w:cstheme="minorHAnsi"/>
          <w:b/>
          <w:sz w:val="23"/>
          <w:szCs w:val="23"/>
        </w:rPr>
        <w:t>POLICY</w:t>
      </w:r>
    </w:p>
    <w:p w14:paraId="4C6D8B25" w14:textId="6B8526C7" w:rsidR="000B6A9C" w:rsidRDefault="005A2496" w:rsidP="00774767">
      <w:pPr>
        <w:spacing w:after="0" w:line="240" w:lineRule="auto"/>
        <w:jc w:val="both"/>
        <w:rPr>
          <w:rFonts w:cstheme="minorHAnsi"/>
          <w:sz w:val="23"/>
          <w:szCs w:val="23"/>
        </w:rPr>
      </w:pPr>
      <w:r w:rsidRPr="00774767">
        <w:rPr>
          <w:rFonts w:cstheme="minorHAnsi"/>
          <w:sz w:val="23"/>
          <w:szCs w:val="23"/>
        </w:rPr>
        <w:t xml:space="preserve">At the </w:t>
      </w:r>
      <w:r w:rsidR="00D03268" w:rsidRPr="00313644">
        <w:rPr>
          <w:rFonts w:cstheme="minorHAnsi"/>
          <w:sz w:val="23"/>
          <w:szCs w:val="23"/>
          <w:shd w:val="clear" w:color="auto" w:fill="B4C6E7"/>
        </w:rPr>
        <w:t>[</w:t>
      </w:r>
      <w:r w:rsidR="00D71639">
        <w:rPr>
          <w:rFonts w:cstheme="minorHAnsi"/>
          <w:sz w:val="23"/>
          <w:szCs w:val="23"/>
          <w:shd w:val="clear" w:color="auto" w:fill="B4C6E7"/>
        </w:rPr>
        <w:t>Finance Director</w:t>
      </w:r>
      <w:r w:rsidR="00D03268" w:rsidRPr="00313644">
        <w:rPr>
          <w:rFonts w:cstheme="minorHAnsi"/>
          <w:sz w:val="23"/>
          <w:szCs w:val="23"/>
          <w:shd w:val="clear" w:color="auto" w:fill="B4C6E7"/>
        </w:rPr>
        <w:t>]</w:t>
      </w:r>
      <w:r w:rsidR="005E70C3" w:rsidRPr="00774767">
        <w:rPr>
          <w:rFonts w:cstheme="minorHAnsi"/>
          <w:sz w:val="23"/>
          <w:szCs w:val="23"/>
        </w:rPr>
        <w:t>’</w:t>
      </w:r>
      <w:r w:rsidRPr="00774767">
        <w:rPr>
          <w:rFonts w:cstheme="minorHAnsi"/>
          <w:sz w:val="23"/>
          <w:szCs w:val="23"/>
        </w:rPr>
        <w:t>s direction</w:t>
      </w:r>
      <w:r w:rsidRPr="00536592">
        <w:rPr>
          <w:rFonts w:cstheme="minorHAnsi"/>
          <w:sz w:val="23"/>
          <w:szCs w:val="23"/>
        </w:rPr>
        <w:t xml:space="preserve">, </w:t>
      </w:r>
      <w:r w:rsidR="00536592" w:rsidRPr="00536592">
        <w:rPr>
          <w:rFonts w:cstheme="minorHAnsi"/>
          <w:sz w:val="23"/>
          <w:szCs w:val="23"/>
        </w:rPr>
        <w:t>the Town’s</w:t>
      </w:r>
      <w:r w:rsidRPr="00536592">
        <w:rPr>
          <w:rFonts w:cstheme="minorHAnsi"/>
          <w:sz w:val="23"/>
          <w:szCs w:val="23"/>
        </w:rPr>
        <w:t xml:space="preserve"> </w:t>
      </w:r>
      <w:r w:rsidRPr="00774767">
        <w:rPr>
          <w:rFonts w:cstheme="minorHAnsi"/>
          <w:sz w:val="23"/>
          <w:szCs w:val="23"/>
        </w:rPr>
        <w:t xml:space="preserve">financial team will annually complete the tax recap process no later than </w:t>
      </w:r>
      <w:r w:rsidR="00313644" w:rsidRPr="00313644">
        <w:rPr>
          <w:rFonts w:cstheme="minorHAnsi"/>
          <w:sz w:val="23"/>
          <w:szCs w:val="23"/>
          <w:highlight w:val="yellow"/>
        </w:rPr>
        <w:t>[Date]</w:t>
      </w:r>
      <w:r w:rsidRPr="00774767">
        <w:rPr>
          <w:rFonts w:cstheme="minorHAnsi"/>
          <w:sz w:val="23"/>
          <w:szCs w:val="23"/>
        </w:rPr>
        <w:t xml:space="preserve">. The </w:t>
      </w:r>
      <w:r w:rsidR="00D03268" w:rsidRPr="00313644">
        <w:rPr>
          <w:rFonts w:cstheme="minorHAnsi"/>
          <w:sz w:val="23"/>
          <w:szCs w:val="23"/>
          <w:shd w:val="clear" w:color="auto" w:fill="B4C6E7"/>
        </w:rPr>
        <w:t>[</w:t>
      </w:r>
      <w:r w:rsidR="00D71639">
        <w:rPr>
          <w:rFonts w:cstheme="minorHAnsi"/>
          <w:sz w:val="23"/>
          <w:szCs w:val="23"/>
          <w:shd w:val="clear" w:color="auto" w:fill="B4C6E7"/>
        </w:rPr>
        <w:t>Finance Director</w:t>
      </w:r>
      <w:r w:rsidR="00D03268" w:rsidRPr="00313644">
        <w:rPr>
          <w:rFonts w:cstheme="minorHAnsi"/>
          <w:sz w:val="23"/>
          <w:szCs w:val="23"/>
          <w:shd w:val="clear" w:color="auto" w:fill="B4C6E7"/>
        </w:rPr>
        <w:t>]</w:t>
      </w:r>
      <w:r w:rsidRPr="00774767">
        <w:rPr>
          <w:rFonts w:cstheme="minorHAnsi"/>
          <w:sz w:val="23"/>
          <w:szCs w:val="23"/>
        </w:rPr>
        <w:t xml:space="preserve"> will develop a realistic plan and timetable to meet this d</w:t>
      </w:r>
      <w:r w:rsidR="000B6A9C">
        <w:rPr>
          <w:rFonts w:cstheme="minorHAnsi"/>
          <w:sz w:val="23"/>
          <w:szCs w:val="23"/>
        </w:rPr>
        <w:t xml:space="preserve">ate with the goal of </w:t>
      </w:r>
      <w:r w:rsidR="00803746">
        <w:rPr>
          <w:rFonts w:cstheme="minorHAnsi"/>
          <w:sz w:val="23"/>
          <w:szCs w:val="23"/>
        </w:rPr>
        <w:t xml:space="preserve">timely </w:t>
      </w:r>
      <w:r w:rsidR="000B6A9C">
        <w:rPr>
          <w:rFonts w:cstheme="minorHAnsi"/>
          <w:sz w:val="23"/>
          <w:szCs w:val="23"/>
        </w:rPr>
        <w:t>production and distribution of actual tax bills.</w:t>
      </w:r>
      <w:r w:rsidRPr="00774767">
        <w:rPr>
          <w:rFonts w:cstheme="minorHAnsi"/>
          <w:sz w:val="23"/>
          <w:szCs w:val="23"/>
        </w:rPr>
        <w:t xml:space="preserve"> </w:t>
      </w:r>
      <w:r w:rsidR="000B6A9C">
        <w:rPr>
          <w:rFonts w:cstheme="minorHAnsi"/>
          <w:sz w:val="23"/>
          <w:szCs w:val="23"/>
        </w:rPr>
        <w:t>The</w:t>
      </w:r>
      <w:r w:rsidRPr="00774767">
        <w:rPr>
          <w:rFonts w:cstheme="minorHAnsi"/>
          <w:sz w:val="23"/>
          <w:szCs w:val="23"/>
        </w:rPr>
        <w:t xml:space="preserve"> </w:t>
      </w:r>
      <w:r w:rsidR="005D494B">
        <w:rPr>
          <w:rFonts w:cstheme="minorHAnsi"/>
          <w:sz w:val="23"/>
          <w:szCs w:val="23"/>
        </w:rPr>
        <w:t>[</w:t>
      </w:r>
      <w:r w:rsidR="00C12EF7">
        <w:rPr>
          <w:rFonts w:cstheme="minorHAnsi"/>
          <w:sz w:val="23"/>
          <w:szCs w:val="23"/>
        </w:rPr>
        <w:t>CAO</w:t>
      </w:r>
      <w:r w:rsidR="005D494B">
        <w:rPr>
          <w:rFonts w:cstheme="minorHAnsi"/>
          <w:sz w:val="23"/>
          <w:szCs w:val="23"/>
        </w:rPr>
        <w:t>]</w:t>
      </w:r>
      <w:r w:rsidRPr="00774767">
        <w:rPr>
          <w:rFonts w:cstheme="minorHAnsi"/>
          <w:sz w:val="23"/>
          <w:szCs w:val="23"/>
        </w:rPr>
        <w:t xml:space="preserve"> </w:t>
      </w:r>
      <w:r w:rsidR="000B6A9C">
        <w:rPr>
          <w:rFonts w:cstheme="minorHAnsi"/>
          <w:sz w:val="23"/>
          <w:szCs w:val="23"/>
        </w:rPr>
        <w:t xml:space="preserve">will be kept </w:t>
      </w:r>
      <w:r w:rsidRPr="00774767">
        <w:rPr>
          <w:rFonts w:cstheme="minorHAnsi"/>
          <w:sz w:val="23"/>
          <w:szCs w:val="23"/>
        </w:rPr>
        <w:t>apprised of progress</w:t>
      </w:r>
      <w:r w:rsidR="000B6A9C">
        <w:rPr>
          <w:rFonts w:cstheme="minorHAnsi"/>
          <w:sz w:val="23"/>
          <w:szCs w:val="23"/>
        </w:rPr>
        <w:t xml:space="preserve"> by t</w:t>
      </w:r>
      <w:r w:rsidR="000B6A9C" w:rsidRPr="00774767">
        <w:rPr>
          <w:rFonts w:cstheme="minorHAnsi"/>
          <w:sz w:val="23"/>
          <w:szCs w:val="23"/>
        </w:rPr>
        <w:t xml:space="preserve">he </w:t>
      </w:r>
      <w:r w:rsidR="000B6A9C" w:rsidRPr="00313644">
        <w:rPr>
          <w:rFonts w:cstheme="minorHAnsi"/>
          <w:sz w:val="23"/>
          <w:szCs w:val="23"/>
          <w:shd w:val="clear" w:color="auto" w:fill="B4C6E7"/>
        </w:rPr>
        <w:t>[</w:t>
      </w:r>
      <w:r w:rsidR="00D71639">
        <w:rPr>
          <w:rFonts w:cstheme="minorHAnsi"/>
          <w:sz w:val="23"/>
          <w:szCs w:val="23"/>
          <w:shd w:val="clear" w:color="auto" w:fill="B4C6E7"/>
        </w:rPr>
        <w:t>Finance Director</w:t>
      </w:r>
      <w:r w:rsidR="000B6A9C" w:rsidRPr="00313644">
        <w:rPr>
          <w:rFonts w:cstheme="minorHAnsi"/>
          <w:sz w:val="23"/>
          <w:szCs w:val="23"/>
          <w:shd w:val="clear" w:color="auto" w:fill="B4C6E7"/>
        </w:rPr>
        <w:t>]</w:t>
      </w:r>
      <w:r w:rsidR="000B6A9C" w:rsidRPr="000B6A9C">
        <w:rPr>
          <w:rFonts w:cstheme="minorHAnsi"/>
          <w:sz w:val="23"/>
          <w:szCs w:val="23"/>
        </w:rPr>
        <w:t>.</w:t>
      </w:r>
      <w:r w:rsidR="000B6A9C">
        <w:rPr>
          <w:rFonts w:cstheme="minorHAnsi"/>
          <w:sz w:val="23"/>
          <w:szCs w:val="23"/>
        </w:rPr>
        <w:t xml:space="preserve"> If the schedule is </w:t>
      </w:r>
      <w:r w:rsidR="00803746">
        <w:rPr>
          <w:rFonts w:cstheme="minorHAnsi"/>
          <w:sz w:val="23"/>
          <w:szCs w:val="23"/>
        </w:rPr>
        <w:t>delayed</w:t>
      </w:r>
      <w:r w:rsidR="000B6A9C">
        <w:rPr>
          <w:rFonts w:cstheme="minorHAnsi"/>
          <w:sz w:val="23"/>
          <w:szCs w:val="23"/>
        </w:rPr>
        <w:t xml:space="preserve">, the </w:t>
      </w:r>
      <w:r w:rsidR="000B6A9C" w:rsidRPr="00313644">
        <w:rPr>
          <w:rFonts w:cstheme="minorHAnsi"/>
          <w:sz w:val="23"/>
          <w:szCs w:val="23"/>
          <w:shd w:val="clear" w:color="auto" w:fill="B4C6E7"/>
        </w:rPr>
        <w:t>[</w:t>
      </w:r>
      <w:r w:rsidR="00D71639">
        <w:rPr>
          <w:rFonts w:cstheme="minorHAnsi"/>
          <w:sz w:val="23"/>
          <w:szCs w:val="23"/>
          <w:shd w:val="clear" w:color="auto" w:fill="B4C6E7"/>
        </w:rPr>
        <w:t>Finance Director</w:t>
      </w:r>
      <w:r w:rsidR="000B6A9C" w:rsidRPr="00313644">
        <w:rPr>
          <w:rFonts w:cstheme="minorHAnsi"/>
          <w:sz w:val="23"/>
          <w:szCs w:val="23"/>
          <w:shd w:val="clear" w:color="auto" w:fill="B4C6E7"/>
        </w:rPr>
        <w:t>]</w:t>
      </w:r>
      <w:r w:rsidR="000B6A9C">
        <w:rPr>
          <w:rFonts w:cstheme="minorHAnsi"/>
          <w:sz w:val="23"/>
          <w:szCs w:val="23"/>
        </w:rPr>
        <w:t xml:space="preserve"> will develop a detailed plan to achieve the </w:t>
      </w:r>
      <w:r w:rsidR="00803746">
        <w:rPr>
          <w:rFonts w:cstheme="minorHAnsi"/>
          <w:sz w:val="23"/>
          <w:szCs w:val="23"/>
        </w:rPr>
        <w:t>original</w:t>
      </w:r>
      <w:r w:rsidR="000B6A9C">
        <w:rPr>
          <w:rFonts w:cstheme="minorHAnsi"/>
          <w:sz w:val="23"/>
          <w:szCs w:val="23"/>
        </w:rPr>
        <w:t xml:space="preserve"> deadline.</w:t>
      </w:r>
    </w:p>
    <w:p w14:paraId="739F59BF" w14:textId="77777777" w:rsidR="000B6A9C" w:rsidRDefault="000B6A9C" w:rsidP="00774767">
      <w:pPr>
        <w:spacing w:after="0" w:line="240" w:lineRule="auto"/>
        <w:jc w:val="both"/>
        <w:rPr>
          <w:rFonts w:cstheme="minorHAnsi"/>
          <w:sz w:val="23"/>
          <w:szCs w:val="23"/>
        </w:rPr>
      </w:pPr>
    </w:p>
    <w:p w14:paraId="4637E822" w14:textId="77777777" w:rsidR="005A2496" w:rsidRPr="00774767" w:rsidRDefault="005A2496" w:rsidP="007524DF">
      <w:pPr>
        <w:pStyle w:val="Policy-Section-Lettered"/>
        <w:numPr>
          <w:ilvl w:val="0"/>
          <w:numId w:val="49"/>
        </w:numPr>
        <w:spacing w:after="0"/>
        <w:jc w:val="both"/>
        <w:rPr>
          <w:rFonts w:cstheme="minorHAnsi"/>
          <w:sz w:val="23"/>
          <w:szCs w:val="23"/>
        </w:rPr>
      </w:pPr>
      <w:r w:rsidRPr="00774767">
        <w:rPr>
          <w:rFonts w:cstheme="minorHAnsi"/>
          <w:sz w:val="23"/>
          <w:szCs w:val="23"/>
        </w:rPr>
        <w:t xml:space="preserve">Preparation and Town Meeting </w:t>
      </w:r>
    </w:p>
    <w:p w14:paraId="69D13578" w14:textId="77777777" w:rsidR="005A2496" w:rsidRPr="00774767" w:rsidRDefault="005A2496" w:rsidP="00774767">
      <w:pPr>
        <w:spacing w:after="0" w:line="240" w:lineRule="auto"/>
        <w:jc w:val="both"/>
        <w:rPr>
          <w:rFonts w:cstheme="minorHAnsi"/>
          <w:sz w:val="23"/>
          <w:szCs w:val="23"/>
        </w:rPr>
      </w:pPr>
    </w:p>
    <w:p w14:paraId="19FD239F" w14:textId="77777777" w:rsidR="005A2496" w:rsidRPr="00774767" w:rsidRDefault="005A2496" w:rsidP="00774767">
      <w:pPr>
        <w:spacing w:after="0" w:line="240" w:lineRule="auto"/>
        <w:jc w:val="both"/>
        <w:rPr>
          <w:rFonts w:cstheme="minorHAnsi"/>
          <w:sz w:val="23"/>
          <w:szCs w:val="23"/>
        </w:rPr>
      </w:pPr>
      <w:r w:rsidRPr="00774767">
        <w:rPr>
          <w:rFonts w:cstheme="minorHAnsi"/>
          <w:sz w:val="23"/>
          <w:szCs w:val="23"/>
        </w:rPr>
        <w:t>A successful tax recap process starts with a balanced annual budget, valid funding sources, and proper town meeting actions, which will be accomplished as follows:</w:t>
      </w:r>
    </w:p>
    <w:p w14:paraId="1F4C5B3D" w14:textId="77777777" w:rsidR="005A2496" w:rsidRPr="00774767" w:rsidRDefault="005A2496" w:rsidP="00774767">
      <w:pPr>
        <w:spacing w:after="0" w:line="240" w:lineRule="auto"/>
        <w:jc w:val="both"/>
        <w:rPr>
          <w:rFonts w:cstheme="minorHAnsi"/>
          <w:sz w:val="23"/>
          <w:szCs w:val="23"/>
        </w:rPr>
      </w:pPr>
    </w:p>
    <w:p w14:paraId="4F54E9C8" w14:textId="65CC6CD1"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lastRenderedPageBreak/>
        <w:t xml:space="preserve">The </w:t>
      </w:r>
      <w:r w:rsidR="002F7F70" w:rsidRPr="00774767">
        <w:rPr>
          <w:rFonts w:cstheme="minorHAnsi"/>
          <w:sz w:val="23"/>
          <w:szCs w:val="23"/>
        </w:rPr>
        <w:t>Select Board</w:t>
      </w:r>
      <w:r w:rsidRPr="00774767">
        <w:rPr>
          <w:rFonts w:cstheme="minorHAnsi"/>
          <w:sz w:val="23"/>
          <w:szCs w:val="23"/>
        </w:rPr>
        <w:t xml:space="preserve">, through 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00874745" w:rsidRPr="00774767">
        <w:rPr>
          <w:rFonts w:cstheme="minorHAnsi"/>
          <w:sz w:val="23"/>
          <w:szCs w:val="23"/>
        </w:rPr>
        <w:t xml:space="preserve"> </w:t>
      </w:r>
      <w:r w:rsidRPr="00774767">
        <w:rPr>
          <w:rFonts w:cstheme="minorHAnsi"/>
          <w:sz w:val="23"/>
          <w:szCs w:val="23"/>
        </w:rPr>
        <w:t>and Town Counsel, will assure the production of a properly written town meeting warrant that will allow town meeting voters, under the Town Moderator’s oversight, to properly authorize annual budget appropriations funded by specific revenue sources (e.g., raise and appropriate, free cash, stabilization</w:t>
      </w:r>
      <w:r w:rsidR="00033091" w:rsidRPr="00774767">
        <w:rPr>
          <w:rFonts w:cstheme="minorHAnsi"/>
          <w:sz w:val="23"/>
          <w:szCs w:val="23"/>
        </w:rPr>
        <w:t>, etc.</w:t>
      </w:r>
      <w:r w:rsidRPr="00774767">
        <w:rPr>
          <w:rFonts w:cstheme="minorHAnsi"/>
          <w:sz w:val="23"/>
          <w:szCs w:val="23"/>
        </w:rPr>
        <w:t>).</w:t>
      </w:r>
    </w:p>
    <w:p w14:paraId="07998775" w14:textId="7A526824"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004B09CA" w:rsidRPr="00774767">
        <w:rPr>
          <w:rFonts w:cstheme="minorHAnsi"/>
          <w:sz w:val="23"/>
          <w:szCs w:val="23"/>
        </w:rPr>
        <w:t xml:space="preserve"> </w:t>
      </w:r>
      <w:r w:rsidRPr="00774767">
        <w:rPr>
          <w:rFonts w:cstheme="minorHAnsi"/>
          <w:sz w:val="23"/>
          <w:szCs w:val="23"/>
        </w:rPr>
        <w:t>will ensure that any annual increase in the tax levy does not exceed the maximum allowed under Proposition 2½.</w:t>
      </w:r>
    </w:p>
    <w:p w14:paraId="27EE5944" w14:textId="2562735A"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Pr="00774767">
        <w:rPr>
          <w:rFonts w:cstheme="minorHAnsi"/>
          <w:sz w:val="23"/>
          <w:szCs w:val="23"/>
        </w:rPr>
        <w:t xml:space="preserve"> and </w:t>
      </w:r>
      <w:r w:rsidR="00D03268" w:rsidRPr="00313644">
        <w:rPr>
          <w:rFonts w:cstheme="minorHAnsi"/>
          <w:sz w:val="23"/>
          <w:szCs w:val="23"/>
          <w:shd w:val="clear" w:color="auto" w:fill="B4C6E7"/>
        </w:rPr>
        <w:t>[</w:t>
      </w:r>
      <w:r w:rsidR="00D71639">
        <w:rPr>
          <w:rFonts w:cstheme="minorHAnsi"/>
          <w:sz w:val="23"/>
          <w:szCs w:val="23"/>
          <w:shd w:val="clear" w:color="auto" w:fill="B4C6E7"/>
        </w:rPr>
        <w:t>Finance Director</w:t>
      </w:r>
      <w:r w:rsidR="00D03268" w:rsidRPr="00313644">
        <w:rPr>
          <w:rFonts w:cstheme="minorHAnsi"/>
          <w:sz w:val="23"/>
          <w:szCs w:val="23"/>
          <w:shd w:val="clear" w:color="auto" w:fill="B4C6E7"/>
        </w:rPr>
        <w:t>]</w:t>
      </w:r>
      <w:r w:rsidRPr="00774767">
        <w:rPr>
          <w:rFonts w:cstheme="minorHAnsi"/>
          <w:sz w:val="23"/>
          <w:szCs w:val="23"/>
        </w:rPr>
        <w:t xml:space="preserve"> will verify that the proposed budget is balanced.</w:t>
      </w:r>
    </w:p>
    <w:p w14:paraId="7DE33D4C" w14:textId="5D138E1B"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E72281">
        <w:rPr>
          <w:rFonts w:cstheme="minorHAnsi"/>
          <w:sz w:val="23"/>
          <w:szCs w:val="23"/>
        </w:rPr>
        <w:t>Town Accountant</w:t>
      </w:r>
      <w:r w:rsidRPr="00774767">
        <w:rPr>
          <w:rFonts w:cstheme="minorHAnsi"/>
          <w:sz w:val="23"/>
          <w:szCs w:val="23"/>
        </w:rPr>
        <w:t xml:space="preserve"> will prepare a schedule of sources and uses to monitor the impact of </w:t>
      </w:r>
      <w:r w:rsidR="00033091" w:rsidRPr="00774767">
        <w:rPr>
          <w:rFonts w:cstheme="minorHAnsi"/>
          <w:sz w:val="23"/>
          <w:szCs w:val="23"/>
        </w:rPr>
        <w:t>funds available for appropriation by town meeting.</w:t>
      </w:r>
    </w:p>
    <w:p w14:paraId="11B38446" w14:textId="63C5CEEE"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D03268" w:rsidRPr="00313644">
        <w:rPr>
          <w:rFonts w:cstheme="minorHAnsi"/>
          <w:sz w:val="23"/>
          <w:szCs w:val="23"/>
          <w:shd w:val="clear" w:color="auto" w:fill="B4C6E7"/>
        </w:rPr>
        <w:t>[</w:t>
      </w:r>
      <w:r w:rsidR="00D71639">
        <w:rPr>
          <w:rFonts w:cstheme="minorHAnsi"/>
          <w:sz w:val="23"/>
          <w:szCs w:val="23"/>
          <w:shd w:val="clear" w:color="auto" w:fill="B4C6E7"/>
        </w:rPr>
        <w:t>Finance Director</w:t>
      </w:r>
      <w:r w:rsidR="00D03268" w:rsidRPr="00313644">
        <w:rPr>
          <w:rFonts w:cstheme="minorHAnsi"/>
          <w:sz w:val="23"/>
          <w:szCs w:val="23"/>
          <w:shd w:val="clear" w:color="auto" w:fill="B4C6E7"/>
        </w:rPr>
        <w:t>]</w:t>
      </w:r>
      <w:r w:rsidR="007F0F66">
        <w:rPr>
          <w:rFonts w:cstheme="minorHAnsi"/>
          <w:sz w:val="23"/>
          <w:szCs w:val="23"/>
        </w:rPr>
        <w:t xml:space="preserve">, </w:t>
      </w:r>
      <w:r w:rsidR="00313644" w:rsidRPr="00313644">
        <w:rPr>
          <w:rFonts w:cstheme="minorHAnsi"/>
          <w:sz w:val="23"/>
          <w:szCs w:val="23"/>
          <w:shd w:val="clear" w:color="auto" w:fill="B4C6E7"/>
        </w:rPr>
        <w:t>[</w:t>
      </w:r>
      <w:r w:rsidR="00E53E7F">
        <w:rPr>
          <w:rFonts w:cstheme="minorHAnsi"/>
          <w:sz w:val="23"/>
          <w:szCs w:val="23"/>
          <w:shd w:val="clear" w:color="auto" w:fill="B4C6E7"/>
        </w:rPr>
        <w:t>Treasurer</w:t>
      </w:r>
      <w:r w:rsidR="00313644" w:rsidRPr="00313644">
        <w:rPr>
          <w:rFonts w:cstheme="minorHAnsi"/>
          <w:sz w:val="23"/>
          <w:szCs w:val="23"/>
          <w:shd w:val="clear" w:color="auto" w:fill="B4C6E7"/>
        </w:rPr>
        <w:t>]</w:t>
      </w:r>
      <w:r w:rsidR="007F0F66">
        <w:rPr>
          <w:rFonts w:cstheme="minorHAnsi"/>
          <w:sz w:val="23"/>
          <w:szCs w:val="23"/>
        </w:rPr>
        <w:t>,</w:t>
      </w:r>
      <w:r w:rsidR="004B09CA" w:rsidRPr="00774767">
        <w:rPr>
          <w:rFonts w:cstheme="minorHAnsi"/>
          <w:sz w:val="23"/>
          <w:szCs w:val="23"/>
        </w:rPr>
        <w:t xml:space="preserve"> </w:t>
      </w:r>
      <w:r w:rsidRPr="00774767">
        <w:rPr>
          <w:rFonts w:cstheme="minorHAnsi"/>
          <w:sz w:val="23"/>
          <w:szCs w:val="23"/>
        </w:rPr>
        <w:t>and Town Counsel will ensure any debt issuance authorizations are proper.</w:t>
      </w:r>
    </w:p>
    <w:p w14:paraId="2EE6280E" w14:textId="31FA8A55"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001A3502" w:rsidRPr="00774767">
        <w:rPr>
          <w:rFonts w:cstheme="minorHAnsi"/>
          <w:sz w:val="23"/>
          <w:szCs w:val="23"/>
        </w:rPr>
        <w:t xml:space="preserve"> </w:t>
      </w:r>
      <w:r w:rsidRPr="00774767">
        <w:rPr>
          <w:rFonts w:cstheme="minorHAnsi"/>
          <w:sz w:val="23"/>
          <w:szCs w:val="23"/>
        </w:rPr>
        <w:t>will ensure that any proposal for a general override, debt exclusion, or capital exclusion is properly presented in the town meeting warrant and, if passed, put to a town-wide referendum.</w:t>
      </w:r>
    </w:p>
    <w:p w14:paraId="4E9B6485" w14:textId="77777777" w:rsidR="005A2496" w:rsidRPr="00774767" w:rsidRDefault="005A2496" w:rsidP="00774767">
      <w:pPr>
        <w:spacing w:after="0" w:line="240" w:lineRule="auto"/>
        <w:jc w:val="both"/>
        <w:rPr>
          <w:rFonts w:cstheme="minorHAnsi"/>
          <w:sz w:val="23"/>
          <w:szCs w:val="23"/>
        </w:rPr>
      </w:pPr>
    </w:p>
    <w:p w14:paraId="3A6C2E70" w14:textId="2C193DB0"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Whereas the budget is typically adopted at the spring town meeting, all appropriations and borrowings approved at </w:t>
      </w:r>
      <w:r w:rsidR="001A3502" w:rsidRPr="00774767">
        <w:rPr>
          <w:rFonts w:cstheme="minorHAnsi"/>
          <w:sz w:val="23"/>
          <w:szCs w:val="23"/>
        </w:rPr>
        <w:t>this,</w:t>
      </w:r>
      <w:r w:rsidRPr="00774767">
        <w:rPr>
          <w:rFonts w:cstheme="minorHAnsi"/>
          <w:sz w:val="23"/>
          <w:szCs w:val="23"/>
        </w:rPr>
        <w:t xml:space="preserve"> and any other town meetings not recorded in the previous tax rate</w:t>
      </w:r>
      <w:r w:rsidR="001A3502" w:rsidRPr="00774767">
        <w:rPr>
          <w:rFonts w:cstheme="minorHAnsi"/>
          <w:sz w:val="23"/>
          <w:szCs w:val="23"/>
        </w:rPr>
        <w:t>,</w:t>
      </w:r>
      <w:r w:rsidRPr="00774767">
        <w:rPr>
          <w:rFonts w:cstheme="minorHAnsi"/>
          <w:sz w:val="23"/>
          <w:szCs w:val="23"/>
        </w:rPr>
        <w:t xml:space="preserve"> must be included in the current tax recap process.</w:t>
      </w:r>
    </w:p>
    <w:p w14:paraId="633E5CA5" w14:textId="77777777" w:rsidR="005A2496" w:rsidRPr="00774767" w:rsidRDefault="005A2496" w:rsidP="00774767">
      <w:pPr>
        <w:spacing w:after="0" w:line="240" w:lineRule="auto"/>
        <w:jc w:val="both"/>
        <w:rPr>
          <w:rFonts w:cstheme="minorHAnsi"/>
          <w:sz w:val="23"/>
          <w:szCs w:val="23"/>
        </w:rPr>
      </w:pPr>
    </w:p>
    <w:p w14:paraId="6A751D9A" w14:textId="77777777" w:rsidR="005A2496" w:rsidRPr="00774767" w:rsidRDefault="005A2496" w:rsidP="007524DF">
      <w:pPr>
        <w:pStyle w:val="Policy-Section-Lettered"/>
        <w:numPr>
          <w:ilvl w:val="0"/>
          <w:numId w:val="49"/>
        </w:numPr>
        <w:spacing w:after="0"/>
        <w:jc w:val="both"/>
        <w:rPr>
          <w:rStyle w:val="EndnoteTextChar"/>
          <w:rFonts w:cstheme="minorHAnsi"/>
          <w:sz w:val="23"/>
          <w:szCs w:val="23"/>
        </w:rPr>
      </w:pPr>
      <w:r w:rsidRPr="00774767">
        <w:rPr>
          <w:rStyle w:val="EndnoteTextChar"/>
          <w:rFonts w:cstheme="minorHAnsi"/>
          <w:sz w:val="23"/>
          <w:szCs w:val="23"/>
        </w:rPr>
        <w:t>Recording Legislative Actions</w:t>
      </w:r>
    </w:p>
    <w:p w14:paraId="29FD79DC" w14:textId="77777777" w:rsidR="005A2496" w:rsidRPr="00774767" w:rsidRDefault="005A2496" w:rsidP="00774767">
      <w:pPr>
        <w:pStyle w:val="ListParagraph"/>
        <w:spacing w:after="0"/>
        <w:ind w:left="360"/>
        <w:jc w:val="both"/>
        <w:rPr>
          <w:rStyle w:val="EndnoteTextChar"/>
          <w:rFonts w:cstheme="minorHAnsi"/>
          <w:sz w:val="23"/>
          <w:szCs w:val="23"/>
          <w:u w:val="single"/>
        </w:rPr>
      </w:pPr>
    </w:p>
    <w:p w14:paraId="7C38A963" w14:textId="6385A673" w:rsidR="005A2496" w:rsidRPr="00774767" w:rsidRDefault="005A2496" w:rsidP="00774767">
      <w:pPr>
        <w:pStyle w:val="ListParagraph"/>
        <w:spacing w:after="0"/>
        <w:ind w:left="0"/>
        <w:jc w:val="both"/>
        <w:rPr>
          <w:rFonts w:cstheme="minorHAnsi"/>
          <w:sz w:val="23"/>
          <w:szCs w:val="23"/>
        </w:rPr>
      </w:pPr>
      <w:r w:rsidRPr="00774767">
        <w:rPr>
          <w:rFonts w:cstheme="minorHAnsi"/>
          <w:sz w:val="23"/>
          <w:szCs w:val="23"/>
        </w:rPr>
        <w:t>To allow time for any required corrective measures, the following tasks will be completed within two weeks after town meeting:</w:t>
      </w:r>
    </w:p>
    <w:p w14:paraId="24C72B36" w14:textId="77777777" w:rsidR="005A2496" w:rsidRPr="00774767" w:rsidRDefault="005A2496" w:rsidP="00774767">
      <w:pPr>
        <w:pStyle w:val="ListParagraph"/>
        <w:spacing w:after="0"/>
        <w:ind w:left="0"/>
        <w:jc w:val="both"/>
        <w:rPr>
          <w:rFonts w:cstheme="minorHAnsi"/>
          <w:sz w:val="23"/>
          <w:szCs w:val="23"/>
        </w:rPr>
      </w:pPr>
    </w:p>
    <w:p w14:paraId="07D16DFE" w14:textId="77777777" w:rsidR="005A2496" w:rsidRPr="00774767" w:rsidRDefault="005A2496" w:rsidP="007524DF">
      <w:pPr>
        <w:pStyle w:val="ListParagraph"/>
        <w:numPr>
          <w:ilvl w:val="0"/>
          <w:numId w:val="50"/>
        </w:numPr>
        <w:spacing w:after="0"/>
        <w:jc w:val="both"/>
        <w:rPr>
          <w:rFonts w:cstheme="minorHAnsi"/>
          <w:bCs/>
          <w:sz w:val="23"/>
          <w:szCs w:val="23"/>
          <w:u w:val="single"/>
        </w:rPr>
      </w:pPr>
      <w:r w:rsidRPr="00774767">
        <w:rPr>
          <w:rFonts w:cstheme="minorHAnsi"/>
          <w:sz w:val="23"/>
          <w:szCs w:val="23"/>
        </w:rPr>
        <w:t>The Town Clerk will record and certify the voting minutes of all town meetings held since the last tax rate was set.</w:t>
      </w:r>
    </w:p>
    <w:p w14:paraId="087565AB" w14:textId="48A71988" w:rsidR="005A2496" w:rsidRPr="00774767" w:rsidRDefault="005A2496" w:rsidP="007524DF">
      <w:pPr>
        <w:pStyle w:val="ListParagraph"/>
        <w:numPr>
          <w:ilvl w:val="0"/>
          <w:numId w:val="50"/>
        </w:numPr>
        <w:spacing w:after="0"/>
        <w:jc w:val="both"/>
        <w:rPr>
          <w:rFonts w:cstheme="minorHAnsi"/>
          <w:bCs/>
          <w:sz w:val="23"/>
          <w:szCs w:val="23"/>
          <w:u w:val="single"/>
        </w:rPr>
      </w:pPr>
      <w:r w:rsidRPr="00774767">
        <w:rPr>
          <w:rFonts w:cstheme="minorHAnsi"/>
          <w:sz w:val="23"/>
          <w:szCs w:val="23"/>
        </w:rPr>
        <w:t xml:space="preserve">The </w:t>
      </w:r>
      <w:r w:rsidR="00E72281">
        <w:rPr>
          <w:rFonts w:cstheme="minorHAnsi"/>
          <w:sz w:val="23"/>
          <w:szCs w:val="23"/>
        </w:rPr>
        <w:t>Town Accountant</w:t>
      </w:r>
      <w:r w:rsidR="00E72281" w:rsidRPr="00774767">
        <w:rPr>
          <w:rFonts w:cstheme="minorHAnsi"/>
          <w:sz w:val="23"/>
          <w:szCs w:val="23"/>
        </w:rPr>
        <w:t xml:space="preserve"> </w:t>
      </w:r>
      <w:r w:rsidRPr="00774767">
        <w:rPr>
          <w:rFonts w:cstheme="minorHAnsi"/>
          <w:sz w:val="23"/>
          <w:szCs w:val="23"/>
        </w:rPr>
        <w:t>will review the Town Clerk’s certified town meeting minutes to ascertain all the voter-authorized appropriation amounts for the tax recap period.</w:t>
      </w:r>
    </w:p>
    <w:p w14:paraId="1ACA1409" w14:textId="726D4B42" w:rsidR="005A2496" w:rsidRPr="00774767" w:rsidRDefault="005A2496" w:rsidP="007524DF">
      <w:pPr>
        <w:pStyle w:val="ListParagraph"/>
        <w:numPr>
          <w:ilvl w:val="0"/>
          <w:numId w:val="50"/>
        </w:numPr>
        <w:spacing w:after="0"/>
        <w:jc w:val="both"/>
        <w:rPr>
          <w:rStyle w:val="EndnoteTextChar"/>
          <w:rFonts w:cstheme="minorHAnsi"/>
          <w:sz w:val="23"/>
          <w:szCs w:val="23"/>
        </w:rPr>
      </w:pPr>
      <w:r w:rsidRPr="00774767">
        <w:rPr>
          <w:rFonts w:cstheme="minorHAnsi"/>
          <w:sz w:val="23"/>
          <w:szCs w:val="23"/>
        </w:rPr>
        <w:t xml:space="preserve">When the Town Clerk and </w:t>
      </w:r>
      <w:r w:rsidR="00E72281">
        <w:rPr>
          <w:rFonts w:cstheme="minorHAnsi"/>
          <w:sz w:val="23"/>
          <w:szCs w:val="23"/>
        </w:rPr>
        <w:t>Town Accountant</w:t>
      </w:r>
      <w:r w:rsidR="00E72281" w:rsidRPr="00774767">
        <w:rPr>
          <w:rFonts w:cstheme="minorHAnsi"/>
          <w:sz w:val="23"/>
          <w:szCs w:val="23"/>
        </w:rPr>
        <w:t xml:space="preserve"> </w:t>
      </w:r>
      <w:r w:rsidRPr="00774767">
        <w:rPr>
          <w:rFonts w:cstheme="minorHAnsi"/>
          <w:sz w:val="23"/>
          <w:szCs w:val="23"/>
        </w:rPr>
        <w:t>agree on the individual appropriations by revenue category, the Town Clerk will e</w:t>
      </w:r>
      <w:r w:rsidRPr="00774767">
        <w:rPr>
          <w:rStyle w:val="EndnoteTextChar"/>
          <w:rFonts w:cstheme="minorHAnsi"/>
          <w:sz w:val="23"/>
          <w:szCs w:val="23"/>
        </w:rPr>
        <w:t>nter the amounts into the DLS Gateway system (by article on page 4 of the tax recap).</w:t>
      </w:r>
    </w:p>
    <w:p w14:paraId="556F589D" w14:textId="52942E40" w:rsidR="005A2496" w:rsidRPr="00774767" w:rsidRDefault="005A2496" w:rsidP="007524DF">
      <w:pPr>
        <w:pStyle w:val="ListParagraph"/>
        <w:numPr>
          <w:ilvl w:val="0"/>
          <w:numId w:val="50"/>
        </w:numPr>
        <w:spacing w:after="0"/>
        <w:jc w:val="both"/>
        <w:rPr>
          <w:rStyle w:val="EndnoteTextChar"/>
          <w:rFonts w:cstheme="minorHAnsi"/>
          <w:sz w:val="23"/>
          <w:szCs w:val="23"/>
        </w:rPr>
      </w:pPr>
      <w:r w:rsidRPr="00774767">
        <w:rPr>
          <w:rStyle w:val="EndnoteTextChar"/>
          <w:rFonts w:cstheme="minorHAnsi"/>
          <w:sz w:val="23"/>
          <w:szCs w:val="23"/>
        </w:rPr>
        <w:t xml:space="preserve">From the certified town meeting authorizations, the </w:t>
      </w:r>
      <w:r w:rsidR="00E72281">
        <w:rPr>
          <w:rFonts w:cstheme="minorHAnsi"/>
          <w:sz w:val="23"/>
          <w:szCs w:val="23"/>
        </w:rPr>
        <w:t>Town Accountant</w:t>
      </w:r>
      <w:r w:rsidR="00E72281" w:rsidRPr="00774767">
        <w:rPr>
          <w:rFonts w:cstheme="minorHAnsi"/>
          <w:sz w:val="23"/>
          <w:szCs w:val="23"/>
        </w:rPr>
        <w:t xml:space="preserve"> </w:t>
      </w:r>
      <w:r w:rsidRPr="00774767">
        <w:rPr>
          <w:rStyle w:val="EndnoteTextChar"/>
          <w:rFonts w:cstheme="minorHAnsi"/>
          <w:sz w:val="23"/>
          <w:szCs w:val="23"/>
        </w:rPr>
        <w:t>will complete the following Gateway forms:</w:t>
      </w:r>
    </w:p>
    <w:p w14:paraId="64A2411D" w14:textId="614B5189" w:rsidR="008A1F20" w:rsidRPr="00774767" w:rsidRDefault="008A1F20" w:rsidP="00C14516">
      <w:pPr>
        <w:pStyle w:val="ListParagraph"/>
        <w:numPr>
          <w:ilvl w:val="1"/>
          <w:numId w:val="50"/>
        </w:numPr>
        <w:shd w:val="clear" w:color="auto" w:fill="F1D3FD"/>
        <w:spacing w:after="0"/>
        <w:jc w:val="both"/>
        <w:rPr>
          <w:rStyle w:val="EndnoteTextChar"/>
          <w:rFonts w:cstheme="minorHAnsi"/>
          <w:sz w:val="23"/>
          <w:szCs w:val="23"/>
        </w:rPr>
      </w:pPr>
      <w:r w:rsidRPr="00774767">
        <w:rPr>
          <w:rStyle w:val="EndnoteTextChar"/>
          <w:rFonts w:cstheme="minorHAnsi"/>
          <w:sz w:val="23"/>
          <w:szCs w:val="23"/>
        </w:rPr>
        <w:t>Enterprise Fund revenues and expenditures (Form A-2</w:t>
      </w:r>
      <w:r w:rsidR="007F0F66">
        <w:rPr>
          <w:rStyle w:val="EndnoteTextChar"/>
          <w:rFonts w:cstheme="minorHAnsi"/>
          <w:sz w:val="23"/>
          <w:szCs w:val="23"/>
        </w:rPr>
        <w:t xml:space="preserve"> for each Water, Wastewater, and Transfer Station</w:t>
      </w:r>
      <w:r w:rsidRPr="00774767">
        <w:rPr>
          <w:rStyle w:val="EndnoteTextChar"/>
          <w:rFonts w:cstheme="minorHAnsi"/>
          <w:sz w:val="23"/>
          <w:szCs w:val="23"/>
        </w:rPr>
        <w:t>)</w:t>
      </w:r>
    </w:p>
    <w:p w14:paraId="3E55721F" w14:textId="28F4CC1F" w:rsidR="00AF1303" w:rsidRPr="00774767" w:rsidRDefault="00AF1303" w:rsidP="00C14516">
      <w:pPr>
        <w:pStyle w:val="ListParagraph"/>
        <w:numPr>
          <w:ilvl w:val="1"/>
          <w:numId w:val="50"/>
        </w:numPr>
        <w:shd w:val="clear" w:color="auto" w:fill="F1D3FD"/>
        <w:spacing w:after="0"/>
        <w:jc w:val="both"/>
        <w:rPr>
          <w:rStyle w:val="EndnoteTextChar"/>
          <w:rFonts w:cstheme="minorHAnsi"/>
          <w:sz w:val="23"/>
          <w:szCs w:val="23"/>
        </w:rPr>
      </w:pPr>
      <w:r w:rsidRPr="00774767">
        <w:rPr>
          <w:rStyle w:val="EndnoteTextChar"/>
          <w:rFonts w:cstheme="minorHAnsi"/>
          <w:sz w:val="23"/>
          <w:szCs w:val="23"/>
        </w:rPr>
        <w:t>Community Preservation Fund revenue</w:t>
      </w:r>
      <w:r w:rsidR="00076382" w:rsidRPr="00774767">
        <w:rPr>
          <w:rStyle w:val="EndnoteTextChar"/>
          <w:rFonts w:cstheme="minorHAnsi"/>
          <w:sz w:val="23"/>
          <w:szCs w:val="23"/>
        </w:rPr>
        <w:t>s</w:t>
      </w:r>
      <w:r w:rsidRPr="00774767">
        <w:rPr>
          <w:rStyle w:val="EndnoteTextChar"/>
          <w:rFonts w:cstheme="minorHAnsi"/>
          <w:sz w:val="23"/>
          <w:szCs w:val="23"/>
        </w:rPr>
        <w:t xml:space="preserve"> </w:t>
      </w:r>
      <w:r w:rsidR="00076382" w:rsidRPr="00774767">
        <w:rPr>
          <w:rStyle w:val="EndnoteTextChar"/>
          <w:rFonts w:cstheme="minorHAnsi"/>
          <w:sz w:val="23"/>
          <w:szCs w:val="23"/>
        </w:rPr>
        <w:t xml:space="preserve">and expenditures </w:t>
      </w:r>
      <w:r w:rsidRPr="00774767">
        <w:rPr>
          <w:rStyle w:val="EndnoteTextChar"/>
          <w:rFonts w:cstheme="minorHAnsi"/>
          <w:sz w:val="23"/>
          <w:szCs w:val="23"/>
        </w:rPr>
        <w:t>(Form A-</w:t>
      </w:r>
      <w:r w:rsidR="00076382" w:rsidRPr="00774767">
        <w:rPr>
          <w:rStyle w:val="EndnoteTextChar"/>
          <w:rFonts w:cstheme="minorHAnsi"/>
          <w:sz w:val="23"/>
          <w:szCs w:val="23"/>
        </w:rPr>
        <w:t>4</w:t>
      </w:r>
      <w:r w:rsidRPr="00774767">
        <w:rPr>
          <w:rStyle w:val="EndnoteTextChar"/>
          <w:rFonts w:cstheme="minorHAnsi"/>
          <w:sz w:val="23"/>
          <w:szCs w:val="23"/>
        </w:rPr>
        <w:t>)</w:t>
      </w:r>
    </w:p>
    <w:p w14:paraId="2BA7537B" w14:textId="201BC5DC" w:rsidR="005A2496" w:rsidRPr="00774767" w:rsidRDefault="00076382" w:rsidP="007524DF">
      <w:pPr>
        <w:pStyle w:val="ListParagraph"/>
        <w:numPr>
          <w:ilvl w:val="1"/>
          <w:numId w:val="50"/>
        </w:numPr>
        <w:spacing w:after="0"/>
        <w:jc w:val="both"/>
        <w:rPr>
          <w:rStyle w:val="EndnoteTextChar"/>
          <w:rFonts w:cstheme="minorHAnsi"/>
          <w:bCs/>
          <w:sz w:val="23"/>
          <w:szCs w:val="23"/>
        </w:rPr>
      </w:pPr>
      <w:r w:rsidRPr="00774767">
        <w:rPr>
          <w:rStyle w:val="EndnoteTextChar"/>
          <w:rFonts w:cstheme="minorHAnsi"/>
          <w:sz w:val="23"/>
          <w:szCs w:val="23"/>
        </w:rPr>
        <w:t>F</w:t>
      </w:r>
      <w:r w:rsidR="005A2496" w:rsidRPr="00774767">
        <w:rPr>
          <w:rStyle w:val="EndnoteTextChar"/>
          <w:rFonts w:cstheme="minorHAnsi"/>
          <w:sz w:val="23"/>
          <w:szCs w:val="23"/>
        </w:rPr>
        <w:t>ree cash used (Form B-1)</w:t>
      </w:r>
    </w:p>
    <w:p w14:paraId="2D40A868" w14:textId="77C63383" w:rsidR="008A1F20" w:rsidRPr="00774767" w:rsidRDefault="00076382" w:rsidP="007524DF">
      <w:pPr>
        <w:pStyle w:val="ListParagraph"/>
        <w:numPr>
          <w:ilvl w:val="1"/>
          <w:numId w:val="50"/>
        </w:numPr>
        <w:spacing w:after="0"/>
        <w:jc w:val="both"/>
        <w:rPr>
          <w:rStyle w:val="EndnoteTextChar"/>
          <w:rFonts w:cstheme="minorHAnsi"/>
          <w:bCs/>
          <w:sz w:val="23"/>
          <w:szCs w:val="23"/>
        </w:rPr>
      </w:pPr>
      <w:r w:rsidRPr="00774767">
        <w:rPr>
          <w:rStyle w:val="EndnoteTextChar"/>
          <w:rFonts w:cstheme="minorHAnsi"/>
          <w:sz w:val="23"/>
          <w:szCs w:val="23"/>
        </w:rPr>
        <w:t>A</w:t>
      </w:r>
      <w:r w:rsidR="005A2496" w:rsidRPr="00774767">
        <w:rPr>
          <w:rStyle w:val="EndnoteTextChar"/>
          <w:rFonts w:cstheme="minorHAnsi"/>
          <w:sz w:val="23"/>
          <w:szCs w:val="23"/>
        </w:rPr>
        <w:t>vailable funds used (Form B-2)</w:t>
      </w:r>
    </w:p>
    <w:p w14:paraId="5428EC9F" w14:textId="2E651F17" w:rsidR="005A2496" w:rsidRPr="00774767" w:rsidRDefault="007F0F66" w:rsidP="007524DF">
      <w:pPr>
        <w:pStyle w:val="ListParagraph"/>
        <w:numPr>
          <w:ilvl w:val="0"/>
          <w:numId w:val="50"/>
        </w:numPr>
        <w:spacing w:after="0"/>
        <w:jc w:val="both"/>
        <w:rPr>
          <w:rStyle w:val="EndnoteTextChar"/>
          <w:rFonts w:cstheme="minorHAnsi"/>
          <w:sz w:val="23"/>
          <w:szCs w:val="23"/>
        </w:rPr>
      </w:pPr>
      <w:r>
        <w:rPr>
          <w:rStyle w:val="EndnoteTextChar"/>
          <w:rFonts w:cstheme="minorHAnsi"/>
          <w:sz w:val="23"/>
          <w:szCs w:val="23"/>
        </w:rPr>
        <w:t>T</w:t>
      </w:r>
      <w:r w:rsidR="005A2496" w:rsidRPr="00774767">
        <w:rPr>
          <w:rStyle w:val="EndnoteTextChar"/>
          <w:rFonts w:cstheme="minorHAnsi"/>
          <w:sz w:val="23"/>
          <w:szCs w:val="23"/>
        </w:rPr>
        <w:t xml:space="preserve">he </w:t>
      </w:r>
      <w:r w:rsidR="00313644" w:rsidRPr="00313644">
        <w:rPr>
          <w:rFonts w:cstheme="minorHAnsi"/>
          <w:sz w:val="23"/>
          <w:szCs w:val="23"/>
          <w:shd w:val="clear" w:color="auto" w:fill="B4C6E7"/>
        </w:rPr>
        <w:t>[</w:t>
      </w:r>
      <w:r w:rsidR="00E53E7F">
        <w:rPr>
          <w:rFonts w:cstheme="minorHAnsi"/>
          <w:sz w:val="23"/>
          <w:szCs w:val="23"/>
          <w:shd w:val="clear" w:color="auto" w:fill="B4C6E7"/>
        </w:rPr>
        <w:t>Treasurer</w:t>
      </w:r>
      <w:r w:rsidR="00313644" w:rsidRPr="00313644">
        <w:rPr>
          <w:rFonts w:cstheme="minorHAnsi"/>
          <w:sz w:val="23"/>
          <w:szCs w:val="23"/>
          <w:shd w:val="clear" w:color="auto" w:fill="B4C6E7"/>
        </w:rPr>
        <w:t>]</w:t>
      </w:r>
      <w:r w:rsidR="00313644" w:rsidRPr="00313644">
        <w:rPr>
          <w:rFonts w:cstheme="minorHAnsi"/>
          <w:sz w:val="23"/>
          <w:szCs w:val="23"/>
        </w:rPr>
        <w:t xml:space="preserve"> </w:t>
      </w:r>
      <w:r>
        <w:rPr>
          <w:rStyle w:val="EndnoteTextChar"/>
          <w:rFonts w:cstheme="minorHAnsi"/>
          <w:sz w:val="23"/>
          <w:szCs w:val="23"/>
        </w:rPr>
        <w:t xml:space="preserve">and </w:t>
      </w:r>
      <w:r w:rsidR="00E72281">
        <w:rPr>
          <w:rFonts w:cstheme="minorHAnsi"/>
          <w:sz w:val="23"/>
          <w:szCs w:val="23"/>
        </w:rPr>
        <w:t>Town Accountant</w:t>
      </w:r>
      <w:r w:rsidR="00E72281" w:rsidRPr="00774767">
        <w:rPr>
          <w:rFonts w:cstheme="minorHAnsi"/>
          <w:sz w:val="23"/>
          <w:szCs w:val="23"/>
        </w:rPr>
        <w:t xml:space="preserve"> </w:t>
      </w:r>
      <w:r w:rsidR="005A2496" w:rsidRPr="00774767">
        <w:rPr>
          <w:rStyle w:val="EndnoteTextChar"/>
          <w:rFonts w:cstheme="minorHAnsi"/>
          <w:sz w:val="23"/>
          <w:szCs w:val="23"/>
        </w:rPr>
        <w:t>will prepare the debt exclusion report, including any use of reserved bond premiums (Form DE-1), and report any reserved bond premium amounts used as funding sources (Form B-2).</w:t>
      </w:r>
    </w:p>
    <w:p w14:paraId="410A6960" w14:textId="77777777" w:rsidR="005A2496" w:rsidRPr="00774767" w:rsidRDefault="005A2496" w:rsidP="00774767">
      <w:pPr>
        <w:pStyle w:val="ListParagraph"/>
        <w:spacing w:after="0"/>
        <w:ind w:left="360"/>
        <w:jc w:val="both"/>
        <w:rPr>
          <w:rStyle w:val="EndnoteTextChar"/>
          <w:rFonts w:cstheme="minorHAnsi"/>
          <w:sz w:val="23"/>
          <w:szCs w:val="23"/>
          <w:u w:val="single"/>
        </w:rPr>
      </w:pPr>
    </w:p>
    <w:p w14:paraId="47796B01" w14:textId="77777777" w:rsidR="005A2496" w:rsidRPr="00774767" w:rsidRDefault="005A2496" w:rsidP="007524DF">
      <w:pPr>
        <w:pStyle w:val="Policy-Section-Lettered"/>
        <w:numPr>
          <w:ilvl w:val="0"/>
          <w:numId w:val="49"/>
        </w:numPr>
        <w:spacing w:after="0"/>
        <w:jc w:val="both"/>
        <w:rPr>
          <w:rStyle w:val="EndnoteTextChar"/>
          <w:rFonts w:cstheme="minorHAnsi"/>
          <w:sz w:val="23"/>
          <w:szCs w:val="23"/>
        </w:rPr>
      </w:pPr>
      <w:r w:rsidRPr="00774767">
        <w:rPr>
          <w:rStyle w:val="EndnoteTextChar"/>
          <w:rFonts w:cstheme="minorHAnsi"/>
          <w:sz w:val="23"/>
          <w:szCs w:val="23"/>
        </w:rPr>
        <w:t>Tax Recap Entries done after the Fiscal Year-end Closing</w:t>
      </w:r>
    </w:p>
    <w:p w14:paraId="5FBBA7E5" w14:textId="77777777" w:rsidR="007F0F66" w:rsidRDefault="007F0F66" w:rsidP="00774767">
      <w:pPr>
        <w:spacing w:after="0" w:line="240" w:lineRule="auto"/>
        <w:jc w:val="both"/>
        <w:rPr>
          <w:rFonts w:cstheme="minorHAnsi"/>
          <w:sz w:val="23"/>
          <w:szCs w:val="23"/>
        </w:rPr>
      </w:pPr>
    </w:p>
    <w:p w14:paraId="75EAAAFF" w14:textId="7730DDFF"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Within two weeks of closing the books for the fiscal year, the </w:t>
      </w:r>
      <w:r w:rsidR="00E72281">
        <w:rPr>
          <w:rFonts w:cstheme="minorHAnsi"/>
          <w:sz w:val="23"/>
          <w:szCs w:val="23"/>
        </w:rPr>
        <w:t>Town Accountant</w:t>
      </w:r>
      <w:r w:rsidR="00E72281" w:rsidRPr="00774767">
        <w:rPr>
          <w:rFonts w:cstheme="minorHAnsi"/>
          <w:sz w:val="23"/>
          <w:szCs w:val="23"/>
        </w:rPr>
        <w:t xml:space="preserve"> </w:t>
      </w:r>
      <w:r w:rsidRPr="00774767">
        <w:rPr>
          <w:rFonts w:cstheme="minorHAnsi"/>
          <w:sz w:val="23"/>
          <w:szCs w:val="23"/>
        </w:rPr>
        <w:t xml:space="preserve">will do the following to complete the </w:t>
      </w:r>
      <w:r w:rsidRPr="00774767">
        <w:rPr>
          <w:rFonts w:cstheme="minorHAnsi"/>
          <w:color w:val="000000" w:themeColor="text1"/>
          <w:sz w:val="23"/>
          <w:szCs w:val="23"/>
        </w:rPr>
        <w:t>tax recap</w:t>
      </w:r>
      <w:r w:rsidRPr="00774767">
        <w:rPr>
          <w:rFonts w:cstheme="minorHAnsi"/>
          <w:sz w:val="23"/>
          <w:szCs w:val="23"/>
        </w:rPr>
        <w:t>:</w:t>
      </w:r>
    </w:p>
    <w:p w14:paraId="46AEF551" w14:textId="77777777" w:rsidR="005A2496" w:rsidRPr="00774767" w:rsidRDefault="005A2496" w:rsidP="00774767">
      <w:pPr>
        <w:spacing w:after="0" w:line="240" w:lineRule="auto"/>
        <w:jc w:val="both"/>
        <w:rPr>
          <w:rFonts w:cstheme="minorHAnsi"/>
          <w:sz w:val="23"/>
          <w:szCs w:val="23"/>
        </w:rPr>
      </w:pPr>
    </w:p>
    <w:p w14:paraId="410607DB" w14:textId="77777777"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Document and report all deficits or other expenditures that must be funded, including debt and snow and ice (page 2 of the </w:t>
      </w:r>
      <w:r w:rsidRPr="00774767">
        <w:rPr>
          <w:rFonts w:cstheme="minorHAnsi"/>
          <w:color w:val="000000" w:themeColor="text1"/>
          <w:sz w:val="23"/>
          <w:szCs w:val="23"/>
        </w:rPr>
        <w:t>tax recap</w:t>
      </w:r>
      <w:r w:rsidRPr="00774767">
        <w:rPr>
          <w:rFonts w:cstheme="minorHAnsi"/>
          <w:sz w:val="23"/>
          <w:szCs w:val="23"/>
        </w:rPr>
        <w:t>)</w:t>
      </w:r>
    </w:p>
    <w:p w14:paraId="1F6837D3" w14:textId="77777777"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Record the actual amounts received for each type of local receipt (page 3, column (a) of the </w:t>
      </w:r>
      <w:r w:rsidRPr="00774767">
        <w:rPr>
          <w:rFonts w:cstheme="minorHAnsi"/>
          <w:color w:val="000000" w:themeColor="text1"/>
          <w:sz w:val="23"/>
          <w:szCs w:val="23"/>
        </w:rPr>
        <w:t>tax recap</w:t>
      </w:r>
      <w:r w:rsidRPr="00774767">
        <w:rPr>
          <w:rFonts w:cstheme="minorHAnsi"/>
          <w:sz w:val="23"/>
          <w:szCs w:val="23"/>
        </w:rPr>
        <w:t>)</w:t>
      </w:r>
    </w:p>
    <w:p w14:paraId="7C325644" w14:textId="1A44BCC0"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Enter estimated local receipts using the revenue projections from the final budget approved at town meeting (page 3, column (b) of the recap)</w:t>
      </w:r>
    </w:p>
    <w:p w14:paraId="5A09D0FD" w14:textId="383AD613" w:rsidR="001250E7" w:rsidRPr="00774767" w:rsidRDefault="001250E7" w:rsidP="00C14516">
      <w:pPr>
        <w:pStyle w:val="Bullet2"/>
        <w:shd w:val="clear" w:color="auto" w:fill="F1D3FD"/>
        <w:spacing w:before="0" w:after="0"/>
        <w:contextualSpacing/>
        <w:jc w:val="both"/>
        <w:rPr>
          <w:rFonts w:cstheme="minorHAnsi"/>
          <w:sz w:val="23"/>
          <w:szCs w:val="23"/>
        </w:rPr>
      </w:pPr>
      <w:r w:rsidRPr="00774767">
        <w:rPr>
          <w:rFonts w:cstheme="minorHAnsi"/>
          <w:sz w:val="23"/>
          <w:szCs w:val="23"/>
        </w:rPr>
        <w:t xml:space="preserve">Record the actual amounts received for </w:t>
      </w:r>
      <w:r w:rsidR="007F0F66">
        <w:rPr>
          <w:rFonts w:cstheme="minorHAnsi"/>
          <w:sz w:val="23"/>
          <w:szCs w:val="23"/>
        </w:rPr>
        <w:t xml:space="preserve">the </w:t>
      </w:r>
      <w:r w:rsidRPr="00774767">
        <w:rPr>
          <w:rFonts w:cstheme="minorHAnsi"/>
          <w:sz w:val="23"/>
          <w:szCs w:val="23"/>
        </w:rPr>
        <w:t>enterprise fund</w:t>
      </w:r>
      <w:r w:rsidR="00402350" w:rsidRPr="00774767">
        <w:rPr>
          <w:rFonts w:cstheme="minorHAnsi"/>
          <w:sz w:val="23"/>
          <w:szCs w:val="23"/>
        </w:rPr>
        <w:t>s</w:t>
      </w:r>
      <w:r w:rsidRPr="00774767">
        <w:rPr>
          <w:rFonts w:cstheme="minorHAnsi"/>
          <w:sz w:val="23"/>
          <w:szCs w:val="23"/>
        </w:rPr>
        <w:t xml:space="preserve"> (A-2, column a)</w:t>
      </w:r>
    </w:p>
    <w:p w14:paraId="6540255C" w14:textId="1CB4F276" w:rsidR="00D669C1" w:rsidRPr="00774767" w:rsidRDefault="00D669C1" w:rsidP="00C14516">
      <w:pPr>
        <w:pStyle w:val="Bullet2"/>
        <w:shd w:val="clear" w:color="auto" w:fill="F1D3FD"/>
        <w:spacing w:before="0" w:after="0"/>
        <w:contextualSpacing/>
        <w:jc w:val="both"/>
        <w:rPr>
          <w:rFonts w:cstheme="minorHAnsi"/>
          <w:sz w:val="23"/>
          <w:szCs w:val="23"/>
        </w:rPr>
      </w:pPr>
      <w:r w:rsidRPr="00774767">
        <w:rPr>
          <w:rFonts w:cstheme="minorHAnsi"/>
          <w:sz w:val="23"/>
          <w:szCs w:val="23"/>
        </w:rPr>
        <w:t xml:space="preserve">Record the actual amounts received for the </w:t>
      </w:r>
      <w:r w:rsidR="00402350" w:rsidRPr="00774767">
        <w:rPr>
          <w:rFonts w:cstheme="minorHAnsi"/>
          <w:sz w:val="23"/>
          <w:szCs w:val="23"/>
        </w:rPr>
        <w:t>community preservation</w:t>
      </w:r>
      <w:r w:rsidRPr="00774767">
        <w:rPr>
          <w:rFonts w:cstheme="minorHAnsi"/>
          <w:sz w:val="23"/>
          <w:szCs w:val="23"/>
        </w:rPr>
        <w:t xml:space="preserve"> fund (A-</w:t>
      </w:r>
      <w:r w:rsidR="00402350" w:rsidRPr="00774767">
        <w:rPr>
          <w:rFonts w:cstheme="minorHAnsi"/>
          <w:sz w:val="23"/>
          <w:szCs w:val="23"/>
        </w:rPr>
        <w:t>4</w:t>
      </w:r>
      <w:r w:rsidRPr="00774767">
        <w:rPr>
          <w:rFonts w:cstheme="minorHAnsi"/>
          <w:sz w:val="23"/>
          <w:szCs w:val="23"/>
        </w:rPr>
        <w:t>, column a)</w:t>
      </w:r>
    </w:p>
    <w:p w14:paraId="478AA251" w14:textId="77777777" w:rsidR="00DB542E" w:rsidRPr="00774767" w:rsidRDefault="00DB542E" w:rsidP="00774767">
      <w:pPr>
        <w:pStyle w:val="Bullet2"/>
        <w:numPr>
          <w:ilvl w:val="0"/>
          <w:numId w:val="0"/>
        </w:numPr>
        <w:spacing w:before="0" w:after="0"/>
        <w:ind w:left="720"/>
        <w:contextualSpacing/>
        <w:jc w:val="both"/>
        <w:rPr>
          <w:rFonts w:cstheme="minorHAnsi"/>
          <w:sz w:val="23"/>
          <w:szCs w:val="23"/>
        </w:rPr>
      </w:pPr>
    </w:p>
    <w:p w14:paraId="32246CE2" w14:textId="77777777" w:rsidR="005A2496" w:rsidRPr="00774767" w:rsidRDefault="005A2496" w:rsidP="007524DF">
      <w:pPr>
        <w:pStyle w:val="Policy-Section-Lettered"/>
        <w:numPr>
          <w:ilvl w:val="0"/>
          <w:numId w:val="49"/>
        </w:numPr>
        <w:spacing w:after="0"/>
        <w:jc w:val="both"/>
        <w:rPr>
          <w:rFonts w:cstheme="minorHAnsi"/>
          <w:sz w:val="23"/>
          <w:szCs w:val="23"/>
        </w:rPr>
      </w:pPr>
      <w:r w:rsidRPr="00774767">
        <w:rPr>
          <w:rFonts w:cstheme="minorHAnsi"/>
          <w:sz w:val="23"/>
          <w:szCs w:val="23"/>
        </w:rPr>
        <w:t>Property Value Certification</w:t>
      </w:r>
    </w:p>
    <w:p w14:paraId="3A71EF72" w14:textId="77777777" w:rsidR="005A2496" w:rsidRPr="00774767" w:rsidRDefault="005A2496" w:rsidP="00774767">
      <w:pPr>
        <w:spacing w:after="0" w:line="240" w:lineRule="auto"/>
        <w:jc w:val="both"/>
        <w:rPr>
          <w:rFonts w:cstheme="minorHAnsi"/>
          <w:sz w:val="23"/>
          <w:szCs w:val="23"/>
        </w:rPr>
      </w:pPr>
    </w:p>
    <w:p w14:paraId="3FFBBDFC" w14:textId="1EFAFA89"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Assessors must value all taxable real and personal properties and classify them into one of four classes (residential, open space, commercial/industrial, or personal) based on their use as of January 1. To do this, the </w:t>
      </w:r>
      <w:r w:rsidR="00C14516" w:rsidRPr="00C14516">
        <w:rPr>
          <w:rFonts w:cstheme="minorHAnsi"/>
          <w:sz w:val="23"/>
          <w:szCs w:val="23"/>
          <w:shd w:val="clear" w:color="auto" w:fill="B4C6E7"/>
        </w:rPr>
        <w:t>[</w:t>
      </w:r>
      <w:r w:rsidR="00C965F8">
        <w:rPr>
          <w:rFonts w:cstheme="minorHAnsi"/>
          <w:sz w:val="23"/>
          <w:szCs w:val="23"/>
          <w:shd w:val="clear" w:color="auto" w:fill="B4C6E7"/>
        </w:rPr>
        <w:t>Assessor</w:t>
      </w:r>
      <w:r w:rsidR="00C14516" w:rsidRPr="00C14516">
        <w:rPr>
          <w:rFonts w:cstheme="minorHAnsi"/>
          <w:sz w:val="23"/>
          <w:szCs w:val="23"/>
          <w:shd w:val="clear" w:color="auto" w:fill="B4C6E7"/>
        </w:rPr>
        <w:t>]</w:t>
      </w:r>
      <w:r w:rsidRPr="00774767">
        <w:rPr>
          <w:rFonts w:cstheme="minorHAnsi"/>
          <w:sz w:val="23"/>
          <w:szCs w:val="23"/>
        </w:rPr>
        <w:t xml:space="preserve"> will:</w:t>
      </w:r>
    </w:p>
    <w:p w14:paraId="37B430A8" w14:textId="0717E9C6" w:rsidR="005A2496" w:rsidRPr="00774767" w:rsidRDefault="005A2496" w:rsidP="00774767">
      <w:pPr>
        <w:spacing w:after="0" w:line="240" w:lineRule="auto"/>
        <w:jc w:val="both"/>
        <w:rPr>
          <w:rFonts w:cstheme="minorHAnsi"/>
          <w:sz w:val="23"/>
          <w:szCs w:val="23"/>
        </w:rPr>
      </w:pPr>
    </w:p>
    <w:p w14:paraId="54028467" w14:textId="77777777" w:rsidR="00773ADD" w:rsidRPr="00774767" w:rsidRDefault="00773ADD" w:rsidP="00774767">
      <w:pPr>
        <w:pStyle w:val="Bullet2"/>
        <w:spacing w:before="0" w:after="0"/>
        <w:contextualSpacing/>
        <w:jc w:val="both"/>
        <w:rPr>
          <w:rFonts w:cstheme="minorHAnsi"/>
          <w:sz w:val="23"/>
          <w:szCs w:val="23"/>
        </w:rPr>
      </w:pPr>
      <w:r w:rsidRPr="00774767">
        <w:rPr>
          <w:rFonts w:cstheme="minorHAnsi"/>
          <w:sz w:val="23"/>
          <w:szCs w:val="23"/>
        </w:rPr>
        <w:t>Update any prior-year omitted and revised assessments that included growth (Form LA-13A, which is transferred to the Levy Limit Worksheet) no later than June 20</w:t>
      </w:r>
    </w:p>
    <w:p w14:paraId="7F9E559B" w14:textId="77777777" w:rsidR="00773ADD" w:rsidRPr="00774767" w:rsidRDefault="00773ADD" w:rsidP="00774767">
      <w:pPr>
        <w:pStyle w:val="Bullet2"/>
        <w:spacing w:before="0" w:after="0"/>
        <w:contextualSpacing/>
        <w:jc w:val="both"/>
        <w:rPr>
          <w:rFonts w:cstheme="minorHAnsi"/>
          <w:sz w:val="23"/>
          <w:szCs w:val="23"/>
        </w:rPr>
      </w:pPr>
      <w:r w:rsidRPr="00774767">
        <w:rPr>
          <w:rFonts w:cstheme="minorHAnsi"/>
          <w:sz w:val="23"/>
          <w:szCs w:val="23"/>
        </w:rPr>
        <w:t>Complete the property sales report (Form LA-3) for all sales over $1,000 and submit it to DLS for approval.</w:t>
      </w:r>
    </w:p>
    <w:p w14:paraId="7847149D" w14:textId="77777777" w:rsidR="00773ADD" w:rsidRPr="00774767" w:rsidRDefault="00773ADD" w:rsidP="00774767">
      <w:pPr>
        <w:pStyle w:val="Bullet2"/>
        <w:spacing w:before="0" w:after="0"/>
        <w:contextualSpacing/>
        <w:jc w:val="both"/>
        <w:rPr>
          <w:rFonts w:cstheme="minorHAnsi"/>
          <w:sz w:val="23"/>
          <w:szCs w:val="23"/>
        </w:rPr>
      </w:pPr>
      <w:r w:rsidRPr="00774767">
        <w:rPr>
          <w:rFonts w:cstheme="minorHAnsi"/>
          <w:sz w:val="23"/>
          <w:szCs w:val="23"/>
        </w:rPr>
        <w:t>Analyze market conditions and set final property values in compliance with DLS certification standards.</w:t>
      </w:r>
    </w:p>
    <w:p w14:paraId="59EECE3C" w14:textId="77777777" w:rsidR="00773ADD" w:rsidRPr="00774767" w:rsidRDefault="00773ADD" w:rsidP="00774767">
      <w:pPr>
        <w:pStyle w:val="Bullet2"/>
        <w:spacing w:before="0" w:after="0"/>
        <w:contextualSpacing/>
        <w:jc w:val="both"/>
        <w:rPr>
          <w:rFonts w:cstheme="minorHAnsi"/>
          <w:sz w:val="23"/>
          <w:szCs w:val="23"/>
        </w:rPr>
      </w:pPr>
      <w:r w:rsidRPr="00774767">
        <w:rPr>
          <w:rFonts w:cstheme="minorHAnsi"/>
          <w:sz w:val="23"/>
          <w:szCs w:val="23"/>
        </w:rPr>
        <w:t xml:space="preserve">Report the total assessed valuation for real and personal property by class (Form LA-4, which is transferred to page 1 of the </w:t>
      </w:r>
      <w:r w:rsidRPr="00774767">
        <w:rPr>
          <w:rFonts w:cstheme="minorHAnsi"/>
          <w:color w:val="000000" w:themeColor="text1"/>
          <w:sz w:val="23"/>
          <w:szCs w:val="23"/>
        </w:rPr>
        <w:t>tax recap</w:t>
      </w:r>
      <w:r w:rsidRPr="00774767">
        <w:rPr>
          <w:rFonts w:cstheme="minorHAnsi"/>
          <w:sz w:val="23"/>
          <w:szCs w:val="23"/>
        </w:rPr>
        <w:t>).</w:t>
      </w:r>
    </w:p>
    <w:p w14:paraId="396AAFBC" w14:textId="77777777" w:rsidR="00773ADD" w:rsidRPr="00774767" w:rsidRDefault="00773ADD" w:rsidP="00774767">
      <w:pPr>
        <w:pStyle w:val="Bullet2"/>
        <w:spacing w:before="0" w:after="0"/>
        <w:contextualSpacing/>
        <w:jc w:val="both"/>
        <w:rPr>
          <w:rFonts w:cstheme="minorHAnsi"/>
          <w:sz w:val="23"/>
          <w:szCs w:val="23"/>
        </w:rPr>
      </w:pPr>
      <w:r w:rsidRPr="00774767">
        <w:rPr>
          <w:rFonts w:cstheme="minorHAnsi"/>
          <w:sz w:val="23"/>
          <w:szCs w:val="23"/>
        </w:rPr>
        <w:t>Report fiscal year tax base growth used to determine the levy limit under Proposition 2½ (Form LA-13, which is transferred to the Levy Limit Worksheet).</w:t>
      </w:r>
    </w:p>
    <w:p w14:paraId="1D8BAB20" w14:textId="77777777" w:rsidR="005A2496" w:rsidRPr="00774767" w:rsidRDefault="005A2496" w:rsidP="00774767">
      <w:pPr>
        <w:spacing w:after="0" w:line="240" w:lineRule="auto"/>
        <w:jc w:val="both"/>
        <w:rPr>
          <w:rFonts w:cstheme="minorHAnsi"/>
          <w:sz w:val="23"/>
          <w:szCs w:val="23"/>
        </w:rPr>
      </w:pPr>
    </w:p>
    <w:p w14:paraId="12309CD5" w14:textId="746574C2"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The </w:t>
      </w:r>
      <w:r w:rsidR="00C14516" w:rsidRPr="00C14516">
        <w:rPr>
          <w:rFonts w:cstheme="minorHAnsi"/>
          <w:sz w:val="23"/>
          <w:szCs w:val="23"/>
          <w:shd w:val="clear" w:color="auto" w:fill="B4C6E7"/>
        </w:rPr>
        <w:t>[</w:t>
      </w:r>
      <w:r w:rsidR="00682BE4">
        <w:rPr>
          <w:rFonts w:cstheme="minorHAnsi"/>
          <w:sz w:val="23"/>
          <w:szCs w:val="23"/>
          <w:shd w:val="clear" w:color="auto" w:fill="B4C6E7"/>
        </w:rPr>
        <w:t>Assessor</w:t>
      </w:r>
      <w:r w:rsidR="00C14516" w:rsidRPr="00C14516">
        <w:rPr>
          <w:rFonts w:cstheme="minorHAnsi"/>
          <w:sz w:val="23"/>
          <w:szCs w:val="23"/>
          <w:shd w:val="clear" w:color="auto" w:fill="B4C6E7"/>
        </w:rPr>
        <w:t>]</w:t>
      </w:r>
      <w:r w:rsidR="00C14516" w:rsidRPr="00C14516">
        <w:rPr>
          <w:rFonts w:cstheme="minorHAnsi"/>
          <w:sz w:val="23"/>
          <w:szCs w:val="23"/>
        </w:rPr>
        <w:t xml:space="preserve"> </w:t>
      </w:r>
      <w:r w:rsidRPr="00774767">
        <w:rPr>
          <w:rFonts w:cstheme="minorHAnsi"/>
          <w:sz w:val="23"/>
          <w:szCs w:val="23"/>
        </w:rPr>
        <w:t>will submit the above forms to DLS for review and certification.</w:t>
      </w:r>
    </w:p>
    <w:p w14:paraId="6DFD3F50" w14:textId="77777777" w:rsidR="005A2496" w:rsidRPr="00774767" w:rsidRDefault="005A2496" w:rsidP="00774767">
      <w:pPr>
        <w:spacing w:after="0" w:line="240" w:lineRule="auto"/>
        <w:jc w:val="both"/>
        <w:rPr>
          <w:rFonts w:cstheme="minorHAnsi"/>
          <w:sz w:val="23"/>
          <w:szCs w:val="23"/>
        </w:rPr>
      </w:pPr>
    </w:p>
    <w:p w14:paraId="2772D926" w14:textId="77777777" w:rsidR="005A2496" w:rsidRPr="00774767" w:rsidRDefault="005A2496" w:rsidP="007524DF">
      <w:pPr>
        <w:pStyle w:val="Policy-Section-Lettered"/>
        <w:numPr>
          <w:ilvl w:val="0"/>
          <w:numId w:val="49"/>
        </w:numPr>
        <w:spacing w:after="0"/>
        <w:jc w:val="both"/>
        <w:rPr>
          <w:rFonts w:cstheme="minorHAnsi"/>
          <w:sz w:val="23"/>
          <w:szCs w:val="23"/>
        </w:rPr>
      </w:pPr>
      <w:r w:rsidRPr="00774767">
        <w:rPr>
          <w:rFonts w:cstheme="minorHAnsi"/>
          <w:sz w:val="23"/>
          <w:szCs w:val="23"/>
        </w:rPr>
        <w:t>Tax Rate Setting</w:t>
      </w:r>
    </w:p>
    <w:p w14:paraId="7C014EA8" w14:textId="77777777" w:rsidR="005A2496" w:rsidRPr="00774767" w:rsidRDefault="005A2496" w:rsidP="00774767">
      <w:pPr>
        <w:spacing w:after="0" w:line="240" w:lineRule="auto"/>
        <w:jc w:val="both"/>
        <w:rPr>
          <w:rFonts w:cstheme="minorHAnsi"/>
          <w:sz w:val="23"/>
          <w:szCs w:val="23"/>
        </w:rPr>
      </w:pPr>
    </w:p>
    <w:p w14:paraId="59338AA6" w14:textId="20F73DD4" w:rsidR="005A2496" w:rsidRPr="00774767" w:rsidRDefault="005A2496" w:rsidP="00774767">
      <w:pPr>
        <w:spacing w:after="0" w:line="240" w:lineRule="auto"/>
        <w:jc w:val="both"/>
        <w:rPr>
          <w:rFonts w:cstheme="minorHAnsi"/>
          <w:sz w:val="23"/>
          <w:szCs w:val="23"/>
        </w:rPr>
      </w:pPr>
      <w:r w:rsidRPr="00774767">
        <w:rPr>
          <w:rFonts w:cstheme="minorHAnsi"/>
          <w:sz w:val="23"/>
          <w:szCs w:val="23"/>
        </w:rPr>
        <w:t xml:space="preserve">After DLS has certified property values, the </w:t>
      </w:r>
      <w:r w:rsidR="002F7F70" w:rsidRPr="00774767">
        <w:rPr>
          <w:rFonts w:cstheme="minorHAnsi"/>
          <w:sz w:val="23"/>
          <w:szCs w:val="23"/>
        </w:rPr>
        <w:t>Select Board</w:t>
      </w:r>
      <w:r w:rsidRPr="00774767">
        <w:rPr>
          <w:rFonts w:cstheme="minorHAnsi"/>
          <w:sz w:val="23"/>
          <w:szCs w:val="23"/>
        </w:rPr>
        <w:t xml:space="preserve"> will hold a public hearing </w:t>
      </w:r>
      <w:r w:rsidR="00195D03">
        <w:rPr>
          <w:rFonts w:cstheme="minorHAnsi"/>
          <w:sz w:val="23"/>
          <w:szCs w:val="23"/>
        </w:rPr>
        <w:t>for t</w:t>
      </w:r>
      <w:r w:rsidR="004E5504" w:rsidRPr="00C33135">
        <w:rPr>
          <w:rFonts w:eastAsia="Times New Roman" w:cstheme="minorHAnsi"/>
          <w:sz w:val="23"/>
          <w:szCs w:val="23"/>
        </w:rPr>
        <w:t xml:space="preserve">he Board of Assessors </w:t>
      </w:r>
      <w:r w:rsidR="00195D03">
        <w:rPr>
          <w:rFonts w:eastAsia="Times New Roman" w:cstheme="minorHAnsi"/>
          <w:sz w:val="23"/>
          <w:szCs w:val="23"/>
        </w:rPr>
        <w:t>to</w:t>
      </w:r>
      <w:r w:rsidR="004E5504" w:rsidRPr="00C33135">
        <w:rPr>
          <w:rFonts w:eastAsia="Times New Roman" w:cstheme="minorHAnsi"/>
          <w:sz w:val="23"/>
          <w:szCs w:val="23"/>
        </w:rPr>
        <w:t xml:space="preserve"> present</w:t>
      </w:r>
      <w:r w:rsidR="004E5504" w:rsidRPr="00774767">
        <w:rPr>
          <w:rFonts w:eastAsia="Times New Roman" w:cstheme="minorHAnsi"/>
          <w:sz w:val="23"/>
          <w:szCs w:val="23"/>
        </w:rPr>
        <w:t xml:space="preserve"> its analysis of valuation trends </w:t>
      </w:r>
      <w:r w:rsidR="00195D03">
        <w:rPr>
          <w:rFonts w:eastAsia="Times New Roman" w:cstheme="minorHAnsi"/>
          <w:sz w:val="23"/>
          <w:szCs w:val="23"/>
        </w:rPr>
        <w:t xml:space="preserve">and </w:t>
      </w:r>
      <w:r w:rsidR="004F48D1">
        <w:rPr>
          <w:rFonts w:eastAsia="Times New Roman" w:cstheme="minorHAnsi"/>
          <w:sz w:val="23"/>
          <w:szCs w:val="23"/>
        </w:rPr>
        <w:t xml:space="preserve">for </w:t>
      </w:r>
      <w:r w:rsidR="00195D03">
        <w:rPr>
          <w:rFonts w:eastAsia="Times New Roman" w:cstheme="minorHAnsi"/>
          <w:sz w:val="23"/>
          <w:szCs w:val="23"/>
        </w:rPr>
        <w:t>the Se</w:t>
      </w:r>
      <w:r w:rsidR="004E5504" w:rsidRPr="00774767">
        <w:rPr>
          <w:rFonts w:eastAsia="Times New Roman" w:cstheme="minorHAnsi"/>
          <w:sz w:val="23"/>
          <w:szCs w:val="23"/>
        </w:rPr>
        <w:t xml:space="preserve">lect Board </w:t>
      </w:r>
      <w:r w:rsidR="00195D03">
        <w:rPr>
          <w:rFonts w:eastAsia="Times New Roman" w:cstheme="minorHAnsi"/>
          <w:sz w:val="23"/>
          <w:szCs w:val="23"/>
        </w:rPr>
        <w:t>to d</w:t>
      </w:r>
      <w:r w:rsidR="004E5504" w:rsidRPr="00774767">
        <w:rPr>
          <w:rFonts w:eastAsia="Times New Roman" w:cstheme="minorHAnsi"/>
          <w:sz w:val="23"/>
          <w:szCs w:val="23"/>
        </w:rPr>
        <w:t>etermin</w:t>
      </w:r>
      <w:r w:rsidR="00195D03">
        <w:rPr>
          <w:rFonts w:eastAsia="Times New Roman" w:cstheme="minorHAnsi"/>
          <w:sz w:val="23"/>
          <w:szCs w:val="23"/>
        </w:rPr>
        <w:t>e</w:t>
      </w:r>
      <w:r w:rsidR="004E5504" w:rsidRPr="00774767">
        <w:rPr>
          <w:rFonts w:eastAsia="Times New Roman" w:cstheme="minorHAnsi"/>
          <w:sz w:val="23"/>
          <w:szCs w:val="23"/>
        </w:rPr>
        <w:t xml:space="preserve"> the Town’s tax policy.</w:t>
      </w:r>
      <w:r w:rsidR="003353E6">
        <w:rPr>
          <w:rFonts w:eastAsia="Times New Roman" w:cstheme="minorHAnsi"/>
          <w:sz w:val="23"/>
          <w:szCs w:val="23"/>
        </w:rPr>
        <w:t xml:space="preserve"> </w:t>
      </w:r>
      <w:r w:rsidRPr="00774767">
        <w:rPr>
          <w:rFonts w:cstheme="minorHAnsi"/>
          <w:sz w:val="23"/>
          <w:szCs w:val="23"/>
        </w:rPr>
        <w:t xml:space="preserve">At this classification hearing, the </w:t>
      </w:r>
      <w:r w:rsidR="002F7F70" w:rsidRPr="00774767">
        <w:rPr>
          <w:rFonts w:cstheme="minorHAnsi"/>
          <w:sz w:val="23"/>
          <w:szCs w:val="23"/>
        </w:rPr>
        <w:t>Select Board</w:t>
      </w:r>
      <w:r w:rsidRPr="00774767">
        <w:rPr>
          <w:rFonts w:cstheme="minorHAnsi"/>
          <w:sz w:val="23"/>
          <w:szCs w:val="23"/>
        </w:rPr>
        <w:t xml:space="preserve"> may vote for a single tax rate, which thereby allocates the tax levy proportionately across all property classes, or for a shift of the tax burden between the four classes. Leading </w:t>
      </w:r>
      <w:r w:rsidR="00866B32" w:rsidRPr="00774767">
        <w:rPr>
          <w:rFonts w:cstheme="minorHAnsi"/>
          <w:sz w:val="23"/>
          <w:szCs w:val="23"/>
        </w:rPr>
        <w:t xml:space="preserve">up </w:t>
      </w:r>
      <w:r w:rsidRPr="00774767">
        <w:rPr>
          <w:rFonts w:cstheme="minorHAnsi"/>
          <w:sz w:val="23"/>
          <w:szCs w:val="23"/>
        </w:rPr>
        <w:t>to</w:t>
      </w:r>
      <w:r w:rsidR="00866B32" w:rsidRPr="00774767">
        <w:rPr>
          <w:rFonts w:cstheme="minorHAnsi"/>
          <w:sz w:val="23"/>
          <w:szCs w:val="23"/>
        </w:rPr>
        <w:t xml:space="preserve"> and during</w:t>
      </w:r>
      <w:r w:rsidRPr="00774767">
        <w:rPr>
          <w:rFonts w:cstheme="minorHAnsi"/>
          <w:sz w:val="23"/>
          <w:szCs w:val="23"/>
        </w:rPr>
        <w:t xml:space="preserve"> this hearing, the following must be done:</w:t>
      </w:r>
    </w:p>
    <w:p w14:paraId="295AF9D1" w14:textId="77777777" w:rsidR="005A2496" w:rsidRPr="00774767" w:rsidRDefault="005A2496" w:rsidP="00774767">
      <w:pPr>
        <w:spacing w:after="0" w:line="240" w:lineRule="auto"/>
        <w:jc w:val="both"/>
        <w:rPr>
          <w:rFonts w:cstheme="minorHAnsi"/>
          <w:sz w:val="23"/>
          <w:szCs w:val="23"/>
        </w:rPr>
      </w:pPr>
    </w:p>
    <w:p w14:paraId="222E95E7" w14:textId="0BA462C7"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C14516" w:rsidRPr="00C14516">
        <w:rPr>
          <w:rFonts w:cstheme="minorHAnsi"/>
          <w:sz w:val="23"/>
          <w:szCs w:val="23"/>
          <w:shd w:val="clear" w:color="auto" w:fill="B4C6E7"/>
        </w:rPr>
        <w:t>[</w:t>
      </w:r>
      <w:r w:rsidR="00682BE4">
        <w:rPr>
          <w:rFonts w:cstheme="minorHAnsi"/>
          <w:sz w:val="23"/>
          <w:szCs w:val="23"/>
          <w:shd w:val="clear" w:color="auto" w:fill="B4C6E7"/>
        </w:rPr>
        <w:t>Assessor</w:t>
      </w:r>
      <w:r w:rsidR="00C14516" w:rsidRPr="00C14516">
        <w:rPr>
          <w:rFonts w:cstheme="minorHAnsi"/>
          <w:sz w:val="23"/>
          <w:szCs w:val="23"/>
          <w:shd w:val="clear" w:color="auto" w:fill="B4C6E7"/>
        </w:rPr>
        <w:t>]</w:t>
      </w:r>
      <w:r w:rsidR="00C14516" w:rsidRPr="00C14516">
        <w:rPr>
          <w:rFonts w:cstheme="minorHAnsi"/>
          <w:sz w:val="23"/>
          <w:szCs w:val="23"/>
        </w:rPr>
        <w:t xml:space="preserve"> </w:t>
      </w:r>
      <w:r w:rsidRPr="00774767">
        <w:rPr>
          <w:rFonts w:cstheme="minorHAnsi"/>
          <w:sz w:val="23"/>
          <w:szCs w:val="23"/>
        </w:rPr>
        <w:t xml:space="preserve">and </w:t>
      </w:r>
      <w:r w:rsidR="00E72281">
        <w:rPr>
          <w:rFonts w:cstheme="minorHAnsi"/>
          <w:sz w:val="23"/>
          <w:szCs w:val="23"/>
        </w:rPr>
        <w:t>Town Accountant</w:t>
      </w:r>
      <w:r w:rsidR="00E72281" w:rsidRPr="00774767">
        <w:rPr>
          <w:rFonts w:cstheme="minorHAnsi"/>
          <w:sz w:val="23"/>
          <w:szCs w:val="23"/>
        </w:rPr>
        <w:t xml:space="preserve"> </w:t>
      </w:r>
      <w:r w:rsidRPr="00774767">
        <w:rPr>
          <w:rFonts w:cstheme="minorHAnsi"/>
          <w:sz w:val="23"/>
          <w:szCs w:val="23"/>
        </w:rPr>
        <w:t>prepare an overlay analysis (Form OL-1).</w:t>
      </w:r>
    </w:p>
    <w:p w14:paraId="703983A0" w14:textId="77777777"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The Board of Assessors estimates and votes the amount of overlay to raise.</w:t>
      </w:r>
    </w:p>
    <w:p w14:paraId="697B809E" w14:textId="77777777"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The Board of Assessors prepares a financial analysis of the various tax alternatives.</w:t>
      </w:r>
    </w:p>
    <w:p w14:paraId="42021207" w14:textId="77777777" w:rsidR="005A2496" w:rsidRPr="00774767" w:rsidRDefault="005A2496" w:rsidP="00774767">
      <w:pPr>
        <w:pStyle w:val="Bullet2"/>
        <w:spacing w:before="0" w:after="0"/>
        <w:contextualSpacing/>
        <w:jc w:val="both"/>
        <w:rPr>
          <w:rFonts w:cstheme="minorHAnsi"/>
          <w:bCs/>
          <w:iCs/>
          <w:sz w:val="23"/>
          <w:szCs w:val="23"/>
          <w:u w:val="single"/>
        </w:rPr>
      </w:pPr>
      <w:r w:rsidRPr="00774767">
        <w:rPr>
          <w:rFonts w:cstheme="minorHAnsi"/>
          <w:sz w:val="23"/>
          <w:szCs w:val="23"/>
        </w:rPr>
        <w:t xml:space="preserve">The Town Clerk publishes an advance notice of the hearing and reports this on Form LA-5. </w:t>
      </w:r>
    </w:p>
    <w:p w14:paraId="647A6E35" w14:textId="2D46593C" w:rsidR="005A2496" w:rsidRPr="00774767"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2F7F70" w:rsidRPr="00774767">
        <w:rPr>
          <w:rFonts w:cstheme="minorHAnsi"/>
          <w:sz w:val="23"/>
          <w:szCs w:val="23"/>
        </w:rPr>
        <w:t>Select Board</w:t>
      </w:r>
      <w:r w:rsidRPr="00774767">
        <w:rPr>
          <w:rFonts w:cstheme="minorHAnsi"/>
          <w:sz w:val="23"/>
          <w:szCs w:val="23"/>
        </w:rPr>
        <w:t xml:space="preserve"> vote</w:t>
      </w:r>
      <w:r w:rsidR="00B76985" w:rsidRPr="00774767">
        <w:rPr>
          <w:rFonts w:cstheme="minorHAnsi"/>
          <w:sz w:val="23"/>
          <w:szCs w:val="23"/>
        </w:rPr>
        <w:t>s</w:t>
      </w:r>
      <w:r w:rsidRPr="00774767">
        <w:rPr>
          <w:rFonts w:cstheme="minorHAnsi"/>
          <w:sz w:val="23"/>
          <w:szCs w:val="23"/>
        </w:rPr>
        <w:t xml:space="preserve"> on residential, small commercial, and open space exemptions.</w:t>
      </w:r>
    </w:p>
    <w:p w14:paraId="47E2D506" w14:textId="7EDA1B53" w:rsidR="005A2496" w:rsidRDefault="005A2496" w:rsidP="00774767">
      <w:pPr>
        <w:pStyle w:val="Bullet2"/>
        <w:spacing w:before="0" w:after="0"/>
        <w:contextualSpacing/>
        <w:jc w:val="both"/>
        <w:rPr>
          <w:rFonts w:cstheme="minorHAnsi"/>
          <w:sz w:val="23"/>
          <w:szCs w:val="23"/>
        </w:rPr>
      </w:pPr>
      <w:r w:rsidRPr="00774767">
        <w:rPr>
          <w:rFonts w:cstheme="minorHAnsi"/>
          <w:sz w:val="23"/>
          <w:szCs w:val="23"/>
        </w:rPr>
        <w:t xml:space="preserve">The </w:t>
      </w:r>
      <w:r w:rsidR="002F7F70" w:rsidRPr="00774767">
        <w:rPr>
          <w:rFonts w:cstheme="minorHAnsi"/>
          <w:sz w:val="23"/>
          <w:szCs w:val="23"/>
        </w:rPr>
        <w:t>Select Board</w:t>
      </w:r>
      <w:r w:rsidRPr="00774767">
        <w:rPr>
          <w:rFonts w:cstheme="minorHAnsi"/>
          <w:sz w:val="23"/>
          <w:szCs w:val="23"/>
        </w:rPr>
        <w:t xml:space="preserve"> acknowledges excess levy capacity (Form LA-5).</w:t>
      </w:r>
    </w:p>
    <w:p w14:paraId="4D7EE7A2" w14:textId="77777777" w:rsidR="005A2496" w:rsidRPr="00B4453A" w:rsidRDefault="005A2496" w:rsidP="00B4453A">
      <w:pPr>
        <w:pStyle w:val="Policy-Section-Lettered"/>
        <w:numPr>
          <w:ilvl w:val="0"/>
          <w:numId w:val="49"/>
        </w:numPr>
        <w:spacing w:after="0"/>
        <w:jc w:val="both"/>
        <w:rPr>
          <w:rFonts w:cstheme="minorHAnsi"/>
          <w:sz w:val="23"/>
          <w:szCs w:val="23"/>
        </w:rPr>
      </w:pPr>
      <w:r w:rsidRPr="00B4453A">
        <w:rPr>
          <w:rFonts w:cstheme="minorHAnsi"/>
          <w:sz w:val="23"/>
          <w:szCs w:val="23"/>
        </w:rPr>
        <w:lastRenderedPageBreak/>
        <w:t>Review and Submittal to DLS</w:t>
      </w:r>
    </w:p>
    <w:p w14:paraId="18891702" w14:textId="77777777" w:rsidR="005A2496" w:rsidRPr="00B4453A" w:rsidRDefault="005A2496" w:rsidP="00B4453A">
      <w:pPr>
        <w:spacing w:after="0" w:line="240" w:lineRule="auto"/>
        <w:jc w:val="both"/>
        <w:rPr>
          <w:rFonts w:cstheme="minorHAnsi"/>
          <w:sz w:val="23"/>
          <w:szCs w:val="23"/>
        </w:rPr>
      </w:pPr>
    </w:p>
    <w:p w14:paraId="5E446371" w14:textId="44F95C80" w:rsidR="005A2496" w:rsidRPr="00B4453A" w:rsidRDefault="005A2496" w:rsidP="00B4453A">
      <w:pPr>
        <w:spacing w:after="0" w:line="240" w:lineRule="auto"/>
        <w:jc w:val="both"/>
        <w:rPr>
          <w:rFonts w:cstheme="minorHAnsi"/>
          <w:sz w:val="23"/>
          <w:szCs w:val="23"/>
        </w:rPr>
      </w:pPr>
      <w:r w:rsidRPr="00B4453A">
        <w:rPr>
          <w:rFonts w:cstheme="minorHAnsi"/>
          <w:sz w:val="23"/>
          <w:szCs w:val="23"/>
        </w:rPr>
        <w:t xml:space="preserve">The Board of Assessors, working </w:t>
      </w:r>
      <w:r w:rsidR="0059613D" w:rsidRPr="00B4453A">
        <w:rPr>
          <w:rFonts w:cstheme="minorHAnsi"/>
          <w:sz w:val="23"/>
          <w:szCs w:val="23"/>
        </w:rPr>
        <w:t xml:space="preserve">with </w:t>
      </w:r>
      <w:r w:rsidRPr="00B4453A">
        <w:rPr>
          <w:rFonts w:cstheme="minorHAnsi"/>
          <w:sz w:val="23"/>
          <w:szCs w:val="23"/>
        </w:rPr>
        <w:t xml:space="preserve">the </w:t>
      </w:r>
      <w:r w:rsidR="00C14516" w:rsidRPr="00C14516">
        <w:rPr>
          <w:rFonts w:cstheme="minorHAnsi"/>
          <w:sz w:val="23"/>
          <w:szCs w:val="23"/>
          <w:shd w:val="clear" w:color="auto" w:fill="B4C6E7"/>
        </w:rPr>
        <w:t>[</w:t>
      </w:r>
      <w:r w:rsidR="00682BE4">
        <w:rPr>
          <w:rFonts w:cstheme="minorHAnsi"/>
          <w:sz w:val="23"/>
          <w:szCs w:val="23"/>
          <w:shd w:val="clear" w:color="auto" w:fill="B4C6E7"/>
        </w:rPr>
        <w:t>Assessor</w:t>
      </w:r>
      <w:r w:rsidR="00C14516" w:rsidRPr="00C14516">
        <w:rPr>
          <w:rFonts w:cstheme="minorHAnsi"/>
          <w:sz w:val="23"/>
          <w:szCs w:val="23"/>
          <w:shd w:val="clear" w:color="auto" w:fill="B4C6E7"/>
        </w:rPr>
        <w:t>]</w:t>
      </w:r>
      <w:r w:rsidR="00C14516" w:rsidRPr="00C14516">
        <w:rPr>
          <w:rFonts w:cstheme="minorHAnsi"/>
          <w:sz w:val="23"/>
          <w:szCs w:val="23"/>
        </w:rPr>
        <w:t xml:space="preserve"> </w:t>
      </w:r>
      <w:r w:rsidR="0059613D" w:rsidRPr="00B4453A">
        <w:rPr>
          <w:rFonts w:cstheme="minorHAnsi"/>
          <w:sz w:val="23"/>
          <w:szCs w:val="23"/>
        </w:rPr>
        <w:t>and</w:t>
      </w:r>
      <w:r w:rsidR="007A5BE1" w:rsidRPr="00B4453A">
        <w:rPr>
          <w:rFonts w:cstheme="minorHAnsi"/>
          <w:sz w:val="23"/>
          <w:szCs w:val="23"/>
        </w:rPr>
        <w:t xml:space="preserve"> </w:t>
      </w:r>
      <w:r w:rsidR="00D03268" w:rsidRPr="00C14516">
        <w:rPr>
          <w:rFonts w:cstheme="minorHAnsi"/>
          <w:sz w:val="23"/>
          <w:szCs w:val="23"/>
          <w:shd w:val="clear" w:color="auto" w:fill="B4C6E7"/>
        </w:rPr>
        <w:t>[</w:t>
      </w:r>
      <w:r w:rsidR="00D71639">
        <w:rPr>
          <w:rFonts w:cstheme="minorHAnsi"/>
          <w:sz w:val="23"/>
          <w:szCs w:val="23"/>
          <w:shd w:val="clear" w:color="auto" w:fill="B4C6E7"/>
        </w:rPr>
        <w:t>Finance Director</w:t>
      </w:r>
      <w:r w:rsidR="00D03268" w:rsidRPr="00C14516">
        <w:rPr>
          <w:rFonts w:cstheme="minorHAnsi"/>
          <w:sz w:val="23"/>
          <w:szCs w:val="23"/>
          <w:shd w:val="clear" w:color="auto" w:fill="B4C6E7"/>
        </w:rPr>
        <w:t>]</w:t>
      </w:r>
      <w:r w:rsidRPr="00B4453A">
        <w:rPr>
          <w:rFonts w:cstheme="minorHAnsi"/>
          <w:sz w:val="23"/>
          <w:szCs w:val="23"/>
        </w:rPr>
        <w:t xml:space="preserve">, </w:t>
      </w:r>
      <w:r w:rsidR="009A2D7E" w:rsidRPr="00B4453A">
        <w:rPr>
          <w:rFonts w:cstheme="minorHAnsi"/>
          <w:sz w:val="23"/>
          <w:szCs w:val="23"/>
        </w:rPr>
        <w:t xml:space="preserve">is </w:t>
      </w:r>
      <w:r w:rsidRPr="00B4453A">
        <w:rPr>
          <w:rFonts w:cstheme="minorHAnsi"/>
          <w:sz w:val="23"/>
          <w:szCs w:val="23"/>
        </w:rPr>
        <w:t xml:space="preserve">responsible for submitting all forms and supporting documents to DLS for tax rate approval. </w:t>
      </w:r>
      <w:r w:rsidRPr="00B4453A">
        <w:rPr>
          <w:rStyle w:val="EndnoteTextChar"/>
          <w:rFonts w:cstheme="minorHAnsi"/>
          <w:sz w:val="23"/>
          <w:szCs w:val="23"/>
        </w:rPr>
        <w:t>To do this:</w:t>
      </w:r>
      <w:r w:rsidRPr="00B4453A">
        <w:rPr>
          <w:rFonts w:cstheme="minorHAnsi"/>
          <w:sz w:val="23"/>
          <w:szCs w:val="23"/>
        </w:rPr>
        <w:t xml:space="preserve"> </w:t>
      </w:r>
    </w:p>
    <w:p w14:paraId="00A7DD57" w14:textId="77777777" w:rsidR="005A2496" w:rsidRPr="00B4453A" w:rsidRDefault="005A2496" w:rsidP="00B4453A">
      <w:pPr>
        <w:spacing w:after="0" w:line="240" w:lineRule="auto"/>
        <w:jc w:val="both"/>
        <w:rPr>
          <w:rFonts w:cstheme="minorHAnsi"/>
          <w:sz w:val="23"/>
          <w:szCs w:val="23"/>
        </w:rPr>
      </w:pPr>
    </w:p>
    <w:p w14:paraId="42E30CAD" w14:textId="1C993428" w:rsidR="005A2496" w:rsidRPr="00B4453A" w:rsidRDefault="005A2496" w:rsidP="00B4453A">
      <w:pPr>
        <w:pStyle w:val="Bullet2"/>
        <w:spacing w:before="0" w:after="0"/>
        <w:contextualSpacing/>
        <w:jc w:val="both"/>
        <w:rPr>
          <w:rFonts w:cstheme="minorHAnsi"/>
          <w:sz w:val="23"/>
          <w:szCs w:val="23"/>
        </w:rPr>
      </w:pPr>
      <w:r w:rsidRPr="00B4453A">
        <w:rPr>
          <w:rFonts w:cstheme="minorHAnsi"/>
          <w:sz w:val="23"/>
          <w:szCs w:val="23"/>
        </w:rPr>
        <w:t xml:space="preserve">The </w:t>
      </w:r>
      <w:r w:rsidR="00C14516" w:rsidRPr="00C14516">
        <w:rPr>
          <w:rFonts w:cstheme="minorHAnsi"/>
          <w:sz w:val="23"/>
          <w:szCs w:val="23"/>
          <w:shd w:val="clear" w:color="auto" w:fill="B4C6E7"/>
        </w:rPr>
        <w:t>[</w:t>
      </w:r>
      <w:r w:rsidR="00682BE4">
        <w:rPr>
          <w:rFonts w:cstheme="minorHAnsi"/>
          <w:sz w:val="23"/>
          <w:szCs w:val="23"/>
          <w:shd w:val="clear" w:color="auto" w:fill="B4C6E7"/>
        </w:rPr>
        <w:t>Assessor</w:t>
      </w:r>
      <w:r w:rsidR="00C14516" w:rsidRPr="00C14516">
        <w:rPr>
          <w:rFonts w:cstheme="minorHAnsi"/>
          <w:sz w:val="23"/>
          <w:szCs w:val="23"/>
          <w:shd w:val="clear" w:color="auto" w:fill="B4C6E7"/>
        </w:rPr>
        <w:t>]</w:t>
      </w:r>
      <w:r w:rsidRPr="00B4453A">
        <w:rPr>
          <w:rFonts w:cstheme="minorHAnsi"/>
          <w:sz w:val="23"/>
          <w:szCs w:val="23"/>
        </w:rPr>
        <w:t xml:space="preserve"> and </w:t>
      </w:r>
      <w:r w:rsidR="00D03268" w:rsidRPr="00C14516">
        <w:rPr>
          <w:rFonts w:cstheme="minorHAnsi"/>
          <w:sz w:val="23"/>
          <w:szCs w:val="23"/>
          <w:shd w:val="clear" w:color="auto" w:fill="B4C6E7"/>
        </w:rPr>
        <w:t>[</w:t>
      </w:r>
      <w:r w:rsidR="00D71639">
        <w:rPr>
          <w:rFonts w:cstheme="minorHAnsi"/>
          <w:sz w:val="23"/>
          <w:szCs w:val="23"/>
          <w:shd w:val="clear" w:color="auto" w:fill="B4C6E7"/>
        </w:rPr>
        <w:t>Finance Director</w:t>
      </w:r>
      <w:r w:rsidR="00D03268" w:rsidRPr="00C14516">
        <w:rPr>
          <w:rFonts w:cstheme="minorHAnsi"/>
          <w:sz w:val="23"/>
          <w:szCs w:val="23"/>
          <w:shd w:val="clear" w:color="auto" w:fill="B4C6E7"/>
        </w:rPr>
        <w:t>]</w:t>
      </w:r>
      <w:r w:rsidRPr="00B4453A">
        <w:rPr>
          <w:rFonts w:cstheme="minorHAnsi"/>
          <w:sz w:val="23"/>
          <w:szCs w:val="23"/>
        </w:rPr>
        <w:t xml:space="preserve"> will review all schedules, verify signatures, and </w:t>
      </w:r>
      <w:r w:rsidR="00BF38A4" w:rsidRPr="00B4453A">
        <w:rPr>
          <w:rFonts w:cstheme="minorHAnsi"/>
          <w:sz w:val="23"/>
          <w:szCs w:val="23"/>
        </w:rPr>
        <w:t>confirm</w:t>
      </w:r>
      <w:r w:rsidRPr="00B4453A">
        <w:rPr>
          <w:rFonts w:cstheme="minorHAnsi"/>
          <w:sz w:val="23"/>
          <w:szCs w:val="23"/>
        </w:rPr>
        <w:t xml:space="preserve"> that all proper documents are </w:t>
      </w:r>
      <w:r w:rsidR="00B76985" w:rsidRPr="00B4453A">
        <w:rPr>
          <w:rFonts w:cstheme="minorHAnsi"/>
          <w:sz w:val="23"/>
          <w:szCs w:val="23"/>
        </w:rPr>
        <w:t>uploaded</w:t>
      </w:r>
      <w:r w:rsidRPr="00B4453A">
        <w:rPr>
          <w:rFonts w:cstheme="minorHAnsi"/>
          <w:sz w:val="23"/>
          <w:szCs w:val="23"/>
        </w:rPr>
        <w:t>.</w:t>
      </w:r>
    </w:p>
    <w:p w14:paraId="1B6A19EC" w14:textId="17416ABD" w:rsidR="005A2496" w:rsidRPr="00B4453A" w:rsidRDefault="005A2496" w:rsidP="00B4453A">
      <w:pPr>
        <w:pStyle w:val="Bullet2"/>
        <w:spacing w:before="0" w:after="0"/>
        <w:contextualSpacing/>
        <w:jc w:val="both"/>
        <w:rPr>
          <w:rFonts w:cstheme="minorHAnsi"/>
          <w:sz w:val="23"/>
          <w:szCs w:val="23"/>
        </w:rPr>
      </w:pPr>
      <w:r w:rsidRPr="00B4453A">
        <w:rPr>
          <w:rFonts w:cstheme="minorHAnsi"/>
          <w:sz w:val="23"/>
          <w:szCs w:val="23"/>
        </w:rPr>
        <w:t xml:space="preserve">The </w:t>
      </w:r>
      <w:r w:rsidR="00D03268" w:rsidRPr="00C14516">
        <w:rPr>
          <w:rFonts w:cstheme="minorHAnsi"/>
          <w:sz w:val="23"/>
          <w:szCs w:val="23"/>
          <w:shd w:val="clear" w:color="auto" w:fill="B4C6E7"/>
        </w:rPr>
        <w:t>[</w:t>
      </w:r>
      <w:r w:rsidR="00D71639">
        <w:rPr>
          <w:rFonts w:cstheme="minorHAnsi"/>
          <w:sz w:val="23"/>
          <w:szCs w:val="23"/>
          <w:shd w:val="clear" w:color="auto" w:fill="B4C6E7"/>
        </w:rPr>
        <w:t>Finance Director</w:t>
      </w:r>
      <w:r w:rsidR="00D03268" w:rsidRPr="00C14516">
        <w:rPr>
          <w:rFonts w:cstheme="minorHAnsi"/>
          <w:sz w:val="23"/>
          <w:szCs w:val="23"/>
          <w:shd w:val="clear" w:color="auto" w:fill="B4C6E7"/>
        </w:rPr>
        <w:t>]</w:t>
      </w:r>
      <w:r w:rsidRPr="00B4453A">
        <w:rPr>
          <w:rFonts w:cstheme="minorHAnsi"/>
          <w:sz w:val="23"/>
          <w:szCs w:val="23"/>
        </w:rPr>
        <w:t xml:space="preserve"> will ensure that all budget authorizations are represented and clearly reconcile to the amounts reported in the </w:t>
      </w:r>
      <w:r w:rsidRPr="00B4453A">
        <w:rPr>
          <w:rFonts w:cstheme="minorHAnsi"/>
          <w:color w:val="000000" w:themeColor="text1"/>
          <w:sz w:val="23"/>
          <w:szCs w:val="23"/>
        </w:rPr>
        <w:t xml:space="preserve">tax recap </w:t>
      </w:r>
      <w:r w:rsidRPr="00B4453A">
        <w:rPr>
          <w:rFonts w:cstheme="minorHAnsi"/>
          <w:sz w:val="23"/>
          <w:szCs w:val="23"/>
        </w:rPr>
        <w:t>schedules.</w:t>
      </w:r>
    </w:p>
    <w:p w14:paraId="50714634" w14:textId="77777777" w:rsidR="005A2496" w:rsidRPr="00B4453A" w:rsidRDefault="005A2496" w:rsidP="00B4453A">
      <w:pPr>
        <w:spacing w:after="0" w:line="240" w:lineRule="auto"/>
        <w:jc w:val="both"/>
        <w:rPr>
          <w:rFonts w:cstheme="minorHAnsi"/>
          <w:sz w:val="23"/>
          <w:szCs w:val="23"/>
        </w:rPr>
      </w:pPr>
    </w:p>
    <w:p w14:paraId="1BA11088" w14:textId="77777777" w:rsidR="007F0F66" w:rsidRPr="00B4453A" w:rsidRDefault="007F0F66" w:rsidP="00B4453A">
      <w:pPr>
        <w:pBdr>
          <w:bottom w:val="single" w:sz="4" w:space="1" w:color="auto"/>
        </w:pBdr>
        <w:spacing w:after="0" w:line="240" w:lineRule="auto"/>
        <w:jc w:val="both"/>
        <w:rPr>
          <w:b/>
          <w:sz w:val="23"/>
          <w:szCs w:val="23"/>
        </w:rPr>
      </w:pPr>
      <w:r w:rsidRPr="00B4453A">
        <w:rPr>
          <w:b/>
          <w:sz w:val="23"/>
          <w:szCs w:val="23"/>
        </w:rPr>
        <w:t>EXTERNAL REFERENCES</w:t>
      </w:r>
    </w:p>
    <w:p w14:paraId="40357FD1" w14:textId="77777777" w:rsidR="00B4453A" w:rsidRPr="00B4453A" w:rsidRDefault="00B4453A" w:rsidP="00B4453A">
      <w:pPr>
        <w:spacing w:after="0" w:line="240" w:lineRule="auto"/>
        <w:jc w:val="both"/>
        <w:rPr>
          <w:sz w:val="23"/>
          <w:szCs w:val="23"/>
        </w:rPr>
        <w:sectPr w:rsidR="00B4453A" w:rsidRPr="00B4453A" w:rsidSect="008B5A98">
          <w:type w:val="continuous"/>
          <w:pgSz w:w="12240" w:h="15840"/>
          <w:pgMar w:top="1440" w:right="1440" w:bottom="1440" w:left="1440" w:header="720" w:footer="450" w:gutter="0"/>
          <w:pgNumType w:chapStyle="2"/>
          <w:cols w:space="720"/>
        </w:sectPr>
      </w:pPr>
    </w:p>
    <w:p w14:paraId="2FBEB1DB" w14:textId="77777777" w:rsidR="001A3502" w:rsidRPr="00B4453A" w:rsidRDefault="001A3502" w:rsidP="00B4453A">
      <w:pPr>
        <w:spacing w:after="0" w:line="240" w:lineRule="auto"/>
        <w:jc w:val="both"/>
        <w:rPr>
          <w:rStyle w:val="Hyperlink"/>
          <w:rFonts w:cstheme="minorHAnsi"/>
          <w:sz w:val="23"/>
          <w:szCs w:val="23"/>
        </w:rPr>
      </w:pPr>
      <w:hyperlink r:id="rId212" w:history="1">
        <w:r w:rsidRPr="00B4453A">
          <w:rPr>
            <w:rStyle w:val="Hyperlink"/>
            <w:rFonts w:cstheme="minorHAnsi"/>
            <w:sz w:val="23"/>
            <w:szCs w:val="23"/>
          </w:rPr>
          <w:t>M.G.L. c. 40, § 56</w:t>
        </w:r>
      </w:hyperlink>
    </w:p>
    <w:p w14:paraId="41B9E55E" w14:textId="77777777" w:rsidR="001A3502" w:rsidRPr="00B4453A" w:rsidRDefault="001A3502" w:rsidP="00B4453A">
      <w:pPr>
        <w:spacing w:after="0" w:line="240" w:lineRule="auto"/>
        <w:jc w:val="both"/>
        <w:rPr>
          <w:rStyle w:val="Hyperlink"/>
          <w:rFonts w:cstheme="minorHAnsi"/>
          <w:sz w:val="23"/>
          <w:szCs w:val="23"/>
        </w:rPr>
      </w:pPr>
      <w:hyperlink r:id="rId213" w:history="1">
        <w:r w:rsidRPr="00B4453A">
          <w:rPr>
            <w:rStyle w:val="Hyperlink"/>
            <w:rFonts w:cstheme="minorHAnsi"/>
            <w:sz w:val="23"/>
            <w:szCs w:val="23"/>
          </w:rPr>
          <w:t>M.G.L. c. 40A, § 11</w:t>
        </w:r>
      </w:hyperlink>
    </w:p>
    <w:p w14:paraId="13A11394" w14:textId="3C360CD5" w:rsidR="001A3502" w:rsidRPr="00B4453A" w:rsidRDefault="001A3502" w:rsidP="00B4453A">
      <w:pPr>
        <w:spacing w:after="0" w:line="240" w:lineRule="auto"/>
        <w:jc w:val="both"/>
        <w:rPr>
          <w:rStyle w:val="Hyperlink"/>
          <w:rFonts w:cstheme="minorHAnsi"/>
          <w:sz w:val="23"/>
          <w:szCs w:val="23"/>
        </w:rPr>
      </w:pPr>
      <w:hyperlink r:id="rId214" w:history="1">
        <w:r w:rsidRPr="00B4453A">
          <w:rPr>
            <w:rStyle w:val="Hyperlink"/>
            <w:rFonts w:cstheme="minorHAnsi"/>
            <w:sz w:val="23"/>
            <w:szCs w:val="23"/>
          </w:rPr>
          <w:t>M.G.L. c. 41, § 15A</w:t>
        </w:r>
      </w:hyperlink>
    </w:p>
    <w:p w14:paraId="2578D2BC" w14:textId="6B5E2289" w:rsidR="001A3502" w:rsidRPr="00B4453A" w:rsidRDefault="001A3502" w:rsidP="00B4453A">
      <w:pPr>
        <w:spacing w:after="0" w:line="240" w:lineRule="auto"/>
        <w:jc w:val="both"/>
        <w:rPr>
          <w:rStyle w:val="Strong"/>
          <w:rFonts w:cstheme="minorHAnsi"/>
          <w:sz w:val="23"/>
          <w:szCs w:val="23"/>
        </w:rPr>
      </w:pPr>
      <w:hyperlink r:id="rId215" w:history="1">
        <w:r w:rsidRPr="00B4453A">
          <w:rPr>
            <w:rStyle w:val="Hyperlink"/>
            <w:rFonts w:cstheme="minorHAnsi"/>
            <w:sz w:val="23"/>
            <w:szCs w:val="23"/>
          </w:rPr>
          <w:t>M.G.L. c. 41, § 54A</w:t>
        </w:r>
      </w:hyperlink>
    </w:p>
    <w:p w14:paraId="5843743F" w14:textId="77777777" w:rsidR="001A3502" w:rsidRPr="00B4453A" w:rsidRDefault="001A3502" w:rsidP="00B4453A">
      <w:pPr>
        <w:spacing w:after="0" w:line="240" w:lineRule="auto"/>
        <w:jc w:val="both"/>
        <w:rPr>
          <w:rStyle w:val="Hyperlink"/>
          <w:rFonts w:cstheme="minorHAnsi"/>
          <w:sz w:val="23"/>
          <w:szCs w:val="23"/>
        </w:rPr>
      </w:pPr>
      <w:hyperlink r:id="rId216" w:history="1">
        <w:r w:rsidRPr="00B4453A">
          <w:rPr>
            <w:rStyle w:val="Hyperlink"/>
            <w:rFonts w:cstheme="minorHAnsi"/>
            <w:sz w:val="23"/>
            <w:szCs w:val="23"/>
          </w:rPr>
          <w:t>M.G.L. c. 59 § 5C</w:t>
        </w:r>
      </w:hyperlink>
    </w:p>
    <w:p w14:paraId="2ECF7133" w14:textId="77777777" w:rsidR="001A3502" w:rsidRPr="00B4453A" w:rsidRDefault="001A3502" w:rsidP="00B4453A">
      <w:pPr>
        <w:spacing w:after="0" w:line="240" w:lineRule="auto"/>
        <w:jc w:val="both"/>
        <w:rPr>
          <w:rStyle w:val="Hyperlink"/>
          <w:rFonts w:cstheme="minorHAnsi"/>
          <w:sz w:val="23"/>
          <w:szCs w:val="23"/>
        </w:rPr>
      </w:pPr>
      <w:hyperlink r:id="rId217" w:history="1">
        <w:r w:rsidRPr="00B4453A">
          <w:rPr>
            <w:rStyle w:val="Hyperlink"/>
            <w:rFonts w:cstheme="minorHAnsi"/>
            <w:sz w:val="23"/>
            <w:szCs w:val="23"/>
          </w:rPr>
          <w:t>M.G.L. c. 59, § 21C</w:t>
        </w:r>
      </w:hyperlink>
    </w:p>
    <w:p w14:paraId="6F47C788" w14:textId="5A5BBE03" w:rsidR="001A3502" w:rsidRPr="00B4453A" w:rsidRDefault="001A3502" w:rsidP="00B4453A">
      <w:pPr>
        <w:spacing w:after="0" w:line="240" w:lineRule="auto"/>
        <w:jc w:val="both"/>
        <w:rPr>
          <w:rStyle w:val="Hyperlink"/>
          <w:rFonts w:eastAsiaTheme="majorEastAsia" w:cstheme="minorHAnsi"/>
          <w:bCs/>
          <w:sz w:val="23"/>
          <w:szCs w:val="23"/>
          <w:lang w:eastAsia="ja-JP"/>
        </w:rPr>
      </w:pPr>
      <w:hyperlink r:id="rId218" w:history="1">
        <w:r w:rsidRPr="00B4453A">
          <w:rPr>
            <w:rStyle w:val="Hyperlink"/>
            <w:rFonts w:eastAsiaTheme="majorEastAsia" w:cstheme="minorHAnsi"/>
            <w:bCs/>
            <w:sz w:val="23"/>
            <w:szCs w:val="23"/>
            <w:lang w:eastAsia="ja-JP"/>
          </w:rPr>
          <w:t>M.G.L. c. 59 § 25</w:t>
        </w:r>
      </w:hyperlink>
    </w:p>
    <w:p w14:paraId="5F7552F6" w14:textId="77777777" w:rsidR="00B4453A" w:rsidRPr="00B4453A" w:rsidRDefault="00B4453A" w:rsidP="00B4453A">
      <w:pPr>
        <w:spacing w:after="0" w:line="240" w:lineRule="auto"/>
        <w:jc w:val="both"/>
        <w:rPr>
          <w:rFonts w:cstheme="minorHAnsi"/>
          <w:sz w:val="23"/>
          <w:szCs w:val="23"/>
        </w:rPr>
        <w:sectPr w:rsidR="00B4453A" w:rsidRPr="00B4453A" w:rsidSect="0084176F">
          <w:type w:val="continuous"/>
          <w:pgSz w:w="12240" w:h="15840"/>
          <w:pgMar w:top="1440" w:right="1440" w:bottom="1440" w:left="1440" w:header="720" w:footer="450" w:gutter="0"/>
          <w:pgNumType w:chapStyle="2"/>
          <w:cols w:num="3" w:space="720"/>
        </w:sectPr>
      </w:pPr>
    </w:p>
    <w:p w14:paraId="270B1311" w14:textId="77777777" w:rsidR="007F0F66" w:rsidRPr="00B4453A" w:rsidRDefault="007F0F66" w:rsidP="00B4453A">
      <w:pPr>
        <w:spacing w:after="0" w:line="240" w:lineRule="auto"/>
        <w:jc w:val="both"/>
        <w:rPr>
          <w:rFonts w:cstheme="minorHAnsi"/>
          <w:sz w:val="23"/>
          <w:szCs w:val="23"/>
        </w:rPr>
      </w:pPr>
    </w:p>
    <w:p w14:paraId="467E1C0B" w14:textId="0E58C3A0" w:rsidR="005A2496" w:rsidRPr="00B4453A" w:rsidRDefault="005A2496" w:rsidP="00B4453A">
      <w:pPr>
        <w:spacing w:after="0" w:line="240" w:lineRule="auto"/>
        <w:jc w:val="both"/>
        <w:rPr>
          <w:rFonts w:cstheme="minorHAnsi"/>
          <w:sz w:val="23"/>
          <w:szCs w:val="23"/>
        </w:rPr>
      </w:pPr>
      <w:r w:rsidRPr="00B4453A">
        <w:rPr>
          <w:rFonts w:cstheme="minorHAnsi"/>
          <w:sz w:val="23"/>
          <w:szCs w:val="23"/>
        </w:rPr>
        <w:t xml:space="preserve">DLS Informational Guideline Release </w:t>
      </w:r>
      <w:r w:rsidR="00B82841" w:rsidRPr="00B4453A">
        <w:rPr>
          <w:rFonts w:cstheme="minorHAnsi"/>
          <w:sz w:val="23"/>
          <w:szCs w:val="23"/>
        </w:rPr>
        <w:t>202</w:t>
      </w:r>
      <w:r w:rsidR="007F0F66" w:rsidRPr="00B4453A">
        <w:rPr>
          <w:rFonts w:cstheme="minorHAnsi"/>
          <w:sz w:val="23"/>
          <w:szCs w:val="23"/>
        </w:rPr>
        <w:t>4</w:t>
      </w:r>
      <w:r w:rsidR="00B82841" w:rsidRPr="00B4453A">
        <w:rPr>
          <w:rFonts w:cstheme="minorHAnsi"/>
          <w:sz w:val="23"/>
          <w:szCs w:val="23"/>
        </w:rPr>
        <w:t>-</w:t>
      </w:r>
      <w:r w:rsidR="007F0F66" w:rsidRPr="00B4453A">
        <w:rPr>
          <w:rFonts w:cstheme="minorHAnsi"/>
          <w:sz w:val="23"/>
          <w:szCs w:val="23"/>
        </w:rPr>
        <w:t>8</w:t>
      </w:r>
      <w:r w:rsidRPr="00B4453A">
        <w:rPr>
          <w:rFonts w:cstheme="minorHAnsi"/>
          <w:sz w:val="23"/>
          <w:szCs w:val="23"/>
        </w:rPr>
        <w:t xml:space="preserve">: </w:t>
      </w:r>
      <w:hyperlink r:id="rId219" w:history="1">
        <w:r w:rsidRPr="00B4453A">
          <w:rPr>
            <w:rStyle w:val="Hyperlink"/>
            <w:rFonts w:cstheme="minorHAnsi"/>
            <w:i/>
            <w:sz w:val="23"/>
            <w:szCs w:val="23"/>
          </w:rPr>
          <w:t>Fiscal Year 202</w:t>
        </w:r>
        <w:r w:rsidR="007F0F66" w:rsidRPr="00B4453A">
          <w:rPr>
            <w:rStyle w:val="Hyperlink"/>
            <w:rFonts w:cstheme="minorHAnsi"/>
            <w:i/>
            <w:sz w:val="23"/>
            <w:szCs w:val="23"/>
          </w:rPr>
          <w:t>5</w:t>
        </w:r>
        <w:r w:rsidRPr="00B4453A">
          <w:rPr>
            <w:rStyle w:val="Hyperlink"/>
            <w:rFonts w:cstheme="minorHAnsi"/>
            <w:i/>
            <w:sz w:val="23"/>
            <w:szCs w:val="23"/>
          </w:rPr>
          <w:t xml:space="preserve"> Tax Bills Quarterly Payment System</w:t>
        </w:r>
      </w:hyperlink>
      <w:r w:rsidRPr="00B4453A">
        <w:rPr>
          <w:rFonts w:cstheme="minorHAnsi"/>
          <w:sz w:val="23"/>
          <w:szCs w:val="23"/>
        </w:rPr>
        <w:t xml:space="preserve"> (updated annually) </w:t>
      </w:r>
    </w:p>
    <w:p w14:paraId="6F06AEAE" w14:textId="77777777" w:rsidR="005A2496" w:rsidRPr="00B4453A" w:rsidRDefault="005A2496" w:rsidP="00B4453A">
      <w:pPr>
        <w:autoSpaceDE w:val="0"/>
        <w:autoSpaceDN w:val="0"/>
        <w:adjustRightInd w:val="0"/>
        <w:spacing w:after="0" w:line="240" w:lineRule="auto"/>
        <w:jc w:val="both"/>
        <w:rPr>
          <w:rFonts w:eastAsiaTheme="majorEastAsia" w:cstheme="minorHAnsi"/>
          <w:bCs/>
          <w:sz w:val="23"/>
          <w:szCs w:val="23"/>
          <w:lang w:eastAsia="ja-JP"/>
        </w:rPr>
      </w:pPr>
    </w:p>
    <w:p w14:paraId="6E683D7F" w14:textId="758D1397" w:rsidR="005A2496" w:rsidRPr="00B4453A" w:rsidRDefault="005A2496" w:rsidP="00B4453A">
      <w:pPr>
        <w:autoSpaceDE w:val="0"/>
        <w:autoSpaceDN w:val="0"/>
        <w:adjustRightInd w:val="0"/>
        <w:spacing w:after="0" w:line="240" w:lineRule="auto"/>
        <w:jc w:val="both"/>
        <w:rPr>
          <w:rFonts w:eastAsiaTheme="majorEastAsia" w:cstheme="minorHAnsi"/>
          <w:i/>
          <w:sz w:val="23"/>
          <w:szCs w:val="23"/>
          <w:lang w:eastAsia="ja-JP"/>
        </w:rPr>
      </w:pPr>
      <w:r w:rsidRPr="00B4453A">
        <w:rPr>
          <w:rFonts w:eastAsiaTheme="majorEastAsia" w:cstheme="minorHAnsi"/>
          <w:bCs/>
          <w:sz w:val="23"/>
          <w:szCs w:val="23"/>
          <w:lang w:eastAsia="ja-JP"/>
        </w:rPr>
        <w:t>DLS Training Publications:</w:t>
      </w:r>
      <w:r w:rsidRPr="00B4453A">
        <w:rPr>
          <w:rFonts w:eastAsiaTheme="majorEastAsia" w:cstheme="minorHAnsi"/>
          <w:bCs/>
          <w:i/>
          <w:sz w:val="23"/>
          <w:szCs w:val="23"/>
          <w:lang w:eastAsia="ja-JP"/>
        </w:rPr>
        <w:t xml:space="preserve"> </w:t>
      </w:r>
      <w:hyperlink r:id="rId220" w:history="1">
        <w:r w:rsidRPr="00B4453A">
          <w:rPr>
            <w:rStyle w:val="Hyperlink"/>
            <w:rFonts w:eastAsiaTheme="majorEastAsia" w:cstheme="minorHAnsi"/>
            <w:bCs/>
            <w:i/>
            <w:sz w:val="23"/>
            <w:szCs w:val="23"/>
            <w:lang w:eastAsia="ja-JP"/>
          </w:rPr>
          <w:t xml:space="preserve">Assessors Course 101 Handbook </w:t>
        </w:r>
        <w:r w:rsidRPr="00B4453A">
          <w:rPr>
            <w:rStyle w:val="Hyperlink"/>
            <w:rFonts w:eastAsiaTheme="majorEastAsia" w:cstheme="minorHAnsi"/>
            <w:i/>
            <w:sz w:val="23"/>
            <w:szCs w:val="23"/>
            <w:lang w:eastAsia="ja-JP"/>
          </w:rPr>
          <w:t>Chapter 5: Setting the Tax Rate</w:t>
        </w:r>
      </w:hyperlink>
      <w:r w:rsidRPr="00B4453A">
        <w:rPr>
          <w:rStyle w:val="Hyperlink"/>
          <w:rFonts w:eastAsiaTheme="majorEastAsia" w:cstheme="minorHAnsi"/>
          <w:i/>
          <w:sz w:val="23"/>
          <w:szCs w:val="23"/>
          <w:lang w:eastAsia="ja-JP"/>
        </w:rPr>
        <w:t xml:space="preserve"> </w:t>
      </w:r>
    </w:p>
    <w:p w14:paraId="300C2DBE" w14:textId="77777777" w:rsidR="005A2496" w:rsidRPr="00B4453A" w:rsidRDefault="005A2496" w:rsidP="00B4453A">
      <w:pPr>
        <w:autoSpaceDE w:val="0"/>
        <w:autoSpaceDN w:val="0"/>
        <w:adjustRightInd w:val="0"/>
        <w:spacing w:after="0" w:line="240" w:lineRule="auto"/>
        <w:jc w:val="both"/>
        <w:rPr>
          <w:rFonts w:eastAsiaTheme="majorEastAsia" w:cstheme="minorHAnsi"/>
          <w:bCs/>
          <w:sz w:val="23"/>
          <w:szCs w:val="23"/>
          <w:lang w:eastAsia="ja-JP"/>
        </w:rPr>
      </w:pPr>
    </w:p>
    <w:p w14:paraId="503FAE6C" w14:textId="77777777" w:rsidR="00B8184B" w:rsidRPr="00774767" w:rsidRDefault="00B8184B" w:rsidP="00B8184B">
      <w:pPr>
        <w:autoSpaceDE w:val="0"/>
        <w:autoSpaceDN w:val="0"/>
        <w:adjustRightInd w:val="0"/>
        <w:spacing w:after="0" w:line="240" w:lineRule="auto"/>
        <w:jc w:val="both"/>
        <w:rPr>
          <w:rFonts w:eastAsiaTheme="majorEastAsia" w:cstheme="minorHAnsi"/>
          <w:bCs/>
          <w:sz w:val="23"/>
          <w:szCs w:val="23"/>
          <w:lang w:eastAsia="ja-JP"/>
        </w:rPr>
      </w:pPr>
      <w:bookmarkStart w:id="238" w:name="_Toc51234392"/>
      <w:bookmarkStart w:id="239" w:name="_Toc136503577"/>
      <w:bookmarkStart w:id="240" w:name="_Toc97042558"/>
      <w:bookmarkStart w:id="241" w:name="_Toc136503578"/>
      <w:r w:rsidRPr="00774767">
        <w:rPr>
          <w:rFonts w:eastAsiaTheme="majorEastAsia" w:cstheme="minorHAnsi"/>
          <w:bCs/>
          <w:sz w:val="23"/>
          <w:szCs w:val="23"/>
          <w:lang w:eastAsia="ja-JP"/>
        </w:rPr>
        <w:t xml:space="preserve">Massachusetts Municipal Auditor’s and Accountants’ Association: </w:t>
      </w:r>
      <w:hyperlink r:id="rId221" w:history="1">
        <w:r w:rsidRPr="00774767">
          <w:rPr>
            <w:rStyle w:val="Hyperlink"/>
            <w:rFonts w:eastAsiaTheme="majorEastAsia" w:cstheme="minorHAnsi"/>
            <w:bCs/>
            <w:i/>
            <w:iCs/>
            <w:sz w:val="23"/>
            <w:szCs w:val="23"/>
            <w:lang w:eastAsia="ja-JP"/>
          </w:rPr>
          <w:t>Accounting Manual</w:t>
        </w:r>
      </w:hyperlink>
    </w:p>
    <w:p w14:paraId="7D50CCAC" w14:textId="77777777" w:rsidR="00774767" w:rsidRPr="00B4453A" w:rsidRDefault="00774767" w:rsidP="00B4453A">
      <w:pPr>
        <w:spacing w:after="0" w:line="240" w:lineRule="auto"/>
        <w:rPr>
          <w:rFonts w:eastAsiaTheme="majorEastAsia" w:cstheme="minorHAnsi"/>
          <w:smallCaps/>
          <w:kern w:val="32"/>
          <w:sz w:val="23"/>
          <w:szCs w:val="23"/>
        </w:rPr>
      </w:pPr>
      <w:r w:rsidRPr="00B4453A">
        <w:rPr>
          <w:rFonts w:cstheme="minorHAnsi"/>
          <w:smallCaps/>
          <w:kern w:val="32"/>
          <w:sz w:val="23"/>
          <w:szCs w:val="23"/>
        </w:rPr>
        <w:br w:type="page"/>
      </w:r>
    </w:p>
    <w:p w14:paraId="3085D0CE" w14:textId="462DB204" w:rsidR="00127EC8" w:rsidRPr="00774767" w:rsidRDefault="00127EC8" w:rsidP="005D4A9D">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ind w:left="14" w:hanging="14"/>
        <w:jc w:val="center"/>
        <w:rPr>
          <w:rFonts w:ascii="Times New Roman" w:hAnsi="Times New Roman" w:cs="Times New Roman"/>
          <w:b/>
          <w:smallCaps/>
          <w:color w:val="auto"/>
          <w:kern w:val="32"/>
        </w:rPr>
      </w:pPr>
      <w:bookmarkStart w:id="242" w:name="_Year-End_Closing"/>
      <w:bookmarkStart w:id="243" w:name="_Toc197341510"/>
      <w:bookmarkEnd w:id="238"/>
      <w:bookmarkEnd w:id="239"/>
      <w:bookmarkEnd w:id="242"/>
      <w:r w:rsidRPr="00774767">
        <w:rPr>
          <w:rFonts w:ascii="Times New Roman" w:hAnsi="Times New Roman" w:cs="Times New Roman"/>
          <w:b/>
          <w:smallCaps/>
          <w:color w:val="auto"/>
          <w:kern w:val="32"/>
        </w:rPr>
        <w:lastRenderedPageBreak/>
        <w:t>Year-End Closing</w:t>
      </w:r>
      <w:bookmarkEnd w:id="240"/>
      <w:bookmarkEnd w:id="241"/>
      <w:bookmarkEnd w:id="243"/>
    </w:p>
    <w:tbl>
      <w:tblPr>
        <w:tblStyle w:val="TableGrid"/>
        <w:tblW w:w="9540" w:type="dxa"/>
        <w:tblInd w:w="-95" w:type="dxa"/>
        <w:tblLook w:val="04A0" w:firstRow="1" w:lastRow="0" w:firstColumn="1" w:lastColumn="0" w:noHBand="0" w:noVBand="1"/>
      </w:tblPr>
      <w:tblGrid>
        <w:gridCol w:w="1432"/>
        <w:gridCol w:w="8108"/>
      </w:tblGrid>
      <w:tr w:rsidR="008A5740" w:rsidRPr="00774767" w14:paraId="54602394" w14:textId="77777777" w:rsidTr="008A5740">
        <w:trPr>
          <w:trHeight w:val="827"/>
        </w:trPr>
        <w:tc>
          <w:tcPr>
            <w:tcW w:w="1364" w:type="dxa"/>
          </w:tcPr>
          <w:p w14:paraId="680F34DA" w14:textId="77777777" w:rsidR="008A5740" w:rsidRPr="007F0F66" w:rsidRDefault="008A5740" w:rsidP="007F0F66">
            <w:pPr>
              <w:spacing w:after="0"/>
              <w:ind w:left="0" w:firstLine="0"/>
              <w:jc w:val="right"/>
              <w:rPr>
                <w:rFonts w:cstheme="minorHAnsi"/>
                <w:b/>
                <w:bCs/>
                <w:color w:val="000000"/>
                <w:sz w:val="22"/>
              </w:rPr>
            </w:pPr>
            <w:r w:rsidRPr="007F0F66">
              <w:rPr>
                <w:rFonts w:cstheme="minorHAnsi"/>
                <w:b/>
                <w:bCs/>
                <w:color w:val="000000"/>
                <w:sz w:val="22"/>
              </w:rPr>
              <w:t>Applies to:</w:t>
            </w:r>
          </w:p>
        </w:tc>
        <w:tc>
          <w:tcPr>
            <w:tcW w:w="8176" w:type="dxa"/>
          </w:tcPr>
          <w:p w14:paraId="2A6B879B" w14:textId="55B1854A" w:rsidR="008A5740" w:rsidRPr="00774767" w:rsidRDefault="008A5740" w:rsidP="00417A85">
            <w:pPr>
              <w:pStyle w:val="ListParagraph"/>
              <w:numPr>
                <w:ilvl w:val="0"/>
                <w:numId w:val="5"/>
              </w:numPr>
              <w:autoSpaceDE w:val="0"/>
              <w:autoSpaceDN w:val="0"/>
              <w:adjustRightInd w:val="0"/>
              <w:spacing w:after="0"/>
              <w:jc w:val="both"/>
              <w:rPr>
                <w:rFonts w:cstheme="minorHAnsi"/>
                <w:sz w:val="22"/>
              </w:rPr>
            </w:pPr>
            <w:r w:rsidRPr="00774767">
              <w:rPr>
                <w:rFonts w:cstheme="minorHAnsi"/>
                <w:sz w:val="22"/>
              </w:rPr>
              <w:t xml:space="preserve">Select Board and </w:t>
            </w:r>
            <w:r w:rsidR="00A80711" w:rsidRPr="003D4326">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A80711" w:rsidRPr="003D4326">
              <w:rPr>
                <w:rFonts w:cstheme="minorHAnsi"/>
                <w:sz w:val="23"/>
                <w:szCs w:val="23"/>
                <w:shd w:val="clear" w:color="auto" w:fill="B4C6E7" w:themeFill="accent1" w:themeFillTint="66"/>
              </w:rPr>
              <w:t>]</w:t>
            </w:r>
            <w:r w:rsidRPr="00774767">
              <w:rPr>
                <w:rFonts w:cstheme="minorHAnsi"/>
                <w:sz w:val="22"/>
              </w:rPr>
              <w:t xml:space="preserve"> in their budget transfer authority</w:t>
            </w:r>
          </w:p>
          <w:p w14:paraId="7A3E1B2C" w14:textId="68ACBAE8" w:rsidR="008A5740" w:rsidRPr="00774767" w:rsidRDefault="005D494B" w:rsidP="00417A85">
            <w:pPr>
              <w:pStyle w:val="ListParagraph"/>
              <w:numPr>
                <w:ilvl w:val="0"/>
                <w:numId w:val="5"/>
              </w:numPr>
              <w:autoSpaceDE w:val="0"/>
              <w:autoSpaceDN w:val="0"/>
              <w:adjustRightInd w:val="0"/>
              <w:spacing w:after="0"/>
              <w:jc w:val="both"/>
              <w:rPr>
                <w:rFonts w:cstheme="minorHAnsi"/>
                <w:sz w:val="22"/>
              </w:rPr>
            </w:pPr>
            <w:r w:rsidRPr="00BE5B1C">
              <w:rPr>
                <w:rFonts w:cstheme="minorHAnsi"/>
                <w:sz w:val="22"/>
                <w:shd w:val="clear" w:color="auto" w:fill="B4C6E7" w:themeFill="accent1" w:themeFillTint="66"/>
              </w:rPr>
              <w:t>[</w:t>
            </w:r>
            <w:r w:rsidR="00C12EF7">
              <w:rPr>
                <w:rFonts w:cstheme="minorHAnsi"/>
                <w:sz w:val="22"/>
                <w:shd w:val="clear" w:color="auto" w:fill="B4C6E7" w:themeFill="accent1" w:themeFillTint="66"/>
              </w:rPr>
              <w:t>CAO</w:t>
            </w:r>
            <w:r w:rsidRPr="00BE5B1C">
              <w:rPr>
                <w:rFonts w:cstheme="minorHAnsi"/>
                <w:sz w:val="22"/>
                <w:shd w:val="clear" w:color="auto" w:fill="B4C6E7" w:themeFill="accent1" w:themeFillTint="66"/>
              </w:rPr>
              <w:t>]</w:t>
            </w:r>
            <w:r w:rsidR="008A5740" w:rsidRPr="00774767">
              <w:rPr>
                <w:rFonts w:cstheme="minorHAnsi"/>
                <w:sz w:val="22"/>
              </w:rPr>
              <w:t xml:space="preserve">, </w:t>
            </w:r>
            <w:r w:rsidR="00E72281">
              <w:rPr>
                <w:rFonts w:cstheme="minorHAnsi"/>
                <w:sz w:val="23"/>
                <w:szCs w:val="23"/>
              </w:rPr>
              <w:t>Town Accountant</w:t>
            </w:r>
            <w:r w:rsidR="008A5740" w:rsidRPr="00774767">
              <w:rPr>
                <w:rFonts w:cstheme="minorHAnsi"/>
                <w:sz w:val="22"/>
              </w:rPr>
              <w:t xml:space="preserve">, </w:t>
            </w:r>
            <w:r w:rsidR="00A80711" w:rsidRPr="00A80711">
              <w:rPr>
                <w:rFonts w:cstheme="minorHAnsi"/>
                <w:sz w:val="22"/>
                <w:shd w:val="clear" w:color="auto" w:fill="B4C6E7"/>
              </w:rPr>
              <w:t>[Collector, Treasurer]</w:t>
            </w:r>
            <w:r w:rsidR="0018039C">
              <w:rPr>
                <w:rFonts w:cstheme="minorHAnsi"/>
                <w:sz w:val="22"/>
              </w:rPr>
              <w:t xml:space="preserve"> </w:t>
            </w:r>
            <w:r w:rsidR="008A5740" w:rsidRPr="00774767">
              <w:rPr>
                <w:rFonts w:cstheme="minorHAnsi"/>
                <w:sz w:val="22"/>
              </w:rPr>
              <w:t>job duties</w:t>
            </w:r>
          </w:p>
          <w:p w14:paraId="3BA56D55" w14:textId="77777777" w:rsidR="008A5740" w:rsidRPr="00774767" w:rsidRDefault="008A5740" w:rsidP="00417A85">
            <w:pPr>
              <w:pStyle w:val="ListParagraph"/>
              <w:numPr>
                <w:ilvl w:val="0"/>
                <w:numId w:val="5"/>
              </w:numPr>
              <w:autoSpaceDE w:val="0"/>
              <w:autoSpaceDN w:val="0"/>
              <w:adjustRightInd w:val="0"/>
              <w:spacing w:after="0"/>
              <w:jc w:val="both"/>
              <w:rPr>
                <w:rFonts w:cstheme="minorHAnsi"/>
                <w:sz w:val="22"/>
              </w:rPr>
            </w:pPr>
            <w:r w:rsidRPr="00774767">
              <w:rPr>
                <w:rFonts w:cstheme="minorHAnsi"/>
                <w:sz w:val="22"/>
              </w:rPr>
              <w:t>All department heads in managing and reporting on their budgets and assets</w:t>
            </w:r>
          </w:p>
        </w:tc>
      </w:tr>
      <w:tr w:rsidR="008A5740" w:rsidRPr="00774767" w14:paraId="17460225" w14:textId="77777777" w:rsidTr="008A5740">
        <w:trPr>
          <w:trHeight w:val="593"/>
        </w:trPr>
        <w:tc>
          <w:tcPr>
            <w:tcW w:w="1364" w:type="dxa"/>
          </w:tcPr>
          <w:p w14:paraId="0741CC78" w14:textId="77777777" w:rsidR="008A5740" w:rsidRPr="007F0F66" w:rsidRDefault="008A5740" w:rsidP="007F0F66">
            <w:pPr>
              <w:spacing w:after="0"/>
              <w:ind w:left="0" w:firstLine="0"/>
              <w:jc w:val="right"/>
              <w:rPr>
                <w:rFonts w:cstheme="minorHAnsi"/>
                <w:b/>
                <w:bCs/>
                <w:color w:val="000000"/>
                <w:sz w:val="22"/>
              </w:rPr>
            </w:pPr>
            <w:r w:rsidRPr="007F0F66">
              <w:rPr>
                <w:rFonts w:cstheme="minorHAnsi"/>
                <w:b/>
                <w:bCs/>
                <w:color w:val="000000"/>
                <w:sz w:val="22"/>
              </w:rPr>
              <w:t>Scope:</w:t>
            </w:r>
          </w:p>
        </w:tc>
        <w:tc>
          <w:tcPr>
            <w:tcW w:w="8176" w:type="dxa"/>
          </w:tcPr>
          <w:p w14:paraId="024DDA0F" w14:textId="77777777" w:rsidR="008A5740" w:rsidRPr="00774767" w:rsidRDefault="008A5740" w:rsidP="00417A85">
            <w:pPr>
              <w:pStyle w:val="ListParagraph"/>
              <w:numPr>
                <w:ilvl w:val="0"/>
                <w:numId w:val="5"/>
              </w:numPr>
              <w:autoSpaceDE w:val="0"/>
              <w:autoSpaceDN w:val="0"/>
              <w:adjustRightInd w:val="0"/>
              <w:spacing w:after="0"/>
              <w:jc w:val="both"/>
              <w:rPr>
                <w:rFonts w:cstheme="minorHAnsi"/>
                <w:color w:val="000000"/>
                <w:sz w:val="22"/>
              </w:rPr>
            </w:pPr>
            <w:r w:rsidRPr="00774767">
              <w:rPr>
                <w:rFonts w:cstheme="minorHAnsi"/>
                <w:sz w:val="22"/>
              </w:rPr>
              <w:t>Tasks necessary to close the fiscal year’s books and complete required annual reports</w:t>
            </w:r>
          </w:p>
          <w:p w14:paraId="7FB32958" w14:textId="77777777" w:rsidR="008A5740" w:rsidRPr="00774767" w:rsidRDefault="008A5740" w:rsidP="00417A85">
            <w:pPr>
              <w:pStyle w:val="ListParagraph"/>
              <w:numPr>
                <w:ilvl w:val="0"/>
                <w:numId w:val="5"/>
              </w:numPr>
              <w:autoSpaceDE w:val="0"/>
              <w:autoSpaceDN w:val="0"/>
              <w:adjustRightInd w:val="0"/>
              <w:spacing w:after="0"/>
              <w:jc w:val="both"/>
              <w:rPr>
                <w:rFonts w:cstheme="minorHAnsi"/>
                <w:color w:val="000000"/>
                <w:sz w:val="22"/>
              </w:rPr>
            </w:pPr>
            <w:r w:rsidRPr="00774767">
              <w:rPr>
                <w:rFonts w:cstheme="minorHAnsi"/>
                <w:color w:val="000000"/>
                <w:sz w:val="22"/>
              </w:rPr>
              <w:t>Protocol for year-end appropriation transfers</w:t>
            </w:r>
          </w:p>
        </w:tc>
      </w:tr>
      <w:tr w:rsidR="007F0F66" w:rsidRPr="00774767" w14:paraId="697AA9A0" w14:textId="77777777" w:rsidTr="000A0276">
        <w:trPr>
          <w:trHeight w:val="377"/>
        </w:trPr>
        <w:tc>
          <w:tcPr>
            <w:tcW w:w="1364" w:type="dxa"/>
          </w:tcPr>
          <w:p w14:paraId="772DAB61" w14:textId="45AF2337" w:rsidR="007F0F66" w:rsidRPr="00774767" w:rsidRDefault="007F0F66" w:rsidP="007F0F66">
            <w:pPr>
              <w:spacing w:after="0"/>
              <w:jc w:val="both"/>
              <w:rPr>
                <w:rFonts w:cstheme="minorHAnsi"/>
                <w:color w:val="000000"/>
                <w:sz w:val="22"/>
              </w:rPr>
            </w:pPr>
            <w:r>
              <w:rPr>
                <w:rFonts w:cstheme="minorHAnsi"/>
                <w:b/>
                <w:bCs/>
                <w:color w:val="000000"/>
                <w:sz w:val="22"/>
              </w:rPr>
              <w:t>Effective:</w:t>
            </w:r>
          </w:p>
        </w:tc>
        <w:tc>
          <w:tcPr>
            <w:tcW w:w="8176" w:type="dxa"/>
          </w:tcPr>
          <w:p w14:paraId="2E14A7EB" w14:textId="7D7F8291" w:rsidR="007F0F66" w:rsidRPr="00164F2B" w:rsidRDefault="00083935" w:rsidP="00164F2B">
            <w:pPr>
              <w:autoSpaceDE w:val="0"/>
              <w:autoSpaceDN w:val="0"/>
              <w:adjustRightInd w:val="0"/>
              <w:spacing w:after="0"/>
              <w:ind w:left="0" w:firstLine="0"/>
              <w:jc w:val="both"/>
              <w:rPr>
                <w:rFonts w:cstheme="minorHAnsi"/>
                <w:sz w:val="22"/>
              </w:rPr>
            </w:pPr>
            <w:r w:rsidRPr="005B3095">
              <w:rPr>
                <w:rFonts w:cstheme="minorHAnsi"/>
                <w:sz w:val="22"/>
              </w:rPr>
              <w:t xml:space="preserve">Adopted by the Select Board on </w:t>
            </w:r>
            <w:r>
              <w:rPr>
                <w:rFonts w:cstheme="minorHAnsi"/>
                <w:sz w:val="22"/>
              </w:rPr>
              <w:t>[D</w:t>
            </w:r>
            <w:r w:rsidRPr="00083935">
              <w:rPr>
                <w:rFonts w:cstheme="minorHAnsi"/>
                <w:sz w:val="22"/>
              </w:rPr>
              <w:t>ate]</w:t>
            </w:r>
          </w:p>
        </w:tc>
      </w:tr>
    </w:tbl>
    <w:p w14:paraId="18A84CCC" w14:textId="77777777" w:rsidR="00127EC8" w:rsidRPr="00774767" w:rsidRDefault="00127EC8" w:rsidP="00774767">
      <w:pPr>
        <w:pBdr>
          <w:bottom w:val="single" w:sz="4" w:space="1" w:color="auto"/>
        </w:pBdr>
        <w:spacing w:after="0" w:line="240" w:lineRule="auto"/>
        <w:jc w:val="both"/>
        <w:rPr>
          <w:rFonts w:cstheme="minorHAnsi"/>
          <w:b/>
          <w:sz w:val="23"/>
          <w:szCs w:val="23"/>
        </w:rPr>
      </w:pPr>
    </w:p>
    <w:p w14:paraId="0B96FF69" w14:textId="77777777" w:rsidR="00127EC8" w:rsidRPr="00774767" w:rsidRDefault="00127EC8" w:rsidP="004F7755">
      <w:pPr>
        <w:pBdr>
          <w:bottom w:val="single" w:sz="4" w:space="1" w:color="auto"/>
        </w:pBdr>
        <w:spacing w:after="0" w:line="240" w:lineRule="auto"/>
        <w:jc w:val="both"/>
        <w:rPr>
          <w:rFonts w:cstheme="minorHAnsi"/>
          <w:b/>
          <w:sz w:val="23"/>
          <w:szCs w:val="23"/>
        </w:rPr>
      </w:pPr>
      <w:r w:rsidRPr="00774767">
        <w:rPr>
          <w:rFonts w:cstheme="minorHAnsi"/>
          <w:b/>
          <w:sz w:val="23"/>
          <w:szCs w:val="23"/>
        </w:rPr>
        <w:t>PURPOSE</w:t>
      </w:r>
    </w:p>
    <w:p w14:paraId="39DE28E9" w14:textId="3F8CA658" w:rsidR="0078729B" w:rsidRPr="00A0562D" w:rsidRDefault="00127EC8" w:rsidP="004F7755">
      <w:pPr>
        <w:spacing w:after="0" w:line="240" w:lineRule="auto"/>
        <w:jc w:val="both"/>
        <w:rPr>
          <w:rFonts w:cstheme="minorHAnsi"/>
          <w:sz w:val="23"/>
          <w:szCs w:val="23"/>
        </w:rPr>
      </w:pPr>
      <w:r w:rsidRPr="0078729B">
        <w:rPr>
          <w:rFonts w:cstheme="minorHAnsi"/>
          <w:sz w:val="23"/>
          <w:szCs w:val="23"/>
        </w:rPr>
        <w:t xml:space="preserve">To ensure local officials have accurate financial data in adequate time to make necessary budgetary decisions, the </w:t>
      </w:r>
      <w:r w:rsidRPr="00A0562D">
        <w:rPr>
          <w:rFonts w:cstheme="minorHAnsi"/>
          <w:sz w:val="23"/>
          <w:szCs w:val="23"/>
        </w:rPr>
        <w:t xml:space="preserve">Town must properly close its books promptly after the fiscal year ends. Failure to adhere to a timely schedule delays the completion of closing entries, trial balances, reconciliations, account analyses, and financial reporting. </w:t>
      </w:r>
      <w:r w:rsidR="0078729B" w:rsidRPr="00A0562D">
        <w:rPr>
          <w:rFonts w:cstheme="minorHAnsi"/>
          <w:sz w:val="23"/>
          <w:szCs w:val="23"/>
        </w:rPr>
        <w:t>As an important reserve, the Town’s annual free cash cannot be certified expeditiously and accurately unless applicable employees adhere to best practice year-end schedules and procedures. To meet these objectives, this policy specifies the tasks that must be completed, their associated deadlines, and the parties responsible.</w:t>
      </w:r>
    </w:p>
    <w:p w14:paraId="760CD486" w14:textId="77777777" w:rsidR="00127EC8" w:rsidRPr="00A0562D" w:rsidRDefault="00127EC8" w:rsidP="004F7755">
      <w:pPr>
        <w:spacing w:after="0" w:line="240" w:lineRule="auto"/>
        <w:jc w:val="both"/>
        <w:rPr>
          <w:rFonts w:cstheme="minorHAnsi"/>
          <w:sz w:val="23"/>
          <w:szCs w:val="23"/>
        </w:rPr>
      </w:pPr>
    </w:p>
    <w:p w14:paraId="6542186E" w14:textId="77777777" w:rsidR="00127EC8" w:rsidRPr="00A0562D" w:rsidRDefault="00127EC8" w:rsidP="004F7755">
      <w:pPr>
        <w:pBdr>
          <w:bottom w:val="single" w:sz="4" w:space="1" w:color="auto"/>
        </w:pBdr>
        <w:spacing w:after="0" w:line="240" w:lineRule="auto"/>
        <w:jc w:val="both"/>
        <w:rPr>
          <w:rFonts w:cstheme="minorHAnsi"/>
          <w:b/>
          <w:sz w:val="23"/>
          <w:szCs w:val="23"/>
        </w:rPr>
      </w:pPr>
      <w:r w:rsidRPr="00A0562D">
        <w:rPr>
          <w:rFonts w:cstheme="minorHAnsi"/>
          <w:b/>
          <w:sz w:val="23"/>
          <w:szCs w:val="23"/>
        </w:rPr>
        <w:t>POLICY</w:t>
      </w:r>
    </w:p>
    <w:p w14:paraId="33B028A0" w14:textId="091AD76B" w:rsidR="00127EC8" w:rsidRPr="00A0562D" w:rsidRDefault="00127EC8" w:rsidP="004F7755">
      <w:pPr>
        <w:spacing w:after="0" w:line="240" w:lineRule="auto"/>
        <w:jc w:val="both"/>
        <w:rPr>
          <w:rFonts w:cstheme="minorHAnsi"/>
          <w:sz w:val="23"/>
          <w:szCs w:val="23"/>
        </w:rPr>
      </w:pPr>
      <w:r w:rsidRPr="00A0562D">
        <w:rPr>
          <w:rFonts w:cstheme="minorHAnsi"/>
          <w:sz w:val="23"/>
          <w:szCs w:val="23"/>
        </w:rPr>
        <w:t xml:space="preserve">The </w:t>
      </w:r>
      <w:r w:rsidR="005D494B">
        <w:rPr>
          <w:rFonts w:cstheme="minorHAnsi"/>
          <w:sz w:val="23"/>
          <w:szCs w:val="23"/>
        </w:rPr>
        <w:t>[</w:t>
      </w:r>
      <w:r w:rsidR="00C12EF7">
        <w:rPr>
          <w:rFonts w:cstheme="minorHAnsi"/>
          <w:sz w:val="23"/>
          <w:szCs w:val="23"/>
        </w:rPr>
        <w:t>CAO</w:t>
      </w:r>
      <w:r w:rsidR="005D494B">
        <w:rPr>
          <w:rFonts w:cstheme="minorHAnsi"/>
          <w:sz w:val="23"/>
          <w:szCs w:val="23"/>
        </w:rPr>
        <w:t>]</w:t>
      </w:r>
      <w:r w:rsidRPr="00A0562D">
        <w:rPr>
          <w:rFonts w:cstheme="minorHAnsi"/>
          <w:sz w:val="23"/>
          <w:szCs w:val="23"/>
        </w:rPr>
        <w:t xml:space="preserve"> will hold all department heads accountable for timely and accurately completing the year-end tasks applicable to them as outlined in this policy. All facets of the year-end closing will be accomplished no later than </w:t>
      </w:r>
      <w:r w:rsidR="00BE5B1C">
        <w:rPr>
          <w:rFonts w:cstheme="minorHAnsi"/>
          <w:sz w:val="23"/>
          <w:szCs w:val="23"/>
        </w:rPr>
        <w:t>[</w:t>
      </w:r>
      <w:r w:rsidRPr="00A80711">
        <w:rPr>
          <w:rFonts w:cstheme="minorHAnsi"/>
          <w:sz w:val="23"/>
          <w:szCs w:val="23"/>
          <w:highlight w:val="yellow"/>
        </w:rPr>
        <w:t>September 30</w:t>
      </w:r>
      <w:r w:rsidR="00BE5B1C">
        <w:rPr>
          <w:rFonts w:cstheme="minorHAnsi"/>
          <w:sz w:val="23"/>
          <w:szCs w:val="23"/>
        </w:rPr>
        <w:t>]</w:t>
      </w:r>
      <w:r w:rsidRPr="00A0562D">
        <w:rPr>
          <w:rFonts w:cstheme="minorHAnsi"/>
          <w:sz w:val="23"/>
          <w:szCs w:val="23"/>
        </w:rPr>
        <w:t xml:space="preserve">. </w:t>
      </w:r>
    </w:p>
    <w:p w14:paraId="081354D9" w14:textId="77777777" w:rsidR="00127EC8" w:rsidRPr="00A0562D" w:rsidRDefault="00127EC8" w:rsidP="004F7755">
      <w:pPr>
        <w:spacing w:after="0" w:line="240" w:lineRule="auto"/>
        <w:jc w:val="both"/>
        <w:rPr>
          <w:rFonts w:cstheme="minorHAnsi"/>
          <w:sz w:val="23"/>
          <w:szCs w:val="23"/>
        </w:rPr>
      </w:pPr>
    </w:p>
    <w:p w14:paraId="68AAD0B0" w14:textId="09742621" w:rsidR="00127EC8" w:rsidRPr="00A0562D" w:rsidRDefault="00127EC8" w:rsidP="004F7755">
      <w:pPr>
        <w:spacing w:after="0" w:line="240" w:lineRule="auto"/>
        <w:jc w:val="both"/>
        <w:rPr>
          <w:rFonts w:cstheme="minorHAnsi"/>
          <w:sz w:val="23"/>
          <w:szCs w:val="23"/>
        </w:rPr>
      </w:pPr>
      <w:r w:rsidRPr="00A0562D">
        <w:rPr>
          <w:rFonts w:cstheme="minorHAnsi"/>
          <w:sz w:val="23"/>
          <w:szCs w:val="23"/>
        </w:rPr>
        <w:t xml:space="preserve">Annually no later than </w:t>
      </w:r>
      <w:r w:rsidR="00BE5B1C">
        <w:rPr>
          <w:rFonts w:cstheme="minorHAnsi"/>
          <w:sz w:val="23"/>
          <w:szCs w:val="23"/>
        </w:rPr>
        <w:t>[</w:t>
      </w:r>
      <w:r w:rsidRPr="00A80711">
        <w:rPr>
          <w:rFonts w:cstheme="minorHAnsi"/>
          <w:sz w:val="23"/>
          <w:szCs w:val="23"/>
          <w:highlight w:val="yellow"/>
        </w:rPr>
        <w:t>May 15</w:t>
      </w:r>
      <w:r w:rsidR="00BE5B1C">
        <w:rPr>
          <w:rFonts w:cstheme="minorHAnsi"/>
          <w:sz w:val="23"/>
          <w:szCs w:val="23"/>
        </w:rPr>
        <w:t>]</w:t>
      </w:r>
      <w:r w:rsidRPr="00A0562D">
        <w:rPr>
          <w:rFonts w:cstheme="minorHAnsi"/>
          <w:sz w:val="23"/>
          <w:szCs w:val="23"/>
        </w:rPr>
        <w:t xml:space="preserve">, </w:t>
      </w:r>
      <w:r w:rsidRPr="00A0562D">
        <w:rPr>
          <w:rFonts w:cstheme="minorHAnsi"/>
          <w:spacing w:val="-1"/>
          <w:sz w:val="23"/>
          <w:szCs w:val="23"/>
        </w:rPr>
        <w:t xml:space="preserve">the </w:t>
      </w:r>
      <w:r w:rsidR="00E72281">
        <w:rPr>
          <w:rFonts w:cstheme="minorHAnsi"/>
          <w:sz w:val="23"/>
          <w:szCs w:val="23"/>
        </w:rPr>
        <w:t>Town Accountant</w:t>
      </w:r>
      <w:r w:rsidRPr="00A0562D">
        <w:rPr>
          <w:rFonts w:cstheme="minorHAnsi"/>
          <w:spacing w:val="-1"/>
          <w:sz w:val="23"/>
          <w:szCs w:val="23"/>
        </w:rPr>
        <w:t xml:space="preserve"> will transmit year-end instruction memo to department heads and provide them with</w:t>
      </w:r>
      <w:r w:rsidR="00902F35" w:rsidRPr="00A0562D">
        <w:rPr>
          <w:rFonts w:cstheme="minorHAnsi"/>
          <w:spacing w:val="-1"/>
          <w:sz w:val="23"/>
          <w:szCs w:val="23"/>
        </w:rPr>
        <w:t xml:space="preserve"> the current fiscal year</w:t>
      </w:r>
      <w:r w:rsidRPr="00A0562D">
        <w:rPr>
          <w:rFonts w:cstheme="minorHAnsi"/>
          <w:spacing w:val="-1"/>
          <w:sz w:val="23"/>
          <w:szCs w:val="23"/>
        </w:rPr>
        <w:t xml:space="preserve"> submission deadlines</w:t>
      </w:r>
      <w:r w:rsidR="00902F35" w:rsidRPr="00A0562D">
        <w:rPr>
          <w:rFonts w:cstheme="minorHAnsi"/>
          <w:spacing w:val="-1"/>
          <w:sz w:val="23"/>
          <w:szCs w:val="23"/>
        </w:rPr>
        <w:t xml:space="preserve"> for the following</w:t>
      </w:r>
      <w:r w:rsidRPr="00A0562D">
        <w:rPr>
          <w:rFonts w:cstheme="minorHAnsi"/>
          <w:spacing w:val="-1"/>
          <w:sz w:val="23"/>
          <w:szCs w:val="23"/>
        </w:rPr>
        <w:t>:</w:t>
      </w:r>
    </w:p>
    <w:p w14:paraId="7C14D131" w14:textId="77777777" w:rsidR="00127EC8" w:rsidRPr="00A0562D" w:rsidRDefault="00127EC8" w:rsidP="004F7755">
      <w:pPr>
        <w:spacing w:after="0" w:line="240" w:lineRule="auto"/>
        <w:jc w:val="both"/>
        <w:rPr>
          <w:rFonts w:cstheme="minorHAnsi"/>
          <w:spacing w:val="-1"/>
          <w:sz w:val="23"/>
          <w:szCs w:val="23"/>
        </w:rPr>
      </w:pPr>
    </w:p>
    <w:p w14:paraId="5D312845" w14:textId="77777777" w:rsidR="005D4A9D" w:rsidRPr="001805FA" w:rsidRDefault="005D4A9D" w:rsidP="005D4A9D">
      <w:pPr>
        <w:numPr>
          <w:ilvl w:val="0"/>
          <w:numId w:val="66"/>
        </w:numPr>
        <w:spacing w:after="0" w:line="240" w:lineRule="auto"/>
        <w:contextualSpacing/>
        <w:rPr>
          <w:rFonts w:cstheme="minorHAnsi"/>
          <w:spacing w:val="-1"/>
          <w:sz w:val="23"/>
          <w:szCs w:val="23"/>
        </w:rPr>
      </w:pPr>
      <w:bookmarkStart w:id="244" w:name="_Hlk56150441"/>
      <w:r w:rsidRPr="005D4A9D">
        <w:rPr>
          <w:rFonts w:cstheme="minorHAnsi"/>
          <w:spacing w:val="-1"/>
          <w:sz w:val="23"/>
          <w:szCs w:val="23"/>
          <w:highlight w:val="yellow"/>
        </w:rPr>
        <w:t>June 1</w:t>
      </w:r>
      <w:r w:rsidRPr="001805FA">
        <w:rPr>
          <w:rFonts w:cstheme="minorHAnsi"/>
          <w:spacing w:val="-1"/>
          <w:sz w:val="23"/>
          <w:szCs w:val="23"/>
        </w:rPr>
        <w:t xml:space="preserve">: Status reports or updates on capital projects, capital assets, and borrowings </w:t>
      </w:r>
    </w:p>
    <w:p w14:paraId="41E2DA19" w14:textId="3069F15A" w:rsidR="005D4A9D" w:rsidRPr="001805FA" w:rsidRDefault="005D4A9D" w:rsidP="005D4A9D">
      <w:pPr>
        <w:numPr>
          <w:ilvl w:val="0"/>
          <w:numId w:val="66"/>
        </w:numPr>
        <w:spacing w:after="0" w:line="240" w:lineRule="auto"/>
        <w:rPr>
          <w:rFonts w:cstheme="minorHAnsi"/>
          <w:spacing w:val="-1"/>
          <w:sz w:val="23"/>
          <w:szCs w:val="23"/>
        </w:rPr>
      </w:pPr>
      <w:r w:rsidRPr="005D4A9D">
        <w:rPr>
          <w:rFonts w:cstheme="minorHAnsi"/>
          <w:spacing w:val="-1"/>
          <w:sz w:val="23"/>
          <w:szCs w:val="23"/>
          <w:highlight w:val="yellow"/>
          <w:shd w:val="clear" w:color="auto" w:fill="B4C6E7" w:themeFill="accent1" w:themeFillTint="66"/>
        </w:rPr>
        <w:t>June 10</w:t>
      </w:r>
      <w:r w:rsidRPr="001805FA">
        <w:rPr>
          <w:rFonts w:cstheme="minorHAnsi"/>
          <w:spacing w:val="-1"/>
          <w:sz w:val="23"/>
          <w:szCs w:val="23"/>
        </w:rPr>
        <w:t xml:space="preserve">: Requests for </w:t>
      </w:r>
      <w:r w:rsidRPr="001805FA">
        <w:rPr>
          <w:rFonts w:eastAsia="Times New Roman" w:cstheme="minorHAnsi"/>
          <w:sz w:val="23"/>
          <w:szCs w:val="23"/>
        </w:rPr>
        <w:t xml:space="preserve">fiscal year budget transfers requiring Select Board and </w:t>
      </w:r>
      <w:r w:rsidRPr="005D4A9D">
        <w:rPr>
          <w:rFonts w:eastAsia="Times New Roman" w:cstheme="minorHAnsi"/>
          <w:sz w:val="23"/>
          <w:szCs w:val="23"/>
          <w:shd w:val="clear" w:color="auto" w:fill="B4C6E7" w:themeFill="accent1" w:themeFillTint="66"/>
        </w:rPr>
        <w:t>[Finance Committee]</w:t>
      </w:r>
      <w:r w:rsidRPr="001805FA">
        <w:rPr>
          <w:rFonts w:eastAsia="Times New Roman" w:cstheme="minorHAnsi"/>
          <w:sz w:val="23"/>
          <w:szCs w:val="23"/>
        </w:rPr>
        <w:t xml:space="preserve"> approval</w:t>
      </w:r>
    </w:p>
    <w:p w14:paraId="36D5D4AA" w14:textId="77777777" w:rsidR="005D4A9D" w:rsidRPr="001805FA" w:rsidRDefault="005D4A9D" w:rsidP="005D4A9D">
      <w:pPr>
        <w:numPr>
          <w:ilvl w:val="0"/>
          <w:numId w:val="66"/>
        </w:numPr>
        <w:spacing w:after="0" w:line="240" w:lineRule="auto"/>
        <w:contextualSpacing/>
        <w:rPr>
          <w:rFonts w:cstheme="minorHAnsi"/>
          <w:spacing w:val="-1"/>
          <w:sz w:val="23"/>
          <w:szCs w:val="23"/>
        </w:rPr>
      </w:pPr>
      <w:r w:rsidRPr="005D4A9D">
        <w:rPr>
          <w:rFonts w:cstheme="minorHAnsi"/>
          <w:spacing w:val="-1"/>
          <w:sz w:val="23"/>
          <w:szCs w:val="23"/>
          <w:highlight w:val="yellow"/>
          <w:shd w:val="clear" w:color="auto" w:fill="B4C6E7" w:themeFill="accent1" w:themeFillTint="66"/>
        </w:rPr>
        <w:t>June 15</w:t>
      </w:r>
      <w:r w:rsidRPr="001805FA">
        <w:rPr>
          <w:rFonts w:cstheme="minorHAnsi"/>
          <w:spacing w:val="-1"/>
          <w:sz w:val="23"/>
          <w:szCs w:val="23"/>
        </w:rPr>
        <w:t>: Status reports on grants, special appropriations, and special revenue accounts</w:t>
      </w:r>
    </w:p>
    <w:p w14:paraId="444C4098" w14:textId="77777777" w:rsidR="005D4A9D" w:rsidRPr="001805FA" w:rsidRDefault="005D4A9D" w:rsidP="005D4A9D">
      <w:pPr>
        <w:numPr>
          <w:ilvl w:val="0"/>
          <w:numId w:val="66"/>
        </w:numPr>
        <w:spacing w:after="0" w:line="240" w:lineRule="auto"/>
        <w:contextualSpacing/>
        <w:rPr>
          <w:rFonts w:cstheme="minorHAnsi"/>
          <w:sz w:val="23"/>
          <w:szCs w:val="23"/>
        </w:rPr>
      </w:pPr>
      <w:r w:rsidRPr="005D4A9D">
        <w:rPr>
          <w:rFonts w:cstheme="minorHAnsi"/>
          <w:spacing w:val="-1"/>
          <w:sz w:val="23"/>
          <w:szCs w:val="23"/>
          <w:highlight w:val="yellow"/>
          <w:shd w:val="clear" w:color="auto" w:fill="B4C6E7" w:themeFill="accent1" w:themeFillTint="66"/>
        </w:rPr>
        <w:t>June 30</w:t>
      </w:r>
      <w:r w:rsidRPr="001805FA">
        <w:rPr>
          <w:rFonts w:cstheme="minorHAnsi"/>
          <w:spacing w:val="-1"/>
          <w:sz w:val="23"/>
          <w:szCs w:val="23"/>
        </w:rPr>
        <w:t xml:space="preserve">: </w:t>
      </w:r>
      <w:r w:rsidRPr="001805FA">
        <w:rPr>
          <w:rFonts w:cstheme="minorHAnsi"/>
          <w:sz w:val="23"/>
          <w:szCs w:val="23"/>
        </w:rPr>
        <w:t>Submission of current year account payable invoices and documentation</w:t>
      </w:r>
    </w:p>
    <w:p w14:paraId="3C56E1F5" w14:textId="77777777" w:rsidR="005D4A9D" w:rsidRPr="001805FA" w:rsidRDefault="005D4A9D" w:rsidP="005D4A9D">
      <w:pPr>
        <w:numPr>
          <w:ilvl w:val="0"/>
          <w:numId w:val="66"/>
        </w:numPr>
        <w:spacing w:after="0" w:line="240" w:lineRule="auto"/>
        <w:rPr>
          <w:rFonts w:cstheme="minorHAnsi"/>
          <w:spacing w:val="-1"/>
          <w:sz w:val="23"/>
          <w:szCs w:val="23"/>
        </w:rPr>
      </w:pPr>
      <w:r w:rsidRPr="005D4A9D">
        <w:rPr>
          <w:rFonts w:cstheme="minorHAnsi"/>
          <w:sz w:val="23"/>
          <w:szCs w:val="23"/>
          <w:highlight w:val="yellow"/>
        </w:rPr>
        <w:t>June 30</w:t>
      </w:r>
      <w:r w:rsidRPr="001805FA">
        <w:rPr>
          <w:rFonts w:cstheme="minorHAnsi"/>
          <w:sz w:val="23"/>
          <w:szCs w:val="23"/>
        </w:rPr>
        <w:t>: Requisitions for all outstanding current year invoices not processed to be encumbered</w:t>
      </w:r>
    </w:p>
    <w:p w14:paraId="6C274C91" w14:textId="77777777" w:rsidR="005D4A9D" w:rsidRPr="001805FA" w:rsidRDefault="005D4A9D" w:rsidP="005D4A9D">
      <w:pPr>
        <w:numPr>
          <w:ilvl w:val="0"/>
          <w:numId w:val="66"/>
        </w:numPr>
        <w:spacing w:after="0" w:line="240" w:lineRule="auto"/>
        <w:contextualSpacing/>
        <w:rPr>
          <w:rFonts w:cstheme="minorHAnsi"/>
          <w:sz w:val="23"/>
          <w:szCs w:val="23"/>
        </w:rPr>
      </w:pPr>
      <w:r w:rsidRPr="005D4A9D">
        <w:rPr>
          <w:rFonts w:cstheme="minorHAnsi"/>
          <w:sz w:val="23"/>
          <w:szCs w:val="23"/>
          <w:highlight w:val="yellow"/>
        </w:rPr>
        <w:t>July 5</w:t>
      </w:r>
      <w:r w:rsidRPr="001805FA">
        <w:rPr>
          <w:rFonts w:cstheme="minorHAnsi"/>
          <w:sz w:val="23"/>
          <w:szCs w:val="23"/>
        </w:rPr>
        <w:t xml:space="preserve">: </w:t>
      </w:r>
      <w:bookmarkStart w:id="245" w:name="_Hlk193873441"/>
      <w:r w:rsidRPr="001805FA">
        <w:rPr>
          <w:rFonts w:cstheme="minorHAnsi"/>
          <w:sz w:val="23"/>
          <w:szCs w:val="23"/>
        </w:rPr>
        <w:t>Submission of</w:t>
      </w:r>
      <w:bookmarkEnd w:id="245"/>
      <w:r w:rsidRPr="001805FA">
        <w:rPr>
          <w:rFonts w:cstheme="minorHAnsi"/>
          <w:sz w:val="23"/>
          <w:szCs w:val="23"/>
        </w:rPr>
        <w:t xml:space="preserve"> first next fiscal year accounts payable invoices and documentation</w:t>
      </w:r>
    </w:p>
    <w:p w14:paraId="3AB14B57" w14:textId="6A5322F0" w:rsidR="005D4A9D" w:rsidRPr="001805FA" w:rsidRDefault="005D4A9D" w:rsidP="005D4A9D">
      <w:pPr>
        <w:numPr>
          <w:ilvl w:val="0"/>
          <w:numId w:val="66"/>
        </w:numPr>
        <w:spacing w:after="0" w:line="240" w:lineRule="auto"/>
        <w:contextualSpacing/>
        <w:rPr>
          <w:rFonts w:cstheme="minorHAnsi"/>
          <w:spacing w:val="-1"/>
          <w:sz w:val="23"/>
          <w:szCs w:val="23"/>
        </w:rPr>
      </w:pPr>
      <w:r w:rsidRPr="005D4A9D">
        <w:rPr>
          <w:rFonts w:cstheme="minorHAnsi"/>
          <w:spacing w:val="-1"/>
          <w:sz w:val="23"/>
          <w:szCs w:val="23"/>
          <w:highlight w:val="yellow"/>
        </w:rPr>
        <w:t>July 10</w:t>
      </w:r>
      <w:r w:rsidRPr="001805FA">
        <w:rPr>
          <w:rFonts w:cstheme="minorHAnsi"/>
          <w:spacing w:val="-1"/>
          <w:sz w:val="23"/>
          <w:szCs w:val="23"/>
        </w:rPr>
        <w:t xml:space="preserve">: </w:t>
      </w:r>
      <w:r w:rsidRPr="001805FA">
        <w:rPr>
          <w:rFonts w:cstheme="minorHAnsi"/>
          <w:sz w:val="23"/>
          <w:szCs w:val="23"/>
        </w:rPr>
        <w:t>Submission of</w:t>
      </w:r>
      <w:r w:rsidRPr="001805FA">
        <w:rPr>
          <w:rFonts w:cstheme="minorHAnsi"/>
          <w:spacing w:val="-1"/>
          <w:sz w:val="23"/>
          <w:szCs w:val="23"/>
        </w:rPr>
        <w:t xml:space="preserve"> </w:t>
      </w:r>
      <w:r>
        <w:rPr>
          <w:rFonts w:cstheme="minorHAnsi"/>
          <w:spacing w:val="-1"/>
          <w:sz w:val="23"/>
          <w:szCs w:val="23"/>
        </w:rPr>
        <w:t>r</w:t>
      </w:r>
      <w:r w:rsidRPr="001805FA">
        <w:rPr>
          <w:rFonts w:cstheme="minorHAnsi"/>
          <w:spacing w:val="-1"/>
          <w:sz w:val="23"/>
          <w:szCs w:val="23"/>
        </w:rPr>
        <w:t>emaining invoices related to the fiscal year just ended for payment</w:t>
      </w:r>
    </w:p>
    <w:bookmarkEnd w:id="244"/>
    <w:p w14:paraId="3ED454F0" w14:textId="77777777" w:rsidR="00902F35" w:rsidRPr="00A0562D" w:rsidRDefault="00902F35" w:rsidP="00A0562D">
      <w:pPr>
        <w:spacing w:after="0" w:line="240" w:lineRule="auto"/>
        <w:ind w:left="720"/>
        <w:jc w:val="both"/>
        <w:rPr>
          <w:rFonts w:cstheme="minorHAnsi"/>
          <w:spacing w:val="-1"/>
          <w:sz w:val="23"/>
          <w:szCs w:val="23"/>
        </w:rPr>
      </w:pPr>
    </w:p>
    <w:p w14:paraId="4D1243DD" w14:textId="706C3AAB"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Year-end Encumbrances</w:t>
      </w:r>
    </w:p>
    <w:p w14:paraId="50C250FF" w14:textId="77777777" w:rsidR="00127EC8" w:rsidRPr="00A0562D" w:rsidRDefault="00127EC8" w:rsidP="00A0562D">
      <w:pPr>
        <w:spacing w:after="0" w:line="240" w:lineRule="auto"/>
        <w:jc w:val="both"/>
        <w:rPr>
          <w:rFonts w:cstheme="minorHAnsi"/>
          <w:sz w:val="23"/>
          <w:szCs w:val="23"/>
        </w:rPr>
      </w:pPr>
    </w:p>
    <w:p w14:paraId="226706CC" w14:textId="77777777" w:rsidR="005D4A9D" w:rsidRDefault="005D4A9D" w:rsidP="005D4A9D">
      <w:pPr>
        <w:spacing w:after="0" w:line="240" w:lineRule="auto"/>
        <w:jc w:val="both"/>
        <w:rPr>
          <w:rFonts w:cstheme="minorHAnsi"/>
          <w:sz w:val="23"/>
          <w:szCs w:val="23"/>
        </w:rPr>
      </w:pPr>
      <w:r w:rsidRPr="001805FA">
        <w:rPr>
          <w:rFonts w:cstheme="minorHAnsi"/>
          <w:sz w:val="23"/>
          <w:szCs w:val="23"/>
        </w:rPr>
        <w:t>The Town Accountant will encumber funds when proper documentation confirms the funds have been committed to specific purchases (by purchase orders), services (by service agreements), or projects (by contracts). All remaining encumbrances from the prior fiscal year will be closed on June 30.</w:t>
      </w:r>
    </w:p>
    <w:p w14:paraId="70FF34D5" w14:textId="77777777" w:rsidR="005D4A9D" w:rsidRDefault="005D4A9D" w:rsidP="00A0562D">
      <w:pPr>
        <w:spacing w:after="0" w:line="240" w:lineRule="auto"/>
        <w:contextualSpacing/>
        <w:jc w:val="both"/>
        <w:rPr>
          <w:rFonts w:cstheme="minorHAnsi"/>
          <w:sz w:val="23"/>
          <w:szCs w:val="23"/>
        </w:rPr>
      </w:pPr>
    </w:p>
    <w:p w14:paraId="4609A754" w14:textId="704A6A11" w:rsidR="005D4A9D" w:rsidRPr="005D4A9D" w:rsidRDefault="005D4A9D" w:rsidP="00A0562D">
      <w:pPr>
        <w:spacing w:after="0" w:line="240" w:lineRule="auto"/>
        <w:contextualSpacing/>
        <w:jc w:val="both"/>
        <w:rPr>
          <w:rFonts w:cstheme="minorHAnsi"/>
          <w:i/>
          <w:iCs/>
          <w:sz w:val="23"/>
          <w:szCs w:val="23"/>
        </w:rPr>
      </w:pPr>
      <w:r w:rsidRPr="005D4A9D">
        <w:rPr>
          <w:rFonts w:cstheme="minorHAnsi"/>
          <w:i/>
          <w:iCs/>
          <w:sz w:val="23"/>
          <w:szCs w:val="23"/>
        </w:rPr>
        <w:t>OR</w:t>
      </w:r>
    </w:p>
    <w:p w14:paraId="4A9708A4" w14:textId="202A4D62" w:rsidR="0098135E" w:rsidRPr="005D4A9D" w:rsidRDefault="00F120A9" w:rsidP="00A0562D">
      <w:pPr>
        <w:spacing w:after="0" w:line="240" w:lineRule="auto"/>
        <w:contextualSpacing/>
        <w:jc w:val="both"/>
        <w:rPr>
          <w:rFonts w:cstheme="minorHAnsi"/>
          <w:sz w:val="23"/>
          <w:szCs w:val="23"/>
          <w:shd w:val="clear" w:color="auto" w:fill="F1D3FD"/>
        </w:rPr>
      </w:pPr>
      <w:r w:rsidRPr="005D4A9D">
        <w:rPr>
          <w:rFonts w:cstheme="minorHAnsi"/>
          <w:sz w:val="23"/>
          <w:szCs w:val="23"/>
          <w:shd w:val="clear" w:color="auto" w:fill="F1D3FD"/>
        </w:rPr>
        <w:lastRenderedPageBreak/>
        <w:t xml:space="preserve">Department heads </w:t>
      </w:r>
      <w:r w:rsidR="00745EB8" w:rsidRPr="005D4A9D">
        <w:rPr>
          <w:rFonts w:cstheme="minorHAnsi"/>
          <w:sz w:val="23"/>
          <w:szCs w:val="23"/>
          <w:shd w:val="clear" w:color="auto" w:fill="F1D3FD"/>
        </w:rPr>
        <w:t xml:space="preserve">(or designee) </w:t>
      </w:r>
      <w:r w:rsidRPr="005D4A9D">
        <w:rPr>
          <w:rFonts w:cstheme="minorHAnsi"/>
          <w:sz w:val="23"/>
          <w:szCs w:val="23"/>
          <w:shd w:val="clear" w:color="auto" w:fill="F1D3FD"/>
        </w:rPr>
        <w:t xml:space="preserve">will </w:t>
      </w:r>
      <w:r w:rsidR="00A80711" w:rsidRPr="00A80711">
        <w:rPr>
          <w:rFonts w:cstheme="minorHAnsi"/>
          <w:sz w:val="23"/>
          <w:szCs w:val="23"/>
          <w:shd w:val="clear" w:color="auto" w:fill="F1D3FD"/>
        </w:rPr>
        <w:t>[</w:t>
      </w:r>
      <w:r w:rsidRPr="00A80711">
        <w:rPr>
          <w:rFonts w:cstheme="minorHAnsi"/>
          <w:sz w:val="23"/>
          <w:szCs w:val="23"/>
          <w:shd w:val="clear" w:color="auto" w:fill="F1D3FD"/>
        </w:rPr>
        <w:t xml:space="preserve">enter </w:t>
      </w:r>
      <w:r w:rsidR="00A80711" w:rsidRPr="00A80711">
        <w:rPr>
          <w:rFonts w:cstheme="minorHAnsi"/>
          <w:sz w:val="23"/>
          <w:szCs w:val="23"/>
          <w:shd w:val="clear" w:color="auto" w:fill="F1D3FD"/>
        </w:rPr>
        <w:t xml:space="preserve">into </w:t>
      </w:r>
      <w:r w:rsidR="00A80711" w:rsidRPr="00BE5B1C">
        <w:rPr>
          <w:rFonts w:cstheme="minorHAnsi"/>
          <w:sz w:val="23"/>
          <w:szCs w:val="23"/>
          <w:shd w:val="clear" w:color="auto" w:fill="F1D3FD"/>
        </w:rPr>
        <w:t>[financial software]]</w:t>
      </w:r>
      <w:r w:rsidR="00A80711" w:rsidRPr="005D4A9D">
        <w:rPr>
          <w:rFonts w:cstheme="minorHAnsi"/>
          <w:sz w:val="23"/>
          <w:szCs w:val="23"/>
          <w:shd w:val="clear" w:color="auto" w:fill="F1D3FD"/>
        </w:rPr>
        <w:t xml:space="preserve"> </w:t>
      </w:r>
      <w:r w:rsidRPr="005D4A9D">
        <w:rPr>
          <w:rFonts w:cstheme="minorHAnsi"/>
          <w:sz w:val="23"/>
          <w:szCs w:val="23"/>
          <w:shd w:val="clear" w:color="auto" w:fill="F1D3FD"/>
        </w:rPr>
        <w:t>pending expense obligations from the fiscal year</w:t>
      </w:r>
      <w:r w:rsidR="00D14639" w:rsidRPr="005D4A9D">
        <w:rPr>
          <w:rFonts w:cstheme="minorHAnsi"/>
          <w:sz w:val="23"/>
          <w:szCs w:val="23"/>
          <w:shd w:val="clear" w:color="auto" w:fill="F1D3FD"/>
        </w:rPr>
        <w:t xml:space="preserve"> and attach proper documentation confirming the funds have been committed to specific purchases, services (by service agreements), or projects (by contracts).</w:t>
      </w:r>
      <w:r w:rsidR="006E71E6" w:rsidRPr="005D4A9D">
        <w:rPr>
          <w:rFonts w:cstheme="minorHAnsi"/>
          <w:sz w:val="23"/>
          <w:szCs w:val="23"/>
          <w:shd w:val="clear" w:color="auto" w:fill="F1D3FD"/>
        </w:rPr>
        <w:t xml:space="preserve"> </w:t>
      </w:r>
    </w:p>
    <w:p w14:paraId="65545E0C" w14:textId="77777777" w:rsidR="005D4A9D" w:rsidRPr="00A80711" w:rsidRDefault="005D4A9D" w:rsidP="00A0562D">
      <w:pPr>
        <w:spacing w:after="0" w:line="240" w:lineRule="auto"/>
        <w:contextualSpacing/>
        <w:jc w:val="both"/>
        <w:rPr>
          <w:rFonts w:cstheme="minorHAnsi"/>
          <w:sz w:val="23"/>
          <w:szCs w:val="23"/>
        </w:rPr>
      </w:pPr>
    </w:p>
    <w:p w14:paraId="0BE5389B" w14:textId="4D4F4404" w:rsidR="004A2844" w:rsidRPr="00A0562D" w:rsidRDefault="0098135E" w:rsidP="00A80711">
      <w:pPr>
        <w:shd w:val="clear" w:color="auto" w:fill="F1D3FD"/>
        <w:spacing w:after="0" w:line="240" w:lineRule="auto"/>
        <w:contextualSpacing/>
        <w:jc w:val="both"/>
        <w:rPr>
          <w:rFonts w:cstheme="minorHAnsi"/>
          <w:sz w:val="23"/>
          <w:szCs w:val="23"/>
        </w:rPr>
      </w:pPr>
      <w:r w:rsidRPr="00A0562D">
        <w:rPr>
          <w:rFonts w:cstheme="minorHAnsi"/>
          <w:sz w:val="23"/>
          <w:szCs w:val="23"/>
        </w:rPr>
        <w:t xml:space="preserve">Prior to the </w:t>
      </w:r>
      <w:r w:rsidR="008352CC" w:rsidRPr="00A0562D">
        <w:rPr>
          <w:rFonts w:cstheme="minorHAnsi"/>
          <w:sz w:val="23"/>
          <w:szCs w:val="23"/>
        </w:rPr>
        <w:t>fiscal year-</w:t>
      </w:r>
      <w:r w:rsidRPr="00A0562D">
        <w:rPr>
          <w:rFonts w:cstheme="minorHAnsi"/>
          <w:sz w:val="23"/>
          <w:szCs w:val="23"/>
        </w:rPr>
        <w:t>end</w:t>
      </w:r>
      <w:r w:rsidR="008352CC" w:rsidRPr="00A0562D">
        <w:rPr>
          <w:rFonts w:cstheme="minorHAnsi"/>
          <w:sz w:val="23"/>
          <w:szCs w:val="23"/>
        </w:rPr>
        <w:t>, the department head will r</w:t>
      </w:r>
      <w:r w:rsidR="004A2844" w:rsidRPr="00A0562D">
        <w:rPr>
          <w:rFonts w:cstheme="minorHAnsi"/>
          <w:sz w:val="23"/>
          <w:szCs w:val="23"/>
        </w:rPr>
        <w:t xml:space="preserve">eview all open </w:t>
      </w:r>
      <w:r w:rsidR="008352CC" w:rsidRPr="00A0562D">
        <w:rPr>
          <w:rFonts w:cstheme="minorHAnsi"/>
          <w:sz w:val="23"/>
          <w:szCs w:val="23"/>
        </w:rPr>
        <w:t>current year</w:t>
      </w:r>
      <w:r w:rsidR="004A2844" w:rsidRPr="00A0562D">
        <w:rPr>
          <w:rFonts w:cstheme="minorHAnsi"/>
          <w:sz w:val="23"/>
          <w:szCs w:val="23"/>
        </w:rPr>
        <w:t xml:space="preserve"> purchase ord</w:t>
      </w:r>
      <w:r w:rsidR="008352CC" w:rsidRPr="00A0562D">
        <w:rPr>
          <w:rFonts w:cstheme="minorHAnsi"/>
          <w:sz w:val="23"/>
          <w:szCs w:val="23"/>
        </w:rPr>
        <w:t>e</w:t>
      </w:r>
      <w:r w:rsidR="004A2844" w:rsidRPr="00A0562D">
        <w:rPr>
          <w:rFonts w:cstheme="minorHAnsi"/>
          <w:sz w:val="23"/>
          <w:szCs w:val="23"/>
        </w:rPr>
        <w:t xml:space="preserve">rs </w:t>
      </w:r>
      <w:r w:rsidR="008352CC" w:rsidRPr="00A0562D">
        <w:rPr>
          <w:rFonts w:cstheme="minorHAnsi"/>
          <w:sz w:val="23"/>
          <w:szCs w:val="23"/>
        </w:rPr>
        <w:t xml:space="preserve">and notify the </w:t>
      </w:r>
      <w:r w:rsidR="00A80711">
        <w:rPr>
          <w:rFonts w:cstheme="minorHAnsi"/>
          <w:sz w:val="23"/>
          <w:szCs w:val="23"/>
        </w:rPr>
        <w:t>Accounting</w:t>
      </w:r>
      <w:r w:rsidR="008352CC" w:rsidRPr="00A0562D">
        <w:rPr>
          <w:rFonts w:cstheme="minorHAnsi"/>
          <w:sz w:val="23"/>
          <w:szCs w:val="23"/>
        </w:rPr>
        <w:t xml:space="preserve"> Office of those that are to be closed out prior to </w:t>
      </w:r>
      <w:r w:rsidR="004A2844" w:rsidRPr="00A0562D">
        <w:rPr>
          <w:rFonts w:cstheme="minorHAnsi"/>
          <w:sz w:val="23"/>
          <w:szCs w:val="23"/>
        </w:rPr>
        <w:t>June 30</w:t>
      </w:r>
      <w:r w:rsidR="008352CC" w:rsidRPr="00A0562D">
        <w:rPr>
          <w:rFonts w:cstheme="minorHAnsi"/>
          <w:sz w:val="23"/>
          <w:szCs w:val="23"/>
        </w:rPr>
        <w:t>. All remaining p</w:t>
      </w:r>
      <w:r w:rsidR="004A2844" w:rsidRPr="00A0562D">
        <w:rPr>
          <w:rFonts w:cstheme="minorHAnsi"/>
          <w:sz w:val="23"/>
          <w:szCs w:val="23"/>
        </w:rPr>
        <w:t xml:space="preserve">urchase orders </w:t>
      </w:r>
      <w:r w:rsidR="008352CC" w:rsidRPr="00A0562D">
        <w:rPr>
          <w:rFonts w:cstheme="minorHAnsi"/>
          <w:sz w:val="23"/>
          <w:szCs w:val="23"/>
        </w:rPr>
        <w:t xml:space="preserve">from the prior fiscal year </w:t>
      </w:r>
      <w:r w:rsidR="004A2844" w:rsidRPr="00A0562D">
        <w:rPr>
          <w:rFonts w:cstheme="minorHAnsi"/>
          <w:sz w:val="23"/>
          <w:szCs w:val="23"/>
        </w:rPr>
        <w:t>will be closed on June 30.</w:t>
      </w:r>
    </w:p>
    <w:p w14:paraId="12C19D81" w14:textId="77777777" w:rsidR="00B15749" w:rsidRPr="00A0562D" w:rsidRDefault="00B15749" w:rsidP="00A0562D">
      <w:pPr>
        <w:spacing w:after="0" w:line="240" w:lineRule="auto"/>
        <w:rPr>
          <w:rFonts w:cstheme="minorHAnsi"/>
          <w:sz w:val="23"/>
          <w:szCs w:val="23"/>
        </w:rPr>
      </w:pPr>
    </w:p>
    <w:p w14:paraId="4D173E4A" w14:textId="77777777"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Review of Grant Balances, Other Special Appropriations, and Special Revenue Accounts</w:t>
      </w:r>
    </w:p>
    <w:p w14:paraId="0FBD863C" w14:textId="77777777" w:rsidR="00127EC8" w:rsidRPr="00A0562D" w:rsidRDefault="00127EC8" w:rsidP="00A0562D">
      <w:pPr>
        <w:spacing w:after="0" w:line="240" w:lineRule="auto"/>
        <w:jc w:val="both"/>
        <w:rPr>
          <w:rFonts w:cstheme="minorHAnsi"/>
          <w:sz w:val="23"/>
          <w:szCs w:val="23"/>
        </w:rPr>
      </w:pPr>
    </w:p>
    <w:p w14:paraId="377B7905" w14:textId="77777777" w:rsidR="005D4A9D" w:rsidRPr="001805FA" w:rsidRDefault="005D4A9D" w:rsidP="005D4A9D">
      <w:pPr>
        <w:spacing w:after="0" w:line="240" w:lineRule="auto"/>
        <w:jc w:val="both"/>
        <w:rPr>
          <w:rFonts w:cstheme="minorHAnsi"/>
          <w:sz w:val="23"/>
          <w:szCs w:val="23"/>
        </w:rPr>
      </w:pPr>
      <w:r w:rsidRPr="001805FA">
        <w:rPr>
          <w:rFonts w:cstheme="minorHAnsi"/>
          <w:sz w:val="23"/>
          <w:szCs w:val="23"/>
        </w:rPr>
        <w:t xml:space="preserve">By </w:t>
      </w:r>
      <w:r w:rsidRPr="005D4A9D">
        <w:rPr>
          <w:rFonts w:cstheme="minorHAnsi"/>
          <w:sz w:val="23"/>
          <w:szCs w:val="23"/>
          <w:highlight w:val="yellow"/>
        </w:rPr>
        <w:t>June 15</w:t>
      </w:r>
      <w:r w:rsidRPr="001805FA">
        <w:rPr>
          <w:rFonts w:cstheme="minorHAnsi"/>
          <w:sz w:val="23"/>
          <w:szCs w:val="23"/>
        </w:rPr>
        <w:t xml:space="preserve">, every department head with responsibility for a grant, special revenue fund, and/or special appropriation will send the Town Accountant a spreadsheet providing status update(s) on the account(s). In the spreadsheet, the department head will report whether or not the grant/project has been completed or discontinued. Additionally, if an account has a deficit balance, the department head will state whether revenue is anticipated to be received sufficient to cover the deficit by September 30 and include relevant back-up documentation. If the deficit will not be covered by September 30, the department head will complete a </w:t>
      </w:r>
      <w:bookmarkStart w:id="246" w:name="_Hlk135750083"/>
      <w:r w:rsidRPr="001805FA">
        <w:rPr>
          <w:rFonts w:cstheme="minorHAnsi"/>
          <w:sz w:val="23"/>
          <w:szCs w:val="23"/>
        </w:rPr>
        <w:t xml:space="preserve">Year-End Transfer Request Form </w:t>
      </w:r>
      <w:bookmarkEnd w:id="246"/>
      <w:r w:rsidRPr="001805FA">
        <w:rPr>
          <w:rFonts w:cstheme="minorHAnsi"/>
          <w:sz w:val="23"/>
          <w:szCs w:val="23"/>
        </w:rPr>
        <w:t>and include it with the status package.</w:t>
      </w:r>
    </w:p>
    <w:p w14:paraId="16DE812C" w14:textId="77777777" w:rsidR="005D4A9D" w:rsidRPr="001805FA" w:rsidRDefault="005D4A9D" w:rsidP="005D4A9D">
      <w:pPr>
        <w:spacing w:after="0" w:line="240" w:lineRule="auto"/>
        <w:jc w:val="both"/>
        <w:rPr>
          <w:rFonts w:cstheme="minorHAnsi"/>
          <w:sz w:val="23"/>
          <w:szCs w:val="23"/>
        </w:rPr>
      </w:pPr>
    </w:p>
    <w:p w14:paraId="710E2BFB" w14:textId="77777777" w:rsidR="005D4A9D" w:rsidRPr="001805FA" w:rsidRDefault="005D4A9D" w:rsidP="005D4A9D">
      <w:pPr>
        <w:spacing w:after="0" w:line="240" w:lineRule="auto"/>
        <w:jc w:val="both"/>
        <w:rPr>
          <w:rFonts w:cstheme="minorHAnsi"/>
          <w:sz w:val="23"/>
          <w:szCs w:val="23"/>
        </w:rPr>
      </w:pPr>
      <w:r w:rsidRPr="001805FA">
        <w:rPr>
          <w:rFonts w:cstheme="minorHAnsi"/>
          <w:sz w:val="23"/>
          <w:szCs w:val="23"/>
        </w:rPr>
        <w:t>Depending on the status reported and documents received from the department head, the Town Accountant will:</w:t>
      </w:r>
    </w:p>
    <w:p w14:paraId="47BA2276" w14:textId="18CFFC8A" w:rsidR="005D4A9D" w:rsidRPr="001805FA" w:rsidRDefault="005D4A9D" w:rsidP="005D4A9D">
      <w:pPr>
        <w:pStyle w:val="ListParagraph"/>
        <w:numPr>
          <w:ilvl w:val="0"/>
          <w:numId w:val="98"/>
        </w:numPr>
        <w:spacing w:after="0" w:line="240" w:lineRule="auto"/>
        <w:jc w:val="both"/>
        <w:rPr>
          <w:rFonts w:cstheme="minorHAnsi"/>
          <w:sz w:val="23"/>
          <w:szCs w:val="23"/>
        </w:rPr>
      </w:pPr>
      <w:r w:rsidRPr="001805FA">
        <w:rPr>
          <w:rFonts w:cstheme="minorHAnsi"/>
          <w:sz w:val="23"/>
          <w:szCs w:val="23"/>
        </w:rPr>
        <w:t xml:space="preserve">Review the Year-End Transfer Request Form and coordinate with the </w:t>
      </w:r>
      <w:r w:rsidR="00A80BE3" w:rsidRPr="00A80BE3">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A80BE3" w:rsidRPr="00A80BE3">
        <w:rPr>
          <w:rFonts w:cstheme="minorHAnsi"/>
          <w:sz w:val="23"/>
          <w:szCs w:val="23"/>
          <w:shd w:val="clear" w:color="auto" w:fill="B4C6E7" w:themeFill="accent1" w:themeFillTint="66"/>
        </w:rPr>
        <w:t>]</w:t>
      </w:r>
      <w:r w:rsidRPr="001805FA">
        <w:rPr>
          <w:rFonts w:cstheme="minorHAnsi"/>
          <w:sz w:val="23"/>
          <w:szCs w:val="23"/>
        </w:rPr>
        <w:t xml:space="preserve"> to place the transfer request on the required meeting agendas to cover the deficit </w:t>
      </w:r>
      <w:r w:rsidRPr="001805FA">
        <w:rPr>
          <w:rFonts w:eastAsia="Times New Roman" w:cstheme="minorHAnsi"/>
          <w:sz w:val="23"/>
          <w:szCs w:val="23"/>
        </w:rPr>
        <w:t>(see section D below)</w:t>
      </w:r>
      <w:r w:rsidRPr="001805FA">
        <w:rPr>
          <w:rFonts w:cstheme="minorHAnsi"/>
          <w:sz w:val="23"/>
          <w:szCs w:val="23"/>
        </w:rPr>
        <w:t>.</w:t>
      </w:r>
    </w:p>
    <w:p w14:paraId="4AC8E075" w14:textId="77777777" w:rsidR="005D4A9D" w:rsidRPr="001805FA" w:rsidRDefault="005D4A9D" w:rsidP="005D4A9D">
      <w:pPr>
        <w:pStyle w:val="ListParagraph"/>
        <w:numPr>
          <w:ilvl w:val="0"/>
          <w:numId w:val="97"/>
        </w:numPr>
        <w:spacing w:after="0" w:line="240" w:lineRule="auto"/>
        <w:jc w:val="both"/>
        <w:rPr>
          <w:rFonts w:cstheme="minorHAnsi"/>
          <w:sz w:val="23"/>
          <w:szCs w:val="23"/>
        </w:rPr>
      </w:pPr>
      <w:r w:rsidRPr="001805FA">
        <w:rPr>
          <w:rFonts w:cstheme="minorHAnsi"/>
          <w:sz w:val="23"/>
          <w:szCs w:val="23"/>
        </w:rPr>
        <w:t xml:space="preserve">Close each account that has been verified as completed, transferring any residual balance to general fund balance or to the original special revenue source when applicable. </w:t>
      </w:r>
    </w:p>
    <w:p w14:paraId="1757CF4F" w14:textId="77777777" w:rsidR="005D4A9D" w:rsidRPr="001805FA" w:rsidRDefault="005D4A9D" w:rsidP="005D4A9D">
      <w:pPr>
        <w:pStyle w:val="ListParagraph"/>
        <w:numPr>
          <w:ilvl w:val="0"/>
          <w:numId w:val="97"/>
        </w:numPr>
        <w:spacing w:after="0" w:line="240" w:lineRule="auto"/>
        <w:jc w:val="both"/>
        <w:rPr>
          <w:rFonts w:cstheme="minorHAnsi"/>
          <w:sz w:val="23"/>
          <w:szCs w:val="23"/>
        </w:rPr>
      </w:pPr>
      <w:r w:rsidRPr="001805FA">
        <w:rPr>
          <w:rFonts w:cstheme="minorHAnsi"/>
          <w:sz w:val="23"/>
          <w:szCs w:val="23"/>
        </w:rPr>
        <w:t>Carry forward into the new fiscal year’s accounts the verified balances for each grant, special revenue fund, and special appropriation that has been confirmed to be ongoing.</w:t>
      </w:r>
    </w:p>
    <w:p w14:paraId="1EB8C545" w14:textId="77777777" w:rsidR="005D4A9D" w:rsidRPr="001805FA" w:rsidRDefault="005D4A9D" w:rsidP="005D4A9D">
      <w:pPr>
        <w:spacing w:after="0" w:line="240" w:lineRule="auto"/>
        <w:rPr>
          <w:rFonts w:cstheme="minorHAnsi"/>
          <w:sz w:val="23"/>
          <w:szCs w:val="23"/>
        </w:rPr>
      </w:pPr>
    </w:p>
    <w:p w14:paraId="3174AB0E" w14:textId="77777777" w:rsidR="005D4A9D" w:rsidRPr="001805FA" w:rsidRDefault="005D4A9D" w:rsidP="005D4A9D">
      <w:pPr>
        <w:spacing w:after="0" w:line="240" w:lineRule="auto"/>
        <w:jc w:val="both"/>
        <w:rPr>
          <w:rFonts w:cstheme="minorHAnsi"/>
          <w:sz w:val="23"/>
          <w:szCs w:val="23"/>
        </w:rPr>
      </w:pPr>
      <w:r w:rsidRPr="001805FA">
        <w:rPr>
          <w:rFonts w:cstheme="minorHAnsi"/>
          <w:sz w:val="23"/>
          <w:szCs w:val="23"/>
        </w:rPr>
        <w:t>Further, the Town Accountant will carefully review any special appropriation account remaining open but inactive in the general ledger for more than two fiscal years to ensure it does not serve as an unauthorized special revenue funding source.</w:t>
      </w:r>
    </w:p>
    <w:p w14:paraId="249C189D" w14:textId="77777777" w:rsidR="00B15749" w:rsidRDefault="00B15749" w:rsidP="00A0562D">
      <w:pPr>
        <w:spacing w:after="0" w:line="240" w:lineRule="auto"/>
        <w:jc w:val="both"/>
        <w:rPr>
          <w:rFonts w:cstheme="minorHAnsi"/>
          <w:sz w:val="23"/>
          <w:szCs w:val="23"/>
        </w:rPr>
      </w:pPr>
    </w:p>
    <w:p w14:paraId="137C5025" w14:textId="0B9EBD6C"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Capital Project Reviews, Capital Asset Updates, and Borrowings</w:t>
      </w:r>
    </w:p>
    <w:p w14:paraId="63D58C88" w14:textId="77777777" w:rsidR="00882C28" w:rsidRPr="00A0562D" w:rsidRDefault="00882C28" w:rsidP="00A0562D">
      <w:pPr>
        <w:spacing w:after="0" w:line="240" w:lineRule="auto"/>
        <w:ind w:left="360"/>
        <w:jc w:val="both"/>
        <w:rPr>
          <w:rFonts w:cstheme="minorHAnsi"/>
          <w:sz w:val="23"/>
          <w:szCs w:val="23"/>
          <w:u w:val="single"/>
        </w:rPr>
      </w:pPr>
    </w:p>
    <w:p w14:paraId="5A3C3BCC" w14:textId="0F564550" w:rsidR="00D5498E" w:rsidRPr="00A0562D" w:rsidRDefault="00127EC8" w:rsidP="00A0562D">
      <w:pPr>
        <w:spacing w:after="0" w:line="240" w:lineRule="auto"/>
        <w:jc w:val="both"/>
        <w:rPr>
          <w:rFonts w:cstheme="minorHAnsi"/>
          <w:sz w:val="23"/>
          <w:szCs w:val="23"/>
        </w:rPr>
      </w:pPr>
      <w:r w:rsidRPr="00A0562D">
        <w:rPr>
          <w:rFonts w:cstheme="minorHAnsi"/>
          <w:sz w:val="23"/>
          <w:szCs w:val="23"/>
        </w:rPr>
        <w:t xml:space="preserve">As of </w:t>
      </w:r>
      <w:r w:rsidR="00BE5B1C">
        <w:rPr>
          <w:rFonts w:cstheme="minorHAnsi"/>
          <w:sz w:val="23"/>
          <w:szCs w:val="23"/>
        </w:rPr>
        <w:t>[</w:t>
      </w:r>
      <w:r w:rsidRPr="00A13192">
        <w:rPr>
          <w:rFonts w:cstheme="minorHAnsi"/>
          <w:sz w:val="23"/>
          <w:szCs w:val="23"/>
          <w:highlight w:val="yellow"/>
        </w:rPr>
        <w:t>March 1</w:t>
      </w:r>
      <w:r w:rsidR="00BE5B1C">
        <w:rPr>
          <w:rFonts w:cstheme="minorHAnsi"/>
          <w:sz w:val="23"/>
          <w:szCs w:val="23"/>
        </w:rPr>
        <w:t>]</w:t>
      </w:r>
      <w:r w:rsidRPr="00A0562D">
        <w:rPr>
          <w:rFonts w:cstheme="minorHAnsi"/>
          <w:sz w:val="23"/>
          <w:szCs w:val="23"/>
        </w:rPr>
        <w:t xml:space="preserve">,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will review all capital project accounts to ensure that any internal borrowings done in anticipation of short- or long-term debt issuances have been covered.</w:t>
      </w:r>
    </w:p>
    <w:p w14:paraId="548FB30D" w14:textId="77777777" w:rsidR="001B6956" w:rsidRPr="00A0562D" w:rsidRDefault="001B6956" w:rsidP="00A0562D">
      <w:pPr>
        <w:spacing w:after="0" w:line="240" w:lineRule="auto"/>
        <w:jc w:val="both"/>
        <w:rPr>
          <w:rFonts w:cstheme="minorHAnsi"/>
          <w:sz w:val="23"/>
          <w:szCs w:val="23"/>
        </w:rPr>
      </w:pPr>
    </w:p>
    <w:p w14:paraId="6A8F94F4" w14:textId="53CEE0F1" w:rsidR="00127EC8" w:rsidRPr="00A0562D" w:rsidRDefault="00127EC8" w:rsidP="00A0562D">
      <w:pPr>
        <w:spacing w:after="0" w:line="240" w:lineRule="auto"/>
        <w:jc w:val="both"/>
        <w:rPr>
          <w:rFonts w:cstheme="minorHAnsi"/>
          <w:sz w:val="23"/>
          <w:szCs w:val="23"/>
        </w:rPr>
      </w:pPr>
      <w:r w:rsidRPr="00A0562D">
        <w:rPr>
          <w:rFonts w:cstheme="minorHAnsi"/>
          <w:sz w:val="23"/>
          <w:szCs w:val="23"/>
        </w:rPr>
        <w:t>For any identified deficits:</w:t>
      </w:r>
    </w:p>
    <w:p w14:paraId="215245DC" w14:textId="77777777" w:rsidR="00127EC8" w:rsidRPr="00A0562D" w:rsidRDefault="00127EC8" w:rsidP="00A0562D">
      <w:pPr>
        <w:spacing w:after="0" w:line="240" w:lineRule="auto"/>
        <w:jc w:val="both"/>
        <w:rPr>
          <w:rFonts w:cstheme="minorHAnsi"/>
          <w:sz w:val="23"/>
          <w:szCs w:val="23"/>
        </w:rPr>
      </w:pPr>
    </w:p>
    <w:p w14:paraId="6C4ECE01" w14:textId="103D1219" w:rsidR="00127EC8" w:rsidRPr="00A0562D" w:rsidRDefault="00127EC8" w:rsidP="00226E7D">
      <w:pPr>
        <w:pStyle w:val="ListParagraph"/>
        <w:numPr>
          <w:ilvl w:val="0"/>
          <w:numId w:val="64"/>
        </w:numPr>
        <w:spacing w:after="0" w:line="240" w:lineRule="auto"/>
        <w:jc w:val="both"/>
        <w:rPr>
          <w:rFonts w:cstheme="minorHAnsi"/>
          <w:sz w:val="23"/>
          <w:szCs w:val="23"/>
        </w:rPr>
      </w:pPr>
      <w:r w:rsidRPr="00A0562D">
        <w:rPr>
          <w:rFonts w:cstheme="minorHAnsi"/>
          <w:sz w:val="23"/>
          <w:szCs w:val="23"/>
        </w:rPr>
        <w:t xml:space="preserve">If debt had been authorized,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will notify the </w:t>
      </w:r>
      <w:r w:rsidR="00A13192" w:rsidRPr="00A13192">
        <w:rPr>
          <w:rFonts w:cstheme="minorHAnsi"/>
          <w:sz w:val="23"/>
          <w:szCs w:val="23"/>
          <w:shd w:val="clear" w:color="auto" w:fill="B4C6E7"/>
        </w:rPr>
        <w:t>[</w:t>
      </w:r>
      <w:r w:rsidR="00E53E7F">
        <w:rPr>
          <w:rFonts w:cstheme="minorHAnsi"/>
          <w:sz w:val="23"/>
          <w:szCs w:val="23"/>
          <w:shd w:val="clear" w:color="auto" w:fill="B4C6E7"/>
        </w:rPr>
        <w:t>Treasurer</w:t>
      </w:r>
      <w:r w:rsidR="00A13192" w:rsidRPr="00A13192">
        <w:rPr>
          <w:rFonts w:cstheme="minorHAnsi"/>
          <w:sz w:val="23"/>
          <w:szCs w:val="23"/>
          <w:shd w:val="clear" w:color="auto" w:fill="B4C6E7"/>
        </w:rPr>
        <w:t>]</w:t>
      </w:r>
      <w:r w:rsidR="00AD6565" w:rsidRPr="00A0562D">
        <w:rPr>
          <w:rFonts w:cstheme="minorHAnsi"/>
          <w:sz w:val="23"/>
          <w:szCs w:val="23"/>
        </w:rPr>
        <w:t xml:space="preserve"> </w:t>
      </w:r>
      <w:r w:rsidRPr="00A0562D">
        <w:rPr>
          <w:rFonts w:cstheme="minorHAnsi"/>
          <w:sz w:val="23"/>
          <w:szCs w:val="23"/>
        </w:rPr>
        <w:t xml:space="preserve">to initiate a short-term borrowing in an amount sufficient to cover the deficit no later than June 30. </w:t>
      </w:r>
    </w:p>
    <w:p w14:paraId="7700CEA0" w14:textId="7A8FA279" w:rsidR="00D5498E" w:rsidRPr="00A0562D" w:rsidRDefault="00D5498E" w:rsidP="00226E7D">
      <w:pPr>
        <w:pStyle w:val="ListParagraph"/>
        <w:numPr>
          <w:ilvl w:val="0"/>
          <w:numId w:val="64"/>
        </w:numPr>
        <w:spacing w:after="0" w:line="240" w:lineRule="auto"/>
        <w:jc w:val="both"/>
        <w:rPr>
          <w:rFonts w:cstheme="minorHAnsi"/>
          <w:sz w:val="23"/>
          <w:szCs w:val="23"/>
        </w:rPr>
      </w:pPr>
      <w:r w:rsidRPr="00A0562D">
        <w:rPr>
          <w:rFonts w:cstheme="minorHAnsi"/>
          <w:sz w:val="23"/>
          <w:szCs w:val="23"/>
        </w:rPr>
        <w:t xml:space="preserve">If debt had not been authorized,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will refer the shortfall to the </w:t>
      </w:r>
      <w:r w:rsidR="005D494B">
        <w:rPr>
          <w:rFonts w:cstheme="minorHAnsi"/>
          <w:sz w:val="23"/>
          <w:szCs w:val="23"/>
        </w:rPr>
        <w:t>[</w:t>
      </w:r>
      <w:r w:rsidR="00C12EF7">
        <w:rPr>
          <w:rFonts w:cstheme="minorHAnsi"/>
          <w:sz w:val="23"/>
          <w:szCs w:val="23"/>
        </w:rPr>
        <w:t>CAO</w:t>
      </w:r>
      <w:r w:rsidR="005D494B">
        <w:rPr>
          <w:rFonts w:cstheme="minorHAnsi"/>
          <w:sz w:val="23"/>
          <w:szCs w:val="23"/>
        </w:rPr>
        <w:t>]</w:t>
      </w:r>
      <w:r w:rsidRPr="00A0562D">
        <w:rPr>
          <w:rFonts w:cstheme="minorHAnsi"/>
          <w:sz w:val="23"/>
          <w:szCs w:val="23"/>
        </w:rPr>
        <w:t xml:space="preserve"> </w:t>
      </w:r>
      <w:r w:rsidRPr="00A0562D">
        <w:rPr>
          <w:rFonts w:eastAsia="Times New Roman" w:cstheme="minorHAnsi"/>
          <w:sz w:val="23"/>
          <w:szCs w:val="23"/>
        </w:rPr>
        <w:t>to either submit it for a debt authorization</w:t>
      </w:r>
      <w:r w:rsidR="00745EB8" w:rsidRPr="00A0562D">
        <w:rPr>
          <w:rFonts w:eastAsia="Times New Roman" w:cstheme="minorHAnsi"/>
          <w:sz w:val="23"/>
          <w:szCs w:val="23"/>
        </w:rPr>
        <w:t xml:space="preserve"> or</w:t>
      </w:r>
      <w:r w:rsidRPr="00A0562D">
        <w:rPr>
          <w:rFonts w:eastAsia="Times New Roman" w:cstheme="minorHAnsi"/>
          <w:sz w:val="23"/>
          <w:szCs w:val="23"/>
        </w:rPr>
        <w:t xml:space="preserve"> an appropriation from available funds by town meeting, or a line-item transfer by the Select Board and </w:t>
      </w:r>
      <w:r w:rsidR="00A13192" w:rsidRPr="00A80711">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A13192" w:rsidRPr="00A80711">
        <w:rPr>
          <w:rFonts w:cstheme="minorHAnsi"/>
          <w:sz w:val="23"/>
          <w:szCs w:val="23"/>
          <w:shd w:val="clear" w:color="auto" w:fill="B4C6E7" w:themeFill="accent1" w:themeFillTint="66"/>
        </w:rPr>
        <w:t>]</w:t>
      </w:r>
      <w:r w:rsidRPr="00A0562D">
        <w:rPr>
          <w:rFonts w:eastAsia="Times New Roman" w:cstheme="minorHAnsi"/>
          <w:sz w:val="23"/>
          <w:szCs w:val="23"/>
        </w:rPr>
        <w:t xml:space="preserve"> (see section D below).</w:t>
      </w:r>
    </w:p>
    <w:p w14:paraId="497AFB57" w14:textId="77777777" w:rsidR="00127EC8" w:rsidRPr="00A0562D" w:rsidRDefault="00127EC8" w:rsidP="00A0562D">
      <w:pPr>
        <w:spacing w:after="0" w:line="240" w:lineRule="auto"/>
        <w:jc w:val="both"/>
        <w:rPr>
          <w:rFonts w:cstheme="minorHAnsi"/>
          <w:sz w:val="23"/>
          <w:szCs w:val="23"/>
        </w:rPr>
      </w:pPr>
    </w:p>
    <w:p w14:paraId="0E09191E" w14:textId="4088D79C" w:rsidR="00127EC8" w:rsidRPr="00A0562D" w:rsidRDefault="00127EC8" w:rsidP="00A0562D">
      <w:pPr>
        <w:spacing w:after="0" w:line="240" w:lineRule="auto"/>
        <w:jc w:val="both"/>
        <w:rPr>
          <w:rFonts w:cstheme="minorHAnsi"/>
          <w:sz w:val="23"/>
          <w:szCs w:val="23"/>
        </w:rPr>
      </w:pPr>
      <w:r w:rsidRPr="00A0562D">
        <w:rPr>
          <w:rFonts w:cstheme="minorHAnsi"/>
          <w:sz w:val="23"/>
          <w:szCs w:val="23"/>
        </w:rPr>
        <w:lastRenderedPageBreak/>
        <w:t xml:space="preserve">By </w:t>
      </w:r>
      <w:r w:rsidR="00BE5B1C">
        <w:rPr>
          <w:rFonts w:cstheme="minorHAnsi"/>
          <w:sz w:val="23"/>
          <w:szCs w:val="23"/>
        </w:rPr>
        <w:t>[</w:t>
      </w:r>
      <w:r w:rsidRPr="00A13192">
        <w:rPr>
          <w:rFonts w:cstheme="minorHAnsi"/>
          <w:sz w:val="23"/>
          <w:szCs w:val="23"/>
          <w:highlight w:val="yellow"/>
        </w:rPr>
        <w:t>June 15</w:t>
      </w:r>
      <w:r w:rsidR="00BE5B1C">
        <w:rPr>
          <w:rFonts w:cstheme="minorHAnsi"/>
          <w:sz w:val="23"/>
          <w:szCs w:val="23"/>
        </w:rPr>
        <w:t>]</w:t>
      </w:r>
      <w:r w:rsidRPr="00A0562D">
        <w:rPr>
          <w:rFonts w:cstheme="minorHAnsi"/>
          <w:sz w:val="23"/>
          <w:szCs w:val="23"/>
        </w:rPr>
        <w:t xml:space="preserve">,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will distribute via email a capital asset list to department heads along with next-step instructions. By no later than </w:t>
      </w:r>
      <w:r w:rsidR="00BE5B1C">
        <w:rPr>
          <w:rFonts w:cstheme="minorHAnsi"/>
          <w:sz w:val="23"/>
          <w:szCs w:val="23"/>
        </w:rPr>
        <w:t>[</w:t>
      </w:r>
      <w:r w:rsidRPr="00A13192">
        <w:rPr>
          <w:rFonts w:cstheme="minorHAnsi"/>
          <w:sz w:val="23"/>
          <w:szCs w:val="23"/>
          <w:highlight w:val="yellow"/>
        </w:rPr>
        <w:t>August 1</w:t>
      </w:r>
      <w:r w:rsidR="00BE5B1C">
        <w:rPr>
          <w:rFonts w:cstheme="minorHAnsi"/>
          <w:sz w:val="23"/>
          <w:szCs w:val="23"/>
        </w:rPr>
        <w:t>]</w:t>
      </w:r>
      <w:r w:rsidRPr="00A0562D">
        <w:rPr>
          <w:rFonts w:cstheme="minorHAnsi"/>
          <w:sz w:val="23"/>
          <w:szCs w:val="23"/>
        </w:rPr>
        <w:t xml:space="preserve">, each department head with capital assets will respond by forwarding to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an asset update report with notes confirming the existing data, making additions, and/or noting appropriate deletions, along with narrative explanations.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will update the </w:t>
      </w:r>
      <w:r w:rsidR="00D5498E" w:rsidRPr="00A0562D">
        <w:rPr>
          <w:rFonts w:cstheme="minorHAnsi"/>
          <w:sz w:val="23"/>
          <w:szCs w:val="23"/>
        </w:rPr>
        <w:t xml:space="preserve">Town’s capital </w:t>
      </w:r>
      <w:r w:rsidRPr="00A0562D">
        <w:rPr>
          <w:rFonts w:cstheme="minorHAnsi"/>
          <w:sz w:val="23"/>
          <w:szCs w:val="23"/>
        </w:rPr>
        <w:t>asset inventory based on the returned information.</w:t>
      </w:r>
    </w:p>
    <w:p w14:paraId="611B02A6" w14:textId="77777777" w:rsidR="00127EC8" w:rsidRPr="00A0562D" w:rsidRDefault="00127EC8" w:rsidP="00A0562D">
      <w:pPr>
        <w:spacing w:after="0" w:line="240" w:lineRule="auto"/>
        <w:jc w:val="both"/>
        <w:rPr>
          <w:rFonts w:cstheme="minorHAnsi"/>
          <w:sz w:val="23"/>
          <w:szCs w:val="23"/>
        </w:rPr>
      </w:pPr>
    </w:p>
    <w:p w14:paraId="644189DF" w14:textId="012152DA"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Year-end Transfers</w:t>
      </w:r>
    </w:p>
    <w:p w14:paraId="41531B9C" w14:textId="77777777" w:rsidR="00127EC8" w:rsidRPr="00A0562D" w:rsidRDefault="00127EC8" w:rsidP="00A0562D">
      <w:pPr>
        <w:spacing w:after="0" w:line="240" w:lineRule="auto"/>
        <w:jc w:val="both"/>
        <w:rPr>
          <w:rFonts w:cstheme="minorHAnsi"/>
          <w:sz w:val="23"/>
          <w:szCs w:val="23"/>
        </w:rPr>
      </w:pPr>
    </w:p>
    <w:p w14:paraId="59CBECB7" w14:textId="1B25FF08" w:rsidR="00D5498E" w:rsidRPr="00A0562D" w:rsidRDefault="00D5498E" w:rsidP="00A0562D">
      <w:pPr>
        <w:spacing w:after="0" w:line="240" w:lineRule="auto"/>
        <w:jc w:val="both"/>
        <w:rPr>
          <w:rFonts w:cstheme="minorHAnsi"/>
          <w:sz w:val="23"/>
          <w:szCs w:val="23"/>
        </w:rPr>
      </w:pPr>
      <w:r w:rsidRPr="00A0562D">
        <w:rPr>
          <w:rFonts w:cstheme="minorHAnsi"/>
          <w:sz w:val="23"/>
          <w:szCs w:val="23"/>
        </w:rPr>
        <w:t xml:space="preserve">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 xml:space="preserve">will pay close attention to any appropriation deficits that may be rectified through line-item transfers and notify 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Pr="00A0562D">
        <w:rPr>
          <w:rFonts w:cstheme="minorHAnsi"/>
          <w:sz w:val="23"/>
          <w:szCs w:val="23"/>
        </w:rPr>
        <w:t xml:space="preserve">. No earlier than May 1 and no later than July 15, the </w:t>
      </w:r>
      <w:r w:rsidR="005D494B" w:rsidRPr="00BE5B1C">
        <w:rPr>
          <w:rFonts w:cstheme="minorHAnsi"/>
          <w:sz w:val="23"/>
          <w:szCs w:val="23"/>
          <w:shd w:val="clear" w:color="auto" w:fill="B4C6E7" w:themeFill="accent1" w:themeFillTint="66"/>
        </w:rPr>
        <w:t>[</w:t>
      </w:r>
      <w:r w:rsidR="00C12EF7">
        <w:rPr>
          <w:rFonts w:cstheme="minorHAnsi"/>
          <w:sz w:val="23"/>
          <w:szCs w:val="23"/>
          <w:shd w:val="clear" w:color="auto" w:fill="B4C6E7" w:themeFill="accent1" w:themeFillTint="66"/>
        </w:rPr>
        <w:t>CAO</w:t>
      </w:r>
      <w:r w:rsidR="005D494B" w:rsidRPr="00BE5B1C">
        <w:rPr>
          <w:rFonts w:cstheme="minorHAnsi"/>
          <w:sz w:val="23"/>
          <w:szCs w:val="23"/>
          <w:shd w:val="clear" w:color="auto" w:fill="B4C6E7" w:themeFill="accent1" w:themeFillTint="66"/>
        </w:rPr>
        <w:t>]</w:t>
      </w:r>
      <w:r w:rsidRPr="00A0562D">
        <w:rPr>
          <w:rFonts w:cstheme="minorHAnsi"/>
          <w:sz w:val="23"/>
          <w:szCs w:val="23"/>
        </w:rPr>
        <w:t xml:space="preserve"> will put any necessary transfer request on the </w:t>
      </w:r>
      <w:r w:rsidR="00A13192" w:rsidRPr="00A80711">
        <w:rPr>
          <w:rFonts w:cstheme="minorHAnsi"/>
          <w:sz w:val="23"/>
          <w:szCs w:val="23"/>
          <w:shd w:val="clear" w:color="auto" w:fill="B4C6E7" w:themeFill="accent1" w:themeFillTint="66"/>
        </w:rPr>
        <w:t>[</w:t>
      </w:r>
      <w:r w:rsidR="00E177D8">
        <w:rPr>
          <w:rFonts w:cstheme="minorHAnsi"/>
          <w:sz w:val="23"/>
          <w:szCs w:val="23"/>
          <w:shd w:val="clear" w:color="auto" w:fill="B4C6E7" w:themeFill="accent1" w:themeFillTint="66"/>
        </w:rPr>
        <w:t>Finance Committee</w:t>
      </w:r>
      <w:r w:rsidR="00A13192" w:rsidRPr="00A80711">
        <w:rPr>
          <w:rFonts w:cstheme="minorHAnsi"/>
          <w:sz w:val="23"/>
          <w:szCs w:val="23"/>
          <w:shd w:val="clear" w:color="auto" w:fill="B4C6E7" w:themeFill="accent1" w:themeFillTint="66"/>
        </w:rPr>
        <w:t>]</w:t>
      </w:r>
      <w:r w:rsidRPr="00A0562D">
        <w:rPr>
          <w:rFonts w:cstheme="minorHAnsi"/>
          <w:sz w:val="23"/>
          <w:szCs w:val="23"/>
        </w:rPr>
        <w:t xml:space="preserve">’s meeting agenda, followed by the Select Board’s meeting agenda, for their authorizations.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will notify any department head whose budget is affected by the transfer.</w:t>
      </w:r>
    </w:p>
    <w:p w14:paraId="0D3D07E0" w14:textId="77777777" w:rsidR="00F11637" w:rsidRPr="00A0562D" w:rsidRDefault="00F11637" w:rsidP="00A0562D">
      <w:pPr>
        <w:spacing w:after="0" w:line="240" w:lineRule="auto"/>
        <w:jc w:val="both"/>
        <w:rPr>
          <w:rFonts w:cstheme="minorHAnsi"/>
          <w:sz w:val="23"/>
          <w:szCs w:val="23"/>
        </w:rPr>
      </w:pPr>
    </w:p>
    <w:p w14:paraId="60D2FCE9" w14:textId="77777777"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Closing the Books</w:t>
      </w:r>
    </w:p>
    <w:p w14:paraId="193D7221" w14:textId="77777777" w:rsidR="00127EC8" w:rsidRPr="00A0562D" w:rsidRDefault="00127EC8" w:rsidP="00A0562D">
      <w:pPr>
        <w:spacing w:after="0" w:line="240" w:lineRule="auto"/>
        <w:jc w:val="both"/>
        <w:rPr>
          <w:rFonts w:cstheme="minorHAnsi"/>
          <w:sz w:val="23"/>
          <w:szCs w:val="23"/>
        </w:rPr>
      </w:pPr>
    </w:p>
    <w:p w14:paraId="65501CA6" w14:textId="67F83EE3" w:rsidR="00127EC8" w:rsidRPr="00A0562D" w:rsidRDefault="00127EC8" w:rsidP="00A0562D">
      <w:pPr>
        <w:spacing w:after="0" w:line="240" w:lineRule="auto"/>
        <w:jc w:val="both"/>
        <w:rPr>
          <w:rFonts w:cstheme="minorHAnsi"/>
          <w:sz w:val="23"/>
          <w:szCs w:val="23"/>
        </w:rPr>
      </w:pPr>
      <w:r w:rsidRPr="00A0562D">
        <w:rPr>
          <w:rFonts w:cstheme="minorHAnsi"/>
          <w:sz w:val="23"/>
          <w:szCs w:val="23"/>
        </w:rPr>
        <w:t xml:space="preserve">No later than </w:t>
      </w:r>
      <w:r w:rsidRPr="00A13192">
        <w:rPr>
          <w:rFonts w:cstheme="minorHAnsi"/>
          <w:sz w:val="23"/>
          <w:szCs w:val="23"/>
          <w:highlight w:val="yellow"/>
        </w:rPr>
        <w:t>August 31</w:t>
      </w:r>
      <w:r w:rsidRPr="00A0562D">
        <w:rPr>
          <w:rFonts w:cstheme="minorHAnsi"/>
          <w:sz w:val="23"/>
          <w:szCs w:val="23"/>
        </w:rPr>
        <w:t xml:space="preserve">, the </w:t>
      </w:r>
      <w:r w:rsidR="00E72281">
        <w:rPr>
          <w:rFonts w:cstheme="minorHAnsi"/>
          <w:sz w:val="23"/>
          <w:szCs w:val="23"/>
        </w:rPr>
        <w:t>Town Accountant</w:t>
      </w:r>
      <w:r w:rsidR="00E72281" w:rsidRPr="00774767">
        <w:rPr>
          <w:rFonts w:cstheme="minorHAnsi"/>
          <w:sz w:val="23"/>
          <w:szCs w:val="23"/>
        </w:rPr>
        <w:t xml:space="preserve"> </w:t>
      </w:r>
      <w:r w:rsidRPr="00A0562D">
        <w:rPr>
          <w:rFonts w:cstheme="minorHAnsi"/>
          <w:sz w:val="23"/>
          <w:szCs w:val="23"/>
        </w:rPr>
        <w:t>will do the following to close the books:</w:t>
      </w:r>
    </w:p>
    <w:p w14:paraId="4D680324" w14:textId="77777777" w:rsidR="00127EC8" w:rsidRPr="00A0562D" w:rsidRDefault="00127EC8" w:rsidP="00A0562D">
      <w:pPr>
        <w:spacing w:after="0" w:line="240" w:lineRule="auto"/>
        <w:jc w:val="both"/>
        <w:rPr>
          <w:rFonts w:cstheme="minorHAnsi"/>
          <w:sz w:val="23"/>
          <w:szCs w:val="23"/>
        </w:rPr>
      </w:pPr>
    </w:p>
    <w:p w14:paraId="2A4D5911" w14:textId="77777777" w:rsidR="00127EC8" w:rsidRPr="00A0562D" w:rsidRDefault="00127EC8" w:rsidP="00226E7D">
      <w:pPr>
        <w:pStyle w:val="ListParagraph"/>
        <w:numPr>
          <w:ilvl w:val="0"/>
          <w:numId w:val="65"/>
        </w:numPr>
        <w:spacing w:after="0" w:line="240" w:lineRule="auto"/>
        <w:jc w:val="both"/>
        <w:rPr>
          <w:rFonts w:cstheme="minorHAnsi"/>
          <w:sz w:val="23"/>
          <w:szCs w:val="23"/>
        </w:rPr>
      </w:pPr>
      <w:r w:rsidRPr="00A0562D">
        <w:rPr>
          <w:rFonts w:cstheme="minorHAnsi"/>
          <w:sz w:val="23"/>
          <w:szCs w:val="23"/>
        </w:rPr>
        <w:t xml:space="preserve">Conduct a reconciliation of each fund type in turn (including transfers between funds) and, when completed, close each fund in the general ledger. </w:t>
      </w:r>
    </w:p>
    <w:p w14:paraId="745EA49C" w14:textId="57243264" w:rsidR="00127EC8" w:rsidRPr="00A0562D" w:rsidRDefault="00127EC8" w:rsidP="00226E7D">
      <w:pPr>
        <w:pStyle w:val="ListParagraph"/>
        <w:numPr>
          <w:ilvl w:val="0"/>
          <w:numId w:val="65"/>
        </w:numPr>
        <w:spacing w:after="0" w:line="240" w:lineRule="auto"/>
        <w:jc w:val="both"/>
        <w:rPr>
          <w:rFonts w:cstheme="minorHAnsi"/>
          <w:sz w:val="23"/>
          <w:szCs w:val="23"/>
        </w:rPr>
      </w:pPr>
      <w:r w:rsidRPr="00A0562D">
        <w:rPr>
          <w:rFonts w:cstheme="minorHAnsi"/>
          <w:sz w:val="23"/>
          <w:szCs w:val="23"/>
        </w:rPr>
        <w:t xml:space="preserve">Confirm that all </w:t>
      </w:r>
      <w:r w:rsidR="001B6956" w:rsidRPr="00A0562D">
        <w:rPr>
          <w:rFonts w:cstheme="minorHAnsi"/>
          <w:sz w:val="23"/>
          <w:szCs w:val="23"/>
        </w:rPr>
        <w:t>encumbrances</w:t>
      </w:r>
      <w:r w:rsidRPr="00A0562D">
        <w:rPr>
          <w:rFonts w:cstheme="minorHAnsi"/>
          <w:sz w:val="23"/>
          <w:szCs w:val="23"/>
        </w:rPr>
        <w:t xml:space="preserve"> from the prior fiscal year have been closed.</w:t>
      </w:r>
    </w:p>
    <w:p w14:paraId="6DDDE0CA" w14:textId="0643AAB4" w:rsidR="00127EC8" w:rsidRPr="00A0562D" w:rsidRDefault="00127EC8" w:rsidP="00226E7D">
      <w:pPr>
        <w:pStyle w:val="ListParagraph"/>
        <w:numPr>
          <w:ilvl w:val="0"/>
          <w:numId w:val="65"/>
        </w:numPr>
        <w:spacing w:after="0" w:line="240" w:lineRule="auto"/>
        <w:jc w:val="both"/>
        <w:rPr>
          <w:rFonts w:cstheme="minorHAnsi"/>
          <w:sz w:val="23"/>
          <w:szCs w:val="23"/>
        </w:rPr>
      </w:pPr>
      <w:r w:rsidRPr="00A0562D">
        <w:rPr>
          <w:rFonts w:cstheme="minorHAnsi"/>
          <w:sz w:val="23"/>
          <w:szCs w:val="23"/>
        </w:rPr>
        <w:t xml:space="preserve">Verify the new opening balances of all </w:t>
      </w:r>
      <w:r w:rsidR="001B6956" w:rsidRPr="00A0562D">
        <w:rPr>
          <w:rFonts w:cstheme="minorHAnsi"/>
          <w:sz w:val="23"/>
          <w:szCs w:val="23"/>
        </w:rPr>
        <w:t xml:space="preserve">carried forward accounts in the </w:t>
      </w:r>
      <w:r w:rsidRPr="00A0562D">
        <w:rPr>
          <w:rFonts w:cstheme="minorHAnsi"/>
          <w:sz w:val="23"/>
          <w:szCs w:val="23"/>
        </w:rPr>
        <w:t>special revenue fund</w:t>
      </w:r>
      <w:r w:rsidR="001B6956" w:rsidRPr="00A0562D">
        <w:rPr>
          <w:rFonts w:cstheme="minorHAnsi"/>
          <w:sz w:val="23"/>
          <w:szCs w:val="23"/>
        </w:rPr>
        <w:t>s</w:t>
      </w:r>
      <w:r w:rsidRPr="00A0562D">
        <w:rPr>
          <w:rFonts w:cstheme="minorHAnsi"/>
          <w:sz w:val="23"/>
          <w:szCs w:val="23"/>
        </w:rPr>
        <w:t>.</w:t>
      </w:r>
    </w:p>
    <w:p w14:paraId="7405A9C7" w14:textId="77777777" w:rsidR="00127EC8" w:rsidRPr="00A0562D" w:rsidRDefault="00127EC8" w:rsidP="00226E7D">
      <w:pPr>
        <w:pStyle w:val="ListParagraph"/>
        <w:numPr>
          <w:ilvl w:val="0"/>
          <w:numId w:val="65"/>
        </w:numPr>
        <w:spacing w:after="0" w:line="240" w:lineRule="auto"/>
        <w:jc w:val="both"/>
        <w:rPr>
          <w:rFonts w:cstheme="minorHAnsi"/>
          <w:sz w:val="23"/>
          <w:szCs w:val="23"/>
        </w:rPr>
      </w:pPr>
      <w:r w:rsidRPr="00A0562D">
        <w:rPr>
          <w:rFonts w:cstheme="minorHAnsi"/>
          <w:sz w:val="23"/>
          <w:szCs w:val="23"/>
        </w:rPr>
        <w:t>Calculate the general fund’s unreserved fund balance.</w:t>
      </w:r>
    </w:p>
    <w:p w14:paraId="184F3600" w14:textId="77777777" w:rsidR="00127EC8" w:rsidRPr="00A0562D" w:rsidRDefault="00127EC8" w:rsidP="00A0562D">
      <w:pPr>
        <w:spacing w:after="0" w:line="240" w:lineRule="auto"/>
        <w:jc w:val="both"/>
        <w:rPr>
          <w:rFonts w:cstheme="minorHAnsi"/>
          <w:sz w:val="23"/>
          <w:szCs w:val="23"/>
        </w:rPr>
      </w:pPr>
    </w:p>
    <w:p w14:paraId="31D75779" w14:textId="77777777" w:rsidR="00127EC8" w:rsidRPr="00A0562D" w:rsidRDefault="00127EC8" w:rsidP="00226E7D">
      <w:pPr>
        <w:numPr>
          <w:ilvl w:val="0"/>
          <w:numId w:val="67"/>
        </w:numPr>
        <w:spacing w:after="0" w:line="240" w:lineRule="auto"/>
        <w:jc w:val="both"/>
        <w:rPr>
          <w:rFonts w:cstheme="minorHAnsi"/>
          <w:sz w:val="23"/>
          <w:szCs w:val="23"/>
          <w:u w:val="single"/>
        </w:rPr>
      </w:pPr>
      <w:r w:rsidRPr="00A0562D">
        <w:rPr>
          <w:rFonts w:cstheme="minorHAnsi"/>
          <w:sz w:val="23"/>
          <w:szCs w:val="23"/>
          <w:u w:val="single"/>
        </w:rPr>
        <w:t>Submissions to the Division of Local Services (DLS)</w:t>
      </w:r>
    </w:p>
    <w:p w14:paraId="2D437CA6" w14:textId="77777777" w:rsidR="00127EC8" w:rsidRPr="00A0562D" w:rsidRDefault="00127EC8" w:rsidP="00A0562D">
      <w:pPr>
        <w:spacing w:after="0" w:line="240" w:lineRule="auto"/>
        <w:jc w:val="both"/>
        <w:rPr>
          <w:rFonts w:cstheme="minorHAnsi"/>
          <w:sz w:val="23"/>
          <w:szCs w:val="23"/>
        </w:rPr>
      </w:pPr>
    </w:p>
    <w:p w14:paraId="1111AEEB" w14:textId="1A4234A3" w:rsidR="00127EC8" w:rsidRPr="00A0562D" w:rsidRDefault="00127EC8" w:rsidP="00A0562D">
      <w:pPr>
        <w:spacing w:after="0" w:line="240" w:lineRule="auto"/>
        <w:jc w:val="both"/>
        <w:rPr>
          <w:rFonts w:cstheme="minorHAnsi"/>
          <w:sz w:val="23"/>
          <w:szCs w:val="23"/>
        </w:rPr>
      </w:pPr>
      <w:r w:rsidRPr="00A0562D">
        <w:rPr>
          <w:rFonts w:cstheme="minorHAnsi"/>
          <w:sz w:val="23"/>
          <w:szCs w:val="23"/>
        </w:rPr>
        <w:t>Submissions to DLS will comply with the time frames listed below.</w:t>
      </w:r>
    </w:p>
    <w:p w14:paraId="78EA1F83" w14:textId="77777777" w:rsidR="009C2590" w:rsidRPr="00774767" w:rsidRDefault="009C2590" w:rsidP="00F11637">
      <w:pPr>
        <w:spacing w:after="0" w:line="240" w:lineRule="auto"/>
        <w:jc w:val="both"/>
        <w:rPr>
          <w:rFonts w:cstheme="minorHAnsi"/>
          <w:sz w:val="23"/>
          <w:szCs w:val="23"/>
        </w:rPr>
      </w:pPr>
    </w:p>
    <w:tbl>
      <w:tblPr>
        <w:tblStyle w:val="TableGrid"/>
        <w:tblW w:w="9445" w:type="dxa"/>
        <w:tblInd w:w="0" w:type="dxa"/>
        <w:tblLook w:val="04A0" w:firstRow="1" w:lastRow="0" w:firstColumn="1" w:lastColumn="0" w:noHBand="0" w:noVBand="1"/>
      </w:tblPr>
      <w:tblGrid>
        <w:gridCol w:w="2515"/>
        <w:gridCol w:w="4590"/>
        <w:gridCol w:w="2340"/>
      </w:tblGrid>
      <w:tr w:rsidR="001B6956" w:rsidRPr="00F813F9" w14:paraId="10FC52EA" w14:textId="2E5729C4" w:rsidTr="009C2590">
        <w:tc>
          <w:tcPr>
            <w:tcW w:w="2515" w:type="dxa"/>
            <w:shd w:val="clear" w:color="auto" w:fill="D9E2F3" w:themeFill="accent1" w:themeFillTint="33"/>
            <w:vAlign w:val="center"/>
          </w:tcPr>
          <w:p w14:paraId="3CC6B65A" w14:textId="0A64D94B" w:rsidR="001B6956" w:rsidRPr="00F813F9" w:rsidRDefault="001B6956" w:rsidP="00DC71F0">
            <w:pPr>
              <w:overflowPunct w:val="0"/>
              <w:autoSpaceDE w:val="0"/>
              <w:autoSpaceDN w:val="0"/>
              <w:spacing w:before="60" w:after="60"/>
              <w:ind w:left="0" w:firstLine="0"/>
              <w:jc w:val="center"/>
              <w:textAlignment w:val="baseline"/>
              <w:rPr>
                <w:rFonts w:eastAsiaTheme="minorEastAsia"/>
                <w:b/>
                <w:sz w:val="21"/>
                <w:szCs w:val="21"/>
                <w:lang w:eastAsia="ja-JP"/>
              </w:rPr>
            </w:pPr>
            <w:r>
              <w:rPr>
                <w:rFonts w:eastAsiaTheme="minorEastAsia"/>
                <w:b/>
                <w:sz w:val="21"/>
                <w:szCs w:val="21"/>
                <w:lang w:eastAsia="ja-JP"/>
              </w:rPr>
              <w:t>Finance Official</w:t>
            </w:r>
          </w:p>
        </w:tc>
        <w:tc>
          <w:tcPr>
            <w:tcW w:w="4590" w:type="dxa"/>
            <w:shd w:val="clear" w:color="auto" w:fill="D9E2F3" w:themeFill="accent1" w:themeFillTint="33"/>
            <w:vAlign w:val="center"/>
          </w:tcPr>
          <w:p w14:paraId="2E4E6819" w14:textId="79F6FFA0" w:rsidR="001B6956" w:rsidRPr="00F813F9" w:rsidRDefault="001B6956" w:rsidP="00DC71F0">
            <w:pPr>
              <w:overflowPunct w:val="0"/>
              <w:autoSpaceDE w:val="0"/>
              <w:autoSpaceDN w:val="0"/>
              <w:spacing w:before="60" w:after="60"/>
              <w:ind w:left="0" w:firstLine="0"/>
              <w:jc w:val="center"/>
              <w:textAlignment w:val="baseline"/>
              <w:rPr>
                <w:rFonts w:eastAsiaTheme="minorEastAsia"/>
                <w:b/>
                <w:sz w:val="21"/>
                <w:szCs w:val="21"/>
                <w:lang w:eastAsia="ja-JP"/>
              </w:rPr>
            </w:pPr>
            <w:r>
              <w:rPr>
                <w:rFonts w:eastAsiaTheme="minorEastAsia"/>
                <w:b/>
                <w:sz w:val="21"/>
                <w:szCs w:val="21"/>
                <w:lang w:eastAsia="ja-JP"/>
              </w:rPr>
              <w:t>Schedule/Report</w:t>
            </w:r>
          </w:p>
        </w:tc>
        <w:tc>
          <w:tcPr>
            <w:tcW w:w="2340" w:type="dxa"/>
            <w:shd w:val="clear" w:color="auto" w:fill="D9E2F3" w:themeFill="accent1" w:themeFillTint="33"/>
          </w:tcPr>
          <w:p w14:paraId="60EA15F3" w14:textId="4F52D82B" w:rsidR="001B6956" w:rsidRPr="00F813F9" w:rsidRDefault="001B6956" w:rsidP="00DC71F0">
            <w:pPr>
              <w:overflowPunct w:val="0"/>
              <w:autoSpaceDE w:val="0"/>
              <w:autoSpaceDN w:val="0"/>
              <w:spacing w:before="60" w:after="60"/>
              <w:jc w:val="center"/>
              <w:textAlignment w:val="baseline"/>
              <w:rPr>
                <w:b/>
                <w:lang w:eastAsia="ja-JP"/>
              </w:rPr>
            </w:pPr>
            <w:r>
              <w:rPr>
                <w:b/>
                <w:lang w:eastAsia="ja-JP"/>
              </w:rPr>
              <w:t>Date</w:t>
            </w:r>
          </w:p>
        </w:tc>
      </w:tr>
      <w:tr w:rsidR="001B6956" w:rsidRPr="00A45A63" w14:paraId="6561115E" w14:textId="0F58EBA3" w:rsidTr="009C2590">
        <w:trPr>
          <w:trHeight w:val="620"/>
        </w:trPr>
        <w:tc>
          <w:tcPr>
            <w:tcW w:w="2515" w:type="dxa"/>
          </w:tcPr>
          <w:p w14:paraId="3B058797" w14:textId="1C00BC25" w:rsidR="001B6956" w:rsidRPr="009C2590" w:rsidRDefault="00E72281" w:rsidP="00DC71F0">
            <w:pPr>
              <w:spacing w:after="0"/>
              <w:ind w:left="0" w:firstLine="0"/>
              <w:rPr>
                <w:rFonts w:cs="Calibri"/>
                <w:sz w:val="22"/>
              </w:rPr>
            </w:pPr>
            <w:r>
              <w:rPr>
                <w:rFonts w:cstheme="minorHAnsi"/>
                <w:sz w:val="23"/>
                <w:szCs w:val="23"/>
              </w:rPr>
              <w:t>Town Accountant</w:t>
            </w:r>
          </w:p>
        </w:tc>
        <w:tc>
          <w:tcPr>
            <w:tcW w:w="4590" w:type="dxa"/>
          </w:tcPr>
          <w:p w14:paraId="174E4263" w14:textId="3E574015" w:rsidR="009C2590" w:rsidRPr="009C2590" w:rsidRDefault="009C2590">
            <w:pPr>
              <w:pStyle w:val="ListParagraph"/>
              <w:numPr>
                <w:ilvl w:val="0"/>
                <w:numId w:val="78"/>
              </w:numPr>
              <w:spacing w:after="0"/>
              <w:ind w:left="259" w:hanging="259"/>
              <w:rPr>
                <w:rFonts w:cs="Calibri"/>
                <w:sz w:val="22"/>
              </w:rPr>
            </w:pPr>
            <w:r w:rsidRPr="009C2590">
              <w:rPr>
                <w:rFonts w:cs="Calibri"/>
                <w:sz w:val="22"/>
              </w:rPr>
              <w:t xml:space="preserve">Snow and ice data sheet </w:t>
            </w:r>
            <w:r w:rsidRPr="009C2590">
              <w:rPr>
                <w:rFonts w:cs="Calibri"/>
                <w:sz w:val="22"/>
              </w:rPr>
              <w:tab/>
            </w:r>
          </w:p>
          <w:p w14:paraId="5FCAC7BE" w14:textId="0A4E6490" w:rsidR="009C2590" w:rsidRPr="009C2590" w:rsidRDefault="009C2590">
            <w:pPr>
              <w:pStyle w:val="ListParagraph"/>
              <w:numPr>
                <w:ilvl w:val="0"/>
                <w:numId w:val="78"/>
              </w:numPr>
              <w:shd w:val="clear" w:color="auto" w:fill="F1D3FD"/>
              <w:spacing w:after="0"/>
              <w:ind w:left="259" w:hanging="259"/>
              <w:rPr>
                <w:rFonts w:cs="Calibri"/>
                <w:sz w:val="22"/>
              </w:rPr>
            </w:pPr>
            <w:r w:rsidRPr="009C2590">
              <w:rPr>
                <w:rFonts w:cs="Calibri"/>
                <w:sz w:val="22"/>
              </w:rPr>
              <w:t xml:space="preserve">Community preservation surcharge report (CP-1) (with the </w:t>
            </w:r>
            <w:r w:rsidR="00A13192">
              <w:rPr>
                <w:rFonts w:cs="Calibri"/>
                <w:sz w:val="22"/>
              </w:rPr>
              <w:t>[</w:t>
            </w:r>
            <w:r w:rsidRPr="009C2590">
              <w:rPr>
                <w:rFonts w:cs="Calibri"/>
                <w:sz w:val="22"/>
              </w:rPr>
              <w:t>Assess</w:t>
            </w:r>
            <w:r w:rsidR="00C72F21">
              <w:rPr>
                <w:rFonts w:cs="Calibri"/>
                <w:sz w:val="22"/>
              </w:rPr>
              <w:t>ing</w:t>
            </w:r>
            <w:r w:rsidR="00A13192">
              <w:rPr>
                <w:rFonts w:cs="Calibri"/>
                <w:sz w:val="22"/>
              </w:rPr>
              <w:t xml:space="preserve"> official]</w:t>
            </w:r>
            <w:r w:rsidRPr="009C2590">
              <w:rPr>
                <w:rFonts w:cs="Calibri"/>
                <w:sz w:val="22"/>
              </w:rPr>
              <w:t>)</w:t>
            </w:r>
          </w:p>
          <w:p w14:paraId="015DA309" w14:textId="7C64A83F" w:rsidR="009C2590" w:rsidRPr="009C2590" w:rsidRDefault="009C2590">
            <w:pPr>
              <w:pStyle w:val="ListParagraph"/>
              <w:numPr>
                <w:ilvl w:val="0"/>
                <w:numId w:val="78"/>
              </w:numPr>
              <w:spacing w:after="0"/>
              <w:ind w:left="259" w:hanging="259"/>
              <w:rPr>
                <w:rFonts w:cs="Calibri"/>
                <w:sz w:val="22"/>
              </w:rPr>
            </w:pPr>
            <w:r w:rsidRPr="009C2590">
              <w:rPr>
                <w:rFonts w:cs="Calibri"/>
                <w:sz w:val="22"/>
              </w:rPr>
              <w:t>Balance sheet checklist</w:t>
            </w:r>
            <w:r w:rsidRPr="009C2590">
              <w:rPr>
                <w:rFonts w:cs="Calibri"/>
                <w:sz w:val="22"/>
              </w:rPr>
              <w:tab/>
            </w:r>
          </w:p>
          <w:p w14:paraId="0044500A" w14:textId="180AB02E" w:rsidR="009C2590" w:rsidRPr="009C2590" w:rsidRDefault="009C2590">
            <w:pPr>
              <w:pStyle w:val="ListParagraph"/>
              <w:numPr>
                <w:ilvl w:val="0"/>
                <w:numId w:val="78"/>
              </w:numPr>
              <w:spacing w:after="0"/>
              <w:ind w:left="259" w:hanging="259"/>
              <w:rPr>
                <w:rFonts w:cs="Calibri"/>
                <w:sz w:val="22"/>
              </w:rPr>
            </w:pPr>
            <w:r w:rsidRPr="009C2590">
              <w:rPr>
                <w:rFonts w:cs="Calibri"/>
                <w:sz w:val="22"/>
              </w:rPr>
              <w:t xml:space="preserve">Combined balance sheet and supporting documents </w:t>
            </w:r>
          </w:p>
          <w:p w14:paraId="57BF32D9" w14:textId="3D9FD480" w:rsidR="009C2590" w:rsidRPr="009C2590" w:rsidRDefault="009C2590">
            <w:pPr>
              <w:pStyle w:val="ListParagraph"/>
              <w:numPr>
                <w:ilvl w:val="0"/>
                <w:numId w:val="78"/>
              </w:numPr>
              <w:shd w:val="clear" w:color="auto" w:fill="F1D3FD"/>
              <w:spacing w:after="0"/>
              <w:ind w:left="258" w:hanging="258"/>
              <w:rPr>
                <w:rFonts w:cs="Calibri"/>
                <w:sz w:val="22"/>
              </w:rPr>
            </w:pPr>
            <w:r w:rsidRPr="009C2590">
              <w:rPr>
                <w:rFonts w:cs="Calibri"/>
                <w:sz w:val="22"/>
              </w:rPr>
              <w:t>Community preservation fund report (CP-2)</w:t>
            </w:r>
          </w:p>
          <w:p w14:paraId="6098EA4A" w14:textId="5D0EA268" w:rsidR="001B6956" w:rsidRPr="009C2590" w:rsidRDefault="009C2590">
            <w:pPr>
              <w:pStyle w:val="ListParagraph"/>
              <w:numPr>
                <w:ilvl w:val="0"/>
                <w:numId w:val="78"/>
              </w:numPr>
              <w:spacing w:after="0"/>
              <w:ind w:left="258" w:hanging="258"/>
              <w:rPr>
                <w:rFonts w:cs="Calibri"/>
                <w:sz w:val="22"/>
              </w:rPr>
            </w:pPr>
            <w:r w:rsidRPr="009C2590">
              <w:rPr>
                <w:rFonts w:cs="Calibri"/>
                <w:sz w:val="22"/>
              </w:rPr>
              <w:t xml:space="preserve">Schedule A </w:t>
            </w:r>
            <w:r w:rsidRPr="009C2590">
              <w:rPr>
                <w:rFonts w:cs="Calibri"/>
                <w:sz w:val="22"/>
              </w:rPr>
              <w:tab/>
            </w:r>
          </w:p>
        </w:tc>
        <w:tc>
          <w:tcPr>
            <w:tcW w:w="2340" w:type="dxa"/>
          </w:tcPr>
          <w:p w14:paraId="22EDEDE1" w14:textId="77777777" w:rsidR="001B6956" w:rsidRPr="009C2590" w:rsidRDefault="009C2590">
            <w:pPr>
              <w:pStyle w:val="ListParagraph"/>
              <w:numPr>
                <w:ilvl w:val="0"/>
                <w:numId w:val="78"/>
              </w:numPr>
              <w:spacing w:after="0"/>
              <w:ind w:left="259" w:hanging="259"/>
              <w:rPr>
                <w:rFonts w:cs="Calibri"/>
                <w:sz w:val="22"/>
              </w:rPr>
            </w:pPr>
            <w:r w:rsidRPr="009C2590">
              <w:rPr>
                <w:rFonts w:cs="Calibri"/>
                <w:sz w:val="22"/>
              </w:rPr>
              <w:t>September 15</w:t>
            </w:r>
          </w:p>
          <w:p w14:paraId="6FFE4215" w14:textId="77777777" w:rsidR="009C2590" w:rsidRPr="009C2590" w:rsidRDefault="009C2590">
            <w:pPr>
              <w:pStyle w:val="ListParagraph"/>
              <w:numPr>
                <w:ilvl w:val="0"/>
                <w:numId w:val="78"/>
              </w:numPr>
              <w:spacing w:after="0"/>
              <w:ind w:left="259" w:hanging="259"/>
              <w:rPr>
                <w:rFonts w:cs="Calibri"/>
                <w:sz w:val="22"/>
              </w:rPr>
            </w:pPr>
            <w:r w:rsidRPr="009C2590">
              <w:rPr>
                <w:rFonts w:cstheme="minorHAnsi"/>
                <w:sz w:val="22"/>
              </w:rPr>
              <w:t>September 15</w:t>
            </w:r>
          </w:p>
          <w:p w14:paraId="7BC8079D" w14:textId="77777777" w:rsidR="009C2590" w:rsidRDefault="009C2590" w:rsidP="00DC71F0">
            <w:pPr>
              <w:pStyle w:val="ListParagraph"/>
              <w:spacing w:after="0"/>
              <w:ind w:left="259" w:firstLine="0"/>
              <w:rPr>
                <w:rFonts w:cs="Calibri"/>
                <w:sz w:val="22"/>
              </w:rPr>
            </w:pPr>
          </w:p>
          <w:p w14:paraId="19DBBE0D" w14:textId="023D1129" w:rsidR="009C2590" w:rsidRPr="009C2590" w:rsidRDefault="009C2590">
            <w:pPr>
              <w:pStyle w:val="ListParagraph"/>
              <w:numPr>
                <w:ilvl w:val="0"/>
                <w:numId w:val="78"/>
              </w:numPr>
              <w:spacing w:after="0"/>
              <w:ind w:left="259" w:hanging="259"/>
              <w:rPr>
                <w:rFonts w:cs="Calibri"/>
                <w:sz w:val="22"/>
              </w:rPr>
            </w:pPr>
            <w:r w:rsidRPr="009C2590">
              <w:rPr>
                <w:rFonts w:cs="Calibri"/>
                <w:sz w:val="22"/>
              </w:rPr>
              <w:t>September 30</w:t>
            </w:r>
          </w:p>
          <w:p w14:paraId="76143862" w14:textId="77777777" w:rsidR="009C2590" w:rsidRPr="009C2590" w:rsidRDefault="009C2590">
            <w:pPr>
              <w:pStyle w:val="ListParagraph"/>
              <w:numPr>
                <w:ilvl w:val="0"/>
                <w:numId w:val="78"/>
              </w:numPr>
              <w:spacing w:after="0"/>
              <w:ind w:left="259" w:hanging="259"/>
              <w:rPr>
                <w:rFonts w:cs="Calibri"/>
                <w:sz w:val="22"/>
              </w:rPr>
            </w:pPr>
            <w:r w:rsidRPr="009C2590">
              <w:rPr>
                <w:rFonts w:cs="Calibri"/>
                <w:sz w:val="22"/>
              </w:rPr>
              <w:t>September 30</w:t>
            </w:r>
          </w:p>
          <w:p w14:paraId="5FBA8DCC" w14:textId="77777777" w:rsidR="009C2590" w:rsidRDefault="009C2590" w:rsidP="00DC71F0">
            <w:pPr>
              <w:pStyle w:val="ListParagraph"/>
              <w:spacing w:after="0"/>
              <w:ind w:left="259" w:firstLine="0"/>
              <w:rPr>
                <w:rFonts w:cs="Calibri"/>
                <w:sz w:val="22"/>
              </w:rPr>
            </w:pPr>
          </w:p>
          <w:p w14:paraId="3E760385" w14:textId="4CFB4CB5" w:rsidR="009C2590" w:rsidRPr="009C2590" w:rsidRDefault="009C2590">
            <w:pPr>
              <w:pStyle w:val="ListParagraph"/>
              <w:numPr>
                <w:ilvl w:val="0"/>
                <w:numId w:val="78"/>
              </w:numPr>
              <w:spacing w:after="0"/>
              <w:ind w:left="259" w:hanging="259"/>
              <w:rPr>
                <w:rFonts w:cs="Calibri"/>
                <w:sz w:val="22"/>
              </w:rPr>
            </w:pPr>
            <w:r w:rsidRPr="009C2590">
              <w:rPr>
                <w:rFonts w:cs="Calibri"/>
                <w:sz w:val="22"/>
              </w:rPr>
              <w:t>September 30</w:t>
            </w:r>
          </w:p>
          <w:p w14:paraId="61549651" w14:textId="7F994F7D" w:rsidR="009C2590" w:rsidRPr="009C2590" w:rsidRDefault="009C2590">
            <w:pPr>
              <w:pStyle w:val="ListParagraph"/>
              <w:numPr>
                <w:ilvl w:val="0"/>
                <w:numId w:val="78"/>
              </w:numPr>
              <w:spacing w:after="0"/>
              <w:ind w:left="259" w:hanging="259"/>
              <w:rPr>
                <w:rFonts w:cs="Calibri"/>
                <w:sz w:val="22"/>
              </w:rPr>
            </w:pPr>
            <w:r w:rsidRPr="009C2590">
              <w:rPr>
                <w:rFonts w:cs="Calibri"/>
                <w:sz w:val="22"/>
              </w:rPr>
              <w:t>November 30</w:t>
            </w:r>
          </w:p>
        </w:tc>
      </w:tr>
      <w:tr w:rsidR="001B6956" w14:paraId="08BAFCA8" w14:textId="051793EC" w:rsidTr="009C2590">
        <w:trPr>
          <w:trHeight w:val="557"/>
        </w:trPr>
        <w:tc>
          <w:tcPr>
            <w:tcW w:w="2515" w:type="dxa"/>
          </w:tcPr>
          <w:p w14:paraId="57E41FFC" w14:textId="43ADF474" w:rsidR="001B6956" w:rsidRPr="009C2590" w:rsidRDefault="00E72281" w:rsidP="00DC71F0">
            <w:pPr>
              <w:spacing w:after="0"/>
              <w:ind w:left="0" w:firstLine="0"/>
              <w:rPr>
                <w:rFonts w:cs="Calibri"/>
                <w:sz w:val="22"/>
              </w:rPr>
            </w:pPr>
            <w:r>
              <w:rPr>
                <w:rFonts w:cstheme="minorHAnsi"/>
                <w:sz w:val="23"/>
                <w:szCs w:val="23"/>
              </w:rPr>
              <w:t>Town Accountant</w:t>
            </w:r>
            <w:r w:rsidR="00C72F21">
              <w:rPr>
                <w:rFonts w:cs="Calibri"/>
                <w:sz w:val="22"/>
              </w:rPr>
              <w:t xml:space="preserve">, </w:t>
            </w:r>
            <w:r w:rsidR="00A13192" w:rsidRPr="00A13192">
              <w:rPr>
                <w:rFonts w:cs="Calibri"/>
                <w:sz w:val="22"/>
                <w:shd w:val="clear" w:color="auto" w:fill="B4C6E7"/>
              </w:rPr>
              <w:t>[Treasure</w:t>
            </w:r>
            <w:r w:rsidR="00682BE4">
              <w:rPr>
                <w:rFonts w:cs="Calibri"/>
                <w:sz w:val="22"/>
                <w:shd w:val="clear" w:color="auto" w:fill="B4C6E7"/>
              </w:rPr>
              <w:t>r]</w:t>
            </w:r>
          </w:p>
        </w:tc>
        <w:tc>
          <w:tcPr>
            <w:tcW w:w="4590" w:type="dxa"/>
          </w:tcPr>
          <w:p w14:paraId="0626E6D1" w14:textId="19C01AF2" w:rsidR="009C2590" w:rsidRPr="009C2590" w:rsidRDefault="009C2590">
            <w:pPr>
              <w:pStyle w:val="ListParagraph"/>
              <w:numPr>
                <w:ilvl w:val="0"/>
                <w:numId w:val="78"/>
              </w:numPr>
              <w:spacing w:after="0"/>
              <w:ind w:left="258" w:hanging="258"/>
              <w:rPr>
                <w:rFonts w:cs="Calibri"/>
                <w:sz w:val="22"/>
              </w:rPr>
            </w:pPr>
            <w:r w:rsidRPr="009C2590">
              <w:rPr>
                <w:rFonts w:cs="Calibri"/>
                <w:sz w:val="22"/>
              </w:rPr>
              <w:t>Statement of indebtedness</w:t>
            </w:r>
            <w:r w:rsidRPr="009C2590">
              <w:rPr>
                <w:rFonts w:cs="Calibri"/>
                <w:sz w:val="22"/>
              </w:rPr>
              <w:tab/>
            </w:r>
            <w:r w:rsidRPr="009C2590">
              <w:rPr>
                <w:rFonts w:cs="Calibri"/>
                <w:sz w:val="22"/>
              </w:rPr>
              <w:tab/>
            </w:r>
            <w:r w:rsidRPr="009C2590">
              <w:rPr>
                <w:rFonts w:cs="Calibri"/>
                <w:sz w:val="22"/>
              </w:rPr>
              <w:tab/>
            </w:r>
          </w:p>
          <w:p w14:paraId="1D71846B" w14:textId="51058F4C" w:rsidR="009C2590" w:rsidRPr="009C2590" w:rsidRDefault="009C2590">
            <w:pPr>
              <w:pStyle w:val="ListParagraph"/>
              <w:numPr>
                <w:ilvl w:val="0"/>
                <w:numId w:val="78"/>
              </w:numPr>
              <w:spacing w:after="0"/>
              <w:ind w:left="258" w:hanging="258"/>
              <w:rPr>
                <w:rFonts w:cs="Calibri"/>
                <w:sz w:val="22"/>
              </w:rPr>
            </w:pPr>
            <w:r w:rsidRPr="009C2590">
              <w:rPr>
                <w:rFonts w:cs="Calibri"/>
                <w:sz w:val="22"/>
              </w:rPr>
              <w:t>Treasurer’s year-end cash report</w:t>
            </w:r>
          </w:p>
          <w:p w14:paraId="0E19A426" w14:textId="486D8637" w:rsidR="00C72F21" w:rsidRPr="00682BE4" w:rsidRDefault="009C2590">
            <w:pPr>
              <w:pStyle w:val="ListParagraph"/>
              <w:numPr>
                <w:ilvl w:val="0"/>
                <w:numId w:val="78"/>
              </w:numPr>
              <w:spacing w:after="0"/>
              <w:ind w:left="258" w:hanging="258"/>
              <w:rPr>
                <w:rFonts w:cs="Calibri"/>
                <w:sz w:val="22"/>
              </w:rPr>
            </w:pPr>
            <w:r w:rsidRPr="009C2590">
              <w:rPr>
                <w:rFonts w:cs="Calibri"/>
                <w:sz w:val="22"/>
              </w:rPr>
              <w:t>Cash reconciliation</w:t>
            </w:r>
            <w:r w:rsidRPr="009C2590">
              <w:rPr>
                <w:rFonts w:cs="Calibri"/>
                <w:sz w:val="22"/>
              </w:rPr>
              <w:tab/>
            </w:r>
          </w:p>
        </w:tc>
        <w:tc>
          <w:tcPr>
            <w:tcW w:w="2340" w:type="dxa"/>
          </w:tcPr>
          <w:p w14:paraId="5EB8E474" w14:textId="77777777" w:rsidR="009C2590" w:rsidRPr="009C2590" w:rsidRDefault="009C2590">
            <w:pPr>
              <w:pStyle w:val="ListParagraph"/>
              <w:numPr>
                <w:ilvl w:val="0"/>
                <w:numId w:val="78"/>
              </w:numPr>
              <w:spacing w:after="0"/>
              <w:ind w:left="259" w:hanging="259"/>
              <w:rPr>
                <w:rFonts w:cs="Calibri"/>
                <w:sz w:val="22"/>
              </w:rPr>
            </w:pPr>
            <w:r w:rsidRPr="009C2590">
              <w:rPr>
                <w:rFonts w:cs="Calibri"/>
                <w:sz w:val="22"/>
              </w:rPr>
              <w:t>September 30</w:t>
            </w:r>
          </w:p>
          <w:p w14:paraId="4E15304C" w14:textId="77777777" w:rsidR="009C2590" w:rsidRPr="009C2590" w:rsidRDefault="009C2590">
            <w:pPr>
              <w:pStyle w:val="ListParagraph"/>
              <w:numPr>
                <w:ilvl w:val="0"/>
                <w:numId w:val="78"/>
              </w:numPr>
              <w:spacing w:after="0"/>
              <w:ind w:left="259" w:hanging="259"/>
              <w:rPr>
                <w:rFonts w:cs="Calibri"/>
                <w:sz w:val="22"/>
              </w:rPr>
            </w:pPr>
            <w:r w:rsidRPr="009C2590">
              <w:rPr>
                <w:rFonts w:cs="Calibri"/>
                <w:sz w:val="22"/>
              </w:rPr>
              <w:t>September 30</w:t>
            </w:r>
          </w:p>
          <w:p w14:paraId="749266D3" w14:textId="0E28C06A" w:rsidR="00C72F21" w:rsidRPr="00682BE4" w:rsidRDefault="009C2590">
            <w:pPr>
              <w:pStyle w:val="ListParagraph"/>
              <w:numPr>
                <w:ilvl w:val="0"/>
                <w:numId w:val="78"/>
              </w:numPr>
              <w:spacing w:after="0"/>
              <w:ind w:left="259" w:hanging="259"/>
              <w:rPr>
                <w:rFonts w:cs="Calibri"/>
                <w:sz w:val="22"/>
              </w:rPr>
            </w:pPr>
            <w:r w:rsidRPr="009C2590">
              <w:rPr>
                <w:rFonts w:cs="Calibri"/>
                <w:sz w:val="22"/>
              </w:rPr>
              <w:t>September 30</w:t>
            </w:r>
          </w:p>
        </w:tc>
      </w:tr>
      <w:tr w:rsidR="00682BE4" w14:paraId="34E699DB" w14:textId="77777777" w:rsidTr="009C2590">
        <w:trPr>
          <w:trHeight w:val="557"/>
        </w:trPr>
        <w:tc>
          <w:tcPr>
            <w:tcW w:w="2515" w:type="dxa"/>
          </w:tcPr>
          <w:p w14:paraId="2E697AD7" w14:textId="6FC45BCD" w:rsidR="00682BE4" w:rsidRDefault="00682BE4" w:rsidP="00682BE4">
            <w:pPr>
              <w:spacing w:after="0"/>
              <w:ind w:left="0" w:firstLine="0"/>
              <w:rPr>
                <w:rFonts w:cstheme="minorHAnsi"/>
                <w:sz w:val="23"/>
                <w:szCs w:val="23"/>
              </w:rPr>
            </w:pPr>
            <w:r>
              <w:rPr>
                <w:rFonts w:cstheme="minorHAnsi"/>
                <w:sz w:val="23"/>
                <w:szCs w:val="23"/>
              </w:rPr>
              <w:t>Town Accountant</w:t>
            </w:r>
            <w:r>
              <w:rPr>
                <w:rFonts w:cs="Calibri"/>
                <w:sz w:val="22"/>
              </w:rPr>
              <w:t xml:space="preserve">, </w:t>
            </w:r>
            <w:r w:rsidRPr="00A13192">
              <w:rPr>
                <w:rFonts w:cs="Calibri"/>
                <w:sz w:val="22"/>
                <w:shd w:val="clear" w:color="auto" w:fill="B4C6E7"/>
              </w:rPr>
              <w:t>[Treasure</w:t>
            </w:r>
            <w:r>
              <w:rPr>
                <w:rFonts w:cs="Calibri"/>
                <w:sz w:val="22"/>
                <w:shd w:val="clear" w:color="auto" w:fill="B4C6E7"/>
              </w:rPr>
              <w:t>r], [</w:t>
            </w:r>
            <w:r w:rsidRPr="00A13192">
              <w:rPr>
                <w:rFonts w:cs="Calibri"/>
                <w:sz w:val="22"/>
                <w:shd w:val="clear" w:color="auto" w:fill="B4C6E7"/>
              </w:rPr>
              <w:t>Collecto</w:t>
            </w:r>
            <w:r>
              <w:rPr>
                <w:rFonts w:cs="Calibri"/>
                <w:sz w:val="22"/>
                <w:shd w:val="clear" w:color="auto" w:fill="B4C6E7"/>
              </w:rPr>
              <w:t>r]</w:t>
            </w:r>
          </w:p>
        </w:tc>
        <w:tc>
          <w:tcPr>
            <w:tcW w:w="4590" w:type="dxa"/>
          </w:tcPr>
          <w:p w14:paraId="1F9A4B4C" w14:textId="4A2A7810" w:rsidR="00682BE4" w:rsidRPr="009C2590" w:rsidRDefault="00682BE4">
            <w:pPr>
              <w:pStyle w:val="ListParagraph"/>
              <w:numPr>
                <w:ilvl w:val="0"/>
                <w:numId w:val="78"/>
              </w:numPr>
              <w:spacing w:after="0"/>
              <w:ind w:left="258" w:hanging="258"/>
              <w:rPr>
                <w:rFonts w:cs="Calibri"/>
                <w:sz w:val="22"/>
              </w:rPr>
            </w:pPr>
            <w:r w:rsidRPr="00DC71F0">
              <w:rPr>
                <w:rFonts w:cs="Calibri"/>
                <w:sz w:val="22"/>
              </w:rPr>
              <w:t>Schedule of outstanding receivables</w:t>
            </w:r>
          </w:p>
        </w:tc>
        <w:tc>
          <w:tcPr>
            <w:tcW w:w="2340" w:type="dxa"/>
          </w:tcPr>
          <w:p w14:paraId="7D475721" w14:textId="0B202CC7" w:rsidR="00682BE4" w:rsidRPr="009C2590" w:rsidRDefault="00682BE4">
            <w:pPr>
              <w:pStyle w:val="ListParagraph"/>
              <w:numPr>
                <w:ilvl w:val="0"/>
                <w:numId w:val="78"/>
              </w:numPr>
              <w:spacing w:after="0"/>
              <w:ind w:left="259" w:hanging="259"/>
              <w:rPr>
                <w:rFonts w:cs="Calibri"/>
                <w:sz w:val="22"/>
              </w:rPr>
            </w:pPr>
            <w:r>
              <w:rPr>
                <w:rFonts w:cs="Calibri"/>
                <w:sz w:val="22"/>
              </w:rPr>
              <w:t>September 30</w:t>
            </w:r>
          </w:p>
        </w:tc>
      </w:tr>
    </w:tbl>
    <w:p w14:paraId="6E703334" w14:textId="77777777" w:rsidR="00127EC8" w:rsidRDefault="00127EC8" w:rsidP="00DC71F0">
      <w:pPr>
        <w:spacing w:after="0" w:line="240" w:lineRule="auto"/>
        <w:jc w:val="both"/>
        <w:rPr>
          <w:rFonts w:cstheme="minorHAnsi"/>
          <w:sz w:val="23"/>
          <w:szCs w:val="23"/>
        </w:rPr>
      </w:pPr>
    </w:p>
    <w:p w14:paraId="11C9D86C" w14:textId="77777777" w:rsidR="00536592" w:rsidRPr="00A157A9" w:rsidRDefault="00536592" w:rsidP="00536592">
      <w:pPr>
        <w:pBdr>
          <w:bottom w:val="single" w:sz="4" w:space="1" w:color="auto"/>
        </w:pBdr>
        <w:spacing w:after="0" w:line="240" w:lineRule="auto"/>
        <w:rPr>
          <w:rFonts w:cstheme="minorHAnsi"/>
          <w:b/>
          <w:sz w:val="23"/>
          <w:szCs w:val="23"/>
        </w:rPr>
      </w:pPr>
      <w:r>
        <w:rPr>
          <w:rFonts w:cstheme="minorHAnsi"/>
          <w:b/>
          <w:sz w:val="23"/>
          <w:szCs w:val="23"/>
        </w:rPr>
        <w:t>[TOWN]</w:t>
      </w:r>
      <w:r w:rsidRPr="00536592">
        <w:rPr>
          <w:rFonts w:cstheme="minorHAnsi"/>
          <w:b/>
          <w:sz w:val="23"/>
          <w:szCs w:val="23"/>
        </w:rPr>
        <w:t xml:space="preserve"> </w:t>
      </w:r>
      <w:r w:rsidRPr="00A157A9">
        <w:rPr>
          <w:rFonts w:cstheme="minorHAnsi"/>
          <w:b/>
          <w:sz w:val="23"/>
          <w:szCs w:val="23"/>
        </w:rPr>
        <w:t xml:space="preserve">REFERENCES </w:t>
      </w:r>
    </w:p>
    <w:p w14:paraId="27CAC913" w14:textId="01561368" w:rsidR="00117EE6" w:rsidRPr="00194E14" w:rsidRDefault="008A5740" w:rsidP="00117EE6">
      <w:pPr>
        <w:spacing w:after="0" w:line="240" w:lineRule="auto"/>
        <w:jc w:val="both"/>
        <w:rPr>
          <w:rFonts w:cstheme="minorHAnsi"/>
          <w:sz w:val="23"/>
          <w:szCs w:val="23"/>
        </w:rPr>
      </w:pPr>
      <w:r w:rsidRPr="00A0562D">
        <w:rPr>
          <w:b/>
          <w:sz w:val="23"/>
          <w:szCs w:val="23"/>
        </w:rPr>
        <w:lastRenderedPageBreak/>
        <w:t xml:space="preserve">Policies: </w:t>
      </w:r>
      <w:r w:rsidRPr="00A0562D">
        <w:rPr>
          <w:rFonts w:cstheme="minorHAnsi"/>
          <w:sz w:val="23"/>
          <w:szCs w:val="23"/>
        </w:rPr>
        <w:t>Antifraud</w:t>
      </w:r>
      <w:r w:rsidRPr="00194E14">
        <w:rPr>
          <w:rFonts w:cstheme="minorHAnsi"/>
          <w:sz w:val="23"/>
          <w:szCs w:val="23"/>
        </w:rPr>
        <w:t>, Capital Planning, Grants Management, Reconciliations</w:t>
      </w:r>
      <w:r w:rsidR="00164F2B">
        <w:rPr>
          <w:rFonts w:cstheme="minorHAnsi"/>
          <w:sz w:val="23"/>
          <w:szCs w:val="23"/>
        </w:rPr>
        <w:t>, Special Purpose Appropriations</w:t>
      </w:r>
    </w:p>
    <w:p w14:paraId="2E19DA64" w14:textId="27350E5A" w:rsidR="00117EE6" w:rsidRPr="00194E14" w:rsidRDefault="00117EE6" w:rsidP="00117EE6">
      <w:pPr>
        <w:spacing w:after="0" w:line="240" w:lineRule="auto"/>
        <w:jc w:val="both"/>
        <w:rPr>
          <w:rFonts w:cstheme="minorHAnsi"/>
          <w:sz w:val="23"/>
          <w:szCs w:val="23"/>
        </w:rPr>
      </w:pPr>
    </w:p>
    <w:p w14:paraId="7F7521DD" w14:textId="77777777" w:rsidR="008A5740" w:rsidRPr="00194E14" w:rsidRDefault="008A5740" w:rsidP="00117EE6">
      <w:pPr>
        <w:pBdr>
          <w:bottom w:val="single" w:sz="4" w:space="1" w:color="auto"/>
        </w:pBdr>
        <w:spacing w:after="0" w:line="240" w:lineRule="auto"/>
        <w:jc w:val="both"/>
        <w:rPr>
          <w:b/>
          <w:sz w:val="23"/>
          <w:szCs w:val="23"/>
        </w:rPr>
      </w:pPr>
      <w:r w:rsidRPr="00194E14">
        <w:rPr>
          <w:b/>
          <w:sz w:val="23"/>
          <w:szCs w:val="23"/>
        </w:rPr>
        <w:t>EXTERNAL REFERENCES</w:t>
      </w:r>
    </w:p>
    <w:p w14:paraId="2374395F" w14:textId="77777777" w:rsidR="00164F2B" w:rsidRDefault="00164F2B" w:rsidP="00DC71F0">
      <w:pPr>
        <w:spacing w:after="0" w:line="240" w:lineRule="auto"/>
        <w:jc w:val="both"/>
        <w:sectPr w:rsidR="00164F2B" w:rsidSect="0084176F">
          <w:type w:val="continuous"/>
          <w:pgSz w:w="12240" w:h="15840"/>
          <w:pgMar w:top="1440" w:right="1440" w:bottom="1440" w:left="1440" w:header="720" w:footer="450" w:gutter="0"/>
          <w:pgNumType w:chapStyle="2"/>
          <w:cols w:space="720"/>
        </w:sectPr>
      </w:pPr>
    </w:p>
    <w:p w14:paraId="2895EEE4" w14:textId="77777777" w:rsidR="00127EC8" w:rsidRPr="00194E14" w:rsidRDefault="00127EC8" w:rsidP="00DC71F0">
      <w:pPr>
        <w:spacing w:after="0" w:line="240" w:lineRule="auto"/>
        <w:jc w:val="both"/>
        <w:rPr>
          <w:rStyle w:val="Hyperlink"/>
          <w:rFonts w:cstheme="minorHAnsi"/>
          <w:sz w:val="23"/>
          <w:szCs w:val="23"/>
        </w:rPr>
      </w:pPr>
      <w:hyperlink r:id="rId222" w:history="1">
        <w:r w:rsidRPr="00194E14">
          <w:rPr>
            <w:rStyle w:val="Hyperlink"/>
            <w:rFonts w:cstheme="minorHAnsi"/>
            <w:sz w:val="23"/>
            <w:szCs w:val="23"/>
          </w:rPr>
          <w:t>M.G.L. c. 44, § 33B</w:t>
        </w:r>
      </w:hyperlink>
    </w:p>
    <w:p w14:paraId="153E0F6F" w14:textId="77777777" w:rsidR="00127EC8" w:rsidRPr="00194E14" w:rsidRDefault="00127EC8" w:rsidP="00DC71F0">
      <w:pPr>
        <w:spacing w:after="0" w:line="240" w:lineRule="auto"/>
        <w:jc w:val="both"/>
        <w:rPr>
          <w:rStyle w:val="Hyperlink"/>
          <w:rFonts w:cstheme="minorHAnsi"/>
          <w:sz w:val="23"/>
          <w:szCs w:val="23"/>
        </w:rPr>
      </w:pPr>
      <w:hyperlink r:id="rId223" w:history="1">
        <w:r w:rsidRPr="00194E14">
          <w:rPr>
            <w:rStyle w:val="Hyperlink"/>
            <w:rFonts w:cstheme="minorHAnsi"/>
            <w:sz w:val="23"/>
            <w:szCs w:val="23"/>
          </w:rPr>
          <w:t>M.G.L. c. 59, § 5</w:t>
        </w:r>
      </w:hyperlink>
    </w:p>
    <w:p w14:paraId="08E2E1FB" w14:textId="77777777" w:rsidR="00127EC8" w:rsidRPr="00194E14" w:rsidRDefault="00127EC8" w:rsidP="00DC71F0">
      <w:pPr>
        <w:spacing w:after="0" w:line="240" w:lineRule="auto"/>
        <w:jc w:val="both"/>
        <w:rPr>
          <w:rStyle w:val="Hyperlink"/>
          <w:rFonts w:cstheme="minorHAnsi"/>
          <w:sz w:val="23"/>
          <w:szCs w:val="23"/>
        </w:rPr>
      </w:pPr>
      <w:hyperlink r:id="rId224" w:history="1">
        <w:r w:rsidRPr="00194E14">
          <w:rPr>
            <w:rStyle w:val="Hyperlink"/>
            <w:rFonts w:cstheme="minorHAnsi"/>
            <w:sz w:val="23"/>
            <w:szCs w:val="23"/>
          </w:rPr>
          <w:t>M.G.L. c. 64, § 64</w:t>
        </w:r>
      </w:hyperlink>
    </w:p>
    <w:p w14:paraId="3CC9B193" w14:textId="77777777" w:rsidR="00164F2B" w:rsidRDefault="00164F2B" w:rsidP="00DC71F0">
      <w:pPr>
        <w:spacing w:after="0" w:line="240" w:lineRule="auto"/>
        <w:jc w:val="both"/>
        <w:rPr>
          <w:rFonts w:cstheme="minorHAnsi"/>
          <w:sz w:val="23"/>
          <w:szCs w:val="23"/>
        </w:rPr>
        <w:sectPr w:rsidR="00164F2B" w:rsidSect="0084176F">
          <w:type w:val="continuous"/>
          <w:pgSz w:w="12240" w:h="15840"/>
          <w:pgMar w:top="1440" w:right="1440" w:bottom="1440" w:left="1440" w:header="720" w:footer="450" w:gutter="0"/>
          <w:pgNumType w:chapStyle="2"/>
          <w:cols w:num="3" w:space="720"/>
        </w:sectPr>
      </w:pPr>
    </w:p>
    <w:p w14:paraId="0E1EA2C6" w14:textId="77777777" w:rsidR="00117EE6" w:rsidRPr="00194E14" w:rsidRDefault="00117EE6" w:rsidP="00DC71F0">
      <w:pPr>
        <w:spacing w:after="0" w:line="240" w:lineRule="auto"/>
        <w:jc w:val="both"/>
        <w:rPr>
          <w:rFonts w:cstheme="minorHAnsi"/>
          <w:sz w:val="23"/>
          <w:szCs w:val="23"/>
        </w:rPr>
      </w:pPr>
    </w:p>
    <w:p w14:paraId="34C6AFA7" w14:textId="3F8320FA" w:rsidR="00127EC8" w:rsidRPr="00194E14" w:rsidRDefault="00A0562D" w:rsidP="00DC71F0">
      <w:pPr>
        <w:spacing w:after="0" w:line="240" w:lineRule="auto"/>
        <w:jc w:val="both"/>
        <w:rPr>
          <w:rFonts w:cstheme="minorHAnsi"/>
          <w:sz w:val="23"/>
          <w:szCs w:val="23"/>
        </w:rPr>
      </w:pPr>
      <w:r w:rsidRPr="003F6B3F">
        <w:rPr>
          <w:rFonts w:cs="Times New Roman"/>
          <w:sz w:val="23"/>
          <w:szCs w:val="23"/>
        </w:rPr>
        <w:t xml:space="preserve">Division of Local Services </w:t>
      </w:r>
      <w:r w:rsidR="00127EC8" w:rsidRPr="00194E14">
        <w:rPr>
          <w:rFonts w:cstheme="minorHAnsi"/>
          <w:sz w:val="23"/>
          <w:szCs w:val="23"/>
        </w:rPr>
        <w:t xml:space="preserve">Informational Guideline Release </w:t>
      </w:r>
      <w:r w:rsidR="00194E14" w:rsidRPr="00194E14">
        <w:rPr>
          <w:rFonts w:cstheme="minorHAnsi"/>
          <w:sz w:val="23"/>
          <w:szCs w:val="23"/>
        </w:rPr>
        <w:t>20</w:t>
      </w:r>
      <w:r w:rsidR="00127EC8" w:rsidRPr="00194E14">
        <w:rPr>
          <w:rFonts w:cstheme="minorHAnsi"/>
          <w:sz w:val="23"/>
          <w:szCs w:val="23"/>
        </w:rPr>
        <w:t xml:space="preserve">17-13: </w:t>
      </w:r>
      <w:hyperlink r:id="rId225" w:history="1">
        <w:r w:rsidR="00127EC8" w:rsidRPr="00194E14">
          <w:rPr>
            <w:rStyle w:val="Hyperlink"/>
            <w:rFonts w:cstheme="minorHAnsi"/>
            <w:i/>
            <w:sz w:val="23"/>
            <w:szCs w:val="23"/>
          </w:rPr>
          <w:t>Appropriation Transfers</w:t>
        </w:r>
      </w:hyperlink>
      <w:r w:rsidR="00127EC8" w:rsidRPr="00194E14">
        <w:rPr>
          <w:rFonts w:cstheme="minorHAnsi"/>
          <w:sz w:val="23"/>
          <w:szCs w:val="23"/>
        </w:rPr>
        <w:t xml:space="preserve"> and other guidance: </w:t>
      </w:r>
      <w:hyperlink r:id="rId226" w:history="1">
        <w:r w:rsidR="00127EC8" w:rsidRPr="00194E14">
          <w:rPr>
            <w:rStyle w:val="Hyperlink"/>
            <w:rFonts w:cstheme="minorHAnsi"/>
            <w:i/>
            <w:iCs/>
            <w:sz w:val="23"/>
            <w:szCs w:val="23"/>
          </w:rPr>
          <w:t>Annual Year-End Letters</w:t>
        </w:r>
      </w:hyperlink>
      <w:r w:rsidR="00127EC8" w:rsidRPr="00194E14">
        <w:rPr>
          <w:rFonts w:cstheme="minorHAnsi"/>
          <w:sz w:val="23"/>
          <w:szCs w:val="23"/>
        </w:rPr>
        <w:t xml:space="preserve"> and </w:t>
      </w:r>
      <w:hyperlink r:id="rId227" w:history="1">
        <w:r w:rsidR="00127EC8" w:rsidRPr="00194E14">
          <w:rPr>
            <w:rStyle w:val="Hyperlink"/>
            <w:rFonts w:cstheme="minorHAnsi"/>
            <w:i/>
            <w:sz w:val="23"/>
            <w:szCs w:val="23"/>
          </w:rPr>
          <w:t>Municipal Calendar</w:t>
        </w:r>
      </w:hyperlink>
    </w:p>
    <w:p w14:paraId="4CBBE1BF" w14:textId="77777777" w:rsidR="00A2040D" w:rsidRPr="00194E14" w:rsidRDefault="00A2040D" w:rsidP="00DC71F0">
      <w:pPr>
        <w:autoSpaceDE w:val="0"/>
        <w:autoSpaceDN w:val="0"/>
        <w:adjustRightInd w:val="0"/>
        <w:spacing w:after="0" w:line="240" w:lineRule="auto"/>
        <w:jc w:val="both"/>
        <w:rPr>
          <w:rFonts w:eastAsiaTheme="majorEastAsia" w:cstheme="minorHAnsi"/>
          <w:bCs/>
          <w:sz w:val="23"/>
          <w:szCs w:val="23"/>
          <w:lang w:eastAsia="ja-JP"/>
        </w:rPr>
      </w:pPr>
    </w:p>
    <w:p w14:paraId="45190DA2" w14:textId="4CE6C90D" w:rsidR="00127EC8" w:rsidRPr="00194E14" w:rsidRDefault="00127EC8" w:rsidP="00DC71F0">
      <w:pPr>
        <w:autoSpaceDE w:val="0"/>
        <w:autoSpaceDN w:val="0"/>
        <w:adjustRightInd w:val="0"/>
        <w:spacing w:after="0" w:line="240" w:lineRule="auto"/>
        <w:jc w:val="both"/>
        <w:rPr>
          <w:rFonts w:eastAsiaTheme="majorEastAsia" w:cstheme="minorHAnsi"/>
          <w:bCs/>
          <w:sz w:val="23"/>
          <w:szCs w:val="23"/>
          <w:lang w:eastAsia="ja-JP"/>
        </w:rPr>
      </w:pPr>
      <w:r w:rsidRPr="00194E14">
        <w:rPr>
          <w:rFonts w:eastAsiaTheme="majorEastAsia" w:cstheme="minorHAnsi"/>
          <w:bCs/>
          <w:sz w:val="23"/>
          <w:szCs w:val="23"/>
          <w:lang w:eastAsia="ja-JP"/>
        </w:rPr>
        <w:t xml:space="preserve">Massachusetts Municipal Auditor’s and Accountants’ Association: </w:t>
      </w:r>
      <w:hyperlink r:id="rId228" w:history="1">
        <w:r w:rsidRPr="00194E14">
          <w:rPr>
            <w:rStyle w:val="Hyperlink"/>
            <w:rFonts w:eastAsiaTheme="majorEastAsia" w:cstheme="minorHAnsi"/>
            <w:bCs/>
            <w:i/>
            <w:iCs/>
            <w:sz w:val="23"/>
            <w:szCs w:val="23"/>
            <w:lang w:eastAsia="ja-JP"/>
          </w:rPr>
          <w:t>Accounting Manual</w:t>
        </w:r>
      </w:hyperlink>
    </w:p>
    <w:p w14:paraId="74DCBF51" w14:textId="77777777" w:rsidR="00A2040D" w:rsidRPr="00194E14" w:rsidRDefault="00A2040D" w:rsidP="00DC71F0">
      <w:pPr>
        <w:spacing w:after="0" w:line="240" w:lineRule="auto"/>
        <w:jc w:val="both"/>
        <w:rPr>
          <w:rFonts w:cstheme="minorHAnsi"/>
          <w:sz w:val="23"/>
          <w:szCs w:val="23"/>
        </w:rPr>
      </w:pPr>
    </w:p>
    <w:p w14:paraId="6EC1B4C9" w14:textId="5ED0370C" w:rsidR="00127EC8" w:rsidRPr="00194E14" w:rsidRDefault="00127EC8" w:rsidP="00DC71F0">
      <w:pPr>
        <w:spacing w:after="0" w:line="240" w:lineRule="auto"/>
        <w:jc w:val="both"/>
        <w:rPr>
          <w:rFonts w:cstheme="minorHAnsi"/>
          <w:sz w:val="23"/>
          <w:szCs w:val="23"/>
        </w:rPr>
      </w:pPr>
      <w:r w:rsidRPr="00194E14">
        <w:rPr>
          <w:rFonts w:cstheme="minorHAnsi"/>
          <w:sz w:val="23"/>
          <w:szCs w:val="23"/>
        </w:rPr>
        <w:t xml:space="preserve">Governmental Accounting Standards Board Statement 1: </w:t>
      </w:r>
      <w:hyperlink r:id="rId229" w:history="1">
        <w:r w:rsidRPr="00194E14">
          <w:rPr>
            <w:rStyle w:val="Hyperlink"/>
            <w:rFonts w:cstheme="minorHAnsi"/>
            <w:i/>
            <w:sz w:val="23"/>
            <w:szCs w:val="23"/>
          </w:rPr>
          <w:t>Objectives of Financial Reporting</w:t>
        </w:r>
      </w:hyperlink>
    </w:p>
    <w:p w14:paraId="18417F7A" w14:textId="77777777" w:rsidR="00127EC8" w:rsidRPr="00194E14" w:rsidRDefault="00127EC8" w:rsidP="00DC71F0">
      <w:pPr>
        <w:spacing w:after="0" w:line="240" w:lineRule="auto"/>
        <w:jc w:val="both"/>
        <w:rPr>
          <w:rFonts w:cstheme="minorHAnsi"/>
          <w:sz w:val="23"/>
          <w:szCs w:val="23"/>
        </w:rPr>
      </w:pPr>
      <w:r w:rsidRPr="00194E14">
        <w:rPr>
          <w:rFonts w:cstheme="minorHAnsi"/>
          <w:sz w:val="23"/>
          <w:szCs w:val="23"/>
        </w:rPr>
        <w:t xml:space="preserve">Government Finance Officers Association Guidance: </w:t>
      </w:r>
      <w:hyperlink r:id="rId230" w:history="1">
        <w:r w:rsidRPr="00194E14">
          <w:rPr>
            <w:rStyle w:val="Hyperlink"/>
            <w:rFonts w:cstheme="minorHAnsi"/>
            <w:i/>
            <w:sz w:val="23"/>
            <w:szCs w:val="23"/>
          </w:rPr>
          <w:t>Timely Financial Reporting</w:t>
        </w:r>
      </w:hyperlink>
    </w:p>
    <w:p w14:paraId="1E76B75F" w14:textId="77777777" w:rsidR="007440D4" w:rsidRPr="00194E14" w:rsidRDefault="007440D4" w:rsidP="00DC71F0">
      <w:pPr>
        <w:spacing w:after="0" w:line="240" w:lineRule="auto"/>
        <w:jc w:val="both"/>
        <w:rPr>
          <w:rFonts w:cstheme="minorHAnsi"/>
          <w:sz w:val="23"/>
          <w:szCs w:val="23"/>
        </w:rPr>
      </w:pPr>
    </w:p>
    <w:p w14:paraId="793BB65B" w14:textId="77777777" w:rsidR="00CB0721" w:rsidRDefault="00CB0721">
      <w:pPr>
        <w:rPr>
          <w:rFonts w:ascii="Times New Roman" w:hAnsi="Times New Roman" w:cs="Times New Roman"/>
          <w:b/>
          <w:smallCaps/>
          <w:kern w:val="32"/>
          <w:sz w:val="28"/>
          <w:szCs w:val="28"/>
          <w:lang w:eastAsia="ja-JP"/>
        </w:rPr>
      </w:pPr>
      <w:r>
        <w:rPr>
          <w:rFonts w:ascii="Times New Roman" w:hAnsi="Times New Roman" w:cs="Times New Roman"/>
          <w:b/>
          <w:smallCaps/>
          <w:kern w:val="32"/>
          <w:sz w:val="28"/>
          <w:szCs w:val="28"/>
          <w:lang w:eastAsia="ja-JP"/>
        </w:rPr>
        <w:br w:type="page"/>
      </w:r>
    </w:p>
    <w:p w14:paraId="205AC192" w14:textId="708EB119" w:rsidR="00F11637" w:rsidRPr="0030640D" w:rsidRDefault="00F11637" w:rsidP="00A66CA8">
      <w:pPr>
        <w:pStyle w:val="Heading1"/>
        <w:keepLines w:val="0"/>
        <w:pBdr>
          <w:bottom w:val="single" w:sz="4" w:space="1" w:color="auto"/>
        </w:pBdr>
        <w:tabs>
          <w:tab w:val="left" w:pos="4500"/>
        </w:tabs>
        <w:spacing w:before="0"/>
        <w:ind w:right="-360"/>
        <w:contextualSpacing/>
        <w:jc w:val="center"/>
        <w:rPr>
          <w:rFonts w:ascii="Times New Roman" w:hAnsi="Times New Roman" w:cs="Times New Roman"/>
          <w:b/>
          <w:smallCaps/>
          <w:color w:val="auto"/>
          <w:kern w:val="32"/>
          <w:sz w:val="28"/>
          <w:szCs w:val="28"/>
          <w:lang w:eastAsia="ja-JP"/>
        </w:rPr>
      </w:pPr>
      <w:bookmarkStart w:id="247" w:name="_Toc197341511"/>
      <w:r w:rsidRPr="0030640D">
        <w:rPr>
          <w:rFonts w:ascii="Times New Roman" w:hAnsi="Times New Roman" w:cs="Times New Roman"/>
          <w:b/>
          <w:smallCaps/>
          <w:color w:val="auto"/>
          <w:kern w:val="32"/>
          <w:sz w:val="28"/>
          <w:szCs w:val="28"/>
          <w:lang w:eastAsia="ja-JP"/>
        </w:rPr>
        <w:lastRenderedPageBreak/>
        <w:t>Policy Log</w:t>
      </w:r>
      <w:bookmarkEnd w:id="247"/>
    </w:p>
    <w:p w14:paraId="54C0BA6E" w14:textId="77777777" w:rsidR="00F11637" w:rsidRDefault="00F11637" w:rsidP="00F11637">
      <w:pPr>
        <w:spacing w:after="0" w:line="240" w:lineRule="auto"/>
        <w:rPr>
          <w:rFonts w:eastAsia="Times New Roman" w:cs="Times New Roman"/>
        </w:rPr>
      </w:pPr>
    </w:p>
    <w:p w14:paraId="00BCF73D" w14:textId="77777777" w:rsidR="00F11637" w:rsidRPr="000A0276" w:rsidRDefault="00F11637" w:rsidP="00F11637">
      <w:pPr>
        <w:spacing w:after="0" w:line="240" w:lineRule="auto"/>
        <w:rPr>
          <w:rFonts w:ascii="Times New Roman" w:eastAsia="Times New Roman" w:hAnsi="Times New Roman" w:cs="Times New Roman"/>
          <w:smallCaps/>
          <w:sz w:val="24"/>
          <w:szCs w:val="24"/>
          <w:u w:val="single"/>
        </w:rPr>
      </w:pPr>
      <w:r w:rsidRPr="000A0276">
        <w:rPr>
          <w:rFonts w:ascii="Times New Roman" w:eastAsia="Times New Roman" w:hAnsi="Times New Roman" w:cs="Times New Roman"/>
          <w:smallCaps/>
          <w:sz w:val="24"/>
          <w:szCs w:val="24"/>
          <w:u w:val="single"/>
        </w:rPr>
        <w:t>Financial Planning</w:t>
      </w:r>
    </w:p>
    <w:p w14:paraId="6C659A80" w14:textId="77777777" w:rsidR="00F11637" w:rsidRPr="00EB1689" w:rsidRDefault="00F11637" w:rsidP="00F11637">
      <w:pPr>
        <w:spacing w:after="0" w:line="240" w:lineRule="auto"/>
        <w:rPr>
          <w:rFonts w:eastAsia="Times New Roman" w:cs="Times New Roman"/>
        </w:rPr>
      </w:pPr>
    </w:p>
    <w:tbl>
      <w:tblPr>
        <w:tblStyle w:val="TableGrid"/>
        <w:tblW w:w="9622" w:type="dxa"/>
        <w:tblInd w:w="0" w:type="dxa"/>
        <w:tblLook w:val="04A0" w:firstRow="1" w:lastRow="0" w:firstColumn="1" w:lastColumn="0" w:noHBand="0" w:noVBand="1"/>
      </w:tblPr>
      <w:tblGrid>
        <w:gridCol w:w="4225"/>
        <w:gridCol w:w="1463"/>
        <w:gridCol w:w="1980"/>
        <w:gridCol w:w="1954"/>
      </w:tblGrid>
      <w:tr w:rsidR="00F11637" w:rsidRPr="00B86678" w14:paraId="0E046A84"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0E51B50" w14:textId="77777777" w:rsidR="00F11637" w:rsidRPr="00DC71F0" w:rsidRDefault="00F11637" w:rsidP="00417A85">
            <w:pPr>
              <w:spacing w:after="0"/>
              <w:ind w:left="360"/>
              <w:jc w:val="center"/>
              <w:rPr>
                <w:rFonts w:cstheme="minorHAnsi"/>
                <w:b/>
                <w:sz w:val="22"/>
              </w:rPr>
            </w:pPr>
            <w:r w:rsidRPr="00DC71F0">
              <w:rPr>
                <w:rFonts w:cstheme="minorHAnsi"/>
                <w:b/>
                <w:sz w:val="22"/>
              </w:rPr>
              <w:t>Policy</w:t>
            </w:r>
          </w:p>
        </w:tc>
        <w:tc>
          <w:tcPr>
            <w:tcW w:w="14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0557FFD" w14:textId="77777777" w:rsidR="00F11637" w:rsidRPr="00DC71F0" w:rsidRDefault="00F11637" w:rsidP="00417A85">
            <w:pPr>
              <w:spacing w:after="0"/>
              <w:ind w:left="72" w:firstLine="0"/>
              <w:jc w:val="center"/>
              <w:rPr>
                <w:rFonts w:cstheme="minorHAnsi"/>
                <w:b/>
                <w:sz w:val="22"/>
              </w:rPr>
            </w:pPr>
            <w:r w:rsidRPr="00DC71F0">
              <w:rPr>
                <w:rFonts w:cstheme="minorHAnsi"/>
                <w:b/>
                <w:sz w:val="22"/>
              </w:rPr>
              <w:t>Adopted</w:t>
            </w:r>
          </w:p>
        </w:tc>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B1BE208" w14:textId="77777777" w:rsidR="00F11637" w:rsidRPr="00DC71F0" w:rsidRDefault="00F11637" w:rsidP="00417A85">
            <w:pPr>
              <w:spacing w:after="0"/>
              <w:ind w:left="162" w:firstLine="0"/>
              <w:jc w:val="center"/>
              <w:rPr>
                <w:rFonts w:cstheme="minorHAnsi"/>
                <w:b/>
                <w:sz w:val="22"/>
              </w:rPr>
            </w:pPr>
            <w:r w:rsidRPr="00DC71F0">
              <w:rPr>
                <w:rFonts w:cstheme="minorHAnsi"/>
                <w:b/>
                <w:sz w:val="22"/>
              </w:rPr>
              <w:t>Last Reviewed</w:t>
            </w:r>
          </w:p>
        </w:tc>
        <w:tc>
          <w:tcPr>
            <w:tcW w:w="195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7BB0D91" w14:textId="77777777" w:rsidR="00F11637" w:rsidRPr="00DC71F0" w:rsidRDefault="00F11637" w:rsidP="00417A85">
            <w:pPr>
              <w:spacing w:after="0"/>
              <w:ind w:left="162" w:firstLine="0"/>
              <w:jc w:val="center"/>
              <w:rPr>
                <w:rFonts w:cstheme="minorHAnsi"/>
                <w:b/>
                <w:sz w:val="22"/>
              </w:rPr>
            </w:pPr>
            <w:r w:rsidRPr="00DC71F0">
              <w:rPr>
                <w:rFonts w:cstheme="minorHAnsi"/>
                <w:b/>
                <w:sz w:val="22"/>
              </w:rPr>
              <w:t>Amended</w:t>
            </w:r>
          </w:p>
        </w:tc>
      </w:tr>
      <w:tr w:rsidR="00F11637" w:rsidRPr="007E2077" w14:paraId="2693CD01"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5A770093" w14:textId="77777777" w:rsidR="00F11637" w:rsidRPr="0030640D" w:rsidRDefault="00F11637" w:rsidP="00417A85">
            <w:pPr>
              <w:tabs>
                <w:tab w:val="right" w:leader="dot" w:pos="9360"/>
              </w:tabs>
              <w:spacing w:after="0"/>
              <w:ind w:left="360"/>
              <w:rPr>
                <w:rFonts w:cstheme="minorHAnsi"/>
                <w:bCs/>
                <w:iCs/>
                <w:noProof/>
                <w:sz w:val="23"/>
                <w:szCs w:val="23"/>
              </w:rPr>
            </w:pPr>
            <w:r>
              <w:rPr>
                <w:rFonts w:cstheme="minorHAnsi"/>
                <w:bCs/>
                <w:iCs/>
                <w:noProof/>
                <w:sz w:val="23"/>
                <w:szCs w:val="23"/>
              </w:rPr>
              <w:t>Annual Budget Process</w:t>
            </w:r>
          </w:p>
        </w:tc>
        <w:tc>
          <w:tcPr>
            <w:tcW w:w="1463" w:type="dxa"/>
            <w:tcBorders>
              <w:top w:val="single" w:sz="4" w:space="0" w:color="auto"/>
              <w:left w:val="single" w:sz="4" w:space="0" w:color="auto"/>
              <w:bottom w:val="single" w:sz="4" w:space="0" w:color="auto"/>
              <w:right w:val="single" w:sz="4" w:space="0" w:color="auto"/>
            </w:tcBorders>
          </w:tcPr>
          <w:p w14:paraId="225DF134"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08FB1DA7"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24AD4744"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56FAEF5A"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0F2C55EA"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Capital Planning</w:t>
            </w:r>
          </w:p>
        </w:tc>
        <w:tc>
          <w:tcPr>
            <w:tcW w:w="1463" w:type="dxa"/>
            <w:tcBorders>
              <w:top w:val="single" w:sz="4" w:space="0" w:color="auto"/>
              <w:left w:val="single" w:sz="4" w:space="0" w:color="auto"/>
              <w:bottom w:val="single" w:sz="4" w:space="0" w:color="auto"/>
              <w:right w:val="single" w:sz="4" w:space="0" w:color="auto"/>
            </w:tcBorders>
          </w:tcPr>
          <w:p w14:paraId="32E8AE7A"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237A4834"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2530AA1D"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123002EF"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73BD4135"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Debt Management</w:t>
            </w:r>
          </w:p>
        </w:tc>
        <w:tc>
          <w:tcPr>
            <w:tcW w:w="1463" w:type="dxa"/>
            <w:tcBorders>
              <w:top w:val="single" w:sz="4" w:space="0" w:color="auto"/>
              <w:left w:val="single" w:sz="4" w:space="0" w:color="auto"/>
              <w:bottom w:val="single" w:sz="4" w:space="0" w:color="auto"/>
              <w:right w:val="single" w:sz="4" w:space="0" w:color="auto"/>
            </w:tcBorders>
          </w:tcPr>
          <w:p w14:paraId="3E7B9593"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2626040B"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1B75D318"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4C37B4A5"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56ED3BAD"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Financial Reserves</w:t>
            </w:r>
          </w:p>
        </w:tc>
        <w:tc>
          <w:tcPr>
            <w:tcW w:w="1463" w:type="dxa"/>
            <w:tcBorders>
              <w:top w:val="single" w:sz="4" w:space="0" w:color="auto"/>
              <w:left w:val="single" w:sz="4" w:space="0" w:color="auto"/>
              <w:bottom w:val="single" w:sz="4" w:space="0" w:color="auto"/>
              <w:right w:val="single" w:sz="4" w:space="0" w:color="auto"/>
            </w:tcBorders>
          </w:tcPr>
          <w:p w14:paraId="6617462B"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25EBD629"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6383A401"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21F583A3"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101A0891"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Forecasting</w:t>
            </w:r>
          </w:p>
        </w:tc>
        <w:tc>
          <w:tcPr>
            <w:tcW w:w="1463" w:type="dxa"/>
            <w:tcBorders>
              <w:top w:val="single" w:sz="4" w:space="0" w:color="auto"/>
              <w:left w:val="single" w:sz="4" w:space="0" w:color="auto"/>
              <w:bottom w:val="single" w:sz="4" w:space="0" w:color="auto"/>
              <w:right w:val="single" w:sz="4" w:space="0" w:color="auto"/>
            </w:tcBorders>
          </w:tcPr>
          <w:p w14:paraId="51C7685C"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69FB6869"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6CE17FEC"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6076D331"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62C7C447"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Indirect Cost Allocation</w:t>
            </w:r>
          </w:p>
        </w:tc>
        <w:tc>
          <w:tcPr>
            <w:tcW w:w="1463" w:type="dxa"/>
            <w:tcBorders>
              <w:top w:val="single" w:sz="4" w:space="0" w:color="auto"/>
              <w:left w:val="single" w:sz="4" w:space="0" w:color="auto"/>
              <w:bottom w:val="single" w:sz="4" w:space="0" w:color="auto"/>
              <w:right w:val="single" w:sz="4" w:space="0" w:color="auto"/>
            </w:tcBorders>
          </w:tcPr>
          <w:p w14:paraId="24C1BD3F"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3785F17B"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288DBC20"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194D4DF9"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4990E826" w14:textId="77777777" w:rsidR="00F11637" w:rsidRPr="0030640D" w:rsidRDefault="00F11637"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Investments</w:t>
            </w:r>
          </w:p>
        </w:tc>
        <w:tc>
          <w:tcPr>
            <w:tcW w:w="1463" w:type="dxa"/>
            <w:tcBorders>
              <w:top w:val="single" w:sz="4" w:space="0" w:color="auto"/>
              <w:left w:val="single" w:sz="4" w:space="0" w:color="auto"/>
              <w:bottom w:val="single" w:sz="4" w:space="0" w:color="auto"/>
              <w:right w:val="single" w:sz="4" w:space="0" w:color="auto"/>
            </w:tcBorders>
          </w:tcPr>
          <w:p w14:paraId="5726E27A"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09CB5903"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592270C6"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673FD329"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45B50E77" w14:textId="5D50E9ED" w:rsidR="00F11637" w:rsidRPr="0030640D" w:rsidRDefault="00A0562D" w:rsidP="00417A85">
            <w:pPr>
              <w:tabs>
                <w:tab w:val="right" w:leader="dot" w:pos="9360"/>
              </w:tabs>
              <w:spacing w:after="0"/>
              <w:ind w:left="360"/>
              <w:rPr>
                <w:rFonts w:cstheme="minorHAnsi"/>
                <w:bCs/>
                <w:iCs/>
                <w:noProof/>
                <w:sz w:val="23"/>
                <w:szCs w:val="23"/>
              </w:rPr>
            </w:pPr>
            <w:r w:rsidRPr="0030640D">
              <w:rPr>
                <w:rFonts w:cstheme="minorHAnsi"/>
                <w:bCs/>
                <w:iCs/>
                <w:noProof/>
                <w:sz w:val="23"/>
                <w:szCs w:val="23"/>
              </w:rPr>
              <w:t>OPEB Liability</w:t>
            </w:r>
          </w:p>
        </w:tc>
        <w:tc>
          <w:tcPr>
            <w:tcW w:w="1463" w:type="dxa"/>
            <w:tcBorders>
              <w:top w:val="single" w:sz="4" w:space="0" w:color="auto"/>
              <w:left w:val="single" w:sz="4" w:space="0" w:color="auto"/>
              <w:bottom w:val="single" w:sz="4" w:space="0" w:color="auto"/>
              <w:right w:val="single" w:sz="4" w:space="0" w:color="auto"/>
            </w:tcBorders>
          </w:tcPr>
          <w:p w14:paraId="4DF8D03C" w14:textId="77777777" w:rsidR="00F11637" w:rsidRPr="007E2077" w:rsidRDefault="00F11637" w:rsidP="00417A85">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5D5961F1" w14:textId="77777777" w:rsidR="00F11637" w:rsidRPr="007E2077" w:rsidRDefault="00F11637" w:rsidP="00417A85">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490F33B7" w14:textId="77777777" w:rsidR="00F11637" w:rsidRPr="007E2077" w:rsidRDefault="00F11637" w:rsidP="00417A85">
            <w:pPr>
              <w:tabs>
                <w:tab w:val="right" w:leader="dot" w:pos="9360"/>
              </w:tabs>
              <w:spacing w:after="0"/>
              <w:ind w:left="360"/>
              <w:rPr>
                <w:rFonts w:cstheme="minorHAnsi"/>
                <w:bCs/>
                <w:iCs/>
                <w:noProof/>
              </w:rPr>
            </w:pPr>
          </w:p>
        </w:tc>
      </w:tr>
      <w:tr w:rsidR="00F11637" w:rsidRPr="007E2077" w14:paraId="3D19A49F"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1694CA60" w14:textId="6B750099" w:rsidR="00F11637" w:rsidRPr="0030640D" w:rsidRDefault="00336518" w:rsidP="00417A85">
            <w:pPr>
              <w:tabs>
                <w:tab w:val="right" w:leader="dot" w:pos="9360"/>
              </w:tabs>
              <w:spacing w:after="0"/>
              <w:ind w:left="360"/>
              <w:rPr>
                <w:rFonts w:cstheme="minorHAnsi"/>
                <w:bCs/>
                <w:iCs/>
                <w:noProof/>
                <w:sz w:val="23"/>
                <w:szCs w:val="23"/>
              </w:rPr>
            </w:pPr>
            <w:r>
              <w:rPr>
                <w:rFonts w:cstheme="minorHAnsi"/>
                <w:bCs/>
                <w:iCs/>
                <w:noProof/>
                <w:sz w:val="23"/>
                <w:szCs w:val="23"/>
              </w:rPr>
              <w:t>Overlay</w:t>
            </w:r>
          </w:p>
        </w:tc>
        <w:tc>
          <w:tcPr>
            <w:tcW w:w="1463" w:type="dxa"/>
            <w:tcBorders>
              <w:top w:val="single" w:sz="4" w:space="0" w:color="auto"/>
              <w:left w:val="single" w:sz="4" w:space="0" w:color="auto"/>
              <w:bottom w:val="single" w:sz="4" w:space="0" w:color="auto"/>
              <w:right w:val="single" w:sz="4" w:space="0" w:color="auto"/>
            </w:tcBorders>
          </w:tcPr>
          <w:p w14:paraId="65248FBA"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46AABE04"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1F488B6D" w14:textId="77777777" w:rsidR="00F11637" w:rsidRPr="007E2077" w:rsidRDefault="00F11637" w:rsidP="00417A85">
            <w:pPr>
              <w:tabs>
                <w:tab w:val="right" w:leader="dot" w:pos="9360"/>
              </w:tabs>
              <w:spacing w:after="0"/>
              <w:ind w:left="360"/>
              <w:rPr>
                <w:rFonts w:cstheme="minorHAnsi"/>
                <w:bCs/>
                <w:iCs/>
                <w:noProof/>
                <w:sz w:val="23"/>
                <w:szCs w:val="23"/>
              </w:rPr>
            </w:pPr>
          </w:p>
        </w:tc>
      </w:tr>
      <w:tr w:rsidR="00F11637" w:rsidRPr="007E2077" w14:paraId="3E0875F3" w14:textId="77777777" w:rsidTr="00417A85">
        <w:trPr>
          <w:trHeight w:val="293"/>
        </w:trPr>
        <w:tc>
          <w:tcPr>
            <w:tcW w:w="4225" w:type="dxa"/>
            <w:tcBorders>
              <w:top w:val="single" w:sz="4" w:space="0" w:color="auto"/>
              <w:left w:val="single" w:sz="4" w:space="0" w:color="auto"/>
              <w:bottom w:val="single" w:sz="4" w:space="0" w:color="auto"/>
              <w:right w:val="single" w:sz="4" w:space="0" w:color="auto"/>
            </w:tcBorders>
          </w:tcPr>
          <w:p w14:paraId="1BCD414E" w14:textId="22815135" w:rsidR="00F11637" w:rsidRPr="0030640D" w:rsidRDefault="00336518" w:rsidP="00417A85">
            <w:pPr>
              <w:tabs>
                <w:tab w:val="right" w:leader="dot" w:pos="9360"/>
              </w:tabs>
              <w:spacing w:after="0"/>
              <w:ind w:left="360"/>
              <w:rPr>
                <w:rFonts w:cstheme="minorHAnsi"/>
                <w:bCs/>
                <w:iCs/>
                <w:noProof/>
                <w:sz w:val="23"/>
                <w:szCs w:val="23"/>
              </w:rPr>
            </w:pPr>
            <w:r>
              <w:rPr>
                <w:rFonts w:cstheme="minorHAnsi"/>
                <w:bCs/>
                <w:iCs/>
                <w:noProof/>
                <w:sz w:val="23"/>
                <w:szCs w:val="23"/>
              </w:rPr>
              <w:t>Special Purpose Appropriations</w:t>
            </w:r>
          </w:p>
        </w:tc>
        <w:tc>
          <w:tcPr>
            <w:tcW w:w="1463" w:type="dxa"/>
            <w:tcBorders>
              <w:top w:val="single" w:sz="4" w:space="0" w:color="auto"/>
              <w:left w:val="single" w:sz="4" w:space="0" w:color="auto"/>
              <w:bottom w:val="single" w:sz="4" w:space="0" w:color="auto"/>
              <w:right w:val="single" w:sz="4" w:space="0" w:color="auto"/>
            </w:tcBorders>
          </w:tcPr>
          <w:p w14:paraId="2C4F0323"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6E381939"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792C92CB" w14:textId="77777777" w:rsidR="00F11637" w:rsidRPr="007E2077" w:rsidRDefault="00F11637" w:rsidP="00417A85">
            <w:pPr>
              <w:tabs>
                <w:tab w:val="right" w:leader="dot" w:pos="9360"/>
              </w:tabs>
              <w:spacing w:after="0"/>
              <w:ind w:left="360"/>
              <w:rPr>
                <w:rFonts w:cstheme="minorHAnsi"/>
                <w:bCs/>
                <w:iCs/>
                <w:noProof/>
                <w:sz w:val="23"/>
                <w:szCs w:val="23"/>
              </w:rPr>
            </w:pPr>
          </w:p>
        </w:tc>
      </w:tr>
    </w:tbl>
    <w:p w14:paraId="65A1BD06" w14:textId="77777777" w:rsidR="00F11637" w:rsidRDefault="00F11637" w:rsidP="00F11637">
      <w:pPr>
        <w:spacing w:after="0" w:line="240" w:lineRule="auto"/>
        <w:rPr>
          <w:rFonts w:cstheme="minorHAnsi"/>
          <w:i/>
        </w:rPr>
      </w:pPr>
    </w:p>
    <w:p w14:paraId="08DD6F8B" w14:textId="77777777" w:rsidR="00F11637" w:rsidRPr="00714037" w:rsidRDefault="00F11637" w:rsidP="00F11637">
      <w:pPr>
        <w:spacing w:after="0" w:line="240" w:lineRule="auto"/>
        <w:rPr>
          <w:rFonts w:cstheme="minorHAnsi"/>
          <w:i/>
        </w:rPr>
      </w:pPr>
    </w:p>
    <w:p w14:paraId="320CCB3D" w14:textId="77777777" w:rsidR="00F11637" w:rsidRPr="000A0276" w:rsidRDefault="00F11637" w:rsidP="00F11637">
      <w:pPr>
        <w:spacing w:after="0" w:line="240" w:lineRule="auto"/>
        <w:rPr>
          <w:rFonts w:ascii="Times New Roman" w:eastAsia="Times New Roman" w:hAnsi="Times New Roman" w:cs="Times New Roman"/>
          <w:smallCaps/>
          <w:sz w:val="24"/>
          <w:szCs w:val="24"/>
          <w:u w:val="single"/>
        </w:rPr>
      </w:pPr>
      <w:r w:rsidRPr="000A0276">
        <w:rPr>
          <w:rFonts w:ascii="Times New Roman" w:eastAsia="Times New Roman" w:hAnsi="Times New Roman" w:cs="Times New Roman"/>
          <w:smallCaps/>
          <w:sz w:val="24"/>
          <w:szCs w:val="24"/>
          <w:u w:val="single"/>
        </w:rPr>
        <w:t>Financial Operations</w:t>
      </w:r>
    </w:p>
    <w:p w14:paraId="2FDDAF4A" w14:textId="77777777" w:rsidR="00F11637" w:rsidRPr="007E2077" w:rsidRDefault="00F11637" w:rsidP="00F11637">
      <w:pPr>
        <w:spacing w:after="0" w:line="240" w:lineRule="auto"/>
        <w:rPr>
          <w:rFonts w:cstheme="minorHAnsi"/>
          <w:iCs/>
        </w:rPr>
      </w:pPr>
    </w:p>
    <w:tbl>
      <w:tblPr>
        <w:tblStyle w:val="TableGrid"/>
        <w:tblW w:w="9622" w:type="dxa"/>
        <w:tblInd w:w="0" w:type="dxa"/>
        <w:tblLook w:val="04A0" w:firstRow="1" w:lastRow="0" w:firstColumn="1" w:lastColumn="0" w:noHBand="0" w:noVBand="1"/>
      </w:tblPr>
      <w:tblGrid>
        <w:gridCol w:w="3708"/>
        <w:gridCol w:w="1980"/>
        <w:gridCol w:w="1980"/>
        <w:gridCol w:w="1954"/>
      </w:tblGrid>
      <w:tr w:rsidR="00F11637" w:rsidRPr="007E2077" w14:paraId="39561A20"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69A7256" w14:textId="77777777" w:rsidR="00F11637" w:rsidRPr="00DC71F0" w:rsidRDefault="00F11637" w:rsidP="00417A85">
            <w:pPr>
              <w:spacing w:after="0"/>
              <w:ind w:left="360"/>
              <w:jc w:val="center"/>
              <w:rPr>
                <w:rFonts w:cstheme="minorHAnsi"/>
                <w:b/>
                <w:iCs/>
                <w:sz w:val="22"/>
              </w:rPr>
            </w:pPr>
            <w:r w:rsidRPr="00DC71F0">
              <w:rPr>
                <w:rFonts w:cstheme="minorHAnsi"/>
                <w:b/>
                <w:iCs/>
                <w:sz w:val="22"/>
              </w:rPr>
              <w:t>Policy</w:t>
            </w:r>
          </w:p>
        </w:tc>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213FE2" w14:textId="77777777" w:rsidR="00F11637" w:rsidRPr="00DC71F0" w:rsidRDefault="00F11637" w:rsidP="00417A85">
            <w:pPr>
              <w:spacing w:after="0"/>
              <w:ind w:left="72" w:firstLine="0"/>
              <w:jc w:val="center"/>
              <w:rPr>
                <w:rFonts w:cstheme="minorHAnsi"/>
                <w:b/>
                <w:iCs/>
                <w:sz w:val="22"/>
              </w:rPr>
            </w:pPr>
            <w:r w:rsidRPr="00DC71F0">
              <w:rPr>
                <w:rFonts w:cstheme="minorHAnsi"/>
                <w:b/>
                <w:iCs/>
                <w:sz w:val="22"/>
              </w:rPr>
              <w:t>Adopted</w:t>
            </w:r>
          </w:p>
        </w:tc>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C9C977E" w14:textId="77777777" w:rsidR="00F11637" w:rsidRPr="00DC71F0" w:rsidRDefault="00F11637" w:rsidP="00417A85">
            <w:pPr>
              <w:spacing w:after="0"/>
              <w:ind w:left="162" w:firstLine="0"/>
              <w:jc w:val="center"/>
              <w:rPr>
                <w:rFonts w:cstheme="minorHAnsi"/>
                <w:b/>
                <w:iCs/>
                <w:sz w:val="22"/>
              </w:rPr>
            </w:pPr>
            <w:r w:rsidRPr="00DC71F0">
              <w:rPr>
                <w:rFonts w:cstheme="minorHAnsi"/>
                <w:b/>
                <w:iCs/>
                <w:sz w:val="22"/>
              </w:rPr>
              <w:t>Last Reviewed</w:t>
            </w:r>
          </w:p>
        </w:tc>
        <w:tc>
          <w:tcPr>
            <w:tcW w:w="195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6CA72C" w14:textId="77777777" w:rsidR="00F11637" w:rsidRPr="00DC71F0" w:rsidRDefault="00F11637" w:rsidP="00417A85">
            <w:pPr>
              <w:spacing w:after="0"/>
              <w:ind w:left="162" w:firstLine="0"/>
              <w:jc w:val="center"/>
              <w:rPr>
                <w:rFonts w:cstheme="minorHAnsi"/>
                <w:b/>
                <w:iCs/>
                <w:sz w:val="22"/>
              </w:rPr>
            </w:pPr>
            <w:r w:rsidRPr="00DC71F0">
              <w:rPr>
                <w:rFonts w:cstheme="minorHAnsi"/>
                <w:b/>
                <w:iCs/>
                <w:sz w:val="22"/>
              </w:rPr>
              <w:t>Amended</w:t>
            </w:r>
          </w:p>
        </w:tc>
      </w:tr>
      <w:tr w:rsidR="00F11637" w:rsidRPr="007E2077" w14:paraId="2B482FB7"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73520FB" w14:textId="77777777" w:rsidR="00F11637" w:rsidRPr="00554927" w:rsidRDefault="00F11637" w:rsidP="00417A85">
            <w:pPr>
              <w:tabs>
                <w:tab w:val="right" w:leader="dot" w:pos="9360"/>
              </w:tabs>
              <w:spacing w:after="0"/>
              <w:ind w:left="360"/>
              <w:rPr>
                <w:rFonts w:cstheme="minorHAnsi"/>
                <w:bCs/>
                <w:iCs/>
                <w:noProof/>
                <w:sz w:val="23"/>
                <w:szCs w:val="23"/>
              </w:rPr>
            </w:pPr>
            <w:r w:rsidRPr="00554927">
              <w:rPr>
                <w:rFonts w:cstheme="minorHAnsi"/>
                <w:bCs/>
                <w:iCs/>
                <w:noProof/>
                <w:sz w:val="23"/>
                <w:szCs w:val="23"/>
              </w:rPr>
              <w:t>Antifraud</w:t>
            </w:r>
          </w:p>
        </w:tc>
        <w:tc>
          <w:tcPr>
            <w:tcW w:w="1980" w:type="dxa"/>
            <w:tcBorders>
              <w:top w:val="single" w:sz="4" w:space="0" w:color="auto"/>
              <w:left w:val="single" w:sz="4" w:space="0" w:color="auto"/>
              <w:bottom w:val="single" w:sz="4" w:space="0" w:color="auto"/>
              <w:right w:val="single" w:sz="4" w:space="0" w:color="auto"/>
            </w:tcBorders>
          </w:tcPr>
          <w:p w14:paraId="0C3F117B"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6A8E5C6B" w14:textId="77777777" w:rsidR="00F11637" w:rsidRPr="007E2077" w:rsidRDefault="00F11637" w:rsidP="00417A85">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727C72AC" w14:textId="77777777" w:rsidR="00F11637" w:rsidRPr="007E2077" w:rsidRDefault="00F11637" w:rsidP="00417A85">
            <w:pPr>
              <w:tabs>
                <w:tab w:val="right" w:leader="dot" w:pos="9360"/>
              </w:tabs>
              <w:spacing w:after="0"/>
              <w:ind w:left="360"/>
              <w:rPr>
                <w:rFonts w:cstheme="minorHAnsi"/>
                <w:bCs/>
                <w:iCs/>
                <w:noProof/>
                <w:sz w:val="23"/>
                <w:szCs w:val="23"/>
              </w:rPr>
            </w:pPr>
          </w:p>
        </w:tc>
      </w:tr>
      <w:tr w:rsidR="00A0562D" w:rsidRPr="007E2077" w14:paraId="1AA290E6"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0B5B4372" w14:textId="0926EA6C"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Disbursements</w:t>
            </w:r>
          </w:p>
        </w:tc>
        <w:tc>
          <w:tcPr>
            <w:tcW w:w="1980" w:type="dxa"/>
            <w:tcBorders>
              <w:top w:val="single" w:sz="4" w:space="0" w:color="auto"/>
              <w:left w:val="single" w:sz="4" w:space="0" w:color="auto"/>
              <w:bottom w:val="single" w:sz="4" w:space="0" w:color="auto"/>
              <w:right w:val="single" w:sz="4" w:space="0" w:color="auto"/>
            </w:tcBorders>
          </w:tcPr>
          <w:p w14:paraId="47371639"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275C702F"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20488EFF"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261266E6"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699D8D3C" w14:textId="3DE992A5"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Financial Management Team</w:t>
            </w:r>
          </w:p>
        </w:tc>
        <w:tc>
          <w:tcPr>
            <w:tcW w:w="1980" w:type="dxa"/>
            <w:tcBorders>
              <w:top w:val="single" w:sz="4" w:space="0" w:color="auto"/>
              <w:left w:val="single" w:sz="4" w:space="0" w:color="auto"/>
              <w:bottom w:val="single" w:sz="4" w:space="0" w:color="auto"/>
              <w:right w:val="single" w:sz="4" w:space="0" w:color="auto"/>
            </w:tcBorders>
          </w:tcPr>
          <w:p w14:paraId="5C403427"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261D9197"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57670407"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220B3F1C"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2B023DAD" w14:textId="5AE15ECD" w:rsidR="00A0562D" w:rsidRPr="00554927" w:rsidRDefault="00A0562D" w:rsidP="00A0562D">
            <w:pPr>
              <w:tabs>
                <w:tab w:val="right" w:leader="dot" w:pos="9360"/>
              </w:tabs>
              <w:spacing w:after="0"/>
              <w:ind w:left="360"/>
              <w:rPr>
                <w:rFonts w:cstheme="minorHAnsi"/>
                <w:bCs/>
                <w:iCs/>
                <w:noProof/>
                <w:sz w:val="23"/>
                <w:szCs w:val="23"/>
              </w:rPr>
            </w:pPr>
            <w:r>
              <w:rPr>
                <w:rFonts w:cstheme="minorHAnsi"/>
                <w:bCs/>
                <w:iCs/>
                <w:noProof/>
                <w:sz w:val="23"/>
                <w:szCs w:val="23"/>
              </w:rPr>
              <w:t>Gifts of Funds</w:t>
            </w:r>
          </w:p>
        </w:tc>
        <w:tc>
          <w:tcPr>
            <w:tcW w:w="1980" w:type="dxa"/>
            <w:tcBorders>
              <w:top w:val="single" w:sz="4" w:space="0" w:color="auto"/>
              <w:left w:val="single" w:sz="4" w:space="0" w:color="auto"/>
              <w:bottom w:val="single" w:sz="4" w:space="0" w:color="auto"/>
              <w:right w:val="single" w:sz="4" w:space="0" w:color="auto"/>
            </w:tcBorders>
          </w:tcPr>
          <w:p w14:paraId="1004F190"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28B3E161"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17DA0555"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30AA32CD"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2480D59D"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Grants Management</w:t>
            </w:r>
          </w:p>
        </w:tc>
        <w:tc>
          <w:tcPr>
            <w:tcW w:w="1980" w:type="dxa"/>
            <w:tcBorders>
              <w:top w:val="single" w:sz="4" w:space="0" w:color="auto"/>
              <w:left w:val="single" w:sz="4" w:space="0" w:color="auto"/>
              <w:bottom w:val="single" w:sz="4" w:space="0" w:color="auto"/>
              <w:right w:val="single" w:sz="4" w:space="0" w:color="auto"/>
            </w:tcBorders>
          </w:tcPr>
          <w:p w14:paraId="7D8FA39A"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0A84344C"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0CD70A13"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3B778C49"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0C6BA949"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Procurement Conflict of Interest</w:t>
            </w:r>
          </w:p>
        </w:tc>
        <w:tc>
          <w:tcPr>
            <w:tcW w:w="1980" w:type="dxa"/>
            <w:tcBorders>
              <w:top w:val="single" w:sz="4" w:space="0" w:color="auto"/>
              <w:left w:val="single" w:sz="4" w:space="0" w:color="auto"/>
              <w:bottom w:val="single" w:sz="4" w:space="0" w:color="auto"/>
              <w:right w:val="single" w:sz="4" w:space="0" w:color="auto"/>
            </w:tcBorders>
          </w:tcPr>
          <w:p w14:paraId="1949FB96"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46456775"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6F9ED5A8" w14:textId="77777777" w:rsidR="00A0562D" w:rsidRPr="007E2077" w:rsidRDefault="00A0562D" w:rsidP="00A0562D">
            <w:pPr>
              <w:tabs>
                <w:tab w:val="right" w:leader="dot" w:pos="9360"/>
              </w:tabs>
              <w:spacing w:after="0"/>
              <w:ind w:left="360"/>
              <w:rPr>
                <w:rFonts w:cstheme="minorHAnsi"/>
                <w:bCs/>
                <w:iCs/>
                <w:noProof/>
                <w:sz w:val="23"/>
                <w:szCs w:val="23"/>
              </w:rPr>
            </w:pPr>
          </w:p>
        </w:tc>
      </w:tr>
      <w:tr w:rsidR="00A0562D" w:rsidRPr="007E2077" w14:paraId="3CF457C3"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1B876AFF"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Reconciliations</w:t>
            </w:r>
          </w:p>
        </w:tc>
        <w:tc>
          <w:tcPr>
            <w:tcW w:w="1980" w:type="dxa"/>
            <w:tcBorders>
              <w:top w:val="single" w:sz="4" w:space="0" w:color="auto"/>
              <w:left w:val="single" w:sz="4" w:space="0" w:color="auto"/>
              <w:bottom w:val="single" w:sz="4" w:space="0" w:color="auto"/>
              <w:right w:val="single" w:sz="4" w:space="0" w:color="auto"/>
            </w:tcBorders>
          </w:tcPr>
          <w:p w14:paraId="35208C7C"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3CBA2E57"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4D908969"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68800353"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04D7ACC9"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Revenue Turnover</w:t>
            </w:r>
          </w:p>
        </w:tc>
        <w:tc>
          <w:tcPr>
            <w:tcW w:w="1980" w:type="dxa"/>
            <w:tcBorders>
              <w:top w:val="single" w:sz="4" w:space="0" w:color="auto"/>
              <w:left w:val="single" w:sz="4" w:space="0" w:color="auto"/>
              <w:bottom w:val="single" w:sz="4" w:space="0" w:color="auto"/>
              <w:right w:val="single" w:sz="4" w:space="0" w:color="auto"/>
            </w:tcBorders>
          </w:tcPr>
          <w:p w14:paraId="610C3F6F"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2DEA69CE"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14E9CD91" w14:textId="77777777" w:rsidR="00A0562D" w:rsidRPr="007E2077" w:rsidRDefault="00A0562D" w:rsidP="00A0562D">
            <w:pPr>
              <w:tabs>
                <w:tab w:val="right" w:leader="dot" w:pos="9360"/>
              </w:tabs>
              <w:spacing w:after="0"/>
              <w:ind w:left="360"/>
              <w:rPr>
                <w:rFonts w:cstheme="minorHAnsi"/>
                <w:bCs/>
                <w:iCs/>
                <w:noProof/>
                <w:sz w:val="23"/>
                <w:szCs w:val="23"/>
              </w:rPr>
            </w:pPr>
          </w:p>
        </w:tc>
      </w:tr>
      <w:tr w:rsidR="00A0562D" w:rsidRPr="007E2077" w14:paraId="6339E88B"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120C6437"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Tailings</w:t>
            </w:r>
          </w:p>
        </w:tc>
        <w:tc>
          <w:tcPr>
            <w:tcW w:w="1980" w:type="dxa"/>
            <w:tcBorders>
              <w:top w:val="single" w:sz="4" w:space="0" w:color="auto"/>
              <w:left w:val="single" w:sz="4" w:space="0" w:color="auto"/>
              <w:bottom w:val="single" w:sz="4" w:space="0" w:color="auto"/>
              <w:right w:val="single" w:sz="4" w:space="0" w:color="auto"/>
            </w:tcBorders>
          </w:tcPr>
          <w:p w14:paraId="006D5C63"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80" w:type="dxa"/>
            <w:tcBorders>
              <w:top w:val="single" w:sz="4" w:space="0" w:color="auto"/>
              <w:left w:val="single" w:sz="4" w:space="0" w:color="auto"/>
              <w:bottom w:val="single" w:sz="4" w:space="0" w:color="auto"/>
              <w:right w:val="single" w:sz="4" w:space="0" w:color="auto"/>
            </w:tcBorders>
          </w:tcPr>
          <w:p w14:paraId="7E7E0399" w14:textId="77777777" w:rsidR="00A0562D" w:rsidRPr="007E2077" w:rsidRDefault="00A0562D" w:rsidP="00A0562D">
            <w:pPr>
              <w:tabs>
                <w:tab w:val="right" w:leader="dot" w:pos="9360"/>
              </w:tabs>
              <w:spacing w:after="0"/>
              <w:ind w:left="360"/>
              <w:rPr>
                <w:rFonts w:cstheme="minorHAnsi"/>
                <w:bCs/>
                <w:iCs/>
                <w:noProof/>
                <w:sz w:val="23"/>
                <w:szCs w:val="23"/>
              </w:rPr>
            </w:pPr>
          </w:p>
        </w:tc>
        <w:tc>
          <w:tcPr>
            <w:tcW w:w="1954" w:type="dxa"/>
            <w:tcBorders>
              <w:top w:val="single" w:sz="4" w:space="0" w:color="auto"/>
              <w:left w:val="single" w:sz="4" w:space="0" w:color="auto"/>
              <w:bottom w:val="single" w:sz="4" w:space="0" w:color="auto"/>
              <w:right w:val="single" w:sz="4" w:space="0" w:color="auto"/>
            </w:tcBorders>
          </w:tcPr>
          <w:p w14:paraId="435D0948" w14:textId="77777777" w:rsidR="00A0562D" w:rsidRPr="007E2077" w:rsidRDefault="00A0562D" w:rsidP="00A0562D">
            <w:pPr>
              <w:tabs>
                <w:tab w:val="right" w:leader="dot" w:pos="9360"/>
              </w:tabs>
              <w:spacing w:after="0"/>
              <w:ind w:left="360"/>
              <w:rPr>
                <w:rFonts w:cstheme="minorHAnsi"/>
                <w:bCs/>
                <w:iCs/>
                <w:noProof/>
                <w:sz w:val="23"/>
                <w:szCs w:val="23"/>
              </w:rPr>
            </w:pPr>
          </w:p>
        </w:tc>
      </w:tr>
      <w:tr w:rsidR="00A0562D" w:rsidRPr="007E2077" w14:paraId="0528154D"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47CB5817"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Tax Recapitulation</w:t>
            </w:r>
          </w:p>
        </w:tc>
        <w:tc>
          <w:tcPr>
            <w:tcW w:w="1980" w:type="dxa"/>
            <w:tcBorders>
              <w:top w:val="single" w:sz="4" w:space="0" w:color="auto"/>
              <w:left w:val="single" w:sz="4" w:space="0" w:color="auto"/>
              <w:bottom w:val="single" w:sz="4" w:space="0" w:color="auto"/>
              <w:right w:val="single" w:sz="4" w:space="0" w:color="auto"/>
            </w:tcBorders>
          </w:tcPr>
          <w:p w14:paraId="5EFF57AD"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04D36237"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3C6B8DB4" w14:textId="77777777" w:rsidR="00A0562D" w:rsidRPr="007E2077" w:rsidRDefault="00A0562D" w:rsidP="00A0562D">
            <w:pPr>
              <w:tabs>
                <w:tab w:val="right" w:leader="dot" w:pos="9360"/>
              </w:tabs>
              <w:spacing w:after="0"/>
              <w:ind w:left="360"/>
              <w:rPr>
                <w:rFonts w:cstheme="minorHAnsi"/>
                <w:bCs/>
                <w:iCs/>
                <w:noProof/>
              </w:rPr>
            </w:pPr>
          </w:p>
        </w:tc>
      </w:tr>
      <w:tr w:rsidR="00A0562D" w:rsidRPr="007E2077" w14:paraId="0B18BBB4" w14:textId="77777777" w:rsidTr="00417A85">
        <w:trPr>
          <w:trHeight w:val="293"/>
        </w:trPr>
        <w:tc>
          <w:tcPr>
            <w:tcW w:w="3708" w:type="dxa"/>
            <w:tcBorders>
              <w:top w:val="single" w:sz="4" w:space="0" w:color="auto"/>
              <w:left w:val="single" w:sz="4" w:space="0" w:color="auto"/>
              <w:bottom w:val="single" w:sz="4" w:space="0" w:color="auto"/>
              <w:right w:val="single" w:sz="4" w:space="0" w:color="auto"/>
            </w:tcBorders>
          </w:tcPr>
          <w:p w14:paraId="48BA9D1A" w14:textId="77777777" w:rsidR="00A0562D" w:rsidRPr="00554927" w:rsidRDefault="00A0562D" w:rsidP="00A0562D">
            <w:pPr>
              <w:tabs>
                <w:tab w:val="right" w:leader="dot" w:pos="9360"/>
              </w:tabs>
              <w:spacing w:after="0"/>
              <w:ind w:left="360"/>
              <w:rPr>
                <w:rFonts w:cstheme="minorHAnsi"/>
                <w:bCs/>
                <w:iCs/>
                <w:noProof/>
                <w:sz w:val="23"/>
                <w:szCs w:val="23"/>
              </w:rPr>
            </w:pPr>
            <w:r w:rsidRPr="00554927">
              <w:rPr>
                <w:rFonts w:cstheme="minorHAnsi"/>
                <w:bCs/>
                <w:iCs/>
                <w:noProof/>
                <w:sz w:val="23"/>
                <w:szCs w:val="23"/>
              </w:rPr>
              <w:t>Year-</w:t>
            </w:r>
            <w:r>
              <w:rPr>
                <w:rFonts w:cstheme="minorHAnsi"/>
                <w:bCs/>
                <w:iCs/>
                <w:noProof/>
                <w:sz w:val="23"/>
                <w:szCs w:val="23"/>
              </w:rPr>
              <w:t>E</w:t>
            </w:r>
            <w:r w:rsidRPr="00554927">
              <w:rPr>
                <w:rFonts w:cstheme="minorHAnsi"/>
                <w:bCs/>
                <w:iCs/>
                <w:noProof/>
                <w:sz w:val="23"/>
                <w:szCs w:val="23"/>
              </w:rPr>
              <w:t>nd Closing</w:t>
            </w:r>
          </w:p>
        </w:tc>
        <w:tc>
          <w:tcPr>
            <w:tcW w:w="1980" w:type="dxa"/>
            <w:tcBorders>
              <w:top w:val="single" w:sz="4" w:space="0" w:color="auto"/>
              <w:left w:val="single" w:sz="4" w:space="0" w:color="auto"/>
              <w:bottom w:val="single" w:sz="4" w:space="0" w:color="auto"/>
              <w:right w:val="single" w:sz="4" w:space="0" w:color="auto"/>
            </w:tcBorders>
          </w:tcPr>
          <w:p w14:paraId="3A29CDAE" w14:textId="77777777" w:rsidR="00A0562D" w:rsidRPr="007E2077" w:rsidRDefault="00A0562D" w:rsidP="00A0562D">
            <w:pPr>
              <w:tabs>
                <w:tab w:val="right" w:leader="dot" w:pos="9360"/>
              </w:tabs>
              <w:spacing w:after="0"/>
              <w:ind w:left="360"/>
              <w:rPr>
                <w:rFonts w:cstheme="minorHAnsi"/>
                <w:bCs/>
                <w:iCs/>
                <w:noProof/>
              </w:rPr>
            </w:pPr>
          </w:p>
        </w:tc>
        <w:tc>
          <w:tcPr>
            <w:tcW w:w="1980" w:type="dxa"/>
            <w:tcBorders>
              <w:top w:val="single" w:sz="4" w:space="0" w:color="auto"/>
              <w:left w:val="single" w:sz="4" w:space="0" w:color="auto"/>
              <w:bottom w:val="single" w:sz="4" w:space="0" w:color="auto"/>
              <w:right w:val="single" w:sz="4" w:space="0" w:color="auto"/>
            </w:tcBorders>
          </w:tcPr>
          <w:p w14:paraId="70C460E1" w14:textId="77777777" w:rsidR="00A0562D" w:rsidRPr="007E2077" w:rsidRDefault="00A0562D" w:rsidP="00A0562D">
            <w:pPr>
              <w:tabs>
                <w:tab w:val="right" w:leader="dot" w:pos="9360"/>
              </w:tabs>
              <w:spacing w:after="0"/>
              <w:ind w:left="360"/>
              <w:rPr>
                <w:rFonts w:cstheme="minorHAnsi"/>
                <w:bCs/>
                <w:iCs/>
                <w:noProof/>
              </w:rPr>
            </w:pPr>
          </w:p>
        </w:tc>
        <w:tc>
          <w:tcPr>
            <w:tcW w:w="1954" w:type="dxa"/>
            <w:tcBorders>
              <w:top w:val="single" w:sz="4" w:space="0" w:color="auto"/>
              <w:left w:val="single" w:sz="4" w:space="0" w:color="auto"/>
              <w:bottom w:val="single" w:sz="4" w:space="0" w:color="auto"/>
              <w:right w:val="single" w:sz="4" w:space="0" w:color="auto"/>
            </w:tcBorders>
          </w:tcPr>
          <w:p w14:paraId="38C57B52" w14:textId="77777777" w:rsidR="00A0562D" w:rsidRPr="007E2077" w:rsidRDefault="00A0562D" w:rsidP="00A0562D">
            <w:pPr>
              <w:tabs>
                <w:tab w:val="right" w:leader="dot" w:pos="9360"/>
              </w:tabs>
              <w:spacing w:after="0"/>
              <w:ind w:left="360"/>
              <w:rPr>
                <w:rFonts w:cstheme="minorHAnsi"/>
                <w:bCs/>
                <w:iCs/>
                <w:noProof/>
              </w:rPr>
            </w:pPr>
          </w:p>
        </w:tc>
      </w:tr>
    </w:tbl>
    <w:p w14:paraId="4EE5A3BC" w14:textId="77777777" w:rsidR="00F11637" w:rsidRDefault="00F11637" w:rsidP="00F11637">
      <w:pPr>
        <w:spacing w:after="0" w:line="240" w:lineRule="auto"/>
      </w:pPr>
    </w:p>
    <w:p w14:paraId="5AC737BD" w14:textId="77777777" w:rsidR="00F11637" w:rsidRDefault="00F11637" w:rsidP="00F11637">
      <w:pPr>
        <w:spacing w:line="240" w:lineRule="auto"/>
        <w:rPr>
          <w:rFonts w:eastAsia="Times New Roman" w:cs="Times New Roman"/>
        </w:rPr>
      </w:pPr>
    </w:p>
    <w:p w14:paraId="1E6EEBDA" w14:textId="27B242B3" w:rsidR="00F11637" w:rsidRDefault="00F11637">
      <w:pPr>
        <w:rPr>
          <w:rFonts w:eastAsia="Times New Roman" w:cstheme="minorHAnsi"/>
          <w:sz w:val="23"/>
          <w:szCs w:val="23"/>
        </w:rPr>
      </w:pPr>
      <w:r>
        <w:rPr>
          <w:rFonts w:eastAsia="Times New Roman" w:cstheme="minorHAnsi"/>
          <w:sz w:val="23"/>
          <w:szCs w:val="23"/>
        </w:rPr>
        <w:br w:type="page"/>
      </w:r>
    </w:p>
    <w:p w14:paraId="1B531378" w14:textId="7D897C35" w:rsidR="00E33651" w:rsidRDefault="00E33651">
      <w:pPr>
        <w:rPr>
          <w:rFonts w:eastAsia="Times New Roman" w:cstheme="minorHAnsi"/>
          <w:sz w:val="23"/>
          <w:szCs w:val="23"/>
        </w:rPr>
      </w:pPr>
      <w:r>
        <w:rPr>
          <w:rFonts w:eastAsia="Times New Roman" w:cstheme="minorHAnsi"/>
          <w:sz w:val="23"/>
          <w:szCs w:val="23"/>
        </w:rPr>
        <w:lastRenderedPageBreak/>
        <w:br w:type="page"/>
      </w:r>
    </w:p>
    <w:p w14:paraId="18950EBD" w14:textId="77777777" w:rsidR="00127EC8" w:rsidRPr="00774767" w:rsidRDefault="00127EC8" w:rsidP="00DC71F0">
      <w:pPr>
        <w:spacing w:after="0" w:line="240" w:lineRule="auto"/>
        <w:jc w:val="both"/>
        <w:rPr>
          <w:rFonts w:eastAsia="Times New Roman" w:cstheme="minorHAnsi"/>
          <w:sz w:val="23"/>
          <w:szCs w:val="23"/>
        </w:rPr>
        <w:sectPr w:rsidR="00127EC8" w:rsidRPr="00774767" w:rsidSect="0084176F">
          <w:type w:val="continuous"/>
          <w:pgSz w:w="12240" w:h="15840"/>
          <w:pgMar w:top="1440" w:right="1440" w:bottom="1440" w:left="1440" w:header="720" w:footer="450" w:gutter="0"/>
          <w:pgNumType w:chapStyle="2"/>
          <w:cols w:space="720"/>
        </w:sectPr>
      </w:pPr>
    </w:p>
    <w:p w14:paraId="7F01DF34" w14:textId="77777777" w:rsidR="0030640D" w:rsidRDefault="0030640D" w:rsidP="0030640D">
      <w:pPr>
        <w:spacing w:line="240" w:lineRule="auto"/>
      </w:pPr>
      <w:bookmarkStart w:id="248" w:name="_Toc138173084"/>
    </w:p>
    <w:p w14:paraId="05DCD118" w14:textId="77777777" w:rsidR="0030640D" w:rsidRDefault="0030640D" w:rsidP="0030640D">
      <w:pPr>
        <w:spacing w:line="240" w:lineRule="auto"/>
      </w:pPr>
    </w:p>
    <w:p w14:paraId="034E3B4C" w14:textId="77777777" w:rsidR="0030640D" w:rsidRDefault="0030640D" w:rsidP="0030640D">
      <w:pPr>
        <w:spacing w:line="240" w:lineRule="auto"/>
      </w:pPr>
    </w:p>
    <w:p w14:paraId="6B458136" w14:textId="77777777" w:rsidR="0030640D" w:rsidRDefault="0030640D" w:rsidP="0030640D">
      <w:pPr>
        <w:spacing w:line="240" w:lineRule="auto"/>
      </w:pPr>
    </w:p>
    <w:p w14:paraId="647AF412" w14:textId="77777777" w:rsidR="0030640D" w:rsidRDefault="0030640D" w:rsidP="0030640D">
      <w:pPr>
        <w:spacing w:line="240" w:lineRule="auto"/>
      </w:pPr>
    </w:p>
    <w:p w14:paraId="5BF24641" w14:textId="77777777" w:rsidR="0030640D" w:rsidRDefault="0030640D" w:rsidP="0030640D">
      <w:pPr>
        <w:spacing w:line="240" w:lineRule="auto"/>
      </w:pPr>
    </w:p>
    <w:p w14:paraId="5EF8254F" w14:textId="77777777" w:rsidR="0030640D" w:rsidRDefault="0030640D" w:rsidP="0030640D">
      <w:pPr>
        <w:spacing w:line="240" w:lineRule="auto"/>
      </w:pPr>
    </w:p>
    <w:p w14:paraId="007E6D59" w14:textId="77777777" w:rsidR="0030640D" w:rsidRDefault="0030640D" w:rsidP="0030640D">
      <w:pPr>
        <w:spacing w:line="240" w:lineRule="auto"/>
      </w:pPr>
    </w:p>
    <w:p w14:paraId="5B358D95" w14:textId="77777777" w:rsidR="0030640D" w:rsidRDefault="0030640D" w:rsidP="0030640D">
      <w:pPr>
        <w:spacing w:line="240" w:lineRule="auto"/>
      </w:pPr>
    </w:p>
    <w:p w14:paraId="346C7653" w14:textId="0D35922D" w:rsidR="0030640D" w:rsidRDefault="0030640D" w:rsidP="0030640D">
      <w:pPr>
        <w:spacing w:line="240" w:lineRule="auto"/>
      </w:pPr>
      <w:r w:rsidRPr="00EB1689">
        <w:rPr>
          <w:bCs/>
          <w:noProof/>
        </w:rPr>
        <mc:AlternateContent>
          <mc:Choice Requires="wpg">
            <w:drawing>
              <wp:anchor distT="0" distB="0" distL="114300" distR="114300" simplePos="0" relativeHeight="251680768" behindDoc="1" locked="0" layoutInCell="1" allowOverlap="1" wp14:anchorId="6764E877" wp14:editId="25371B7D">
                <wp:simplePos x="0" y="0"/>
                <wp:positionH relativeFrom="margin">
                  <wp:posOffset>-81344</wp:posOffset>
                </wp:positionH>
                <wp:positionV relativeFrom="margin">
                  <wp:posOffset>14877</wp:posOffset>
                </wp:positionV>
                <wp:extent cx="6457950" cy="8340725"/>
                <wp:effectExtent l="0" t="0" r="19050" b="2222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0" cy="8340725"/>
                          <a:chOff x="1222" y="1408"/>
                          <a:chExt cx="9765" cy="13135"/>
                        </a:xfrm>
                      </wpg:grpSpPr>
                      <wpg:grpSp>
                        <wpg:cNvPr id="115" name="Group 3"/>
                        <wpg:cNvGrpSpPr>
                          <a:grpSpLocks/>
                        </wpg:cNvGrpSpPr>
                        <wpg:grpSpPr bwMode="auto">
                          <a:xfrm>
                            <a:off x="1222" y="14541"/>
                            <a:ext cx="9765" cy="2"/>
                            <a:chOff x="1222" y="14541"/>
                            <a:chExt cx="9765" cy="2"/>
                          </a:xfrm>
                        </wpg:grpSpPr>
                        <wps:wsp>
                          <wps:cNvPr id="116" name="Freeform 4"/>
                          <wps:cNvSpPr>
                            <a:spLocks/>
                          </wps:cNvSpPr>
                          <wps:spPr bwMode="auto">
                            <a:xfrm>
                              <a:off x="1222" y="14541"/>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5"/>
                        <wpg:cNvGrpSpPr>
                          <a:grpSpLocks/>
                        </wpg:cNvGrpSpPr>
                        <wpg:grpSpPr bwMode="auto">
                          <a:xfrm>
                            <a:off x="1234" y="1420"/>
                            <a:ext cx="2" cy="13110"/>
                            <a:chOff x="1234" y="1420"/>
                            <a:chExt cx="2" cy="13110"/>
                          </a:xfrm>
                        </wpg:grpSpPr>
                        <wps:wsp>
                          <wps:cNvPr id="118" name="Freeform 6"/>
                          <wps:cNvSpPr>
                            <a:spLocks/>
                          </wps:cNvSpPr>
                          <wps:spPr bwMode="auto">
                            <a:xfrm>
                              <a:off x="1234" y="1420"/>
                              <a:ext cx="2" cy="13110"/>
                            </a:xfrm>
                            <a:custGeom>
                              <a:avLst/>
                              <a:gdLst>
                                <a:gd name="T0" fmla="+- 0 1420 1420"/>
                                <a:gd name="T1" fmla="*/ 1420 h 13110"/>
                                <a:gd name="T2" fmla="+- 0 14530 1420"/>
                                <a:gd name="T3" fmla="*/ 14530 h 13110"/>
                              </a:gdLst>
                              <a:ahLst/>
                              <a:cxnLst>
                                <a:cxn ang="0">
                                  <a:pos x="0" y="T1"/>
                                </a:cxn>
                                <a:cxn ang="0">
                                  <a:pos x="0" y="T3"/>
                                </a:cxn>
                              </a:cxnLst>
                              <a:rect l="0" t="0" r="r" b="b"/>
                              <a:pathLst>
                                <a:path h="13110">
                                  <a:moveTo>
                                    <a:pt x="0" y="0"/>
                                  </a:moveTo>
                                  <a:lnTo>
                                    <a:pt x="0" y="13110"/>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7"/>
                        <wpg:cNvGrpSpPr>
                          <a:grpSpLocks/>
                        </wpg:cNvGrpSpPr>
                        <wpg:grpSpPr bwMode="auto">
                          <a:xfrm>
                            <a:off x="1222" y="1408"/>
                            <a:ext cx="9765" cy="2"/>
                            <a:chOff x="1222" y="1408"/>
                            <a:chExt cx="9765" cy="2"/>
                          </a:xfrm>
                        </wpg:grpSpPr>
                        <wps:wsp>
                          <wps:cNvPr id="120" name="Freeform 8"/>
                          <wps:cNvSpPr>
                            <a:spLocks/>
                          </wps:cNvSpPr>
                          <wps:spPr bwMode="auto">
                            <a:xfrm>
                              <a:off x="1222" y="1408"/>
                              <a:ext cx="9765" cy="2"/>
                            </a:xfrm>
                            <a:custGeom>
                              <a:avLst/>
                              <a:gdLst>
                                <a:gd name="T0" fmla="+- 0 1222 1222"/>
                                <a:gd name="T1" fmla="*/ T0 w 9765"/>
                                <a:gd name="T2" fmla="+- 0 10987 1222"/>
                                <a:gd name="T3" fmla="*/ T2 w 9765"/>
                              </a:gdLst>
                              <a:ahLst/>
                              <a:cxnLst>
                                <a:cxn ang="0">
                                  <a:pos x="T1" y="0"/>
                                </a:cxn>
                                <a:cxn ang="0">
                                  <a:pos x="T3" y="0"/>
                                </a:cxn>
                              </a:cxnLst>
                              <a:rect l="0" t="0" r="r" b="b"/>
                              <a:pathLst>
                                <a:path w="9765">
                                  <a:moveTo>
                                    <a:pt x="0" y="0"/>
                                  </a:moveTo>
                                  <a:lnTo>
                                    <a:pt x="9765"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9"/>
                        <wpg:cNvGrpSpPr>
                          <a:grpSpLocks/>
                        </wpg:cNvGrpSpPr>
                        <wpg:grpSpPr bwMode="auto">
                          <a:xfrm>
                            <a:off x="10976" y="1419"/>
                            <a:ext cx="2" cy="13110"/>
                            <a:chOff x="10976" y="1419"/>
                            <a:chExt cx="2" cy="13110"/>
                          </a:xfrm>
                        </wpg:grpSpPr>
                        <wps:wsp>
                          <wps:cNvPr id="122" name="Freeform 10"/>
                          <wps:cNvSpPr>
                            <a:spLocks/>
                          </wps:cNvSpPr>
                          <wps:spPr bwMode="auto">
                            <a:xfrm>
                              <a:off x="10976" y="1419"/>
                              <a:ext cx="2" cy="13110"/>
                            </a:xfrm>
                            <a:custGeom>
                              <a:avLst/>
                              <a:gdLst>
                                <a:gd name="T0" fmla="+- 0 1419 1419"/>
                                <a:gd name="T1" fmla="*/ 1419 h 13110"/>
                                <a:gd name="T2" fmla="+- 0 14529 1419"/>
                                <a:gd name="T3" fmla="*/ 14529 h 13110"/>
                              </a:gdLst>
                              <a:ahLst/>
                              <a:cxnLst>
                                <a:cxn ang="0">
                                  <a:pos x="0" y="T1"/>
                                </a:cxn>
                                <a:cxn ang="0">
                                  <a:pos x="0" y="T3"/>
                                </a:cxn>
                              </a:cxnLst>
                              <a:rect l="0" t="0" r="r" b="b"/>
                              <a:pathLst>
                                <a:path h="13110">
                                  <a:moveTo>
                                    <a:pt x="0" y="0"/>
                                  </a:moveTo>
                                  <a:lnTo>
                                    <a:pt x="0" y="1311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1"/>
                        <wpg:cNvGrpSpPr>
                          <a:grpSpLocks/>
                        </wpg:cNvGrpSpPr>
                        <wpg:grpSpPr bwMode="auto">
                          <a:xfrm>
                            <a:off x="1267" y="14484"/>
                            <a:ext cx="9675" cy="2"/>
                            <a:chOff x="1267" y="14484"/>
                            <a:chExt cx="9675" cy="2"/>
                          </a:xfrm>
                        </wpg:grpSpPr>
                        <wps:wsp>
                          <wps:cNvPr id="124" name="Freeform 12"/>
                          <wps:cNvSpPr>
                            <a:spLocks/>
                          </wps:cNvSpPr>
                          <wps:spPr bwMode="auto">
                            <a:xfrm>
                              <a:off x="1267" y="1448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3"/>
                        <wpg:cNvGrpSpPr>
                          <a:grpSpLocks/>
                        </wpg:cNvGrpSpPr>
                        <wpg:grpSpPr bwMode="auto">
                          <a:xfrm>
                            <a:off x="1290" y="1486"/>
                            <a:ext cx="2" cy="12976"/>
                            <a:chOff x="1290" y="1486"/>
                            <a:chExt cx="2" cy="12976"/>
                          </a:xfrm>
                        </wpg:grpSpPr>
                        <wps:wsp>
                          <wps:cNvPr id="126" name="Freeform 14"/>
                          <wps:cNvSpPr>
                            <a:spLocks/>
                          </wps:cNvSpPr>
                          <wps:spPr bwMode="auto">
                            <a:xfrm>
                              <a:off x="1290" y="1486"/>
                              <a:ext cx="2" cy="12976"/>
                            </a:xfrm>
                            <a:custGeom>
                              <a:avLst/>
                              <a:gdLst>
                                <a:gd name="T0" fmla="+- 0 1486 1486"/>
                                <a:gd name="T1" fmla="*/ 1486 h 12976"/>
                                <a:gd name="T2" fmla="+- 0 14462 1486"/>
                                <a:gd name="T3" fmla="*/ 14462 h 12976"/>
                              </a:gdLst>
                              <a:ahLst/>
                              <a:cxnLst>
                                <a:cxn ang="0">
                                  <a:pos x="0" y="T1"/>
                                </a:cxn>
                                <a:cxn ang="0">
                                  <a:pos x="0" y="T3"/>
                                </a:cxn>
                              </a:cxnLst>
                              <a:rect l="0" t="0" r="r" b="b"/>
                              <a:pathLst>
                                <a:path h="12976">
                                  <a:moveTo>
                                    <a:pt x="0" y="0"/>
                                  </a:moveTo>
                                  <a:lnTo>
                                    <a:pt x="0" y="12976"/>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5"/>
                        <wpg:cNvGrpSpPr>
                          <a:grpSpLocks/>
                        </wpg:cNvGrpSpPr>
                        <wpg:grpSpPr bwMode="auto">
                          <a:xfrm>
                            <a:off x="1267" y="1464"/>
                            <a:ext cx="9675" cy="2"/>
                            <a:chOff x="1267" y="1464"/>
                            <a:chExt cx="9675" cy="2"/>
                          </a:xfrm>
                        </wpg:grpSpPr>
                        <wps:wsp>
                          <wps:cNvPr id="128" name="Freeform 16"/>
                          <wps:cNvSpPr>
                            <a:spLocks/>
                          </wps:cNvSpPr>
                          <wps:spPr bwMode="auto">
                            <a:xfrm>
                              <a:off x="1267" y="1464"/>
                              <a:ext cx="9675" cy="2"/>
                            </a:xfrm>
                            <a:custGeom>
                              <a:avLst/>
                              <a:gdLst>
                                <a:gd name="T0" fmla="+- 0 1267 1267"/>
                                <a:gd name="T1" fmla="*/ T0 w 9675"/>
                                <a:gd name="T2" fmla="+- 0 10942 1267"/>
                                <a:gd name="T3" fmla="*/ T2 w 9675"/>
                              </a:gdLst>
                              <a:ahLst/>
                              <a:cxnLst>
                                <a:cxn ang="0">
                                  <a:pos x="T1" y="0"/>
                                </a:cxn>
                                <a:cxn ang="0">
                                  <a:pos x="T3" y="0"/>
                                </a:cxn>
                              </a:cxnLst>
                              <a:rect l="0" t="0" r="r" b="b"/>
                              <a:pathLst>
                                <a:path w="9675">
                                  <a:moveTo>
                                    <a:pt x="0" y="0"/>
                                  </a:moveTo>
                                  <a:lnTo>
                                    <a:pt x="9675"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7"/>
                        <wpg:cNvGrpSpPr>
                          <a:grpSpLocks/>
                        </wpg:cNvGrpSpPr>
                        <wpg:grpSpPr bwMode="auto">
                          <a:xfrm>
                            <a:off x="10920" y="1487"/>
                            <a:ext cx="2" cy="12975"/>
                            <a:chOff x="10920" y="1487"/>
                            <a:chExt cx="2" cy="12975"/>
                          </a:xfrm>
                        </wpg:grpSpPr>
                        <wps:wsp>
                          <wps:cNvPr id="130" name="Freeform 18"/>
                          <wps:cNvSpPr>
                            <a:spLocks/>
                          </wps:cNvSpPr>
                          <wps:spPr bwMode="auto">
                            <a:xfrm>
                              <a:off x="10920" y="1487"/>
                              <a:ext cx="2" cy="12975"/>
                            </a:xfrm>
                            <a:custGeom>
                              <a:avLst/>
                              <a:gdLst>
                                <a:gd name="T0" fmla="+- 0 1487 1487"/>
                                <a:gd name="T1" fmla="*/ 1487 h 12975"/>
                                <a:gd name="T2" fmla="+- 0 14461 1487"/>
                                <a:gd name="T3" fmla="*/ 14461 h 12975"/>
                              </a:gdLst>
                              <a:ahLst/>
                              <a:cxnLst>
                                <a:cxn ang="0">
                                  <a:pos x="0" y="T1"/>
                                </a:cxn>
                                <a:cxn ang="0">
                                  <a:pos x="0" y="T3"/>
                                </a:cxn>
                              </a:cxnLst>
                              <a:rect l="0" t="0" r="r" b="b"/>
                              <a:pathLst>
                                <a:path h="12975">
                                  <a:moveTo>
                                    <a:pt x="0" y="0"/>
                                  </a:moveTo>
                                  <a:lnTo>
                                    <a:pt x="0" y="12974"/>
                                  </a:lnTo>
                                </a:path>
                              </a:pathLst>
                            </a:custGeom>
                            <a:noFill/>
                            <a:ln w="29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9"/>
                        <wpg:cNvGrpSpPr>
                          <a:grpSpLocks/>
                        </wpg:cNvGrpSpPr>
                        <wpg:grpSpPr bwMode="auto">
                          <a:xfrm>
                            <a:off x="1335" y="14428"/>
                            <a:ext cx="9540" cy="2"/>
                            <a:chOff x="1335" y="14428"/>
                            <a:chExt cx="9540" cy="2"/>
                          </a:xfrm>
                        </wpg:grpSpPr>
                        <wps:wsp>
                          <wps:cNvPr id="132" name="Freeform 20"/>
                          <wps:cNvSpPr>
                            <a:spLocks/>
                          </wps:cNvSpPr>
                          <wps:spPr bwMode="auto">
                            <a:xfrm>
                              <a:off x="1335" y="14428"/>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21"/>
                        <wpg:cNvGrpSpPr>
                          <a:grpSpLocks/>
                        </wpg:cNvGrpSpPr>
                        <wpg:grpSpPr bwMode="auto">
                          <a:xfrm>
                            <a:off x="1346" y="1532"/>
                            <a:ext cx="2" cy="12884"/>
                            <a:chOff x="1346" y="1532"/>
                            <a:chExt cx="2" cy="12884"/>
                          </a:xfrm>
                        </wpg:grpSpPr>
                        <wps:wsp>
                          <wps:cNvPr id="134" name="Freeform 22"/>
                          <wps:cNvSpPr>
                            <a:spLocks/>
                          </wps:cNvSpPr>
                          <wps:spPr bwMode="auto">
                            <a:xfrm>
                              <a:off x="1346" y="1532"/>
                              <a:ext cx="2" cy="12884"/>
                            </a:xfrm>
                            <a:custGeom>
                              <a:avLst/>
                              <a:gdLst>
                                <a:gd name="T0" fmla="+- 0 1532 1532"/>
                                <a:gd name="T1" fmla="*/ 1532 h 12884"/>
                                <a:gd name="T2" fmla="+- 0 14416 1532"/>
                                <a:gd name="T3" fmla="*/ 14416 h 12884"/>
                              </a:gdLst>
                              <a:ahLst/>
                              <a:cxnLst>
                                <a:cxn ang="0">
                                  <a:pos x="0" y="T1"/>
                                </a:cxn>
                                <a:cxn ang="0">
                                  <a:pos x="0" y="T3"/>
                                </a:cxn>
                              </a:cxnLst>
                              <a:rect l="0" t="0" r="r" b="b"/>
                              <a:pathLst>
                                <a:path h="12884">
                                  <a:moveTo>
                                    <a:pt x="0" y="0"/>
                                  </a:moveTo>
                                  <a:lnTo>
                                    <a:pt x="0" y="12884"/>
                                  </a:lnTo>
                                </a:path>
                              </a:pathLst>
                            </a:custGeom>
                            <a:noFill/>
                            <a:ln w="15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23"/>
                        <wpg:cNvGrpSpPr>
                          <a:grpSpLocks/>
                        </wpg:cNvGrpSpPr>
                        <wpg:grpSpPr bwMode="auto">
                          <a:xfrm>
                            <a:off x="1335" y="1521"/>
                            <a:ext cx="9540" cy="2"/>
                            <a:chOff x="1335" y="1521"/>
                            <a:chExt cx="9540" cy="2"/>
                          </a:xfrm>
                        </wpg:grpSpPr>
                        <wps:wsp>
                          <wps:cNvPr id="136" name="Freeform 24"/>
                          <wps:cNvSpPr>
                            <a:spLocks/>
                          </wps:cNvSpPr>
                          <wps:spPr bwMode="auto">
                            <a:xfrm>
                              <a:off x="1335" y="1521"/>
                              <a:ext cx="9540" cy="2"/>
                            </a:xfrm>
                            <a:custGeom>
                              <a:avLst/>
                              <a:gdLst>
                                <a:gd name="T0" fmla="+- 0 1335 1335"/>
                                <a:gd name="T1" fmla="*/ T0 w 9540"/>
                                <a:gd name="T2" fmla="+- 0 10875 1335"/>
                                <a:gd name="T3" fmla="*/ T2 w 9540"/>
                              </a:gdLst>
                              <a:ahLst/>
                              <a:cxnLst>
                                <a:cxn ang="0">
                                  <a:pos x="T1" y="0"/>
                                </a:cxn>
                                <a:cxn ang="0">
                                  <a:pos x="T3" y="0"/>
                                </a:cxn>
                              </a:cxnLst>
                              <a:rect l="0" t="0" r="r" b="b"/>
                              <a:pathLst>
                                <a:path w="9540">
                                  <a:moveTo>
                                    <a:pt x="0" y="0"/>
                                  </a:moveTo>
                                  <a:lnTo>
                                    <a:pt x="954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7" name="Freeform 26"/>
                        <wps:cNvSpPr>
                          <a:spLocks/>
                        </wps:cNvSpPr>
                        <wps:spPr bwMode="auto">
                          <a:xfrm>
                            <a:off x="10864" y="1532"/>
                            <a:ext cx="2" cy="12885"/>
                          </a:xfrm>
                          <a:custGeom>
                            <a:avLst/>
                            <a:gdLst>
                              <a:gd name="T0" fmla="+- 0 1532 1532"/>
                              <a:gd name="T1" fmla="*/ 1532 h 12885"/>
                              <a:gd name="T2" fmla="+- 0 14416 1532"/>
                              <a:gd name="T3" fmla="*/ 14416 h 12885"/>
                            </a:gdLst>
                            <a:ahLst/>
                            <a:cxnLst>
                              <a:cxn ang="0">
                                <a:pos x="0" y="T1"/>
                              </a:cxn>
                              <a:cxn ang="0">
                                <a:pos x="0" y="T3"/>
                              </a:cxn>
                            </a:cxnLst>
                            <a:rect l="0" t="0" r="r" b="b"/>
                            <a:pathLst>
                              <a:path h="12885">
                                <a:moveTo>
                                  <a:pt x="0" y="0"/>
                                </a:moveTo>
                                <a:lnTo>
                                  <a:pt x="0" y="12884"/>
                                </a:lnTo>
                              </a:path>
                            </a:pathLst>
                          </a:custGeom>
                          <a:noFill/>
                          <a:ln w="15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3ED57" id="Group 91" o:spid="_x0000_s1026" style="position:absolute;margin-left:-6.4pt;margin-top:1.15pt;width:508.5pt;height:656.75pt;z-index:-251635712;mso-position-horizontal-relative:margin;mso-position-vertical-relative:margin" coordorigin="1222,1408" coordsize="9765,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">
                <v:group id="Group 3" o:spid="_x0000_s1027" style="position:absolute;left:1222;top:14541;width:9765;height:2" coordorigin="1222,14541"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4" o:spid="_x0000_s1028" style="position:absolute;left:1222;top:14541;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" path="m,l9765,e" filled="f" strokeweight="1.2pt">
                    <v:path arrowok="t" o:connecttype="custom" o:connectlocs="0,0;9765,0" o:connectangles="0,0"/>
                  </v:shape>
                </v:group>
                <v:group id="Group 5" o:spid="_x0000_s1029" style="position:absolute;left:1234;top:1420;width:2;height:13110" coordorigin="1234,1420"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6" o:spid="_x0000_s1030" style="position:absolute;left:1234;top:1420;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" path="m,l,13110e" filled="f" strokeweight=".43217mm">
                    <v:path arrowok="t" o:connecttype="custom" o:connectlocs="0,1420;0,14530" o:connectangles="0,0"/>
                  </v:shape>
                </v:group>
                <v:group id="Group 7" o:spid="_x0000_s1031" style="position:absolute;left:1222;top:1408;width:9765;height:2" coordorigin="1222,1408"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8" o:spid="_x0000_s1032" style="position:absolute;left:1222;top:1408;width:9765;height:2;visibility:visible;mso-wrap-style:square;v-text-anchor:top" coordsize="9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" path="m,l9765,e" filled="f" strokeweight="1.3pt">
                    <v:path arrowok="t" o:connecttype="custom" o:connectlocs="0,0;9765,0" o:connectangles="0,0"/>
                  </v:shape>
                </v:group>
                <v:group id="Group 9" o:spid="_x0000_s1033" style="position:absolute;left:10976;top:1419;width:2;height:13110" coordorigin="10976,1419"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0" o:spid="_x0000_s1034" style="position:absolute;left:10976;top:1419;width:2;height:13110;visibility:visible;mso-wrap-style:square;v-text-anchor:top" coordsize="2,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" path="m,l,13110e" filled="f" strokeweight="1.22pt">
                    <v:path arrowok="t" o:connecttype="custom" o:connectlocs="0,1419;0,14529" o:connectangles="0,0"/>
                  </v:shape>
                </v:group>
                <v:group id="Group 11" o:spid="_x0000_s1035" style="position:absolute;left:1267;top:14484;width:9675;height:2" coordorigin="1267,1448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2" o:spid="_x0000_s1036" style="position:absolute;left:1267;top:1448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" path="m,l9675,e" filled="f" strokeweight="2.3pt">
                    <v:path arrowok="t" o:connecttype="custom" o:connectlocs="0,0;9675,0" o:connectangles="0,0"/>
                  </v:shape>
                </v:group>
                <v:group id="Group 13" o:spid="_x0000_s1037" style="position:absolute;left:1290;top:1486;width:2;height:12976" coordorigin="1290,1486"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4" o:spid="_x0000_s1038" style="position:absolute;left:1290;top:1486;width:2;height:12976;visibility:visible;mso-wrap-style:square;v-text-anchor:top" coordsize="2,1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" path="m,l,12976e" filled="f" strokeweight="2.35pt">
                    <v:path arrowok="t" o:connecttype="custom" o:connectlocs="0,1486;0,14462" o:connectangles="0,0"/>
                  </v:shape>
                </v:group>
                <v:group id="Group 15" o:spid="_x0000_s1039" style="position:absolute;left:1267;top:1464;width:9675;height:2" coordorigin="1267,1464"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6" o:spid="_x0000_s1040" style="position:absolute;left:1267;top:1464;width:9675;height:2;visibility:visible;mso-wrap-style:square;v-text-anchor:top" coordsize="9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" path="m,l9675,e" filled="f" strokeweight="2.3pt">
                    <v:path arrowok="t" o:connecttype="custom" o:connectlocs="0,0;9675,0" o:connectangles="0,0"/>
                  </v:shape>
                </v:group>
                <v:group id="Group 17" o:spid="_x0000_s1041" style="position:absolute;left:10920;top:1487;width:2;height:12975" coordorigin="10920,1487"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8" o:spid="_x0000_s1042" style="position:absolute;left:10920;top:1487;width:2;height:12975;visibility:visible;mso-wrap-style:square;v-text-anchor:top" coordsize="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" path="m,l,12974e" filled="f" strokeweight="2.35pt">
                    <v:path arrowok="t" o:connecttype="custom" o:connectlocs="0,1487;0,14461" o:connectangles="0,0"/>
                  </v:shape>
                </v:group>
                <v:group id="Group 19" o:spid="_x0000_s1043" style="position:absolute;left:1335;top:14428;width:9540;height:2" coordorigin="1335,14428"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20" o:spid="_x0000_s1044" style="position:absolute;left:1335;top:14428;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" path="m,l9540,e" filled="f" strokeweight="1.3pt">
                    <v:path arrowok="t" o:connecttype="custom" o:connectlocs="0,0;9540,0" o:connectangles="0,0"/>
                  </v:shape>
                </v:group>
                <v:group id="Group 21" o:spid="_x0000_s1045" style="position:absolute;left:1346;top:1532;width:2;height:12884" coordorigin="1346,1532"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22" o:spid="_x0000_s1046" style="position:absolute;left:1346;top:1532;width:2;height:12884;visibility:visible;mso-wrap-style:square;v-text-anchor:top" coordsize="2,1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" path="m,l,12884e" filled="f" strokeweight=".43217mm">
                    <v:path arrowok="t" o:connecttype="custom" o:connectlocs="0,1532;0,14416" o:connectangles="0,0"/>
                  </v:shape>
                </v:group>
                <v:group id="Group 23" o:spid="_x0000_s1047" style="position:absolute;left:1335;top:1521;width:9540;height:2" coordorigin="1335,1521"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24" o:spid="_x0000_s1048" style="position:absolute;left:1335;top:1521;width:9540;height:2;visibility:visible;mso-wrap-style:square;v-text-anchor:top" coordsize="9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" path="m,l9540,e" filled="f" strokeweight="1.2pt">
                    <v:path arrowok="t" o:connecttype="custom" o:connectlocs="0,0;9540,0" o:connectangles="0,0"/>
                  </v:shape>
                </v:group>
                <v:shape id="Freeform 26" o:spid="_x0000_s1049" style="position:absolute;left:10864;top:1532;width:2;height:12885;visibility:visible;mso-wrap-style:square;v-text-anchor:top" coordsize="2,1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" path="m,l,12884e" filled="f" strokeweight="1.23pt">
                  <v:path arrowok="t" o:connecttype="custom" o:connectlocs="0,1532;0,14416" o:connectangles="0,0"/>
                </v:shape>
                <w10:wrap anchorx="margin" anchory="margin"/>
              </v:group>
            </w:pict>
          </mc:Fallback>
        </mc:AlternateContent>
      </w:r>
    </w:p>
    <w:p w14:paraId="40040DB1" w14:textId="77777777" w:rsidR="0030640D" w:rsidRDefault="0030640D" w:rsidP="0030640D">
      <w:pPr>
        <w:spacing w:line="240" w:lineRule="auto"/>
      </w:pPr>
    </w:p>
    <w:p w14:paraId="768E1A56" w14:textId="77777777" w:rsidR="0030640D" w:rsidRDefault="0030640D" w:rsidP="0030640D">
      <w:pPr>
        <w:spacing w:line="240" w:lineRule="auto"/>
      </w:pPr>
    </w:p>
    <w:p w14:paraId="449549AE" w14:textId="77777777" w:rsidR="0030640D" w:rsidRDefault="0030640D" w:rsidP="0030640D">
      <w:pPr>
        <w:spacing w:line="240" w:lineRule="auto"/>
      </w:pPr>
    </w:p>
    <w:p w14:paraId="0521ADF2" w14:textId="77777777" w:rsidR="0030640D" w:rsidRDefault="0030640D" w:rsidP="0030640D">
      <w:pPr>
        <w:spacing w:line="240" w:lineRule="auto"/>
      </w:pPr>
    </w:p>
    <w:p w14:paraId="2C18224C" w14:textId="718D4B63" w:rsidR="0030640D" w:rsidRPr="00573786" w:rsidRDefault="0030640D" w:rsidP="0030640D">
      <w:pPr>
        <w:pStyle w:val="Reportbody"/>
        <w:spacing w:line="240" w:lineRule="auto"/>
        <w:contextualSpacing/>
        <w:jc w:val="center"/>
        <w:outlineLvl w:val="0"/>
        <w:rPr>
          <w:rStyle w:val="ReportbodyChar"/>
          <w:smallCaps/>
          <w:sz w:val="52"/>
          <w:szCs w:val="52"/>
        </w:rPr>
      </w:pPr>
      <w:bookmarkStart w:id="249" w:name="_Toc197341512"/>
      <w:r w:rsidRPr="00573786">
        <w:rPr>
          <w:rStyle w:val="ReportbodyChar"/>
          <w:smallCaps/>
          <w:sz w:val="52"/>
          <w:szCs w:val="52"/>
        </w:rPr>
        <w:t>Appendix</w:t>
      </w:r>
      <w:bookmarkEnd w:id="249"/>
    </w:p>
    <w:p w14:paraId="34E88F95" w14:textId="77777777" w:rsidR="0030640D" w:rsidRPr="00B54126" w:rsidRDefault="0030640D" w:rsidP="0030640D">
      <w:pPr>
        <w:rPr>
          <w:rFonts w:eastAsiaTheme="majorEastAsia" w:cstheme="minorHAnsi"/>
          <w:b/>
          <w:smallCaps/>
          <w:kern w:val="32"/>
          <w:lang w:eastAsia="ja-JP"/>
        </w:rPr>
      </w:pPr>
    </w:p>
    <w:p w14:paraId="58D91607" w14:textId="77777777" w:rsidR="0030640D" w:rsidRPr="00B54126" w:rsidRDefault="0030640D" w:rsidP="0030640D">
      <w:pPr>
        <w:rPr>
          <w:rStyle w:val="TOC9Char"/>
          <w:rFonts w:cstheme="minorHAnsi"/>
        </w:rPr>
      </w:pPr>
    </w:p>
    <w:p w14:paraId="1B2EEEA6" w14:textId="77777777" w:rsidR="0030640D" w:rsidRPr="00B54126" w:rsidRDefault="0030640D" w:rsidP="0030640D">
      <w:pPr>
        <w:rPr>
          <w:rStyle w:val="TOC9Char"/>
          <w:rFonts w:cstheme="minorHAnsi"/>
        </w:rPr>
      </w:pPr>
    </w:p>
    <w:p w14:paraId="7286238E" w14:textId="77777777" w:rsidR="0030640D" w:rsidRPr="00B54126" w:rsidRDefault="0030640D" w:rsidP="0030640D">
      <w:pPr>
        <w:rPr>
          <w:rStyle w:val="TOC9Char"/>
          <w:rFonts w:cstheme="minorHAnsi"/>
        </w:rPr>
      </w:pPr>
    </w:p>
    <w:p w14:paraId="1F0EE2D8" w14:textId="77777777" w:rsidR="0030640D" w:rsidRPr="00B54126" w:rsidRDefault="0030640D" w:rsidP="0030640D">
      <w:pPr>
        <w:rPr>
          <w:rStyle w:val="TOC9Char"/>
          <w:rFonts w:cstheme="minorHAnsi"/>
        </w:rPr>
      </w:pPr>
    </w:p>
    <w:p w14:paraId="19212D72" w14:textId="77777777" w:rsidR="0030640D" w:rsidRPr="00B54126" w:rsidRDefault="0030640D" w:rsidP="0030640D">
      <w:pPr>
        <w:rPr>
          <w:rStyle w:val="TOC9Char"/>
          <w:rFonts w:cstheme="minorHAnsi"/>
        </w:rPr>
      </w:pPr>
    </w:p>
    <w:p w14:paraId="28D93200" w14:textId="77777777" w:rsidR="0030640D" w:rsidRPr="00B54126" w:rsidRDefault="0030640D" w:rsidP="0030640D">
      <w:pPr>
        <w:rPr>
          <w:rStyle w:val="TOC9Char"/>
          <w:rFonts w:cstheme="minorHAnsi"/>
        </w:rPr>
      </w:pPr>
    </w:p>
    <w:p w14:paraId="2F5FFDB2" w14:textId="77777777" w:rsidR="0030640D" w:rsidRPr="00B54126" w:rsidRDefault="0030640D" w:rsidP="0030640D">
      <w:pPr>
        <w:rPr>
          <w:rStyle w:val="TOC9Char"/>
          <w:rFonts w:cstheme="minorHAnsi"/>
        </w:rPr>
      </w:pPr>
    </w:p>
    <w:p w14:paraId="10946B63" w14:textId="77777777" w:rsidR="0030640D" w:rsidRPr="00B54126" w:rsidRDefault="0030640D" w:rsidP="0030640D">
      <w:pPr>
        <w:rPr>
          <w:rStyle w:val="TOC9Char"/>
          <w:rFonts w:cstheme="minorHAnsi"/>
        </w:rPr>
      </w:pPr>
    </w:p>
    <w:p w14:paraId="28E860A6" w14:textId="77777777" w:rsidR="0030640D" w:rsidRPr="00B54126" w:rsidRDefault="0030640D" w:rsidP="0030640D">
      <w:pPr>
        <w:rPr>
          <w:rStyle w:val="TOC9Char"/>
          <w:rFonts w:cstheme="minorHAnsi"/>
        </w:rPr>
      </w:pPr>
    </w:p>
    <w:p w14:paraId="75D0962B" w14:textId="77777777" w:rsidR="0030640D" w:rsidRPr="00B54126" w:rsidRDefault="0030640D" w:rsidP="0030640D">
      <w:pPr>
        <w:rPr>
          <w:rStyle w:val="TOC9Char"/>
          <w:rFonts w:cstheme="minorHAnsi"/>
        </w:rPr>
      </w:pPr>
    </w:p>
    <w:p w14:paraId="5E1DF5F7" w14:textId="77777777" w:rsidR="0030640D" w:rsidRPr="00B54126" w:rsidRDefault="0030640D" w:rsidP="0030640D">
      <w:pPr>
        <w:rPr>
          <w:rStyle w:val="TOC9Char"/>
          <w:rFonts w:cstheme="minorHAnsi"/>
        </w:rPr>
      </w:pPr>
    </w:p>
    <w:p w14:paraId="3E71F8CB" w14:textId="77777777" w:rsidR="0030640D" w:rsidRPr="00B54126" w:rsidRDefault="0030640D" w:rsidP="0030640D">
      <w:pPr>
        <w:jc w:val="center"/>
        <w:rPr>
          <w:rStyle w:val="TOC9Char"/>
          <w:rFonts w:cstheme="minorHAnsi"/>
          <w:b/>
          <w:smallCaps/>
        </w:rPr>
      </w:pPr>
    </w:p>
    <w:p w14:paraId="35626B73" w14:textId="77777777" w:rsidR="0030640D" w:rsidRDefault="0030640D" w:rsidP="0030640D">
      <w:pPr>
        <w:autoSpaceDE w:val="0"/>
        <w:autoSpaceDN w:val="0"/>
        <w:adjustRightInd w:val="0"/>
        <w:rPr>
          <w:rFonts w:eastAsia="Times New Roman" w:cs="Times New Roman"/>
        </w:rPr>
      </w:pPr>
    </w:p>
    <w:p w14:paraId="1BC0DD3E" w14:textId="77777777" w:rsidR="0030640D" w:rsidRDefault="0030640D" w:rsidP="0030640D">
      <w:pPr>
        <w:autoSpaceDE w:val="0"/>
        <w:autoSpaceDN w:val="0"/>
        <w:adjustRightInd w:val="0"/>
        <w:rPr>
          <w:rFonts w:eastAsia="Times New Roman" w:cs="Times New Roman"/>
        </w:rPr>
      </w:pPr>
    </w:p>
    <w:p w14:paraId="50F44B6B" w14:textId="77777777" w:rsidR="0030640D" w:rsidRDefault="0030640D" w:rsidP="0030640D">
      <w:pPr>
        <w:autoSpaceDE w:val="0"/>
        <w:autoSpaceDN w:val="0"/>
        <w:adjustRightInd w:val="0"/>
        <w:rPr>
          <w:rFonts w:eastAsia="Times New Roman" w:cs="Times New Roman"/>
        </w:rPr>
      </w:pPr>
    </w:p>
    <w:bookmarkEnd w:id="248"/>
    <w:p w14:paraId="095007E1" w14:textId="1B4488F9" w:rsidR="00C52C80" w:rsidRDefault="00C52C80">
      <w:pPr>
        <w:rPr>
          <w:rFonts w:eastAsia="Times New Roman" w:cs="Calibri"/>
        </w:rPr>
      </w:pPr>
      <w:r>
        <w:rPr>
          <w:rFonts w:eastAsia="Times New Roman" w:cs="Calibri"/>
        </w:rPr>
        <w:br w:type="page"/>
      </w:r>
    </w:p>
    <w:p w14:paraId="2F47736D" w14:textId="77777777" w:rsidR="00A01066" w:rsidRDefault="00A01066" w:rsidP="005A2496">
      <w:pPr>
        <w:autoSpaceDE w:val="0"/>
        <w:autoSpaceDN w:val="0"/>
        <w:adjustRightInd w:val="0"/>
        <w:spacing w:line="240" w:lineRule="auto"/>
        <w:rPr>
          <w:rFonts w:eastAsia="Times New Roman" w:cs="Calibri"/>
        </w:rPr>
        <w:sectPr w:rsidR="00A01066" w:rsidSect="0084176F">
          <w:headerReference w:type="default" r:id="rId231"/>
          <w:type w:val="continuous"/>
          <w:pgSz w:w="12240" w:h="15840" w:code="1"/>
          <w:pgMar w:top="1440" w:right="1440" w:bottom="1440" w:left="1440" w:header="763" w:footer="351" w:gutter="0"/>
          <w:cols w:space="720"/>
        </w:sectPr>
      </w:pPr>
    </w:p>
    <w:bookmarkEnd w:id="228"/>
    <w:bookmarkEnd w:id="229"/>
    <w:bookmarkEnd w:id="230"/>
    <w:bookmarkEnd w:id="231"/>
    <w:bookmarkEnd w:id="232"/>
    <w:bookmarkEnd w:id="233"/>
    <w:bookmarkEnd w:id="234"/>
    <w:bookmarkEnd w:id="235"/>
    <w:bookmarkEnd w:id="236"/>
    <w:p w14:paraId="12A1F427" w14:textId="7B6562C4" w:rsidR="00D369F4" w:rsidRPr="00720440" w:rsidRDefault="00A13192" w:rsidP="00A13192">
      <w:pPr>
        <w:spacing w:after="0" w:line="240" w:lineRule="auto"/>
        <w:rPr>
          <w:bCs/>
          <w:sz w:val="23"/>
          <w:szCs w:val="23"/>
        </w:rPr>
      </w:pPr>
      <w:r w:rsidRPr="00720440">
        <w:rPr>
          <w:bCs/>
          <w:sz w:val="23"/>
          <w:szCs w:val="23"/>
        </w:rPr>
        <w:lastRenderedPageBreak/>
        <w:t xml:space="preserve"> </w:t>
      </w:r>
    </w:p>
    <w:p w14:paraId="1ECBA2B6" w14:textId="77777777" w:rsidR="00D369F4" w:rsidRDefault="00D369F4" w:rsidP="00720440">
      <w:pPr>
        <w:spacing w:after="0" w:line="240" w:lineRule="auto"/>
        <w:rPr>
          <w:bCs/>
          <w:sz w:val="23"/>
          <w:szCs w:val="23"/>
        </w:rPr>
      </w:pPr>
    </w:p>
    <w:p w14:paraId="142DB0A3" w14:textId="6D794F08" w:rsidR="002856B6" w:rsidRPr="00A13192" w:rsidRDefault="002856B6" w:rsidP="00A13192">
      <w:pPr>
        <w:spacing w:after="0" w:line="240" w:lineRule="auto"/>
        <w:rPr>
          <w:b/>
          <w:sz w:val="24"/>
          <w:szCs w:val="24"/>
        </w:rPr>
      </w:pPr>
    </w:p>
    <w:sectPr w:rsidR="002856B6" w:rsidRPr="00A13192" w:rsidSect="0084176F">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0DD7" w14:textId="77777777" w:rsidR="008316D3" w:rsidRDefault="008316D3" w:rsidP="00561FCE">
      <w:pPr>
        <w:spacing w:line="240" w:lineRule="auto"/>
      </w:pPr>
      <w:r>
        <w:separator/>
      </w:r>
    </w:p>
  </w:endnote>
  <w:endnote w:type="continuationSeparator" w:id="0">
    <w:p w14:paraId="11ADCA6A" w14:textId="77777777" w:rsidR="008316D3" w:rsidRDefault="008316D3" w:rsidP="00561F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TE262AC08t00">
    <w:panose1 w:val="00000000000000000000"/>
    <w:charset w:val="00"/>
    <w:family w:val="auto"/>
    <w:notTrueType/>
    <w:pitch w:val="default"/>
    <w:sig w:usb0="00000003" w:usb1="00000000" w:usb2="00000000" w:usb3="00000000" w:csb0="00000001" w:csb1="00000000"/>
  </w:font>
  <w:font w:name="TTE29930C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2283" w14:textId="77777777" w:rsidR="008B1BB8" w:rsidRDefault="008B1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C521" w14:textId="77777777" w:rsidR="008B1BB8" w:rsidRDefault="008B1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BA46" w14:textId="77777777" w:rsidR="008B1BB8" w:rsidRDefault="008B1B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318007"/>
      <w:docPartObj>
        <w:docPartGallery w:val="Page Numbers (Bottom of Page)"/>
        <w:docPartUnique/>
      </w:docPartObj>
    </w:sdtPr>
    <w:sdtEndPr>
      <w:rPr>
        <w:noProof/>
      </w:rPr>
    </w:sdtEndPr>
    <w:sdtContent>
      <w:p w14:paraId="71BEC828" w14:textId="77777777" w:rsidR="008B1BB8" w:rsidRDefault="008B1B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1943A" w14:textId="77777777" w:rsidR="008B1BB8" w:rsidRDefault="008B1B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57481"/>
      <w:docPartObj>
        <w:docPartGallery w:val="Page Numbers (Bottom of Page)"/>
        <w:docPartUnique/>
      </w:docPartObj>
    </w:sdtPr>
    <w:sdtEndPr>
      <w:rPr>
        <w:noProof/>
      </w:rPr>
    </w:sdtEndPr>
    <w:sdtContent>
      <w:p w14:paraId="0E3966F5" w14:textId="3A619651" w:rsidR="00F72AA6" w:rsidRDefault="00F72A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8EC2C7" w14:textId="77777777" w:rsidR="00F72AA6" w:rsidRPr="00F51A35" w:rsidRDefault="00F72AA6" w:rsidP="00F51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2324" w14:textId="77777777" w:rsidR="008316D3" w:rsidRDefault="008316D3" w:rsidP="00561FCE">
      <w:pPr>
        <w:spacing w:line="240" w:lineRule="auto"/>
      </w:pPr>
      <w:r>
        <w:separator/>
      </w:r>
    </w:p>
  </w:footnote>
  <w:footnote w:type="continuationSeparator" w:id="0">
    <w:p w14:paraId="017A9929" w14:textId="77777777" w:rsidR="008316D3" w:rsidRDefault="008316D3" w:rsidP="00561FCE">
      <w:pPr>
        <w:spacing w:line="240" w:lineRule="auto"/>
      </w:pPr>
      <w:r>
        <w:continuationSeparator/>
      </w:r>
    </w:p>
  </w:footnote>
  <w:footnote w:id="1">
    <w:p w14:paraId="0FBECA0B" w14:textId="2C80EB11" w:rsidR="00975CA0" w:rsidRDefault="00975CA0" w:rsidP="00975CA0">
      <w:pPr>
        <w:pStyle w:val="FootnoteText"/>
      </w:pPr>
      <w:r>
        <w:rPr>
          <w:rStyle w:val="FootnoteReference"/>
        </w:rPr>
        <w:footnoteRef/>
      </w:r>
      <w:r>
        <w:t xml:space="preserve"> Total revenue is defined as the fiscal year gross revenues</w:t>
      </w:r>
      <w:r w:rsidRPr="00975CA0">
        <w:rPr>
          <w:shd w:val="clear" w:color="auto" w:fill="F1D3FD"/>
        </w:rPr>
        <w:t>, whereas the general fund revenue is the total gross revenues less Community Preservation Fund and enterprise fund revenues</w:t>
      </w:r>
      <w:r>
        <w:rPr>
          <w:shd w:val="clear" w:color="auto" w:fill="F1D3FD"/>
        </w:rPr>
        <w:t>.</w:t>
      </w:r>
    </w:p>
    <w:p w14:paraId="5F9CE22D" w14:textId="2559C79D" w:rsidR="00975CA0" w:rsidRDefault="00975CA0">
      <w:pPr>
        <w:pStyle w:val="FootnoteText"/>
      </w:pPr>
    </w:p>
  </w:footnote>
  <w:footnote w:id="2">
    <w:p w14:paraId="47D56901" w14:textId="147D30B4" w:rsidR="004E53B0" w:rsidRDefault="004E53B0" w:rsidP="009A12F2">
      <w:pPr>
        <w:pStyle w:val="FootnoteText"/>
        <w:jc w:val="both"/>
      </w:pPr>
      <w:r>
        <w:rPr>
          <w:rStyle w:val="FootnoteReference"/>
        </w:rPr>
        <w:footnoteRef/>
      </w:r>
      <w:r>
        <w:t xml:space="preserve"> </w:t>
      </w:r>
      <w:bookmarkStart w:id="46" w:name="_Hlk170898675"/>
      <w:r>
        <w:t>Under the</w:t>
      </w:r>
      <w:r w:rsidRPr="003A1667">
        <w:t xml:space="preserve"> General Laws</w:t>
      </w:r>
      <w:r>
        <w:t>,</w:t>
      </w:r>
      <w:r w:rsidRPr="003A1667">
        <w:t xml:space="preserve"> this </w:t>
      </w:r>
      <w:r>
        <w:t xml:space="preserve">debt </w:t>
      </w:r>
      <w:r w:rsidRPr="003A1667">
        <w:t>limit may be exceeded for: (1) projects to construct, reconstruct, equip, or furnish a school facility if the Town voted to exclude the debt from the limits of Proposition 2</w:t>
      </w:r>
      <w:r w:rsidRPr="003A1667">
        <w:rPr>
          <w:rFonts w:cs="Calibri"/>
        </w:rPr>
        <w:t>½</w:t>
      </w:r>
      <w:r w:rsidRPr="003A1667">
        <w:t xml:space="preserve"> and will </w:t>
      </w:r>
      <w:r w:rsidRPr="003A1667">
        <w:rPr>
          <w:u w:val="single"/>
        </w:rPr>
        <w:t>not</w:t>
      </w:r>
      <w:r w:rsidRPr="003A1667">
        <w:t xml:space="preserve"> receive any financial assistance from the Massachusetts School Building Authority or (2) issuances that meet criteria laid out in the 24 exceptions listed under </w:t>
      </w:r>
      <w:hyperlink r:id="rId1" w:history="1">
        <w:r w:rsidRPr="003A1667">
          <w:rPr>
            <w:rStyle w:val="Hyperlink"/>
          </w:rPr>
          <w:t>M.G.L. c. 44, § 8</w:t>
        </w:r>
      </w:hyperlink>
      <w:r w:rsidRPr="003A1667">
        <w:t xml:space="preserve">. </w:t>
      </w:r>
      <w:bookmarkEnd w:id="46"/>
    </w:p>
  </w:footnote>
  <w:footnote w:id="3">
    <w:p w14:paraId="21FFB8E1" w14:textId="77777777" w:rsidR="004A13D6" w:rsidRDefault="004A13D6" w:rsidP="004A13D6">
      <w:pPr>
        <w:pStyle w:val="FootnoteText"/>
      </w:pPr>
      <w:r>
        <w:rPr>
          <w:rStyle w:val="FootnoteReference"/>
        </w:rPr>
        <w:footnoteRef/>
      </w:r>
      <w:r>
        <w:t xml:space="preserve"> </w:t>
      </w:r>
      <w:r w:rsidRPr="00A00BBB">
        <w:rPr>
          <w:shd w:val="clear" w:color="auto" w:fill="F1D3FD"/>
        </w:rPr>
        <w:t xml:space="preserve">General fund budget is defined as the fiscal year gross revenues less </w:t>
      </w:r>
      <w:r>
        <w:rPr>
          <w:shd w:val="clear" w:color="auto" w:fill="F1D3FD"/>
        </w:rPr>
        <w:t>E</w:t>
      </w:r>
      <w:r w:rsidRPr="00A00BBB">
        <w:rPr>
          <w:shd w:val="clear" w:color="auto" w:fill="F1D3FD"/>
        </w:rPr>
        <w:t xml:space="preserve">nterprise </w:t>
      </w:r>
      <w:r>
        <w:rPr>
          <w:shd w:val="clear" w:color="auto" w:fill="F1D3FD"/>
        </w:rPr>
        <w:t>F</w:t>
      </w:r>
      <w:r w:rsidRPr="00A00BBB">
        <w:rPr>
          <w:shd w:val="clear" w:color="auto" w:fill="F1D3FD"/>
        </w:rPr>
        <w:t>und revenues, and Community Preservation Fund revenues</w:t>
      </w:r>
    </w:p>
    <w:p w14:paraId="2D5AF28D" w14:textId="6A644562" w:rsidR="004A13D6" w:rsidRPr="004A13D6" w:rsidRDefault="004A13D6">
      <w:pPr>
        <w:pStyle w:val="FootnoteText"/>
        <w:rPr>
          <w:b/>
          <w:bCs w:val="0"/>
        </w:rPr>
      </w:pPr>
    </w:p>
  </w:footnote>
  <w:footnote w:id="4">
    <w:p w14:paraId="06075247" w14:textId="16113195" w:rsidR="003B3E43" w:rsidRDefault="003B3E43">
      <w:pPr>
        <w:pStyle w:val="FootnoteText"/>
      </w:pPr>
      <w:r>
        <w:rPr>
          <w:rStyle w:val="FootnoteReference"/>
        </w:rPr>
        <w:footnoteRef/>
      </w:r>
      <w:r>
        <w:t xml:space="preserve"> </w:t>
      </w:r>
      <w:r w:rsidRPr="003B3E43">
        <w:t xml:space="preserve">The </w:t>
      </w:r>
      <w:r>
        <w:t>SRBTF</w:t>
      </w:r>
      <w:r w:rsidRPr="003B3E43">
        <w:t xml:space="preserve"> invest</w:t>
      </w:r>
      <w:r>
        <w:t>s</w:t>
      </w:r>
      <w:r w:rsidRPr="003B3E43">
        <w:t xml:space="preserve"> funds earmarked for retiree health insurance costs with the Massachusetts Pension Reserves Investment Management Board (PRIM).</w:t>
      </w:r>
    </w:p>
  </w:footnote>
  <w:footnote w:id="5">
    <w:p w14:paraId="0E0910ED" w14:textId="77777777" w:rsidR="00AF0BC2" w:rsidRDefault="00AF0BC2" w:rsidP="00243FCC">
      <w:pPr>
        <w:pStyle w:val="FootnoteText"/>
        <w:spacing w:after="0"/>
        <w:jc w:val="both"/>
      </w:pPr>
      <w:r>
        <w:rPr>
          <w:rStyle w:val="FootnoteReference"/>
        </w:rPr>
        <w:footnoteRef/>
      </w:r>
      <w:r>
        <w:t xml:space="preserve"> In this policy, department head refers to any Town employee or official with spending authority.</w:t>
      </w:r>
    </w:p>
  </w:footnote>
  <w:footnote w:id="6">
    <w:p w14:paraId="0CDB1A3C" w14:textId="77777777" w:rsidR="00AF0BC2" w:rsidRDefault="00AF0BC2" w:rsidP="00243FCC">
      <w:pPr>
        <w:pStyle w:val="FootnoteText"/>
        <w:spacing w:after="0"/>
        <w:jc w:val="both"/>
      </w:pPr>
      <w:r>
        <w:rPr>
          <w:rStyle w:val="FootnoteReference"/>
        </w:rPr>
        <w:footnoteRef/>
      </w:r>
      <w:r>
        <w:t xml:space="preserve"> Although gifts and grants are governed by the same statute (</w:t>
      </w:r>
      <w:r w:rsidRPr="005859A5">
        <w:t>44:53A</w:t>
      </w:r>
      <w:r>
        <w:t>), grants are addressed in a separate Grants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164E" w14:textId="77777777" w:rsidR="008B1BB8" w:rsidRDefault="008B1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0289" w14:textId="77777777" w:rsidR="008B1BB8" w:rsidRDefault="008B1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D3D2" w14:textId="77777777" w:rsidR="008B1BB8" w:rsidRDefault="008B1B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CD22" w14:textId="77777777" w:rsidR="00696946" w:rsidRDefault="006969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4E2A" w14:textId="77777777" w:rsidR="009D09D8" w:rsidRPr="006968AB" w:rsidRDefault="009D09D8" w:rsidP="006968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EC5D" w14:textId="77777777" w:rsidR="00B77287" w:rsidRPr="004441F7" w:rsidRDefault="00B77287" w:rsidP="004441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980" w14:textId="77777777" w:rsidR="00F11637" w:rsidRPr="00F11637" w:rsidRDefault="00F11637" w:rsidP="00F116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7B5C" w14:textId="77777777" w:rsidR="0030640D" w:rsidRDefault="00306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340735"/>
    <w:multiLevelType w:val="hybridMultilevel"/>
    <w:tmpl w:val="B74E98B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8FE198"/>
    <w:multiLevelType w:val="hybridMultilevel"/>
    <w:tmpl w:val="2D7AE912"/>
    <w:lvl w:ilvl="0" w:tplc="0409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D791D"/>
    <w:multiLevelType w:val="hybridMultilevel"/>
    <w:tmpl w:val="5F268EB6"/>
    <w:lvl w:ilvl="0" w:tplc="88F6C0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16B1700"/>
    <w:multiLevelType w:val="hybridMultilevel"/>
    <w:tmpl w:val="259EA0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17E7FC7"/>
    <w:multiLevelType w:val="hybridMultilevel"/>
    <w:tmpl w:val="7C46184C"/>
    <w:lvl w:ilvl="0" w:tplc="30C439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28C6531"/>
    <w:multiLevelType w:val="hybridMultilevel"/>
    <w:tmpl w:val="C33453AA"/>
    <w:lvl w:ilvl="0" w:tplc="04090005">
      <w:start w:val="1"/>
      <w:numFmt w:val="bullet"/>
      <w:lvlText w:val=""/>
      <w:lvlJc w:val="left"/>
      <w:pPr>
        <w:ind w:left="769" w:hanging="360"/>
      </w:pPr>
      <w:rPr>
        <w:rFonts w:ascii="Wingdings" w:hAnsi="Wingdings"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15:restartNumberingAfterBreak="0">
    <w:nsid w:val="02B75A6A"/>
    <w:multiLevelType w:val="hybridMultilevel"/>
    <w:tmpl w:val="A3465334"/>
    <w:lvl w:ilvl="0" w:tplc="04090005">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7" w15:restartNumberingAfterBreak="0">
    <w:nsid w:val="03CA1752"/>
    <w:multiLevelType w:val="hybridMultilevel"/>
    <w:tmpl w:val="CF6AB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42D64BD"/>
    <w:multiLevelType w:val="hybridMultilevel"/>
    <w:tmpl w:val="F2B810E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12257E"/>
    <w:multiLevelType w:val="hybridMultilevel"/>
    <w:tmpl w:val="D5A6BB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5831A5"/>
    <w:multiLevelType w:val="hybridMultilevel"/>
    <w:tmpl w:val="86C601C4"/>
    <w:lvl w:ilvl="0" w:tplc="0409000F">
      <w:start w:val="1"/>
      <w:numFmt w:val="decimal"/>
      <w:lvlText w:val="%1."/>
      <w:lvlJc w:val="left"/>
      <w:pPr>
        <w:ind w:left="720" w:hanging="360"/>
      </w:pPr>
      <w:rPr>
        <w:rFonts w:hint="default"/>
      </w:rPr>
    </w:lvl>
    <w:lvl w:ilvl="1" w:tplc="93083948">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566641"/>
    <w:multiLevelType w:val="multilevel"/>
    <w:tmpl w:val="C80E3726"/>
    <w:lvl w:ilvl="0">
      <w:start w:val="1"/>
      <w:numFmt w:val="decimal"/>
      <w:lvlText w:val="%1."/>
      <w:lvlJc w:val="left"/>
      <w:pPr>
        <w:tabs>
          <w:tab w:val="num" w:pos="720"/>
        </w:tabs>
        <w:ind w:left="720" w:hanging="360"/>
      </w:pPr>
      <w:rPr>
        <w:rFonts w:ascii="Calibri" w:hAnsi="Calibri" w:hint="default"/>
        <w:b w:val="0"/>
        <w:i w:val="0"/>
        <w:sz w:val="23"/>
        <w:szCs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7E031C"/>
    <w:multiLevelType w:val="hybridMultilevel"/>
    <w:tmpl w:val="DDB2A7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1E240A"/>
    <w:multiLevelType w:val="hybridMultilevel"/>
    <w:tmpl w:val="4CC483C0"/>
    <w:lvl w:ilvl="0" w:tplc="04090015">
      <w:start w:val="1"/>
      <w:numFmt w:val="upperLetter"/>
      <w:lvlText w:val="%1."/>
      <w:lvlJc w:val="left"/>
      <w:pPr>
        <w:ind w:left="360" w:hanging="360"/>
      </w:pPr>
      <w:rPr>
        <w:rFonts w:hint="default"/>
      </w:rPr>
    </w:lvl>
    <w:lvl w:ilvl="1" w:tplc="03ECDBF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6967E1"/>
    <w:multiLevelType w:val="hybridMultilevel"/>
    <w:tmpl w:val="C4B25C6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72D3FA9"/>
    <w:multiLevelType w:val="multilevel"/>
    <w:tmpl w:val="8D768894"/>
    <w:lvl w:ilvl="0">
      <w:start w:val="1"/>
      <w:numFmt w:val="decimal"/>
      <w:lvlText w:val="%1."/>
      <w:lvlJc w:val="left"/>
      <w:pPr>
        <w:tabs>
          <w:tab w:val="num" w:pos="720"/>
        </w:tabs>
        <w:ind w:left="720" w:hanging="360"/>
      </w:pPr>
      <w:rPr>
        <w:rFonts w:ascii="Calibri" w:hAnsi="Calibri" w:hint="default"/>
        <w:b w:val="0"/>
        <w:i w:val="0"/>
        <w:sz w:val="23"/>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426275"/>
    <w:multiLevelType w:val="hybridMultilevel"/>
    <w:tmpl w:val="C23A9F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FA554D"/>
    <w:multiLevelType w:val="hybridMultilevel"/>
    <w:tmpl w:val="221048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55763E"/>
    <w:multiLevelType w:val="hybridMultilevel"/>
    <w:tmpl w:val="4C4C8B44"/>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9632DD4"/>
    <w:multiLevelType w:val="hybridMultilevel"/>
    <w:tmpl w:val="A4D641F4"/>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98F2937"/>
    <w:multiLevelType w:val="hybridMultilevel"/>
    <w:tmpl w:val="9F94A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BD06E1"/>
    <w:multiLevelType w:val="hybridMultilevel"/>
    <w:tmpl w:val="AD26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EA1E91"/>
    <w:multiLevelType w:val="hybridMultilevel"/>
    <w:tmpl w:val="95905B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C3C5D98"/>
    <w:multiLevelType w:val="hybridMultilevel"/>
    <w:tmpl w:val="B32296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D53C29"/>
    <w:multiLevelType w:val="hybridMultilevel"/>
    <w:tmpl w:val="A364B73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CE119E9"/>
    <w:multiLevelType w:val="hybridMultilevel"/>
    <w:tmpl w:val="8F5A19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D6D281C"/>
    <w:multiLevelType w:val="hybridMultilevel"/>
    <w:tmpl w:val="D0586A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DC42ED9"/>
    <w:multiLevelType w:val="hybridMultilevel"/>
    <w:tmpl w:val="E73EB1FA"/>
    <w:lvl w:ilvl="0" w:tplc="C6265CDE">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DCF521B"/>
    <w:multiLevelType w:val="hybridMultilevel"/>
    <w:tmpl w:val="422E4EF4"/>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1DDF3DEE"/>
    <w:multiLevelType w:val="hybridMultilevel"/>
    <w:tmpl w:val="3D3EC3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6F3B9D"/>
    <w:multiLevelType w:val="hybridMultilevel"/>
    <w:tmpl w:val="6E484A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F57F0B"/>
    <w:multiLevelType w:val="hybridMultilevel"/>
    <w:tmpl w:val="4860F1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2E5CA3"/>
    <w:multiLevelType w:val="hybridMultilevel"/>
    <w:tmpl w:val="A35A2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335559"/>
    <w:multiLevelType w:val="hybridMultilevel"/>
    <w:tmpl w:val="FD569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170879"/>
    <w:multiLevelType w:val="hybridMultilevel"/>
    <w:tmpl w:val="8C2E22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23453B"/>
    <w:multiLevelType w:val="hybridMultilevel"/>
    <w:tmpl w:val="DB026D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2A460B"/>
    <w:multiLevelType w:val="hybridMultilevel"/>
    <w:tmpl w:val="B5701F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AF08E5"/>
    <w:multiLevelType w:val="hybridMultilevel"/>
    <w:tmpl w:val="E5360AE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D30A74"/>
    <w:multiLevelType w:val="hybridMultilevel"/>
    <w:tmpl w:val="85EAECA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3132CA2"/>
    <w:multiLevelType w:val="hybridMultilevel"/>
    <w:tmpl w:val="25B2A95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33810803"/>
    <w:multiLevelType w:val="hybridMultilevel"/>
    <w:tmpl w:val="F9D02D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0C72F4"/>
    <w:multiLevelType w:val="hybridMultilevel"/>
    <w:tmpl w:val="74B4B08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43760DB"/>
    <w:multiLevelType w:val="hybridMultilevel"/>
    <w:tmpl w:val="FD68320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4D91F0A"/>
    <w:multiLevelType w:val="multilevel"/>
    <w:tmpl w:val="4782A96E"/>
    <w:lvl w:ilvl="0">
      <w:start w:val="1"/>
      <w:numFmt w:val="decimal"/>
      <w:lvlText w:val="%1."/>
      <w:lvlJc w:val="left"/>
      <w:pPr>
        <w:tabs>
          <w:tab w:val="num" w:pos="720"/>
        </w:tabs>
        <w:ind w:left="720" w:hanging="360"/>
      </w:pPr>
      <w:rPr>
        <w:rFonts w:ascii="Calibri" w:hAnsi="Calibri" w:hint="default"/>
        <w:b w:val="0"/>
        <w:i w:val="0"/>
        <w:sz w:val="23"/>
        <w:szCs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4D924E0"/>
    <w:multiLevelType w:val="hybridMultilevel"/>
    <w:tmpl w:val="63563C7C"/>
    <w:lvl w:ilvl="0" w:tplc="930839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152247"/>
    <w:multiLevelType w:val="hybridMultilevel"/>
    <w:tmpl w:val="8A382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CB5755"/>
    <w:multiLevelType w:val="hybridMultilevel"/>
    <w:tmpl w:val="49B2AE00"/>
    <w:lvl w:ilvl="0" w:tplc="88F6C0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70751E5"/>
    <w:multiLevelType w:val="hybridMultilevel"/>
    <w:tmpl w:val="0F34BC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72123EF"/>
    <w:multiLevelType w:val="hybridMultilevel"/>
    <w:tmpl w:val="93BAC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76E368E"/>
    <w:multiLevelType w:val="hybridMultilevel"/>
    <w:tmpl w:val="261097DE"/>
    <w:lvl w:ilvl="0" w:tplc="04090005">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377D68C8"/>
    <w:multiLevelType w:val="hybridMultilevel"/>
    <w:tmpl w:val="0C603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7B96D9C"/>
    <w:multiLevelType w:val="multilevel"/>
    <w:tmpl w:val="EB14200C"/>
    <w:lvl w:ilvl="0">
      <w:start w:val="3"/>
      <w:numFmt w:val="decimal"/>
      <w:lvlText w:val="%1."/>
      <w:lvlJc w:val="left"/>
      <w:pPr>
        <w:tabs>
          <w:tab w:val="num" w:pos="720"/>
        </w:tabs>
        <w:ind w:left="720" w:hanging="360"/>
      </w:pPr>
      <w:rPr>
        <w:rFonts w:ascii="Calibri" w:hAnsi="Calibri" w:hint="default"/>
        <w:b w:val="0"/>
        <w:i w:val="0"/>
        <w:sz w:val="23"/>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7E05CFA"/>
    <w:multiLevelType w:val="hybridMultilevel"/>
    <w:tmpl w:val="7FA20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9744CF7"/>
    <w:multiLevelType w:val="hybridMultilevel"/>
    <w:tmpl w:val="A5BE0466"/>
    <w:lvl w:ilvl="0" w:tplc="B296BB6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D142B0"/>
    <w:multiLevelType w:val="hybridMultilevel"/>
    <w:tmpl w:val="27D441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B642E1C"/>
    <w:multiLevelType w:val="hybridMultilevel"/>
    <w:tmpl w:val="8CF411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316B94"/>
    <w:multiLevelType w:val="hybridMultilevel"/>
    <w:tmpl w:val="D8ACCB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92674"/>
    <w:multiLevelType w:val="hybridMultilevel"/>
    <w:tmpl w:val="E6C4A02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68E7FCF"/>
    <w:multiLevelType w:val="hybridMultilevel"/>
    <w:tmpl w:val="2F541E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79B3BE4"/>
    <w:multiLevelType w:val="hybridMultilevel"/>
    <w:tmpl w:val="7C30D0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9700039"/>
    <w:multiLevelType w:val="hybridMultilevel"/>
    <w:tmpl w:val="84AC21E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9B029F9"/>
    <w:multiLevelType w:val="hybridMultilevel"/>
    <w:tmpl w:val="D74AB62C"/>
    <w:lvl w:ilvl="0" w:tplc="59242E40">
      <w:start w:val="1"/>
      <w:numFmt w:val="bullet"/>
      <w:pStyle w:val="Bullet2"/>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F2754D1"/>
    <w:multiLevelType w:val="hybridMultilevel"/>
    <w:tmpl w:val="66C8730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1125CEC"/>
    <w:multiLevelType w:val="hybridMultilevel"/>
    <w:tmpl w:val="748C87A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4" w15:restartNumberingAfterBreak="0">
    <w:nsid w:val="5112727D"/>
    <w:multiLevelType w:val="hybridMultilevel"/>
    <w:tmpl w:val="DB4C7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44631E"/>
    <w:multiLevelType w:val="hybridMultilevel"/>
    <w:tmpl w:val="A2F2C0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51783180"/>
    <w:multiLevelType w:val="multilevel"/>
    <w:tmpl w:val="642ED3B0"/>
    <w:lvl w:ilvl="0">
      <w:start w:val="1"/>
      <w:numFmt w:val="decimal"/>
      <w:lvlText w:val="%1."/>
      <w:lvlJc w:val="left"/>
      <w:pPr>
        <w:tabs>
          <w:tab w:val="num" w:pos="720"/>
        </w:tabs>
        <w:ind w:left="720" w:hanging="360"/>
      </w:pPr>
      <w:rPr>
        <w:rFonts w:ascii="Calibri" w:hAnsi="Calibri" w:hint="default"/>
        <w:b w:val="0"/>
        <w:i w:val="0"/>
        <w:sz w:val="23"/>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351067E"/>
    <w:multiLevelType w:val="hybridMultilevel"/>
    <w:tmpl w:val="6992967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4ED3EC8"/>
    <w:multiLevelType w:val="hybridMultilevel"/>
    <w:tmpl w:val="2968C73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70D5F5F"/>
    <w:multiLevelType w:val="hybridMultilevel"/>
    <w:tmpl w:val="27B0EB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A2147F"/>
    <w:multiLevelType w:val="hybridMultilevel"/>
    <w:tmpl w:val="E866314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7D0851"/>
    <w:multiLevelType w:val="hybridMultilevel"/>
    <w:tmpl w:val="5F98E0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01A1D08"/>
    <w:multiLevelType w:val="hybridMultilevel"/>
    <w:tmpl w:val="E6F85438"/>
    <w:lvl w:ilvl="0" w:tplc="04090005">
      <w:start w:val="1"/>
      <w:numFmt w:val="bullet"/>
      <w:pStyle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614F4F76"/>
    <w:multiLevelType w:val="hybridMultilevel"/>
    <w:tmpl w:val="5816DA96"/>
    <w:lvl w:ilvl="0" w:tplc="04090005">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74" w15:restartNumberingAfterBreak="0">
    <w:nsid w:val="61AF4552"/>
    <w:multiLevelType w:val="hybridMultilevel"/>
    <w:tmpl w:val="4BAC62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0F37E2"/>
    <w:multiLevelType w:val="hybridMultilevel"/>
    <w:tmpl w:val="8F58C188"/>
    <w:lvl w:ilvl="0" w:tplc="F2F2D4CA">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2E545AE"/>
    <w:multiLevelType w:val="hybridMultilevel"/>
    <w:tmpl w:val="B008BF6E"/>
    <w:lvl w:ilvl="0" w:tplc="04090005">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77" w15:restartNumberingAfterBreak="0">
    <w:nsid w:val="62E9608F"/>
    <w:multiLevelType w:val="hybridMultilevel"/>
    <w:tmpl w:val="7278C09C"/>
    <w:lvl w:ilvl="0" w:tplc="04090015">
      <w:start w:val="1"/>
      <w:numFmt w:val="upperLetter"/>
      <w:lvlText w:val="%1."/>
      <w:lvlJc w:val="left"/>
      <w:pPr>
        <w:ind w:left="63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4D51772"/>
    <w:multiLevelType w:val="hybridMultilevel"/>
    <w:tmpl w:val="28A0F50C"/>
    <w:lvl w:ilvl="0" w:tplc="F6060A6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9" w15:restartNumberingAfterBreak="0">
    <w:nsid w:val="65A11E69"/>
    <w:multiLevelType w:val="multilevel"/>
    <w:tmpl w:val="AF168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5CD30ED"/>
    <w:multiLevelType w:val="hybridMultilevel"/>
    <w:tmpl w:val="1F16DFD8"/>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5DF746F"/>
    <w:multiLevelType w:val="hybridMultilevel"/>
    <w:tmpl w:val="7C228EB0"/>
    <w:lvl w:ilvl="0" w:tplc="FFFFFFFF">
      <w:start w:val="1"/>
      <w:numFmt w:val="bullet"/>
      <w:lvlText w:val=""/>
      <w:lvlJc w:val="left"/>
      <w:pPr>
        <w:ind w:left="360" w:hanging="360"/>
      </w:pPr>
      <w:rPr>
        <w:rFonts w:ascii="Wingdings" w:hAnsi="Wingdings" w:hint="default"/>
      </w:rPr>
    </w:lvl>
    <w:lvl w:ilvl="1" w:tplc="36C46FA2">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679E76AE"/>
    <w:multiLevelType w:val="hybridMultilevel"/>
    <w:tmpl w:val="AA7245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A2111D"/>
    <w:multiLevelType w:val="hybridMultilevel"/>
    <w:tmpl w:val="74F093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C664759"/>
    <w:multiLevelType w:val="hybridMultilevel"/>
    <w:tmpl w:val="667CFA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F3B063D"/>
    <w:multiLevelType w:val="hybridMultilevel"/>
    <w:tmpl w:val="3AAA063A"/>
    <w:lvl w:ilvl="0" w:tplc="04090015">
      <w:start w:val="1"/>
      <w:numFmt w:val="upperLetter"/>
      <w:lvlText w:val="%1."/>
      <w:lvlJc w:val="left"/>
      <w:pPr>
        <w:ind w:left="74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2847477"/>
    <w:multiLevelType w:val="hybridMultilevel"/>
    <w:tmpl w:val="75A6E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29F0F93"/>
    <w:multiLevelType w:val="hybridMultilevel"/>
    <w:tmpl w:val="4FA60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2D65A7F"/>
    <w:multiLevelType w:val="multilevel"/>
    <w:tmpl w:val="642ED3B0"/>
    <w:lvl w:ilvl="0">
      <w:start w:val="1"/>
      <w:numFmt w:val="decimal"/>
      <w:lvlText w:val="%1."/>
      <w:lvlJc w:val="left"/>
      <w:pPr>
        <w:tabs>
          <w:tab w:val="num" w:pos="720"/>
        </w:tabs>
        <w:ind w:left="720" w:hanging="360"/>
      </w:pPr>
      <w:rPr>
        <w:rFonts w:ascii="Calibri" w:hAnsi="Calibri" w:hint="default"/>
        <w:b w:val="0"/>
        <w:i w:val="0"/>
        <w:sz w:val="23"/>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4EB2061"/>
    <w:multiLevelType w:val="hybridMultilevel"/>
    <w:tmpl w:val="B73850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5614A7B"/>
    <w:multiLevelType w:val="hybridMultilevel"/>
    <w:tmpl w:val="10D06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60F010E"/>
    <w:multiLevelType w:val="hybridMultilevel"/>
    <w:tmpl w:val="29B8EBF8"/>
    <w:lvl w:ilvl="0" w:tplc="D3529418">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7E31282"/>
    <w:multiLevelType w:val="hybridMultilevel"/>
    <w:tmpl w:val="5D0E42C6"/>
    <w:lvl w:ilvl="0" w:tplc="88F6C0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AB42ABF"/>
    <w:multiLevelType w:val="hybridMultilevel"/>
    <w:tmpl w:val="6804C1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7B233699"/>
    <w:multiLevelType w:val="hybridMultilevel"/>
    <w:tmpl w:val="67BC24C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B9D1124"/>
    <w:multiLevelType w:val="hybridMultilevel"/>
    <w:tmpl w:val="906614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C3C4D36"/>
    <w:multiLevelType w:val="hybridMultilevel"/>
    <w:tmpl w:val="98580CA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E542978"/>
    <w:multiLevelType w:val="hybridMultilevel"/>
    <w:tmpl w:val="546C3DB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E5714BA"/>
    <w:multiLevelType w:val="hybridMultilevel"/>
    <w:tmpl w:val="BF0EF8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156483">
    <w:abstractNumId w:val="17"/>
  </w:num>
  <w:num w:numId="2" w16cid:durableId="493490466">
    <w:abstractNumId w:val="56"/>
  </w:num>
  <w:num w:numId="3" w16cid:durableId="177621243">
    <w:abstractNumId w:val="52"/>
  </w:num>
  <w:num w:numId="4" w16cid:durableId="481654997">
    <w:abstractNumId w:val="62"/>
  </w:num>
  <w:num w:numId="5" w16cid:durableId="1794204214">
    <w:abstractNumId w:val="12"/>
  </w:num>
  <w:num w:numId="6" w16cid:durableId="353844305">
    <w:abstractNumId w:val="8"/>
  </w:num>
  <w:num w:numId="7" w16cid:durableId="718554241">
    <w:abstractNumId w:val="13"/>
  </w:num>
  <w:num w:numId="8" w16cid:durableId="509107372">
    <w:abstractNumId w:val="66"/>
  </w:num>
  <w:num w:numId="9" w16cid:durableId="506021858">
    <w:abstractNumId w:val="51"/>
  </w:num>
  <w:num w:numId="10" w16cid:durableId="625964855">
    <w:abstractNumId w:val="15"/>
  </w:num>
  <w:num w:numId="11" w16cid:durableId="1151798376">
    <w:abstractNumId w:val="11"/>
  </w:num>
  <w:num w:numId="12" w16cid:durableId="1728647839">
    <w:abstractNumId w:val="88"/>
  </w:num>
  <w:num w:numId="13" w16cid:durableId="1574320133">
    <w:abstractNumId w:val="29"/>
    <w:lvlOverride w:ilvl="0">
      <w:startOverride w:val="1"/>
    </w:lvlOverride>
    <w:lvlOverride w:ilvl="1"/>
    <w:lvlOverride w:ilvl="2"/>
    <w:lvlOverride w:ilvl="3"/>
    <w:lvlOverride w:ilvl="4"/>
    <w:lvlOverride w:ilvl="5"/>
    <w:lvlOverride w:ilvl="6"/>
    <w:lvlOverride w:ilvl="7"/>
    <w:lvlOverride w:ilvl="8"/>
  </w:num>
  <w:num w:numId="14" w16cid:durableId="28842303">
    <w:abstractNumId w:val="43"/>
  </w:num>
  <w:num w:numId="15" w16cid:durableId="17823358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48392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2852003">
    <w:abstractNumId w:val="3"/>
  </w:num>
  <w:num w:numId="18" w16cid:durableId="1911306755">
    <w:abstractNumId w:val="35"/>
  </w:num>
  <w:num w:numId="19" w16cid:durableId="62726797">
    <w:abstractNumId w:val="83"/>
  </w:num>
  <w:num w:numId="20" w16cid:durableId="1792043415">
    <w:abstractNumId w:val="89"/>
  </w:num>
  <w:num w:numId="21" w16cid:durableId="414013723">
    <w:abstractNumId w:val="42"/>
  </w:num>
  <w:num w:numId="22" w16cid:durableId="184635067">
    <w:abstractNumId w:val="37"/>
  </w:num>
  <w:num w:numId="23" w16cid:durableId="2074618503">
    <w:abstractNumId w:val="77"/>
  </w:num>
  <w:num w:numId="24" w16cid:durableId="533268981">
    <w:abstractNumId w:val="48"/>
  </w:num>
  <w:num w:numId="25" w16cid:durableId="1187065470">
    <w:abstractNumId w:val="16"/>
  </w:num>
  <w:num w:numId="26" w16cid:durableId="62148921">
    <w:abstractNumId w:val="95"/>
  </w:num>
  <w:num w:numId="27" w16cid:durableId="502822215">
    <w:abstractNumId w:val="23"/>
  </w:num>
  <w:num w:numId="28" w16cid:durableId="507519419">
    <w:abstractNumId w:val="30"/>
  </w:num>
  <w:num w:numId="29" w16cid:durableId="1078402061">
    <w:abstractNumId w:val="26"/>
  </w:num>
  <w:num w:numId="30" w16cid:durableId="1436441626">
    <w:abstractNumId w:val="65"/>
  </w:num>
  <w:num w:numId="31" w16cid:durableId="1753238665">
    <w:abstractNumId w:val="41"/>
  </w:num>
  <w:num w:numId="32" w16cid:durableId="642851689">
    <w:abstractNumId w:val="60"/>
  </w:num>
  <w:num w:numId="33" w16cid:durableId="391929964">
    <w:abstractNumId w:val="45"/>
  </w:num>
  <w:num w:numId="34" w16cid:durableId="12225915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2453587">
    <w:abstractNumId w:val="47"/>
  </w:num>
  <w:num w:numId="36" w16cid:durableId="373821179">
    <w:abstractNumId w:val="61"/>
  </w:num>
  <w:num w:numId="37" w16cid:durableId="1620185288">
    <w:abstractNumId w:val="72"/>
  </w:num>
  <w:num w:numId="38" w16cid:durableId="16866361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2289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4389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14813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807138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0735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33874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2917980">
    <w:abstractNumId w:val="6"/>
  </w:num>
  <w:num w:numId="46" w16cid:durableId="412632831">
    <w:abstractNumId w:val="76"/>
  </w:num>
  <w:num w:numId="47" w16cid:durableId="1058211997">
    <w:abstractNumId w:val="73"/>
  </w:num>
  <w:num w:numId="48" w16cid:durableId="28457480">
    <w:abstractNumId w:val="58"/>
  </w:num>
  <w:num w:numId="49" w16cid:durableId="12380563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4114907">
    <w:abstractNumId w:val="93"/>
  </w:num>
  <w:num w:numId="51" w16cid:durableId="112015531">
    <w:abstractNumId w:val="90"/>
  </w:num>
  <w:num w:numId="52" w16cid:durableId="381755256">
    <w:abstractNumId w:val="1"/>
  </w:num>
  <w:num w:numId="53" w16cid:durableId="1493330156">
    <w:abstractNumId w:val="31"/>
  </w:num>
  <w:num w:numId="54" w16cid:durableId="42795543">
    <w:abstractNumId w:val="64"/>
  </w:num>
  <w:num w:numId="55" w16cid:durableId="1180704854">
    <w:abstractNumId w:val="27"/>
  </w:num>
  <w:num w:numId="56" w16cid:durableId="1984894289">
    <w:abstractNumId w:val="59"/>
  </w:num>
  <w:num w:numId="57" w16cid:durableId="2134864889">
    <w:abstractNumId w:val="87"/>
  </w:num>
  <w:num w:numId="58" w16cid:durableId="26416124">
    <w:abstractNumId w:val="34"/>
  </w:num>
  <w:num w:numId="59" w16cid:durableId="1911840648">
    <w:abstractNumId w:val="39"/>
  </w:num>
  <w:num w:numId="60" w16cid:durableId="1951474971">
    <w:abstractNumId w:val="32"/>
  </w:num>
  <w:num w:numId="61" w16cid:durableId="1734892474">
    <w:abstractNumId w:val="33"/>
  </w:num>
  <w:num w:numId="62" w16cid:durableId="182018353">
    <w:abstractNumId w:val="75"/>
  </w:num>
  <w:num w:numId="63" w16cid:durableId="1624966830">
    <w:abstractNumId w:val="74"/>
  </w:num>
  <w:num w:numId="64" w16cid:durableId="332149224">
    <w:abstractNumId w:val="38"/>
  </w:num>
  <w:num w:numId="65" w16cid:durableId="150952556">
    <w:abstractNumId w:val="25"/>
  </w:num>
  <w:num w:numId="66" w16cid:durableId="1923947792">
    <w:abstractNumId w:val="70"/>
  </w:num>
  <w:num w:numId="67" w16cid:durableId="546187411">
    <w:abstractNumId w:val="53"/>
  </w:num>
  <w:num w:numId="68" w16cid:durableId="1792935467">
    <w:abstractNumId w:val="54"/>
  </w:num>
  <w:num w:numId="69" w16cid:durableId="157155440">
    <w:abstractNumId w:val="0"/>
  </w:num>
  <w:num w:numId="70" w16cid:durableId="1995720649">
    <w:abstractNumId w:val="82"/>
  </w:num>
  <w:num w:numId="71" w16cid:durableId="799346181">
    <w:abstractNumId w:val="68"/>
  </w:num>
  <w:num w:numId="72" w16cid:durableId="2042170711">
    <w:abstractNumId w:val="10"/>
  </w:num>
  <w:num w:numId="73" w16cid:durableId="46997137">
    <w:abstractNumId w:val="49"/>
  </w:num>
  <w:num w:numId="74" w16cid:durableId="1112556760">
    <w:abstractNumId w:val="55"/>
  </w:num>
  <w:num w:numId="75" w16cid:durableId="382873577">
    <w:abstractNumId w:val="67"/>
  </w:num>
  <w:num w:numId="76" w16cid:durableId="1980844515">
    <w:abstractNumId w:val="18"/>
  </w:num>
  <w:num w:numId="77" w16cid:durableId="1203788324">
    <w:abstractNumId w:val="50"/>
  </w:num>
  <w:num w:numId="78" w16cid:durableId="1874491597">
    <w:abstractNumId w:val="84"/>
  </w:num>
  <w:num w:numId="79" w16cid:durableId="551696442">
    <w:abstractNumId w:val="96"/>
  </w:num>
  <w:num w:numId="80" w16cid:durableId="1487041802">
    <w:abstractNumId w:val="94"/>
  </w:num>
  <w:num w:numId="81" w16cid:durableId="1229531200">
    <w:abstractNumId w:val="78"/>
  </w:num>
  <w:num w:numId="82" w16cid:durableId="1551725649">
    <w:abstractNumId w:val="28"/>
  </w:num>
  <w:num w:numId="83" w16cid:durableId="147870733">
    <w:abstractNumId w:val="81"/>
  </w:num>
  <w:num w:numId="84" w16cid:durableId="408573792">
    <w:abstractNumId w:val="97"/>
  </w:num>
  <w:num w:numId="85" w16cid:durableId="220363350">
    <w:abstractNumId w:val="86"/>
  </w:num>
  <w:num w:numId="86" w16cid:durableId="1550343479">
    <w:abstractNumId w:val="19"/>
  </w:num>
  <w:num w:numId="87" w16cid:durableId="925261940">
    <w:abstractNumId w:val="98"/>
  </w:num>
  <w:num w:numId="88" w16cid:durableId="1008483765">
    <w:abstractNumId w:val="80"/>
  </w:num>
  <w:num w:numId="89" w16cid:durableId="1137531920">
    <w:abstractNumId w:val="24"/>
  </w:num>
  <w:num w:numId="90" w16cid:durableId="1971595066">
    <w:abstractNumId w:val="21"/>
  </w:num>
  <w:num w:numId="91" w16cid:durableId="318114935">
    <w:abstractNumId w:val="9"/>
  </w:num>
  <w:num w:numId="92" w16cid:durableId="1287814178">
    <w:abstractNumId w:val="79"/>
  </w:num>
  <w:num w:numId="93" w16cid:durableId="1934318535">
    <w:abstractNumId w:val="44"/>
  </w:num>
  <w:num w:numId="94" w16cid:durableId="1217356493">
    <w:abstractNumId w:val="20"/>
  </w:num>
  <w:num w:numId="95" w16cid:durableId="262500854">
    <w:abstractNumId w:val="40"/>
  </w:num>
  <w:num w:numId="96" w16cid:durableId="1510833722">
    <w:abstractNumId w:val="69"/>
  </w:num>
  <w:num w:numId="97" w16cid:durableId="656540746">
    <w:abstractNumId w:val="71"/>
  </w:num>
  <w:num w:numId="98" w16cid:durableId="1767850210">
    <w:abstractNumId w:val="36"/>
  </w:num>
  <w:num w:numId="99" w16cid:durableId="1284384750">
    <w:abstractNumId w:val="5"/>
  </w:num>
  <w:num w:numId="100" w16cid:durableId="1930235289">
    <w:abstractNumId w:val="5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CE"/>
    <w:rsid w:val="00000E76"/>
    <w:rsid w:val="0000121D"/>
    <w:rsid w:val="00002811"/>
    <w:rsid w:val="000047AF"/>
    <w:rsid w:val="0000482D"/>
    <w:rsid w:val="0000514F"/>
    <w:rsid w:val="0000614B"/>
    <w:rsid w:val="0000693D"/>
    <w:rsid w:val="000070C9"/>
    <w:rsid w:val="0000731C"/>
    <w:rsid w:val="00010707"/>
    <w:rsid w:val="0001108C"/>
    <w:rsid w:val="000115F5"/>
    <w:rsid w:val="0001212A"/>
    <w:rsid w:val="00012709"/>
    <w:rsid w:val="000128AB"/>
    <w:rsid w:val="000129AE"/>
    <w:rsid w:val="00014140"/>
    <w:rsid w:val="000143F7"/>
    <w:rsid w:val="00015366"/>
    <w:rsid w:val="0001547B"/>
    <w:rsid w:val="000159BA"/>
    <w:rsid w:val="00016DFA"/>
    <w:rsid w:val="00017578"/>
    <w:rsid w:val="000177E5"/>
    <w:rsid w:val="00017C82"/>
    <w:rsid w:val="00021279"/>
    <w:rsid w:val="00022065"/>
    <w:rsid w:val="00022ED5"/>
    <w:rsid w:val="000253EE"/>
    <w:rsid w:val="00026250"/>
    <w:rsid w:val="00026723"/>
    <w:rsid w:val="00026983"/>
    <w:rsid w:val="00026D2C"/>
    <w:rsid w:val="00026E83"/>
    <w:rsid w:val="0002720E"/>
    <w:rsid w:val="00027D1E"/>
    <w:rsid w:val="00030589"/>
    <w:rsid w:val="00030EAA"/>
    <w:rsid w:val="00031677"/>
    <w:rsid w:val="00033091"/>
    <w:rsid w:val="00033C72"/>
    <w:rsid w:val="00033FD5"/>
    <w:rsid w:val="000343B7"/>
    <w:rsid w:val="000348EE"/>
    <w:rsid w:val="00036DC9"/>
    <w:rsid w:val="0004042C"/>
    <w:rsid w:val="00040D20"/>
    <w:rsid w:val="0004144B"/>
    <w:rsid w:val="000416C6"/>
    <w:rsid w:val="0004260E"/>
    <w:rsid w:val="000439CB"/>
    <w:rsid w:val="000445C4"/>
    <w:rsid w:val="00044B5E"/>
    <w:rsid w:val="00044C1A"/>
    <w:rsid w:val="00044EFB"/>
    <w:rsid w:val="00045189"/>
    <w:rsid w:val="0004587F"/>
    <w:rsid w:val="000460E8"/>
    <w:rsid w:val="00046FA1"/>
    <w:rsid w:val="00050195"/>
    <w:rsid w:val="0005052F"/>
    <w:rsid w:val="0005131B"/>
    <w:rsid w:val="00051E99"/>
    <w:rsid w:val="000542A1"/>
    <w:rsid w:val="000550D9"/>
    <w:rsid w:val="00056E28"/>
    <w:rsid w:val="000577AE"/>
    <w:rsid w:val="00057C1F"/>
    <w:rsid w:val="000604B7"/>
    <w:rsid w:val="000611AD"/>
    <w:rsid w:val="00064284"/>
    <w:rsid w:val="0006464A"/>
    <w:rsid w:val="0006480B"/>
    <w:rsid w:val="00066B54"/>
    <w:rsid w:val="000738FA"/>
    <w:rsid w:val="00073E1D"/>
    <w:rsid w:val="000746FA"/>
    <w:rsid w:val="00075278"/>
    <w:rsid w:val="00076285"/>
    <w:rsid w:val="00076382"/>
    <w:rsid w:val="00076B38"/>
    <w:rsid w:val="00077D7D"/>
    <w:rsid w:val="0008032C"/>
    <w:rsid w:val="000803F0"/>
    <w:rsid w:val="00080E95"/>
    <w:rsid w:val="00081C82"/>
    <w:rsid w:val="00081DE1"/>
    <w:rsid w:val="00083935"/>
    <w:rsid w:val="000844E3"/>
    <w:rsid w:val="00085D73"/>
    <w:rsid w:val="00086221"/>
    <w:rsid w:val="000862CA"/>
    <w:rsid w:val="0008651E"/>
    <w:rsid w:val="00086822"/>
    <w:rsid w:val="00086DCD"/>
    <w:rsid w:val="000875BC"/>
    <w:rsid w:val="00087895"/>
    <w:rsid w:val="00090F65"/>
    <w:rsid w:val="00092A00"/>
    <w:rsid w:val="000943D4"/>
    <w:rsid w:val="0009739C"/>
    <w:rsid w:val="000A0276"/>
    <w:rsid w:val="000A40D9"/>
    <w:rsid w:val="000A47A6"/>
    <w:rsid w:val="000A4D04"/>
    <w:rsid w:val="000A5BB4"/>
    <w:rsid w:val="000A64FE"/>
    <w:rsid w:val="000A6876"/>
    <w:rsid w:val="000B0005"/>
    <w:rsid w:val="000B071A"/>
    <w:rsid w:val="000B0C59"/>
    <w:rsid w:val="000B10A1"/>
    <w:rsid w:val="000B29DE"/>
    <w:rsid w:val="000B6258"/>
    <w:rsid w:val="000B6A9C"/>
    <w:rsid w:val="000B6E21"/>
    <w:rsid w:val="000C0271"/>
    <w:rsid w:val="000C1185"/>
    <w:rsid w:val="000C132F"/>
    <w:rsid w:val="000C1BD7"/>
    <w:rsid w:val="000C2EED"/>
    <w:rsid w:val="000C3079"/>
    <w:rsid w:val="000C4D56"/>
    <w:rsid w:val="000C51AF"/>
    <w:rsid w:val="000C61BB"/>
    <w:rsid w:val="000C6329"/>
    <w:rsid w:val="000C73A8"/>
    <w:rsid w:val="000C7EFC"/>
    <w:rsid w:val="000D04D1"/>
    <w:rsid w:val="000D24E9"/>
    <w:rsid w:val="000D29F0"/>
    <w:rsid w:val="000D3558"/>
    <w:rsid w:val="000D3ADE"/>
    <w:rsid w:val="000D3C67"/>
    <w:rsid w:val="000D4734"/>
    <w:rsid w:val="000D4D93"/>
    <w:rsid w:val="000D4FB8"/>
    <w:rsid w:val="000D545F"/>
    <w:rsid w:val="000D55CF"/>
    <w:rsid w:val="000D5665"/>
    <w:rsid w:val="000D62AE"/>
    <w:rsid w:val="000D6A37"/>
    <w:rsid w:val="000E0188"/>
    <w:rsid w:val="000E35A7"/>
    <w:rsid w:val="000E365D"/>
    <w:rsid w:val="000E50C0"/>
    <w:rsid w:val="000E584D"/>
    <w:rsid w:val="000E5EDC"/>
    <w:rsid w:val="000E6502"/>
    <w:rsid w:val="000E6DDB"/>
    <w:rsid w:val="000E79F2"/>
    <w:rsid w:val="000F07F2"/>
    <w:rsid w:val="000F1921"/>
    <w:rsid w:val="000F2313"/>
    <w:rsid w:val="000F390C"/>
    <w:rsid w:val="000F64A7"/>
    <w:rsid w:val="001003E2"/>
    <w:rsid w:val="00100404"/>
    <w:rsid w:val="0010115B"/>
    <w:rsid w:val="0010145B"/>
    <w:rsid w:val="0010187B"/>
    <w:rsid w:val="001018F5"/>
    <w:rsid w:val="00103895"/>
    <w:rsid w:val="0010618B"/>
    <w:rsid w:val="0011090A"/>
    <w:rsid w:val="0011334A"/>
    <w:rsid w:val="00114F43"/>
    <w:rsid w:val="00117EE6"/>
    <w:rsid w:val="00121019"/>
    <w:rsid w:val="001218CF"/>
    <w:rsid w:val="00123D68"/>
    <w:rsid w:val="001250E7"/>
    <w:rsid w:val="00125707"/>
    <w:rsid w:val="001265C2"/>
    <w:rsid w:val="00127AA3"/>
    <w:rsid w:val="00127EC8"/>
    <w:rsid w:val="00127F3B"/>
    <w:rsid w:val="00130A32"/>
    <w:rsid w:val="001323F8"/>
    <w:rsid w:val="00133E01"/>
    <w:rsid w:val="00134B4B"/>
    <w:rsid w:val="001401B9"/>
    <w:rsid w:val="00140BAA"/>
    <w:rsid w:val="00141B62"/>
    <w:rsid w:val="00141FFF"/>
    <w:rsid w:val="00142398"/>
    <w:rsid w:val="0014251C"/>
    <w:rsid w:val="001432AB"/>
    <w:rsid w:val="0014476C"/>
    <w:rsid w:val="001449C1"/>
    <w:rsid w:val="00144D3F"/>
    <w:rsid w:val="00144F7F"/>
    <w:rsid w:val="0014636B"/>
    <w:rsid w:val="00146803"/>
    <w:rsid w:val="00147F9F"/>
    <w:rsid w:val="00151004"/>
    <w:rsid w:val="00155766"/>
    <w:rsid w:val="00155D91"/>
    <w:rsid w:val="00157678"/>
    <w:rsid w:val="00157A23"/>
    <w:rsid w:val="00160166"/>
    <w:rsid w:val="0016121A"/>
    <w:rsid w:val="001634A0"/>
    <w:rsid w:val="0016484B"/>
    <w:rsid w:val="00164EB4"/>
    <w:rsid w:val="00164F2B"/>
    <w:rsid w:val="001653DB"/>
    <w:rsid w:val="00165F25"/>
    <w:rsid w:val="00166A57"/>
    <w:rsid w:val="0016721D"/>
    <w:rsid w:val="0016780F"/>
    <w:rsid w:val="00170183"/>
    <w:rsid w:val="00171192"/>
    <w:rsid w:val="00172313"/>
    <w:rsid w:val="001731A5"/>
    <w:rsid w:val="00175359"/>
    <w:rsid w:val="00175850"/>
    <w:rsid w:val="0017648C"/>
    <w:rsid w:val="001769B4"/>
    <w:rsid w:val="00176D8E"/>
    <w:rsid w:val="00177C98"/>
    <w:rsid w:val="00177E10"/>
    <w:rsid w:val="00180301"/>
    <w:rsid w:val="0018039C"/>
    <w:rsid w:val="00180A3A"/>
    <w:rsid w:val="00181E81"/>
    <w:rsid w:val="00182275"/>
    <w:rsid w:val="00183663"/>
    <w:rsid w:val="00185CE3"/>
    <w:rsid w:val="0018671D"/>
    <w:rsid w:val="00186751"/>
    <w:rsid w:val="001879C0"/>
    <w:rsid w:val="001902C4"/>
    <w:rsid w:val="00191211"/>
    <w:rsid w:val="00191AB4"/>
    <w:rsid w:val="00193973"/>
    <w:rsid w:val="0019420F"/>
    <w:rsid w:val="00194E14"/>
    <w:rsid w:val="00195234"/>
    <w:rsid w:val="0019548E"/>
    <w:rsid w:val="00195D03"/>
    <w:rsid w:val="00196021"/>
    <w:rsid w:val="0019687C"/>
    <w:rsid w:val="0019742C"/>
    <w:rsid w:val="001A315D"/>
    <w:rsid w:val="001A3502"/>
    <w:rsid w:val="001A400A"/>
    <w:rsid w:val="001A59D7"/>
    <w:rsid w:val="001A6C25"/>
    <w:rsid w:val="001A6C45"/>
    <w:rsid w:val="001A6D79"/>
    <w:rsid w:val="001A752E"/>
    <w:rsid w:val="001A78B3"/>
    <w:rsid w:val="001A79ED"/>
    <w:rsid w:val="001B50B7"/>
    <w:rsid w:val="001B6956"/>
    <w:rsid w:val="001B758D"/>
    <w:rsid w:val="001C0307"/>
    <w:rsid w:val="001C1FC0"/>
    <w:rsid w:val="001C2755"/>
    <w:rsid w:val="001C3816"/>
    <w:rsid w:val="001C51DB"/>
    <w:rsid w:val="001C5B72"/>
    <w:rsid w:val="001C6371"/>
    <w:rsid w:val="001C698A"/>
    <w:rsid w:val="001C6ED5"/>
    <w:rsid w:val="001C7B9C"/>
    <w:rsid w:val="001D0C65"/>
    <w:rsid w:val="001D0D56"/>
    <w:rsid w:val="001D11A6"/>
    <w:rsid w:val="001D14A0"/>
    <w:rsid w:val="001D1A04"/>
    <w:rsid w:val="001D23DD"/>
    <w:rsid w:val="001D3CF7"/>
    <w:rsid w:val="001D4C36"/>
    <w:rsid w:val="001D4E43"/>
    <w:rsid w:val="001D50F8"/>
    <w:rsid w:val="001D71C0"/>
    <w:rsid w:val="001E0E1B"/>
    <w:rsid w:val="001E11FB"/>
    <w:rsid w:val="001E175D"/>
    <w:rsid w:val="001E1988"/>
    <w:rsid w:val="001E3309"/>
    <w:rsid w:val="001E4028"/>
    <w:rsid w:val="001E65B8"/>
    <w:rsid w:val="001F0B5C"/>
    <w:rsid w:val="001F0CF5"/>
    <w:rsid w:val="001F1B00"/>
    <w:rsid w:val="001F3DD5"/>
    <w:rsid w:val="001F4781"/>
    <w:rsid w:val="001F4BFB"/>
    <w:rsid w:val="001F65A6"/>
    <w:rsid w:val="00200381"/>
    <w:rsid w:val="0020107B"/>
    <w:rsid w:val="00201854"/>
    <w:rsid w:val="0020244D"/>
    <w:rsid w:val="00203911"/>
    <w:rsid w:val="00205CC4"/>
    <w:rsid w:val="00206118"/>
    <w:rsid w:val="00206B2D"/>
    <w:rsid w:val="002072B8"/>
    <w:rsid w:val="00207F52"/>
    <w:rsid w:val="002119F2"/>
    <w:rsid w:val="0021204A"/>
    <w:rsid w:val="00213039"/>
    <w:rsid w:val="00214245"/>
    <w:rsid w:val="002171D9"/>
    <w:rsid w:val="00217FAD"/>
    <w:rsid w:val="0022056A"/>
    <w:rsid w:val="00220F8F"/>
    <w:rsid w:val="002226DE"/>
    <w:rsid w:val="00222B97"/>
    <w:rsid w:val="00223CDD"/>
    <w:rsid w:val="0022470A"/>
    <w:rsid w:val="002247E0"/>
    <w:rsid w:val="00225704"/>
    <w:rsid w:val="00226E7D"/>
    <w:rsid w:val="00227249"/>
    <w:rsid w:val="002305CE"/>
    <w:rsid w:val="00230A25"/>
    <w:rsid w:val="002323C6"/>
    <w:rsid w:val="00232609"/>
    <w:rsid w:val="002337C7"/>
    <w:rsid w:val="00234BA2"/>
    <w:rsid w:val="002422FB"/>
    <w:rsid w:val="00243FCC"/>
    <w:rsid w:val="00244F75"/>
    <w:rsid w:val="002453A8"/>
    <w:rsid w:val="00247565"/>
    <w:rsid w:val="00250E4F"/>
    <w:rsid w:val="00251DA0"/>
    <w:rsid w:val="00251F48"/>
    <w:rsid w:val="00252E75"/>
    <w:rsid w:val="00253183"/>
    <w:rsid w:val="00253963"/>
    <w:rsid w:val="002545C1"/>
    <w:rsid w:val="00254EE7"/>
    <w:rsid w:val="0025577B"/>
    <w:rsid w:val="002602AF"/>
    <w:rsid w:val="0026057C"/>
    <w:rsid w:val="00261182"/>
    <w:rsid w:val="00261DFB"/>
    <w:rsid w:val="00262DE0"/>
    <w:rsid w:val="00262DF3"/>
    <w:rsid w:val="00262F95"/>
    <w:rsid w:val="00263A3B"/>
    <w:rsid w:val="0026434F"/>
    <w:rsid w:val="0026509F"/>
    <w:rsid w:val="002652DD"/>
    <w:rsid w:val="0026561D"/>
    <w:rsid w:val="0026562E"/>
    <w:rsid w:val="00270345"/>
    <w:rsid w:val="00270A58"/>
    <w:rsid w:val="00271045"/>
    <w:rsid w:val="00271FE3"/>
    <w:rsid w:val="0027241E"/>
    <w:rsid w:val="00273FB8"/>
    <w:rsid w:val="002742EC"/>
    <w:rsid w:val="00274EAA"/>
    <w:rsid w:val="00275903"/>
    <w:rsid w:val="0027603C"/>
    <w:rsid w:val="00276A26"/>
    <w:rsid w:val="00277575"/>
    <w:rsid w:val="00277E59"/>
    <w:rsid w:val="002807D3"/>
    <w:rsid w:val="002823FA"/>
    <w:rsid w:val="00284AE7"/>
    <w:rsid w:val="00285635"/>
    <w:rsid w:val="002856B6"/>
    <w:rsid w:val="00285D28"/>
    <w:rsid w:val="0029075A"/>
    <w:rsid w:val="00290CD6"/>
    <w:rsid w:val="00295B6D"/>
    <w:rsid w:val="00296603"/>
    <w:rsid w:val="002967C4"/>
    <w:rsid w:val="00296A6E"/>
    <w:rsid w:val="0029700C"/>
    <w:rsid w:val="00297102"/>
    <w:rsid w:val="002977C7"/>
    <w:rsid w:val="00297D7B"/>
    <w:rsid w:val="002A0DDC"/>
    <w:rsid w:val="002A18F0"/>
    <w:rsid w:val="002A29F1"/>
    <w:rsid w:val="002A3940"/>
    <w:rsid w:val="002A5419"/>
    <w:rsid w:val="002A770E"/>
    <w:rsid w:val="002A77A1"/>
    <w:rsid w:val="002A7F18"/>
    <w:rsid w:val="002B0BDA"/>
    <w:rsid w:val="002B0C9B"/>
    <w:rsid w:val="002B2151"/>
    <w:rsid w:val="002B2172"/>
    <w:rsid w:val="002B3174"/>
    <w:rsid w:val="002B3E32"/>
    <w:rsid w:val="002C4577"/>
    <w:rsid w:val="002C6393"/>
    <w:rsid w:val="002C6FE4"/>
    <w:rsid w:val="002C7010"/>
    <w:rsid w:val="002C71BA"/>
    <w:rsid w:val="002D05BD"/>
    <w:rsid w:val="002D082D"/>
    <w:rsid w:val="002D486D"/>
    <w:rsid w:val="002D5E0E"/>
    <w:rsid w:val="002D6BC9"/>
    <w:rsid w:val="002E0319"/>
    <w:rsid w:val="002E1283"/>
    <w:rsid w:val="002E12E7"/>
    <w:rsid w:val="002E2D2C"/>
    <w:rsid w:val="002E2EA9"/>
    <w:rsid w:val="002E3478"/>
    <w:rsid w:val="002E47F0"/>
    <w:rsid w:val="002E762E"/>
    <w:rsid w:val="002E7846"/>
    <w:rsid w:val="002E7877"/>
    <w:rsid w:val="002F0EA2"/>
    <w:rsid w:val="002F2008"/>
    <w:rsid w:val="002F20D2"/>
    <w:rsid w:val="002F2B71"/>
    <w:rsid w:val="002F2B73"/>
    <w:rsid w:val="002F4055"/>
    <w:rsid w:val="002F4236"/>
    <w:rsid w:val="002F4781"/>
    <w:rsid w:val="002F5906"/>
    <w:rsid w:val="002F5A2E"/>
    <w:rsid w:val="002F5E86"/>
    <w:rsid w:val="002F776E"/>
    <w:rsid w:val="002F77B0"/>
    <w:rsid w:val="002F7851"/>
    <w:rsid w:val="002F7944"/>
    <w:rsid w:val="002F7D04"/>
    <w:rsid w:val="002F7EA4"/>
    <w:rsid w:val="002F7F70"/>
    <w:rsid w:val="00301781"/>
    <w:rsid w:val="003017B1"/>
    <w:rsid w:val="00301BB4"/>
    <w:rsid w:val="00302BBD"/>
    <w:rsid w:val="003032CD"/>
    <w:rsid w:val="0030367F"/>
    <w:rsid w:val="00303CA7"/>
    <w:rsid w:val="00304F95"/>
    <w:rsid w:val="0030640D"/>
    <w:rsid w:val="0031199A"/>
    <w:rsid w:val="0031229F"/>
    <w:rsid w:val="00312C25"/>
    <w:rsid w:val="00312D95"/>
    <w:rsid w:val="003133D1"/>
    <w:rsid w:val="00313644"/>
    <w:rsid w:val="003142D0"/>
    <w:rsid w:val="003142FB"/>
    <w:rsid w:val="00314B12"/>
    <w:rsid w:val="00315647"/>
    <w:rsid w:val="003175C9"/>
    <w:rsid w:val="003207DB"/>
    <w:rsid w:val="003208DA"/>
    <w:rsid w:val="0032188E"/>
    <w:rsid w:val="003222B2"/>
    <w:rsid w:val="003224B7"/>
    <w:rsid w:val="0032311B"/>
    <w:rsid w:val="00323B22"/>
    <w:rsid w:val="0032476B"/>
    <w:rsid w:val="00325161"/>
    <w:rsid w:val="00325230"/>
    <w:rsid w:val="0032566A"/>
    <w:rsid w:val="00326B3C"/>
    <w:rsid w:val="00327CF7"/>
    <w:rsid w:val="0033017B"/>
    <w:rsid w:val="00330EB3"/>
    <w:rsid w:val="00331A50"/>
    <w:rsid w:val="00332D68"/>
    <w:rsid w:val="0033461F"/>
    <w:rsid w:val="003353E6"/>
    <w:rsid w:val="003358CB"/>
    <w:rsid w:val="00335CEA"/>
    <w:rsid w:val="00336518"/>
    <w:rsid w:val="00342840"/>
    <w:rsid w:val="00342B68"/>
    <w:rsid w:val="00342CB2"/>
    <w:rsid w:val="00344474"/>
    <w:rsid w:val="0034499B"/>
    <w:rsid w:val="00345983"/>
    <w:rsid w:val="00346B27"/>
    <w:rsid w:val="00346CB2"/>
    <w:rsid w:val="003472D8"/>
    <w:rsid w:val="0035003F"/>
    <w:rsid w:val="003500E7"/>
    <w:rsid w:val="003504A9"/>
    <w:rsid w:val="003509D5"/>
    <w:rsid w:val="00350D36"/>
    <w:rsid w:val="00350D4B"/>
    <w:rsid w:val="003561BE"/>
    <w:rsid w:val="00356565"/>
    <w:rsid w:val="0035750F"/>
    <w:rsid w:val="0036431D"/>
    <w:rsid w:val="00364954"/>
    <w:rsid w:val="0036517D"/>
    <w:rsid w:val="0036541B"/>
    <w:rsid w:val="00366DA9"/>
    <w:rsid w:val="00366F42"/>
    <w:rsid w:val="00367A74"/>
    <w:rsid w:val="003718BB"/>
    <w:rsid w:val="00371E1C"/>
    <w:rsid w:val="00372D0F"/>
    <w:rsid w:val="003740CB"/>
    <w:rsid w:val="00374DDC"/>
    <w:rsid w:val="003750A3"/>
    <w:rsid w:val="00376580"/>
    <w:rsid w:val="00377D28"/>
    <w:rsid w:val="003801F4"/>
    <w:rsid w:val="00380B69"/>
    <w:rsid w:val="00382287"/>
    <w:rsid w:val="0038240B"/>
    <w:rsid w:val="00382716"/>
    <w:rsid w:val="00382742"/>
    <w:rsid w:val="0038383F"/>
    <w:rsid w:val="00384F98"/>
    <w:rsid w:val="00386538"/>
    <w:rsid w:val="003869C6"/>
    <w:rsid w:val="00386D02"/>
    <w:rsid w:val="00391036"/>
    <w:rsid w:val="003920F1"/>
    <w:rsid w:val="00392312"/>
    <w:rsid w:val="00392C10"/>
    <w:rsid w:val="003931C2"/>
    <w:rsid w:val="003936E0"/>
    <w:rsid w:val="00393BB1"/>
    <w:rsid w:val="00395BEA"/>
    <w:rsid w:val="0039612C"/>
    <w:rsid w:val="003978E1"/>
    <w:rsid w:val="00397A22"/>
    <w:rsid w:val="003A072D"/>
    <w:rsid w:val="003A1E1D"/>
    <w:rsid w:val="003A2041"/>
    <w:rsid w:val="003A2159"/>
    <w:rsid w:val="003A296C"/>
    <w:rsid w:val="003A4397"/>
    <w:rsid w:val="003A608C"/>
    <w:rsid w:val="003A645D"/>
    <w:rsid w:val="003A689D"/>
    <w:rsid w:val="003B11E0"/>
    <w:rsid w:val="003B1663"/>
    <w:rsid w:val="003B1982"/>
    <w:rsid w:val="003B1BB5"/>
    <w:rsid w:val="003B3CBD"/>
    <w:rsid w:val="003B3E43"/>
    <w:rsid w:val="003B4AD6"/>
    <w:rsid w:val="003B6222"/>
    <w:rsid w:val="003B6A4F"/>
    <w:rsid w:val="003B6C26"/>
    <w:rsid w:val="003B70D3"/>
    <w:rsid w:val="003B7BE5"/>
    <w:rsid w:val="003B7D8F"/>
    <w:rsid w:val="003C0EF4"/>
    <w:rsid w:val="003C112A"/>
    <w:rsid w:val="003C300A"/>
    <w:rsid w:val="003C442F"/>
    <w:rsid w:val="003C556F"/>
    <w:rsid w:val="003C5626"/>
    <w:rsid w:val="003C5ADF"/>
    <w:rsid w:val="003C66FE"/>
    <w:rsid w:val="003C7A97"/>
    <w:rsid w:val="003D00DD"/>
    <w:rsid w:val="003D035C"/>
    <w:rsid w:val="003D255E"/>
    <w:rsid w:val="003D2940"/>
    <w:rsid w:val="003D2EC3"/>
    <w:rsid w:val="003D3FBF"/>
    <w:rsid w:val="003D4326"/>
    <w:rsid w:val="003D55DC"/>
    <w:rsid w:val="003D575F"/>
    <w:rsid w:val="003D6F5E"/>
    <w:rsid w:val="003D7E45"/>
    <w:rsid w:val="003E1267"/>
    <w:rsid w:val="003E15F6"/>
    <w:rsid w:val="003E30A1"/>
    <w:rsid w:val="003E4068"/>
    <w:rsid w:val="003E5DC8"/>
    <w:rsid w:val="003E6004"/>
    <w:rsid w:val="003E6256"/>
    <w:rsid w:val="003E6507"/>
    <w:rsid w:val="003E6A8B"/>
    <w:rsid w:val="003E709A"/>
    <w:rsid w:val="003E7CA5"/>
    <w:rsid w:val="003F0628"/>
    <w:rsid w:val="003F1328"/>
    <w:rsid w:val="003F2127"/>
    <w:rsid w:val="003F2277"/>
    <w:rsid w:val="003F2868"/>
    <w:rsid w:val="003F349A"/>
    <w:rsid w:val="003F37D2"/>
    <w:rsid w:val="003F4F58"/>
    <w:rsid w:val="003F667C"/>
    <w:rsid w:val="003F699A"/>
    <w:rsid w:val="003F6AB1"/>
    <w:rsid w:val="003F6B3F"/>
    <w:rsid w:val="003F741C"/>
    <w:rsid w:val="003F79E7"/>
    <w:rsid w:val="00401011"/>
    <w:rsid w:val="00401143"/>
    <w:rsid w:val="00402350"/>
    <w:rsid w:val="00402C9E"/>
    <w:rsid w:val="00404915"/>
    <w:rsid w:val="004050A0"/>
    <w:rsid w:val="00406350"/>
    <w:rsid w:val="00406E90"/>
    <w:rsid w:val="00407566"/>
    <w:rsid w:val="00410AB0"/>
    <w:rsid w:val="00412E45"/>
    <w:rsid w:val="0041360A"/>
    <w:rsid w:val="00414C5A"/>
    <w:rsid w:val="00415D0A"/>
    <w:rsid w:val="00416A61"/>
    <w:rsid w:val="00417744"/>
    <w:rsid w:val="0041789E"/>
    <w:rsid w:val="00417A20"/>
    <w:rsid w:val="00417A85"/>
    <w:rsid w:val="00420B9A"/>
    <w:rsid w:val="0042127D"/>
    <w:rsid w:val="00421CC5"/>
    <w:rsid w:val="0042207F"/>
    <w:rsid w:val="00423FE5"/>
    <w:rsid w:val="00424A7B"/>
    <w:rsid w:val="00424F94"/>
    <w:rsid w:val="00424FC1"/>
    <w:rsid w:val="004253C0"/>
    <w:rsid w:val="00425B46"/>
    <w:rsid w:val="00425DA0"/>
    <w:rsid w:val="0042618A"/>
    <w:rsid w:val="00430045"/>
    <w:rsid w:val="004300A1"/>
    <w:rsid w:val="00430FE3"/>
    <w:rsid w:val="0043166E"/>
    <w:rsid w:val="0043287E"/>
    <w:rsid w:val="00433324"/>
    <w:rsid w:val="00433B50"/>
    <w:rsid w:val="0043505B"/>
    <w:rsid w:val="00437606"/>
    <w:rsid w:val="004379DA"/>
    <w:rsid w:val="00441590"/>
    <w:rsid w:val="0044164F"/>
    <w:rsid w:val="0044388B"/>
    <w:rsid w:val="00443996"/>
    <w:rsid w:val="00443AEE"/>
    <w:rsid w:val="004441F7"/>
    <w:rsid w:val="0044490E"/>
    <w:rsid w:val="00445BDA"/>
    <w:rsid w:val="00446B1D"/>
    <w:rsid w:val="00450C9B"/>
    <w:rsid w:val="00450C9C"/>
    <w:rsid w:val="00451665"/>
    <w:rsid w:val="004518C7"/>
    <w:rsid w:val="00451AFB"/>
    <w:rsid w:val="00451C3F"/>
    <w:rsid w:val="004539C5"/>
    <w:rsid w:val="004553FC"/>
    <w:rsid w:val="00455E92"/>
    <w:rsid w:val="00456124"/>
    <w:rsid w:val="004570BF"/>
    <w:rsid w:val="004578C6"/>
    <w:rsid w:val="004601F0"/>
    <w:rsid w:val="004612DA"/>
    <w:rsid w:val="00461565"/>
    <w:rsid w:val="00462101"/>
    <w:rsid w:val="004642EB"/>
    <w:rsid w:val="00464BBA"/>
    <w:rsid w:val="00464BBD"/>
    <w:rsid w:val="00464F5D"/>
    <w:rsid w:val="004652D2"/>
    <w:rsid w:val="00465F1A"/>
    <w:rsid w:val="00466FF4"/>
    <w:rsid w:val="004700E2"/>
    <w:rsid w:val="00470838"/>
    <w:rsid w:val="00471380"/>
    <w:rsid w:val="00471595"/>
    <w:rsid w:val="004716C6"/>
    <w:rsid w:val="004717FE"/>
    <w:rsid w:val="004736CD"/>
    <w:rsid w:val="004739AB"/>
    <w:rsid w:val="00473FBC"/>
    <w:rsid w:val="00474049"/>
    <w:rsid w:val="00475F88"/>
    <w:rsid w:val="0047673A"/>
    <w:rsid w:val="004802B5"/>
    <w:rsid w:val="0048100B"/>
    <w:rsid w:val="00481A0F"/>
    <w:rsid w:val="00481ED9"/>
    <w:rsid w:val="00482069"/>
    <w:rsid w:val="00483E19"/>
    <w:rsid w:val="00484CE4"/>
    <w:rsid w:val="00485E2A"/>
    <w:rsid w:val="00486B2D"/>
    <w:rsid w:val="00487A6B"/>
    <w:rsid w:val="00487BE8"/>
    <w:rsid w:val="00492DF1"/>
    <w:rsid w:val="00494C0B"/>
    <w:rsid w:val="00495B26"/>
    <w:rsid w:val="0049636C"/>
    <w:rsid w:val="004965B3"/>
    <w:rsid w:val="00496681"/>
    <w:rsid w:val="00496A0E"/>
    <w:rsid w:val="00496C75"/>
    <w:rsid w:val="00497147"/>
    <w:rsid w:val="00497427"/>
    <w:rsid w:val="004A13D6"/>
    <w:rsid w:val="004A1B8D"/>
    <w:rsid w:val="004A2844"/>
    <w:rsid w:val="004A3512"/>
    <w:rsid w:val="004A380D"/>
    <w:rsid w:val="004A449A"/>
    <w:rsid w:val="004A5382"/>
    <w:rsid w:val="004A5614"/>
    <w:rsid w:val="004A62A3"/>
    <w:rsid w:val="004B09CA"/>
    <w:rsid w:val="004B10FB"/>
    <w:rsid w:val="004B3B22"/>
    <w:rsid w:val="004B503D"/>
    <w:rsid w:val="004B575E"/>
    <w:rsid w:val="004B5EC3"/>
    <w:rsid w:val="004B6B81"/>
    <w:rsid w:val="004B735F"/>
    <w:rsid w:val="004C072B"/>
    <w:rsid w:val="004C152B"/>
    <w:rsid w:val="004C3358"/>
    <w:rsid w:val="004C4D1C"/>
    <w:rsid w:val="004C5449"/>
    <w:rsid w:val="004C627F"/>
    <w:rsid w:val="004C666C"/>
    <w:rsid w:val="004C6C40"/>
    <w:rsid w:val="004C6D11"/>
    <w:rsid w:val="004C7302"/>
    <w:rsid w:val="004D2135"/>
    <w:rsid w:val="004D21F8"/>
    <w:rsid w:val="004D24F9"/>
    <w:rsid w:val="004D30B1"/>
    <w:rsid w:val="004D450D"/>
    <w:rsid w:val="004D5121"/>
    <w:rsid w:val="004D552E"/>
    <w:rsid w:val="004D6066"/>
    <w:rsid w:val="004D648A"/>
    <w:rsid w:val="004D67BE"/>
    <w:rsid w:val="004D6E0D"/>
    <w:rsid w:val="004D6FC0"/>
    <w:rsid w:val="004D72BF"/>
    <w:rsid w:val="004E13A9"/>
    <w:rsid w:val="004E2591"/>
    <w:rsid w:val="004E2633"/>
    <w:rsid w:val="004E2CA5"/>
    <w:rsid w:val="004E41C8"/>
    <w:rsid w:val="004E47DF"/>
    <w:rsid w:val="004E53B0"/>
    <w:rsid w:val="004E54E3"/>
    <w:rsid w:val="004E5504"/>
    <w:rsid w:val="004E5612"/>
    <w:rsid w:val="004E6684"/>
    <w:rsid w:val="004E6ADD"/>
    <w:rsid w:val="004F00FC"/>
    <w:rsid w:val="004F10D9"/>
    <w:rsid w:val="004F14E4"/>
    <w:rsid w:val="004F2085"/>
    <w:rsid w:val="004F20F0"/>
    <w:rsid w:val="004F2296"/>
    <w:rsid w:val="004F3008"/>
    <w:rsid w:val="004F39E1"/>
    <w:rsid w:val="004F406D"/>
    <w:rsid w:val="004F48D1"/>
    <w:rsid w:val="004F5EB5"/>
    <w:rsid w:val="004F6A80"/>
    <w:rsid w:val="004F6F3C"/>
    <w:rsid w:val="004F7755"/>
    <w:rsid w:val="00500AA2"/>
    <w:rsid w:val="00500B02"/>
    <w:rsid w:val="0050146D"/>
    <w:rsid w:val="005016C2"/>
    <w:rsid w:val="005029DB"/>
    <w:rsid w:val="00502B2D"/>
    <w:rsid w:val="00504268"/>
    <w:rsid w:val="00504392"/>
    <w:rsid w:val="00505C70"/>
    <w:rsid w:val="00506599"/>
    <w:rsid w:val="0050722E"/>
    <w:rsid w:val="00507836"/>
    <w:rsid w:val="005078F2"/>
    <w:rsid w:val="00507C94"/>
    <w:rsid w:val="0051001E"/>
    <w:rsid w:val="00510C58"/>
    <w:rsid w:val="00511D28"/>
    <w:rsid w:val="0051359C"/>
    <w:rsid w:val="005155D3"/>
    <w:rsid w:val="00516242"/>
    <w:rsid w:val="00516624"/>
    <w:rsid w:val="00516A77"/>
    <w:rsid w:val="00520B8E"/>
    <w:rsid w:val="00523883"/>
    <w:rsid w:val="00525C34"/>
    <w:rsid w:val="00526174"/>
    <w:rsid w:val="005262DE"/>
    <w:rsid w:val="005274C6"/>
    <w:rsid w:val="00531681"/>
    <w:rsid w:val="005330CC"/>
    <w:rsid w:val="00533457"/>
    <w:rsid w:val="005335F9"/>
    <w:rsid w:val="00533772"/>
    <w:rsid w:val="00533E2B"/>
    <w:rsid w:val="0053411B"/>
    <w:rsid w:val="005344E1"/>
    <w:rsid w:val="0053558E"/>
    <w:rsid w:val="005363DB"/>
    <w:rsid w:val="005364E6"/>
    <w:rsid w:val="0053653A"/>
    <w:rsid w:val="00536592"/>
    <w:rsid w:val="005372D0"/>
    <w:rsid w:val="005402D4"/>
    <w:rsid w:val="005404E0"/>
    <w:rsid w:val="005412B8"/>
    <w:rsid w:val="00541788"/>
    <w:rsid w:val="005432B2"/>
    <w:rsid w:val="005439D0"/>
    <w:rsid w:val="00543DD3"/>
    <w:rsid w:val="00544540"/>
    <w:rsid w:val="00546D95"/>
    <w:rsid w:val="0054733D"/>
    <w:rsid w:val="00550A7D"/>
    <w:rsid w:val="00551B35"/>
    <w:rsid w:val="005524C7"/>
    <w:rsid w:val="005526DB"/>
    <w:rsid w:val="00553881"/>
    <w:rsid w:val="00554927"/>
    <w:rsid w:val="00555608"/>
    <w:rsid w:val="005556CC"/>
    <w:rsid w:val="005566BC"/>
    <w:rsid w:val="00557EC2"/>
    <w:rsid w:val="00560B87"/>
    <w:rsid w:val="00560EDD"/>
    <w:rsid w:val="00561FCE"/>
    <w:rsid w:val="00565F81"/>
    <w:rsid w:val="00566659"/>
    <w:rsid w:val="005667C0"/>
    <w:rsid w:val="005668C1"/>
    <w:rsid w:val="005668C4"/>
    <w:rsid w:val="00567A90"/>
    <w:rsid w:val="00573786"/>
    <w:rsid w:val="005739CC"/>
    <w:rsid w:val="00574654"/>
    <w:rsid w:val="00576A24"/>
    <w:rsid w:val="00577128"/>
    <w:rsid w:val="005771F1"/>
    <w:rsid w:val="005808AF"/>
    <w:rsid w:val="005813DA"/>
    <w:rsid w:val="00582C52"/>
    <w:rsid w:val="005830E7"/>
    <w:rsid w:val="00583B6A"/>
    <w:rsid w:val="00584724"/>
    <w:rsid w:val="00586274"/>
    <w:rsid w:val="00586A8B"/>
    <w:rsid w:val="0058744C"/>
    <w:rsid w:val="00587C4F"/>
    <w:rsid w:val="00590B09"/>
    <w:rsid w:val="0059180E"/>
    <w:rsid w:val="00593283"/>
    <w:rsid w:val="00593377"/>
    <w:rsid w:val="005943ED"/>
    <w:rsid w:val="00594740"/>
    <w:rsid w:val="0059613D"/>
    <w:rsid w:val="00596415"/>
    <w:rsid w:val="00596E3F"/>
    <w:rsid w:val="005976F9"/>
    <w:rsid w:val="00597AA8"/>
    <w:rsid w:val="005A0407"/>
    <w:rsid w:val="005A08E7"/>
    <w:rsid w:val="005A12BC"/>
    <w:rsid w:val="005A2419"/>
    <w:rsid w:val="005A2496"/>
    <w:rsid w:val="005A32E1"/>
    <w:rsid w:val="005A429F"/>
    <w:rsid w:val="005A4620"/>
    <w:rsid w:val="005A57C9"/>
    <w:rsid w:val="005A5BC6"/>
    <w:rsid w:val="005A66C3"/>
    <w:rsid w:val="005A79D6"/>
    <w:rsid w:val="005A7C90"/>
    <w:rsid w:val="005B046A"/>
    <w:rsid w:val="005B2352"/>
    <w:rsid w:val="005B2C2C"/>
    <w:rsid w:val="005B3095"/>
    <w:rsid w:val="005B3CC2"/>
    <w:rsid w:val="005B4668"/>
    <w:rsid w:val="005B6079"/>
    <w:rsid w:val="005B727F"/>
    <w:rsid w:val="005C1338"/>
    <w:rsid w:val="005C2FEB"/>
    <w:rsid w:val="005C3E41"/>
    <w:rsid w:val="005C42FF"/>
    <w:rsid w:val="005C64F3"/>
    <w:rsid w:val="005C71E9"/>
    <w:rsid w:val="005C781B"/>
    <w:rsid w:val="005D111C"/>
    <w:rsid w:val="005D3742"/>
    <w:rsid w:val="005D45A8"/>
    <w:rsid w:val="005D460D"/>
    <w:rsid w:val="005D494B"/>
    <w:rsid w:val="005D4A9D"/>
    <w:rsid w:val="005D4DA5"/>
    <w:rsid w:val="005D5589"/>
    <w:rsid w:val="005D6130"/>
    <w:rsid w:val="005D6D23"/>
    <w:rsid w:val="005D7562"/>
    <w:rsid w:val="005D75A1"/>
    <w:rsid w:val="005D7974"/>
    <w:rsid w:val="005E1AC8"/>
    <w:rsid w:val="005E58AF"/>
    <w:rsid w:val="005E6191"/>
    <w:rsid w:val="005E6B36"/>
    <w:rsid w:val="005E70C3"/>
    <w:rsid w:val="005E77B8"/>
    <w:rsid w:val="005E79D6"/>
    <w:rsid w:val="005E7FC3"/>
    <w:rsid w:val="005F14E1"/>
    <w:rsid w:val="005F2A0F"/>
    <w:rsid w:val="005F375B"/>
    <w:rsid w:val="005F4510"/>
    <w:rsid w:val="005F459E"/>
    <w:rsid w:val="005F4BCA"/>
    <w:rsid w:val="005F4CBD"/>
    <w:rsid w:val="005F5F43"/>
    <w:rsid w:val="005F65E3"/>
    <w:rsid w:val="005F6D78"/>
    <w:rsid w:val="005F7655"/>
    <w:rsid w:val="00600058"/>
    <w:rsid w:val="00600255"/>
    <w:rsid w:val="0060207C"/>
    <w:rsid w:val="006044DE"/>
    <w:rsid w:val="00604A1C"/>
    <w:rsid w:val="00605D4C"/>
    <w:rsid w:val="006074DE"/>
    <w:rsid w:val="00610936"/>
    <w:rsid w:val="00610C85"/>
    <w:rsid w:val="00610D7F"/>
    <w:rsid w:val="00611212"/>
    <w:rsid w:val="00611A96"/>
    <w:rsid w:val="006126D3"/>
    <w:rsid w:val="0061522A"/>
    <w:rsid w:val="006153C3"/>
    <w:rsid w:val="00615453"/>
    <w:rsid w:val="00615526"/>
    <w:rsid w:val="00615622"/>
    <w:rsid w:val="00615790"/>
    <w:rsid w:val="006161DF"/>
    <w:rsid w:val="0062263D"/>
    <w:rsid w:val="00622F57"/>
    <w:rsid w:val="00623BB2"/>
    <w:rsid w:val="00623F67"/>
    <w:rsid w:val="00624031"/>
    <w:rsid w:val="00625010"/>
    <w:rsid w:val="00625311"/>
    <w:rsid w:val="006265B8"/>
    <w:rsid w:val="00626CFE"/>
    <w:rsid w:val="00626E48"/>
    <w:rsid w:val="00632325"/>
    <w:rsid w:val="00632674"/>
    <w:rsid w:val="00633052"/>
    <w:rsid w:val="00635004"/>
    <w:rsid w:val="006357B3"/>
    <w:rsid w:val="0063626B"/>
    <w:rsid w:val="00636A83"/>
    <w:rsid w:val="00637012"/>
    <w:rsid w:val="00637421"/>
    <w:rsid w:val="0063753C"/>
    <w:rsid w:val="006375C8"/>
    <w:rsid w:val="00637B7C"/>
    <w:rsid w:val="00640334"/>
    <w:rsid w:val="00640EE9"/>
    <w:rsid w:val="00641B92"/>
    <w:rsid w:val="006425DF"/>
    <w:rsid w:val="0064341D"/>
    <w:rsid w:val="00643F7F"/>
    <w:rsid w:val="00644760"/>
    <w:rsid w:val="00644873"/>
    <w:rsid w:val="006452AD"/>
    <w:rsid w:val="0064578C"/>
    <w:rsid w:val="006463D9"/>
    <w:rsid w:val="00646D88"/>
    <w:rsid w:val="00646FE2"/>
    <w:rsid w:val="006511EE"/>
    <w:rsid w:val="0065291C"/>
    <w:rsid w:val="00652FFD"/>
    <w:rsid w:val="00653C8F"/>
    <w:rsid w:val="006545E2"/>
    <w:rsid w:val="00654C68"/>
    <w:rsid w:val="0066042E"/>
    <w:rsid w:val="00661677"/>
    <w:rsid w:val="00661BC6"/>
    <w:rsid w:val="00663230"/>
    <w:rsid w:val="00664718"/>
    <w:rsid w:val="006664A7"/>
    <w:rsid w:val="00667A24"/>
    <w:rsid w:val="0067033C"/>
    <w:rsid w:val="00670A5E"/>
    <w:rsid w:val="00670DBF"/>
    <w:rsid w:val="0067150F"/>
    <w:rsid w:val="00671F31"/>
    <w:rsid w:val="00675580"/>
    <w:rsid w:val="00676348"/>
    <w:rsid w:val="0067777C"/>
    <w:rsid w:val="00680C1E"/>
    <w:rsid w:val="00680E9F"/>
    <w:rsid w:val="006815FB"/>
    <w:rsid w:val="00681904"/>
    <w:rsid w:val="00682BE4"/>
    <w:rsid w:val="00684793"/>
    <w:rsid w:val="006848A9"/>
    <w:rsid w:val="006857EE"/>
    <w:rsid w:val="0068641B"/>
    <w:rsid w:val="00692FAF"/>
    <w:rsid w:val="006954D7"/>
    <w:rsid w:val="006968AB"/>
    <w:rsid w:val="00696946"/>
    <w:rsid w:val="006973B8"/>
    <w:rsid w:val="006A0F9B"/>
    <w:rsid w:val="006A217F"/>
    <w:rsid w:val="006B039A"/>
    <w:rsid w:val="006B089A"/>
    <w:rsid w:val="006B0EE2"/>
    <w:rsid w:val="006B172F"/>
    <w:rsid w:val="006B2FE2"/>
    <w:rsid w:val="006B33CF"/>
    <w:rsid w:val="006B4BB4"/>
    <w:rsid w:val="006B5391"/>
    <w:rsid w:val="006B5478"/>
    <w:rsid w:val="006B6699"/>
    <w:rsid w:val="006B6F55"/>
    <w:rsid w:val="006B7876"/>
    <w:rsid w:val="006B78D9"/>
    <w:rsid w:val="006B7EF6"/>
    <w:rsid w:val="006C15C6"/>
    <w:rsid w:val="006C2D25"/>
    <w:rsid w:val="006C30E3"/>
    <w:rsid w:val="006C35DC"/>
    <w:rsid w:val="006C3D73"/>
    <w:rsid w:val="006C43C3"/>
    <w:rsid w:val="006C44D3"/>
    <w:rsid w:val="006C755F"/>
    <w:rsid w:val="006C7C81"/>
    <w:rsid w:val="006D1B13"/>
    <w:rsid w:val="006D29BC"/>
    <w:rsid w:val="006D4332"/>
    <w:rsid w:val="006D65B2"/>
    <w:rsid w:val="006D6AED"/>
    <w:rsid w:val="006D6CCD"/>
    <w:rsid w:val="006D6D2D"/>
    <w:rsid w:val="006D74CC"/>
    <w:rsid w:val="006E0477"/>
    <w:rsid w:val="006E1100"/>
    <w:rsid w:val="006E25A3"/>
    <w:rsid w:val="006E2AEE"/>
    <w:rsid w:val="006E2FC2"/>
    <w:rsid w:val="006E4274"/>
    <w:rsid w:val="006E4BFF"/>
    <w:rsid w:val="006E6010"/>
    <w:rsid w:val="006E6041"/>
    <w:rsid w:val="006E62D2"/>
    <w:rsid w:val="006E6CC1"/>
    <w:rsid w:val="006E702E"/>
    <w:rsid w:val="006E71E6"/>
    <w:rsid w:val="006F035B"/>
    <w:rsid w:val="006F08EC"/>
    <w:rsid w:val="006F0E05"/>
    <w:rsid w:val="006F2512"/>
    <w:rsid w:val="006F3B79"/>
    <w:rsid w:val="006F52D2"/>
    <w:rsid w:val="006F6E82"/>
    <w:rsid w:val="006F74B0"/>
    <w:rsid w:val="00701413"/>
    <w:rsid w:val="00701818"/>
    <w:rsid w:val="00702776"/>
    <w:rsid w:val="00703069"/>
    <w:rsid w:val="007033B2"/>
    <w:rsid w:val="007038E5"/>
    <w:rsid w:val="00703ABC"/>
    <w:rsid w:val="00703FD9"/>
    <w:rsid w:val="007077BC"/>
    <w:rsid w:val="00707964"/>
    <w:rsid w:val="00707DEE"/>
    <w:rsid w:val="007102FE"/>
    <w:rsid w:val="00711992"/>
    <w:rsid w:val="00712932"/>
    <w:rsid w:val="00713970"/>
    <w:rsid w:val="00713D3B"/>
    <w:rsid w:val="00714037"/>
    <w:rsid w:val="007150D3"/>
    <w:rsid w:val="00715B90"/>
    <w:rsid w:val="00720440"/>
    <w:rsid w:val="00720A78"/>
    <w:rsid w:val="00720ED2"/>
    <w:rsid w:val="00721ABF"/>
    <w:rsid w:val="00721ED0"/>
    <w:rsid w:val="00722328"/>
    <w:rsid w:val="0072290E"/>
    <w:rsid w:val="00722BCB"/>
    <w:rsid w:val="00725F7F"/>
    <w:rsid w:val="00726470"/>
    <w:rsid w:val="00726C05"/>
    <w:rsid w:val="00726FC3"/>
    <w:rsid w:val="0072739A"/>
    <w:rsid w:val="00727677"/>
    <w:rsid w:val="007278D0"/>
    <w:rsid w:val="0073154F"/>
    <w:rsid w:val="00732263"/>
    <w:rsid w:val="00733540"/>
    <w:rsid w:val="00734E69"/>
    <w:rsid w:val="00735B00"/>
    <w:rsid w:val="00737602"/>
    <w:rsid w:val="007406FD"/>
    <w:rsid w:val="00741EA5"/>
    <w:rsid w:val="00742E73"/>
    <w:rsid w:val="00743A6C"/>
    <w:rsid w:val="007440D4"/>
    <w:rsid w:val="00744961"/>
    <w:rsid w:val="00744A52"/>
    <w:rsid w:val="00745135"/>
    <w:rsid w:val="00745EB8"/>
    <w:rsid w:val="00746D03"/>
    <w:rsid w:val="00746FDF"/>
    <w:rsid w:val="0074791D"/>
    <w:rsid w:val="00747DC7"/>
    <w:rsid w:val="00750875"/>
    <w:rsid w:val="007524AF"/>
    <w:rsid w:val="007524DF"/>
    <w:rsid w:val="00753321"/>
    <w:rsid w:val="007533C3"/>
    <w:rsid w:val="007550F2"/>
    <w:rsid w:val="00755D52"/>
    <w:rsid w:val="00756EE6"/>
    <w:rsid w:val="00756F8C"/>
    <w:rsid w:val="0075740B"/>
    <w:rsid w:val="007610E7"/>
    <w:rsid w:val="00762790"/>
    <w:rsid w:val="007644C5"/>
    <w:rsid w:val="007645F6"/>
    <w:rsid w:val="007653C2"/>
    <w:rsid w:val="00765471"/>
    <w:rsid w:val="00765C12"/>
    <w:rsid w:val="00766B85"/>
    <w:rsid w:val="00770935"/>
    <w:rsid w:val="00770A3F"/>
    <w:rsid w:val="00770F93"/>
    <w:rsid w:val="00773ADD"/>
    <w:rsid w:val="007741A8"/>
    <w:rsid w:val="00774767"/>
    <w:rsid w:val="00774CFE"/>
    <w:rsid w:val="007750C2"/>
    <w:rsid w:val="007758D3"/>
    <w:rsid w:val="00775AB7"/>
    <w:rsid w:val="007763D8"/>
    <w:rsid w:val="0078018B"/>
    <w:rsid w:val="00780E56"/>
    <w:rsid w:val="007848FC"/>
    <w:rsid w:val="00786407"/>
    <w:rsid w:val="0078729B"/>
    <w:rsid w:val="00787493"/>
    <w:rsid w:val="00787EAE"/>
    <w:rsid w:val="00791575"/>
    <w:rsid w:val="00791733"/>
    <w:rsid w:val="00791E1C"/>
    <w:rsid w:val="00794242"/>
    <w:rsid w:val="007949A3"/>
    <w:rsid w:val="007952B7"/>
    <w:rsid w:val="00796FB1"/>
    <w:rsid w:val="00797CCD"/>
    <w:rsid w:val="007A1D17"/>
    <w:rsid w:val="007A3FA8"/>
    <w:rsid w:val="007A4FBB"/>
    <w:rsid w:val="007A50DC"/>
    <w:rsid w:val="007A51FA"/>
    <w:rsid w:val="007A5BE1"/>
    <w:rsid w:val="007B17FA"/>
    <w:rsid w:val="007B183F"/>
    <w:rsid w:val="007B1C1E"/>
    <w:rsid w:val="007B3C53"/>
    <w:rsid w:val="007B4221"/>
    <w:rsid w:val="007B5883"/>
    <w:rsid w:val="007B70C2"/>
    <w:rsid w:val="007C153C"/>
    <w:rsid w:val="007C2225"/>
    <w:rsid w:val="007C24E3"/>
    <w:rsid w:val="007C3A6F"/>
    <w:rsid w:val="007C3DA7"/>
    <w:rsid w:val="007C4A0D"/>
    <w:rsid w:val="007C6208"/>
    <w:rsid w:val="007C7858"/>
    <w:rsid w:val="007C7EDD"/>
    <w:rsid w:val="007C7F2C"/>
    <w:rsid w:val="007D07E1"/>
    <w:rsid w:val="007D13E6"/>
    <w:rsid w:val="007D1977"/>
    <w:rsid w:val="007D1D84"/>
    <w:rsid w:val="007D2C47"/>
    <w:rsid w:val="007D3048"/>
    <w:rsid w:val="007D40A3"/>
    <w:rsid w:val="007D4682"/>
    <w:rsid w:val="007D5C7E"/>
    <w:rsid w:val="007D7348"/>
    <w:rsid w:val="007E2077"/>
    <w:rsid w:val="007E29AB"/>
    <w:rsid w:val="007E5514"/>
    <w:rsid w:val="007E67EE"/>
    <w:rsid w:val="007E6FAD"/>
    <w:rsid w:val="007E770B"/>
    <w:rsid w:val="007E7DC8"/>
    <w:rsid w:val="007F0F66"/>
    <w:rsid w:val="007F2694"/>
    <w:rsid w:val="007F3620"/>
    <w:rsid w:val="007F54F2"/>
    <w:rsid w:val="007F6DAC"/>
    <w:rsid w:val="007F7999"/>
    <w:rsid w:val="00800B69"/>
    <w:rsid w:val="008023E0"/>
    <w:rsid w:val="008029E0"/>
    <w:rsid w:val="00802B73"/>
    <w:rsid w:val="00803746"/>
    <w:rsid w:val="00804676"/>
    <w:rsid w:val="008050C0"/>
    <w:rsid w:val="00806AA5"/>
    <w:rsid w:val="00806F7F"/>
    <w:rsid w:val="008071BD"/>
    <w:rsid w:val="008075D4"/>
    <w:rsid w:val="00810BE8"/>
    <w:rsid w:val="00811497"/>
    <w:rsid w:val="0081209C"/>
    <w:rsid w:val="008121AA"/>
    <w:rsid w:val="00813337"/>
    <w:rsid w:val="008139B8"/>
    <w:rsid w:val="00813CB9"/>
    <w:rsid w:val="00814EA9"/>
    <w:rsid w:val="00815910"/>
    <w:rsid w:val="00816DC5"/>
    <w:rsid w:val="008236A2"/>
    <w:rsid w:val="008239A1"/>
    <w:rsid w:val="00824B41"/>
    <w:rsid w:val="00825631"/>
    <w:rsid w:val="00826D15"/>
    <w:rsid w:val="00827EB3"/>
    <w:rsid w:val="00827FA7"/>
    <w:rsid w:val="008316D3"/>
    <w:rsid w:val="00832DF4"/>
    <w:rsid w:val="008352CC"/>
    <w:rsid w:val="00835D35"/>
    <w:rsid w:val="008361FC"/>
    <w:rsid w:val="00836C55"/>
    <w:rsid w:val="008376FB"/>
    <w:rsid w:val="00841056"/>
    <w:rsid w:val="0084176F"/>
    <w:rsid w:val="00842BAB"/>
    <w:rsid w:val="0084419B"/>
    <w:rsid w:val="00844894"/>
    <w:rsid w:val="00846BB5"/>
    <w:rsid w:val="00846E15"/>
    <w:rsid w:val="008473B3"/>
    <w:rsid w:val="0084763A"/>
    <w:rsid w:val="00847901"/>
    <w:rsid w:val="00847DA2"/>
    <w:rsid w:val="00847DA6"/>
    <w:rsid w:val="00850F52"/>
    <w:rsid w:val="00853BEE"/>
    <w:rsid w:val="0085494E"/>
    <w:rsid w:val="00854CFD"/>
    <w:rsid w:val="00856251"/>
    <w:rsid w:val="00856C47"/>
    <w:rsid w:val="00861B75"/>
    <w:rsid w:val="00865835"/>
    <w:rsid w:val="008658A1"/>
    <w:rsid w:val="00865C79"/>
    <w:rsid w:val="0086647A"/>
    <w:rsid w:val="00866B32"/>
    <w:rsid w:val="00866C7F"/>
    <w:rsid w:val="00867A8C"/>
    <w:rsid w:val="00870E97"/>
    <w:rsid w:val="0087118E"/>
    <w:rsid w:val="0087248F"/>
    <w:rsid w:val="00874745"/>
    <w:rsid w:val="008771AF"/>
    <w:rsid w:val="00882C28"/>
    <w:rsid w:val="00883C2A"/>
    <w:rsid w:val="00883EE9"/>
    <w:rsid w:val="0088645A"/>
    <w:rsid w:val="00886EAA"/>
    <w:rsid w:val="00890D27"/>
    <w:rsid w:val="008925CD"/>
    <w:rsid w:val="008927E4"/>
    <w:rsid w:val="00893348"/>
    <w:rsid w:val="00893BD8"/>
    <w:rsid w:val="008947CE"/>
    <w:rsid w:val="00894C2F"/>
    <w:rsid w:val="00894D93"/>
    <w:rsid w:val="00894EA1"/>
    <w:rsid w:val="008952A3"/>
    <w:rsid w:val="00895AC7"/>
    <w:rsid w:val="00895B3E"/>
    <w:rsid w:val="00895C3C"/>
    <w:rsid w:val="00896171"/>
    <w:rsid w:val="008976DD"/>
    <w:rsid w:val="00897FDE"/>
    <w:rsid w:val="008A04C5"/>
    <w:rsid w:val="008A0E95"/>
    <w:rsid w:val="008A1921"/>
    <w:rsid w:val="008A1F20"/>
    <w:rsid w:val="008A351F"/>
    <w:rsid w:val="008A380A"/>
    <w:rsid w:val="008A3D4A"/>
    <w:rsid w:val="008A47CE"/>
    <w:rsid w:val="008A4B2A"/>
    <w:rsid w:val="008A5740"/>
    <w:rsid w:val="008A6104"/>
    <w:rsid w:val="008B165A"/>
    <w:rsid w:val="008B1BB8"/>
    <w:rsid w:val="008B2BF5"/>
    <w:rsid w:val="008B3329"/>
    <w:rsid w:val="008B5064"/>
    <w:rsid w:val="008B5A98"/>
    <w:rsid w:val="008B71B8"/>
    <w:rsid w:val="008B79F7"/>
    <w:rsid w:val="008C098B"/>
    <w:rsid w:val="008C11BC"/>
    <w:rsid w:val="008C2B58"/>
    <w:rsid w:val="008C39D5"/>
    <w:rsid w:val="008C4A0E"/>
    <w:rsid w:val="008C5E13"/>
    <w:rsid w:val="008C6A11"/>
    <w:rsid w:val="008C6F39"/>
    <w:rsid w:val="008C7923"/>
    <w:rsid w:val="008C7F4B"/>
    <w:rsid w:val="008D2FD3"/>
    <w:rsid w:val="008D31A3"/>
    <w:rsid w:val="008D3635"/>
    <w:rsid w:val="008D59BF"/>
    <w:rsid w:val="008D66A2"/>
    <w:rsid w:val="008D7A5B"/>
    <w:rsid w:val="008D7E6D"/>
    <w:rsid w:val="008E031A"/>
    <w:rsid w:val="008E1F0B"/>
    <w:rsid w:val="008E36D7"/>
    <w:rsid w:val="008E39AB"/>
    <w:rsid w:val="008E3ADA"/>
    <w:rsid w:val="008F086A"/>
    <w:rsid w:val="008F17AA"/>
    <w:rsid w:val="008F2376"/>
    <w:rsid w:val="008F2B71"/>
    <w:rsid w:val="008F3BB9"/>
    <w:rsid w:val="008F4EDC"/>
    <w:rsid w:val="008F5C16"/>
    <w:rsid w:val="008F5EB7"/>
    <w:rsid w:val="008F7A25"/>
    <w:rsid w:val="00901740"/>
    <w:rsid w:val="009026DB"/>
    <w:rsid w:val="00902F35"/>
    <w:rsid w:val="009035C9"/>
    <w:rsid w:val="00905635"/>
    <w:rsid w:val="0090609B"/>
    <w:rsid w:val="00906AA2"/>
    <w:rsid w:val="00906C84"/>
    <w:rsid w:val="009070A8"/>
    <w:rsid w:val="00907181"/>
    <w:rsid w:val="009148F3"/>
    <w:rsid w:val="00914F0F"/>
    <w:rsid w:val="00915632"/>
    <w:rsid w:val="0091603A"/>
    <w:rsid w:val="009176BC"/>
    <w:rsid w:val="009177FE"/>
    <w:rsid w:val="00917A53"/>
    <w:rsid w:val="00921C86"/>
    <w:rsid w:val="00922F54"/>
    <w:rsid w:val="00923B0E"/>
    <w:rsid w:val="0092422B"/>
    <w:rsid w:val="0092455A"/>
    <w:rsid w:val="00932631"/>
    <w:rsid w:val="0093495F"/>
    <w:rsid w:val="00934AC5"/>
    <w:rsid w:val="00934E50"/>
    <w:rsid w:val="00935759"/>
    <w:rsid w:val="00936532"/>
    <w:rsid w:val="00937109"/>
    <w:rsid w:val="00937854"/>
    <w:rsid w:val="009400F3"/>
    <w:rsid w:val="00940B90"/>
    <w:rsid w:val="009418CA"/>
    <w:rsid w:val="00942322"/>
    <w:rsid w:val="009425B8"/>
    <w:rsid w:val="009439BF"/>
    <w:rsid w:val="00944144"/>
    <w:rsid w:val="00944957"/>
    <w:rsid w:val="0095032C"/>
    <w:rsid w:val="00952FB9"/>
    <w:rsid w:val="00953802"/>
    <w:rsid w:val="00953889"/>
    <w:rsid w:val="0095597A"/>
    <w:rsid w:val="00956E54"/>
    <w:rsid w:val="009578B2"/>
    <w:rsid w:val="009610E6"/>
    <w:rsid w:val="00961333"/>
    <w:rsid w:val="00963082"/>
    <w:rsid w:val="0096544A"/>
    <w:rsid w:val="00965E39"/>
    <w:rsid w:val="00966025"/>
    <w:rsid w:val="00970172"/>
    <w:rsid w:val="00970DAD"/>
    <w:rsid w:val="0097176F"/>
    <w:rsid w:val="009728B6"/>
    <w:rsid w:val="0097486D"/>
    <w:rsid w:val="00975CA0"/>
    <w:rsid w:val="00977AB7"/>
    <w:rsid w:val="0098135E"/>
    <w:rsid w:val="009819DA"/>
    <w:rsid w:val="00982537"/>
    <w:rsid w:val="009846D7"/>
    <w:rsid w:val="0098555F"/>
    <w:rsid w:val="009868BF"/>
    <w:rsid w:val="00986AEF"/>
    <w:rsid w:val="009901F4"/>
    <w:rsid w:val="00992930"/>
    <w:rsid w:val="009934E1"/>
    <w:rsid w:val="00993E22"/>
    <w:rsid w:val="0099409B"/>
    <w:rsid w:val="00994C6C"/>
    <w:rsid w:val="00994D63"/>
    <w:rsid w:val="00995CAD"/>
    <w:rsid w:val="00995E00"/>
    <w:rsid w:val="00996B82"/>
    <w:rsid w:val="009975BF"/>
    <w:rsid w:val="009A0015"/>
    <w:rsid w:val="009A063A"/>
    <w:rsid w:val="009A06A3"/>
    <w:rsid w:val="009A0ABE"/>
    <w:rsid w:val="009A0C57"/>
    <w:rsid w:val="009A12F2"/>
    <w:rsid w:val="009A144F"/>
    <w:rsid w:val="009A1E9F"/>
    <w:rsid w:val="009A283F"/>
    <w:rsid w:val="009A2D7E"/>
    <w:rsid w:val="009A33EC"/>
    <w:rsid w:val="009A3D30"/>
    <w:rsid w:val="009A4465"/>
    <w:rsid w:val="009A4932"/>
    <w:rsid w:val="009A49B7"/>
    <w:rsid w:val="009A66CE"/>
    <w:rsid w:val="009A671E"/>
    <w:rsid w:val="009A6AA2"/>
    <w:rsid w:val="009B02C8"/>
    <w:rsid w:val="009B08A7"/>
    <w:rsid w:val="009B0D1A"/>
    <w:rsid w:val="009B10DE"/>
    <w:rsid w:val="009B27FE"/>
    <w:rsid w:val="009B3F6E"/>
    <w:rsid w:val="009B3F76"/>
    <w:rsid w:val="009B42EC"/>
    <w:rsid w:val="009B5458"/>
    <w:rsid w:val="009B65F7"/>
    <w:rsid w:val="009B6819"/>
    <w:rsid w:val="009B6EDA"/>
    <w:rsid w:val="009B7BB3"/>
    <w:rsid w:val="009B7E43"/>
    <w:rsid w:val="009C1606"/>
    <w:rsid w:val="009C2145"/>
    <w:rsid w:val="009C2549"/>
    <w:rsid w:val="009C2590"/>
    <w:rsid w:val="009C3BCE"/>
    <w:rsid w:val="009C4F5A"/>
    <w:rsid w:val="009C506E"/>
    <w:rsid w:val="009C6CF2"/>
    <w:rsid w:val="009C6ED5"/>
    <w:rsid w:val="009C714F"/>
    <w:rsid w:val="009C746F"/>
    <w:rsid w:val="009D0319"/>
    <w:rsid w:val="009D09D8"/>
    <w:rsid w:val="009D1B2F"/>
    <w:rsid w:val="009D2051"/>
    <w:rsid w:val="009D212C"/>
    <w:rsid w:val="009D3B1F"/>
    <w:rsid w:val="009D3E1A"/>
    <w:rsid w:val="009D47E9"/>
    <w:rsid w:val="009D485A"/>
    <w:rsid w:val="009D4BF6"/>
    <w:rsid w:val="009D4D27"/>
    <w:rsid w:val="009D7445"/>
    <w:rsid w:val="009E097D"/>
    <w:rsid w:val="009E1128"/>
    <w:rsid w:val="009E131E"/>
    <w:rsid w:val="009E14CB"/>
    <w:rsid w:val="009E1B66"/>
    <w:rsid w:val="009E2380"/>
    <w:rsid w:val="009E30F0"/>
    <w:rsid w:val="009E39BA"/>
    <w:rsid w:val="009E596D"/>
    <w:rsid w:val="009E59A9"/>
    <w:rsid w:val="009F013C"/>
    <w:rsid w:val="009F1934"/>
    <w:rsid w:val="009F3502"/>
    <w:rsid w:val="009F6EBB"/>
    <w:rsid w:val="009F7F54"/>
    <w:rsid w:val="00A005BF"/>
    <w:rsid w:val="00A00A50"/>
    <w:rsid w:val="00A00B9B"/>
    <w:rsid w:val="00A00BBB"/>
    <w:rsid w:val="00A01066"/>
    <w:rsid w:val="00A03102"/>
    <w:rsid w:val="00A035DC"/>
    <w:rsid w:val="00A04C5D"/>
    <w:rsid w:val="00A0562D"/>
    <w:rsid w:val="00A05A95"/>
    <w:rsid w:val="00A0766F"/>
    <w:rsid w:val="00A07993"/>
    <w:rsid w:val="00A07E51"/>
    <w:rsid w:val="00A11053"/>
    <w:rsid w:val="00A13192"/>
    <w:rsid w:val="00A13DAC"/>
    <w:rsid w:val="00A157A9"/>
    <w:rsid w:val="00A16526"/>
    <w:rsid w:val="00A16E4E"/>
    <w:rsid w:val="00A176FA"/>
    <w:rsid w:val="00A17745"/>
    <w:rsid w:val="00A17E5D"/>
    <w:rsid w:val="00A2040D"/>
    <w:rsid w:val="00A20606"/>
    <w:rsid w:val="00A20626"/>
    <w:rsid w:val="00A20855"/>
    <w:rsid w:val="00A20FEE"/>
    <w:rsid w:val="00A30372"/>
    <w:rsid w:val="00A313A0"/>
    <w:rsid w:val="00A33860"/>
    <w:rsid w:val="00A33F4D"/>
    <w:rsid w:val="00A35A72"/>
    <w:rsid w:val="00A35AB7"/>
    <w:rsid w:val="00A36878"/>
    <w:rsid w:val="00A368F8"/>
    <w:rsid w:val="00A437CE"/>
    <w:rsid w:val="00A444AA"/>
    <w:rsid w:val="00A44845"/>
    <w:rsid w:val="00A450FD"/>
    <w:rsid w:val="00A47FBF"/>
    <w:rsid w:val="00A523C6"/>
    <w:rsid w:val="00A52A12"/>
    <w:rsid w:val="00A551FC"/>
    <w:rsid w:val="00A61617"/>
    <w:rsid w:val="00A65143"/>
    <w:rsid w:val="00A66386"/>
    <w:rsid w:val="00A66943"/>
    <w:rsid w:val="00A66CA8"/>
    <w:rsid w:val="00A6788D"/>
    <w:rsid w:val="00A70D35"/>
    <w:rsid w:val="00A7209D"/>
    <w:rsid w:val="00A72D8B"/>
    <w:rsid w:val="00A737DD"/>
    <w:rsid w:val="00A74C15"/>
    <w:rsid w:val="00A77691"/>
    <w:rsid w:val="00A80052"/>
    <w:rsid w:val="00A80711"/>
    <w:rsid w:val="00A80BE3"/>
    <w:rsid w:val="00A82197"/>
    <w:rsid w:val="00A84260"/>
    <w:rsid w:val="00A845E2"/>
    <w:rsid w:val="00A85484"/>
    <w:rsid w:val="00A85631"/>
    <w:rsid w:val="00A85D90"/>
    <w:rsid w:val="00A85EC2"/>
    <w:rsid w:val="00A87B63"/>
    <w:rsid w:val="00A9088C"/>
    <w:rsid w:val="00A91B75"/>
    <w:rsid w:val="00A92BE6"/>
    <w:rsid w:val="00A93033"/>
    <w:rsid w:val="00A93BDB"/>
    <w:rsid w:val="00A940E1"/>
    <w:rsid w:val="00A95939"/>
    <w:rsid w:val="00A962A8"/>
    <w:rsid w:val="00AA0BCB"/>
    <w:rsid w:val="00AA0EB2"/>
    <w:rsid w:val="00AA126B"/>
    <w:rsid w:val="00AA16C1"/>
    <w:rsid w:val="00AA2028"/>
    <w:rsid w:val="00AA213D"/>
    <w:rsid w:val="00AA3C4A"/>
    <w:rsid w:val="00AA4510"/>
    <w:rsid w:val="00AA531A"/>
    <w:rsid w:val="00AA5B09"/>
    <w:rsid w:val="00AA5DF3"/>
    <w:rsid w:val="00AA616C"/>
    <w:rsid w:val="00AA7FB1"/>
    <w:rsid w:val="00AB096D"/>
    <w:rsid w:val="00AB09F0"/>
    <w:rsid w:val="00AB14F0"/>
    <w:rsid w:val="00AB3EE3"/>
    <w:rsid w:val="00AB4332"/>
    <w:rsid w:val="00AB49C0"/>
    <w:rsid w:val="00AB4D2A"/>
    <w:rsid w:val="00AB5CB3"/>
    <w:rsid w:val="00AB5E9C"/>
    <w:rsid w:val="00AB622A"/>
    <w:rsid w:val="00AB626D"/>
    <w:rsid w:val="00AB6E94"/>
    <w:rsid w:val="00AC2B84"/>
    <w:rsid w:val="00AC3B32"/>
    <w:rsid w:val="00AC421C"/>
    <w:rsid w:val="00AC4494"/>
    <w:rsid w:val="00AC588C"/>
    <w:rsid w:val="00AC5A04"/>
    <w:rsid w:val="00AC62DB"/>
    <w:rsid w:val="00AD007A"/>
    <w:rsid w:val="00AD20FD"/>
    <w:rsid w:val="00AD3207"/>
    <w:rsid w:val="00AD35E6"/>
    <w:rsid w:val="00AD414C"/>
    <w:rsid w:val="00AD44AD"/>
    <w:rsid w:val="00AD4D88"/>
    <w:rsid w:val="00AD6565"/>
    <w:rsid w:val="00AD780E"/>
    <w:rsid w:val="00AD7EBC"/>
    <w:rsid w:val="00AE047C"/>
    <w:rsid w:val="00AE07AE"/>
    <w:rsid w:val="00AE08C9"/>
    <w:rsid w:val="00AE0B1C"/>
    <w:rsid w:val="00AE1FBC"/>
    <w:rsid w:val="00AE2156"/>
    <w:rsid w:val="00AE224D"/>
    <w:rsid w:val="00AE321B"/>
    <w:rsid w:val="00AE3587"/>
    <w:rsid w:val="00AE3EA2"/>
    <w:rsid w:val="00AE453C"/>
    <w:rsid w:val="00AE54C7"/>
    <w:rsid w:val="00AE55CD"/>
    <w:rsid w:val="00AE5DDC"/>
    <w:rsid w:val="00AE735C"/>
    <w:rsid w:val="00AF0BC2"/>
    <w:rsid w:val="00AF1303"/>
    <w:rsid w:val="00AF23B1"/>
    <w:rsid w:val="00AF32C1"/>
    <w:rsid w:val="00AF3D22"/>
    <w:rsid w:val="00AF662B"/>
    <w:rsid w:val="00AF6E68"/>
    <w:rsid w:val="00B0008A"/>
    <w:rsid w:val="00B05560"/>
    <w:rsid w:val="00B0702E"/>
    <w:rsid w:val="00B0723A"/>
    <w:rsid w:val="00B077E7"/>
    <w:rsid w:val="00B1131D"/>
    <w:rsid w:val="00B138A9"/>
    <w:rsid w:val="00B15749"/>
    <w:rsid w:val="00B161BD"/>
    <w:rsid w:val="00B208B6"/>
    <w:rsid w:val="00B20E8D"/>
    <w:rsid w:val="00B21A55"/>
    <w:rsid w:val="00B21B02"/>
    <w:rsid w:val="00B246E9"/>
    <w:rsid w:val="00B2505E"/>
    <w:rsid w:val="00B26916"/>
    <w:rsid w:val="00B26DDE"/>
    <w:rsid w:val="00B27CA2"/>
    <w:rsid w:val="00B27FC3"/>
    <w:rsid w:val="00B31B5A"/>
    <w:rsid w:val="00B328AD"/>
    <w:rsid w:val="00B34D9B"/>
    <w:rsid w:val="00B35292"/>
    <w:rsid w:val="00B360C1"/>
    <w:rsid w:val="00B3661F"/>
    <w:rsid w:val="00B36AC9"/>
    <w:rsid w:val="00B36BD1"/>
    <w:rsid w:val="00B37413"/>
    <w:rsid w:val="00B37464"/>
    <w:rsid w:val="00B37F1C"/>
    <w:rsid w:val="00B40702"/>
    <w:rsid w:val="00B41268"/>
    <w:rsid w:val="00B423CA"/>
    <w:rsid w:val="00B43839"/>
    <w:rsid w:val="00B43C44"/>
    <w:rsid w:val="00B43DF8"/>
    <w:rsid w:val="00B4448A"/>
    <w:rsid w:val="00B4453A"/>
    <w:rsid w:val="00B446E3"/>
    <w:rsid w:val="00B44F2D"/>
    <w:rsid w:val="00B45379"/>
    <w:rsid w:val="00B456A1"/>
    <w:rsid w:val="00B45741"/>
    <w:rsid w:val="00B45CC0"/>
    <w:rsid w:val="00B46362"/>
    <w:rsid w:val="00B46779"/>
    <w:rsid w:val="00B4683E"/>
    <w:rsid w:val="00B46944"/>
    <w:rsid w:val="00B47288"/>
    <w:rsid w:val="00B500E2"/>
    <w:rsid w:val="00B5085F"/>
    <w:rsid w:val="00B53534"/>
    <w:rsid w:val="00B542F0"/>
    <w:rsid w:val="00B546D9"/>
    <w:rsid w:val="00B55002"/>
    <w:rsid w:val="00B55F4B"/>
    <w:rsid w:val="00B56C22"/>
    <w:rsid w:val="00B57254"/>
    <w:rsid w:val="00B6088A"/>
    <w:rsid w:val="00B60C64"/>
    <w:rsid w:val="00B6150F"/>
    <w:rsid w:val="00B61E34"/>
    <w:rsid w:val="00B62F8D"/>
    <w:rsid w:val="00B63677"/>
    <w:rsid w:val="00B63D56"/>
    <w:rsid w:val="00B6497A"/>
    <w:rsid w:val="00B64F94"/>
    <w:rsid w:val="00B653FF"/>
    <w:rsid w:val="00B6683C"/>
    <w:rsid w:val="00B66D9C"/>
    <w:rsid w:val="00B6730A"/>
    <w:rsid w:val="00B67791"/>
    <w:rsid w:val="00B70599"/>
    <w:rsid w:val="00B70600"/>
    <w:rsid w:val="00B70A89"/>
    <w:rsid w:val="00B72121"/>
    <w:rsid w:val="00B728EF"/>
    <w:rsid w:val="00B74B1E"/>
    <w:rsid w:val="00B75160"/>
    <w:rsid w:val="00B754F4"/>
    <w:rsid w:val="00B7625C"/>
    <w:rsid w:val="00B76985"/>
    <w:rsid w:val="00B76CAA"/>
    <w:rsid w:val="00B77287"/>
    <w:rsid w:val="00B77593"/>
    <w:rsid w:val="00B8184B"/>
    <w:rsid w:val="00B8271B"/>
    <w:rsid w:val="00B82841"/>
    <w:rsid w:val="00B839DE"/>
    <w:rsid w:val="00B84583"/>
    <w:rsid w:val="00B85D2C"/>
    <w:rsid w:val="00B86261"/>
    <w:rsid w:val="00B86707"/>
    <w:rsid w:val="00B87664"/>
    <w:rsid w:val="00B87C3E"/>
    <w:rsid w:val="00B87F92"/>
    <w:rsid w:val="00B9091B"/>
    <w:rsid w:val="00B91EA9"/>
    <w:rsid w:val="00B932FD"/>
    <w:rsid w:val="00B935ED"/>
    <w:rsid w:val="00B94A7C"/>
    <w:rsid w:val="00B95942"/>
    <w:rsid w:val="00B96E1B"/>
    <w:rsid w:val="00BA0BE9"/>
    <w:rsid w:val="00BA3958"/>
    <w:rsid w:val="00BA4486"/>
    <w:rsid w:val="00BA4815"/>
    <w:rsid w:val="00BA4C5A"/>
    <w:rsid w:val="00BA4CE7"/>
    <w:rsid w:val="00BA5E75"/>
    <w:rsid w:val="00BA7569"/>
    <w:rsid w:val="00BA79DC"/>
    <w:rsid w:val="00BB4BBE"/>
    <w:rsid w:val="00BB5AF5"/>
    <w:rsid w:val="00BB6CA7"/>
    <w:rsid w:val="00BB77E5"/>
    <w:rsid w:val="00BC05B3"/>
    <w:rsid w:val="00BC09AF"/>
    <w:rsid w:val="00BC1326"/>
    <w:rsid w:val="00BC182E"/>
    <w:rsid w:val="00BC1DBE"/>
    <w:rsid w:val="00BC28D9"/>
    <w:rsid w:val="00BC487D"/>
    <w:rsid w:val="00BC5DD9"/>
    <w:rsid w:val="00BC7532"/>
    <w:rsid w:val="00BC7F20"/>
    <w:rsid w:val="00BD01DE"/>
    <w:rsid w:val="00BD1936"/>
    <w:rsid w:val="00BD1A80"/>
    <w:rsid w:val="00BD3CAA"/>
    <w:rsid w:val="00BD3CFB"/>
    <w:rsid w:val="00BD45E5"/>
    <w:rsid w:val="00BD5074"/>
    <w:rsid w:val="00BE2BA1"/>
    <w:rsid w:val="00BE368B"/>
    <w:rsid w:val="00BE3D0C"/>
    <w:rsid w:val="00BE4DD7"/>
    <w:rsid w:val="00BE5B1C"/>
    <w:rsid w:val="00BE5F35"/>
    <w:rsid w:val="00BE661D"/>
    <w:rsid w:val="00BE791E"/>
    <w:rsid w:val="00BE7B48"/>
    <w:rsid w:val="00BE7F22"/>
    <w:rsid w:val="00BE7F50"/>
    <w:rsid w:val="00BF03B5"/>
    <w:rsid w:val="00BF1BD7"/>
    <w:rsid w:val="00BF244B"/>
    <w:rsid w:val="00BF25D1"/>
    <w:rsid w:val="00BF31A7"/>
    <w:rsid w:val="00BF371A"/>
    <w:rsid w:val="00BF37AA"/>
    <w:rsid w:val="00BF38A4"/>
    <w:rsid w:val="00BF5361"/>
    <w:rsid w:val="00BF6EE4"/>
    <w:rsid w:val="00BF70B4"/>
    <w:rsid w:val="00BF7D0C"/>
    <w:rsid w:val="00C00A67"/>
    <w:rsid w:val="00C01B6F"/>
    <w:rsid w:val="00C01D0B"/>
    <w:rsid w:val="00C0270E"/>
    <w:rsid w:val="00C02C21"/>
    <w:rsid w:val="00C037EA"/>
    <w:rsid w:val="00C03A57"/>
    <w:rsid w:val="00C04614"/>
    <w:rsid w:val="00C0479A"/>
    <w:rsid w:val="00C06CC5"/>
    <w:rsid w:val="00C07961"/>
    <w:rsid w:val="00C11709"/>
    <w:rsid w:val="00C1201F"/>
    <w:rsid w:val="00C12EF7"/>
    <w:rsid w:val="00C13139"/>
    <w:rsid w:val="00C13689"/>
    <w:rsid w:val="00C1421F"/>
    <w:rsid w:val="00C1422D"/>
    <w:rsid w:val="00C14516"/>
    <w:rsid w:val="00C16924"/>
    <w:rsid w:val="00C17084"/>
    <w:rsid w:val="00C206A3"/>
    <w:rsid w:val="00C21A5E"/>
    <w:rsid w:val="00C22621"/>
    <w:rsid w:val="00C229BF"/>
    <w:rsid w:val="00C238D4"/>
    <w:rsid w:val="00C2466A"/>
    <w:rsid w:val="00C25920"/>
    <w:rsid w:val="00C269C5"/>
    <w:rsid w:val="00C27029"/>
    <w:rsid w:val="00C3065A"/>
    <w:rsid w:val="00C320E9"/>
    <w:rsid w:val="00C321B6"/>
    <w:rsid w:val="00C33135"/>
    <w:rsid w:val="00C3569D"/>
    <w:rsid w:val="00C35BF5"/>
    <w:rsid w:val="00C35D0B"/>
    <w:rsid w:val="00C36CAE"/>
    <w:rsid w:val="00C36E7D"/>
    <w:rsid w:val="00C37BF1"/>
    <w:rsid w:val="00C41684"/>
    <w:rsid w:val="00C41EF5"/>
    <w:rsid w:val="00C421A6"/>
    <w:rsid w:val="00C42FDB"/>
    <w:rsid w:val="00C433E0"/>
    <w:rsid w:val="00C438E2"/>
    <w:rsid w:val="00C45E90"/>
    <w:rsid w:val="00C45F53"/>
    <w:rsid w:val="00C46238"/>
    <w:rsid w:val="00C467F9"/>
    <w:rsid w:val="00C46C41"/>
    <w:rsid w:val="00C46CE0"/>
    <w:rsid w:val="00C46F18"/>
    <w:rsid w:val="00C50EFA"/>
    <w:rsid w:val="00C514B7"/>
    <w:rsid w:val="00C51E68"/>
    <w:rsid w:val="00C52835"/>
    <w:rsid w:val="00C52C80"/>
    <w:rsid w:val="00C5376A"/>
    <w:rsid w:val="00C5417B"/>
    <w:rsid w:val="00C54F0F"/>
    <w:rsid w:val="00C555EF"/>
    <w:rsid w:val="00C555F9"/>
    <w:rsid w:val="00C569BD"/>
    <w:rsid w:val="00C57593"/>
    <w:rsid w:val="00C61A26"/>
    <w:rsid w:val="00C63C97"/>
    <w:rsid w:val="00C64438"/>
    <w:rsid w:val="00C64DFE"/>
    <w:rsid w:val="00C6561C"/>
    <w:rsid w:val="00C65F2D"/>
    <w:rsid w:val="00C67D16"/>
    <w:rsid w:val="00C72509"/>
    <w:rsid w:val="00C72F21"/>
    <w:rsid w:val="00C7384D"/>
    <w:rsid w:val="00C73DB2"/>
    <w:rsid w:val="00C740B1"/>
    <w:rsid w:val="00C74632"/>
    <w:rsid w:val="00C749B5"/>
    <w:rsid w:val="00C7514D"/>
    <w:rsid w:val="00C756A6"/>
    <w:rsid w:val="00C7597E"/>
    <w:rsid w:val="00C8053A"/>
    <w:rsid w:val="00C80E9D"/>
    <w:rsid w:val="00C817E2"/>
    <w:rsid w:val="00C8267B"/>
    <w:rsid w:val="00C82D7B"/>
    <w:rsid w:val="00C8499C"/>
    <w:rsid w:val="00C8606D"/>
    <w:rsid w:val="00C90693"/>
    <w:rsid w:val="00C90E89"/>
    <w:rsid w:val="00C91A1A"/>
    <w:rsid w:val="00C91A59"/>
    <w:rsid w:val="00C92806"/>
    <w:rsid w:val="00C92DAC"/>
    <w:rsid w:val="00C9362A"/>
    <w:rsid w:val="00C93A23"/>
    <w:rsid w:val="00C93FFB"/>
    <w:rsid w:val="00C95753"/>
    <w:rsid w:val="00C965F8"/>
    <w:rsid w:val="00C96657"/>
    <w:rsid w:val="00C976D0"/>
    <w:rsid w:val="00CA00F3"/>
    <w:rsid w:val="00CA0EA9"/>
    <w:rsid w:val="00CA21FA"/>
    <w:rsid w:val="00CA2E63"/>
    <w:rsid w:val="00CA4438"/>
    <w:rsid w:val="00CA5C6D"/>
    <w:rsid w:val="00CA7D02"/>
    <w:rsid w:val="00CA7EAB"/>
    <w:rsid w:val="00CB0721"/>
    <w:rsid w:val="00CB0740"/>
    <w:rsid w:val="00CB14D2"/>
    <w:rsid w:val="00CB2417"/>
    <w:rsid w:val="00CB2966"/>
    <w:rsid w:val="00CB31CE"/>
    <w:rsid w:val="00CB634D"/>
    <w:rsid w:val="00CB7431"/>
    <w:rsid w:val="00CB7971"/>
    <w:rsid w:val="00CC4B94"/>
    <w:rsid w:val="00CD015D"/>
    <w:rsid w:val="00CD1EC4"/>
    <w:rsid w:val="00CD24DD"/>
    <w:rsid w:val="00CD25E2"/>
    <w:rsid w:val="00CD315F"/>
    <w:rsid w:val="00CD4A7E"/>
    <w:rsid w:val="00CD4AD2"/>
    <w:rsid w:val="00CD57B3"/>
    <w:rsid w:val="00CD5C63"/>
    <w:rsid w:val="00CD720B"/>
    <w:rsid w:val="00CD7F38"/>
    <w:rsid w:val="00CE2FF9"/>
    <w:rsid w:val="00CE32D8"/>
    <w:rsid w:val="00CE331A"/>
    <w:rsid w:val="00CE5A6C"/>
    <w:rsid w:val="00CE69DA"/>
    <w:rsid w:val="00CF03BC"/>
    <w:rsid w:val="00CF07B2"/>
    <w:rsid w:val="00CF21C9"/>
    <w:rsid w:val="00CF2BC3"/>
    <w:rsid w:val="00CF3146"/>
    <w:rsid w:val="00CF3E16"/>
    <w:rsid w:val="00CF4B2D"/>
    <w:rsid w:val="00CF50D6"/>
    <w:rsid w:val="00CF596B"/>
    <w:rsid w:val="00CF5E3C"/>
    <w:rsid w:val="00CF62AE"/>
    <w:rsid w:val="00CF6713"/>
    <w:rsid w:val="00CF7685"/>
    <w:rsid w:val="00CF7CC8"/>
    <w:rsid w:val="00D00648"/>
    <w:rsid w:val="00D01AB3"/>
    <w:rsid w:val="00D02B3F"/>
    <w:rsid w:val="00D030A3"/>
    <w:rsid w:val="00D0317A"/>
    <w:rsid w:val="00D03268"/>
    <w:rsid w:val="00D038AF"/>
    <w:rsid w:val="00D03D06"/>
    <w:rsid w:val="00D040A5"/>
    <w:rsid w:val="00D04CEB"/>
    <w:rsid w:val="00D05A3D"/>
    <w:rsid w:val="00D05EB6"/>
    <w:rsid w:val="00D05EE2"/>
    <w:rsid w:val="00D06AA7"/>
    <w:rsid w:val="00D0741D"/>
    <w:rsid w:val="00D1196E"/>
    <w:rsid w:val="00D1430E"/>
    <w:rsid w:val="00D14639"/>
    <w:rsid w:val="00D159AD"/>
    <w:rsid w:val="00D162AD"/>
    <w:rsid w:val="00D165F3"/>
    <w:rsid w:val="00D16D97"/>
    <w:rsid w:val="00D17640"/>
    <w:rsid w:val="00D17FCE"/>
    <w:rsid w:val="00D20710"/>
    <w:rsid w:val="00D212BE"/>
    <w:rsid w:val="00D21583"/>
    <w:rsid w:val="00D23623"/>
    <w:rsid w:val="00D27D3D"/>
    <w:rsid w:val="00D30019"/>
    <w:rsid w:val="00D303EA"/>
    <w:rsid w:val="00D30440"/>
    <w:rsid w:val="00D31368"/>
    <w:rsid w:val="00D323E1"/>
    <w:rsid w:val="00D340D6"/>
    <w:rsid w:val="00D34B01"/>
    <w:rsid w:val="00D35BD6"/>
    <w:rsid w:val="00D361B1"/>
    <w:rsid w:val="00D36300"/>
    <w:rsid w:val="00D369F4"/>
    <w:rsid w:val="00D37006"/>
    <w:rsid w:val="00D37CDF"/>
    <w:rsid w:val="00D40275"/>
    <w:rsid w:val="00D405BA"/>
    <w:rsid w:val="00D40CBF"/>
    <w:rsid w:val="00D40DED"/>
    <w:rsid w:val="00D41FE2"/>
    <w:rsid w:val="00D42E5F"/>
    <w:rsid w:val="00D44CA1"/>
    <w:rsid w:val="00D46093"/>
    <w:rsid w:val="00D47156"/>
    <w:rsid w:val="00D4736A"/>
    <w:rsid w:val="00D508AF"/>
    <w:rsid w:val="00D51D4C"/>
    <w:rsid w:val="00D54308"/>
    <w:rsid w:val="00D54923"/>
    <w:rsid w:val="00D5498E"/>
    <w:rsid w:val="00D55345"/>
    <w:rsid w:val="00D557AF"/>
    <w:rsid w:val="00D571E5"/>
    <w:rsid w:val="00D5742C"/>
    <w:rsid w:val="00D57A2F"/>
    <w:rsid w:val="00D611E4"/>
    <w:rsid w:val="00D63A5A"/>
    <w:rsid w:val="00D669C1"/>
    <w:rsid w:val="00D678F0"/>
    <w:rsid w:val="00D71639"/>
    <w:rsid w:val="00D72730"/>
    <w:rsid w:val="00D7367C"/>
    <w:rsid w:val="00D74FE3"/>
    <w:rsid w:val="00D7603D"/>
    <w:rsid w:val="00D77402"/>
    <w:rsid w:val="00D77977"/>
    <w:rsid w:val="00D81F69"/>
    <w:rsid w:val="00D8216A"/>
    <w:rsid w:val="00D82505"/>
    <w:rsid w:val="00D831C5"/>
    <w:rsid w:val="00D832C3"/>
    <w:rsid w:val="00D87064"/>
    <w:rsid w:val="00D8770E"/>
    <w:rsid w:val="00D87B97"/>
    <w:rsid w:val="00D900ED"/>
    <w:rsid w:val="00D913ED"/>
    <w:rsid w:val="00D91936"/>
    <w:rsid w:val="00D91AEA"/>
    <w:rsid w:val="00D93727"/>
    <w:rsid w:val="00D93DE9"/>
    <w:rsid w:val="00DA0258"/>
    <w:rsid w:val="00DA0355"/>
    <w:rsid w:val="00DA1484"/>
    <w:rsid w:val="00DA2B57"/>
    <w:rsid w:val="00DA343F"/>
    <w:rsid w:val="00DA3F86"/>
    <w:rsid w:val="00DA44DB"/>
    <w:rsid w:val="00DA571D"/>
    <w:rsid w:val="00DA5FD3"/>
    <w:rsid w:val="00DA6564"/>
    <w:rsid w:val="00DA6C15"/>
    <w:rsid w:val="00DA70FF"/>
    <w:rsid w:val="00DA7195"/>
    <w:rsid w:val="00DA719A"/>
    <w:rsid w:val="00DA725D"/>
    <w:rsid w:val="00DA78F5"/>
    <w:rsid w:val="00DB1437"/>
    <w:rsid w:val="00DB162D"/>
    <w:rsid w:val="00DB20D5"/>
    <w:rsid w:val="00DB3752"/>
    <w:rsid w:val="00DB542E"/>
    <w:rsid w:val="00DB759D"/>
    <w:rsid w:val="00DB7DC1"/>
    <w:rsid w:val="00DB7E78"/>
    <w:rsid w:val="00DC0050"/>
    <w:rsid w:val="00DC0CA2"/>
    <w:rsid w:val="00DC0F68"/>
    <w:rsid w:val="00DC23AD"/>
    <w:rsid w:val="00DC2E5D"/>
    <w:rsid w:val="00DC311B"/>
    <w:rsid w:val="00DC4217"/>
    <w:rsid w:val="00DC4536"/>
    <w:rsid w:val="00DC538A"/>
    <w:rsid w:val="00DC54FD"/>
    <w:rsid w:val="00DC71F0"/>
    <w:rsid w:val="00DC77BE"/>
    <w:rsid w:val="00DD0D6D"/>
    <w:rsid w:val="00DD2C7F"/>
    <w:rsid w:val="00DD41D8"/>
    <w:rsid w:val="00DD448D"/>
    <w:rsid w:val="00DD60B6"/>
    <w:rsid w:val="00DD629F"/>
    <w:rsid w:val="00DD69B2"/>
    <w:rsid w:val="00DD6B94"/>
    <w:rsid w:val="00DD76F3"/>
    <w:rsid w:val="00DE071B"/>
    <w:rsid w:val="00DE22E2"/>
    <w:rsid w:val="00DE2664"/>
    <w:rsid w:val="00DE27C6"/>
    <w:rsid w:val="00DE358E"/>
    <w:rsid w:val="00DE3FCB"/>
    <w:rsid w:val="00DE41FB"/>
    <w:rsid w:val="00DE44E5"/>
    <w:rsid w:val="00DE5D2B"/>
    <w:rsid w:val="00DE6815"/>
    <w:rsid w:val="00DE6AAA"/>
    <w:rsid w:val="00DE7160"/>
    <w:rsid w:val="00DE7C45"/>
    <w:rsid w:val="00DF03A6"/>
    <w:rsid w:val="00DF2225"/>
    <w:rsid w:val="00DF23F2"/>
    <w:rsid w:val="00DF307A"/>
    <w:rsid w:val="00DF3114"/>
    <w:rsid w:val="00DF485C"/>
    <w:rsid w:val="00DF5137"/>
    <w:rsid w:val="00DF523B"/>
    <w:rsid w:val="00DF54B2"/>
    <w:rsid w:val="00DF6029"/>
    <w:rsid w:val="00DF62F9"/>
    <w:rsid w:val="00DF62FB"/>
    <w:rsid w:val="00DF6936"/>
    <w:rsid w:val="00E01211"/>
    <w:rsid w:val="00E013C6"/>
    <w:rsid w:val="00E02C83"/>
    <w:rsid w:val="00E044F4"/>
    <w:rsid w:val="00E059D5"/>
    <w:rsid w:val="00E06D56"/>
    <w:rsid w:val="00E07672"/>
    <w:rsid w:val="00E07E7B"/>
    <w:rsid w:val="00E1331E"/>
    <w:rsid w:val="00E13817"/>
    <w:rsid w:val="00E13A24"/>
    <w:rsid w:val="00E13B9E"/>
    <w:rsid w:val="00E13E5C"/>
    <w:rsid w:val="00E14ED0"/>
    <w:rsid w:val="00E17505"/>
    <w:rsid w:val="00E177D8"/>
    <w:rsid w:val="00E209EA"/>
    <w:rsid w:val="00E20A15"/>
    <w:rsid w:val="00E20B42"/>
    <w:rsid w:val="00E225FC"/>
    <w:rsid w:val="00E22C66"/>
    <w:rsid w:val="00E30B8C"/>
    <w:rsid w:val="00E31654"/>
    <w:rsid w:val="00E32612"/>
    <w:rsid w:val="00E33651"/>
    <w:rsid w:val="00E338E7"/>
    <w:rsid w:val="00E35000"/>
    <w:rsid w:val="00E360B7"/>
    <w:rsid w:val="00E362E6"/>
    <w:rsid w:val="00E40CFC"/>
    <w:rsid w:val="00E40D58"/>
    <w:rsid w:val="00E40E61"/>
    <w:rsid w:val="00E42B65"/>
    <w:rsid w:val="00E433A0"/>
    <w:rsid w:val="00E438AF"/>
    <w:rsid w:val="00E45129"/>
    <w:rsid w:val="00E4583F"/>
    <w:rsid w:val="00E46911"/>
    <w:rsid w:val="00E50B68"/>
    <w:rsid w:val="00E527D4"/>
    <w:rsid w:val="00E53111"/>
    <w:rsid w:val="00E53E7F"/>
    <w:rsid w:val="00E5628A"/>
    <w:rsid w:val="00E56667"/>
    <w:rsid w:val="00E567C3"/>
    <w:rsid w:val="00E57470"/>
    <w:rsid w:val="00E62051"/>
    <w:rsid w:val="00E63209"/>
    <w:rsid w:val="00E65BE7"/>
    <w:rsid w:val="00E67329"/>
    <w:rsid w:val="00E72281"/>
    <w:rsid w:val="00E73453"/>
    <w:rsid w:val="00E7399F"/>
    <w:rsid w:val="00E74F06"/>
    <w:rsid w:val="00E75D9E"/>
    <w:rsid w:val="00E764CC"/>
    <w:rsid w:val="00E76D56"/>
    <w:rsid w:val="00E76F04"/>
    <w:rsid w:val="00E77224"/>
    <w:rsid w:val="00E80C83"/>
    <w:rsid w:val="00E82D7F"/>
    <w:rsid w:val="00E82DA5"/>
    <w:rsid w:val="00E86BC1"/>
    <w:rsid w:val="00E871AE"/>
    <w:rsid w:val="00E9173C"/>
    <w:rsid w:val="00E9175A"/>
    <w:rsid w:val="00E927CD"/>
    <w:rsid w:val="00E92B51"/>
    <w:rsid w:val="00E938CF"/>
    <w:rsid w:val="00E93FCF"/>
    <w:rsid w:val="00E94C8F"/>
    <w:rsid w:val="00E95E07"/>
    <w:rsid w:val="00EA0795"/>
    <w:rsid w:val="00EA0B66"/>
    <w:rsid w:val="00EA2BAB"/>
    <w:rsid w:val="00EA310C"/>
    <w:rsid w:val="00EA6028"/>
    <w:rsid w:val="00EA6B59"/>
    <w:rsid w:val="00EB01ED"/>
    <w:rsid w:val="00EB0EB7"/>
    <w:rsid w:val="00EB13E8"/>
    <w:rsid w:val="00EB2072"/>
    <w:rsid w:val="00EB2985"/>
    <w:rsid w:val="00EB2990"/>
    <w:rsid w:val="00EB38D2"/>
    <w:rsid w:val="00EB415A"/>
    <w:rsid w:val="00EB4242"/>
    <w:rsid w:val="00EB4AC7"/>
    <w:rsid w:val="00EB51E1"/>
    <w:rsid w:val="00EC10D5"/>
    <w:rsid w:val="00EC1485"/>
    <w:rsid w:val="00EC1C30"/>
    <w:rsid w:val="00EC1E17"/>
    <w:rsid w:val="00EC348D"/>
    <w:rsid w:val="00EC3ABE"/>
    <w:rsid w:val="00EC47AA"/>
    <w:rsid w:val="00EC6B14"/>
    <w:rsid w:val="00EC71D9"/>
    <w:rsid w:val="00EC7CB7"/>
    <w:rsid w:val="00EC7D90"/>
    <w:rsid w:val="00ED08E8"/>
    <w:rsid w:val="00ED1447"/>
    <w:rsid w:val="00ED1A84"/>
    <w:rsid w:val="00ED26DC"/>
    <w:rsid w:val="00ED2A36"/>
    <w:rsid w:val="00ED2D75"/>
    <w:rsid w:val="00ED39B9"/>
    <w:rsid w:val="00ED590C"/>
    <w:rsid w:val="00ED6664"/>
    <w:rsid w:val="00ED666D"/>
    <w:rsid w:val="00ED6B55"/>
    <w:rsid w:val="00ED6E71"/>
    <w:rsid w:val="00EE1959"/>
    <w:rsid w:val="00EE21E5"/>
    <w:rsid w:val="00EE227E"/>
    <w:rsid w:val="00EE302B"/>
    <w:rsid w:val="00EE47F0"/>
    <w:rsid w:val="00EE5AAB"/>
    <w:rsid w:val="00EE7327"/>
    <w:rsid w:val="00EE7E55"/>
    <w:rsid w:val="00EF1CEF"/>
    <w:rsid w:val="00EF1F55"/>
    <w:rsid w:val="00EF239F"/>
    <w:rsid w:val="00EF3A94"/>
    <w:rsid w:val="00EF3B9E"/>
    <w:rsid w:val="00EF3C36"/>
    <w:rsid w:val="00EF40F9"/>
    <w:rsid w:val="00EF4489"/>
    <w:rsid w:val="00EF6BB1"/>
    <w:rsid w:val="00F009B2"/>
    <w:rsid w:val="00F01C0C"/>
    <w:rsid w:val="00F021E3"/>
    <w:rsid w:val="00F02C69"/>
    <w:rsid w:val="00F035A8"/>
    <w:rsid w:val="00F041F2"/>
    <w:rsid w:val="00F04AAE"/>
    <w:rsid w:val="00F062A3"/>
    <w:rsid w:val="00F07AAA"/>
    <w:rsid w:val="00F10132"/>
    <w:rsid w:val="00F10D2C"/>
    <w:rsid w:val="00F11637"/>
    <w:rsid w:val="00F120A9"/>
    <w:rsid w:val="00F122F4"/>
    <w:rsid w:val="00F12403"/>
    <w:rsid w:val="00F12B21"/>
    <w:rsid w:val="00F12CAF"/>
    <w:rsid w:val="00F14953"/>
    <w:rsid w:val="00F14B6B"/>
    <w:rsid w:val="00F14EEF"/>
    <w:rsid w:val="00F15B62"/>
    <w:rsid w:val="00F16039"/>
    <w:rsid w:val="00F20419"/>
    <w:rsid w:val="00F20B68"/>
    <w:rsid w:val="00F20E93"/>
    <w:rsid w:val="00F226AA"/>
    <w:rsid w:val="00F2274D"/>
    <w:rsid w:val="00F24B4D"/>
    <w:rsid w:val="00F24CAD"/>
    <w:rsid w:val="00F2565A"/>
    <w:rsid w:val="00F25CF8"/>
    <w:rsid w:val="00F26049"/>
    <w:rsid w:val="00F266A5"/>
    <w:rsid w:val="00F2785D"/>
    <w:rsid w:val="00F314EA"/>
    <w:rsid w:val="00F31BD6"/>
    <w:rsid w:val="00F33617"/>
    <w:rsid w:val="00F36AF2"/>
    <w:rsid w:val="00F36E8B"/>
    <w:rsid w:val="00F4184C"/>
    <w:rsid w:val="00F4332B"/>
    <w:rsid w:val="00F4500D"/>
    <w:rsid w:val="00F462C0"/>
    <w:rsid w:val="00F469D5"/>
    <w:rsid w:val="00F47FCF"/>
    <w:rsid w:val="00F50591"/>
    <w:rsid w:val="00F512B6"/>
    <w:rsid w:val="00F51715"/>
    <w:rsid w:val="00F51A35"/>
    <w:rsid w:val="00F52652"/>
    <w:rsid w:val="00F5480A"/>
    <w:rsid w:val="00F55805"/>
    <w:rsid w:val="00F5685F"/>
    <w:rsid w:val="00F57C91"/>
    <w:rsid w:val="00F6033C"/>
    <w:rsid w:val="00F631BF"/>
    <w:rsid w:val="00F64856"/>
    <w:rsid w:val="00F6597F"/>
    <w:rsid w:val="00F665E6"/>
    <w:rsid w:val="00F66B3E"/>
    <w:rsid w:val="00F716E8"/>
    <w:rsid w:val="00F7204E"/>
    <w:rsid w:val="00F72AA6"/>
    <w:rsid w:val="00F7338D"/>
    <w:rsid w:val="00F73929"/>
    <w:rsid w:val="00F75E0E"/>
    <w:rsid w:val="00F77E24"/>
    <w:rsid w:val="00F813F9"/>
    <w:rsid w:val="00F82BFA"/>
    <w:rsid w:val="00F82ED3"/>
    <w:rsid w:val="00F846D9"/>
    <w:rsid w:val="00F84D73"/>
    <w:rsid w:val="00F857AF"/>
    <w:rsid w:val="00F85F5B"/>
    <w:rsid w:val="00F9074B"/>
    <w:rsid w:val="00F919A4"/>
    <w:rsid w:val="00F94D40"/>
    <w:rsid w:val="00F94DA5"/>
    <w:rsid w:val="00F96B5F"/>
    <w:rsid w:val="00F979F1"/>
    <w:rsid w:val="00FA0AE4"/>
    <w:rsid w:val="00FA21BA"/>
    <w:rsid w:val="00FA2245"/>
    <w:rsid w:val="00FA50CC"/>
    <w:rsid w:val="00FA5613"/>
    <w:rsid w:val="00FA596E"/>
    <w:rsid w:val="00FA752E"/>
    <w:rsid w:val="00FB0B38"/>
    <w:rsid w:val="00FB0BD1"/>
    <w:rsid w:val="00FB2AC3"/>
    <w:rsid w:val="00FB30E1"/>
    <w:rsid w:val="00FB3890"/>
    <w:rsid w:val="00FB3FEE"/>
    <w:rsid w:val="00FB487A"/>
    <w:rsid w:val="00FB4ECB"/>
    <w:rsid w:val="00FB61C5"/>
    <w:rsid w:val="00FC032A"/>
    <w:rsid w:val="00FC0529"/>
    <w:rsid w:val="00FC0DA2"/>
    <w:rsid w:val="00FC179B"/>
    <w:rsid w:val="00FC17E7"/>
    <w:rsid w:val="00FC199C"/>
    <w:rsid w:val="00FC2477"/>
    <w:rsid w:val="00FC2E3A"/>
    <w:rsid w:val="00FC46D3"/>
    <w:rsid w:val="00FC4D31"/>
    <w:rsid w:val="00FC52DF"/>
    <w:rsid w:val="00FC5856"/>
    <w:rsid w:val="00FC5F74"/>
    <w:rsid w:val="00FC655A"/>
    <w:rsid w:val="00FC66DC"/>
    <w:rsid w:val="00FD0610"/>
    <w:rsid w:val="00FD10E7"/>
    <w:rsid w:val="00FD2623"/>
    <w:rsid w:val="00FD541C"/>
    <w:rsid w:val="00FD54B8"/>
    <w:rsid w:val="00FD6D44"/>
    <w:rsid w:val="00FD7D44"/>
    <w:rsid w:val="00FE11A2"/>
    <w:rsid w:val="00FE2281"/>
    <w:rsid w:val="00FE30B0"/>
    <w:rsid w:val="00FE6198"/>
    <w:rsid w:val="00FE759A"/>
    <w:rsid w:val="00FE798C"/>
    <w:rsid w:val="00FF0270"/>
    <w:rsid w:val="00FF09DA"/>
    <w:rsid w:val="00FF1864"/>
    <w:rsid w:val="00FF2489"/>
    <w:rsid w:val="00FF692E"/>
    <w:rsid w:val="00F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5086A"/>
  <w15:chartTrackingRefBased/>
  <w15:docId w15:val="{92C03856-003D-41A4-8F32-485A94BF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15D"/>
  </w:style>
  <w:style w:type="paragraph" w:styleId="Heading1">
    <w:name w:val="heading 1"/>
    <w:basedOn w:val="Normal"/>
    <w:next w:val="Normal"/>
    <w:link w:val="Heading1Char"/>
    <w:uiPriority w:val="9"/>
    <w:qFormat/>
    <w:rsid w:val="00CD015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015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D015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CD015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CD015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CD015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D015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D015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D015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CE"/>
    <w:pPr>
      <w:tabs>
        <w:tab w:val="center" w:pos="4680"/>
        <w:tab w:val="right" w:pos="9360"/>
      </w:tabs>
      <w:spacing w:line="240" w:lineRule="auto"/>
    </w:pPr>
  </w:style>
  <w:style w:type="character" w:customStyle="1" w:styleId="HeaderChar">
    <w:name w:val="Header Char"/>
    <w:basedOn w:val="DefaultParagraphFont"/>
    <w:link w:val="Header"/>
    <w:uiPriority w:val="99"/>
    <w:rsid w:val="00561FCE"/>
  </w:style>
  <w:style w:type="paragraph" w:styleId="Footer">
    <w:name w:val="footer"/>
    <w:basedOn w:val="Normal"/>
    <w:link w:val="FooterChar"/>
    <w:uiPriority w:val="99"/>
    <w:unhideWhenUsed/>
    <w:rsid w:val="00561FCE"/>
    <w:pPr>
      <w:tabs>
        <w:tab w:val="center" w:pos="4680"/>
        <w:tab w:val="right" w:pos="9360"/>
      </w:tabs>
      <w:spacing w:line="240" w:lineRule="auto"/>
    </w:pPr>
  </w:style>
  <w:style w:type="character" w:customStyle="1" w:styleId="FooterChar">
    <w:name w:val="Footer Char"/>
    <w:basedOn w:val="DefaultParagraphFont"/>
    <w:link w:val="Footer"/>
    <w:uiPriority w:val="99"/>
    <w:rsid w:val="00561FCE"/>
  </w:style>
  <w:style w:type="character" w:customStyle="1" w:styleId="Heading1Char">
    <w:name w:val="Heading 1 Char"/>
    <w:basedOn w:val="DefaultParagraphFont"/>
    <w:link w:val="Heading1"/>
    <w:uiPriority w:val="9"/>
    <w:rsid w:val="00CD015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1"/>
    <w:qFormat/>
    <w:rsid w:val="00561FCE"/>
    <w:pPr>
      <w:ind w:left="720"/>
      <w:contextualSpacing/>
    </w:pPr>
  </w:style>
  <w:style w:type="character" w:styleId="Hyperlink">
    <w:name w:val="Hyperlink"/>
    <w:basedOn w:val="DefaultParagraphFont"/>
    <w:uiPriority w:val="99"/>
    <w:unhideWhenUsed/>
    <w:rsid w:val="00561FCE"/>
    <w:rPr>
      <w:color w:val="0563C1" w:themeColor="hyperlink"/>
      <w:u w:val="single"/>
    </w:rPr>
  </w:style>
  <w:style w:type="paragraph" w:customStyle="1" w:styleId="Default">
    <w:name w:val="Default"/>
    <w:rsid w:val="00561FCE"/>
    <w:pPr>
      <w:autoSpaceDE w:val="0"/>
      <w:autoSpaceDN w:val="0"/>
      <w:adjustRightInd w:val="0"/>
      <w:spacing w:line="240" w:lineRule="auto"/>
    </w:pPr>
    <w:rPr>
      <w:rFonts w:ascii="Times New Roman" w:hAnsi="Times New Roman" w:cs="Times New Roman"/>
      <w:color w:val="000000"/>
      <w:sz w:val="24"/>
      <w:szCs w:val="24"/>
    </w:rPr>
  </w:style>
  <w:style w:type="table" w:styleId="TableGrid">
    <w:name w:val="Table Grid"/>
    <w:basedOn w:val="TableNormal"/>
    <w:uiPriority w:val="39"/>
    <w:rsid w:val="00561FCE"/>
    <w:pPr>
      <w:spacing w:line="240" w:lineRule="auto"/>
      <w:ind w:left="720" w:hanging="360"/>
    </w:pPr>
    <w:rPr>
      <w:rFonts w:eastAsia="Times New Roman"/>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A2496"/>
    <w:pPr>
      <w:spacing w:line="240" w:lineRule="auto"/>
    </w:pPr>
    <w:rPr>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015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CD015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CD015D"/>
    <w:rPr>
      <w:rFonts w:asciiTheme="majorHAnsi" w:eastAsiaTheme="majorEastAsia" w:hAnsiTheme="majorHAnsi" w:cstheme="majorBidi"/>
      <w:sz w:val="22"/>
      <w:szCs w:val="22"/>
    </w:rPr>
  </w:style>
  <w:style w:type="character" w:styleId="FollowedHyperlink">
    <w:name w:val="FollowedHyperlink"/>
    <w:basedOn w:val="DefaultParagraphFont"/>
    <w:uiPriority w:val="99"/>
    <w:semiHidden/>
    <w:unhideWhenUsed/>
    <w:rsid w:val="005A2496"/>
    <w:rPr>
      <w:color w:val="954F72" w:themeColor="followedHyperlink"/>
      <w:u w:val="single"/>
    </w:rPr>
  </w:style>
  <w:style w:type="character" w:styleId="Strong">
    <w:name w:val="Strong"/>
    <w:basedOn w:val="DefaultParagraphFont"/>
    <w:uiPriority w:val="22"/>
    <w:qFormat/>
    <w:rsid w:val="00CD015D"/>
    <w:rPr>
      <w:b/>
      <w:bCs/>
    </w:rPr>
  </w:style>
  <w:style w:type="paragraph" w:styleId="NormalWeb">
    <w:name w:val="Normal (Web)"/>
    <w:basedOn w:val="Normal"/>
    <w:uiPriority w:val="99"/>
    <w:unhideWhenUsed/>
    <w:rsid w:val="005A2496"/>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autoRedefine/>
    <w:uiPriority w:val="39"/>
    <w:unhideWhenUsed/>
    <w:rsid w:val="00FD10E7"/>
    <w:pPr>
      <w:tabs>
        <w:tab w:val="right" w:leader="dot" w:pos="9350"/>
      </w:tabs>
      <w:spacing w:after="57" w:line="247" w:lineRule="auto"/>
      <w:ind w:left="25" w:right="23" w:hanging="10"/>
    </w:pPr>
    <w:rPr>
      <w:rFonts w:ascii="Times New Roman" w:eastAsiaTheme="majorEastAsia" w:hAnsi="Times New Roman" w:cs="Times New Roman"/>
      <w:b/>
      <w:smallCaps/>
      <w:noProof/>
      <w:color w:val="000000"/>
      <w:kern w:val="32"/>
      <w:szCs w:val="22"/>
      <w:lang w:eastAsia="ja-JP"/>
    </w:rPr>
  </w:style>
  <w:style w:type="character" w:customStyle="1" w:styleId="TOC2Char">
    <w:name w:val="TOC 2 Char"/>
    <w:basedOn w:val="DefaultParagraphFont"/>
    <w:link w:val="TOC2"/>
    <w:uiPriority w:val="39"/>
    <w:locked/>
    <w:rsid w:val="005A2496"/>
  </w:style>
  <w:style w:type="paragraph" w:styleId="TOC2">
    <w:name w:val="toc 2"/>
    <w:basedOn w:val="Normal"/>
    <w:next w:val="Normal"/>
    <w:link w:val="TOC2Char"/>
    <w:autoRedefine/>
    <w:uiPriority w:val="39"/>
    <w:unhideWhenUsed/>
    <w:rsid w:val="005A2496"/>
    <w:pPr>
      <w:spacing w:after="100" w:line="240" w:lineRule="auto"/>
      <w:ind w:left="230"/>
    </w:pPr>
  </w:style>
  <w:style w:type="character" w:customStyle="1" w:styleId="TOC9Char">
    <w:name w:val="TOC 9 Char"/>
    <w:basedOn w:val="DefaultParagraphFont"/>
    <w:link w:val="TOC9"/>
    <w:locked/>
    <w:rsid w:val="005A2496"/>
    <w:rPr>
      <w:rFonts w:asciiTheme="minorHAnsi" w:hAnsiTheme="minorHAnsi" w:cs="Times New Roman"/>
      <w:sz w:val="22"/>
    </w:rPr>
  </w:style>
  <w:style w:type="paragraph" w:styleId="TOC9">
    <w:name w:val="toc 9"/>
    <w:basedOn w:val="Normal"/>
    <w:next w:val="Normal"/>
    <w:link w:val="TOC9Char"/>
    <w:autoRedefine/>
    <w:semiHidden/>
    <w:unhideWhenUsed/>
    <w:rsid w:val="005A2496"/>
    <w:pPr>
      <w:spacing w:after="100" w:line="276" w:lineRule="auto"/>
      <w:ind w:left="1760"/>
    </w:pPr>
    <w:rPr>
      <w:rFonts w:cs="Times New Roman"/>
      <w:sz w:val="22"/>
    </w:rPr>
  </w:style>
  <w:style w:type="paragraph" w:styleId="FootnoteText">
    <w:name w:val="footnote text"/>
    <w:basedOn w:val="Normal"/>
    <w:link w:val="FootnoteTextChar"/>
    <w:uiPriority w:val="99"/>
    <w:unhideWhenUsed/>
    <w:rsid w:val="005A2496"/>
    <w:pPr>
      <w:spacing w:line="240" w:lineRule="auto"/>
    </w:pPr>
    <w:rPr>
      <w:rFonts w:eastAsia="Times New Roman"/>
      <w:bCs/>
      <w:szCs w:val="22"/>
    </w:rPr>
  </w:style>
  <w:style w:type="character" w:customStyle="1" w:styleId="FootnoteTextChar">
    <w:name w:val="Footnote Text Char"/>
    <w:basedOn w:val="DefaultParagraphFont"/>
    <w:link w:val="FootnoteText"/>
    <w:uiPriority w:val="99"/>
    <w:rsid w:val="005A2496"/>
    <w:rPr>
      <w:rFonts w:asciiTheme="minorHAnsi" w:eastAsia="Times New Roman" w:hAnsiTheme="minorHAnsi"/>
      <w:bCs/>
      <w:sz w:val="20"/>
      <w:szCs w:val="22"/>
    </w:rPr>
  </w:style>
  <w:style w:type="paragraph" w:styleId="EndnoteText">
    <w:name w:val="endnote text"/>
    <w:basedOn w:val="Normal"/>
    <w:link w:val="EndnoteTextChar"/>
    <w:uiPriority w:val="99"/>
    <w:unhideWhenUsed/>
    <w:rsid w:val="005A2496"/>
    <w:pPr>
      <w:spacing w:line="240" w:lineRule="auto"/>
    </w:pPr>
  </w:style>
  <w:style w:type="character" w:customStyle="1" w:styleId="EndnoteTextChar">
    <w:name w:val="Endnote Text Char"/>
    <w:basedOn w:val="DefaultParagraphFont"/>
    <w:link w:val="EndnoteText"/>
    <w:uiPriority w:val="99"/>
    <w:rsid w:val="005A2496"/>
    <w:rPr>
      <w:rFonts w:asciiTheme="minorHAnsi" w:hAnsiTheme="minorHAnsi"/>
      <w:sz w:val="20"/>
      <w:szCs w:val="20"/>
    </w:rPr>
  </w:style>
  <w:style w:type="paragraph" w:styleId="BodyText">
    <w:name w:val="Body Text"/>
    <w:basedOn w:val="Normal"/>
    <w:link w:val="BodyTextChar"/>
    <w:unhideWhenUsed/>
    <w:rsid w:val="005A2496"/>
    <w:pPr>
      <w:spacing w:line="240" w:lineRule="auto"/>
    </w:pPr>
    <w:rPr>
      <w:rFonts w:ascii="Times New Roman" w:eastAsia="Times New Roman" w:hAnsi="Times New Roman" w:cs="Times New Roman"/>
      <w:sz w:val="24"/>
    </w:rPr>
  </w:style>
  <w:style w:type="character" w:customStyle="1" w:styleId="BodyTextChar">
    <w:name w:val="Body Text Char"/>
    <w:basedOn w:val="DefaultParagraphFont"/>
    <w:link w:val="BodyText"/>
    <w:rsid w:val="005A2496"/>
    <w:rPr>
      <w:rFonts w:ascii="Times New Roman" w:eastAsia="Times New Roman" w:hAnsi="Times New Roman" w:cs="Times New Roman"/>
      <w:sz w:val="24"/>
      <w:szCs w:val="20"/>
    </w:rPr>
  </w:style>
  <w:style w:type="paragraph" w:styleId="NoSpacing">
    <w:name w:val="No Spacing"/>
    <w:link w:val="NoSpacingChar"/>
    <w:uiPriority w:val="1"/>
    <w:qFormat/>
    <w:rsid w:val="00CD015D"/>
    <w:pPr>
      <w:spacing w:after="0" w:line="240" w:lineRule="auto"/>
    </w:pPr>
  </w:style>
  <w:style w:type="character" w:customStyle="1" w:styleId="ReportbodyChar">
    <w:name w:val="Report body Char"/>
    <w:link w:val="Reportbody"/>
    <w:locked/>
    <w:rsid w:val="005A2496"/>
    <w:rPr>
      <w:rFonts w:ascii="Times New Roman" w:eastAsia="Times New Roman" w:hAnsi="Times New Roman" w:cs="Times New Roman"/>
      <w:sz w:val="24"/>
      <w:szCs w:val="24"/>
    </w:rPr>
  </w:style>
  <w:style w:type="paragraph" w:customStyle="1" w:styleId="Reportbody">
    <w:name w:val="Report body"/>
    <w:basedOn w:val="Normal"/>
    <w:link w:val="ReportbodyChar"/>
    <w:rsid w:val="005A2496"/>
    <w:pPr>
      <w:autoSpaceDE w:val="0"/>
      <w:autoSpaceDN w:val="0"/>
      <w:adjustRightInd w:val="0"/>
    </w:pPr>
    <w:rPr>
      <w:rFonts w:ascii="Times New Roman" w:eastAsia="Times New Roman" w:hAnsi="Times New Roman" w:cs="Times New Roman"/>
      <w:sz w:val="24"/>
      <w:szCs w:val="24"/>
    </w:rPr>
  </w:style>
  <w:style w:type="paragraph" w:customStyle="1" w:styleId="Bullet2">
    <w:name w:val="Bullet 2"/>
    <w:basedOn w:val="Normal"/>
    <w:rsid w:val="005A2496"/>
    <w:pPr>
      <w:numPr>
        <w:numId w:val="36"/>
      </w:numPr>
      <w:spacing w:before="125" w:line="240" w:lineRule="auto"/>
    </w:pPr>
    <w:rPr>
      <w:szCs w:val="22"/>
    </w:rPr>
  </w:style>
  <w:style w:type="paragraph" w:customStyle="1" w:styleId="Policy-Section-Lettered">
    <w:name w:val="Policy-Section-Lettered"/>
    <w:basedOn w:val="Normal"/>
    <w:uiPriority w:val="99"/>
    <w:rsid w:val="005A2496"/>
    <w:pPr>
      <w:spacing w:line="240" w:lineRule="auto"/>
      <w:ind w:left="360" w:hanging="360"/>
    </w:pPr>
    <w:rPr>
      <w:bCs/>
      <w:iCs/>
      <w:u w:val="single"/>
    </w:rPr>
  </w:style>
  <w:style w:type="paragraph" w:customStyle="1" w:styleId="Table-Normal11">
    <w:name w:val="Table-Normal11"/>
    <w:basedOn w:val="Normal"/>
    <w:uiPriority w:val="99"/>
    <w:rsid w:val="005A2496"/>
    <w:pPr>
      <w:spacing w:line="240" w:lineRule="auto"/>
    </w:pPr>
    <w:rPr>
      <w:rFonts w:eastAsia="Times New Roman" w:cs="Times New Roman"/>
      <w:sz w:val="22"/>
      <w:szCs w:val="29"/>
    </w:rPr>
  </w:style>
  <w:style w:type="table" w:customStyle="1" w:styleId="TableGrid0">
    <w:name w:val="TableGrid"/>
    <w:rsid w:val="005A2496"/>
    <w:pPr>
      <w:spacing w:line="240" w:lineRule="auto"/>
    </w:pPr>
    <w:rPr>
      <w:sz w:val="22"/>
      <w:szCs w:val="22"/>
    </w:rPr>
    <w:tblPr>
      <w:tblCellMar>
        <w:top w:w="0" w:type="dxa"/>
        <w:left w:w="0" w:type="dxa"/>
        <w:bottom w:w="0" w:type="dxa"/>
        <w:right w:w="0" w:type="dxa"/>
      </w:tblCellMar>
    </w:tblPr>
  </w:style>
  <w:style w:type="table" w:customStyle="1" w:styleId="TableGrid2">
    <w:name w:val="Table Grid2"/>
    <w:basedOn w:val="TableNormal"/>
    <w:next w:val="TableGrid"/>
    <w:uiPriority w:val="59"/>
    <w:rsid w:val="005A2496"/>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A2496"/>
  </w:style>
  <w:style w:type="paragraph" w:styleId="BalloonText">
    <w:name w:val="Balloon Text"/>
    <w:basedOn w:val="Normal"/>
    <w:link w:val="BalloonTextChar"/>
    <w:uiPriority w:val="99"/>
    <w:semiHidden/>
    <w:unhideWhenUsed/>
    <w:rsid w:val="005A24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496"/>
    <w:rPr>
      <w:rFonts w:ascii="Tahoma" w:hAnsi="Tahoma" w:cs="Tahoma"/>
      <w:sz w:val="16"/>
      <w:szCs w:val="16"/>
    </w:rPr>
  </w:style>
  <w:style w:type="character" w:styleId="SubtleReference">
    <w:name w:val="Subtle Reference"/>
    <w:basedOn w:val="DefaultParagraphFont"/>
    <w:uiPriority w:val="31"/>
    <w:qFormat/>
    <w:rsid w:val="00CD015D"/>
    <w:rPr>
      <w:smallCaps/>
      <w:color w:val="404040" w:themeColor="text1" w:themeTint="BF"/>
      <w:u w:val="single" w:color="7F7F7F" w:themeColor="text1" w:themeTint="80"/>
    </w:rPr>
  </w:style>
  <w:style w:type="paragraph" w:customStyle="1" w:styleId="Bullet">
    <w:name w:val="Bullet"/>
    <w:aliases w:val="tight spacing"/>
    <w:basedOn w:val="Bullet2"/>
    <w:rsid w:val="005A2496"/>
    <w:pPr>
      <w:numPr>
        <w:numId w:val="37"/>
      </w:numPr>
      <w:spacing w:before="0"/>
    </w:pPr>
  </w:style>
  <w:style w:type="table" w:customStyle="1" w:styleId="TableGrid1">
    <w:name w:val="Table Grid1"/>
    <w:basedOn w:val="TableNormal"/>
    <w:next w:val="TableGrid"/>
    <w:uiPriority w:val="59"/>
    <w:rsid w:val="005A2496"/>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A2496"/>
    <w:pPr>
      <w:spacing w:line="240" w:lineRule="auto"/>
    </w:pPr>
    <w:rPr>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2496"/>
    <w:rPr>
      <w:color w:val="605E5C"/>
      <w:shd w:val="clear" w:color="auto" w:fill="E1DFDD"/>
    </w:rPr>
  </w:style>
  <w:style w:type="character" w:customStyle="1" w:styleId="NoSpacingChar">
    <w:name w:val="No Spacing Char"/>
    <w:basedOn w:val="DefaultParagraphFont"/>
    <w:link w:val="NoSpacing"/>
    <w:uiPriority w:val="1"/>
    <w:rsid w:val="005A2496"/>
  </w:style>
  <w:style w:type="character" w:styleId="FootnoteReference">
    <w:name w:val="footnote reference"/>
    <w:basedOn w:val="DefaultParagraphFont"/>
    <w:uiPriority w:val="99"/>
    <w:semiHidden/>
    <w:unhideWhenUsed/>
    <w:rsid w:val="005A2496"/>
    <w:rPr>
      <w:vertAlign w:val="superscript"/>
    </w:rPr>
  </w:style>
  <w:style w:type="table" w:customStyle="1" w:styleId="TableGrid7">
    <w:name w:val="Table Grid7"/>
    <w:basedOn w:val="TableNormal"/>
    <w:next w:val="TableGrid"/>
    <w:uiPriority w:val="59"/>
    <w:rsid w:val="005A24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A24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5A2496"/>
    <w:pPr>
      <w:spacing w:line="240" w:lineRule="auto"/>
    </w:pPr>
  </w:style>
  <w:style w:type="character" w:customStyle="1" w:styleId="CommentTextChar">
    <w:name w:val="Comment Text Char"/>
    <w:basedOn w:val="DefaultParagraphFont"/>
    <w:link w:val="CommentText"/>
    <w:uiPriority w:val="99"/>
    <w:rsid w:val="005A2496"/>
    <w:rPr>
      <w:sz w:val="20"/>
      <w:szCs w:val="20"/>
    </w:rPr>
  </w:style>
  <w:style w:type="table" w:customStyle="1" w:styleId="TableGrid6">
    <w:name w:val="Table Grid6"/>
    <w:basedOn w:val="TableNormal"/>
    <w:next w:val="TableGrid"/>
    <w:uiPriority w:val="59"/>
    <w:rsid w:val="005A2496"/>
    <w:pPr>
      <w:widowControl w:val="0"/>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D015D"/>
    <w:pPr>
      <w:outlineLvl w:val="9"/>
    </w:pPr>
  </w:style>
  <w:style w:type="paragraph" w:styleId="TOC3">
    <w:name w:val="toc 3"/>
    <w:basedOn w:val="Normal"/>
    <w:next w:val="Normal"/>
    <w:autoRedefine/>
    <w:uiPriority w:val="39"/>
    <w:unhideWhenUsed/>
    <w:rsid w:val="005A2496"/>
    <w:pPr>
      <w:spacing w:after="100" w:line="259" w:lineRule="auto"/>
      <w:ind w:left="440"/>
    </w:pPr>
    <w:rPr>
      <w:rFonts w:cs="Times New Roman"/>
      <w:sz w:val="22"/>
      <w:szCs w:val="22"/>
    </w:rPr>
  </w:style>
  <w:style w:type="character" w:styleId="PlaceholderText">
    <w:name w:val="Placeholder Text"/>
    <w:basedOn w:val="DefaultParagraphFont"/>
    <w:uiPriority w:val="99"/>
    <w:semiHidden/>
    <w:rsid w:val="009B27FE"/>
    <w:rPr>
      <w:color w:val="808080"/>
    </w:rPr>
  </w:style>
  <w:style w:type="table" w:customStyle="1" w:styleId="TableGrid4">
    <w:name w:val="Table Grid4"/>
    <w:basedOn w:val="TableNormal"/>
    <w:next w:val="TableGrid"/>
    <w:uiPriority w:val="39"/>
    <w:rsid w:val="007645F6"/>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8AF"/>
    <w:rPr>
      <w:sz w:val="16"/>
      <w:szCs w:val="16"/>
    </w:rPr>
  </w:style>
  <w:style w:type="paragraph" w:styleId="CommentSubject">
    <w:name w:val="annotation subject"/>
    <w:basedOn w:val="CommentText"/>
    <w:next w:val="CommentText"/>
    <w:link w:val="CommentSubjectChar"/>
    <w:uiPriority w:val="99"/>
    <w:semiHidden/>
    <w:unhideWhenUsed/>
    <w:rsid w:val="005808AF"/>
    <w:pPr>
      <w:jc w:val="both"/>
    </w:pPr>
    <w:rPr>
      <w:b/>
      <w:bCs/>
    </w:rPr>
  </w:style>
  <w:style w:type="character" w:customStyle="1" w:styleId="CommentSubjectChar">
    <w:name w:val="Comment Subject Char"/>
    <w:basedOn w:val="CommentTextChar"/>
    <w:link w:val="CommentSubject"/>
    <w:uiPriority w:val="99"/>
    <w:semiHidden/>
    <w:rsid w:val="005808AF"/>
    <w:rPr>
      <w:b/>
      <w:bCs/>
      <w:sz w:val="20"/>
      <w:szCs w:val="20"/>
    </w:rPr>
  </w:style>
  <w:style w:type="paragraph" w:styleId="Revision">
    <w:name w:val="Revision"/>
    <w:hidden/>
    <w:uiPriority w:val="99"/>
    <w:semiHidden/>
    <w:rsid w:val="008D2FD3"/>
    <w:pPr>
      <w:spacing w:line="240" w:lineRule="auto"/>
    </w:pPr>
  </w:style>
  <w:style w:type="table" w:customStyle="1" w:styleId="TableGrid9">
    <w:name w:val="Table Grid9"/>
    <w:basedOn w:val="TableNormal"/>
    <w:next w:val="TableGrid"/>
    <w:uiPriority w:val="39"/>
    <w:rsid w:val="00DE41FB"/>
    <w:pPr>
      <w:spacing w:line="240" w:lineRule="auto"/>
      <w:ind w:left="720" w:hanging="360"/>
    </w:pPr>
    <w:rPr>
      <w:rFonts w:eastAsia="Times New Roman"/>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7653C2"/>
  </w:style>
  <w:style w:type="character" w:styleId="EndnoteReference">
    <w:name w:val="endnote reference"/>
    <w:basedOn w:val="DefaultParagraphFont"/>
    <w:uiPriority w:val="99"/>
    <w:semiHidden/>
    <w:unhideWhenUsed/>
    <w:rsid w:val="00301BB4"/>
    <w:rPr>
      <w:vertAlign w:val="superscript"/>
    </w:rPr>
  </w:style>
  <w:style w:type="character" w:customStyle="1" w:styleId="Heading5Char">
    <w:name w:val="Heading 5 Char"/>
    <w:basedOn w:val="DefaultParagraphFont"/>
    <w:link w:val="Heading5"/>
    <w:uiPriority w:val="9"/>
    <w:rsid w:val="00CD015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CD015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D015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D015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D015D"/>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D015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15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D015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D015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15D"/>
    <w:rPr>
      <w:rFonts w:asciiTheme="majorHAnsi" w:eastAsiaTheme="majorEastAsia" w:hAnsiTheme="majorHAnsi" w:cstheme="majorBidi"/>
      <w:sz w:val="24"/>
      <w:szCs w:val="24"/>
    </w:rPr>
  </w:style>
  <w:style w:type="character" w:styleId="Emphasis">
    <w:name w:val="Emphasis"/>
    <w:basedOn w:val="DefaultParagraphFont"/>
    <w:uiPriority w:val="20"/>
    <w:qFormat/>
    <w:rsid w:val="00CD015D"/>
    <w:rPr>
      <w:i/>
      <w:iCs/>
    </w:rPr>
  </w:style>
  <w:style w:type="paragraph" w:styleId="Quote">
    <w:name w:val="Quote"/>
    <w:basedOn w:val="Normal"/>
    <w:next w:val="Normal"/>
    <w:link w:val="QuoteChar"/>
    <w:uiPriority w:val="29"/>
    <w:qFormat/>
    <w:rsid w:val="00CD015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15D"/>
    <w:rPr>
      <w:i/>
      <w:iCs/>
      <w:color w:val="404040" w:themeColor="text1" w:themeTint="BF"/>
    </w:rPr>
  </w:style>
  <w:style w:type="paragraph" w:styleId="IntenseQuote">
    <w:name w:val="Intense Quote"/>
    <w:basedOn w:val="Normal"/>
    <w:next w:val="Normal"/>
    <w:link w:val="IntenseQuoteChar"/>
    <w:uiPriority w:val="30"/>
    <w:qFormat/>
    <w:rsid w:val="00CD015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D015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D015D"/>
    <w:rPr>
      <w:i/>
      <w:iCs/>
      <w:color w:val="404040" w:themeColor="text1" w:themeTint="BF"/>
    </w:rPr>
  </w:style>
  <w:style w:type="character" w:styleId="IntenseEmphasis">
    <w:name w:val="Intense Emphasis"/>
    <w:basedOn w:val="DefaultParagraphFont"/>
    <w:uiPriority w:val="21"/>
    <w:qFormat/>
    <w:rsid w:val="00CD015D"/>
    <w:rPr>
      <w:b/>
      <w:bCs/>
      <w:i/>
      <w:iCs/>
    </w:rPr>
  </w:style>
  <w:style w:type="character" w:styleId="IntenseReference">
    <w:name w:val="Intense Reference"/>
    <w:basedOn w:val="DefaultParagraphFont"/>
    <w:uiPriority w:val="32"/>
    <w:qFormat/>
    <w:rsid w:val="00CD015D"/>
    <w:rPr>
      <w:b/>
      <w:bCs/>
      <w:smallCaps/>
      <w:spacing w:val="5"/>
      <w:u w:val="single"/>
    </w:rPr>
  </w:style>
  <w:style w:type="character" w:styleId="BookTitle">
    <w:name w:val="Book Title"/>
    <w:basedOn w:val="DefaultParagraphFont"/>
    <w:uiPriority w:val="33"/>
    <w:qFormat/>
    <w:rsid w:val="00CD015D"/>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01501">
      <w:bodyDiv w:val="1"/>
      <w:marLeft w:val="0"/>
      <w:marRight w:val="0"/>
      <w:marTop w:val="0"/>
      <w:marBottom w:val="0"/>
      <w:divBdr>
        <w:top w:val="none" w:sz="0" w:space="0" w:color="auto"/>
        <w:left w:val="none" w:sz="0" w:space="0" w:color="auto"/>
        <w:bottom w:val="none" w:sz="0" w:space="0" w:color="auto"/>
        <w:right w:val="none" w:sz="0" w:space="0" w:color="auto"/>
      </w:divBdr>
    </w:div>
    <w:div w:id="130560111">
      <w:bodyDiv w:val="1"/>
      <w:marLeft w:val="0"/>
      <w:marRight w:val="0"/>
      <w:marTop w:val="0"/>
      <w:marBottom w:val="0"/>
      <w:divBdr>
        <w:top w:val="none" w:sz="0" w:space="0" w:color="auto"/>
        <w:left w:val="none" w:sz="0" w:space="0" w:color="auto"/>
        <w:bottom w:val="none" w:sz="0" w:space="0" w:color="auto"/>
        <w:right w:val="none" w:sz="0" w:space="0" w:color="auto"/>
      </w:divBdr>
    </w:div>
    <w:div w:id="158466517">
      <w:bodyDiv w:val="1"/>
      <w:marLeft w:val="0"/>
      <w:marRight w:val="0"/>
      <w:marTop w:val="0"/>
      <w:marBottom w:val="0"/>
      <w:divBdr>
        <w:top w:val="none" w:sz="0" w:space="0" w:color="auto"/>
        <w:left w:val="none" w:sz="0" w:space="0" w:color="auto"/>
        <w:bottom w:val="none" w:sz="0" w:space="0" w:color="auto"/>
        <w:right w:val="none" w:sz="0" w:space="0" w:color="auto"/>
      </w:divBdr>
      <w:divsChild>
        <w:div w:id="1484934683">
          <w:marLeft w:val="0"/>
          <w:marRight w:val="0"/>
          <w:marTop w:val="0"/>
          <w:marBottom w:val="0"/>
          <w:divBdr>
            <w:top w:val="none" w:sz="0" w:space="0" w:color="auto"/>
            <w:left w:val="none" w:sz="0" w:space="0" w:color="auto"/>
            <w:bottom w:val="none" w:sz="0" w:space="0" w:color="auto"/>
            <w:right w:val="none" w:sz="0" w:space="0" w:color="auto"/>
          </w:divBdr>
          <w:divsChild>
            <w:div w:id="1346519871">
              <w:marLeft w:val="0"/>
              <w:marRight w:val="0"/>
              <w:marTop w:val="0"/>
              <w:marBottom w:val="0"/>
              <w:divBdr>
                <w:top w:val="none" w:sz="0" w:space="0" w:color="auto"/>
                <w:left w:val="none" w:sz="0" w:space="0" w:color="auto"/>
                <w:bottom w:val="none" w:sz="0" w:space="0" w:color="auto"/>
                <w:right w:val="none" w:sz="0" w:space="0" w:color="auto"/>
              </w:divBdr>
              <w:divsChild>
                <w:div w:id="1413628047">
                  <w:marLeft w:val="0"/>
                  <w:marRight w:val="0"/>
                  <w:marTop w:val="0"/>
                  <w:marBottom w:val="0"/>
                  <w:divBdr>
                    <w:top w:val="none" w:sz="0" w:space="0" w:color="auto"/>
                    <w:left w:val="none" w:sz="0" w:space="0" w:color="auto"/>
                    <w:bottom w:val="none" w:sz="0" w:space="0" w:color="auto"/>
                    <w:right w:val="none" w:sz="0" w:space="0" w:color="auto"/>
                  </w:divBdr>
                  <w:divsChild>
                    <w:div w:id="292294906">
                      <w:marLeft w:val="0"/>
                      <w:marRight w:val="0"/>
                      <w:marTop w:val="0"/>
                      <w:marBottom w:val="0"/>
                      <w:divBdr>
                        <w:top w:val="none" w:sz="0" w:space="0" w:color="auto"/>
                        <w:left w:val="none" w:sz="0" w:space="0" w:color="auto"/>
                        <w:bottom w:val="none" w:sz="0" w:space="0" w:color="auto"/>
                        <w:right w:val="none" w:sz="0" w:space="0" w:color="auto"/>
                      </w:divBdr>
                      <w:divsChild>
                        <w:div w:id="855269643">
                          <w:marLeft w:val="0"/>
                          <w:marRight w:val="0"/>
                          <w:marTop w:val="0"/>
                          <w:marBottom w:val="0"/>
                          <w:divBdr>
                            <w:top w:val="none" w:sz="0" w:space="0" w:color="auto"/>
                            <w:left w:val="none" w:sz="0" w:space="0" w:color="auto"/>
                            <w:bottom w:val="none" w:sz="0" w:space="0" w:color="auto"/>
                            <w:right w:val="none" w:sz="0" w:space="0" w:color="auto"/>
                          </w:divBdr>
                          <w:divsChild>
                            <w:div w:id="915018512">
                              <w:marLeft w:val="0"/>
                              <w:marRight w:val="0"/>
                              <w:marTop w:val="0"/>
                              <w:marBottom w:val="0"/>
                              <w:divBdr>
                                <w:top w:val="none" w:sz="0" w:space="0" w:color="auto"/>
                                <w:left w:val="none" w:sz="0" w:space="0" w:color="auto"/>
                                <w:bottom w:val="none" w:sz="0" w:space="0" w:color="auto"/>
                                <w:right w:val="none" w:sz="0" w:space="0" w:color="auto"/>
                              </w:divBdr>
                              <w:divsChild>
                                <w:div w:id="1806921063">
                                  <w:marLeft w:val="0"/>
                                  <w:marRight w:val="0"/>
                                  <w:marTop w:val="0"/>
                                  <w:marBottom w:val="0"/>
                                  <w:divBdr>
                                    <w:top w:val="none" w:sz="0" w:space="0" w:color="auto"/>
                                    <w:left w:val="none" w:sz="0" w:space="0" w:color="auto"/>
                                    <w:bottom w:val="none" w:sz="0" w:space="0" w:color="auto"/>
                                    <w:right w:val="none" w:sz="0" w:space="0" w:color="auto"/>
                                  </w:divBdr>
                                  <w:divsChild>
                                    <w:div w:id="1244726592">
                                      <w:marLeft w:val="0"/>
                                      <w:marRight w:val="0"/>
                                      <w:marTop w:val="0"/>
                                      <w:marBottom w:val="0"/>
                                      <w:divBdr>
                                        <w:top w:val="none" w:sz="0" w:space="0" w:color="auto"/>
                                        <w:left w:val="none" w:sz="0" w:space="0" w:color="auto"/>
                                        <w:bottom w:val="none" w:sz="0" w:space="0" w:color="auto"/>
                                        <w:right w:val="none" w:sz="0" w:space="0" w:color="auto"/>
                                      </w:divBdr>
                                      <w:divsChild>
                                        <w:div w:id="2093578103">
                                          <w:marLeft w:val="0"/>
                                          <w:marRight w:val="0"/>
                                          <w:marTop w:val="0"/>
                                          <w:marBottom w:val="0"/>
                                          <w:divBdr>
                                            <w:top w:val="none" w:sz="0" w:space="0" w:color="auto"/>
                                            <w:left w:val="none" w:sz="0" w:space="0" w:color="auto"/>
                                            <w:bottom w:val="none" w:sz="0" w:space="0" w:color="auto"/>
                                            <w:right w:val="none" w:sz="0" w:space="0" w:color="auto"/>
                                          </w:divBdr>
                                          <w:divsChild>
                                            <w:div w:id="1424495073">
                                              <w:marLeft w:val="0"/>
                                              <w:marRight w:val="0"/>
                                              <w:marTop w:val="0"/>
                                              <w:marBottom w:val="0"/>
                                              <w:divBdr>
                                                <w:top w:val="none" w:sz="0" w:space="0" w:color="auto"/>
                                                <w:left w:val="none" w:sz="0" w:space="0" w:color="auto"/>
                                                <w:bottom w:val="none" w:sz="0" w:space="0" w:color="auto"/>
                                                <w:right w:val="none" w:sz="0" w:space="0" w:color="auto"/>
                                              </w:divBdr>
                                              <w:divsChild>
                                                <w:div w:id="1458597184">
                                                  <w:marLeft w:val="0"/>
                                                  <w:marRight w:val="0"/>
                                                  <w:marTop w:val="0"/>
                                                  <w:marBottom w:val="0"/>
                                                  <w:divBdr>
                                                    <w:top w:val="none" w:sz="0" w:space="0" w:color="auto"/>
                                                    <w:left w:val="none" w:sz="0" w:space="0" w:color="auto"/>
                                                    <w:bottom w:val="none" w:sz="0" w:space="0" w:color="auto"/>
                                                    <w:right w:val="none" w:sz="0" w:space="0" w:color="auto"/>
                                                  </w:divBdr>
                                                  <w:divsChild>
                                                    <w:div w:id="1614052032">
                                                      <w:marLeft w:val="0"/>
                                                      <w:marRight w:val="0"/>
                                                      <w:marTop w:val="0"/>
                                                      <w:marBottom w:val="0"/>
                                                      <w:divBdr>
                                                        <w:top w:val="none" w:sz="0" w:space="0" w:color="auto"/>
                                                        <w:left w:val="none" w:sz="0" w:space="0" w:color="auto"/>
                                                        <w:bottom w:val="none" w:sz="0" w:space="0" w:color="auto"/>
                                                        <w:right w:val="none" w:sz="0" w:space="0" w:color="auto"/>
                                                      </w:divBdr>
                                                      <w:divsChild>
                                                        <w:div w:id="1893887823">
                                                          <w:marLeft w:val="0"/>
                                                          <w:marRight w:val="0"/>
                                                          <w:marTop w:val="0"/>
                                                          <w:marBottom w:val="0"/>
                                                          <w:divBdr>
                                                            <w:top w:val="none" w:sz="0" w:space="0" w:color="auto"/>
                                                            <w:left w:val="none" w:sz="0" w:space="0" w:color="auto"/>
                                                            <w:bottom w:val="none" w:sz="0" w:space="0" w:color="auto"/>
                                                            <w:right w:val="none" w:sz="0" w:space="0" w:color="auto"/>
                                                          </w:divBdr>
                                                          <w:divsChild>
                                                            <w:div w:id="2118333296">
                                                              <w:marLeft w:val="0"/>
                                                              <w:marRight w:val="0"/>
                                                              <w:marTop w:val="0"/>
                                                              <w:marBottom w:val="0"/>
                                                              <w:divBdr>
                                                                <w:top w:val="none" w:sz="0" w:space="0" w:color="auto"/>
                                                                <w:left w:val="none" w:sz="0" w:space="0" w:color="auto"/>
                                                                <w:bottom w:val="none" w:sz="0" w:space="0" w:color="auto"/>
                                                                <w:right w:val="none" w:sz="0" w:space="0" w:color="auto"/>
                                                              </w:divBdr>
                                                              <w:divsChild>
                                                                <w:div w:id="1262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49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89407912">
                  <w:marLeft w:val="0"/>
                  <w:marRight w:val="0"/>
                  <w:marTop w:val="0"/>
                  <w:marBottom w:val="0"/>
                  <w:divBdr>
                    <w:top w:val="none" w:sz="0" w:space="0" w:color="auto"/>
                    <w:left w:val="none" w:sz="0" w:space="0" w:color="auto"/>
                    <w:bottom w:val="none" w:sz="0" w:space="0" w:color="auto"/>
                    <w:right w:val="none" w:sz="0" w:space="0" w:color="auto"/>
                  </w:divBdr>
                  <w:divsChild>
                    <w:div w:id="1936982323">
                      <w:marLeft w:val="1080"/>
                      <w:marRight w:val="1080"/>
                      <w:marTop w:val="0"/>
                      <w:marBottom w:val="0"/>
                      <w:divBdr>
                        <w:top w:val="none" w:sz="0" w:space="0" w:color="auto"/>
                        <w:left w:val="none" w:sz="0" w:space="0" w:color="auto"/>
                        <w:bottom w:val="none" w:sz="0" w:space="0" w:color="auto"/>
                        <w:right w:val="none" w:sz="0" w:space="0" w:color="auto"/>
                      </w:divBdr>
                      <w:divsChild>
                        <w:div w:id="2000814477">
                          <w:marLeft w:val="0"/>
                          <w:marRight w:val="0"/>
                          <w:marTop w:val="0"/>
                          <w:marBottom w:val="0"/>
                          <w:divBdr>
                            <w:top w:val="none" w:sz="0" w:space="0" w:color="auto"/>
                            <w:left w:val="none" w:sz="0" w:space="0" w:color="auto"/>
                            <w:bottom w:val="none" w:sz="0" w:space="0" w:color="auto"/>
                            <w:right w:val="none" w:sz="0" w:space="0" w:color="auto"/>
                          </w:divBdr>
                          <w:divsChild>
                            <w:div w:id="127673503">
                              <w:marLeft w:val="0"/>
                              <w:marRight w:val="0"/>
                              <w:marTop w:val="0"/>
                              <w:marBottom w:val="0"/>
                              <w:divBdr>
                                <w:top w:val="none" w:sz="0" w:space="0" w:color="auto"/>
                                <w:left w:val="none" w:sz="0" w:space="0" w:color="auto"/>
                                <w:bottom w:val="none" w:sz="0" w:space="0" w:color="auto"/>
                                <w:right w:val="none" w:sz="0" w:space="0" w:color="auto"/>
                              </w:divBdr>
                              <w:divsChild>
                                <w:div w:id="1181356123">
                                  <w:marLeft w:val="0"/>
                                  <w:marRight w:val="0"/>
                                  <w:marTop w:val="0"/>
                                  <w:marBottom w:val="0"/>
                                  <w:divBdr>
                                    <w:top w:val="none" w:sz="0" w:space="0" w:color="auto"/>
                                    <w:left w:val="none" w:sz="0" w:space="0" w:color="auto"/>
                                    <w:bottom w:val="none" w:sz="0" w:space="0" w:color="auto"/>
                                    <w:right w:val="none" w:sz="0" w:space="0" w:color="auto"/>
                                  </w:divBdr>
                                  <w:divsChild>
                                    <w:div w:id="602035361">
                                      <w:marLeft w:val="0"/>
                                      <w:marRight w:val="0"/>
                                      <w:marTop w:val="0"/>
                                      <w:marBottom w:val="0"/>
                                      <w:divBdr>
                                        <w:top w:val="none" w:sz="0" w:space="0" w:color="auto"/>
                                        <w:left w:val="none" w:sz="0" w:space="0" w:color="auto"/>
                                        <w:bottom w:val="none" w:sz="0" w:space="0" w:color="auto"/>
                                        <w:right w:val="none" w:sz="0" w:space="0" w:color="auto"/>
                                      </w:divBdr>
                                      <w:divsChild>
                                        <w:div w:id="1752507380">
                                          <w:marLeft w:val="0"/>
                                          <w:marRight w:val="0"/>
                                          <w:marTop w:val="0"/>
                                          <w:marBottom w:val="0"/>
                                          <w:divBdr>
                                            <w:top w:val="none" w:sz="0" w:space="0" w:color="auto"/>
                                            <w:left w:val="none" w:sz="0" w:space="0" w:color="auto"/>
                                            <w:bottom w:val="none" w:sz="0" w:space="0" w:color="auto"/>
                                            <w:right w:val="none" w:sz="0" w:space="0" w:color="auto"/>
                                          </w:divBdr>
                                          <w:divsChild>
                                            <w:div w:id="1104497659">
                                              <w:marLeft w:val="9"/>
                                              <w:marRight w:val="0"/>
                                              <w:marTop w:val="0"/>
                                              <w:marBottom w:val="0"/>
                                              <w:divBdr>
                                                <w:top w:val="none" w:sz="0" w:space="0" w:color="auto"/>
                                                <w:left w:val="none" w:sz="0" w:space="0" w:color="auto"/>
                                                <w:bottom w:val="none" w:sz="0" w:space="0" w:color="auto"/>
                                                <w:right w:val="none" w:sz="0" w:space="0" w:color="auto"/>
                                              </w:divBdr>
                                            </w:div>
                                          </w:divsChild>
                                        </w:div>
                                        <w:div w:id="1015114263">
                                          <w:marLeft w:val="0"/>
                                          <w:marRight w:val="0"/>
                                          <w:marTop w:val="0"/>
                                          <w:marBottom w:val="0"/>
                                          <w:divBdr>
                                            <w:top w:val="none" w:sz="0" w:space="0" w:color="auto"/>
                                            <w:left w:val="none" w:sz="0" w:space="0" w:color="auto"/>
                                            <w:bottom w:val="none" w:sz="0" w:space="0" w:color="auto"/>
                                            <w:right w:val="none" w:sz="0" w:space="0" w:color="auto"/>
                                          </w:divBdr>
                                          <w:divsChild>
                                            <w:div w:id="462236233">
                                              <w:marLeft w:val="0"/>
                                              <w:marRight w:val="0"/>
                                              <w:marTop w:val="0"/>
                                              <w:marBottom w:val="0"/>
                                              <w:divBdr>
                                                <w:top w:val="none" w:sz="0" w:space="0" w:color="auto"/>
                                                <w:left w:val="none" w:sz="0" w:space="0" w:color="auto"/>
                                                <w:bottom w:val="none" w:sz="0" w:space="0" w:color="auto"/>
                                                <w:right w:val="none" w:sz="0" w:space="0" w:color="auto"/>
                                              </w:divBdr>
                                              <w:divsChild>
                                                <w:div w:id="1434086685">
                                                  <w:marLeft w:val="0"/>
                                                  <w:marRight w:val="0"/>
                                                  <w:marTop w:val="0"/>
                                                  <w:marBottom w:val="0"/>
                                                  <w:divBdr>
                                                    <w:top w:val="none" w:sz="0" w:space="0" w:color="auto"/>
                                                    <w:left w:val="none" w:sz="0" w:space="0" w:color="auto"/>
                                                    <w:bottom w:val="none" w:sz="0" w:space="0" w:color="auto"/>
                                                    <w:right w:val="none" w:sz="0" w:space="0" w:color="auto"/>
                                                  </w:divBdr>
                                                  <w:divsChild>
                                                    <w:div w:id="1585413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28945">
      <w:bodyDiv w:val="1"/>
      <w:marLeft w:val="0"/>
      <w:marRight w:val="0"/>
      <w:marTop w:val="0"/>
      <w:marBottom w:val="0"/>
      <w:divBdr>
        <w:top w:val="none" w:sz="0" w:space="0" w:color="auto"/>
        <w:left w:val="none" w:sz="0" w:space="0" w:color="auto"/>
        <w:bottom w:val="none" w:sz="0" w:space="0" w:color="auto"/>
        <w:right w:val="none" w:sz="0" w:space="0" w:color="auto"/>
      </w:divBdr>
    </w:div>
    <w:div w:id="213464686">
      <w:bodyDiv w:val="1"/>
      <w:marLeft w:val="0"/>
      <w:marRight w:val="0"/>
      <w:marTop w:val="0"/>
      <w:marBottom w:val="0"/>
      <w:divBdr>
        <w:top w:val="none" w:sz="0" w:space="0" w:color="auto"/>
        <w:left w:val="none" w:sz="0" w:space="0" w:color="auto"/>
        <w:bottom w:val="none" w:sz="0" w:space="0" w:color="auto"/>
        <w:right w:val="none" w:sz="0" w:space="0" w:color="auto"/>
      </w:divBdr>
    </w:div>
    <w:div w:id="258098144">
      <w:bodyDiv w:val="1"/>
      <w:marLeft w:val="0"/>
      <w:marRight w:val="0"/>
      <w:marTop w:val="0"/>
      <w:marBottom w:val="0"/>
      <w:divBdr>
        <w:top w:val="none" w:sz="0" w:space="0" w:color="auto"/>
        <w:left w:val="none" w:sz="0" w:space="0" w:color="auto"/>
        <w:bottom w:val="none" w:sz="0" w:space="0" w:color="auto"/>
        <w:right w:val="none" w:sz="0" w:space="0" w:color="auto"/>
      </w:divBdr>
    </w:div>
    <w:div w:id="323314324">
      <w:bodyDiv w:val="1"/>
      <w:marLeft w:val="0"/>
      <w:marRight w:val="0"/>
      <w:marTop w:val="0"/>
      <w:marBottom w:val="0"/>
      <w:divBdr>
        <w:top w:val="none" w:sz="0" w:space="0" w:color="auto"/>
        <w:left w:val="none" w:sz="0" w:space="0" w:color="auto"/>
        <w:bottom w:val="none" w:sz="0" w:space="0" w:color="auto"/>
        <w:right w:val="none" w:sz="0" w:space="0" w:color="auto"/>
      </w:divBdr>
    </w:div>
    <w:div w:id="420874839">
      <w:bodyDiv w:val="1"/>
      <w:marLeft w:val="0"/>
      <w:marRight w:val="0"/>
      <w:marTop w:val="0"/>
      <w:marBottom w:val="0"/>
      <w:divBdr>
        <w:top w:val="none" w:sz="0" w:space="0" w:color="auto"/>
        <w:left w:val="none" w:sz="0" w:space="0" w:color="auto"/>
        <w:bottom w:val="none" w:sz="0" w:space="0" w:color="auto"/>
        <w:right w:val="none" w:sz="0" w:space="0" w:color="auto"/>
      </w:divBdr>
    </w:div>
    <w:div w:id="493297965">
      <w:bodyDiv w:val="1"/>
      <w:marLeft w:val="0"/>
      <w:marRight w:val="0"/>
      <w:marTop w:val="0"/>
      <w:marBottom w:val="0"/>
      <w:divBdr>
        <w:top w:val="none" w:sz="0" w:space="0" w:color="auto"/>
        <w:left w:val="none" w:sz="0" w:space="0" w:color="auto"/>
        <w:bottom w:val="none" w:sz="0" w:space="0" w:color="auto"/>
        <w:right w:val="none" w:sz="0" w:space="0" w:color="auto"/>
      </w:divBdr>
    </w:div>
    <w:div w:id="596058412">
      <w:bodyDiv w:val="1"/>
      <w:marLeft w:val="0"/>
      <w:marRight w:val="0"/>
      <w:marTop w:val="0"/>
      <w:marBottom w:val="0"/>
      <w:divBdr>
        <w:top w:val="none" w:sz="0" w:space="0" w:color="auto"/>
        <w:left w:val="none" w:sz="0" w:space="0" w:color="auto"/>
        <w:bottom w:val="none" w:sz="0" w:space="0" w:color="auto"/>
        <w:right w:val="none" w:sz="0" w:space="0" w:color="auto"/>
      </w:divBdr>
    </w:div>
    <w:div w:id="624385401">
      <w:bodyDiv w:val="1"/>
      <w:marLeft w:val="0"/>
      <w:marRight w:val="0"/>
      <w:marTop w:val="0"/>
      <w:marBottom w:val="0"/>
      <w:divBdr>
        <w:top w:val="none" w:sz="0" w:space="0" w:color="auto"/>
        <w:left w:val="none" w:sz="0" w:space="0" w:color="auto"/>
        <w:bottom w:val="none" w:sz="0" w:space="0" w:color="auto"/>
        <w:right w:val="none" w:sz="0" w:space="0" w:color="auto"/>
      </w:divBdr>
    </w:div>
    <w:div w:id="641815321">
      <w:bodyDiv w:val="1"/>
      <w:marLeft w:val="0"/>
      <w:marRight w:val="0"/>
      <w:marTop w:val="0"/>
      <w:marBottom w:val="0"/>
      <w:divBdr>
        <w:top w:val="none" w:sz="0" w:space="0" w:color="auto"/>
        <w:left w:val="none" w:sz="0" w:space="0" w:color="auto"/>
        <w:bottom w:val="none" w:sz="0" w:space="0" w:color="auto"/>
        <w:right w:val="none" w:sz="0" w:space="0" w:color="auto"/>
      </w:divBdr>
    </w:div>
    <w:div w:id="653141813">
      <w:bodyDiv w:val="1"/>
      <w:marLeft w:val="0"/>
      <w:marRight w:val="0"/>
      <w:marTop w:val="0"/>
      <w:marBottom w:val="0"/>
      <w:divBdr>
        <w:top w:val="none" w:sz="0" w:space="0" w:color="auto"/>
        <w:left w:val="none" w:sz="0" w:space="0" w:color="auto"/>
        <w:bottom w:val="none" w:sz="0" w:space="0" w:color="auto"/>
        <w:right w:val="none" w:sz="0" w:space="0" w:color="auto"/>
      </w:divBdr>
    </w:div>
    <w:div w:id="669524337">
      <w:bodyDiv w:val="1"/>
      <w:marLeft w:val="0"/>
      <w:marRight w:val="0"/>
      <w:marTop w:val="0"/>
      <w:marBottom w:val="0"/>
      <w:divBdr>
        <w:top w:val="none" w:sz="0" w:space="0" w:color="auto"/>
        <w:left w:val="none" w:sz="0" w:space="0" w:color="auto"/>
        <w:bottom w:val="none" w:sz="0" w:space="0" w:color="auto"/>
        <w:right w:val="none" w:sz="0" w:space="0" w:color="auto"/>
      </w:divBdr>
    </w:div>
    <w:div w:id="689263901">
      <w:bodyDiv w:val="1"/>
      <w:marLeft w:val="0"/>
      <w:marRight w:val="0"/>
      <w:marTop w:val="0"/>
      <w:marBottom w:val="0"/>
      <w:divBdr>
        <w:top w:val="none" w:sz="0" w:space="0" w:color="auto"/>
        <w:left w:val="none" w:sz="0" w:space="0" w:color="auto"/>
        <w:bottom w:val="none" w:sz="0" w:space="0" w:color="auto"/>
        <w:right w:val="none" w:sz="0" w:space="0" w:color="auto"/>
      </w:divBdr>
    </w:div>
    <w:div w:id="812450211">
      <w:bodyDiv w:val="1"/>
      <w:marLeft w:val="0"/>
      <w:marRight w:val="0"/>
      <w:marTop w:val="0"/>
      <w:marBottom w:val="0"/>
      <w:divBdr>
        <w:top w:val="none" w:sz="0" w:space="0" w:color="auto"/>
        <w:left w:val="none" w:sz="0" w:space="0" w:color="auto"/>
        <w:bottom w:val="none" w:sz="0" w:space="0" w:color="auto"/>
        <w:right w:val="none" w:sz="0" w:space="0" w:color="auto"/>
      </w:divBdr>
    </w:div>
    <w:div w:id="889341014">
      <w:bodyDiv w:val="1"/>
      <w:marLeft w:val="0"/>
      <w:marRight w:val="0"/>
      <w:marTop w:val="0"/>
      <w:marBottom w:val="0"/>
      <w:divBdr>
        <w:top w:val="none" w:sz="0" w:space="0" w:color="auto"/>
        <w:left w:val="none" w:sz="0" w:space="0" w:color="auto"/>
        <w:bottom w:val="none" w:sz="0" w:space="0" w:color="auto"/>
        <w:right w:val="none" w:sz="0" w:space="0" w:color="auto"/>
      </w:divBdr>
    </w:div>
    <w:div w:id="898395823">
      <w:bodyDiv w:val="1"/>
      <w:marLeft w:val="0"/>
      <w:marRight w:val="0"/>
      <w:marTop w:val="0"/>
      <w:marBottom w:val="0"/>
      <w:divBdr>
        <w:top w:val="none" w:sz="0" w:space="0" w:color="auto"/>
        <w:left w:val="none" w:sz="0" w:space="0" w:color="auto"/>
        <w:bottom w:val="none" w:sz="0" w:space="0" w:color="auto"/>
        <w:right w:val="none" w:sz="0" w:space="0" w:color="auto"/>
      </w:divBdr>
    </w:div>
    <w:div w:id="935021985">
      <w:bodyDiv w:val="1"/>
      <w:marLeft w:val="0"/>
      <w:marRight w:val="0"/>
      <w:marTop w:val="0"/>
      <w:marBottom w:val="0"/>
      <w:divBdr>
        <w:top w:val="none" w:sz="0" w:space="0" w:color="auto"/>
        <w:left w:val="none" w:sz="0" w:space="0" w:color="auto"/>
        <w:bottom w:val="none" w:sz="0" w:space="0" w:color="auto"/>
        <w:right w:val="none" w:sz="0" w:space="0" w:color="auto"/>
      </w:divBdr>
    </w:div>
    <w:div w:id="944993739">
      <w:bodyDiv w:val="1"/>
      <w:marLeft w:val="0"/>
      <w:marRight w:val="0"/>
      <w:marTop w:val="0"/>
      <w:marBottom w:val="0"/>
      <w:divBdr>
        <w:top w:val="none" w:sz="0" w:space="0" w:color="auto"/>
        <w:left w:val="none" w:sz="0" w:space="0" w:color="auto"/>
        <w:bottom w:val="none" w:sz="0" w:space="0" w:color="auto"/>
        <w:right w:val="none" w:sz="0" w:space="0" w:color="auto"/>
      </w:divBdr>
    </w:div>
    <w:div w:id="989288884">
      <w:bodyDiv w:val="1"/>
      <w:marLeft w:val="0"/>
      <w:marRight w:val="0"/>
      <w:marTop w:val="0"/>
      <w:marBottom w:val="0"/>
      <w:divBdr>
        <w:top w:val="none" w:sz="0" w:space="0" w:color="auto"/>
        <w:left w:val="none" w:sz="0" w:space="0" w:color="auto"/>
        <w:bottom w:val="none" w:sz="0" w:space="0" w:color="auto"/>
        <w:right w:val="none" w:sz="0" w:space="0" w:color="auto"/>
      </w:divBdr>
    </w:div>
    <w:div w:id="1023091357">
      <w:bodyDiv w:val="1"/>
      <w:marLeft w:val="0"/>
      <w:marRight w:val="0"/>
      <w:marTop w:val="0"/>
      <w:marBottom w:val="0"/>
      <w:divBdr>
        <w:top w:val="none" w:sz="0" w:space="0" w:color="auto"/>
        <w:left w:val="none" w:sz="0" w:space="0" w:color="auto"/>
        <w:bottom w:val="none" w:sz="0" w:space="0" w:color="auto"/>
        <w:right w:val="none" w:sz="0" w:space="0" w:color="auto"/>
      </w:divBdr>
    </w:div>
    <w:div w:id="1140880297">
      <w:bodyDiv w:val="1"/>
      <w:marLeft w:val="0"/>
      <w:marRight w:val="0"/>
      <w:marTop w:val="0"/>
      <w:marBottom w:val="0"/>
      <w:divBdr>
        <w:top w:val="none" w:sz="0" w:space="0" w:color="auto"/>
        <w:left w:val="none" w:sz="0" w:space="0" w:color="auto"/>
        <w:bottom w:val="none" w:sz="0" w:space="0" w:color="auto"/>
        <w:right w:val="none" w:sz="0" w:space="0" w:color="auto"/>
      </w:divBdr>
    </w:div>
    <w:div w:id="1230730452">
      <w:bodyDiv w:val="1"/>
      <w:marLeft w:val="0"/>
      <w:marRight w:val="0"/>
      <w:marTop w:val="0"/>
      <w:marBottom w:val="0"/>
      <w:divBdr>
        <w:top w:val="none" w:sz="0" w:space="0" w:color="auto"/>
        <w:left w:val="none" w:sz="0" w:space="0" w:color="auto"/>
        <w:bottom w:val="none" w:sz="0" w:space="0" w:color="auto"/>
        <w:right w:val="none" w:sz="0" w:space="0" w:color="auto"/>
      </w:divBdr>
    </w:div>
    <w:div w:id="1268124763">
      <w:bodyDiv w:val="1"/>
      <w:marLeft w:val="0"/>
      <w:marRight w:val="0"/>
      <w:marTop w:val="0"/>
      <w:marBottom w:val="0"/>
      <w:divBdr>
        <w:top w:val="none" w:sz="0" w:space="0" w:color="auto"/>
        <w:left w:val="none" w:sz="0" w:space="0" w:color="auto"/>
        <w:bottom w:val="none" w:sz="0" w:space="0" w:color="auto"/>
        <w:right w:val="none" w:sz="0" w:space="0" w:color="auto"/>
      </w:divBdr>
    </w:div>
    <w:div w:id="1377924995">
      <w:bodyDiv w:val="1"/>
      <w:marLeft w:val="0"/>
      <w:marRight w:val="0"/>
      <w:marTop w:val="0"/>
      <w:marBottom w:val="0"/>
      <w:divBdr>
        <w:top w:val="none" w:sz="0" w:space="0" w:color="auto"/>
        <w:left w:val="none" w:sz="0" w:space="0" w:color="auto"/>
        <w:bottom w:val="none" w:sz="0" w:space="0" w:color="auto"/>
        <w:right w:val="none" w:sz="0" w:space="0" w:color="auto"/>
      </w:divBdr>
    </w:div>
    <w:div w:id="1404451081">
      <w:bodyDiv w:val="1"/>
      <w:marLeft w:val="0"/>
      <w:marRight w:val="0"/>
      <w:marTop w:val="0"/>
      <w:marBottom w:val="0"/>
      <w:divBdr>
        <w:top w:val="none" w:sz="0" w:space="0" w:color="auto"/>
        <w:left w:val="none" w:sz="0" w:space="0" w:color="auto"/>
        <w:bottom w:val="none" w:sz="0" w:space="0" w:color="auto"/>
        <w:right w:val="none" w:sz="0" w:space="0" w:color="auto"/>
      </w:divBdr>
    </w:div>
    <w:div w:id="1420252244">
      <w:bodyDiv w:val="1"/>
      <w:marLeft w:val="0"/>
      <w:marRight w:val="0"/>
      <w:marTop w:val="0"/>
      <w:marBottom w:val="0"/>
      <w:divBdr>
        <w:top w:val="none" w:sz="0" w:space="0" w:color="auto"/>
        <w:left w:val="none" w:sz="0" w:space="0" w:color="auto"/>
        <w:bottom w:val="none" w:sz="0" w:space="0" w:color="auto"/>
        <w:right w:val="none" w:sz="0" w:space="0" w:color="auto"/>
      </w:divBdr>
    </w:div>
    <w:div w:id="1496802194">
      <w:bodyDiv w:val="1"/>
      <w:marLeft w:val="0"/>
      <w:marRight w:val="0"/>
      <w:marTop w:val="0"/>
      <w:marBottom w:val="0"/>
      <w:divBdr>
        <w:top w:val="none" w:sz="0" w:space="0" w:color="auto"/>
        <w:left w:val="none" w:sz="0" w:space="0" w:color="auto"/>
        <w:bottom w:val="none" w:sz="0" w:space="0" w:color="auto"/>
        <w:right w:val="none" w:sz="0" w:space="0" w:color="auto"/>
      </w:divBdr>
    </w:div>
    <w:div w:id="1517617632">
      <w:bodyDiv w:val="1"/>
      <w:marLeft w:val="0"/>
      <w:marRight w:val="0"/>
      <w:marTop w:val="0"/>
      <w:marBottom w:val="0"/>
      <w:divBdr>
        <w:top w:val="none" w:sz="0" w:space="0" w:color="auto"/>
        <w:left w:val="none" w:sz="0" w:space="0" w:color="auto"/>
        <w:bottom w:val="none" w:sz="0" w:space="0" w:color="auto"/>
        <w:right w:val="none" w:sz="0" w:space="0" w:color="auto"/>
      </w:divBdr>
    </w:div>
    <w:div w:id="1544168467">
      <w:bodyDiv w:val="1"/>
      <w:marLeft w:val="0"/>
      <w:marRight w:val="0"/>
      <w:marTop w:val="0"/>
      <w:marBottom w:val="0"/>
      <w:divBdr>
        <w:top w:val="none" w:sz="0" w:space="0" w:color="auto"/>
        <w:left w:val="none" w:sz="0" w:space="0" w:color="auto"/>
        <w:bottom w:val="none" w:sz="0" w:space="0" w:color="auto"/>
        <w:right w:val="none" w:sz="0" w:space="0" w:color="auto"/>
      </w:divBdr>
    </w:div>
    <w:div w:id="1544556965">
      <w:bodyDiv w:val="1"/>
      <w:marLeft w:val="0"/>
      <w:marRight w:val="0"/>
      <w:marTop w:val="0"/>
      <w:marBottom w:val="0"/>
      <w:divBdr>
        <w:top w:val="none" w:sz="0" w:space="0" w:color="auto"/>
        <w:left w:val="none" w:sz="0" w:space="0" w:color="auto"/>
        <w:bottom w:val="none" w:sz="0" w:space="0" w:color="auto"/>
        <w:right w:val="none" w:sz="0" w:space="0" w:color="auto"/>
      </w:divBdr>
    </w:div>
    <w:div w:id="1551921125">
      <w:bodyDiv w:val="1"/>
      <w:marLeft w:val="0"/>
      <w:marRight w:val="0"/>
      <w:marTop w:val="0"/>
      <w:marBottom w:val="0"/>
      <w:divBdr>
        <w:top w:val="none" w:sz="0" w:space="0" w:color="auto"/>
        <w:left w:val="none" w:sz="0" w:space="0" w:color="auto"/>
        <w:bottom w:val="none" w:sz="0" w:space="0" w:color="auto"/>
        <w:right w:val="none" w:sz="0" w:space="0" w:color="auto"/>
      </w:divBdr>
    </w:div>
    <w:div w:id="1578125815">
      <w:bodyDiv w:val="1"/>
      <w:marLeft w:val="0"/>
      <w:marRight w:val="0"/>
      <w:marTop w:val="0"/>
      <w:marBottom w:val="0"/>
      <w:divBdr>
        <w:top w:val="none" w:sz="0" w:space="0" w:color="auto"/>
        <w:left w:val="none" w:sz="0" w:space="0" w:color="auto"/>
        <w:bottom w:val="none" w:sz="0" w:space="0" w:color="auto"/>
        <w:right w:val="none" w:sz="0" w:space="0" w:color="auto"/>
      </w:divBdr>
    </w:div>
    <w:div w:id="1584103322">
      <w:bodyDiv w:val="1"/>
      <w:marLeft w:val="0"/>
      <w:marRight w:val="0"/>
      <w:marTop w:val="0"/>
      <w:marBottom w:val="0"/>
      <w:divBdr>
        <w:top w:val="none" w:sz="0" w:space="0" w:color="auto"/>
        <w:left w:val="none" w:sz="0" w:space="0" w:color="auto"/>
        <w:bottom w:val="none" w:sz="0" w:space="0" w:color="auto"/>
        <w:right w:val="none" w:sz="0" w:space="0" w:color="auto"/>
      </w:divBdr>
    </w:div>
    <w:div w:id="1648439471">
      <w:bodyDiv w:val="1"/>
      <w:marLeft w:val="0"/>
      <w:marRight w:val="0"/>
      <w:marTop w:val="0"/>
      <w:marBottom w:val="0"/>
      <w:divBdr>
        <w:top w:val="none" w:sz="0" w:space="0" w:color="auto"/>
        <w:left w:val="none" w:sz="0" w:space="0" w:color="auto"/>
        <w:bottom w:val="none" w:sz="0" w:space="0" w:color="auto"/>
        <w:right w:val="none" w:sz="0" w:space="0" w:color="auto"/>
      </w:divBdr>
    </w:div>
    <w:div w:id="1720083151">
      <w:bodyDiv w:val="1"/>
      <w:marLeft w:val="0"/>
      <w:marRight w:val="0"/>
      <w:marTop w:val="0"/>
      <w:marBottom w:val="0"/>
      <w:divBdr>
        <w:top w:val="none" w:sz="0" w:space="0" w:color="auto"/>
        <w:left w:val="none" w:sz="0" w:space="0" w:color="auto"/>
        <w:bottom w:val="none" w:sz="0" w:space="0" w:color="auto"/>
        <w:right w:val="none" w:sz="0" w:space="0" w:color="auto"/>
      </w:divBdr>
    </w:div>
    <w:div w:id="1735080058">
      <w:bodyDiv w:val="1"/>
      <w:marLeft w:val="0"/>
      <w:marRight w:val="0"/>
      <w:marTop w:val="0"/>
      <w:marBottom w:val="0"/>
      <w:divBdr>
        <w:top w:val="none" w:sz="0" w:space="0" w:color="auto"/>
        <w:left w:val="none" w:sz="0" w:space="0" w:color="auto"/>
        <w:bottom w:val="none" w:sz="0" w:space="0" w:color="auto"/>
        <w:right w:val="none" w:sz="0" w:space="0" w:color="auto"/>
      </w:divBdr>
    </w:div>
    <w:div w:id="1752504694">
      <w:bodyDiv w:val="1"/>
      <w:marLeft w:val="0"/>
      <w:marRight w:val="0"/>
      <w:marTop w:val="0"/>
      <w:marBottom w:val="0"/>
      <w:divBdr>
        <w:top w:val="none" w:sz="0" w:space="0" w:color="auto"/>
        <w:left w:val="none" w:sz="0" w:space="0" w:color="auto"/>
        <w:bottom w:val="none" w:sz="0" w:space="0" w:color="auto"/>
        <w:right w:val="none" w:sz="0" w:space="0" w:color="auto"/>
      </w:divBdr>
    </w:div>
    <w:div w:id="1771898938">
      <w:bodyDiv w:val="1"/>
      <w:marLeft w:val="0"/>
      <w:marRight w:val="0"/>
      <w:marTop w:val="0"/>
      <w:marBottom w:val="0"/>
      <w:divBdr>
        <w:top w:val="none" w:sz="0" w:space="0" w:color="auto"/>
        <w:left w:val="none" w:sz="0" w:space="0" w:color="auto"/>
        <w:bottom w:val="none" w:sz="0" w:space="0" w:color="auto"/>
        <w:right w:val="none" w:sz="0" w:space="0" w:color="auto"/>
      </w:divBdr>
    </w:div>
    <w:div w:id="1793553027">
      <w:bodyDiv w:val="1"/>
      <w:marLeft w:val="0"/>
      <w:marRight w:val="0"/>
      <w:marTop w:val="0"/>
      <w:marBottom w:val="0"/>
      <w:divBdr>
        <w:top w:val="none" w:sz="0" w:space="0" w:color="auto"/>
        <w:left w:val="none" w:sz="0" w:space="0" w:color="auto"/>
        <w:bottom w:val="none" w:sz="0" w:space="0" w:color="auto"/>
        <w:right w:val="none" w:sz="0" w:space="0" w:color="auto"/>
      </w:divBdr>
    </w:div>
    <w:div w:id="1798643452">
      <w:bodyDiv w:val="1"/>
      <w:marLeft w:val="0"/>
      <w:marRight w:val="0"/>
      <w:marTop w:val="0"/>
      <w:marBottom w:val="0"/>
      <w:divBdr>
        <w:top w:val="none" w:sz="0" w:space="0" w:color="auto"/>
        <w:left w:val="none" w:sz="0" w:space="0" w:color="auto"/>
        <w:bottom w:val="none" w:sz="0" w:space="0" w:color="auto"/>
        <w:right w:val="none" w:sz="0" w:space="0" w:color="auto"/>
      </w:divBdr>
    </w:div>
    <w:div w:id="1832598400">
      <w:bodyDiv w:val="1"/>
      <w:marLeft w:val="0"/>
      <w:marRight w:val="0"/>
      <w:marTop w:val="0"/>
      <w:marBottom w:val="0"/>
      <w:divBdr>
        <w:top w:val="none" w:sz="0" w:space="0" w:color="auto"/>
        <w:left w:val="none" w:sz="0" w:space="0" w:color="auto"/>
        <w:bottom w:val="none" w:sz="0" w:space="0" w:color="auto"/>
        <w:right w:val="none" w:sz="0" w:space="0" w:color="auto"/>
      </w:divBdr>
    </w:div>
    <w:div w:id="1915512122">
      <w:bodyDiv w:val="1"/>
      <w:marLeft w:val="0"/>
      <w:marRight w:val="0"/>
      <w:marTop w:val="0"/>
      <w:marBottom w:val="0"/>
      <w:divBdr>
        <w:top w:val="none" w:sz="0" w:space="0" w:color="auto"/>
        <w:left w:val="none" w:sz="0" w:space="0" w:color="auto"/>
        <w:bottom w:val="none" w:sz="0" w:space="0" w:color="auto"/>
        <w:right w:val="none" w:sz="0" w:space="0" w:color="auto"/>
      </w:divBdr>
    </w:div>
    <w:div w:id="1996488785">
      <w:bodyDiv w:val="1"/>
      <w:marLeft w:val="0"/>
      <w:marRight w:val="0"/>
      <w:marTop w:val="0"/>
      <w:marBottom w:val="0"/>
      <w:divBdr>
        <w:top w:val="none" w:sz="0" w:space="0" w:color="auto"/>
        <w:left w:val="none" w:sz="0" w:space="0" w:color="auto"/>
        <w:bottom w:val="none" w:sz="0" w:space="0" w:color="auto"/>
        <w:right w:val="none" w:sz="0" w:space="0" w:color="auto"/>
      </w:divBdr>
    </w:div>
    <w:div w:id="2013220914">
      <w:bodyDiv w:val="1"/>
      <w:marLeft w:val="0"/>
      <w:marRight w:val="0"/>
      <w:marTop w:val="0"/>
      <w:marBottom w:val="0"/>
      <w:divBdr>
        <w:top w:val="none" w:sz="0" w:space="0" w:color="auto"/>
        <w:left w:val="none" w:sz="0" w:space="0" w:color="auto"/>
        <w:bottom w:val="none" w:sz="0" w:space="0" w:color="auto"/>
        <w:right w:val="none" w:sz="0" w:space="0" w:color="auto"/>
      </w:divBdr>
    </w:div>
    <w:div w:id="2100365738">
      <w:bodyDiv w:val="1"/>
      <w:marLeft w:val="0"/>
      <w:marRight w:val="0"/>
      <w:marTop w:val="0"/>
      <w:marBottom w:val="0"/>
      <w:divBdr>
        <w:top w:val="none" w:sz="0" w:space="0" w:color="auto"/>
        <w:left w:val="none" w:sz="0" w:space="0" w:color="auto"/>
        <w:bottom w:val="none" w:sz="0" w:space="0" w:color="auto"/>
        <w:right w:val="none" w:sz="0" w:space="0" w:color="auto"/>
      </w:divBdr>
    </w:div>
    <w:div w:id="213536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asb.org/page/ShowDocument?path=gasbs-40.pdf&amp;acceptedDisclaimer=true&amp;title=GASBS+40&amp;Submit=" TargetMode="External"/><Relationship Id="rId21" Type="http://schemas.openxmlformats.org/officeDocument/2006/relationships/hyperlink" Target="https://malegislature.gov/Laws/GeneralLaws/PartI/TitleVII/Chapter41/Section60" TargetMode="External"/><Relationship Id="rId42" Type="http://schemas.openxmlformats.org/officeDocument/2006/relationships/hyperlink" Target="https://malegislature.gov/Laws/GeneralLaws/PartI/TitleXIII/Chapter80" TargetMode="External"/><Relationship Id="rId63" Type="http://schemas.openxmlformats.org/officeDocument/2006/relationships/hyperlink" Target="https://malegislature.gov/Laws/GeneralLaws/PartI/TitleVII/Chapter44/Section53j" TargetMode="External"/><Relationship Id="rId84" Type="http://schemas.openxmlformats.org/officeDocument/2006/relationships/hyperlink" Target="https://malegislature.gov/Laws/GeneralLaws/PartI/TitleVII/Chapter44/Section20" TargetMode="External"/><Relationship Id="rId138" Type="http://schemas.openxmlformats.org/officeDocument/2006/relationships/hyperlink" Target="https://malegislature.gov/Laws/GeneralLaws/PartI/TitleII/Chapter12/Section5A" TargetMode="External"/><Relationship Id="rId159" Type="http://schemas.openxmlformats.org/officeDocument/2006/relationships/hyperlink" Target="https://malegislature.gov/Laws/GeneralLaws/PartI/TitleVII/Chapter41/Section43" TargetMode="External"/><Relationship Id="rId170" Type="http://schemas.openxmlformats.org/officeDocument/2006/relationships/hyperlink" Target="file:///C:\Users\lyncht\AppData\Local\Temp\OneNote\16.0\Exported\%7b451AA6BE-22F3-41FE-A037-5FC1C2B6A399%7d\NT\18\M.G.L.%20c.%2071" TargetMode="External"/><Relationship Id="rId191" Type="http://schemas.openxmlformats.org/officeDocument/2006/relationships/hyperlink" Target="https://www.mass.gov/how-to/get-public-procurement-assistance-from-our-chapter-30b-team" TargetMode="External"/><Relationship Id="rId205" Type="http://schemas.openxmlformats.org/officeDocument/2006/relationships/hyperlink" Target="https://mmaaa.wildapricot.org/resources/Documents/MMAAA%20Manual%2012%202020.pdf" TargetMode="External"/><Relationship Id="rId226" Type="http://schemas.openxmlformats.org/officeDocument/2006/relationships/hyperlink" Target="https://www.mass.gov/service-details/year-end-letters-forms" TargetMode="External"/><Relationship Id="rId107" Type="http://schemas.openxmlformats.org/officeDocument/2006/relationships/hyperlink" Target="https://malegislature.gov/Laws/GeneralLaws/PartI/TitleVII/Chapter44/Section54" TargetMode="External"/><Relationship Id="rId11" Type="http://schemas.openxmlformats.org/officeDocument/2006/relationships/footer" Target="footer2.xml"/><Relationship Id="rId32" Type="http://schemas.openxmlformats.org/officeDocument/2006/relationships/hyperlink" Target="https://www.google.com/url?sa=t&amp;rct=j&amp;q=&amp;esrc=s&amp;source=web&amp;cd=&amp;ved=2ahUKEwj8vM6vjKeHAxUqFVkFHTwfACQQFnoECBAQAQ&amp;url=https%3A%2F%2Fwww.mass.gov%2Fdoc%2Figr-17-23-overlay-and-overlay-surplus%2Fdownload&amp;usg=AOvVaw3KRPGkc2Y4taK_kIK5f80T&amp;opi=89978449" TargetMode="External"/><Relationship Id="rId53" Type="http://schemas.openxmlformats.org/officeDocument/2006/relationships/hyperlink" Target="https://malegislature.gov/Laws/GeneralLaws/PartI/TitleVII/Chapter41/Section61" TargetMode="External"/><Relationship Id="rId74" Type="http://schemas.openxmlformats.org/officeDocument/2006/relationships/image" Target="media/image6.emf"/><Relationship Id="rId128" Type="http://schemas.openxmlformats.org/officeDocument/2006/relationships/hyperlink" Target="https://www.google.com/url?sa=t&amp;rct=j&amp;q=&amp;esrc=s&amp;source=web&amp;cd=&amp;cad=rja&amp;uact=8&amp;ved=2ahUKEwjHm5-KlP-GAxULEVkFHTb-BnQQFnoECB0QAQ&amp;url=https%3A%2F%2Fwww.mass.gov%2Fdoc%2Figr-2019-10-other-post-employment-benefits-liability-trust-fund%2Fdownload&amp;usg=AOvVaw0YpfEzkZyjCUX3DMu8wnaT&amp;opi=89978449" TargetMode="External"/><Relationship Id="rId149" Type="http://schemas.openxmlformats.org/officeDocument/2006/relationships/hyperlink" Target="https://www.federalregister.gov/articles/2013/12/26/2013-30465/uniform-administrative-requirements-cost-principles-and-audit-requirements-for-federal-awards" TargetMode="External"/><Relationship Id="rId5" Type="http://schemas.openxmlformats.org/officeDocument/2006/relationships/webSettings" Target="webSettings.xml"/><Relationship Id="rId95" Type="http://schemas.openxmlformats.org/officeDocument/2006/relationships/hyperlink" Target="https://www.gfoa.org/materials/indirect-cost-allocation" TargetMode="External"/><Relationship Id="rId160" Type="http://schemas.openxmlformats.org/officeDocument/2006/relationships/hyperlink" Target="https://malegislature.gov/Laws/GeneralLaws/PartI/TitleVII/Chapter41/Section52" TargetMode="External"/><Relationship Id="rId181" Type="http://schemas.openxmlformats.org/officeDocument/2006/relationships/hyperlink" Target="https://www.mass.gov/lists/community-grant-finder" TargetMode="External"/><Relationship Id="rId216" Type="http://schemas.openxmlformats.org/officeDocument/2006/relationships/hyperlink" Target="https://malegislature.gov/Laws/GeneralLaws/PartI/TitleIX/Chapter59/Section5C" TargetMode="External"/><Relationship Id="rId22" Type="http://schemas.openxmlformats.org/officeDocument/2006/relationships/hyperlink" Target="https://malegislature.gov/Laws/GeneralLaws/PartI/TitleVII/Chapter44/Section31" TargetMode="External"/><Relationship Id="rId43" Type="http://schemas.openxmlformats.org/officeDocument/2006/relationships/hyperlink" Target="https://malegislature.gov/Laws/GeneralLaws/PartI/TitleXIV/Chapter83" TargetMode="External"/><Relationship Id="rId64" Type="http://schemas.openxmlformats.org/officeDocument/2006/relationships/hyperlink" Target="https://www.law.cornell.edu/uscode/text/26/148" TargetMode="External"/><Relationship Id="rId118" Type="http://schemas.openxmlformats.org/officeDocument/2006/relationships/hyperlink" Target="https://www.sec.gov/fast-answers/answersformadvhtm.html" TargetMode="External"/><Relationship Id="rId139" Type="http://schemas.openxmlformats.org/officeDocument/2006/relationships/hyperlink" Target="https://malegislature.gov/Laws/GeneralLaws/PartI/TitleII/Chapter12/Section5B" TargetMode="External"/><Relationship Id="rId85" Type="http://schemas.openxmlformats.org/officeDocument/2006/relationships/hyperlink" Target="https://malegislature.gov/Laws/GeneralLaws/PartI/TitleVII/Chapter44/Section53A" TargetMode="External"/><Relationship Id="rId150" Type="http://schemas.openxmlformats.org/officeDocument/2006/relationships/hyperlink" Target="https://malegislature.gov/Laws/GeneralLaws/PartI/TitleVII/Chapter44/Section64" TargetMode="External"/><Relationship Id="rId171" Type="http://schemas.openxmlformats.org/officeDocument/2006/relationships/hyperlink" Target="https://malegislature.gov/Laws/GeneralLaws/PartI/TitleXII/Chapter71/Section37A" TargetMode="External"/><Relationship Id="rId192" Type="http://schemas.openxmlformats.org/officeDocument/2006/relationships/hyperlink" Target="https://www.federalregister.gov/articles/2013/12/26/2013-30465/uniform-administrative-requirements-cost-principles-and-audit-requirements-for-federal-awards" TargetMode="External"/><Relationship Id="rId206" Type="http://schemas.openxmlformats.org/officeDocument/2006/relationships/hyperlink" Target="https://www.masscta.com/member-services/files/treasurers-manual" TargetMode="External"/><Relationship Id="rId227" Type="http://schemas.openxmlformats.org/officeDocument/2006/relationships/hyperlink" Target="https://www.mass.gov/doc/municipal-calendar/download" TargetMode="External"/><Relationship Id="rId12" Type="http://schemas.openxmlformats.org/officeDocument/2006/relationships/header" Target="header3.xml"/><Relationship Id="rId33" Type="http://schemas.openxmlformats.org/officeDocument/2006/relationships/hyperlink" Target="https://www.mass.gov/media/1026241/download" TargetMode="External"/><Relationship Id="rId108" Type="http://schemas.openxmlformats.org/officeDocument/2006/relationships/hyperlink" Target="https://malegislature.gov/Laws/GeneralLaws/PartI/TitleVII/Chapter44/Section55" TargetMode="External"/><Relationship Id="rId129" Type="http://schemas.openxmlformats.org/officeDocument/2006/relationships/hyperlink" Target="https://dlsgateway.dor.state.ma.us/gateway/DLSPublic/FAQMaintenance/Index/82" TargetMode="External"/><Relationship Id="rId54" Type="http://schemas.openxmlformats.org/officeDocument/2006/relationships/hyperlink" Target="https://malegislature.gov/Laws/GeneralLaws/PartI/TitleVII/Chapter44/Section6" TargetMode="External"/><Relationship Id="rId75" Type="http://schemas.openxmlformats.org/officeDocument/2006/relationships/hyperlink" Target="https://malegislature.gov/Laws/GeneralLaws/PartI/TitleVII/Chapter40/Section13E" TargetMode="External"/><Relationship Id="rId96" Type="http://schemas.openxmlformats.org/officeDocument/2006/relationships/hyperlink" Target="https://www.gfoa.org/materials/evaluating-service-delivery-alternatives" TargetMode="External"/><Relationship Id="rId140" Type="http://schemas.openxmlformats.org/officeDocument/2006/relationships/hyperlink" Target="https://malegislature.gov/Laws/GeneralLaws/PartI/TitleII/Chapter12/Section5C" TargetMode="External"/><Relationship Id="rId161" Type="http://schemas.openxmlformats.org/officeDocument/2006/relationships/hyperlink" Target="https://malegislature.gov/Laws/GeneralLaws/PartI/TitleVII/Chapter41/Section56" TargetMode="External"/><Relationship Id="rId182" Type="http://schemas.openxmlformats.org/officeDocument/2006/relationships/hyperlink" Target="https://www.grants.gov/" TargetMode="External"/><Relationship Id="rId217" Type="http://schemas.openxmlformats.org/officeDocument/2006/relationships/hyperlink" Target="https://malegislature.gov/Laws/GeneralLaws/PartI/TitleIX/Chapter59/Section21C" TargetMode="External"/><Relationship Id="rId6" Type="http://schemas.openxmlformats.org/officeDocument/2006/relationships/footnotes" Target="footnotes.xml"/><Relationship Id="rId23" Type="http://schemas.openxmlformats.org/officeDocument/2006/relationships/hyperlink" Target="https://malegislature.gov/Laws/GeneralLaws/PartI/TitleVII/Chapter44/Section33a" TargetMode="External"/><Relationship Id="rId119" Type="http://schemas.openxmlformats.org/officeDocument/2006/relationships/hyperlink" Target="https://malegislature.gov/Laws/GeneralLaws/PartI/TitleIV/Chapter32B/Section20" TargetMode="External"/><Relationship Id="rId44" Type="http://schemas.openxmlformats.org/officeDocument/2006/relationships/hyperlink" Target="https://www.mass.gov/doc/presenting-and-funding-major-capital-projects/download" TargetMode="External"/><Relationship Id="rId65" Type="http://schemas.openxmlformats.org/officeDocument/2006/relationships/hyperlink" Target="https://www.mass.gov/doc/understanding-municipal-debt/download" TargetMode="External"/><Relationship Id="rId86" Type="http://schemas.openxmlformats.org/officeDocument/2006/relationships/hyperlink" Target="https://malegislature.gov/Laws/GeneralLaws/PartI/TitleVII/Chapter44/Section53A1~2" TargetMode="External"/><Relationship Id="rId130" Type="http://schemas.openxmlformats.org/officeDocument/2006/relationships/hyperlink" Target="https://www.mapension.com/" TargetMode="External"/><Relationship Id="rId151" Type="http://schemas.openxmlformats.org/officeDocument/2006/relationships/hyperlink" Target="https://malegislature.gov/Laws/GeneralLaws/PartII/TitleII/Chapter200A/Section9A" TargetMode="External"/><Relationship Id="rId172" Type="http://schemas.openxmlformats.org/officeDocument/2006/relationships/hyperlink" Target="https://malegislature.gov/Laws/GeneralLaws/PartIV/TitleI/Chapter268A" TargetMode="External"/><Relationship Id="rId193" Type="http://schemas.openxmlformats.org/officeDocument/2006/relationships/hyperlink" Target="https://www.mass.gov/doc/reconciling-cash-and-receivables/download" TargetMode="External"/><Relationship Id="rId207" Type="http://schemas.openxmlformats.org/officeDocument/2006/relationships/hyperlink" Target="http://mcta.virtualtownhall.net/pages/mcta_treasurersmanual/treasurersmanualrev0309.pdf" TargetMode="External"/><Relationship Id="rId228" Type="http://schemas.openxmlformats.org/officeDocument/2006/relationships/hyperlink" Target="https://mmaaa.wildapricot.org/resources/Documents/MMAAA%20Manual%2012%202020.pdf" TargetMode="External"/><Relationship Id="rId13" Type="http://schemas.openxmlformats.org/officeDocument/2006/relationships/footer" Target="footer3.xml"/><Relationship Id="rId109" Type="http://schemas.openxmlformats.org/officeDocument/2006/relationships/hyperlink" Target="https://malegislature.gov/Laws/GeneralLaws/PartI/TitleVII/Chapter44/Section55A" TargetMode="External"/><Relationship Id="rId34" Type="http://schemas.openxmlformats.org/officeDocument/2006/relationships/hyperlink" Target="https://www.gfoa.org/materials/achieving-a-structurally-balanced-budget" TargetMode="External"/><Relationship Id="rId55" Type="http://schemas.openxmlformats.org/officeDocument/2006/relationships/hyperlink" Target="https://malegislature.gov/Laws/GeneralLaws/PartI/TitleVII/Chapter44/Section6A" TargetMode="External"/><Relationship Id="rId76" Type="http://schemas.openxmlformats.org/officeDocument/2006/relationships/hyperlink" Target="https://malegislature.gov/Laws/GeneralLaws/PartI/TitleIX/Chapter59/Section25" TargetMode="External"/><Relationship Id="rId97" Type="http://schemas.openxmlformats.org/officeDocument/2006/relationships/hyperlink" Target="https://malegislature.gov/Laws/GeneralLaws/PartI/TitleVII/Chapter44/Section54" TargetMode="External"/><Relationship Id="rId120" Type="http://schemas.openxmlformats.org/officeDocument/2006/relationships/hyperlink" Target="https://www.mass.gov/orgs/state-retiree-benefits-trust-fund" TargetMode="External"/><Relationship Id="rId141" Type="http://schemas.openxmlformats.org/officeDocument/2006/relationships/hyperlink" Target="https://malegislature.gov/Laws/GeneralLaws/PartI/TitleII/Chapter12/Section5D" TargetMode="External"/><Relationship Id="rId7" Type="http://schemas.openxmlformats.org/officeDocument/2006/relationships/endnotes" Target="endnotes.xml"/><Relationship Id="rId162" Type="http://schemas.openxmlformats.org/officeDocument/2006/relationships/hyperlink" Target="https://malegislature.gov/Laws/GeneralLaws/PartI/TitleVII/Chapter44/Section58" TargetMode="External"/><Relationship Id="rId183" Type="http://schemas.openxmlformats.org/officeDocument/2006/relationships/hyperlink" Target="https://sam.gov/content/assistance-listings" TargetMode="External"/><Relationship Id="rId218" Type="http://schemas.openxmlformats.org/officeDocument/2006/relationships/hyperlink" Target="https://malegislature.gov/Laws/GeneralLaws/PartI/TitleIX/Chapter59/Section25" TargetMode="External"/><Relationship Id="rId24" Type="http://schemas.openxmlformats.org/officeDocument/2006/relationships/hyperlink" Target="https://malegislature.gov/Laws/GeneralLaws/PartI/TitleVII/Chapter44/Section33B" TargetMode="External"/><Relationship Id="rId45" Type="http://schemas.openxmlformats.org/officeDocument/2006/relationships/hyperlink" Target="https://www.mass.gov/files/documents/2017/09/08/Capital%20Planning%20Manual%20Forms%20and%20Instructions_0.pdf" TargetMode="External"/><Relationship Id="rId66" Type="http://schemas.openxmlformats.org/officeDocument/2006/relationships/hyperlink" Target="http://mass.gov/files/documents/2017/09/22/dlsassetusefullifeschedules-maximumborrowingterm.pdf" TargetMode="External"/><Relationship Id="rId87" Type="http://schemas.openxmlformats.org/officeDocument/2006/relationships/hyperlink" Target="https://malegislature.gov/Laws/GeneralLaws/PartI/TitleVII/Chapter44/Section53F1~2" TargetMode="External"/><Relationship Id="rId110" Type="http://schemas.openxmlformats.org/officeDocument/2006/relationships/hyperlink" Target="https://malegislature.gov/Laws/GeneralLaws/PartI/TitleVII/Chapter44/Section55B" TargetMode="External"/><Relationship Id="rId131" Type="http://schemas.openxmlformats.org/officeDocument/2006/relationships/hyperlink" Target="https://www.gasb.org/page/document?pdf=gasbs75_final_cropped.pdf&amp;title=GASB%20Statement%20No.%2075,%20Accounting%20and%20Financial%20Reporting%20for%20Postemployment%20Benefits%20Other%20Than%20Pensions" TargetMode="External"/><Relationship Id="rId152" Type="http://schemas.openxmlformats.org/officeDocument/2006/relationships/hyperlink" Target="https://malegislature.gov/Laws/GeneralLaws/PartI/TitleIII/Chapter30B" TargetMode="External"/><Relationship Id="rId173" Type="http://schemas.openxmlformats.org/officeDocument/2006/relationships/hyperlink" Target="https://www.mass.gov/doc/a-message-from-lt-governor-polito-on-fy22-community-compact-cabinet-programming/download" TargetMode="External"/><Relationship Id="rId194" Type="http://schemas.openxmlformats.org/officeDocument/2006/relationships/hyperlink" Target="https://mmaaa.wildapricot.org/resources/Documents/MMAAA%20Manual%2012%202020.pdf" TargetMode="External"/><Relationship Id="rId208" Type="http://schemas.openxmlformats.org/officeDocument/2006/relationships/hyperlink" Target="https://www.masscta.com/member-services/files/collectors-manual" TargetMode="External"/><Relationship Id="rId229" Type="http://schemas.openxmlformats.org/officeDocument/2006/relationships/hyperlink" Target="http://www.gasb.org/st/concepts/gconsum1.html" TargetMode="External"/><Relationship Id="rId14" Type="http://schemas.openxmlformats.org/officeDocument/2006/relationships/hyperlink" Target="https://www.gfoa.org/budget-award" TargetMode="External"/><Relationship Id="rId35" Type="http://schemas.openxmlformats.org/officeDocument/2006/relationships/hyperlink" Target="https://www.gfoa.org/materials/working-capital-targets-for-enterprise-funds" TargetMode="External"/><Relationship Id="rId56" Type="http://schemas.openxmlformats.org/officeDocument/2006/relationships/hyperlink" Target="https://malegislature.gov/Laws/GeneralLaws/PartI/TitleVII/Chapter44/Section7" TargetMode="External"/><Relationship Id="rId77" Type="http://schemas.openxmlformats.org/officeDocument/2006/relationships/hyperlink" Target="https://dlsgateway.dor.state.ma.us/gateway/DLSPublic/IgrMaintenance/Index/811" TargetMode="External"/><Relationship Id="rId100" Type="http://schemas.openxmlformats.org/officeDocument/2006/relationships/hyperlink" Target="https://mass.us11.list-manage.com/track/click?u=0e9e2209abd5f7062568d9a19&amp;id=0e964eb76f&amp;e=9d9e555198" TargetMode="External"/><Relationship Id="rId8" Type="http://schemas.openxmlformats.org/officeDocument/2006/relationships/header" Target="header1.xml"/><Relationship Id="rId98" Type="http://schemas.openxmlformats.org/officeDocument/2006/relationships/hyperlink" Target="https://malegislature.gov/Laws/GeneralLaws/PartII/TitleII/Chapter203C" TargetMode="External"/><Relationship Id="rId121" Type="http://schemas.openxmlformats.org/officeDocument/2006/relationships/image" Target="media/image7.emf"/><Relationship Id="rId142" Type="http://schemas.openxmlformats.org/officeDocument/2006/relationships/hyperlink" Target="https://malegislature.gov/Laws/GeneralLaws/PartI/TitleII/Chapter12/Section5E" TargetMode="External"/><Relationship Id="rId163" Type="http://schemas.openxmlformats.org/officeDocument/2006/relationships/hyperlink" Target="https://malegislature.gov/Laws/GeneralLaws/PartI/TitleVII/Chapter44/Section64" TargetMode="External"/><Relationship Id="rId184" Type="http://schemas.openxmlformats.org/officeDocument/2006/relationships/hyperlink" Target="https://malegislature.gov/Laws/GeneralLaws/PartIV/TitleI/Chapter268A" TargetMode="External"/><Relationship Id="rId219" Type="http://schemas.openxmlformats.org/officeDocument/2006/relationships/hyperlink" Target="https://dlsgateway.dor.state.ma.us/gateway/DLSPublic/IgrMaintenance/Index/807" TargetMode="External"/><Relationship Id="rId230" Type="http://schemas.openxmlformats.org/officeDocument/2006/relationships/hyperlink" Target="https://www.gfoa.org/materials/timely-financial-reporting" TargetMode="External"/><Relationship Id="rId25" Type="http://schemas.openxmlformats.org/officeDocument/2006/relationships/hyperlink" Target="https://malegislature.gov/Laws/GeneralLaws/PartI/TitleVII/Chapter44/Section53F1~2" TargetMode="External"/><Relationship Id="rId46" Type="http://schemas.openxmlformats.org/officeDocument/2006/relationships/hyperlink" Target="https://www.mass.gov/doc/captital-improvement-planning-guide/download" TargetMode="External"/><Relationship Id="rId67" Type="http://schemas.openxmlformats.org/officeDocument/2006/relationships/hyperlink" Target="https://dlsgateway.dor.state.ma.us/gateway/DLSPublic/IgrMaintenance/Index/774" TargetMode="External"/><Relationship Id="rId20" Type="http://schemas.openxmlformats.org/officeDocument/2006/relationships/hyperlink" Target="https://malegislature.gov/Laws/GeneralLaws/PartI/TitleVII/Chapter41/Section59" TargetMode="External"/><Relationship Id="rId41" Type="http://schemas.openxmlformats.org/officeDocument/2006/relationships/hyperlink" Target="https://malegislature.gov/Laws/GeneralLaws/PartI/TitleVII/Chapter44/Section53j" TargetMode="External"/><Relationship Id="rId62" Type="http://schemas.openxmlformats.org/officeDocument/2006/relationships/hyperlink" Target="https://malegislature.gov/Laws/GeneralLaws/PartI/TitleVII/Chapter44/Section21A" TargetMode="External"/><Relationship Id="rId83" Type="http://schemas.openxmlformats.org/officeDocument/2006/relationships/hyperlink" Target="https://www.gfoa.org/materials/strategies-for-establishing-capital-asset-renewal-and" TargetMode="External"/><Relationship Id="rId88" Type="http://schemas.openxmlformats.org/officeDocument/2006/relationships/hyperlink" Target="https://malegislature.gov/Laws/GeneralLaws/PartI/TitleVII/Chapter44/Section63" TargetMode="External"/><Relationship Id="rId111" Type="http://schemas.openxmlformats.org/officeDocument/2006/relationships/hyperlink" Target="https://malegislature.gov/Laws/GeneralLaws/PartI/TitleXXII/Chapter167/Section15A" TargetMode="External"/><Relationship Id="rId132" Type="http://schemas.openxmlformats.org/officeDocument/2006/relationships/hyperlink" Target="https://gasb.org/page/document?pdf=gasbs74_final_cropped.pdf&amp;title=GASB%20STATEMENT%20NO.%2074,%20FINANCIAL%20REPORTING%20FOR%20POSTEMPLOYMENT%20BENEFIT%20PLANS%20OTHER%20THAN%20PENSION%20PLANS" TargetMode="External"/><Relationship Id="rId153" Type="http://schemas.openxmlformats.org/officeDocument/2006/relationships/hyperlink" Target="https://malegislature.gov/Laws/GeneralLaws/PartI/TitleVII/Chapter40/section5" TargetMode="External"/><Relationship Id="rId174" Type="http://schemas.openxmlformats.org/officeDocument/2006/relationships/hyperlink" Target="https://www.mass.gov/opinion/ec-coi-12-1" TargetMode="External"/><Relationship Id="rId179" Type="http://schemas.openxmlformats.org/officeDocument/2006/relationships/hyperlink" Target="https://malegislature.gov/Laws/GeneralLaws/PartI/TitleVII/Chapter44/Section53A" TargetMode="External"/><Relationship Id="rId195" Type="http://schemas.openxmlformats.org/officeDocument/2006/relationships/hyperlink" Target="https://www.masscta.com/member-services/pages/manuals" TargetMode="External"/><Relationship Id="rId209" Type="http://schemas.openxmlformats.org/officeDocument/2006/relationships/hyperlink" Target="http://mcta.virtualtownhall.net/pages/mcta_collectorsmanual/collectorsmanualrev2008.pdf" TargetMode="External"/><Relationship Id="rId190" Type="http://schemas.openxmlformats.org/officeDocument/2006/relationships/hyperlink" Target="https://www.mass.gov/service-details/municipal-employee-disclosure-forms" TargetMode="External"/><Relationship Id="rId204" Type="http://schemas.openxmlformats.org/officeDocument/2006/relationships/hyperlink" Target="https://malegislature.gov/Laws/GeneralLaws/PartI/TitleIX/Chapter60/Section57A" TargetMode="External"/><Relationship Id="rId220" Type="http://schemas.openxmlformats.org/officeDocument/2006/relationships/hyperlink" Target="https://www.mass.gov/service-details/course-101-2017-handbook" TargetMode="External"/><Relationship Id="rId225" Type="http://schemas.openxmlformats.org/officeDocument/2006/relationships/hyperlink" Target="https://www.mass.gov/files/documents/2017/09/11/igr17-13.pdf" TargetMode="External"/><Relationship Id="rId15" Type="http://schemas.openxmlformats.org/officeDocument/2006/relationships/footer" Target="footer4.xml"/><Relationship Id="rId36" Type="http://schemas.openxmlformats.org/officeDocument/2006/relationships/hyperlink" Target="https://gfoaorg.cdn.prismic.io/gfoaorg/234798d8-f7d3-45c2-8767-d705a53595c3_BudgetCriteriaGuide2021orlater.pdf" TargetMode="External"/><Relationship Id="rId57" Type="http://schemas.openxmlformats.org/officeDocument/2006/relationships/hyperlink" Target="https://malegislature.gov/Laws/GeneralLaws/PartI/TitleVII/Chapter44/Section8" TargetMode="External"/><Relationship Id="rId106" Type="http://schemas.openxmlformats.org/officeDocument/2006/relationships/hyperlink" Target="https://malegislature.gov/Laws/GeneralLaws/PartI/TitleIII/Chapter30B" TargetMode="External"/><Relationship Id="rId127" Type="http://schemas.openxmlformats.org/officeDocument/2006/relationships/hyperlink" Target="https://malegislature.gov/Laws/GeneralLaws/PartII/TitleII/Chapter203C" TargetMode="External"/><Relationship Id="rId10" Type="http://schemas.openxmlformats.org/officeDocument/2006/relationships/footer" Target="footer1.xml"/><Relationship Id="rId31" Type="http://schemas.openxmlformats.org/officeDocument/2006/relationships/hyperlink" Target="https://malegislature.gov/Laws/GeneralLaws/PartI/TitleXII/Chapter71/Section16B1~2" TargetMode="External"/><Relationship Id="rId52" Type="http://schemas.openxmlformats.org/officeDocument/2006/relationships/hyperlink" Target="https://malegislature.gov/Laws/GeneralLaws/PartI/TitleVII/Chapter41/Section59" TargetMode="External"/><Relationship Id="rId73" Type="http://schemas.openxmlformats.org/officeDocument/2006/relationships/image" Target="media/image5.emf"/><Relationship Id="rId78" Type="http://schemas.openxmlformats.org/officeDocument/2006/relationships/hyperlink" Target="https://dlsgateway.dor.state.ma.us/gateway/DLSPublic/IgrMaintenance/Index/713" TargetMode="External"/><Relationship Id="rId94" Type="http://schemas.openxmlformats.org/officeDocument/2006/relationships/hyperlink" Target="https://dlsgateway.dor.state.ma.us/gateway/DLSPublic/IgrMaintenance/Index/789" TargetMode="External"/><Relationship Id="rId99" Type="http://schemas.openxmlformats.org/officeDocument/2006/relationships/hyperlink" Target="https://mass.us11.list-manage.com/track/click?u=0e9e2209abd5f7062568d9a19&amp;id=ccc3b9e7a0&amp;e=9d9e555198" TargetMode="External"/><Relationship Id="rId101" Type="http://schemas.openxmlformats.org/officeDocument/2006/relationships/hyperlink" Target="https://malegislature.gov/Laws/GeneralLaws/PartI/TitleIII/Chapter30B" TargetMode="External"/><Relationship Id="rId122" Type="http://schemas.openxmlformats.org/officeDocument/2006/relationships/hyperlink" Target="https://malegislature.gov/Laws/GeneralLaws/PartI/TitleIV/Chapter32B/Section20" TargetMode="External"/><Relationship Id="rId143" Type="http://schemas.openxmlformats.org/officeDocument/2006/relationships/hyperlink" Target="https://malegislature.gov/Laws/GeneralLaws/PartI/TitleII/Chapter12/Section5F" TargetMode="External"/><Relationship Id="rId148" Type="http://schemas.openxmlformats.org/officeDocument/2006/relationships/hyperlink" Target="https://www.mass.gov/service-details/summary-of-the-conflict-of-interest-law-for-municipal-employees" TargetMode="External"/><Relationship Id="rId164" Type="http://schemas.openxmlformats.org/officeDocument/2006/relationships/hyperlink" Target="https://malegislature.gov/Laws/GeneralLaws/PartII/TitleII/Chapter200A/Section9A" TargetMode="External"/><Relationship Id="rId169" Type="http://schemas.openxmlformats.org/officeDocument/2006/relationships/header" Target="header6.xml"/><Relationship Id="rId185" Type="http://schemas.openxmlformats.org/officeDocument/2006/relationships/hyperlink" Target="https://www.mass.gov/orgs/state-ethics-commission"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www.mass.gov/perac/docs/forms-pub/memos/archive/1203.pdf" TargetMode="External"/><Relationship Id="rId210" Type="http://schemas.openxmlformats.org/officeDocument/2006/relationships/hyperlink" Target="https://malegislature.gov/Laws/GeneralLaws/PartII/TitleII/Chapter200A/Section9A" TargetMode="External"/><Relationship Id="rId215" Type="http://schemas.openxmlformats.org/officeDocument/2006/relationships/hyperlink" Target="https://malegislature.gov/Laws/GeneralLaws/PartI/TitleVII/Chapter41/Section54A" TargetMode="External"/><Relationship Id="rId26" Type="http://schemas.openxmlformats.org/officeDocument/2006/relationships/hyperlink" Target="https://malegislature.gov/Laws/GeneralLaws/PartI/TitleIX/Chapter58/Section25" TargetMode="External"/><Relationship Id="rId231" Type="http://schemas.openxmlformats.org/officeDocument/2006/relationships/header" Target="header8.xml"/><Relationship Id="rId47" Type="http://schemas.openxmlformats.org/officeDocument/2006/relationships/hyperlink" Target="https://www.mass.gov/doc/betterments-and-special-assessments-assessment-and-collection-procedures/download" TargetMode="External"/><Relationship Id="rId68" Type="http://schemas.openxmlformats.org/officeDocument/2006/relationships/hyperlink" Target="https://www.mass.gov/files/documents/2017/09/11/igr17-21.pdf" TargetMode="External"/><Relationship Id="rId89" Type="http://schemas.openxmlformats.org/officeDocument/2006/relationships/hyperlink" Target="https://malegislature.gov/Laws/GeneralLaws/PartI/TitleVII/Chapter44/Section63A" TargetMode="External"/><Relationship Id="rId112" Type="http://schemas.openxmlformats.org/officeDocument/2006/relationships/hyperlink" Target="https://malegislature.gov/Laws/GeneralLaws/PartII/TitleII/Chapter203C" TargetMode="External"/><Relationship Id="rId133" Type="http://schemas.openxmlformats.org/officeDocument/2006/relationships/hyperlink" Target="https://malegislature.gov/Laws/GeneralLaws/PartI/TitleIX/Chapter59/Section25" TargetMode="External"/><Relationship Id="rId154" Type="http://schemas.openxmlformats.org/officeDocument/2006/relationships/hyperlink" Target="https://malegislature.gov/Laws/GeneralLaws/PartI/TitleVII/Chapter41/Section41" TargetMode="External"/><Relationship Id="rId175" Type="http://schemas.openxmlformats.org/officeDocument/2006/relationships/hyperlink" Target="https://malegislature.gov/Laws/Constitution" TargetMode="External"/><Relationship Id="rId196" Type="http://schemas.openxmlformats.org/officeDocument/2006/relationships/hyperlink" Target="https://malegislature.gov/Laws/GeneralLaws/PartI/TitleVII/Chapter41/section35" TargetMode="External"/><Relationship Id="rId200" Type="http://schemas.openxmlformats.org/officeDocument/2006/relationships/hyperlink" Target="https://malegislature.gov/Laws/GeneralLaws/PartI/TitleVII/Chapter41/Section57" TargetMode="External"/><Relationship Id="rId16" Type="http://schemas.openxmlformats.org/officeDocument/2006/relationships/hyperlink" Target="https://malegislature.gov/Laws/GeneralLaws/PartI/TitleVII/Chapter39/Section10" TargetMode="External"/><Relationship Id="rId221" Type="http://schemas.openxmlformats.org/officeDocument/2006/relationships/hyperlink" Target="https://mmaaa.wildapricot.org/resources/Documents/MMAAA%20Manual%2012%202020.pdf" TargetMode="External"/><Relationship Id="rId37" Type="http://schemas.openxmlformats.org/officeDocument/2006/relationships/image" Target="media/image1.emf"/><Relationship Id="rId58" Type="http://schemas.openxmlformats.org/officeDocument/2006/relationships/hyperlink" Target="https://malegislature.gov/Laws/GeneralLaws/PartI/TitleVII/Chapter44/Section17" TargetMode="External"/><Relationship Id="rId79" Type="http://schemas.openxmlformats.org/officeDocument/2006/relationships/hyperlink" Target="https://dlsgateway.dor.state.ma.us/gateway/DLSPublic/IgrMaintenance/Index/789" TargetMode="External"/><Relationship Id="rId102" Type="http://schemas.openxmlformats.org/officeDocument/2006/relationships/hyperlink" Target="https://malegislature.gov/Laws/GeneralLaws/PartI/TitleVII/Chapter44/Section54" TargetMode="External"/><Relationship Id="rId123" Type="http://schemas.openxmlformats.org/officeDocument/2006/relationships/hyperlink" Target="https://malegislature.gov/Laws/GeneralLaws/PartI/TitleIV/Chapter32B/Section20" TargetMode="External"/><Relationship Id="rId144" Type="http://schemas.openxmlformats.org/officeDocument/2006/relationships/hyperlink" Target="https://malegislature.gov/Laws/GeneralLaws/PartI/TitleII/Chapter12/Section5J" TargetMode="External"/><Relationship Id="rId90" Type="http://schemas.openxmlformats.org/officeDocument/2006/relationships/hyperlink" Target="https://www.mass.gov/files/documents/2017/09/09/forecastrevenuesandexpenditures.pdf" TargetMode="External"/><Relationship Id="rId165" Type="http://schemas.openxmlformats.org/officeDocument/2006/relationships/hyperlink" Target="https://mmaaa.wildapricot.org/resources/Documents/MMAAA%20Manual%2012%202020.pdf" TargetMode="External"/><Relationship Id="rId186" Type="http://schemas.openxmlformats.org/officeDocument/2006/relationships/header" Target="header7.xml"/><Relationship Id="rId211" Type="http://schemas.openxmlformats.org/officeDocument/2006/relationships/hyperlink" Target="https://malegislature.gov/Laws/GeneralLaws/PartII/TitleII/Chapter200A/Section9A" TargetMode="External"/><Relationship Id="rId232" Type="http://schemas.openxmlformats.org/officeDocument/2006/relationships/fontTable" Target="fontTable.xml"/><Relationship Id="rId27" Type="http://schemas.openxmlformats.org/officeDocument/2006/relationships/hyperlink" Target="https://malegislature.gov/Laws/GeneralLaws/PartI/TitleIX/Chapter58/Section25A" TargetMode="External"/><Relationship Id="rId48" Type="http://schemas.openxmlformats.org/officeDocument/2006/relationships/hyperlink" Target="https://dlsgateway.dor.state.ma.us/gateway/DLSPublic/IgrMaintenance/Index/750" TargetMode="External"/><Relationship Id="rId69" Type="http://schemas.openxmlformats.org/officeDocument/2006/relationships/hyperlink" Target="http://www.gfoa.org/refunding-municipal-bonds" TargetMode="External"/><Relationship Id="rId113" Type="http://schemas.openxmlformats.org/officeDocument/2006/relationships/hyperlink" Target="https://www.mass.gov/info-details/list-of-legal-investments" TargetMode="External"/><Relationship Id="rId134" Type="http://schemas.openxmlformats.org/officeDocument/2006/relationships/hyperlink" Target="https://www.mass.gov/files/documents/2017/09/11/igr17-23.pdf" TargetMode="External"/><Relationship Id="rId80" Type="http://schemas.openxmlformats.org/officeDocument/2006/relationships/hyperlink" Target="https://www.mass.gov/doc/free-cash/download" TargetMode="External"/><Relationship Id="rId155" Type="http://schemas.openxmlformats.org/officeDocument/2006/relationships/hyperlink" Target="https://malegislature.gov/Laws/GeneralLaws/PartI/TitleVII/Chapter41/Section41A" TargetMode="External"/><Relationship Id="rId176" Type="http://schemas.openxmlformats.org/officeDocument/2006/relationships/hyperlink" Target="https://malegislature.gov/Laws/GeneralLaws/PartI/TitleVII/Chapter44/Section53A" TargetMode="External"/><Relationship Id="rId197" Type="http://schemas.openxmlformats.org/officeDocument/2006/relationships/hyperlink" Target="https://malegislature.gov/Laws/GeneralLaws/PartI/TitleVII/Chapter41/Section54" TargetMode="External"/><Relationship Id="rId201" Type="http://schemas.openxmlformats.org/officeDocument/2006/relationships/hyperlink" Target="https://malegislature.gov/Laws/GeneralLaws/PartI/TitleVII/Chapter44/Section53j" TargetMode="External"/><Relationship Id="rId222" Type="http://schemas.openxmlformats.org/officeDocument/2006/relationships/hyperlink" Target="https://malegislature.gov/Laws/GeneralLaws/PartI/TitleVII/Chapter44/Section33B" TargetMode="External"/><Relationship Id="rId17" Type="http://schemas.openxmlformats.org/officeDocument/2006/relationships/hyperlink" Target="https://malegislature.gov/Laws/GeneralLaws/PartI/TitleVII/Chapter39/Section16" TargetMode="External"/><Relationship Id="rId38" Type="http://schemas.openxmlformats.org/officeDocument/2006/relationships/header" Target="header4.xml"/><Relationship Id="rId59" Type="http://schemas.openxmlformats.org/officeDocument/2006/relationships/hyperlink" Target="https://malegislature.gov/Laws/GeneralLaws/PartI/TitleVII/Chapter44/Section19" TargetMode="External"/><Relationship Id="rId103" Type="http://schemas.openxmlformats.org/officeDocument/2006/relationships/hyperlink" Target="http://www.mymmdt.com/MMDT/home.do" TargetMode="External"/><Relationship Id="rId124" Type="http://schemas.openxmlformats.org/officeDocument/2006/relationships/hyperlink" Target="https://malegislature.gov/Laws/GeneralLaws/PartI/TitleIV/Chapter32B/Section20A" TargetMode="External"/><Relationship Id="rId70" Type="http://schemas.openxmlformats.org/officeDocument/2006/relationships/hyperlink" Target="https://www.federalregister.gov/documents/2016/07/18/2016-16558/arbitrage-guidance-for-tax-exempt-bonds" TargetMode="External"/><Relationship Id="rId91" Type="http://schemas.openxmlformats.org/officeDocument/2006/relationships/hyperlink" Target="https://www.gfoa.org/materials/financial-forecasting-in-the-budget-preparation-process" TargetMode="External"/><Relationship Id="rId145" Type="http://schemas.openxmlformats.org/officeDocument/2006/relationships/hyperlink" Target="https://malegislature.gov/Laws/GeneralLaws/PartI/TitleXXI/Chapter149/Section185" TargetMode="External"/><Relationship Id="rId166" Type="http://schemas.openxmlformats.org/officeDocument/2006/relationships/hyperlink" Target="https://www.masscta.com/member-services/pages/manuals" TargetMode="External"/><Relationship Id="rId187" Type="http://schemas.openxmlformats.org/officeDocument/2006/relationships/hyperlink" Target="https://malegislature.gov/Laws/GeneralLaws/PartI/TitleIII/Chapter30B" TargetMode="External"/><Relationship Id="rId1" Type="http://schemas.openxmlformats.org/officeDocument/2006/relationships/customXml" Target="../customXml/item1.xml"/><Relationship Id="rId212" Type="http://schemas.openxmlformats.org/officeDocument/2006/relationships/hyperlink" Target="https://malegislature.gov/Laws/GeneralLaws/PartI/TitleVII/Chapter40/Section56" TargetMode="External"/><Relationship Id="rId233" Type="http://schemas.openxmlformats.org/officeDocument/2006/relationships/theme" Target="theme/theme1.xml"/><Relationship Id="rId28" Type="http://schemas.openxmlformats.org/officeDocument/2006/relationships/hyperlink" Target="https://malegislature.gov/Laws/GeneralLaws/PartI/TitleIX/Chapter59/Section21c" TargetMode="External"/><Relationship Id="rId49" Type="http://schemas.openxmlformats.org/officeDocument/2006/relationships/hyperlink" Target="https://www.gfoa.org/materials/strategies-for-establishing-capital-asset-renewal-and" TargetMode="External"/><Relationship Id="rId114" Type="http://schemas.openxmlformats.org/officeDocument/2006/relationships/hyperlink" Target="https://services.oca.state.ma.us/LicenseeLookup/in-choose.asp" TargetMode="External"/><Relationship Id="rId60" Type="http://schemas.openxmlformats.org/officeDocument/2006/relationships/hyperlink" Target="https://malegislature.gov/Laws/GeneralLaws/PartI/TitleVII/Chapter44/Section20" TargetMode="External"/><Relationship Id="rId81" Type="http://schemas.openxmlformats.org/officeDocument/2006/relationships/hyperlink" Target="https://www.gfoa.org/materials/fund-balance-guidelines-for-the-general-fund" TargetMode="External"/><Relationship Id="rId135" Type="http://schemas.openxmlformats.org/officeDocument/2006/relationships/hyperlink" Target="https://malegislature.gov/Laws/GeneralLaws/PartI/TitleVII/Chapter44/Section33B" TargetMode="External"/><Relationship Id="rId156" Type="http://schemas.openxmlformats.org/officeDocument/2006/relationships/hyperlink" Target="https://malegislature.gov/Laws/GeneralLaws/PartI/TitleVII/Chapter41/Section41B" TargetMode="External"/><Relationship Id="rId177" Type="http://schemas.openxmlformats.org/officeDocument/2006/relationships/hyperlink" Target="https://malegislature.gov/Laws/GeneralLaws/PartI/TitleVII/Chapter40/Section5D" TargetMode="External"/><Relationship Id="rId198" Type="http://schemas.openxmlformats.org/officeDocument/2006/relationships/hyperlink" Target="https://malegislature.gov/Laws/GeneralLaws/PartI/TitleVII/Chapter41/Section35" TargetMode="External"/><Relationship Id="rId202" Type="http://schemas.openxmlformats.org/officeDocument/2006/relationships/hyperlink" Target="https://malegislature.gov/Laws/GeneralLaws/PartI/TitleVII/Chapter44/Section69" TargetMode="External"/><Relationship Id="rId223" Type="http://schemas.openxmlformats.org/officeDocument/2006/relationships/hyperlink" Target="https://malegislature.gov/Laws/GeneralLaws/PartI/TitleIX/Chapter59/Section5" TargetMode="External"/><Relationship Id="rId18" Type="http://schemas.openxmlformats.org/officeDocument/2006/relationships/hyperlink" Target="https://malegislature.gov/Laws/GeneralLaws/PartI/TitleVII/Chapter40/Section6" TargetMode="External"/><Relationship Id="rId39" Type="http://schemas.openxmlformats.org/officeDocument/2006/relationships/footer" Target="footer5.xml"/><Relationship Id="rId50" Type="http://schemas.openxmlformats.org/officeDocument/2006/relationships/image" Target="media/image2.emf"/><Relationship Id="rId104" Type="http://schemas.openxmlformats.org/officeDocument/2006/relationships/hyperlink" Target="https://www.mymmdt.com/mmdt/home.do" TargetMode="External"/><Relationship Id="rId125" Type="http://schemas.openxmlformats.org/officeDocument/2006/relationships/hyperlink" Target="https://malegislature.gov/Laws/GeneralLaws/PartI/TitleVII/Chapter44/Section54" TargetMode="External"/><Relationship Id="rId146" Type="http://schemas.openxmlformats.org/officeDocument/2006/relationships/hyperlink" Target="https://www.mass.gov/info-details/what-is-fraud" TargetMode="External"/><Relationship Id="rId167" Type="http://schemas.openxmlformats.org/officeDocument/2006/relationships/hyperlink" Target="https://www.mass.gov/doc/the-financial-management-team/download" TargetMode="External"/><Relationship Id="rId188" Type="http://schemas.openxmlformats.org/officeDocument/2006/relationships/hyperlink" Target="https://malegislature.gov/Laws/GeneralLaws/PartI/TitleVII/Chapter41/Section57" TargetMode="External"/><Relationship Id="rId71" Type="http://schemas.openxmlformats.org/officeDocument/2006/relationships/image" Target="media/image3.emf"/><Relationship Id="rId92" Type="http://schemas.openxmlformats.org/officeDocument/2006/relationships/hyperlink" Target="https://malegislature.gov/Laws/GeneralLaws/PartI/TitleVII/Chapter44/Section53F1~2" TargetMode="External"/><Relationship Id="rId213" Type="http://schemas.openxmlformats.org/officeDocument/2006/relationships/hyperlink" Target="https://malegislature.gov/Laws/GeneralLaws/PartI/TitleVII/Chapter40A/Section11" TargetMode="External"/><Relationship Id="rId2" Type="http://schemas.openxmlformats.org/officeDocument/2006/relationships/numbering" Target="numbering.xml"/><Relationship Id="rId29" Type="http://schemas.openxmlformats.org/officeDocument/2006/relationships/hyperlink" Target="https://malegislature.gov/Laws/GeneralLaws/PartI/TitleXII/Chapter70" TargetMode="External"/><Relationship Id="rId40" Type="http://schemas.openxmlformats.org/officeDocument/2006/relationships/hyperlink" Target="https://malegislature.gov/Laws/GeneralLaws/PartI/TitleVII/Chapter41/Section106b" TargetMode="External"/><Relationship Id="rId115" Type="http://schemas.openxmlformats.org/officeDocument/2006/relationships/hyperlink" Target="http://www.difxs.com/dif/diffaqs.aspx" TargetMode="External"/><Relationship Id="rId136" Type="http://schemas.openxmlformats.org/officeDocument/2006/relationships/hyperlink" Target="https://www.mass.gov/files/documents/2017/09/11/igr17-13.pdf" TargetMode="External"/><Relationship Id="rId157" Type="http://schemas.openxmlformats.org/officeDocument/2006/relationships/hyperlink" Target="https://malegislature.gov/Laws/GeneralLaws/PartI/TitleVII/Chapter41/Section41C" TargetMode="External"/><Relationship Id="rId178" Type="http://schemas.openxmlformats.org/officeDocument/2006/relationships/hyperlink" Target="https://malegislature.gov/Laws/GeneralLaws/PartI/TitleVII/Chapter41/Section57" TargetMode="External"/><Relationship Id="rId61" Type="http://schemas.openxmlformats.org/officeDocument/2006/relationships/hyperlink" Target="https://malegislature.gov/Laws/GeneralLaws/PartI/TitleVII/Chapter44/Section21A" TargetMode="External"/><Relationship Id="rId82" Type="http://schemas.openxmlformats.org/officeDocument/2006/relationships/hyperlink" Target="https://www.gfoa.org/materials/working-capital-targets-for-enterprise-funds" TargetMode="External"/><Relationship Id="rId199" Type="http://schemas.openxmlformats.org/officeDocument/2006/relationships/hyperlink" Target="https://malegislature.gov/Laws/GeneralLaws/PartI/TitleVII/Chapter41/Section54" TargetMode="External"/><Relationship Id="rId203" Type="http://schemas.openxmlformats.org/officeDocument/2006/relationships/hyperlink" Target="https://malegislature.gov/Laws/GeneralLaws/PartI/TitleIX/Chapter60/Section2" TargetMode="External"/><Relationship Id="rId19" Type="http://schemas.openxmlformats.org/officeDocument/2006/relationships/hyperlink" Target="https://malegislature.gov/Laws/GeneralLaws/PartI/TitleVII/Chapter41/Section15A" TargetMode="External"/><Relationship Id="rId224" Type="http://schemas.openxmlformats.org/officeDocument/2006/relationships/hyperlink" Target="https://malegislature.gov/Laws/GeneralLaws/PartI/TitleVII/Chapter44/Section64" TargetMode="External"/><Relationship Id="rId30" Type="http://schemas.openxmlformats.org/officeDocument/2006/relationships/hyperlink" Target="https://malegislature.gov/laws/generallaws/parti/titlexii/chapter71/section16b" TargetMode="External"/><Relationship Id="rId105" Type="http://schemas.openxmlformats.org/officeDocument/2006/relationships/hyperlink" Target="https://www.veribanc.com/" TargetMode="External"/><Relationship Id="rId126" Type="http://schemas.openxmlformats.org/officeDocument/2006/relationships/hyperlink" Target="https://malegislature.gov/Laws/GeneralLaws/PartI/TitleVII/Chapter44/Section55" TargetMode="External"/><Relationship Id="rId147" Type="http://schemas.openxmlformats.org/officeDocument/2006/relationships/hyperlink" Target="https://www.mass.gov/info-details/oig-fraud-reporting-faq-what-to-know" TargetMode="External"/><Relationship Id="rId168" Type="http://schemas.openxmlformats.org/officeDocument/2006/relationships/hyperlink" Target="https://malegislature.gov/Laws/GeneralLaws/PartI/TitleVII/Chapter44/Section53A" TargetMode="External"/><Relationship Id="rId51" Type="http://schemas.openxmlformats.org/officeDocument/2006/relationships/hyperlink" Target="https://malegislature.gov/Laws/GeneralLaws/PartI/TitleVII/Chapter44/Section20" TargetMode="External"/><Relationship Id="rId72" Type="http://schemas.openxmlformats.org/officeDocument/2006/relationships/image" Target="media/image4.emf"/><Relationship Id="rId93" Type="http://schemas.openxmlformats.org/officeDocument/2006/relationships/hyperlink" Target="https://malegislature.gov/Laws/GeneralLaws/PartI/TitleVII/Chapter44/Section53F1~2" TargetMode="External"/><Relationship Id="rId189" Type="http://schemas.openxmlformats.org/officeDocument/2006/relationships/hyperlink" Target="https://malegislature.gov/Laws/GeneralLaws/PartIV/TitleI/Chapter268a" TargetMode="External"/><Relationship Id="rId3" Type="http://schemas.openxmlformats.org/officeDocument/2006/relationships/styles" Target="styles.xml"/><Relationship Id="rId214" Type="http://schemas.openxmlformats.org/officeDocument/2006/relationships/hyperlink" Target="https://malegislature.gov/Laws/GeneralLaws/PartI/TitleVII/Chapter41/Section15A" TargetMode="External"/><Relationship Id="rId116" Type="http://schemas.openxmlformats.org/officeDocument/2006/relationships/hyperlink" Target="https://www.sec.state.ma.us/divisions/securities/securities.htm" TargetMode="External"/><Relationship Id="rId137" Type="http://schemas.openxmlformats.org/officeDocument/2006/relationships/header" Target="header5.xml"/><Relationship Id="rId158" Type="http://schemas.openxmlformats.org/officeDocument/2006/relationships/hyperlink" Target="https://malegislature.gov/Laws/GeneralLaws/PartI/TitleVII/Chapter41/Section4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VII/Chapter44/Section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17F50-87CE-4CB6-A479-2C5B6CF1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98</Pages>
  <Words>32243</Words>
  <Characters>176050</Characters>
  <Application>Microsoft Office Word</Application>
  <DocSecurity>0</DocSecurity>
  <Lines>10355</Lines>
  <Paragraphs>9056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bohincm@dor.state.ma.us</dc:creator>
  <cp:keywords/>
  <dc:description/>
  <cp:lastModifiedBy>Bohinc, Marcia (DOR)</cp:lastModifiedBy>
  <cp:revision>13</cp:revision>
  <cp:lastPrinted>2024-10-09T18:58:00Z</cp:lastPrinted>
  <dcterms:created xsi:type="dcterms:W3CDTF">2025-04-03T12:38:00Z</dcterms:created>
  <dcterms:modified xsi:type="dcterms:W3CDTF">2025-05-05T16:53:00Z</dcterms:modified>
</cp:coreProperties>
</file>