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1D36C" w14:textId="77777777" w:rsidR="00CA1682" w:rsidRDefault="00CA1682" w:rsidP="00CA1682">
      <w:pPr>
        <w:pStyle w:val="Body"/>
        <w:jc w:val="center"/>
        <w:rPr>
          <w:b/>
          <w:bCs/>
          <w:sz w:val="22"/>
          <w:szCs w:val="22"/>
        </w:rPr>
      </w:pPr>
      <w:r>
        <w:rPr>
          <w:b/>
          <w:bCs/>
          <w:sz w:val="22"/>
          <w:szCs w:val="22"/>
        </w:rPr>
        <w:t>PUBLIC HEALTH COUNCIL</w:t>
      </w:r>
    </w:p>
    <w:p w14:paraId="2DF8BD90" w14:textId="77777777" w:rsidR="00CA1682" w:rsidRDefault="00CA1682" w:rsidP="00CA1682">
      <w:pPr>
        <w:pStyle w:val="Body"/>
        <w:jc w:val="center"/>
        <w:rPr>
          <w:b/>
          <w:bCs/>
          <w:sz w:val="22"/>
          <w:szCs w:val="22"/>
        </w:rPr>
      </w:pPr>
      <w:r>
        <w:rPr>
          <w:b/>
          <w:bCs/>
          <w:sz w:val="22"/>
          <w:szCs w:val="22"/>
        </w:rPr>
        <w:t>MASSACHUSETTS DEPARTMENT OF PUBLIC HEALTH</w:t>
      </w:r>
    </w:p>
    <w:p w14:paraId="3A8D035F" w14:textId="77777777"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C726FB" w14:textId="77777777" w:rsidR="00CA1682" w:rsidRDefault="00CA1682" w:rsidP="00CA1682">
      <w:pPr>
        <w:pStyle w:val="Body"/>
        <w:jc w:val="center"/>
        <w:rPr>
          <w:b/>
          <w:bCs/>
          <w:sz w:val="22"/>
          <w:szCs w:val="22"/>
        </w:rPr>
      </w:pPr>
      <w:r>
        <w:rPr>
          <w:b/>
          <w:bCs/>
          <w:sz w:val="22"/>
          <w:szCs w:val="22"/>
        </w:rPr>
        <w:t>250 Washington Street, Boston MA</w:t>
      </w:r>
    </w:p>
    <w:p w14:paraId="492F525C" w14:textId="77777777" w:rsidR="00CA1682" w:rsidRDefault="00CA1682" w:rsidP="00CA1682">
      <w:pPr>
        <w:pStyle w:val="Body"/>
        <w:jc w:val="center"/>
        <w:rPr>
          <w:b/>
          <w:bCs/>
          <w:sz w:val="22"/>
          <w:szCs w:val="22"/>
        </w:rPr>
      </w:pPr>
    </w:p>
    <w:p w14:paraId="377771D5" w14:textId="77777777" w:rsidR="00CA1682" w:rsidRDefault="00CA1682" w:rsidP="00CA1682">
      <w:pPr>
        <w:pStyle w:val="Body"/>
        <w:tabs>
          <w:tab w:val="right" w:pos="9540"/>
        </w:tabs>
        <w:rPr>
          <w:sz w:val="22"/>
          <w:szCs w:val="22"/>
          <w:u w:val="single"/>
        </w:rPr>
      </w:pPr>
      <w:r>
        <w:rPr>
          <w:sz w:val="22"/>
          <w:szCs w:val="22"/>
          <w:u w:val="single"/>
        </w:rPr>
        <w:tab/>
      </w:r>
    </w:p>
    <w:p w14:paraId="7C56CD1F" w14:textId="77777777" w:rsidR="00CA1682" w:rsidRDefault="00CA1682" w:rsidP="00CA1682">
      <w:pPr>
        <w:pStyle w:val="Body"/>
        <w:tabs>
          <w:tab w:val="right" w:pos="9540"/>
        </w:tabs>
        <w:rPr>
          <w:b/>
          <w:bCs/>
          <w:sz w:val="22"/>
          <w:szCs w:val="22"/>
        </w:rPr>
      </w:pPr>
    </w:p>
    <w:p w14:paraId="290808D0" w14:textId="79248807"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 xml:space="preserve">***REMOTE MEETING*** </w:t>
      </w:r>
      <w:r w:rsidR="007F445A">
        <w:rPr>
          <w:b/>
          <w:bCs/>
          <w:sz w:val="22"/>
          <w:szCs w:val="22"/>
        </w:rPr>
        <w:t>Wednesday</w:t>
      </w:r>
      <w:r w:rsidR="00937C11">
        <w:rPr>
          <w:b/>
          <w:bCs/>
          <w:sz w:val="22"/>
          <w:szCs w:val="22"/>
        </w:rPr>
        <w:t xml:space="preserve">, </w:t>
      </w:r>
      <w:r w:rsidR="00670E92">
        <w:rPr>
          <w:b/>
          <w:bCs/>
          <w:sz w:val="22"/>
          <w:szCs w:val="22"/>
        </w:rPr>
        <w:t>April 28</w:t>
      </w:r>
      <w:r w:rsidR="004D4D15">
        <w:rPr>
          <w:b/>
          <w:bCs/>
          <w:sz w:val="22"/>
          <w:szCs w:val="22"/>
        </w:rPr>
        <w:t>, 2021</w:t>
      </w:r>
      <w:r>
        <w:rPr>
          <w:b/>
          <w:bCs/>
          <w:sz w:val="22"/>
          <w:szCs w:val="22"/>
        </w:rPr>
        <w:t xml:space="preserve"> – </w:t>
      </w:r>
      <w:r w:rsidR="007F445A">
        <w:rPr>
          <w:b/>
          <w:bCs/>
          <w:sz w:val="22"/>
          <w:szCs w:val="22"/>
        </w:rPr>
        <w:t>9</w:t>
      </w:r>
      <w:r>
        <w:rPr>
          <w:b/>
          <w:bCs/>
          <w:sz w:val="22"/>
          <w:szCs w:val="22"/>
        </w:rPr>
        <w:t>:00</w:t>
      </w:r>
      <w:r w:rsidR="007F445A">
        <w:rPr>
          <w:b/>
          <w:bCs/>
          <w:sz w:val="22"/>
          <w:szCs w:val="22"/>
        </w:rPr>
        <w:t>A</w:t>
      </w:r>
      <w:r>
        <w:rPr>
          <w:b/>
          <w:bCs/>
          <w:sz w:val="22"/>
          <w:szCs w:val="22"/>
        </w:rPr>
        <w:t>M</w:t>
      </w:r>
    </w:p>
    <w:p w14:paraId="3446D26E" w14:textId="77777777" w:rsidR="00CA1682" w:rsidRDefault="00CA1682" w:rsidP="00CA1682">
      <w:pPr>
        <w:pStyle w:val="Body"/>
        <w:tabs>
          <w:tab w:val="right" w:pos="9540"/>
        </w:tabs>
        <w:rPr>
          <w:sz w:val="22"/>
          <w:szCs w:val="22"/>
          <w:u w:val="single"/>
        </w:rPr>
      </w:pPr>
      <w:r>
        <w:rPr>
          <w:sz w:val="22"/>
          <w:szCs w:val="22"/>
          <w:u w:val="single"/>
        </w:rPr>
        <w:tab/>
      </w:r>
    </w:p>
    <w:p w14:paraId="1C0388A6" w14:textId="77777777" w:rsidR="00CA1682" w:rsidRPr="00937C11" w:rsidRDefault="00CA1682" w:rsidP="00CA1682">
      <w:pPr>
        <w:pStyle w:val="Body"/>
        <w:rPr>
          <w:rFonts w:cs="Times New Roman"/>
          <w:sz w:val="22"/>
          <w:szCs w:val="22"/>
          <w:u w:val="single"/>
        </w:rPr>
      </w:pPr>
    </w:p>
    <w:p w14:paraId="4E9E151B" w14:textId="52FA3255"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670E92">
        <w:rPr>
          <w:rFonts w:ascii="Times New Roman" w:hAnsi="Times New Roman" w:cs="Times New Roman"/>
          <w:b/>
          <w:i/>
        </w:rPr>
        <w:t>April</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w:t>
      </w:r>
      <w:r w:rsidR="00357C98">
        <w:rPr>
          <w:rFonts w:ascii="Times New Roman" w:hAnsi="Times New Roman" w:cs="Times New Roman"/>
          <w:b/>
          <w:i/>
        </w:rPr>
        <w:t>.</w:t>
      </w:r>
    </w:p>
    <w:p w14:paraId="219C8D9E" w14:textId="08F4EDF4" w:rsidR="00CA1417" w:rsidRDefault="00937C11" w:rsidP="00CA1417">
      <w:pPr>
        <w:autoSpaceDE w:val="0"/>
        <w:autoSpaceDN w:val="0"/>
        <w:adjustRightInd w:val="0"/>
        <w:rPr>
          <w:rFonts w:ascii="Times New Roman" w:hAnsi="Times New Roman" w:cs="Times New Roman"/>
          <w:b/>
          <w:i/>
        </w:rPr>
      </w:pPr>
      <w:r w:rsidRPr="00961480">
        <w:rPr>
          <w:rFonts w:ascii="Times New Roman" w:hAnsi="Times New Roman" w:cs="Times New Roman"/>
        </w:rPr>
        <w:t>Members of the public may listen to the meeting proceedings by using the information below:</w:t>
      </w:r>
    </w:p>
    <w:p w14:paraId="0DF1B3F4" w14:textId="03483BF1" w:rsidR="0010494A" w:rsidRPr="00986E74" w:rsidRDefault="00CA1417" w:rsidP="00CA1417">
      <w:pPr>
        <w:autoSpaceDE w:val="0"/>
        <w:autoSpaceDN w:val="0"/>
        <w:adjustRightInd w:val="0"/>
        <w:rPr>
          <w:rFonts w:ascii="Times New Roman" w:hAnsi="Times New Roman" w:cs="Times New Roman"/>
          <w:b/>
          <w:i/>
        </w:rPr>
      </w:pPr>
      <w:r w:rsidRPr="00CA1417">
        <w:rPr>
          <w:rFonts w:ascii="Times New Roman" w:hAnsi="Times New Roman" w:cs="Times New Roman"/>
        </w:rPr>
        <w:t xml:space="preserve">Join by Web: </w:t>
      </w:r>
      <w:hyperlink r:id="rId8" w:history="1">
        <w:r w:rsidR="00A04B91" w:rsidRPr="00A04B91">
          <w:rPr>
            <w:rStyle w:val="Hyperlink"/>
            <w:rFonts w:ascii="Times New Roman" w:hAnsi="Times New Roman" w:cs="Times New Roman"/>
          </w:rPr>
          <w:t>https://statema.webex.com/statema/onstage/g.php?MTID=eaec394dc84912391f0b7d4e900ca9598</w:t>
        </w:r>
      </w:hyperlink>
    </w:p>
    <w:p w14:paraId="0C914B0B" w14:textId="77777777" w:rsidR="00937C11" w:rsidRPr="00CA1417" w:rsidRDefault="00CA1417" w:rsidP="00CA1417">
      <w:pPr>
        <w:rPr>
          <w:rFonts w:ascii="Times New Roman" w:hAnsi="Times New Roman" w:cs="Times New Roman"/>
        </w:rPr>
      </w:pPr>
      <w:r>
        <w:rPr>
          <w:rFonts w:ascii="Times New Roman" w:hAnsi="Times New Roman" w:cs="Times New Roman"/>
        </w:rPr>
        <w:t>Dial in Telephone Number</w:t>
      </w:r>
      <w:r w:rsidRPr="00986E74">
        <w:rPr>
          <w:rFonts w:ascii="Times New Roman" w:hAnsi="Times New Roman" w:cs="Times New Roman"/>
        </w:rPr>
        <w:t xml:space="preserve">: </w:t>
      </w:r>
      <w:r w:rsidRPr="00986E74">
        <w:rPr>
          <w:rFonts w:ascii="Times New Roman" w:hAnsi="Times New Roman" w:cs="Times New Roman"/>
          <w:color w:val="000000"/>
          <w:sz w:val="21"/>
          <w:szCs w:val="21"/>
        </w:rPr>
        <w:t>1-866-692-3580</w:t>
      </w:r>
    </w:p>
    <w:p w14:paraId="2B79438A" w14:textId="0B59C081" w:rsidR="00A73C16" w:rsidRPr="00AB2DEE" w:rsidRDefault="00CA1417" w:rsidP="00813684">
      <w:r w:rsidRPr="00AB2DEE">
        <w:rPr>
          <w:rFonts w:ascii="Times New Roman" w:hAnsi="Times New Roman" w:cs="Times New Roman"/>
        </w:rPr>
        <w:t xml:space="preserve">Access code:  </w:t>
      </w:r>
      <w:r w:rsidR="00986E74" w:rsidRPr="00A04B91">
        <w:rPr>
          <w:rFonts w:ascii="Times New Roman" w:hAnsi="Times New Roman" w:cs="Times New Roman"/>
        </w:rPr>
        <w:t xml:space="preserve">185 </w:t>
      </w:r>
      <w:r w:rsidR="00A04B91" w:rsidRPr="00A04B91">
        <w:rPr>
          <w:rFonts w:ascii="Times New Roman" w:hAnsi="Times New Roman" w:cs="Times New Roman"/>
        </w:rPr>
        <w:t>590 7272</w:t>
      </w:r>
      <w:r w:rsidR="00961480" w:rsidRPr="00AB2DEE">
        <w:rPr>
          <w:rFonts w:ascii="Times New Roman" w:hAnsi="Times New Roman" w:cs="Times New Roman"/>
        </w:rPr>
        <w:tab/>
      </w:r>
      <w:r w:rsidR="00961480" w:rsidRPr="00AB2DEE">
        <w:tab/>
      </w:r>
      <w:r w:rsidR="00937C11" w:rsidRPr="00AB2DEE">
        <w:tab/>
      </w:r>
      <w:r w:rsidR="00937C11" w:rsidRPr="00AB2DEE">
        <w:tab/>
      </w:r>
    </w:p>
    <w:p w14:paraId="6620D2FB" w14:textId="77777777" w:rsidR="00937C11" w:rsidRPr="00961480" w:rsidRDefault="00937C11" w:rsidP="00CA1682">
      <w:pPr>
        <w:pStyle w:val="Body"/>
        <w:numPr>
          <w:ilvl w:val="0"/>
          <w:numId w:val="2"/>
        </w:numPr>
        <w:rPr>
          <w:b/>
          <w:bCs/>
        </w:rPr>
      </w:pPr>
      <w:r w:rsidRPr="00961480">
        <w:rPr>
          <w:b/>
          <w:bCs/>
        </w:rPr>
        <w:t xml:space="preserve">ROUTINE ITEMS </w:t>
      </w:r>
    </w:p>
    <w:p w14:paraId="170644E0" w14:textId="6AD75A7D" w:rsidR="00AE3A25" w:rsidRDefault="00357C98" w:rsidP="00986E74">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14:paraId="49F9EBF2" w14:textId="5AB0C558" w:rsidR="00AE3A25" w:rsidRDefault="00357C98" w:rsidP="00986E74">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Updates from </w:t>
      </w:r>
      <w:r w:rsidR="005962DE">
        <w:t>Commissioner Monica Bharel, MD, MPH</w:t>
      </w:r>
      <w:r w:rsidRPr="003C2726">
        <w:t>.</w:t>
      </w:r>
    </w:p>
    <w:p w14:paraId="13DD6C7F" w14:textId="1BE9ADBD"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 xml:space="preserve">Meeting held </w:t>
      </w:r>
      <w:r w:rsidR="003B55E9">
        <w:t>March</w:t>
      </w:r>
      <w:r w:rsidR="007B767A">
        <w:t xml:space="preserve"> 1</w:t>
      </w:r>
      <w:r w:rsidR="003B55E9">
        <w:t>0</w:t>
      </w:r>
      <w:r>
        <w:t>, 2020.</w:t>
      </w:r>
      <w:r w:rsidRPr="003C2726">
        <w:t xml:space="preserve"> </w:t>
      </w:r>
      <w:r w:rsidRPr="003C2726">
        <w:rPr>
          <w:b/>
        </w:rPr>
        <w:t>(Vote)</w:t>
      </w:r>
    </w:p>
    <w:p w14:paraId="3059E434" w14:textId="77777777" w:rsidR="00986E74" w:rsidRDefault="00986E74" w:rsidP="007B767A">
      <w:pPr>
        <w:pStyle w:val="Body"/>
        <w:rPr>
          <w:b/>
          <w:bCs/>
        </w:rPr>
      </w:pPr>
    </w:p>
    <w:p w14:paraId="53253B22" w14:textId="77777777" w:rsidR="00CA1682" w:rsidRDefault="00E9212F" w:rsidP="00CA1682">
      <w:pPr>
        <w:pStyle w:val="Body"/>
        <w:numPr>
          <w:ilvl w:val="0"/>
          <w:numId w:val="2"/>
        </w:numPr>
        <w:rPr>
          <w:b/>
          <w:bCs/>
        </w:rPr>
      </w:pPr>
      <w:bookmarkStart w:id="0" w:name="_Hlk63764954"/>
      <w:r>
        <w:rPr>
          <w:b/>
          <w:bCs/>
        </w:rPr>
        <w:t>DETERMINATION</w:t>
      </w:r>
      <w:r w:rsidR="001C1908">
        <w:rPr>
          <w:b/>
          <w:bCs/>
        </w:rPr>
        <w:t>S</w:t>
      </w:r>
      <w:r>
        <w:rPr>
          <w:b/>
          <w:bCs/>
        </w:rPr>
        <w:t xml:space="preserve"> OF NEED</w:t>
      </w:r>
    </w:p>
    <w:p w14:paraId="1EAF04CA" w14:textId="16DF3C49" w:rsidR="00996334" w:rsidRPr="00996334" w:rsidRDefault="00996334" w:rsidP="00996334">
      <w:pPr>
        <w:pStyle w:val="Body"/>
        <w:numPr>
          <w:ilvl w:val="1"/>
          <w:numId w:val="2"/>
        </w:numPr>
        <w:tabs>
          <w:tab w:val="left" w:pos="540"/>
          <w:tab w:val="left" w:pos="900"/>
        </w:tabs>
        <w:rPr>
          <w:rFonts w:eastAsia="Calibri"/>
          <w:bCs/>
        </w:rPr>
      </w:pPr>
      <w:r>
        <w:rPr>
          <w:rFonts w:eastAsia="Calibri"/>
          <w:bCs/>
        </w:rPr>
        <w:t xml:space="preserve">Request by </w:t>
      </w:r>
      <w:r w:rsidR="003B55E9">
        <w:rPr>
          <w:rFonts w:eastAsia="Calibri"/>
          <w:bCs/>
        </w:rPr>
        <w:t>Campion Health &amp; Wellness</w:t>
      </w:r>
      <w:r>
        <w:rPr>
          <w:rFonts w:eastAsia="Calibri"/>
          <w:bCs/>
        </w:rPr>
        <w:t xml:space="preserve"> for Substantial Change in Service </w:t>
      </w:r>
      <w:r>
        <w:rPr>
          <w:rFonts w:eastAsia="Calibri"/>
          <w:b/>
        </w:rPr>
        <w:t>(Vote)</w:t>
      </w:r>
    </w:p>
    <w:bookmarkEnd w:id="0"/>
    <w:p w14:paraId="67A24031" w14:textId="3950F00F" w:rsidR="007F445A" w:rsidRPr="007B767A" w:rsidRDefault="007F445A" w:rsidP="007B767A">
      <w:pPr>
        <w:pStyle w:val="Body"/>
        <w:tabs>
          <w:tab w:val="left" w:pos="540"/>
          <w:tab w:val="left" w:pos="900"/>
        </w:tabs>
        <w:ind w:left="900"/>
        <w:rPr>
          <w:rFonts w:eastAsia="Calibri"/>
          <w:i/>
        </w:rPr>
      </w:pPr>
      <w:r>
        <w:rPr>
          <w:rFonts w:eastAsia="Calibri"/>
          <w:i/>
        </w:rPr>
        <w:t xml:space="preserve"> </w:t>
      </w:r>
    </w:p>
    <w:p w14:paraId="47D2A662" w14:textId="49E0B09B" w:rsidR="00976D0B" w:rsidRDefault="00976D0B" w:rsidP="00976D0B">
      <w:pPr>
        <w:pStyle w:val="Body"/>
        <w:numPr>
          <w:ilvl w:val="0"/>
          <w:numId w:val="2"/>
        </w:numPr>
        <w:tabs>
          <w:tab w:val="left" w:pos="540"/>
          <w:tab w:val="left" w:pos="720"/>
        </w:tabs>
        <w:rPr>
          <w:rFonts w:eastAsia="Calibri"/>
          <w:b/>
        </w:rPr>
      </w:pPr>
      <w:r>
        <w:rPr>
          <w:rFonts w:eastAsia="Calibri"/>
          <w:b/>
        </w:rPr>
        <w:t xml:space="preserve">    FINAL REGULATIONS</w:t>
      </w:r>
    </w:p>
    <w:p w14:paraId="4BE3F8D5" w14:textId="79E714C8" w:rsidR="00976D0B" w:rsidRPr="003B55E9" w:rsidRDefault="00976D0B" w:rsidP="00976D0B">
      <w:pPr>
        <w:pStyle w:val="Body"/>
        <w:numPr>
          <w:ilvl w:val="1"/>
          <w:numId w:val="2"/>
        </w:numPr>
        <w:tabs>
          <w:tab w:val="left" w:pos="540"/>
          <w:tab w:val="left" w:pos="900"/>
        </w:tabs>
        <w:rPr>
          <w:szCs w:val="20"/>
        </w:rPr>
      </w:pPr>
      <w:r>
        <w:rPr>
          <w:rFonts w:eastAsia="Calibri"/>
        </w:rPr>
        <w:t>Request for approval of proposed amendments to 105 CMR 1</w:t>
      </w:r>
      <w:r w:rsidR="003B55E9">
        <w:rPr>
          <w:rFonts w:eastAsia="Calibri"/>
        </w:rPr>
        <w:t>40</w:t>
      </w:r>
      <w:r>
        <w:rPr>
          <w:rFonts w:eastAsia="Calibri"/>
        </w:rPr>
        <w:t xml:space="preserve">.000, </w:t>
      </w:r>
      <w:r w:rsidR="003B55E9">
        <w:rPr>
          <w:rFonts w:eastAsia="Calibri"/>
          <w:i/>
        </w:rPr>
        <w:t>Licensure of Clinics</w:t>
      </w:r>
      <w:r>
        <w:rPr>
          <w:rFonts w:eastAsia="Calibri"/>
          <w:i/>
        </w:rPr>
        <w:t xml:space="preserve">. </w:t>
      </w:r>
      <w:r>
        <w:rPr>
          <w:rFonts w:eastAsia="Calibri"/>
          <w:b/>
          <w:bCs/>
          <w:iCs/>
        </w:rPr>
        <w:t>(Vote)</w:t>
      </w:r>
    </w:p>
    <w:p w14:paraId="618EFB4C" w14:textId="77777777" w:rsidR="00976D0B" w:rsidRDefault="00976D0B" w:rsidP="00976D0B">
      <w:pPr>
        <w:pStyle w:val="Body"/>
        <w:tabs>
          <w:tab w:val="left" w:pos="540"/>
          <w:tab w:val="left" w:pos="720"/>
        </w:tabs>
        <w:ind w:left="720"/>
        <w:rPr>
          <w:rFonts w:eastAsia="Calibri"/>
          <w:b/>
        </w:rPr>
      </w:pPr>
    </w:p>
    <w:p w14:paraId="04D165E8" w14:textId="78FA3359" w:rsidR="007B767A" w:rsidRPr="003B55E9" w:rsidRDefault="00976D0B" w:rsidP="003B55E9">
      <w:pPr>
        <w:pStyle w:val="Body"/>
        <w:tabs>
          <w:tab w:val="left" w:pos="540"/>
          <w:tab w:val="left" w:pos="720"/>
        </w:tabs>
        <w:ind w:left="360"/>
        <w:rPr>
          <w:rFonts w:eastAsia="Calibri"/>
          <w:b/>
        </w:rPr>
      </w:pPr>
      <w:r>
        <w:rPr>
          <w:rFonts w:eastAsia="Calibri"/>
          <w:b/>
        </w:rPr>
        <w:t>4</w:t>
      </w:r>
      <w:r w:rsidR="001C1908">
        <w:rPr>
          <w:rFonts w:eastAsia="Calibri"/>
          <w:b/>
        </w:rPr>
        <w:t>.  PRESENTATIONS</w:t>
      </w:r>
    </w:p>
    <w:p w14:paraId="5E853C6E" w14:textId="1D38D61F" w:rsidR="007B767A" w:rsidRDefault="002C7038" w:rsidP="002C7038">
      <w:pPr>
        <w:pStyle w:val="Body"/>
        <w:tabs>
          <w:tab w:val="left" w:pos="540"/>
          <w:tab w:val="left" w:pos="720"/>
        </w:tabs>
        <w:ind w:left="540"/>
        <w:rPr>
          <w:rFonts w:eastAsia="Calibri"/>
        </w:rPr>
      </w:pPr>
      <w:r>
        <w:rPr>
          <w:rFonts w:eastAsia="Calibri"/>
        </w:rPr>
        <w:t>a</w:t>
      </w:r>
      <w:r w:rsidR="007B767A">
        <w:rPr>
          <w:rFonts w:eastAsia="Calibri"/>
        </w:rPr>
        <w:t>.  New Results and Updates from the</w:t>
      </w:r>
      <w:r w:rsidR="00A136D7" w:rsidRPr="00A136D7">
        <w:rPr>
          <w:rFonts w:eastAsia="Calibri"/>
        </w:rPr>
        <w:t xml:space="preserve"> COVID</w:t>
      </w:r>
      <w:r w:rsidR="007B767A">
        <w:rPr>
          <w:rFonts w:eastAsia="Calibri"/>
        </w:rPr>
        <w:t>-19</w:t>
      </w:r>
      <w:r w:rsidR="00A136D7" w:rsidRPr="00A136D7">
        <w:rPr>
          <w:rFonts w:eastAsia="Calibri"/>
        </w:rPr>
        <w:t xml:space="preserve"> Community Impact Survey (CCIS)</w:t>
      </w:r>
    </w:p>
    <w:p w14:paraId="287B237A" w14:textId="170CCC59" w:rsidR="00F76C3F" w:rsidRDefault="00F76C3F" w:rsidP="002C7038">
      <w:pPr>
        <w:pStyle w:val="Body"/>
        <w:tabs>
          <w:tab w:val="left" w:pos="540"/>
          <w:tab w:val="left" w:pos="720"/>
        </w:tabs>
        <w:ind w:left="540"/>
        <w:rPr>
          <w:rFonts w:eastAsia="Calibri"/>
        </w:rPr>
      </w:pPr>
    </w:p>
    <w:p w14:paraId="4A4A6AF6" w14:textId="77777777" w:rsidR="00F76C3F" w:rsidRDefault="00F76C3F" w:rsidP="002C7038">
      <w:pPr>
        <w:pStyle w:val="Body"/>
        <w:tabs>
          <w:tab w:val="left" w:pos="540"/>
          <w:tab w:val="left" w:pos="720"/>
        </w:tabs>
        <w:ind w:left="540"/>
        <w:rPr>
          <w:rFonts w:eastAsia="Calibri"/>
        </w:rPr>
      </w:pPr>
    </w:p>
    <w:p w14:paraId="64F347AC" w14:textId="77777777" w:rsidR="00CA1682" w:rsidRPr="00CA1682" w:rsidRDefault="00CA1682" w:rsidP="00CA1682">
      <w:pPr>
        <w:spacing w:after="0" w:line="240" w:lineRule="auto"/>
        <w:rPr>
          <w:rFonts w:ascii="Times New Roman" w:hAnsi="Times New Roman" w:cs="Times New Roman"/>
          <w:szCs w:val="20"/>
        </w:rPr>
      </w:pPr>
    </w:p>
    <w:p w14:paraId="641183E6" w14:textId="77777777" w:rsidR="00A73C16" w:rsidRDefault="00A73C16"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0EFDF669" w14:textId="77777777" w:rsid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3FE2C42E" w14:textId="77777777" w:rsidR="00CA1682" w:rsidRP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CA1682" w:rsidRPr="00CA16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4861C" w14:textId="77777777" w:rsidR="00154765" w:rsidRDefault="00154765" w:rsidP="00937C11">
      <w:pPr>
        <w:spacing w:after="0" w:line="240" w:lineRule="auto"/>
      </w:pPr>
      <w:r>
        <w:separator/>
      </w:r>
    </w:p>
  </w:endnote>
  <w:endnote w:type="continuationSeparator" w:id="0">
    <w:p w14:paraId="64215C8A" w14:textId="77777777" w:rsidR="00154765" w:rsidRDefault="00154765"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DE41C" w14:textId="77777777" w:rsidR="00200E47" w:rsidRDefault="00200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6EF7" w14:textId="77777777" w:rsidR="00200E47" w:rsidRDefault="00200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844DD" w14:textId="77777777" w:rsidR="00200E47" w:rsidRDefault="0020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82B0E" w14:textId="77777777" w:rsidR="00154765" w:rsidRDefault="00154765" w:rsidP="00937C11">
      <w:pPr>
        <w:spacing w:after="0" w:line="240" w:lineRule="auto"/>
      </w:pPr>
      <w:r>
        <w:separator/>
      </w:r>
    </w:p>
  </w:footnote>
  <w:footnote w:type="continuationSeparator" w:id="0">
    <w:p w14:paraId="0DAB5184" w14:textId="77777777" w:rsidR="00154765" w:rsidRDefault="00154765" w:rsidP="0093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A2C0" w14:textId="681414A8" w:rsidR="00200E47" w:rsidRDefault="00200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3FB7" w14:textId="65695968" w:rsidR="00357C98" w:rsidRDefault="00357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34802" w14:textId="0906E1E0" w:rsidR="00200E47" w:rsidRDefault="00200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782784"/>
    <w:multiLevelType w:val="hybridMultilevel"/>
    <w:tmpl w:val="987653D4"/>
    <w:numStyleLink w:val="ImportedStyle2"/>
  </w:abstractNum>
  <w:abstractNum w:abstractNumId="5" w15:restartNumberingAfterBreak="0">
    <w:nsid w:val="776F3BA7"/>
    <w:multiLevelType w:val="hybridMultilevel"/>
    <w:tmpl w:val="67BADE10"/>
    <w:numStyleLink w:val="ImportedStyle1"/>
  </w:abstractNum>
  <w:num w:numId="1">
    <w:abstractNumId w:val="2"/>
  </w:num>
  <w:num w:numId="2">
    <w:abstractNumId w:val="5"/>
    <w:lvlOverride w:ilvl="0">
      <w:lvl w:ilvl="0" w:tplc="3AC0202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BA49184">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 w:numId="7">
    <w:abstractNumId w:val="5"/>
  </w:num>
  <w:num w:numId="8">
    <w:abstractNumId w:val="5"/>
    <w:lvlOverride w:ilvl="0">
      <w:startOverride w:val="1"/>
      <w:lvl w:ilvl="0" w:tplc="3AC02022">
        <w:start w:val="1"/>
        <w:numFmt w:val="decimal"/>
        <w:lvlText w:val="%1."/>
        <w:lvlJc w:val="left"/>
        <w:pPr>
          <w:ind w:left="720" w:hanging="360"/>
        </w:pPr>
        <w:rPr>
          <w:rFonts w:hAnsi="Arial Unicode MS"/>
          <w:b/>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2BA49184">
        <w:start w:val="1"/>
        <w:numFmt w:val="decimal"/>
        <w:lvlText w:val="%2."/>
        <w:lvlJc w:val="left"/>
        <w:pPr>
          <w:ind w:left="90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startOverride w:val="1"/>
      <w:lvl w:ilvl="2" w:tplc="F3D82DE0">
        <w:start w:val="1"/>
        <w:numFmt w:val="decimal"/>
        <w:lvlText w:val=""/>
        <w:lvlJc w:val="left"/>
      </w:lvl>
    </w:lvlOverride>
    <w:lvlOverride w:ilvl="3">
      <w:startOverride w:val="1"/>
      <w:lvl w:ilvl="3" w:tplc="535678A0">
        <w:start w:val="1"/>
        <w:numFmt w:val="decimal"/>
        <w:lvlText w:val=""/>
        <w:lvlJc w:val="left"/>
      </w:lvl>
    </w:lvlOverride>
    <w:lvlOverride w:ilvl="4">
      <w:startOverride w:val="1"/>
      <w:lvl w:ilvl="4" w:tplc="F7924D14">
        <w:start w:val="1"/>
        <w:numFmt w:val="decimal"/>
        <w:lvlText w:val=""/>
        <w:lvlJc w:val="left"/>
      </w:lvl>
    </w:lvlOverride>
    <w:lvlOverride w:ilvl="5">
      <w:startOverride w:val="1"/>
      <w:lvl w:ilvl="5" w:tplc="59C2FD6C">
        <w:start w:val="1"/>
        <w:numFmt w:val="decimal"/>
        <w:lvlText w:val=""/>
        <w:lvlJc w:val="left"/>
      </w:lvl>
    </w:lvlOverride>
    <w:lvlOverride w:ilvl="6">
      <w:startOverride w:val="1"/>
      <w:lvl w:ilvl="6" w:tplc="B06E16B8">
        <w:start w:val="1"/>
        <w:numFmt w:val="decimal"/>
        <w:lvlText w:val=""/>
        <w:lvlJc w:val="left"/>
      </w:lvl>
    </w:lvlOverride>
    <w:lvlOverride w:ilvl="7">
      <w:startOverride w:val="1"/>
      <w:lvl w:ilvl="7" w:tplc="D1D09FB2">
        <w:start w:val="1"/>
        <w:numFmt w:val="decimal"/>
        <w:lvlText w:val=""/>
        <w:lvlJc w:val="left"/>
      </w:lvl>
    </w:lvlOverride>
    <w:lvlOverride w:ilvl="8">
      <w:startOverride w:val="1"/>
      <w:lvl w:ilvl="8" w:tplc="E38E50B2">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682"/>
    <w:rsid w:val="000101BB"/>
    <w:rsid w:val="0010494A"/>
    <w:rsid w:val="00154765"/>
    <w:rsid w:val="0016075D"/>
    <w:rsid w:val="00186C3A"/>
    <w:rsid w:val="001C1908"/>
    <w:rsid w:val="00200E47"/>
    <w:rsid w:val="002667E5"/>
    <w:rsid w:val="00287181"/>
    <w:rsid w:val="002C7038"/>
    <w:rsid w:val="00356F5D"/>
    <w:rsid w:val="00357C98"/>
    <w:rsid w:val="003804E7"/>
    <w:rsid w:val="003911AB"/>
    <w:rsid w:val="003B55E9"/>
    <w:rsid w:val="003F2112"/>
    <w:rsid w:val="00406310"/>
    <w:rsid w:val="0042088C"/>
    <w:rsid w:val="004D4D15"/>
    <w:rsid w:val="005962DE"/>
    <w:rsid w:val="005B46CC"/>
    <w:rsid w:val="005E25F7"/>
    <w:rsid w:val="005F19C3"/>
    <w:rsid w:val="0060284E"/>
    <w:rsid w:val="006140E8"/>
    <w:rsid w:val="00640DD6"/>
    <w:rsid w:val="00641D46"/>
    <w:rsid w:val="00670E92"/>
    <w:rsid w:val="00673AB9"/>
    <w:rsid w:val="006970EF"/>
    <w:rsid w:val="006A0356"/>
    <w:rsid w:val="006A7C35"/>
    <w:rsid w:val="006C359A"/>
    <w:rsid w:val="00702202"/>
    <w:rsid w:val="0070613D"/>
    <w:rsid w:val="00744FB8"/>
    <w:rsid w:val="007B2C63"/>
    <w:rsid w:val="007B767A"/>
    <w:rsid w:val="007F445A"/>
    <w:rsid w:val="007F6B1E"/>
    <w:rsid w:val="00802A4D"/>
    <w:rsid w:val="00813684"/>
    <w:rsid w:val="00867C79"/>
    <w:rsid w:val="008A0159"/>
    <w:rsid w:val="008B3F27"/>
    <w:rsid w:val="008F3822"/>
    <w:rsid w:val="00937C11"/>
    <w:rsid w:val="009560CC"/>
    <w:rsid w:val="00961480"/>
    <w:rsid w:val="00963EDF"/>
    <w:rsid w:val="00976D0B"/>
    <w:rsid w:val="00986E74"/>
    <w:rsid w:val="00996334"/>
    <w:rsid w:val="009C214E"/>
    <w:rsid w:val="009C541F"/>
    <w:rsid w:val="00A04B91"/>
    <w:rsid w:val="00A07079"/>
    <w:rsid w:val="00A136D7"/>
    <w:rsid w:val="00A251BC"/>
    <w:rsid w:val="00A521EE"/>
    <w:rsid w:val="00A54333"/>
    <w:rsid w:val="00A72928"/>
    <w:rsid w:val="00A73C16"/>
    <w:rsid w:val="00A76927"/>
    <w:rsid w:val="00AB2DEE"/>
    <w:rsid w:val="00AE3A25"/>
    <w:rsid w:val="00AF6B4E"/>
    <w:rsid w:val="00B3306F"/>
    <w:rsid w:val="00BE0132"/>
    <w:rsid w:val="00BF2A9B"/>
    <w:rsid w:val="00C44575"/>
    <w:rsid w:val="00CA1417"/>
    <w:rsid w:val="00CA1682"/>
    <w:rsid w:val="00CB3274"/>
    <w:rsid w:val="00CD598C"/>
    <w:rsid w:val="00D129C2"/>
    <w:rsid w:val="00D825D0"/>
    <w:rsid w:val="00E026EA"/>
    <w:rsid w:val="00E56BCF"/>
    <w:rsid w:val="00E84DAE"/>
    <w:rsid w:val="00E9212F"/>
    <w:rsid w:val="00F76C3F"/>
    <w:rsid w:val="00F80545"/>
    <w:rsid w:val="00FA4680"/>
    <w:rsid w:val="00FB058E"/>
    <w:rsid w:val="00FB4025"/>
    <w:rsid w:val="00F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B5AA4"/>
  <w15:docId w15:val="{1350E136-D6D7-45BB-98EE-A96B747A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 w:type="character" w:styleId="UnresolvedMention">
    <w:name w:val="Unresolved Mention"/>
    <w:basedOn w:val="DefaultParagraphFont"/>
    <w:uiPriority w:val="99"/>
    <w:semiHidden/>
    <w:unhideWhenUsed/>
    <w:rsid w:val="00986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3256">
      <w:bodyDiv w:val="1"/>
      <w:marLeft w:val="0"/>
      <w:marRight w:val="0"/>
      <w:marTop w:val="0"/>
      <w:marBottom w:val="0"/>
      <w:divBdr>
        <w:top w:val="none" w:sz="0" w:space="0" w:color="auto"/>
        <w:left w:val="none" w:sz="0" w:space="0" w:color="auto"/>
        <w:bottom w:val="none" w:sz="0" w:space="0" w:color="auto"/>
        <w:right w:val="none" w:sz="0" w:space="0" w:color="auto"/>
      </w:divBdr>
    </w:div>
    <w:div w:id="534272602">
      <w:bodyDiv w:val="1"/>
      <w:marLeft w:val="0"/>
      <w:marRight w:val="0"/>
      <w:marTop w:val="0"/>
      <w:marBottom w:val="0"/>
      <w:divBdr>
        <w:top w:val="none" w:sz="0" w:space="0" w:color="auto"/>
        <w:left w:val="none" w:sz="0" w:space="0" w:color="auto"/>
        <w:bottom w:val="none" w:sz="0" w:space="0" w:color="auto"/>
        <w:right w:val="none" w:sz="0" w:space="0" w:color="auto"/>
      </w:divBdr>
    </w:div>
    <w:div w:id="921373483">
      <w:bodyDiv w:val="1"/>
      <w:marLeft w:val="0"/>
      <w:marRight w:val="0"/>
      <w:marTop w:val="0"/>
      <w:marBottom w:val="0"/>
      <w:divBdr>
        <w:top w:val="none" w:sz="0" w:space="0" w:color="auto"/>
        <w:left w:val="none" w:sz="0" w:space="0" w:color="auto"/>
        <w:bottom w:val="none" w:sz="0" w:space="0" w:color="auto"/>
        <w:right w:val="none" w:sz="0" w:space="0" w:color="auto"/>
      </w:divBdr>
    </w:div>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 w:id="17089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ma.webex.com/statema/onstage/g.php?MTID=eaec394dc84912391f0b7d4e900ca959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EA7D6-15A6-4914-AAE5-5E89A1ED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5</cp:revision>
  <dcterms:created xsi:type="dcterms:W3CDTF">2021-04-23T14:55:00Z</dcterms:created>
  <dcterms:modified xsi:type="dcterms:W3CDTF">2021-04-23T14:56:00Z</dcterms:modified>
</cp:coreProperties>
</file>