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D9313E" w:rsidRDefault="008C4159" w:rsidP="008C4159">
      <w:pPr>
        <w:jc w:val="center"/>
        <w:rPr>
          <w:rFonts w:asciiTheme="minorHAnsi" w:hAnsiTheme="minorHAnsi" w:cs="Tahoma"/>
          <w:b/>
          <w:sz w:val="22"/>
          <w:szCs w:val="22"/>
        </w:rPr>
      </w:pPr>
      <w:r w:rsidRPr="00D9313E">
        <w:rPr>
          <w:rFonts w:asciiTheme="minorHAnsi" w:hAnsiTheme="minorHAnsi" w:cs="Tahoma"/>
          <w:b/>
          <w:sz w:val="22"/>
          <w:szCs w:val="22"/>
        </w:rPr>
        <w:t>PUBLIC HEALTH COUNCIL</w:t>
      </w:r>
    </w:p>
    <w:p w:rsidR="008C4159" w:rsidRPr="00D9313E" w:rsidRDefault="008C4159" w:rsidP="008C4159">
      <w:pPr>
        <w:jc w:val="center"/>
        <w:rPr>
          <w:rFonts w:asciiTheme="minorHAnsi" w:hAnsiTheme="minorHAnsi" w:cs="Tahoma"/>
          <w:b/>
          <w:sz w:val="22"/>
          <w:szCs w:val="22"/>
        </w:rPr>
      </w:pPr>
      <w:r w:rsidRPr="00D9313E">
        <w:rPr>
          <w:rFonts w:asciiTheme="minorHAnsi" w:hAnsiTheme="minorHAnsi" w:cs="Tahoma"/>
          <w:b/>
          <w:sz w:val="22"/>
          <w:szCs w:val="22"/>
        </w:rPr>
        <w:t>MASSACHUSETTS DEPARTMENT OF PUBLIC HEALTH</w:t>
      </w:r>
    </w:p>
    <w:p w:rsidR="008C4159" w:rsidRPr="00D9313E" w:rsidRDefault="008C4159" w:rsidP="008C4159">
      <w:pPr>
        <w:jc w:val="center"/>
        <w:rPr>
          <w:rFonts w:asciiTheme="minorHAnsi" w:hAnsiTheme="minorHAnsi" w:cs="Tahoma"/>
          <w:b/>
          <w:sz w:val="22"/>
          <w:szCs w:val="22"/>
        </w:rPr>
      </w:pPr>
      <w:r w:rsidRPr="00D9313E">
        <w:rPr>
          <w:rFonts w:asciiTheme="minorHAnsi" w:hAnsiTheme="minorHAnsi" w:cs="Tahoma"/>
          <w:b/>
          <w:sz w:val="22"/>
          <w:szCs w:val="22"/>
        </w:rPr>
        <w:t>Henry I. Bowditch Public Health Council Room, 2</w:t>
      </w:r>
      <w:r w:rsidRPr="00D9313E">
        <w:rPr>
          <w:rFonts w:asciiTheme="minorHAnsi" w:hAnsiTheme="minorHAnsi" w:cs="Tahoma"/>
          <w:b/>
          <w:sz w:val="22"/>
          <w:szCs w:val="22"/>
          <w:vertAlign w:val="superscript"/>
        </w:rPr>
        <w:t>nd</w:t>
      </w:r>
      <w:r w:rsidRPr="00D9313E">
        <w:rPr>
          <w:rFonts w:asciiTheme="minorHAnsi" w:hAnsiTheme="minorHAnsi" w:cs="Tahoma"/>
          <w:b/>
          <w:sz w:val="22"/>
          <w:szCs w:val="22"/>
        </w:rPr>
        <w:t xml:space="preserve"> Floor</w:t>
      </w:r>
    </w:p>
    <w:p w:rsidR="008C4159" w:rsidRPr="00D9313E" w:rsidRDefault="008C4159" w:rsidP="008C4159">
      <w:pPr>
        <w:jc w:val="center"/>
        <w:rPr>
          <w:rFonts w:asciiTheme="minorHAnsi" w:hAnsiTheme="minorHAnsi" w:cs="Tahoma"/>
          <w:b/>
          <w:sz w:val="22"/>
          <w:szCs w:val="22"/>
        </w:rPr>
      </w:pPr>
      <w:r w:rsidRPr="00D9313E">
        <w:rPr>
          <w:rFonts w:asciiTheme="minorHAnsi" w:hAnsiTheme="minorHAnsi" w:cs="Tahoma"/>
          <w:b/>
          <w:sz w:val="22"/>
          <w:szCs w:val="22"/>
        </w:rPr>
        <w:t>250 Washington Street, Boston MA</w:t>
      </w:r>
    </w:p>
    <w:p w:rsidR="008C4159" w:rsidRPr="00D9313E" w:rsidRDefault="008C4159" w:rsidP="008C4159">
      <w:pPr>
        <w:tabs>
          <w:tab w:val="right" w:pos="9540"/>
        </w:tabs>
        <w:rPr>
          <w:rFonts w:asciiTheme="minorHAnsi" w:hAnsiTheme="minorHAnsi" w:cs="Tahoma"/>
          <w:sz w:val="22"/>
          <w:szCs w:val="22"/>
          <w:u w:val="single"/>
        </w:rPr>
      </w:pPr>
      <w:r w:rsidRPr="00D9313E">
        <w:rPr>
          <w:rFonts w:asciiTheme="minorHAnsi" w:hAnsiTheme="minorHAnsi" w:cs="Tahoma"/>
          <w:sz w:val="22"/>
          <w:szCs w:val="22"/>
          <w:u w:val="single"/>
        </w:rPr>
        <w:tab/>
      </w:r>
    </w:p>
    <w:p w:rsidR="008C4159" w:rsidRPr="00D9313E" w:rsidRDefault="008C4159" w:rsidP="008C4159">
      <w:pPr>
        <w:tabs>
          <w:tab w:val="right" w:pos="9540"/>
        </w:tabs>
        <w:rPr>
          <w:rFonts w:asciiTheme="minorHAnsi" w:hAnsiTheme="minorHAnsi" w:cs="Tahoma"/>
          <w:b/>
          <w:sz w:val="22"/>
          <w:szCs w:val="22"/>
        </w:rPr>
      </w:pPr>
    </w:p>
    <w:p w:rsidR="008C4159" w:rsidRPr="00D9313E" w:rsidRDefault="008C4159" w:rsidP="008C4159">
      <w:pPr>
        <w:tabs>
          <w:tab w:val="right" w:pos="9540"/>
        </w:tabs>
        <w:rPr>
          <w:rFonts w:asciiTheme="minorHAnsi" w:hAnsiTheme="minorHAnsi" w:cs="Tahoma"/>
          <w:b/>
          <w:sz w:val="22"/>
          <w:szCs w:val="22"/>
        </w:rPr>
      </w:pPr>
      <w:r w:rsidRPr="00D9313E">
        <w:rPr>
          <w:rFonts w:asciiTheme="minorHAnsi" w:hAnsiTheme="minorHAnsi" w:cs="Tahoma"/>
          <w:b/>
          <w:sz w:val="22"/>
          <w:szCs w:val="22"/>
        </w:rPr>
        <w:t>Docket:  Wednesday, August 12, 2015 9:00 AM</w:t>
      </w:r>
    </w:p>
    <w:p w:rsidR="008C4159" w:rsidRPr="00D9313E" w:rsidRDefault="008C4159" w:rsidP="008C4159">
      <w:pPr>
        <w:tabs>
          <w:tab w:val="right" w:pos="9540"/>
        </w:tabs>
        <w:rPr>
          <w:rFonts w:asciiTheme="minorHAnsi" w:hAnsiTheme="minorHAnsi" w:cs="Tahoma"/>
          <w:sz w:val="22"/>
          <w:szCs w:val="22"/>
          <w:u w:val="single"/>
        </w:rPr>
      </w:pPr>
      <w:r w:rsidRPr="00D9313E">
        <w:rPr>
          <w:rFonts w:asciiTheme="minorHAnsi" w:hAnsiTheme="minorHAnsi" w:cs="Tahoma"/>
          <w:sz w:val="22"/>
          <w:szCs w:val="22"/>
          <w:u w:val="single"/>
        </w:rPr>
        <w:tab/>
      </w:r>
    </w:p>
    <w:p w:rsidR="008C4159" w:rsidRPr="00D9313E" w:rsidRDefault="008C4159" w:rsidP="008C4159">
      <w:pPr>
        <w:tabs>
          <w:tab w:val="right" w:pos="9540"/>
        </w:tabs>
        <w:rPr>
          <w:rFonts w:asciiTheme="minorHAnsi" w:hAnsiTheme="minorHAnsi" w:cs="Tahoma"/>
          <w:sz w:val="22"/>
          <w:szCs w:val="22"/>
          <w:u w:val="single"/>
        </w:rPr>
      </w:pPr>
    </w:p>
    <w:p w:rsidR="008C4159" w:rsidRPr="00D9313E" w:rsidRDefault="008C4159" w:rsidP="008C4159">
      <w:pPr>
        <w:numPr>
          <w:ilvl w:val="0"/>
          <w:numId w:val="1"/>
        </w:numPr>
        <w:autoSpaceDE w:val="0"/>
        <w:autoSpaceDN w:val="0"/>
        <w:adjustRightInd w:val="0"/>
        <w:rPr>
          <w:rFonts w:asciiTheme="minorHAnsi" w:hAnsiTheme="minorHAnsi" w:cs="Tahoma"/>
          <w:sz w:val="22"/>
          <w:szCs w:val="22"/>
        </w:rPr>
      </w:pPr>
      <w:r w:rsidRPr="00D9313E">
        <w:rPr>
          <w:rFonts w:asciiTheme="minorHAnsi" w:hAnsiTheme="minorHAnsi" w:cs="Tahoma"/>
          <w:b/>
          <w:bCs/>
          <w:sz w:val="22"/>
          <w:szCs w:val="22"/>
        </w:rPr>
        <w:t>ROUTINE ITEMS:</w:t>
      </w:r>
      <w:r w:rsidRPr="00D9313E">
        <w:rPr>
          <w:rFonts w:asciiTheme="minorHAnsi" w:hAnsiTheme="minorHAnsi" w:cs="Tahoma"/>
          <w:sz w:val="22"/>
          <w:szCs w:val="22"/>
        </w:rPr>
        <w:t xml:space="preserve">   </w:t>
      </w:r>
    </w:p>
    <w:p w:rsidR="008C4159" w:rsidRPr="00D9313E" w:rsidRDefault="008C4159" w:rsidP="008C4159">
      <w:pPr>
        <w:numPr>
          <w:ilvl w:val="1"/>
          <w:numId w:val="1"/>
        </w:numPr>
        <w:autoSpaceDE w:val="0"/>
        <w:autoSpaceDN w:val="0"/>
        <w:adjustRightInd w:val="0"/>
        <w:rPr>
          <w:rFonts w:asciiTheme="minorHAnsi" w:hAnsiTheme="minorHAnsi" w:cs="Tahoma"/>
          <w:sz w:val="22"/>
          <w:szCs w:val="22"/>
        </w:rPr>
      </w:pPr>
      <w:r w:rsidRPr="00D9313E">
        <w:rPr>
          <w:rFonts w:asciiTheme="minorHAnsi" w:hAnsiTheme="minorHAnsi" w:cs="Tahoma"/>
          <w:sz w:val="22"/>
          <w:szCs w:val="22"/>
        </w:rPr>
        <w:t xml:space="preserve">Introductions </w:t>
      </w:r>
    </w:p>
    <w:p w:rsidR="008C4159" w:rsidRPr="00D9313E" w:rsidRDefault="008C4159" w:rsidP="008C4159">
      <w:pPr>
        <w:numPr>
          <w:ilvl w:val="1"/>
          <w:numId w:val="1"/>
        </w:numPr>
        <w:autoSpaceDE w:val="0"/>
        <w:autoSpaceDN w:val="0"/>
        <w:adjustRightInd w:val="0"/>
        <w:rPr>
          <w:rFonts w:asciiTheme="minorHAnsi" w:hAnsiTheme="minorHAnsi" w:cs="Tahoma"/>
          <w:sz w:val="22"/>
          <w:szCs w:val="22"/>
        </w:rPr>
      </w:pPr>
      <w:r w:rsidRPr="00D9313E">
        <w:rPr>
          <w:rFonts w:asciiTheme="minorHAnsi" w:hAnsiTheme="minorHAnsi" w:cs="Tahoma"/>
          <w:sz w:val="22"/>
          <w:szCs w:val="22"/>
        </w:rPr>
        <w:t>Updates from Commissioner Monica Bharel, MD</w:t>
      </w:r>
    </w:p>
    <w:p w:rsidR="008C4159" w:rsidRPr="00D9313E" w:rsidRDefault="008C4159" w:rsidP="008C4159">
      <w:pPr>
        <w:numPr>
          <w:ilvl w:val="1"/>
          <w:numId w:val="1"/>
        </w:numPr>
        <w:autoSpaceDE w:val="0"/>
        <w:autoSpaceDN w:val="0"/>
        <w:adjustRightInd w:val="0"/>
        <w:ind w:right="378"/>
        <w:rPr>
          <w:rFonts w:asciiTheme="minorHAnsi" w:hAnsiTheme="minorHAnsi" w:cs="Tahoma"/>
          <w:b/>
          <w:sz w:val="22"/>
          <w:szCs w:val="22"/>
          <w:lang w:eastAsia="en-US"/>
        </w:rPr>
      </w:pPr>
      <w:r w:rsidRPr="00D9313E">
        <w:rPr>
          <w:rFonts w:asciiTheme="minorHAnsi" w:hAnsiTheme="minorHAnsi" w:cs="Tahoma"/>
          <w:sz w:val="22"/>
          <w:szCs w:val="22"/>
        </w:rPr>
        <w:t xml:space="preserve">Record of the Public Health Council Meeting July 15, 2015 </w:t>
      </w:r>
      <w:r w:rsidRPr="00D9313E">
        <w:rPr>
          <w:rFonts w:asciiTheme="minorHAnsi" w:hAnsiTheme="minorHAnsi" w:cs="Tahoma"/>
          <w:b/>
          <w:sz w:val="22"/>
          <w:szCs w:val="22"/>
        </w:rPr>
        <w:t>(Vote)</w:t>
      </w:r>
    </w:p>
    <w:p w:rsidR="008C4159" w:rsidRPr="00D9313E" w:rsidRDefault="008C4159" w:rsidP="008C4159">
      <w:pPr>
        <w:autoSpaceDE w:val="0"/>
        <w:autoSpaceDN w:val="0"/>
        <w:adjustRightInd w:val="0"/>
        <w:ind w:right="378"/>
        <w:rPr>
          <w:rFonts w:asciiTheme="minorHAnsi" w:hAnsiTheme="minorHAnsi" w:cs="Tahoma"/>
          <w:b/>
          <w:sz w:val="22"/>
          <w:szCs w:val="22"/>
        </w:rPr>
      </w:pPr>
    </w:p>
    <w:p w:rsidR="008C4159" w:rsidRPr="00D9313E" w:rsidRDefault="008C4159" w:rsidP="008C4159">
      <w:pPr>
        <w:autoSpaceDE w:val="0"/>
        <w:autoSpaceDN w:val="0"/>
        <w:adjustRightInd w:val="0"/>
        <w:ind w:right="378"/>
        <w:rPr>
          <w:rFonts w:asciiTheme="minorHAnsi" w:hAnsiTheme="minorHAnsi" w:cs="Tahoma"/>
          <w:b/>
          <w:sz w:val="22"/>
          <w:szCs w:val="22"/>
          <w:lang w:eastAsia="en-US"/>
        </w:rPr>
      </w:pPr>
      <w:r w:rsidRPr="00D9313E">
        <w:rPr>
          <w:rFonts w:asciiTheme="minorHAnsi" w:hAnsiTheme="minorHAnsi"/>
          <w:b/>
          <w:sz w:val="22"/>
          <w:szCs w:val="22"/>
        </w:rPr>
        <w:t xml:space="preserve">      2.     </w:t>
      </w:r>
      <w:r w:rsidRPr="00D9313E">
        <w:rPr>
          <w:rFonts w:asciiTheme="minorHAnsi" w:eastAsia="Times New Roman" w:hAnsiTheme="minorHAnsi" w:cs="Arial"/>
          <w:b/>
          <w:sz w:val="22"/>
          <w:szCs w:val="22"/>
          <w:lang w:eastAsia="en-US"/>
        </w:rPr>
        <w:t>DETERMINATION OF NEED (</w:t>
      </w:r>
      <w:proofErr w:type="spellStart"/>
      <w:r w:rsidRPr="00D9313E">
        <w:rPr>
          <w:rFonts w:asciiTheme="minorHAnsi" w:eastAsia="Times New Roman" w:hAnsiTheme="minorHAnsi" w:cs="Arial"/>
          <w:b/>
          <w:sz w:val="22"/>
          <w:szCs w:val="22"/>
          <w:lang w:eastAsia="en-US"/>
        </w:rPr>
        <w:t>DoN</w:t>
      </w:r>
      <w:proofErr w:type="spellEnd"/>
      <w:r w:rsidRPr="00D9313E">
        <w:rPr>
          <w:rFonts w:asciiTheme="minorHAnsi" w:eastAsia="Times New Roman" w:hAnsiTheme="minorHAnsi" w:cs="Arial"/>
          <w:b/>
          <w:sz w:val="22"/>
          <w:szCs w:val="22"/>
          <w:lang w:eastAsia="en-US"/>
        </w:rPr>
        <w:t>)</w:t>
      </w:r>
      <w:bookmarkStart w:id="0" w:name="_GoBack"/>
      <w:bookmarkEnd w:id="0"/>
    </w:p>
    <w:p w:rsidR="008C4159" w:rsidRPr="00B32A67" w:rsidRDefault="008C4159" w:rsidP="008C4159">
      <w:pPr>
        <w:ind w:left="720"/>
        <w:rPr>
          <w:rFonts w:asciiTheme="minorHAnsi" w:eastAsia="Times New Roman" w:hAnsiTheme="minorHAnsi" w:cs="Arial"/>
          <w:sz w:val="22"/>
          <w:szCs w:val="22"/>
          <w:lang w:eastAsia="en-US"/>
        </w:rPr>
      </w:pPr>
      <w:r w:rsidRPr="00B32A67">
        <w:rPr>
          <w:rFonts w:asciiTheme="minorHAnsi" w:eastAsia="Times New Roman" w:hAnsiTheme="minorHAnsi" w:cs="Arial"/>
          <w:sz w:val="22"/>
          <w:szCs w:val="22"/>
          <w:lang w:eastAsia="en-US"/>
        </w:rPr>
        <w:t xml:space="preserve">a. </w:t>
      </w:r>
      <w:r w:rsidRPr="00B32A67">
        <w:rPr>
          <w:rFonts w:asciiTheme="minorHAnsi" w:hAnsiTheme="minorHAnsi"/>
          <w:sz w:val="22"/>
          <w:szCs w:val="22"/>
        </w:rPr>
        <w:t>Healthcare Enterprises, LLC</w:t>
      </w:r>
      <w:r w:rsidRPr="00B32A67">
        <w:rPr>
          <w:rFonts w:asciiTheme="minorHAnsi" w:eastAsia="Times New Roman" w:hAnsiTheme="minorHAnsi"/>
          <w:sz w:val="22"/>
          <w:szCs w:val="22"/>
          <w:lang w:eastAsia="en-US"/>
        </w:rPr>
        <w:t xml:space="preserve">, </w:t>
      </w:r>
      <w:r w:rsidRPr="00B32A67">
        <w:rPr>
          <w:rFonts w:asciiTheme="minorHAnsi" w:hAnsiTheme="minorHAnsi"/>
          <w:sz w:val="22"/>
          <w:szCs w:val="22"/>
        </w:rPr>
        <w:t xml:space="preserve">has filed a </w:t>
      </w:r>
      <w:proofErr w:type="spellStart"/>
      <w:r w:rsidRPr="00B32A67">
        <w:rPr>
          <w:rFonts w:asciiTheme="minorHAnsi" w:hAnsiTheme="minorHAnsi"/>
          <w:sz w:val="22"/>
          <w:szCs w:val="22"/>
        </w:rPr>
        <w:t>DoN</w:t>
      </w:r>
      <w:proofErr w:type="spellEnd"/>
      <w:r w:rsidRPr="00B32A67">
        <w:rPr>
          <w:rFonts w:asciiTheme="minorHAnsi" w:hAnsiTheme="minorHAnsi"/>
          <w:sz w:val="22"/>
          <w:szCs w:val="22"/>
        </w:rPr>
        <w:t xml:space="preserve"> for construction of </w:t>
      </w:r>
      <w:r w:rsidR="00442CD7" w:rsidRPr="00B32A67">
        <w:rPr>
          <w:rFonts w:asciiTheme="minorHAnsi" w:hAnsiTheme="minorHAnsi"/>
          <w:sz w:val="22"/>
          <w:szCs w:val="22"/>
        </w:rPr>
        <w:t>a</w:t>
      </w:r>
      <w:r w:rsidR="00442CD7">
        <w:rPr>
          <w:rFonts w:asciiTheme="minorHAnsi" w:hAnsiTheme="minorHAnsi"/>
          <w:sz w:val="22"/>
          <w:szCs w:val="22"/>
        </w:rPr>
        <w:t xml:space="preserve"> </w:t>
      </w:r>
      <w:r w:rsidRPr="00B32A67">
        <w:rPr>
          <w:rFonts w:asciiTheme="minorHAnsi" w:hAnsiTheme="minorHAnsi"/>
          <w:sz w:val="22"/>
          <w:szCs w:val="22"/>
        </w:rPr>
        <w:t xml:space="preserve">freestanding ambulatory surgical center in Shrewsbury MA. No. </w:t>
      </w:r>
      <w:r w:rsidRPr="00B32A67">
        <w:rPr>
          <w:rFonts w:asciiTheme="minorHAnsi" w:eastAsia="Calibri" w:hAnsiTheme="minorHAnsi"/>
          <w:sz w:val="22"/>
          <w:szCs w:val="22"/>
          <w:lang w:eastAsia="en-US"/>
        </w:rPr>
        <w:t>2-</w:t>
      </w:r>
      <w:r w:rsidR="00442CD7" w:rsidRPr="00B32A67">
        <w:rPr>
          <w:rFonts w:asciiTheme="minorHAnsi" w:eastAsia="Calibri" w:hAnsiTheme="minorHAnsi"/>
          <w:sz w:val="22"/>
          <w:szCs w:val="22"/>
          <w:lang w:eastAsia="en-US"/>
        </w:rPr>
        <w:t xml:space="preserve">4952 </w:t>
      </w:r>
      <w:r w:rsidR="00442CD7" w:rsidRPr="00B32A67">
        <w:rPr>
          <w:rFonts w:asciiTheme="minorHAnsi" w:eastAsia="Times New Roman" w:hAnsiTheme="minorHAnsi"/>
          <w:sz w:val="22"/>
          <w:szCs w:val="22"/>
          <w:lang w:eastAsia="en-US"/>
        </w:rPr>
        <w:t>(</w:t>
      </w:r>
      <w:r w:rsidRPr="00B32A67">
        <w:rPr>
          <w:rFonts w:asciiTheme="minorHAnsi" w:eastAsia="Times New Roman" w:hAnsiTheme="minorHAnsi"/>
          <w:b/>
          <w:sz w:val="22"/>
          <w:szCs w:val="22"/>
          <w:lang w:eastAsia="en-US"/>
        </w:rPr>
        <w:t>Vote</w:t>
      </w:r>
      <w:r w:rsidRPr="00B32A67">
        <w:rPr>
          <w:rFonts w:asciiTheme="minorHAnsi" w:eastAsia="Times New Roman" w:hAnsiTheme="minorHAnsi"/>
          <w:sz w:val="22"/>
          <w:szCs w:val="22"/>
          <w:lang w:eastAsia="en-US"/>
        </w:rPr>
        <w:t>)</w:t>
      </w:r>
    </w:p>
    <w:p w:rsidR="008C4159" w:rsidRPr="00D9313E" w:rsidRDefault="008C4159" w:rsidP="008C4159">
      <w:pPr>
        <w:tabs>
          <w:tab w:val="left" w:pos="720"/>
        </w:tabs>
        <w:ind w:left="630" w:hanging="1080"/>
        <w:rPr>
          <w:rFonts w:asciiTheme="minorHAnsi" w:hAnsiTheme="minorHAnsi"/>
          <w:b/>
          <w:sz w:val="22"/>
          <w:szCs w:val="22"/>
        </w:rPr>
      </w:pPr>
    </w:p>
    <w:p w:rsidR="008C4159" w:rsidRPr="00D9313E" w:rsidRDefault="008C4159" w:rsidP="008C4159">
      <w:pPr>
        <w:ind w:left="720" w:hanging="360"/>
        <w:rPr>
          <w:rFonts w:asciiTheme="minorHAnsi" w:hAnsiTheme="minorHAnsi"/>
          <w:b/>
          <w:sz w:val="22"/>
          <w:szCs w:val="22"/>
        </w:rPr>
      </w:pPr>
      <w:r w:rsidRPr="00D9313E">
        <w:rPr>
          <w:rFonts w:asciiTheme="minorHAnsi" w:hAnsiTheme="minorHAnsi"/>
          <w:b/>
          <w:sz w:val="22"/>
          <w:szCs w:val="22"/>
        </w:rPr>
        <w:t>3.    PRELIMINARY REGULATION</w:t>
      </w:r>
    </w:p>
    <w:p w:rsidR="008C4159" w:rsidRPr="00D9313E" w:rsidRDefault="008C4159" w:rsidP="008C4159">
      <w:pPr>
        <w:ind w:left="720"/>
        <w:jc w:val="both"/>
        <w:rPr>
          <w:rFonts w:asciiTheme="minorHAnsi" w:eastAsia="Times New Roman" w:hAnsiTheme="minorHAnsi"/>
          <w:color w:val="000000"/>
          <w:sz w:val="22"/>
          <w:szCs w:val="22"/>
          <w:lang w:eastAsia="en-US"/>
        </w:rPr>
      </w:pPr>
      <w:r w:rsidRPr="00D9313E">
        <w:rPr>
          <w:rFonts w:asciiTheme="minorHAnsi" w:eastAsia="Times New Roman" w:hAnsiTheme="minorHAnsi"/>
          <w:color w:val="000000"/>
          <w:sz w:val="22"/>
          <w:szCs w:val="22"/>
          <w:lang w:eastAsia="en-US"/>
        </w:rPr>
        <w:t xml:space="preserve">a. </w:t>
      </w:r>
      <w:r w:rsidRPr="008C4159">
        <w:rPr>
          <w:rFonts w:asciiTheme="minorHAnsi" w:eastAsia="Times New Roman" w:hAnsiTheme="minorHAnsi"/>
          <w:color w:val="000000"/>
          <w:sz w:val="22"/>
          <w:szCs w:val="22"/>
          <w:lang w:eastAsia="en-US"/>
        </w:rPr>
        <w:t>Informational Briefing on Proposed Amendments to 105 CMR 153.000 (</w:t>
      </w:r>
      <w:r w:rsidRPr="008C4159">
        <w:rPr>
          <w:rFonts w:asciiTheme="minorHAnsi" w:eastAsia="Times New Roman" w:hAnsiTheme="minorHAnsi"/>
          <w:i/>
          <w:color w:val="000000"/>
          <w:sz w:val="22"/>
          <w:szCs w:val="22"/>
          <w:lang w:eastAsia="en-US"/>
        </w:rPr>
        <w:t>Licensure Procedure and Suitability Requirements for Long-Term Care Facilities</w:t>
      </w:r>
      <w:r w:rsidRPr="008C4159">
        <w:rPr>
          <w:rFonts w:asciiTheme="minorHAnsi" w:eastAsia="Times New Roman" w:hAnsiTheme="minorHAnsi"/>
          <w:color w:val="000000"/>
          <w:sz w:val="22"/>
          <w:szCs w:val="22"/>
          <w:lang w:eastAsia="en-US"/>
        </w:rPr>
        <w:t xml:space="preserve">), </w:t>
      </w:r>
      <w:r w:rsidR="0032002B">
        <w:rPr>
          <w:rFonts w:asciiTheme="minorHAnsi" w:eastAsia="Times New Roman" w:hAnsiTheme="minorHAnsi"/>
          <w:color w:val="000000"/>
          <w:sz w:val="22"/>
          <w:szCs w:val="22"/>
          <w:lang w:eastAsia="en-US"/>
        </w:rPr>
        <w:t xml:space="preserve">to Establish a </w:t>
      </w:r>
      <w:r w:rsidRPr="008C4159">
        <w:rPr>
          <w:rFonts w:asciiTheme="minorHAnsi" w:eastAsia="Times New Roman" w:hAnsiTheme="minorHAnsi"/>
          <w:color w:val="000000"/>
          <w:sz w:val="22"/>
          <w:szCs w:val="22"/>
          <w:lang w:eastAsia="en-US"/>
        </w:rPr>
        <w:t>Hearing Process for Closures and Changes of Ownership of Long Term Care Facilities</w:t>
      </w:r>
    </w:p>
    <w:p w:rsidR="008C4159" w:rsidRPr="00D9313E" w:rsidRDefault="008C4159" w:rsidP="008C4159">
      <w:pPr>
        <w:ind w:left="720"/>
        <w:jc w:val="both"/>
        <w:rPr>
          <w:rFonts w:asciiTheme="minorHAnsi" w:eastAsia="Times New Roman" w:hAnsiTheme="minorHAnsi"/>
          <w:color w:val="000000"/>
          <w:sz w:val="22"/>
          <w:szCs w:val="22"/>
          <w:lang w:eastAsia="en-US"/>
        </w:rPr>
      </w:pPr>
    </w:p>
    <w:p w:rsidR="008C4159" w:rsidRPr="00442CD7" w:rsidRDefault="008C4159" w:rsidP="008C4159">
      <w:pPr>
        <w:ind w:left="720"/>
        <w:jc w:val="both"/>
        <w:rPr>
          <w:rFonts w:asciiTheme="minorHAnsi" w:hAnsiTheme="minorHAnsi"/>
          <w:sz w:val="22"/>
          <w:szCs w:val="22"/>
        </w:rPr>
      </w:pPr>
      <w:r w:rsidRPr="00442CD7">
        <w:rPr>
          <w:rFonts w:asciiTheme="minorHAnsi" w:eastAsia="Times New Roman" w:hAnsiTheme="minorHAnsi"/>
          <w:color w:val="000000"/>
          <w:sz w:val="22"/>
          <w:szCs w:val="22"/>
          <w:lang w:eastAsia="en-US"/>
        </w:rPr>
        <w:t xml:space="preserve">b. </w:t>
      </w:r>
      <w:r w:rsidRPr="00442CD7">
        <w:rPr>
          <w:rFonts w:asciiTheme="minorHAnsi" w:hAnsiTheme="minorHAnsi"/>
          <w:sz w:val="22"/>
          <w:szCs w:val="22"/>
        </w:rPr>
        <w:t xml:space="preserve">Informational Briefing on Proposed Amendments to 105 CMR 164.000: </w:t>
      </w:r>
      <w:r w:rsidRPr="00442CD7">
        <w:rPr>
          <w:rFonts w:asciiTheme="minorHAnsi" w:hAnsiTheme="minorHAnsi"/>
          <w:i/>
          <w:sz w:val="22"/>
          <w:szCs w:val="22"/>
        </w:rPr>
        <w:t>Licensure of Substance Abuse Treatment Programs</w:t>
      </w:r>
      <w:r w:rsidR="00442CD7" w:rsidRPr="00442CD7">
        <w:rPr>
          <w:rFonts w:asciiTheme="minorHAnsi" w:hAnsiTheme="minorHAnsi"/>
          <w:sz w:val="22"/>
          <w:szCs w:val="22"/>
        </w:rPr>
        <w:t xml:space="preserve">. </w:t>
      </w:r>
    </w:p>
    <w:p w:rsidR="00442CD7" w:rsidRPr="00442CD7" w:rsidRDefault="00442CD7" w:rsidP="008C4159">
      <w:pPr>
        <w:ind w:left="720"/>
        <w:jc w:val="both"/>
        <w:rPr>
          <w:rFonts w:asciiTheme="minorHAnsi" w:hAnsiTheme="minorHAnsi"/>
          <w:sz w:val="22"/>
          <w:szCs w:val="22"/>
        </w:rPr>
      </w:pPr>
    </w:p>
    <w:p w:rsidR="00442CD7" w:rsidRDefault="00442CD7" w:rsidP="00442CD7">
      <w:pPr>
        <w:pStyle w:val="Default"/>
        <w:ind w:left="720"/>
        <w:rPr>
          <w:rFonts w:asciiTheme="minorHAnsi" w:hAnsiTheme="minorHAnsi"/>
          <w:i/>
          <w:sz w:val="22"/>
          <w:szCs w:val="22"/>
        </w:rPr>
      </w:pPr>
      <w:proofErr w:type="gramStart"/>
      <w:r w:rsidRPr="00442CD7">
        <w:rPr>
          <w:rFonts w:asciiTheme="minorHAnsi" w:hAnsiTheme="minorHAnsi"/>
          <w:sz w:val="22"/>
          <w:szCs w:val="22"/>
        </w:rPr>
        <w:t>c</w:t>
      </w:r>
      <w:proofErr w:type="gramEnd"/>
      <w:r w:rsidRPr="00442CD7">
        <w:rPr>
          <w:rFonts w:asciiTheme="minorHAnsi" w:hAnsiTheme="minorHAnsi"/>
          <w:sz w:val="22"/>
          <w:szCs w:val="22"/>
        </w:rPr>
        <w:t xml:space="preserve">. </w:t>
      </w:r>
      <w:r w:rsidR="00A34491">
        <w:rPr>
          <w:rFonts w:asciiTheme="minorHAnsi" w:hAnsiTheme="minorHAnsi"/>
          <w:sz w:val="22"/>
          <w:szCs w:val="22"/>
        </w:rPr>
        <w:t xml:space="preserve">Informational Briefing on </w:t>
      </w:r>
      <w:r w:rsidRPr="00442CD7">
        <w:rPr>
          <w:rFonts w:asciiTheme="minorHAnsi" w:hAnsiTheme="minorHAnsi"/>
          <w:sz w:val="22"/>
          <w:szCs w:val="22"/>
        </w:rPr>
        <w:t>Proposed Amendments to 105 CMR 700.000</w:t>
      </w:r>
      <w:r>
        <w:rPr>
          <w:rFonts w:asciiTheme="minorHAnsi" w:hAnsiTheme="minorHAnsi"/>
          <w:sz w:val="22"/>
          <w:szCs w:val="22"/>
        </w:rPr>
        <w:t xml:space="preserve">: </w:t>
      </w:r>
      <w:r w:rsidRPr="00442CD7">
        <w:rPr>
          <w:rFonts w:asciiTheme="minorHAnsi" w:hAnsiTheme="minorHAnsi"/>
          <w:i/>
          <w:sz w:val="22"/>
          <w:szCs w:val="22"/>
        </w:rPr>
        <w:t>Controlled Substances Act</w:t>
      </w:r>
      <w:r>
        <w:rPr>
          <w:rFonts w:asciiTheme="minorHAnsi" w:hAnsiTheme="minorHAnsi"/>
          <w:i/>
          <w:sz w:val="22"/>
          <w:szCs w:val="22"/>
        </w:rPr>
        <w:t xml:space="preserve"> </w:t>
      </w:r>
      <w:r w:rsidRPr="00442CD7">
        <w:rPr>
          <w:rFonts w:asciiTheme="minorHAnsi" w:hAnsiTheme="minorHAnsi"/>
          <w:sz w:val="22"/>
          <w:szCs w:val="22"/>
        </w:rPr>
        <w:t>related to use of the Prescription Monitoring Program</w:t>
      </w:r>
      <w:r w:rsidR="007025AA">
        <w:rPr>
          <w:rFonts w:asciiTheme="minorHAnsi" w:hAnsiTheme="minorHAnsi"/>
          <w:sz w:val="22"/>
          <w:szCs w:val="22"/>
        </w:rPr>
        <w:t xml:space="preserve"> </w:t>
      </w:r>
      <w:r w:rsidR="00CB4E51">
        <w:rPr>
          <w:rFonts w:asciiTheme="minorHAnsi" w:hAnsiTheme="minorHAnsi"/>
          <w:sz w:val="22"/>
          <w:szCs w:val="22"/>
        </w:rPr>
        <w:t>(</w:t>
      </w:r>
      <w:r w:rsidR="00CB4E51">
        <w:rPr>
          <w:rFonts w:asciiTheme="minorHAnsi" w:hAnsiTheme="minorHAnsi"/>
          <w:i/>
          <w:sz w:val="22"/>
          <w:szCs w:val="22"/>
        </w:rPr>
        <w:t>Tentative)</w:t>
      </w:r>
    </w:p>
    <w:p w:rsidR="00CB4E51" w:rsidRDefault="00CB4E51" w:rsidP="00442CD7">
      <w:pPr>
        <w:pStyle w:val="Default"/>
        <w:ind w:left="720"/>
        <w:rPr>
          <w:rFonts w:asciiTheme="minorHAnsi" w:hAnsiTheme="minorHAnsi"/>
          <w:i/>
          <w:sz w:val="22"/>
          <w:szCs w:val="22"/>
        </w:rPr>
      </w:pPr>
    </w:p>
    <w:p w:rsidR="00CB4E51" w:rsidRPr="00CB4E51" w:rsidRDefault="00CB4E51" w:rsidP="00CB4E51">
      <w:pPr>
        <w:widowControl w:val="0"/>
        <w:ind w:left="720"/>
        <w:rPr>
          <w:rFonts w:asciiTheme="minorHAnsi" w:eastAsia="Times New Roman" w:hAnsiTheme="minorHAnsi"/>
          <w:i/>
          <w:sz w:val="22"/>
          <w:szCs w:val="22"/>
          <w:lang w:eastAsia="en-US"/>
        </w:rPr>
      </w:pPr>
      <w:r w:rsidRPr="00CB4E51">
        <w:rPr>
          <w:rFonts w:asciiTheme="minorHAnsi" w:hAnsiTheme="minorHAnsi"/>
          <w:sz w:val="22"/>
          <w:szCs w:val="22"/>
        </w:rPr>
        <w:t xml:space="preserve">d. </w:t>
      </w:r>
      <w:r w:rsidR="00A34491">
        <w:rPr>
          <w:rFonts w:asciiTheme="minorHAnsi" w:hAnsiTheme="minorHAnsi"/>
          <w:sz w:val="22"/>
          <w:szCs w:val="22"/>
        </w:rPr>
        <w:t xml:space="preserve">Informational Briefing on </w:t>
      </w:r>
      <w:r w:rsidRPr="00CB4E51">
        <w:rPr>
          <w:rFonts w:asciiTheme="minorHAnsi" w:hAnsiTheme="minorHAnsi"/>
          <w:sz w:val="22"/>
          <w:szCs w:val="22"/>
        </w:rPr>
        <w:t>Proposed Resci</w:t>
      </w:r>
      <w:r w:rsidR="00A34491">
        <w:rPr>
          <w:rFonts w:asciiTheme="minorHAnsi" w:hAnsiTheme="minorHAnsi"/>
          <w:sz w:val="22"/>
          <w:szCs w:val="22"/>
        </w:rPr>
        <w:t xml:space="preserve">ssion of </w:t>
      </w:r>
      <w:r w:rsidRPr="00CB4E51">
        <w:rPr>
          <w:rFonts w:asciiTheme="minorHAnsi" w:eastAsia="Times New Roman" w:hAnsiTheme="minorHAnsi"/>
          <w:sz w:val="22"/>
          <w:szCs w:val="22"/>
          <w:lang w:eastAsia="en-US"/>
        </w:rPr>
        <w:t xml:space="preserve">105 CMR 525.000:  </w:t>
      </w:r>
      <w:r w:rsidRPr="00CB4E51">
        <w:rPr>
          <w:rFonts w:asciiTheme="minorHAnsi" w:eastAsia="Times New Roman" w:hAnsiTheme="minorHAnsi"/>
          <w:i/>
          <w:sz w:val="22"/>
          <w:szCs w:val="22"/>
          <w:lang w:eastAsia="en-US"/>
        </w:rPr>
        <w:t>Newburyport Shellfish Treatment Plant</w:t>
      </w:r>
      <w:r>
        <w:rPr>
          <w:rFonts w:asciiTheme="minorHAnsi" w:eastAsia="Times New Roman" w:hAnsiTheme="minorHAnsi"/>
          <w:i/>
          <w:sz w:val="22"/>
          <w:szCs w:val="22"/>
          <w:lang w:eastAsia="en-US"/>
        </w:rPr>
        <w:t xml:space="preserve"> (Tentative)</w:t>
      </w:r>
    </w:p>
    <w:p w:rsidR="00CB4E51" w:rsidRPr="00CB4E51" w:rsidRDefault="00CB4E51" w:rsidP="00442CD7">
      <w:pPr>
        <w:pStyle w:val="Default"/>
        <w:ind w:left="720"/>
        <w:rPr>
          <w:rFonts w:asciiTheme="minorHAnsi" w:hAnsiTheme="minorHAnsi"/>
          <w:sz w:val="22"/>
          <w:szCs w:val="22"/>
        </w:rPr>
      </w:pPr>
    </w:p>
    <w:p w:rsidR="00B32A67" w:rsidRPr="00B32A67" w:rsidRDefault="00B32A67" w:rsidP="008C4159">
      <w:pPr>
        <w:ind w:left="720"/>
        <w:jc w:val="both"/>
        <w:rPr>
          <w:rFonts w:asciiTheme="minorHAnsi" w:hAnsiTheme="minorHAnsi"/>
          <w:sz w:val="22"/>
          <w:szCs w:val="22"/>
        </w:rPr>
      </w:pPr>
    </w:p>
    <w:p w:rsidR="008C4159" w:rsidRPr="00D9313E" w:rsidRDefault="008C4159" w:rsidP="008C4159">
      <w:pPr>
        <w:rPr>
          <w:rFonts w:asciiTheme="minorHAnsi" w:hAnsiTheme="minorHAnsi"/>
          <w:sz w:val="22"/>
          <w:szCs w:val="22"/>
          <w:lang w:eastAsia="en-US"/>
        </w:rPr>
      </w:pPr>
      <w:r w:rsidRPr="00D9313E">
        <w:rPr>
          <w:rFonts w:asciiTheme="minorHAnsi" w:hAnsiTheme="minorHAnsi"/>
          <w:b/>
          <w:sz w:val="22"/>
          <w:szCs w:val="22"/>
          <w:lang w:eastAsia="en-US"/>
        </w:rPr>
        <w:t xml:space="preserve">       4.</w:t>
      </w:r>
      <w:r w:rsidRPr="00D9313E">
        <w:rPr>
          <w:rFonts w:asciiTheme="minorHAnsi" w:hAnsiTheme="minorHAnsi"/>
          <w:b/>
          <w:sz w:val="22"/>
          <w:szCs w:val="22"/>
          <w:lang w:eastAsia="en-US"/>
        </w:rPr>
        <w:tab/>
        <w:t xml:space="preserve">PRESENTATION </w:t>
      </w:r>
    </w:p>
    <w:p w:rsidR="008C4159" w:rsidRPr="00D9313E" w:rsidRDefault="008C4159" w:rsidP="008C4159">
      <w:pPr>
        <w:pStyle w:val="NormalWeb"/>
        <w:spacing w:before="0" w:beforeAutospacing="0" w:after="0" w:afterAutospacing="0"/>
        <w:textAlignment w:val="baseline"/>
        <w:rPr>
          <w:rFonts w:asciiTheme="minorHAnsi" w:hAnsiTheme="minorHAnsi"/>
          <w:sz w:val="22"/>
          <w:szCs w:val="22"/>
        </w:rPr>
      </w:pPr>
      <w:r w:rsidRPr="00D9313E">
        <w:rPr>
          <w:rFonts w:asciiTheme="minorHAnsi" w:hAnsiTheme="minorHAnsi"/>
          <w:sz w:val="22"/>
          <w:szCs w:val="22"/>
        </w:rPr>
        <w:t xml:space="preserve">               a. </w:t>
      </w:r>
      <w:r w:rsidRPr="00D9313E">
        <w:rPr>
          <w:rFonts w:asciiTheme="minorHAnsi" w:eastAsia="+mn-ea" w:hAnsiTheme="minorHAnsi" w:cs="Arial"/>
          <w:bCs/>
          <w:color w:val="000000"/>
          <w:kern w:val="24"/>
          <w:sz w:val="22"/>
          <w:szCs w:val="22"/>
        </w:rPr>
        <w:t>Ticks and Tick-borne Disease in Massachusetts</w:t>
      </w:r>
    </w:p>
    <w:p w:rsidR="008C4159" w:rsidRPr="00D9313E" w:rsidRDefault="008C4159" w:rsidP="008C4159">
      <w:pPr>
        <w:tabs>
          <w:tab w:val="left" w:pos="720"/>
        </w:tabs>
        <w:ind w:left="720" w:hanging="1080"/>
        <w:rPr>
          <w:rFonts w:asciiTheme="minorHAnsi" w:eastAsia="Times New Roman" w:hAnsiTheme="minorHAnsi"/>
          <w:b/>
          <w:sz w:val="22"/>
          <w:szCs w:val="22"/>
          <w:lang w:eastAsia="en-US"/>
        </w:rPr>
      </w:pPr>
    </w:p>
    <w:p w:rsidR="008C4159" w:rsidRPr="00D9313E" w:rsidRDefault="008C4159" w:rsidP="008C4159">
      <w:pPr>
        <w:contextualSpacing/>
        <w:rPr>
          <w:rFonts w:asciiTheme="minorHAnsi" w:eastAsia="Times New Roman" w:hAnsiTheme="minorHAnsi" w:cs="Arial"/>
          <w:sz w:val="22"/>
          <w:szCs w:val="22"/>
          <w:lang w:eastAsia="en-US"/>
        </w:rPr>
      </w:pPr>
      <w:r w:rsidRPr="00D9313E">
        <w:rPr>
          <w:rFonts w:asciiTheme="minorHAnsi" w:eastAsia="Times New Roman" w:hAnsiTheme="minorHAnsi" w:cs="Arial"/>
          <w:sz w:val="22"/>
          <w:szCs w:val="22"/>
          <w:lang w:eastAsia="en-US"/>
        </w:rPr>
        <w:t xml:space="preserve">     </w:t>
      </w:r>
    </w:p>
    <w:p w:rsidR="008C4159" w:rsidRPr="00D9313E" w:rsidRDefault="008C4159" w:rsidP="008C4159">
      <w:pPr>
        <w:tabs>
          <w:tab w:val="left" w:pos="720"/>
        </w:tabs>
        <w:ind w:left="630" w:hanging="1080"/>
        <w:rPr>
          <w:rFonts w:asciiTheme="minorHAnsi" w:eastAsia="Times New Roman" w:hAnsiTheme="minorHAnsi" w:cs="Arial"/>
          <w:sz w:val="22"/>
          <w:szCs w:val="22"/>
          <w:lang w:eastAsia="en-US"/>
        </w:rPr>
      </w:pPr>
    </w:p>
    <w:p w:rsidR="008C4159" w:rsidRPr="00D9313E" w:rsidRDefault="008C4159" w:rsidP="008C4159">
      <w:pPr>
        <w:ind w:left="1440"/>
        <w:rPr>
          <w:rFonts w:asciiTheme="minorHAnsi" w:hAnsiTheme="minorHAnsi"/>
          <w:sz w:val="22"/>
          <w:szCs w:val="22"/>
        </w:rPr>
      </w:pPr>
    </w:p>
    <w:p w:rsidR="008C4159" w:rsidRPr="00D9313E" w:rsidRDefault="008C4159" w:rsidP="008C4159">
      <w:pPr>
        <w:jc w:val="both"/>
        <w:rPr>
          <w:rFonts w:asciiTheme="minorHAnsi" w:hAnsiTheme="minorHAnsi" w:cs="Tahoma"/>
          <w:b/>
          <w:bCs/>
          <w:i/>
          <w:sz w:val="22"/>
          <w:szCs w:val="22"/>
          <w:lang w:eastAsia="en-US"/>
        </w:rPr>
      </w:pPr>
      <w:r w:rsidRPr="00D9313E">
        <w:rPr>
          <w:rFonts w:asciiTheme="minorHAnsi" w:hAnsiTheme="minorHAnsi" w:cs="Tahoma"/>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D9313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3A" w:rsidRDefault="00F2013A" w:rsidP="00686A54">
      <w:r>
        <w:separator/>
      </w:r>
    </w:p>
  </w:endnote>
  <w:endnote w:type="continuationSeparator" w:id="0">
    <w:p w:rsidR="00F2013A" w:rsidRDefault="00F2013A"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3A" w:rsidRDefault="00F2013A" w:rsidP="00686A54">
      <w:r>
        <w:separator/>
      </w:r>
    </w:p>
  </w:footnote>
  <w:footnote w:type="continuationSeparator" w:id="0">
    <w:p w:rsidR="00F2013A" w:rsidRDefault="00F2013A"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42323"/>
    <w:rsid w:val="0004243C"/>
    <w:rsid w:val="00044C48"/>
    <w:rsid w:val="00044F66"/>
    <w:rsid w:val="00045BC4"/>
    <w:rsid w:val="000461AE"/>
    <w:rsid w:val="00056A82"/>
    <w:rsid w:val="00061306"/>
    <w:rsid w:val="00064C47"/>
    <w:rsid w:val="000659E8"/>
    <w:rsid w:val="0008406D"/>
    <w:rsid w:val="000844F9"/>
    <w:rsid w:val="00084703"/>
    <w:rsid w:val="00095EAD"/>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7768"/>
    <w:rsid w:val="00172F7A"/>
    <w:rsid w:val="00177324"/>
    <w:rsid w:val="001816B3"/>
    <w:rsid w:val="001978B6"/>
    <w:rsid w:val="001A14C1"/>
    <w:rsid w:val="001A7548"/>
    <w:rsid w:val="001B0B2A"/>
    <w:rsid w:val="001B107A"/>
    <w:rsid w:val="001B2FDA"/>
    <w:rsid w:val="001B539E"/>
    <w:rsid w:val="001B741D"/>
    <w:rsid w:val="001C11F3"/>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2069D"/>
    <w:rsid w:val="0022587D"/>
    <w:rsid w:val="00227B0A"/>
    <w:rsid w:val="002317C5"/>
    <w:rsid w:val="00235911"/>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5BAB"/>
    <w:rsid w:val="00417B2D"/>
    <w:rsid w:val="004232C0"/>
    <w:rsid w:val="004254DC"/>
    <w:rsid w:val="0042559A"/>
    <w:rsid w:val="00426281"/>
    <w:rsid w:val="0043320B"/>
    <w:rsid w:val="00441DAD"/>
    <w:rsid w:val="00441E8B"/>
    <w:rsid w:val="00442CD7"/>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53A4"/>
    <w:rsid w:val="004D79C8"/>
    <w:rsid w:val="004E19D9"/>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5B0D"/>
    <w:rsid w:val="0056680F"/>
    <w:rsid w:val="00572C64"/>
    <w:rsid w:val="0057498A"/>
    <w:rsid w:val="00577EDB"/>
    <w:rsid w:val="00582E04"/>
    <w:rsid w:val="005846D9"/>
    <w:rsid w:val="005870F4"/>
    <w:rsid w:val="00587A47"/>
    <w:rsid w:val="005900CD"/>
    <w:rsid w:val="005917E1"/>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56B2D"/>
    <w:rsid w:val="0075714B"/>
    <w:rsid w:val="00757766"/>
    <w:rsid w:val="007620BF"/>
    <w:rsid w:val="00763818"/>
    <w:rsid w:val="00763B3D"/>
    <w:rsid w:val="00767FF0"/>
    <w:rsid w:val="00772E5A"/>
    <w:rsid w:val="007747AC"/>
    <w:rsid w:val="00777983"/>
    <w:rsid w:val="007804B1"/>
    <w:rsid w:val="00781F4E"/>
    <w:rsid w:val="007827FA"/>
    <w:rsid w:val="00783C52"/>
    <w:rsid w:val="0079097C"/>
    <w:rsid w:val="00792950"/>
    <w:rsid w:val="00792D6D"/>
    <w:rsid w:val="00794DED"/>
    <w:rsid w:val="007951DB"/>
    <w:rsid w:val="007A02F2"/>
    <w:rsid w:val="007A0E3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48D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4F87"/>
    <w:rsid w:val="00896E51"/>
    <w:rsid w:val="008A2CC2"/>
    <w:rsid w:val="008A4DED"/>
    <w:rsid w:val="008A5E32"/>
    <w:rsid w:val="008B3067"/>
    <w:rsid w:val="008B4F91"/>
    <w:rsid w:val="008B5085"/>
    <w:rsid w:val="008B5E03"/>
    <w:rsid w:val="008B7521"/>
    <w:rsid w:val="008C24FD"/>
    <w:rsid w:val="008C27EC"/>
    <w:rsid w:val="008C4159"/>
    <w:rsid w:val="008C5087"/>
    <w:rsid w:val="008C5CB4"/>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16E4"/>
    <w:rsid w:val="00AE4B08"/>
    <w:rsid w:val="00AE690A"/>
    <w:rsid w:val="00AF2CE2"/>
    <w:rsid w:val="00AF375F"/>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DDF"/>
    <w:rsid w:val="00B64F0B"/>
    <w:rsid w:val="00B66AC1"/>
    <w:rsid w:val="00B670AA"/>
    <w:rsid w:val="00B75F4F"/>
    <w:rsid w:val="00B827FA"/>
    <w:rsid w:val="00B82C85"/>
    <w:rsid w:val="00B834D0"/>
    <w:rsid w:val="00B84162"/>
    <w:rsid w:val="00B874A4"/>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54C"/>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27C"/>
    <w:rsid w:val="00D123BD"/>
    <w:rsid w:val="00D134D1"/>
    <w:rsid w:val="00D13E37"/>
    <w:rsid w:val="00D14CAB"/>
    <w:rsid w:val="00D152CE"/>
    <w:rsid w:val="00D17661"/>
    <w:rsid w:val="00D178B2"/>
    <w:rsid w:val="00D20749"/>
    <w:rsid w:val="00D2632E"/>
    <w:rsid w:val="00D317C8"/>
    <w:rsid w:val="00D33F4C"/>
    <w:rsid w:val="00D34C08"/>
    <w:rsid w:val="00D36F60"/>
    <w:rsid w:val="00D42457"/>
    <w:rsid w:val="00D43FE4"/>
    <w:rsid w:val="00D476A4"/>
    <w:rsid w:val="00D51511"/>
    <w:rsid w:val="00D52170"/>
    <w:rsid w:val="00D53D3A"/>
    <w:rsid w:val="00D55552"/>
    <w:rsid w:val="00D57386"/>
    <w:rsid w:val="00D606D1"/>
    <w:rsid w:val="00D63D8E"/>
    <w:rsid w:val="00D671C6"/>
    <w:rsid w:val="00D71320"/>
    <w:rsid w:val="00D7169A"/>
    <w:rsid w:val="00D72B35"/>
    <w:rsid w:val="00D77659"/>
    <w:rsid w:val="00D82BA1"/>
    <w:rsid w:val="00D82C62"/>
    <w:rsid w:val="00D90A2B"/>
    <w:rsid w:val="00D918D7"/>
    <w:rsid w:val="00D91C1E"/>
    <w:rsid w:val="00D9269D"/>
    <w:rsid w:val="00D9313E"/>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418"/>
    <w:rsid w:val="00E03432"/>
    <w:rsid w:val="00E20C8D"/>
    <w:rsid w:val="00E228CF"/>
    <w:rsid w:val="00E33E40"/>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37E0"/>
    <w:rsid w:val="00F14B94"/>
    <w:rsid w:val="00F1764A"/>
    <w:rsid w:val="00F176B1"/>
    <w:rsid w:val="00F2013A"/>
    <w:rsid w:val="00F229B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02B1"/>
    <w:rsid w:val="00FA3CAA"/>
    <w:rsid w:val="00FA74F8"/>
    <w:rsid w:val="00FA7817"/>
    <w:rsid w:val="00FB01F7"/>
    <w:rsid w:val="00FB15D0"/>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B5AB1-6524-474F-9728-9ED3F4ED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2015-08-07T18:57:00Z</dcterms:created>
  <dc:creator>Barrelle, Jennifer (DPH)</dc:creator>
  <lastModifiedBy/>
  <lastPrinted>2015-08-06T16:22:00Z</lastPrinted>
  <dcterms:modified xsi:type="dcterms:W3CDTF">2015-08-07T18:57:00Z</dcterms:modified>
  <revision>3</revision>
</coreProperties>
</file>