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233274">
        <w:rPr>
          <w:b/>
          <w:sz w:val="22"/>
          <w:szCs w:val="20"/>
        </w:rPr>
        <w:t>February 13</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233274">
        <w:rPr>
          <w:sz w:val="22"/>
          <w:szCs w:val="20"/>
        </w:rPr>
        <w:t>January 9, 2019</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233274" w:rsidRPr="00233274" w:rsidRDefault="00233274" w:rsidP="00233274">
      <w:pPr>
        <w:pStyle w:val="ListParagraph"/>
        <w:numPr>
          <w:ilvl w:val="0"/>
          <w:numId w:val="10"/>
        </w:numPr>
        <w:rPr>
          <w:rFonts w:eastAsia="Calibri"/>
          <w:b/>
          <w:lang w:eastAsia="en-US"/>
        </w:rPr>
      </w:pPr>
      <w:r w:rsidRPr="00233274">
        <w:rPr>
          <w:rFonts w:eastAsia="Calibri"/>
          <w:b/>
          <w:lang w:eastAsia="en-US"/>
        </w:rPr>
        <w:t xml:space="preserve">PRELIMINARY REGULATIONS </w:t>
      </w:r>
    </w:p>
    <w:p w:rsidR="00233274" w:rsidRPr="0059790A" w:rsidRDefault="00233274" w:rsidP="00233274">
      <w:pPr>
        <w:tabs>
          <w:tab w:val="left" w:pos="90"/>
          <w:tab w:val="left" w:pos="900"/>
        </w:tabs>
        <w:ind w:left="900" w:hanging="360"/>
        <w:rPr>
          <w:rFonts w:eastAsia="Calibri"/>
          <w:i/>
          <w:lang w:eastAsia="en-US"/>
        </w:rPr>
      </w:pPr>
      <w:proofErr w:type="gramStart"/>
      <w:r w:rsidRPr="0059790A">
        <w:rPr>
          <w:rFonts w:eastAsia="Calibri"/>
          <w:lang w:eastAsia="en-US"/>
        </w:rPr>
        <w:t>a</w:t>
      </w:r>
      <w:proofErr w:type="gramEnd"/>
      <w:r w:rsidRPr="0059790A">
        <w:rPr>
          <w:rFonts w:eastAsia="Calibri"/>
          <w:lang w:eastAsia="en-US"/>
        </w:rPr>
        <w:t xml:space="preserve">.  </w:t>
      </w:r>
      <w:r>
        <w:rPr>
          <w:rFonts w:eastAsia="Calibri"/>
          <w:lang w:eastAsia="en-US"/>
        </w:rPr>
        <w:t xml:space="preserve"> </w:t>
      </w:r>
      <w:r w:rsidRPr="0059790A">
        <w:rPr>
          <w:rFonts w:eastAsia="Calibri"/>
          <w:lang w:eastAsia="en-US"/>
        </w:rPr>
        <w:t xml:space="preserve">Informational briefing on proposed amendments to 105 CMR </w:t>
      </w:r>
      <w:r>
        <w:rPr>
          <w:rFonts w:eastAsia="Calibri"/>
          <w:lang w:eastAsia="en-US"/>
        </w:rPr>
        <w:t>700</w:t>
      </w:r>
      <w:r w:rsidRPr="0059790A">
        <w:rPr>
          <w:rFonts w:eastAsia="Calibri"/>
          <w:lang w:eastAsia="en-US"/>
        </w:rPr>
        <w:t xml:space="preserve">.000, </w:t>
      </w:r>
      <w:r>
        <w:rPr>
          <w:rFonts w:eastAsia="Calibri"/>
          <w:i/>
          <w:lang w:eastAsia="en-US"/>
        </w:rPr>
        <w:t>Implementation of M.G.L. c. 94C</w:t>
      </w:r>
      <w:r w:rsidRPr="0059790A">
        <w:rPr>
          <w:rFonts w:eastAsia="Calibri"/>
          <w:i/>
          <w:lang w:eastAsia="en-US"/>
        </w:rPr>
        <w:t>.</w:t>
      </w:r>
    </w:p>
    <w:p w:rsidR="00A469CD" w:rsidRPr="00494AC6" w:rsidRDefault="00A469CD" w:rsidP="00494AC6">
      <w:pPr>
        <w:tabs>
          <w:tab w:val="left" w:pos="900"/>
        </w:tabs>
        <w:rPr>
          <w:rFonts w:eastAsia="Calibri"/>
          <w:b/>
          <w:sz w:val="22"/>
          <w:szCs w:val="20"/>
          <w:lang w:eastAsia="en-US"/>
        </w:rPr>
      </w:pPr>
    </w:p>
    <w:p w:rsidR="00A469CD" w:rsidRDefault="00A469CD" w:rsidP="00A469CD">
      <w:pPr>
        <w:tabs>
          <w:tab w:val="left" w:pos="900"/>
        </w:tabs>
        <w:rPr>
          <w:rFonts w:eastAsia="Calibri"/>
          <w:b/>
          <w:sz w:val="22"/>
          <w:szCs w:val="20"/>
          <w:lang w:eastAsia="en-US"/>
        </w:rPr>
      </w:pPr>
    </w:p>
    <w:p w:rsidR="00A469CD" w:rsidRPr="00800CE7" w:rsidRDefault="00A469CD" w:rsidP="00A469CD">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233274" w:rsidRPr="00233274" w:rsidRDefault="00233274" w:rsidP="00233274">
      <w:pPr>
        <w:pStyle w:val="ListParagraph"/>
        <w:numPr>
          <w:ilvl w:val="0"/>
          <w:numId w:val="24"/>
        </w:numPr>
        <w:tabs>
          <w:tab w:val="left" w:pos="900"/>
        </w:tabs>
        <w:ind w:left="900"/>
        <w:rPr>
          <w:rFonts w:eastAsia="Calibri"/>
          <w:b/>
          <w:sz w:val="22"/>
          <w:szCs w:val="20"/>
          <w:lang w:eastAsia="en-US"/>
        </w:rPr>
      </w:pPr>
      <w:r>
        <w:rPr>
          <w:rFonts w:eastAsia="Calibri"/>
          <w:sz w:val="22"/>
          <w:szCs w:val="20"/>
          <w:lang w:eastAsia="en-US"/>
        </w:rPr>
        <w:t>Update on Quality Initiatives in Nursing Homes</w:t>
      </w:r>
    </w:p>
    <w:p w:rsidR="00233274" w:rsidRPr="00233274" w:rsidRDefault="00233274" w:rsidP="00233274">
      <w:pPr>
        <w:pStyle w:val="ListParagraph"/>
        <w:tabs>
          <w:tab w:val="left" w:pos="900"/>
        </w:tabs>
        <w:ind w:left="900"/>
        <w:rPr>
          <w:rFonts w:eastAsia="Calibri"/>
          <w:b/>
          <w:sz w:val="22"/>
          <w:szCs w:val="20"/>
          <w:lang w:eastAsia="en-US"/>
        </w:rPr>
      </w:pPr>
    </w:p>
    <w:p w:rsidR="00233274" w:rsidRPr="00233274" w:rsidRDefault="00233274" w:rsidP="00233274">
      <w:pPr>
        <w:pStyle w:val="ListParagraph"/>
        <w:numPr>
          <w:ilvl w:val="0"/>
          <w:numId w:val="24"/>
        </w:numPr>
        <w:tabs>
          <w:tab w:val="left" w:pos="900"/>
        </w:tabs>
        <w:ind w:left="900"/>
        <w:rPr>
          <w:rFonts w:eastAsia="Calibri"/>
          <w:b/>
          <w:sz w:val="22"/>
          <w:szCs w:val="20"/>
          <w:lang w:eastAsia="en-US"/>
        </w:rPr>
      </w:pPr>
      <w:r>
        <w:rPr>
          <w:rFonts w:eastAsia="Calibri"/>
          <w:sz w:val="22"/>
          <w:szCs w:val="20"/>
          <w:lang w:eastAsia="en-US"/>
        </w:rPr>
        <w:t>Overview of the Registry of Vital Records and Statistics</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CA" w:rsidRDefault="002510CA" w:rsidP="00686A54">
      <w:r>
        <w:separator/>
      </w:r>
    </w:p>
  </w:endnote>
  <w:endnote w:type="continuationSeparator" w:id="0">
    <w:p w:rsidR="002510CA" w:rsidRDefault="002510CA"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CA" w:rsidRDefault="002510CA" w:rsidP="00686A54">
      <w:r>
        <w:separator/>
      </w:r>
    </w:p>
  </w:footnote>
  <w:footnote w:type="continuationSeparator" w:id="0">
    <w:p w:rsidR="002510CA" w:rsidRDefault="002510CA"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0CA"/>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5FAB"/>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1B1F-968D-4485-9EF6-AFC7E582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2019-02-08T21:13:00Z</cp:lastPrinted>
  <dcterms:created xsi:type="dcterms:W3CDTF">2019-02-08T21:13:00Z</dcterms:created>
  <dcterms:modified xsi:type="dcterms:W3CDTF">2019-02-08T21:13:00Z</dcterms:modified>
</cp:coreProperties>
</file>