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552476C5"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CB65C5">
        <w:rPr>
          <w:b/>
        </w:rPr>
        <w:t>February 14</w:t>
      </w:r>
      <w:r w:rsidR="0012698F">
        <w:rPr>
          <w:b/>
        </w:rPr>
        <w:t>, 202</w:t>
      </w:r>
      <w:r w:rsidR="006A7682">
        <w:rPr>
          <w:b/>
        </w:rPr>
        <w:t>4</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22BCE90E" w:rsidR="00316C06" w:rsidRDefault="002E39F5">
      <w:pPr>
        <w:spacing w:before="92" w:line="276" w:lineRule="auto"/>
        <w:ind w:left="140"/>
        <w:rPr>
          <w:b/>
          <w:i/>
        </w:rPr>
      </w:pPr>
      <w:r>
        <w:rPr>
          <w:b/>
          <w:i/>
        </w:rPr>
        <w:t>Note:</w:t>
      </w:r>
      <w:r>
        <w:rPr>
          <w:b/>
          <w:i/>
          <w:spacing w:val="40"/>
        </w:rPr>
        <w:t xml:space="preserve"> </w:t>
      </w:r>
      <w:r>
        <w:rPr>
          <w:b/>
          <w:i/>
        </w:rPr>
        <w:t xml:space="preserve">The </w:t>
      </w:r>
      <w:r w:rsidR="00CB65C5">
        <w:rPr>
          <w:b/>
          <w:i/>
        </w:rPr>
        <w:t>February</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015F1EDA" w14:textId="77777777" w:rsidR="00B639A9" w:rsidRDefault="002E39F5" w:rsidP="00B639A9">
      <w:pPr>
        <w:ind w:left="140"/>
      </w:pPr>
      <w:r w:rsidRPr="009646B7">
        <w:t>Join by Web:</w:t>
      </w:r>
      <w:r w:rsidR="00BB437D">
        <w:t xml:space="preserve"> </w:t>
      </w:r>
    </w:p>
    <w:p w14:paraId="0C73BE85" w14:textId="01F982C0" w:rsidR="00B639A9" w:rsidRDefault="00883E29" w:rsidP="00B639A9">
      <w:pPr>
        <w:ind w:left="140"/>
      </w:pPr>
      <w:hyperlink r:id="rId5" w:history="1">
        <w:r w:rsidR="00B639A9" w:rsidRPr="00C14D83">
          <w:rPr>
            <w:rStyle w:val="Hyperlink"/>
          </w:rPr>
          <w:t>https://us06web.zoom.us/j/83723256508?pwd=x0HykaMYYUQC2I7-RQJXp5EzEhgO3w.Oa_IGphmIONrGcRU</w:t>
        </w:r>
      </w:hyperlink>
      <w:r w:rsidR="00B639A9">
        <w:t xml:space="preserve"> </w:t>
      </w:r>
    </w:p>
    <w:p w14:paraId="4725893B" w14:textId="621DFD8E"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B639A9" w:rsidRPr="00B639A9">
        <w:t>837 2325 6508</w:t>
      </w:r>
    </w:p>
    <w:p w14:paraId="28416A7B" w14:textId="78E513B1" w:rsidR="00316C06" w:rsidRPr="009646B7" w:rsidRDefault="009646B7" w:rsidP="0078652B">
      <w:pPr>
        <w:pStyle w:val="BodyText"/>
        <w:spacing w:line="276" w:lineRule="auto"/>
        <w:ind w:left="140" w:right="5207"/>
      </w:pPr>
      <w:r w:rsidRPr="009646B7">
        <w:t xml:space="preserve">Passcode: </w:t>
      </w:r>
      <w:r w:rsidR="00B639A9" w:rsidRPr="00B639A9">
        <w:t>900388</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proofErr w:type="gramStart"/>
      <w:r>
        <w:rPr>
          <w:spacing w:val="-2"/>
        </w:rPr>
        <w:t>Introductions</w:t>
      </w:r>
      <w:proofErr w:type="gramEnd"/>
      <w:r>
        <w:rPr>
          <w:spacing w:val="-2"/>
        </w:rPr>
        <w:t>.</w:t>
      </w:r>
    </w:p>
    <w:p w14:paraId="4DCC17DB" w14:textId="269E912D" w:rsidR="00316C06" w:rsidRPr="0095572C"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1FCA334" w:rsidR="00B21AE4" w:rsidRPr="00F212F3"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CB65C5">
        <w:t>January 10, 2024</w:t>
      </w:r>
      <w:r>
        <w:rPr>
          <w:spacing w:val="-2"/>
        </w:rPr>
        <w:t xml:space="preserve"> </w:t>
      </w:r>
      <w:r>
        <w:rPr>
          <w:b/>
          <w:spacing w:val="-2"/>
        </w:rPr>
        <w:t>(Vote)</w:t>
      </w:r>
      <w:r w:rsidR="00C94CEC">
        <w:rPr>
          <w:bCs/>
          <w:spacing w:val="-2"/>
        </w:rPr>
        <w:t>.</w:t>
      </w:r>
    </w:p>
    <w:p w14:paraId="782C82B6" w14:textId="77777777" w:rsidR="00F212F3" w:rsidRPr="00CB65C5" w:rsidRDefault="00F212F3" w:rsidP="00CB65C5">
      <w:pPr>
        <w:tabs>
          <w:tab w:val="left" w:pos="681"/>
        </w:tabs>
        <w:ind w:right="1129"/>
        <w:rPr>
          <w:b/>
          <w:bCs/>
        </w:rPr>
      </w:pPr>
    </w:p>
    <w:p w14:paraId="0F2B1103" w14:textId="68818E59" w:rsidR="00AA447F" w:rsidRDefault="0095572C" w:rsidP="00AA447F">
      <w:pPr>
        <w:pStyle w:val="ListParagraph"/>
        <w:numPr>
          <w:ilvl w:val="0"/>
          <w:numId w:val="1"/>
        </w:numPr>
        <w:tabs>
          <w:tab w:val="left" w:pos="681"/>
        </w:tabs>
        <w:ind w:right="1129"/>
        <w:rPr>
          <w:b/>
          <w:bCs/>
        </w:rPr>
      </w:pPr>
      <w:r>
        <w:rPr>
          <w:b/>
          <w:bCs/>
        </w:rPr>
        <w:t>REGULATIONS</w:t>
      </w:r>
    </w:p>
    <w:p w14:paraId="1E484C94" w14:textId="3CD7CA0D" w:rsidR="00D44290" w:rsidRPr="003260DD" w:rsidRDefault="0095572C" w:rsidP="00D44290">
      <w:pPr>
        <w:pStyle w:val="ListParagraph"/>
        <w:numPr>
          <w:ilvl w:val="1"/>
          <w:numId w:val="1"/>
        </w:numPr>
        <w:tabs>
          <w:tab w:val="left" w:pos="681"/>
        </w:tabs>
        <w:ind w:right="1129"/>
        <w:rPr>
          <w:b/>
        </w:rPr>
      </w:pPr>
      <w:bookmarkStart w:id="0" w:name="_Hlk157586510"/>
      <w:r>
        <w:t xml:space="preserve">Request to promulgate </w:t>
      </w:r>
      <w:r w:rsidR="006A7682">
        <w:t>amendments</w:t>
      </w:r>
      <w:r>
        <w:t xml:space="preserve"> </w:t>
      </w:r>
      <w:r w:rsidR="006A7682">
        <w:t>to</w:t>
      </w:r>
      <w:r>
        <w:t xml:space="preserve"> </w:t>
      </w:r>
      <w:r w:rsidR="00CB65C5" w:rsidRPr="00941E33">
        <w:rPr>
          <w:spacing w:val="-2"/>
        </w:rPr>
        <w:t xml:space="preserve">105 CMR </w:t>
      </w:r>
      <w:r w:rsidR="00CB65C5">
        <w:rPr>
          <w:spacing w:val="-2"/>
        </w:rPr>
        <w:t>430</w:t>
      </w:r>
      <w:r w:rsidR="00CB65C5" w:rsidRPr="00941E33">
        <w:rPr>
          <w:spacing w:val="-2"/>
        </w:rPr>
        <w:t xml:space="preserve">, </w:t>
      </w:r>
      <w:r w:rsidR="00CB65C5" w:rsidRPr="00941E33">
        <w:rPr>
          <w:i/>
          <w:iCs/>
          <w:spacing w:val="-2"/>
        </w:rPr>
        <w:t>Minimum standards for recreational camps for children: State sanitary code chapter IV</w:t>
      </w:r>
      <w:r w:rsidR="006A7682">
        <w:t xml:space="preserve"> </w:t>
      </w:r>
      <w:r w:rsidR="006A7682">
        <w:rPr>
          <w:b/>
          <w:bCs/>
        </w:rPr>
        <w:t>(Vote).</w:t>
      </w:r>
    </w:p>
    <w:bookmarkEnd w:id="0"/>
    <w:p w14:paraId="24F0FBD5" w14:textId="77777777" w:rsidR="003260DD" w:rsidRPr="003260DD" w:rsidRDefault="003260DD" w:rsidP="003260DD">
      <w:pPr>
        <w:pStyle w:val="ListParagraph"/>
        <w:tabs>
          <w:tab w:val="left" w:pos="681"/>
        </w:tabs>
        <w:ind w:right="1129" w:firstLine="0"/>
        <w:rPr>
          <w:b/>
        </w:rPr>
      </w:pPr>
    </w:p>
    <w:p w14:paraId="630A0AAE" w14:textId="168DBEFE" w:rsidR="003260DD" w:rsidRPr="00963AF2" w:rsidRDefault="003260DD" w:rsidP="003260DD">
      <w:pPr>
        <w:pStyle w:val="ListParagraph"/>
        <w:numPr>
          <w:ilvl w:val="0"/>
          <w:numId w:val="1"/>
        </w:numPr>
        <w:tabs>
          <w:tab w:val="left" w:pos="681"/>
        </w:tabs>
        <w:ind w:right="1129"/>
        <w:rPr>
          <w:b/>
        </w:rPr>
      </w:pPr>
      <w:r>
        <w:rPr>
          <w:b/>
          <w:bCs/>
        </w:rPr>
        <w:t>PRELIMINARY REGULATIONS</w:t>
      </w:r>
    </w:p>
    <w:p w14:paraId="2632C339" w14:textId="3D0AEBCD" w:rsidR="00963AF2" w:rsidRPr="00963AF2" w:rsidRDefault="00963AF2" w:rsidP="00963AF2">
      <w:pPr>
        <w:pStyle w:val="ListParagraph"/>
        <w:numPr>
          <w:ilvl w:val="1"/>
          <w:numId w:val="1"/>
        </w:numPr>
        <w:tabs>
          <w:tab w:val="left" w:pos="681"/>
        </w:tabs>
        <w:ind w:right="1129"/>
        <w:rPr>
          <w:b/>
        </w:rPr>
      </w:pPr>
      <w:r>
        <w:t xml:space="preserve">Overview of proposed amendments to 105 CMR 721, </w:t>
      </w:r>
      <w:r w:rsidRPr="00963AF2">
        <w:rPr>
          <w:i/>
          <w:iCs/>
        </w:rPr>
        <w:t>Standards for prescription format and security in Massachusetts</w:t>
      </w:r>
      <w:r>
        <w:rPr>
          <w:i/>
          <w:iCs/>
        </w:rPr>
        <w:t>.</w:t>
      </w:r>
    </w:p>
    <w:p w14:paraId="43A1BC1F" w14:textId="5C24365D" w:rsidR="00963AF2" w:rsidRPr="00963AF2" w:rsidRDefault="00963AF2" w:rsidP="00963AF2">
      <w:pPr>
        <w:pStyle w:val="ListParagraph"/>
        <w:numPr>
          <w:ilvl w:val="1"/>
          <w:numId w:val="1"/>
        </w:numPr>
        <w:tabs>
          <w:tab w:val="left" w:pos="681"/>
        </w:tabs>
        <w:ind w:right="1129"/>
        <w:rPr>
          <w:b/>
          <w:i/>
          <w:iCs/>
        </w:rPr>
      </w:pPr>
      <w:r>
        <w:t xml:space="preserve">Overview of proposed amendments to 105 CMR 722, </w:t>
      </w:r>
      <w:r w:rsidRPr="00963AF2">
        <w:rPr>
          <w:i/>
          <w:iCs/>
        </w:rPr>
        <w:t xml:space="preserve">Dispensing procedures for </w:t>
      </w:r>
      <w:r w:rsidR="005C56E1">
        <w:rPr>
          <w:i/>
          <w:iCs/>
        </w:rPr>
        <w:t>clinic and hospital pharmacies</w:t>
      </w:r>
      <w:r w:rsidRPr="00963AF2">
        <w:rPr>
          <w:i/>
          <w:iCs/>
        </w:rPr>
        <w:t>.</w:t>
      </w:r>
    </w:p>
    <w:p w14:paraId="1D5449F8" w14:textId="77777777" w:rsidR="006A7682" w:rsidRPr="006A7682" w:rsidRDefault="006A7682" w:rsidP="006A7682">
      <w:pPr>
        <w:pStyle w:val="ListParagraph"/>
        <w:tabs>
          <w:tab w:val="left" w:pos="681"/>
        </w:tabs>
        <w:ind w:right="1129" w:firstLine="0"/>
        <w:rPr>
          <w:b/>
        </w:rPr>
      </w:pP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909637D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AF2EFF2">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4BA5"/>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260DD"/>
    <w:rsid w:val="003555DC"/>
    <w:rsid w:val="00384D16"/>
    <w:rsid w:val="003A44A5"/>
    <w:rsid w:val="003A5722"/>
    <w:rsid w:val="003F7646"/>
    <w:rsid w:val="00437874"/>
    <w:rsid w:val="00441D97"/>
    <w:rsid w:val="0045772E"/>
    <w:rsid w:val="004A2DA3"/>
    <w:rsid w:val="004A3AEE"/>
    <w:rsid w:val="004A6B8B"/>
    <w:rsid w:val="004B03B1"/>
    <w:rsid w:val="004C29A6"/>
    <w:rsid w:val="0051258A"/>
    <w:rsid w:val="005332DD"/>
    <w:rsid w:val="005604D3"/>
    <w:rsid w:val="0056179A"/>
    <w:rsid w:val="005C2C86"/>
    <w:rsid w:val="005C56E1"/>
    <w:rsid w:val="005D18D8"/>
    <w:rsid w:val="005D1AD0"/>
    <w:rsid w:val="005D56E7"/>
    <w:rsid w:val="005F1E30"/>
    <w:rsid w:val="00637D8C"/>
    <w:rsid w:val="00646A2B"/>
    <w:rsid w:val="006A7682"/>
    <w:rsid w:val="0074546F"/>
    <w:rsid w:val="0078652B"/>
    <w:rsid w:val="007A04FA"/>
    <w:rsid w:val="007B54B9"/>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3AF2"/>
    <w:rsid w:val="009646B7"/>
    <w:rsid w:val="009648D4"/>
    <w:rsid w:val="00964DF0"/>
    <w:rsid w:val="00977DF2"/>
    <w:rsid w:val="00A544DA"/>
    <w:rsid w:val="00A658DE"/>
    <w:rsid w:val="00A823FF"/>
    <w:rsid w:val="00A83AC6"/>
    <w:rsid w:val="00A95661"/>
    <w:rsid w:val="00AA447F"/>
    <w:rsid w:val="00B21AE4"/>
    <w:rsid w:val="00B60873"/>
    <w:rsid w:val="00B639A9"/>
    <w:rsid w:val="00B82D1B"/>
    <w:rsid w:val="00B83077"/>
    <w:rsid w:val="00BA5BDA"/>
    <w:rsid w:val="00BB437D"/>
    <w:rsid w:val="00BD2F5F"/>
    <w:rsid w:val="00BE18A6"/>
    <w:rsid w:val="00C71F02"/>
    <w:rsid w:val="00C91EE7"/>
    <w:rsid w:val="00C94CEC"/>
    <w:rsid w:val="00CB5163"/>
    <w:rsid w:val="00CB65C5"/>
    <w:rsid w:val="00CF217C"/>
    <w:rsid w:val="00CF3A49"/>
    <w:rsid w:val="00D44290"/>
    <w:rsid w:val="00D766CE"/>
    <w:rsid w:val="00DA1FF9"/>
    <w:rsid w:val="00DD6FC7"/>
    <w:rsid w:val="00DE5DD6"/>
    <w:rsid w:val="00E24EEC"/>
    <w:rsid w:val="00E60B67"/>
    <w:rsid w:val="00E7616E"/>
    <w:rsid w:val="00E8044B"/>
    <w:rsid w:val="00EB26DC"/>
    <w:rsid w:val="00EF1D5B"/>
    <w:rsid w:val="00EF1F5F"/>
    <w:rsid w:val="00F212F3"/>
    <w:rsid w:val="00F22163"/>
    <w:rsid w:val="00F3766F"/>
    <w:rsid w:val="00F5369E"/>
    <w:rsid w:val="00FB6107"/>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723256508?pwd=x0HykaMYYUQC2I7-RQJXp5EzEhgO3w.Oa_IGphmIONrGc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cp:revision>
  <dcterms:created xsi:type="dcterms:W3CDTF">2024-02-08T15:05:00Z</dcterms:created>
  <dcterms:modified xsi:type="dcterms:W3CDTF">2024-02-08T15:05:00Z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