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C06DFF">
        <w:rPr>
          <w:b/>
          <w:sz w:val="22"/>
          <w:szCs w:val="20"/>
        </w:rPr>
        <w:t>July 11</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w:t>
      </w:r>
      <w:bookmarkStart w:id="0" w:name="_GoBack"/>
      <w:bookmarkEnd w:id="0"/>
      <w:r w:rsidRPr="007147FA">
        <w:rPr>
          <w:sz w:val="22"/>
          <w:szCs w:val="20"/>
        </w:rPr>
        <w:t>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C06DFF">
        <w:rPr>
          <w:sz w:val="22"/>
          <w:szCs w:val="20"/>
        </w:rPr>
        <w:t>June 13</w:t>
      </w:r>
      <w:r w:rsidR="005C7DF7">
        <w:rPr>
          <w:sz w:val="22"/>
          <w:szCs w:val="20"/>
        </w:rPr>
        <w:t>, 2018</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615D9C" w:rsidRPr="00800CE7" w:rsidRDefault="00C06DFF" w:rsidP="00EF54C7">
      <w:pPr>
        <w:pStyle w:val="ListParagraph"/>
        <w:numPr>
          <w:ilvl w:val="1"/>
          <w:numId w:val="10"/>
        </w:numPr>
        <w:tabs>
          <w:tab w:val="left" w:pos="900"/>
        </w:tabs>
        <w:ind w:left="900"/>
        <w:rPr>
          <w:rFonts w:eastAsia="Calibri"/>
          <w:b/>
          <w:sz w:val="22"/>
          <w:szCs w:val="22"/>
          <w:lang w:eastAsia="en-US"/>
        </w:rPr>
      </w:pPr>
      <w:proofErr w:type="spellStart"/>
      <w:r w:rsidRPr="00800CE7">
        <w:rPr>
          <w:sz w:val="22"/>
          <w:szCs w:val="22"/>
        </w:rPr>
        <w:t>Sunbridge</w:t>
      </w:r>
      <w:proofErr w:type="spellEnd"/>
      <w:r w:rsidRPr="00800CE7">
        <w:rPr>
          <w:sz w:val="22"/>
          <w:szCs w:val="22"/>
        </w:rPr>
        <w:t xml:space="preserve"> Healthcare, LLC</w:t>
      </w:r>
      <w:r w:rsidR="00AB34C9" w:rsidRPr="00800CE7">
        <w:rPr>
          <w:sz w:val="22"/>
          <w:szCs w:val="22"/>
        </w:rPr>
        <w:t xml:space="preserve"> application for substantial </w:t>
      </w:r>
      <w:r w:rsidR="00C96487" w:rsidRPr="00800CE7">
        <w:rPr>
          <w:sz w:val="22"/>
          <w:szCs w:val="22"/>
        </w:rPr>
        <w:t xml:space="preserve">capital expenditure to </w:t>
      </w:r>
      <w:r w:rsidRPr="00800CE7">
        <w:rPr>
          <w:sz w:val="22"/>
          <w:szCs w:val="22"/>
        </w:rPr>
        <w:t>construct a new 120-bed long-term care facility</w:t>
      </w:r>
      <w:r w:rsidR="00E43876" w:rsidRPr="00800CE7">
        <w:rPr>
          <w:sz w:val="22"/>
          <w:szCs w:val="22"/>
        </w:rPr>
        <w:t xml:space="preserve">.  </w:t>
      </w:r>
      <w:r w:rsidR="00B55E96" w:rsidRPr="00800CE7">
        <w:rPr>
          <w:b/>
          <w:sz w:val="22"/>
          <w:szCs w:val="22"/>
        </w:rPr>
        <w:t>(Vote)</w:t>
      </w:r>
    </w:p>
    <w:p w:rsidR="00C06DFF" w:rsidRPr="00800CE7" w:rsidRDefault="00C06DFF" w:rsidP="00800CE7">
      <w:pPr>
        <w:pStyle w:val="ListParagraph"/>
        <w:tabs>
          <w:tab w:val="left" w:pos="900"/>
        </w:tabs>
        <w:ind w:left="900"/>
        <w:rPr>
          <w:rFonts w:eastAsia="Calibri"/>
          <w:b/>
          <w:sz w:val="22"/>
          <w:szCs w:val="22"/>
          <w:lang w:eastAsia="en-US"/>
        </w:rPr>
      </w:pPr>
    </w:p>
    <w:p w:rsidR="00C06DFF" w:rsidRPr="00800CE7" w:rsidRDefault="00800CE7" w:rsidP="00EF54C7">
      <w:pPr>
        <w:pStyle w:val="ListParagraph"/>
        <w:numPr>
          <w:ilvl w:val="1"/>
          <w:numId w:val="10"/>
        </w:numPr>
        <w:tabs>
          <w:tab w:val="left" w:pos="900"/>
        </w:tabs>
        <w:ind w:left="900"/>
        <w:rPr>
          <w:rFonts w:eastAsia="Calibri"/>
          <w:sz w:val="22"/>
          <w:szCs w:val="22"/>
          <w:lang w:eastAsia="en-US"/>
        </w:rPr>
      </w:pPr>
      <w:r w:rsidRPr="00800CE7">
        <w:rPr>
          <w:rFonts w:eastAsia="Calibri"/>
          <w:sz w:val="22"/>
          <w:szCs w:val="22"/>
          <w:lang w:eastAsia="en-US"/>
        </w:rPr>
        <w:t xml:space="preserve">Milford-Franklin Eye Center, LLC application for a transfer of ownership related to its planned acquisition of Cataract Surgery Center of Milford, Inc.  </w:t>
      </w:r>
      <w:r w:rsidRPr="00800CE7">
        <w:rPr>
          <w:rFonts w:eastAsia="Calibri"/>
          <w:b/>
          <w:sz w:val="22"/>
          <w:szCs w:val="22"/>
          <w:lang w:eastAsia="en-US"/>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E43876" w:rsidRPr="00800CE7" w:rsidRDefault="00E43876" w:rsidP="00800CE7">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800CE7" w:rsidRPr="00C36AB9" w:rsidRDefault="00800CE7" w:rsidP="00800CE7">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Tick-borne Disease Surveillance in Massachusetts.</w:t>
      </w:r>
    </w:p>
    <w:p w:rsidR="00C36AB9" w:rsidRPr="00C36AB9" w:rsidRDefault="00C36AB9" w:rsidP="00C36AB9">
      <w:pPr>
        <w:pStyle w:val="ListParagraph"/>
        <w:ind w:left="900"/>
        <w:rPr>
          <w:rFonts w:eastAsia="Calibri"/>
          <w:b/>
          <w:sz w:val="22"/>
          <w:szCs w:val="20"/>
          <w:lang w:eastAsia="en-US"/>
        </w:rPr>
      </w:pPr>
    </w:p>
    <w:p w:rsidR="00C36AB9" w:rsidRPr="00800CE7" w:rsidRDefault="00C36AB9" w:rsidP="00800CE7">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Mosquito-borne Surveillance and Response in Massachusetts.</w:t>
      </w:r>
    </w:p>
    <w:p w:rsidR="00800CE7" w:rsidRPr="00800CE7" w:rsidRDefault="00800CE7" w:rsidP="00800CE7">
      <w:pPr>
        <w:pStyle w:val="ListParagraph"/>
        <w:ind w:left="900"/>
        <w:rPr>
          <w:rFonts w:eastAsia="Calibri"/>
          <w:b/>
          <w:sz w:val="22"/>
          <w:szCs w:val="20"/>
          <w:lang w:eastAsia="en-US"/>
        </w:rPr>
      </w:pPr>
    </w:p>
    <w:p w:rsidR="00800CE7" w:rsidRPr="00800CE7" w:rsidRDefault="00800CE7" w:rsidP="00800CE7">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Healthcare Associated Infections in 201</w:t>
      </w:r>
      <w:r w:rsidR="00C36AB9">
        <w:rPr>
          <w:rFonts w:eastAsia="Calibri"/>
          <w:sz w:val="22"/>
          <w:szCs w:val="20"/>
          <w:lang w:eastAsia="en-US"/>
        </w:rPr>
        <w:t>7</w:t>
      </w:r>
      <w:r>
        <w:rPr>
          <w:rFonts w:eastAsia="Calibri"/>
          <w:sz w:val="22"/>
          <w:szCs w:val="20"/>
          <w:lang w:eastAsia="en-US"/>
        </w:rPr>
        <w:t>.</w:t>
      </w:r>
    </w:p>
    <w:p w:rsidR="00800CE7" w:rsidRPr="003E3ECA" w:rsidRDefault="00800CE7" w:rsidP="00800CE7">
      <w:pPr>
        <w:pStyle w:val="ListParagraph"/>
        <w:ind w:left="900"/>
        <w:rPr>
          <w:rFonts w:eastAsia="Calibri"/>
          <w:b/>
          <w:sz w:val="22"/>
          <w:szCs w:val="20"/>
          <w:lang w:eastAsia="en-US"/>
        </w:rPr>
      </w:pPr>
    </w:p>
    <w:p w:rsidR="00800CE7" w:rsidRPr="003E3ECA" w:rsidRDefault="00800CE7" w:rsidP="00800CE7">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Serious Reportable Events in 201</w:t>
      </w:r>
      <w:r w:rsidR="00C36AB9">
        <w:rPr>
          <w:rFonts w:eastAsia="Calibri"/>
          <w:sz w:val="22"/>
          <w:szCs w:val="20"/>
          <w:lang w:eastAsia="en-US"/>
        </w:rPr>
        <w:t>7</w:t>
      </w:r>
      <w:r>
        <w:rPr>
          <w:rFonts w:eastAsia="Calibri"/>
          <w:sz w:val="22"/>
          <w:szCs w:val="20"/>
          <w:lang w:eastAsia="en-US"/>
        </w:rPr>
        <w:t>.</w:t>
      </w:r>
    </w:p>
    <w:p w:rsidR="00800CE7" w:rsidRPr="00E90803" w:rsidRDefault="00800CE7" w:rsidP="00800CE7">
      <w:pPr>
        <w:pStyle w:val="ListParagraph"/>
        <w:ind w:left="900"/>
        <w:rPr>
          <w:rFonts w:eastAsia="Calibri"/>
          <w:b/>
          <w:sz w:val="22"/>
          <w:szCs w:val="20"/>
          <w:lang w:eastAsia="en-US"/>
        </w:rPr>
      </w:pPr>
    </w:p>
    <w:p w:rsidR="00800CE7" w:rsidRDefault="00C96487"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E43876" w:rsidRDefault="00E43876"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16" w:rsidRDefault="000C6516" w:rsidP="00686A54">
      <w:r>
        <w:separator/>
      </w:r>
    </w:p>
  </w:endnote>
  <w:endnote w:type="continuationSeparator" w:id="0">
    <w:p w:rsidR="000C6516" w:rsidRDefault="000C65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16" w:rsidRDefault="000C6516" w:rsidP="00686A54">
      <w:r>
        <w:separator/>
      </w:r>
    </w:p>
  </w:footnote>
  <w:footnote w:type="continuationSeparator" w:id="0">
    <w:p w:rsidR="000C6516" w:rsidRDefault="000C65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5"/>
  </w:num>
  <w:num w:numId="7">
    <w:abstractNumId w:val="14"/>
  </w:num>
  <w:num w:numId="8">
    <w:abstractNumId w:val="8"/>
  </w:num>
  <w:num w:numId="9">
    <w:abstractNumId w:val="8"/>
  </w:num>
  <w:num w:numId="10">
    <w:abstractNumId w:val="4"/>
  </w:num>
  <w:num w:numId="11">
    <w:abstractNumId w:val="13"/>
  </w:num>
  <w:num w:numId="12">
    <w:abstractNumId w:val="20"/>
  </w:num>
  <w:num w:numId="13">
    <w:abstractNumId w:val="2"/>
  </w:num>
  <w:num w:numId="14">
    <w:abstractNumId w:val="7"/>
  </w:num>
  <w:num w:numId="15">
    <w:abstractNumId w:val="9"/>
  </w:num>
  <w:num w:numId="16">
    <w:abstractNumId w:val="3"/>
  </w:num>
  <w:num w:numId="17">
    <w:abstractNumId w:val="15"/>
  </w:num>
  <w:num w:numId="18">
    <w:abstractNumId w:val="16"/>
  </w:num>
  <w:num w:numId="19">
    <w:abstractNumId w:val="10"/>
  </w:num>
  <w:num w:numId="20">
    <w:abstractNumId w:val="5"/>
  </w:num>
  <w:num w:numId="21">
    <w:abstractNumId w:val="18"/>
  </w:num>
  <w:num w:numId="22">
    <w:abstractNumId w:val="1"/>
  </w:num>
  <w:num w:numId="23">
    <w:abstractNumId w:val="21"/>
  </w:num>
  <w:num w:numId="24">
    <w:abstractNumId w:val="11"/>
  </w:num>
  <w:num w:numId="25">
    <w:abstractNumId w:val="12"/>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185F"/>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31FB-05BB-451B-B982-E1683A9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2017-07-03T16:20:00Z</cp:lastPrinted>
  <dcterms:created xsi:type="dcterms:W3CDTF">2018-07-03T18:43:00Z</dcterms:created>
  <dcterms:modified xsi:type="dcterms:W3CDTF">2018-07-03T18:43:00Z</dcterms:modified>
</cp:coreProperties>
</file>