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E6" w:rsidRPr="00DE2870" w:rsidRDefault="00FF6CE6" w:rsidP="008C4159">
      <w:pPr>
        <w:jc w:val="center"/>
        <w:rPr>
          <w:rFonts w:ascii="Arial" w:hAnsi="Arial" w:cs="Arial"/>
          <w:b/>
        </w:rPr>
      </w:pPr>
      <w:bookmarkStart w:id="0" w:name="_GoBack"/>
      <w:bookmarkEnd w:id="0"/>
      <w:r w:rsidRPr="00DE2870">
        <w:rPr>
          <w:rFonts w:ascii="Arial" w:hAnsi="Arial" w:cs="Arial"/>
          <w:b/>
        </w:rPr>
        <w:t>PUBLIC HEALTH COUNCIL</w:t>
      </w:r>
    </w:p>
    <w:p w:rsidR="00FF6CE6" w:rsidRPr="00DE2870" w:rsidRDefault="00FF6CE6" w:rsidP="008C4159">
      <w:pPr>
        <w:jc w:val="center"/>
        <w:rPr>
          <w:rFonts w:ascii="Arial" w:hAnsi="Arial" w:cs="Arial"/>
          <w:b/>
        </w:rPr>
      </w:pPr>
      <w:r w:rsidRPr="00DE2870">
        <w:rPr>
          <w:rFonts w:ascii="Arial" w:hAnsi="Arial" w:cs="Arial"/>
          <w:b/>
        </w:rPr>
        <w:t>MASSACHUSETTS DEPARTMENT OF PUBLIC HEALTH</w:t>
      </w:r>
    </w:p>
    <w:p w:rsidR="00FF6CE6" w:rsidRPr="00DE2870" w:rsidRDefault="00FF6CE6" w:rsidP="008C4159">
      <w:pPr>
        <w:jc w:val="center"/>
        <w:rPr>
          <w:rFonts w:ascii="Arial" w:hAnsi="Arial" w:cs="Arial"/>
          <w:b/>
        </w:rPr>
      </w:pPr>
      <w:r w:rsidRPr="00DE2870">
        <w:rPr>
          <w:rFonts w:ascii="Arial" w:hAnsi="Arial" w:cs="Arial"/>
          <w:b/>
        </w:rPr>
        <w:t>Henry I. Bowditch Public Health Council Room, 2</w:t>
      </w:r>
      <w:r w:rsidRPr="00DE2870">
        <w:rPr>
          <w:rFonts w:ascii="Arial" w:hAnsi="Arial" w:cs="Arial"/>
          <w:b/>
          <w:vertAlign w:val="superscript"/>
        </w:rPr>
        <w:t>nd</w:t>
      </w:r>
      <w:r w:rsidRPr="00DE2870">
        <w:rPr>
          <w:rFonts w:ascii="Arial" w:hAnsi="Arial" w:cs="Arial"/>
          <w:b/>
        </w:rPr>
        <w:t xml:space="preserve"> Floor</w:t>
      </w:r>
    </w:p>
    <w:p w:rsidR="00FF6CE6" w:rsidRPr="00DE2870" w:rsidRDefault="00FF6CE6" w:rsidP="008C4159">
      <w:pPr>
        <w:jc w:val="center"/>
        <w:rPr>
          <w:rFonts w:ascii="Arial" w:hAnsi="Arial" w:cs="Arial"/>
          <w:b/>
        </w:rPr>
      </w:pPr>
      <w:r w:rsidRPr="00DE2870">
        <w:rPr>
          <w:rFonts w:ascii="Arial" w:hAnsi="Arial" w:cs="Arial"/>
          <w:b/>
        </w:rPr>
        <w:t>250 Washington Street, Boston MA</w:t>
      </w:r>
    </w:p>
    <w:p w:rsidR="00FF6CE6" w:rsidRPr="00DE2870" w:rsidRDefault="00FF6CE6" w:rsidP="008C4159">
      <w:pPr>
        <w:tabs>
          <w:tab w:val="right" w:pos="9540"/>
        </w:tabs>
        <w:rPr>
          <w:rFonts w:ascii="Arial" w:hAnsi="Arial" w:cs="Arial"/>
          <w:u w:val="single"/>
        </w:rPr>
      </w:pPr>
      <w:r w:rsidRPr="00DE2870">
        <w:rPr>
          <w:rFonts w:ascii="Arial" w:hAnsi="Arial" w:cs="Arial"/>
          <w:u w:val="single"/>
        </w:rPr>
        <w:tab/>
      </w:r>
    </w:p>
    <w:p w:rsidR="00FF6CE6" w:rsidRPr="00DE2870" w:rsidRDefault="00FF6CE6" w:rsidP="008C4159">
      <w:pPr>
        <w:tabs>
          <w:tab w:val="right" w:pos="9540"/>
        </w:tabs>
        <w:rPr>
          <w:rFonts w:ascii="Arial" w:hAnsi="Arial" w:cs="Arial"/>
          <w:b/>
        </w:rPr>
      </w:pPr>
    </w:p>
    <w:p w:rsidR="00FF6CE6" w:rsidRPr="00DE2870" w:rsidRDefault="00FF6CE6" w:rsidP="008C4159">
      <w:pPr>
        <w:tabs>
          <w:tab w:val="right" w:pos="9540"/>
        </w:tabs>
        <w:rPr>
          <w:rFonts w:ascii="Arial" w:hAnsi="Arial" w:cs="Arial"/>
          <w:b/>
        </w:rPr>
      </w:pPr>
      <w:r w:rsidRPr="00DE2870">
        <w:rPr>
          <w:rFonts w:ascii="Arial" w:hAnsi="Arial" w:cs="Arial"/>
          <w:b/>
        </w:rPr>
        <w:t>Docket:  Wednesday, May 11, 2016 9:</w:t>
      </w:r>
      <w:r>
        <w:rPr>
          <w:rFonts w:ascii="Arial" w:hAnsi="Arial" w:cs="Arial"/>
          <w:b/>
        </w:rPr>
        <w:t>3</w:t>
      </w:r>
      <w:r w:rsidRPr="00DE2870">
        <w:rPr>
          <w:rFonts w:ascii="Arial" w:hAnsi="Arial" w:cs="Arial"/>
          <w:b/>
        </w:rPr>
        <w:t>0 AM</w:t>
      </w:r>
    </w:p>
    <w:p w:rsidR="00FF6CE6" w:rsidRPr="00DE2870" w:rsidRDefault="00FF6CE6" w:rsidP="008C4159">
      <w:pPr>
        <w:tabs>
          <w:tab w:val="right" w:pos="9540"/>
        </w:tabs>
        <w:rPr>
          <w:rFonts w:ascii="Arial" w:hAnsi="Arial" w:cs="Arial"/>
          <w:u w:val="single"/>
        </w:rPr>
      </w:pPr>
      <w:r w:rsidRPr="00DE2870">
        <w:rPr>
          <w:rFonts w:ascii="Arial" w:hAnsi="Arial" w:cs="Arial"/>
          <w:u w:val="single"/>
        </w:rPr>
        <w:tab/>
      </w:r>
    </w:p>
    <w:p w:rsidR="00FF6CE6" w:rsidRPr="00DE2870" w:rsidRDefault="00FF6CE6" w:rsidP="00D52BDD">
      <w:pPr>
        <w:autoSpaceDE w:val="0"/>
        <w:autoSpaceDN w:val="0"/>
        <w:adjustRightInd w:val="0"/>
        <w:rPr>
          <w:rFonts w:ascii="Arial" w:hAnsi="Arial" w:cs="Arial"/>
          <w:u w:val="single"/>
        </w:rPr>
      </w:pPr>
    </w:p>
    <w:p w:rsidR="00FF6CE6" w:rsidRPr="00DE2870" w:rsidRDefault="00FF6CE6" w:rsidP="00266732">
      <w:pPr>
        <w:pStyle w:val="ListParagraph"/>
        <w:numPr>
          <w:ilvl w:val="0"/>
          <w:numId w:val="10"/>
        </w:numPr>
        <w:autoSpaceDE w:val="0"/>
        <w:autoSpaceDN w:val="0"/>
        <w:adjustRightInd w:val="0"/>
        <w:rPr>
          <w:rFonts w:ascii="Arial" w:hAnsi="Arial" w:cs="Arial"/>
        </w:rPr>
      </w:pPr>
      <w:r w:rsidRPr="00DE2870">
        <w:rPr>
          <w:rFonts w:ascii="Arial" w:hAnsi="Arial" w:cs="Arial"/>
          <w:b/>
          <w:bCs/>
        </w:rPr>
        <w:t>ROUTINE ITEMS:</w:t>
      </w:r>
      <w:r w:rsidRPr="00DE2870">
        <w:rPr>
          <w:rFonts w:ascii="Arial" w:hAnsi="Arial" w:cs="Arial"/>
        </w:rPr>
        <w:t xml:space="preserve">   </w:t>
      </w:r>
    </w:p>
    <w:p w:rsidR="00FF6CE6" w:rsidRPr="00DE2870" w:rsidRDefault="00FF6CE6" w:rsidP="00266732">
      <w:pPr>
        <w:pStyle w:val="ListParagraph"/>
        <w:numPr>
          <w:ilvl w:val="0"/>
          <w:numId w:val="11"/>
        </w:numPr>
        <w:autoSpaceDE w:val="0"/>
        <w:autoSpaceDN w:val="0"/>
        <w:adjustRightInd w:val="0"/>
        <w:rPr>
          <w:rFonts w:ascii="Arial" w:hAnsi="Arial" w:cs="Arial"/>
        </w:rPr>
      </w:pPr>
      <w:r w:rsidRPr="00DE2870">
        <w:rPr>
          <w:rFonts w:ascii="Arial" w:hAnsi="Arial" w:cs="Arial"/>
        </w:rPr>
        <w:t xml:space="preserve">Introductions </w:t>
      </w:r>
    </w:p>
    <w:p w:rsidR="00FF6CE6" w:rsidRPr="00DE2870" w:rsidRDefault="00FF6CE6" w:rsidP="00266732">
      <w:pPr>
        <w:pStyle w:val="ListParagraph"/>
        <w:numPr>
          <w:ilvl w:val="0"/>
          <w:numId w:val="11"/>
        </w:numPr>
        <w:autoSpaceDE w:val="0"/>
        <w:autoSpaceDN w:val="0"/>
        <w:adjustRightInd w:val="0"/>
        <w:rPr>
          <w:rFonts w:ascii="Arial" w:hAnsi="Arial" w:cs="Arial"/>
        </w:rPr>
      </w:pPr>
      <w:r w:rsidRPr="00DE2870">
        <w:rPr>
          <w:rFonts w:ascii="Arial" w:hAnsi="Arial" w:cs="Arial"/>
        </w:rPr>
        <w:t>Updates from Commissioner Monica Bharel, MD</w:t>
      </w:r>
    </w:p>
    <w:p w:rsidR="00FF6CE6" w:rsidRPr="00DE2870" w:rsidRDefault="00FF6CE6" w:rsidP="00266732">
      <w:pPr>
        <w:pStyle w:val="ListParagraph"/>
        <w:numPr>
          <w:ilvl w:val="0"/>
          <w:numId w:val="11"/>
        </w:numPr>
        <w:autoSpaceDE w:val="0"/>
        <w:autoSpaceDN w:val="0"/>
        <w:adjustRightInd w:val="0"/>
        <w:ind w:right="378"/>
        <w:rPr>
          <w:rFonts w:ascii="Arial" w:hAnsi="Arial" w:cs="Arial"/>
          <w:lang w:eastAsia="en-US"/>
        </w:rPr>
      </w:pPr>
      <w:r w:rsidRPr="00DE2870">
        <w:rPr>
          <w:rFonts w:ascii="Arial" w:hAnsi="Arial" w:cs="Arial"/>
        </w:rPr>
        <w:t xml:space="preserve">Record of the Public Health Council Meeting April 13, 2016 </w:t>
      </w:r>
      <w:r w:rsidRPr="00DE2870">
        <w:rPr>
          <w:rFonts w:ascii="Arial" w:hAnsi="Arial" w:cs="Arial"/>
          <w:b/>
        </w:rPr>
        <w:t>(Vote)</w:t>
      </w:r>
    </w:p>
    <w:p w:rsidR="00FF6CE6" w:rsidRPr="00DE2870" w:rsidRDefault="00FF6CE6" w:rsidP="00F952FA">
      <w:pPr>
        <w:ind w:left="360"/>
        <w:rPr>
          <w:rFonts w:ascii="Arial" w:eastAsia="Times New Roman" w:hAnsi="Arial" w:cs="Arial"/>
          <w:b/>
          <w:lang w:eastAsia="en-US"/>
        </w:rPr>
      </w:pPr>
    </w:p>
    <w:p w:rsidR="00FF6CE6" w:rsidRPr="00DE2870" w:rsidRDefault="00FF6CE6" w:rsidP="00F952FA">
      <w:pPr>
        <w:ind w:left="360"/>
        <w:rPr>
          <w:rFonts w:ascii="Arial" w:eastAsia="Times New Roman" w:hAnsi="Arial" w:cs="Arial"/>
          <w:b/>
          <w:lang w:eastAsia="en-US"/>
        </w:rPr>
      </w:pPr>
      <w:r w:rsidRPr="00DE2870">
        <w:rPr>
          <w:rFonts w:ascii="Arial" w:eastAsia="Times New Roman" w:hAnsi="Arial" w:cs="Arial"/>
          <w:b/>
          <w:lang w:eastAsia="en-US"/>
        </w:rPr>
        <w:t xml:space="preserve">2.   DETERMINATION OF NEED </w:t>
      </w:r>
    </w:p>
    <w:p w:rsidR="00FF6CE6" w:rsidRPr="00DE2870" w:rsidRDefault="00FF6CE6" w:rsidP="00253C39">
      <w:pPr>
        <w:ind w:left="360"/>
        <w:rPr>
          <w:rFonts w:ascii="Arial" w:eastAsia="Times New Roman" w:hAnsi="Arial" w:cs="Arial"/>
          <w:b/>
          <w:lang w:eastAsia="en-US"/>
        </w:rPr>
      </w:pPr>
      <w:r w:rsidRPr="00DE2870">
        <w:rPr>
          <w:rFonts w:ascii="Arial" w:hAnsi="Arial" w:cs="Arial"/>
        </w:rPr>
        <w:t>a.</w:t>
      </w:r>
      <w:r w:rsidRPr="00DE2870">
        <w:rPr>
          <w:rFonts w:ascii="Arial" w:hAnsi="Arial" w:cs="Arial"/>
          <w:b/>
        </w:rPr>
        <w:t xml:space="preserve"> </w:t>
      </w:r>
      <w:r w:rsidRPr="00DE2870">
        <w:rPr>
          <w:rFonts w:ascii="Arial" w:eastAsia="Times New Roman" w:hAnsi="Arial" w:cs="Arial"/>
          <w:lang w:eastAsia="en-US"/>
        </w:rPr>
        <w:t xml:space="preserve">Shields Imaging, LLC (“Shields or Applicant) has filed a Determination of Need (“DoN”) for a mobile Positron </w:t>
      </w:r>
      <w:r w:rsidRPr="00DE2870">
        <w:rPr>
          <w:rFonts w:ascii="Arial" w:hAnsi="Arial" w:cs="Arial"/>
        </w:rPr>
        <w:t xml:space="preserve">Emission Tomography-Computed Tomography (“PET-CT”) service one day per week at </w:t>
      </w:r>
      <w:r w:rsidRPr="00DE2870">
        <w:rPr>
          <w:rFonts w:ascii="Arial" w:eastAsia="Times New Roman" w:hAnsi="Arial" w:cs="Arial"/>
          <w:lang w:eastAsia="en-US"/>
        </w:rPr>
        <w:t xml:space="preserve">Anna Jaques Hospital, LLC (#3- 4961) </w:t>
      </w:r>
      <w:r w:rsidRPr="00DE2870">
        <w:rPr>
          <w:rFonts w:ascii="Arial" w:eastAsia="Times New Roman" w:hAnsi="Arial" w:cs="Arial"/>
          <w:b/>
          <w:lang w:eastAsia="en-US"/>
        </w:rPr>
        <w:t>(Vote)</w:t>
      </w:r>
    </w:p>
    <w:p w:rsidR="00FF6CE6" w:rsidRPr="00253C39" w:rsidRDefault="00FF6CE6" w:rsidP="00253C39">
      <w:pPr>
        <w:rPr>
          <w:rFonts w:ascii="Arial" w:eastAsia="Times New Roman" w:hAnsi="Arial" w:cs="Arial"/>
          <w:lang w:eastAsia="en-US"/>
        </w:rPr>
      </w:pPr>
    </w:p>
    <w:p w:rsidR="00FF6CE6" w:rsidRPr="00253C39" w:rsidRDefault="00FF6CE6" w:rsidP="00253C39">
      <w:pPr>
        <w:ind w:left="360"/>
        <w:rPr>
          <w:rFonts w:ascii="Arial" w:eastAsia="Times New Roman" w:hAnsi="Arial" w:cs="Arial"/>
          <w:b/>
          <w:lang w:eastAsia="en-US"/>
        </w:rPr>
      </w:pPr>
      <w:r w:rsidRPr="00DE2870">
        <w:rPr>
          <w:rFonts w:ascii="Arial" w:eastAsia="Times New Roman" w:hAnsi="Arial" w:cs="Arial"/>
          <w:lang w:eastAsia="en-US"/>
        </w:rPr>
        <w:t xml:space="preserve">b. Shields Imaging, LLC (“Shields or Applicant) has filed a Determination of Need (“DoN”) for a mobile Positron </w:t>
      </w:r>
      <w:r w:rsidRPr="00DE2870">
        <w:rPr>
          <w:rFonts w:ascii="Arial" w:hAnsi="Arial" w:cs="Arial"/>
        </w:rPr>
        <w:t xml:space="preserve">Emission Tomography-Computed Tomography (“PET-CT”) service one day per week at  </w:t>
      </w:r>
      <w:r w:rsidRPr="00253C39">
        <w:rPr>
          <w:rFonts w:ascii="Arial" w:eastAsia="Times New Roman" w:hAnsi="Arial" w:cs="Arial"/>
          <w:lang w:eastAsia="en-US"/>
        </w:rPr>
        <w:t>at Cooley Dickinson Hospital, LLC (#1- 4962)</w:t>
      </w:r>
      <w:r>
        <w:rPr>
          <w:rFonts w:ascii="Arial" w:eastAsia="Times New Roman" w:hAnsi="Arial" w:cs="Arial"/>
          <w:lang w:eastAsia="en-US"/>
        </w:rPr>
        <w:t xml:space="preserve"> </w:t>
      </w:r>
      <w:r w:rsidRPr="00DE2870">
        <w:rPr>
          <w:rFonts w:ascii="Arial" w:eastAsia="Times New Roman" w:hAnsi="Arial" w:cs="Arial"/>
          <w:b/>
          <w:lang w:eastAsia="en-US"/>
        </w:rPr>
        <w:t>(Vote)</w:t>
      </w:r>
    </w:p>
    <w:p w:rsidR="00FF6CE6" w:rsidRPr="00253C39" w:rsidRDefault="00FF6CE6" w:rsidP="00253C39">
      <w:pPr>
        <w:rPr>
          <w:rFonts w:ascii="Arial" w:eastAsia="Times New Roman" w:hAnsi="Arial" w:cs="Arial"/>
          <w:lang w:eastAsia="en-US"/>
        </w:rPr>
      </w:pPr>
    </w:p>
    <w:p w:rsidR="00FF6CE6" w:rsidRPr="00253C39" w:rsidRDefault="00FF6CE6" w:rsidP="00253C39">
      <w:pPr>
        <w:ind w:left="360"/>
        <w:rPr>
          <w:rFonts w:ascii="Arial" w:eastAsia="Times New Roman" w:hAnsi="Arial" w:cs="Arial"/>
          <w:b/>
          <w:lang w:eastAsia="en-US"/>
        </w:rPr>
      </w:pPr>
      <w:r w:rsidRPr="00DE2870">
        <w:rPr>
          <w:rFonts w:ascii="Arial" w:eastAsia="Times New Roman" w:hAnsi="Arial" w:cs="Arial"/>
          <w:lang w:eastAsia="en-US"/>
        </w:rPr>
        <w:t xml:space="preserve">c. </w:t>
      </w:r>
      <w:r w:rsidRPr="00253C39">
        <w:rPr>
          <w:rFonts w:ascii="Arial" w:eastAsia="Times New Roman" w:hAnsi="Arial" w:cs="Arial"/>
          <w:lang w:eastAsia="en-US"/>
        </w:rPr>
        <w:t xml:space="preserve">Lawrence General Hospital, </w:t>
      </w:r>
      <w:r w:rsidRPr="00DE2870">
        <w:rPr>
          <w:rFonts w:ascii="Arial" w:eastAsia="Times New Roman" w:hAnsi="Arial" w:cs="Arial"/>
          <w:lang w:eastAsia="en-US"/>
        </w:rPr>
        <w:t xml:space="preserve">has filed a </w:t>
      </w:r>
      <w:r w:rsidRPr="00253C39">
        <w:rPr>
          <w:rFonts w:ascii="Arial" w:eastAsia="Times New Roman" w:hAnsi="Arial" w:cs="Arial"/>
          <w:lang w:eastAsia="en-US"/>
        </w:rPr>
        <w:t>significant change to approved DoN Project No. 3-3C36</w:t>
      </w:r>
      <w:r w:rsidRPr="00DE2870">
        <w:rPr>
          <w:rFonts w:ascii="Arial" w:eastAsia="Times New Roman" w:hAnsi="Arial" w:cs="Arial"/>
          <w:lang w:eastAsia="en-US"/>
        </w:rPr>
        <w:t xml:space="preserve"> for renovation of shelf space </w:t>
      </w:r>
      <w:r w:rsidRPr="00DE2870">
        <w:rPr>
          <w:rFonts w:ascii="Arial" w:eastAsia="Times New Roman" w:hAnsi="Arial" w:cs="Arial"/>
          <w:b/>
          <w:lang w:eastAsia="en-US"/>
        </w:rPr>
        <w:t>(Vote)</w:t>
      </w:r>
    </w:p>
    <w:p w:rsidR="00FF6CE6" w:rsidRPr="00DE2870" w:rsidRDefault="00FF6CE6" w:rsidP="00253C39">
      <w:pPr>
        <w:pStyle w:val="Default"/>
        <w:ind w:left="720"/>
        <w:rPr>
          <w:b/>
        </w:rPr>
      </w:pPr>
      <w:r w:rsidRPr="00DE2870">
        <w:rPr>
          <w:b/>
        </w:rPr>
        <w:t xml:space="preserve"> </w:t>
      </w:r>
    </w:p>
    <w:p w:rsidR="00FF6CE6" w:rsidRPr="00DE2870" w:rsidRDefault="00FF6CE6" w:rsidP="00F952FA">
      <w:pPr>
        <w:ind w:left="360"/>
        <w:rPr>
          <w:rFonts w:ascii="Arial" w:eastAsia="Times New Roman" w:hAnsi="Arial" w:cs="Arial"/>
          <w:b/>
          <w:lang w:eastAsia="en-US"/>
        </w:rPr>
      </w:pPr>
    </w:p>
    <w:p w:rsidR="00FF6CE6" w:rsidRPr="002460FC" w:rsidRDefault="00FF6CE6" w:rsidP="00F952FA">
      <w:pPr>
        <w:ind w:left="360"/>
        <w:rPr>
          <w:rFonts w:ascii="Arial" w:eastAsia="Times New Roman" w:hAnsi="Arial" w:cs="Arial"/>
          <w:b/>
          <w:lang w:eastAsia="en-US"/>
        </w:rPr>
      </w:pPr>
      <w:r w:rsidRPr="00DE2870">
        <w:rPr>
          <w:rFonts w:ascii="Arial" w:eastAsia="Times New Roman" w:hAnsi="Arial" w:cs="Arial"/>
          <w:b/>
          <w:lang w:eastAsia="en-US"/>
        </w:rPr>
        <w:t>3</w:t>
      </w:r>
      <w:r w:rsidRPr="002460FC">
        <w:rPr>
          <w:rFonts w:ascii="Arial" w:eastAsia="Times New Roman" w:hAnsi="Arial" w:cs="Arial"/>
          <w:b/>
          <w:lang w:eastAsia="en-US"/>
        </w:rPr>
        <w:t xml:space="preserve">. PRELIMINARY REGULATIONS </w:t>
      </w:r>
    </w:p>
    <w:p w:rsidR="00FF6CE6" w:rsidRPr="002460FC" w:rsidRDefault="00FF6CE6" w:rsidP="00F978C3">
      <w:pPr>
        <w:pStyle w:val="ListParagraph"/>
        <w:ind w:left="360"/>
        <w:rPr>
          <w:rFonts w:ascii="Arial" w:eastAsia="Times New Roman" w:hAnsi="Arial" w:cs="Arial"/>
          <w:lang w:eastAsia="en-US"/>
        </w:rPr>
      </w:pPr>
      <w:r w:rsidRPr="002460FC">
        <w:rPr>
          <w:rFonts w:ascii="Arial" w:eastAsia="Times New Roman" w:hAnsi="Arial" w:cs="Arial"/>
          <w:lang w:eastAsia="en-US"/>
        </w:rPr>
        <w:t xml:space="preserve">a. Informational briefing on proposed regulatory amendments to </w:t>
      </w:r>
      <w:r w:rsidRPr="004E7695">
        <w:rPr>
          <w:rFonts w:ascii="Arial" w:hAnsi="Arial" w:cs="Arial"/>
        </w:rPr>
        <w:t>105 CMR 155.000 – Patient and Resident Abuse Prevention, Reporting, Investigation, Penalties and Registry, which sets forth standards for the prevention, reporting and investigation of patient and resident abuse, neglect, and mistreatment, and the misappropriation of property by individuals working in or employed by a facility, home health agency, homemaker agency or hospice program, and for sanctions and penalties</w:t>
      </w:r>
    </w:p>
    <w:p w:rsidR="00FF6CE6" w:rsidRDefault="00FF6CE6" w:rsidP="00F978C3">
      <w:pPr>
        <w:pStyle w:val="ListParagraph"/>
        <w:ind w:left="360"/>
        <w:rPr>
          <w:rFonts w:ascii="Arial" w:eastAsia="Times New Roman" w:hAnsi="Arial" w:cs="Arial"/>
          <w:lang w:eastAsia="en-US"/>
        </w:rPr>
      </w:pPr>
    </w:p>
    <w:p w:rsidR="00FF6CE6" w:rsidRDefault="00FF6CE6" w:rsidP="00F978C3">
      <w:pPr>
        <w:pStyle w:val="ListParagraph"/>
        <w:ind w:left="360"/>
        <w:rPr>
          <w:rFonts w:ascii="Arial" w:hAnsi="Arial" w:cs="Arial"/>
          <w:color w:val="000000"/>
        </w:rPr>
      </w:pPr>
      <w:r>
        <w:rPr>
          <w:rFonts w:ascii="Arial" w:eastAsia="Times New Roman" w:hAnsi="Arial" w:cs="Arial"/>
          <w:lang w:eastAsia="en-US"/>
        </w:rPr>
        <w:t xml:space="preserve">b. </w:t>
      </w:r>
      <w:r w:rsidRPr="00DE2870">
        <w:rPr>
          <w:rFonts w:ascii="Arial" w:eastAsia="Times New Roman" w:hAnsi="Arial" w:cs="Arial"/>
          <w:lang w:eastAsia="en-US"/>
        </w:rPr>
        <w:t xml:space="preserve">Informational briefing on proposed regulatory amendments to </w:t>
      </w:r>
      <w:r w:rsidRPr="00DE2870">
        <w:rPr>
          <w:rFonts w:ascii="Arial" w:hAnsi="Arial" w:cs="Arial"/>
          <w:color w:val="000000"/>
        </w:rPr>
        <w:t>105 CMR 302: Congenital anomalies registry</w:t>
      </w:r>
    </w:p>
    <w:p w:rsidR="00FF6CE6" w:rsidRDefault="00FF6CE6" w:rsidP="00F978C3">
      <w:pPr>
        <w:pStyle w:val="ListParagraph"/>
        <w:ind w:left="360"/>
        <w:rPr>
          <w:rFonts w:ascii="Arial" w:hAnsi="Arial" w:cs="Arial"/>
          <w:color w:val="000000"/>
        </w:rPr>
      </w:pPr>
    </w:p>
    <w:p w:rsidR="00FF6CE6" w:rsidRDefault="00FF6CE6" w:rsidP="00F978C3">
      <w:pPr>
        <w:pStyle w:val="ListParagraph"/>
        <w:ind w:left="360"/>
        <w:rPr>
          <w:rFonts w:ascii="Arial" w:hAnsi="Arial" w:cs="Arial"/>
          <w:color w:val="000000"/>
        </w:rPr>
      </w:pPr>
      <w:r>
        <w:rPr>
          <w:rFonts w:ascii="Arial" w:hAnsi="Arial" w:cs="Arial"/>
          <w:color w:val="000000"/>
        </w:rPr>
        <w:t xml:space="preserve">c. </w:t>
      </w:r>
      <w:r w:rsidRPr="00DE2870">
        <w:rPr>
          <w:rFonts w:ascii="Arial" w:eastAsia="Times New Roman" w:hAnsi="Arial" w:cs="Arial"/>
          <w:lang w:eastAsia="en-US"/>
        </w:rPr>
        <w:t xml:space="preserve">Informational briefing on proposed </w:t>
      </w:r>
      <w:r>
        <w:rPr>
          <w:rFonts w:ascii="Arial" w:eastAsia="Times New Roman" w:hAnsi="Arial" w:cs="Arial"/>
          <w:lang w:eastAsia="en-US"/>
        </w:rPr>
        <w:t>rescission of</w:t>
      </w:r>
      <w:r w:rsidRPr="00DE2870">
        <w:rPr>
          <w:rFonts w:ascii="Arial" w:eastAsia="Times New Roman" w:hAnsi="Arial" w:cs="Arial"/>
          <w:lang w:eastAsia="en-US"/>
        </w:rPr>
        <w:t xml:space="preserve"> </w:t>
      </w:r>
      <w:r w:rsidRPr="00DE2870">
        <w:rPr>
          <w:rFonts w:ascii="Arial" w:hAnsi="Arial" w:cs="Arial"/>
        </w:rPr>
        <w:t xml:space="preserve">105 CMR 701: </w:t>
      </w:r>
      <w:r w:rsidRPr="00DE2870">
        <w:rPr>
          <w:rFonts w:ascii="Arial" w:hAnsi="Arial" w:cs="Arial"/>
          <w:color w:val="222222"/>
          <w:shd w:val="clear" w:color="auto" w:fill="FFFFFF"/>
        </w:rPr>
        <w:t>Regulations Adopted Jointly by the Department of Public Health and the Board of Registration in Pharmacy for the Implementation of</w:t>
      </w:r>
      <w:r w:rsidRPr="00DE2870">
        <w:rPr>
          <w:rStyle w:val="apple-converted-space"/>
          <w:rFonts w:ascii="Arial" w:hAnsi="Arial" w:cs="Arial"/>
          <w:color w:val="222222"/>
          <w:shd w:val="clear" w:color="auto" w:fill="FFFFFF"/>
        </w:rPr>
        <w:t> </w:t>
      </w:r>
      <w:hyperlink r:id="rId7" w:history="1">
        <w:r w:rsidRPr="00DE2870">
          <w:rPr>
            <w:rStyle w:val="Hyperlink"/>
            <w:rFonts w:ascii="Arial" w:hAnsi="Arial" w:cs="Arial"/>
            <w:color w:val="64406B"/>
            <w:shd w:val="clear" w:color="auto" w:fill="FFFFFF"/>
          </w:rPr>
          <w:t>M.G.L. c.94C</w:t>
        </w:r>
      </w:hyperlink>
    </w:p>
    <w:p w:rsidR="00FF6CE6" w:rsidRPr="00DE2870" w:rsidRDefault="00FF6CE6" w:rsidP="00F978C3">
      <w:pPr>
        <w:pStyle w:val="ListParagraph"/>
        <w:ind w:left="360"/>
        <w:rPr>
          <w:rFonts w:ascii="Arial" w:hAnsi="Arial" w:cs="Arial"/>
        </w:rPr>
      </w:pPr>
    </w:p>
    <w:p w:rsidR="00FF6CE6" w:rsidRPr="00DE2870" w:rsidRDefault="00FF6CE6" w:rsidP="00F952FA">
      <w:pPr>
        <w:ind w:left="360"/>
        <w:rPr>
          <w:rFonts w:ascii="Arial" w:eastAsia="Times New Roman" w:hAnsi="Arial" w:cs="Arial"/>
          <w:b/>
          <w:lang w:eastAsia="en-US"/>
        </w:rPr>
      </w:pPr>
    </w:p>
    <w:p w:rsidR="00FF6CE6" w:rsidRPr="00DE2870" w:rsidRDefault="00FF6CE6" w:rsidP="00DE2870">
      <w:pPr>
        <w:rPr>
          <w:rFonts w:ascii="Arial" w:hAnsi="Arial" w:cs="Arial"/>
        </w:rPr>
      </w:pPr>
    </w:p>
    <w:p w:rsidR="00FF6CE6" w:rsidRPr="00DE2870" w:rsidRDefault="00FF6CE6" w:rsidP="004610FF">
      <w:pPr>
        <w:rPr>
          <w:rFonts w:ascii="Arial" w:eastAsia="Times New Roman" w:hAnsi="Arial" w:cs="Arial"/>
          <w:b/>
          <w:lang w:eastAsia="en-US"/>
        </w:rPr>
      </w:pPr>
      <w:r w:rsidRPr="00DE2870">
        <w:rPr>
          <w:rFonts w:ascii="Arial" w:eastAsia="Times New Roman" w:hAnsi="Arial" w:cs="Arial"/>
          <w:lang w:eastAsia="en-US"/>
        </w:rPr>
        <w:t xml:space="preserve">      </w:t>
      </w:r>
      <w:r w:rsidRPr="00DE2870">
        <w:rPr>
          <w:rFonts w:ascii="Arial" w:eastAsia="Times New Roman" w:hAnsi="Arial" w:cs="Arial"/>
          <w:b/>
          <w:lang w:eastAsia="en-US"/>
        </w:rPr>
        <w:t xml:space="preserve">5.  PRESENTATIONS </w:t>
      </w:r>
    </w:p>
    <w:p w:rsidR="00FF6CE6" w:rsidRPr="00DE2870" w:rsidRDefault="00FF6CE6" w:rsidP="004610FF">
      <w:pPr>
        <w:rPr>
          <w:rFonts w:ascii="Arial" w:eastAsia="Times New Roman" w:hAnsi="Arial" w:cs="Arial"/>
          <w:lang w:eastAsia="en-US"/>
        </w:rPr>
      </w:pPr>
      <w:r w:rsidRPr="00DE2870">
        <w:rPr>
          <w:rFonts w:ascii="Arial" w:eastAsia="Times New Roman" w:hAnsi="Arial" w:cs="Arial"/>
          <w:lang w:eastAsia="en-US"/>
        </w:rPr>
        <w:t xml:space="preserve">       a.  Zika Update </w:t>
      </w:r>
    </w:p>
    <w:p w:rsidR="00FF6CE6" w:rsidRPr="00DE2870" w:rsidRDefault="00FF6CE6" w:rsidP="004610FF">
      <w:pPr>
        <w:rPr>
          <w:rFonts w:ascii="Arial" w:eastAsia="Times New Roman" w:hAnsi="Arial" w:cs="Arial"/>
          <w:lang w:eastAsia="en-US"/>
        </w:rPr>
      </w:pPr>
      <w:r w:rsidRPr="00DE2870">
        <w:rPr>
          <w:rFonts w:ascii="Arial" w:eastAsia="Times New Roman" w:hAnsi="Arial" w:cs="Arial"/>
          <w:lang w:eastAsia="en-US"/>
        </w:rPr>
        <w:t xml:space="preserve">       </w:t>
      </w:r>
    </w:p>
    <w:p w:rsidR="00FF6CE6" w:rsidRPr="00DE2870" w:rsidRDefault="00FF6CE6" w:rsidP="009A1697">
      <w:pPr>
        <w:ind w:left="720"/>
        <w:jc w:val="both"/>
        <w:rPr>
          <w:rFonts w:ascii="Arial" w:hAnsi="Arial" w:cs="Arial"/>
          <w:b/>
          <w:color w:val="000000"/>
          <w:lang w:eastAsia="en-US"/>
        </w:rPr>
      </w:pPr>
    </w:p>
    <w:p w:rsidR="00FF6CE6" w:rsidRPr="00DE2870" w:rsidRDefault="00FF6CE6" w:rsidP="00A1520E">
      <w:pPr>
        <w:contextualSpacing/>
        <w:rPr>
          <w:rFonts w:ascii="Arial" w:hAnsi="Arial" w:cs="Arial"/>
          <w:u w:val="single"/>
        </w:rPr>
      </w:pPr>
      <w:r w:rsidRPr="00DE2870">
        <w:rPr>
          <w:rFonts w:ascii="Arial" w:hAnsi="Arial" w:cs="Arial"/>
          <w:b/>
          <w:color w:val="000000"/>
          <w:lang w:eastAsia="en-US"/>
        </w:rPr>
        <w:t xml:space="preserve">        </w:t>
      </w:r>
    </w:p>
    <w:p w:rsidR="00FF6CE6" w:rsidRPr="00DE2870" w:rsidRDefault="00FF6CE6" w:rsidP="00436403">
      <w:pPr>
        <w:rPr>
          <w:rFonts w:ascii="Arial" w:hAnsi="Arial" w:cs="Arial"/>
        </w:rPr>
      </w:pPr>
    </w:p>
    <w:p w:rsidR="00FF6CE6" w:rsidRPr="00DE2870" w:rsidRDefault="00FF6CE6" w:rsidP="008C4159">
      <w:pPr>
        <w:jc w:val="both"/>
        <w:rPr>
          <w:rFonts w:ascii="Arial" w:hAnsi="Arial" w:cs="Arial"/>
          <w:b/>
          <w:bCs/>
          <w:i/>
          <w:lang w:eastAsia="en-US"/>
        </w:rPr>
      </w:pPr>
      <w:r w:rsidRPr="00DE2870">
        <w:rPr>
          <w:rFonts w:ascii="Arial" w:hAnsi="Arial" w:cs="Arial"/>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FF6CE6" w:rsidRPr="00DE2870" w:rsidSect="00793D3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CE6" w:rsidRDefault="00FF6CE6" w:rsidP="00686A54">
      <w:r>
        <w:separator/>
      </w:r>
    </w:p>
  </w:endnote>
  <w:endnote w:type="continuationSeparator" w:id="0">
    <w:p w:rsidR="00FF6CE6" w:rsidRDefault="00FF6CE6" w:rsidP="00686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E6" w:rsidRDefault="00FF6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E6" w:rsidRDefault="00FF6C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E6" w:rsidRDefault="00FF6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CE6" w:rsidRDefault="00FF6CE6" w:rsidP="00686A54">
      <w:r>
        <w:separator/>
      </w:r>
    </w:p>
  </w:footnote>
  <w:footnote w:type="continuationSeparator" w:id="0">
    <w:p w:rsidR="00FF6CE6" w:rsidRDefault="00FF6CE6" w:rsidP="00686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E6" w:rsidRDefault="00FF6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E6" w:rsidRDefault="00FF6C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E6" w:rsidRDefault="00FF6C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B1F5E"/>
    <w:multiLevelType w:val="hybridMultilevel"/>
    <w:tmpl w:val="5F862958"/>
    <w:lvl w:ilvl="0" w:tplc="69C0815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00715C"/>
    <w:multiLevelType w:val="hybridMultilevel"/>
    <w:tmpl w:val="F0184F0C"/>
    <w:lvl w:ilvl="0" w:tplc="04090019">
      <w:start w:val="1"/>
      <w:numFmt w:val="lowerLetter"/>
      <w:lvlText w:val="%1."/>
      <w:lvlJc w:val="left"/>
      <w:pPr>
        <w:ind w:left="720" w:hanging="360"/>
      </w:pPr>
      <w:rPr>
        <w:rFonts w:cs="Times New Roman"/>
      </w:rPr>
    </w:lvl>
    <w:lvl w:ilvl="1" w:tplc="142C4A98">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7A78DA"/>
    <w:multiLevelType w:val="hybridMultilevel"/>
    <w:tmpl w:val="DD048D6C"/>
    <w:lvl w:ilvl="0" w:tplc="E0CCAAF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F34B8D"/>
    <w:multiLevelType w:val="hybridMultilevel"/>
    <w:tmpl w:val="469662A6"/>
    <w:lvl w:ilvl="0" w:tplc="04090019">
      <w:start w:val="1"/>
      <w:numFmt w:val="lowerLetter"/>
      <w:lvlText w:val="%1."/>
      <w:lvlJc w:val="left"/>
      <w:pPr>
        <w:ind w:left="1440" w:hanging="360"/>
      </w:pPr>
      <w:rPr>
        <w:rFonts w:cs="Times New Roman"/>
      </w:rPr>
    </w:lvl>
    <w:lvl w:ilvl="1" w:tplc="EC9A81D2">
      <w:start w:val="1"/>
      <w:numFmt w:val="lowerLetter"/>
      <w:lvlText w:val="%2."/>
      <w:lvlJc w:val="left"/>
      <w:pPr>
        <w:ind w:left="2160" w:hanging="360"/>
      </w:pPr>
      <w:rPr>
        <w:rFonts w:cs="Times New Roman"/>
        <w:i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F356201"/>
    <w:multiLevelType w:val="hybridMultilevel"/>
    <w:tmpl w:val="6CCA2210"/>
    <w:lvl w:ilvl="0" w:tplc="33B4F560">
      <w:start w:val="1"/>
      <w:numFmt w:val="lowerLetter"/>
      <w:lvlText w:val="%1."/>
      <w:lvlJc w:val="left"/>
      <w:pPr>
        <w:ind w:left="1080" w:hanging="72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2F823A5"/>
    <w:multiLevelType w:val="hybridMultilevel"/>
    <w:tmpl w:val="BD609F48"/>
    <w:lvl w:ilvl="0" w:tplc="346EC662">
      <w:start w:val="1"/>
      <w:numFmt w:val="lowerLetter"/>
      <w:lvlText w:val="%1."/>
      <w:lvlJc w:val="left"/>
      <w:pPr>
        <w:ind w:left="720" w:hanging="360"/>
      </w:pPr>
      <w:rPr>
        <w:rFonts w:cs="Times New Roman"/>
        <w:i w:val="0"/>
      </w:r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47E06DE"/>
    <w:multiLevelType w:val="hybridMultilevel"/>
    <w:tmpl w:val="34AE6364"/>
    <w:lvl w:ilvl="0" w:tplc="8D9407EA">
      <w:start w:val="1"/>
      <w:numFmt w:val="lowerLetter"/>
      <w:lvlText w:val="%1."/>
      <w:lvlJc w:val="left"/>
      <w:pPr>
        <w:tabs>
          <w:tab w:val="num" w:pos="1080"/>
        </w:tabs>
        <w:ind w:left="1080" w:hanging="360"/>
      </w:pPr>
      <w:rPr>
        <w:rFonts w:cs="Times New Roman"/>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42975F1F"/>
    <w:multiLevelType w:val="hybridMultilevel"/>
    <w:tmpl w:val="F58A465E"/>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60A073D"/>
    <w:multiLevelType w:val="hybridMultilevel"/>
    <w:tmpl w:val="819C9E6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77B4BC4"/>
    <w:multiLevelType w:val="hybridMultilevel"/>
    <w:tmpl w:val="BD609F48"/>
    <w:lvl w:ilvl="0" w:tplc="346EC662">
      <w:start w:val="1"/>
      <w:numFmt w:val="lowerLetter"/>
      <w:lvlText w:val="%1."/>
      <w:lvlJc w:val="left"/>
      <w:pPr>
        <w:ind w:left="1080" w:hanging="360"/>
      </w:pPr>
      <w:rPr>
        <w:rFonts w:cs="Times New Roman"/>
        <w:i w:val="0"/>
      </w:rPr>
    </w:lvl>
    <w:lvl w:ilvl="1" w:tplc="0409001B">
      <w:start w:val="1"/>
      <w:numFmt w:val="lowerRoman"/>
      <w:lvlText w:val="%2."/>
      <w:lvlJc w:val="righ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2185A0F"/>
    <w:multiLevelType w:val="hybridMultilevel"/>
    <w:tmpl w:val="729E8D9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2F022BC"/>
    <w:multiLevelType w:val="hybridMultilevel"/>
    <w:tmpl w:val="F74A5C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4"/>
  </w:num>
  <w:num w:numId="9">
    <w:abstractNumId w:val="4"/>
  </w:num>
  <w:num w:numId="10">
    <w:abstractNumId w:val="2"/>
  </w:num>
  <w:num w:numId="11">
    <w:abstractNumId w:val="5"/>
  </w:num>
  <w:num w:numId="12">
    <w:abstractNumId w:val="9"/>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789"/>
    <w:rsid w:val="000020D1"/>
    <w:rsid w:val="000041C7"/>
    <w:rsid w:val="00006F06"/>
    <w:rsid w:val="000070B2"/>
    <w:rsid w:val="000104BE"/>
    <w:rsid w:val="000139AA"/>
    <w:rsid w:val="00017E2D"/>
    <w:rsid w:val="0002137E"/>
    <w:rsid w:val="00024807"/>
    <w:rsid w:val="000256E7"/>
    <w:rsid w:val="00034549"/>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16C"/>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3F36EB"/>
    <w:rsid w:val="00401D0D"/>
    <w:rsid w:val="004022C2"/>
    <w:rsid w:val="004042FD"/>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5D05"/>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0ED1"/>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EEE"/>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0D3"/>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3D36"/>
    <w:rsid w:val="00794DED"/>
    <w:rsid w:val="007951DB"/>
    <w:rsid w:val="00796855"/>
    <w:rsid w:val="007A02F2"/>
    <w:rsid w:val="007A0E39"/>
    <w:rsid w:val="007A14B9"/>
    <w:rsid w:val="007A649B"/>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3996"/>
    <w:rsid w:val="00AB4E9C"/>
    <w:rsid w:val="00AC099B"/>
    <w:rsid w:val="00AD1268"/>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1F7B"/>
    <w:rsid w:val="00DC7942"/>
    <w:rsid w:val="00DC7B68"/>
    <w:rsid w:val="00DD0B4D"/>
    <w:rsid w:val="00DD32D6"/>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6CE6"/>
    <w:rsid w:val="00FF72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06AD"/>
    <w:pPr>
      <w:ind w:left="720"/>
      <w:contextualSpacing/>
    </w:pPr>
  </w:style>
  <w:style w:type="paragraph" w:styleId="Header">
    <w:name w:val="header"/>
    <w:basedOn w:val="Normal"/>
    <w:link w:val="HeaderChar"/>
    <w:uiPriority w:val="99"/>
    <w:rsid w:val="00686A54"/>
    <w:pPr>
      <w:tabs>
        <w:tab w:val="center" w:pos="4680"/>
        <w:tab w:val="right" w:pos="9360"/>
      </w:tabs>
    </w:pPr>
  </w:style>
  <w:style w:type="character" w:customStyle="1" w:styleId="HeaderChar">
    <w:name w:val="Header Char"/>
    <w:basedOn w:val="DefaultParagraphFont"/>
    <w:link w:val="Header"/>
    <w:uiPriority w:val="99"/>
    <w:locked/>
    <w:rsid w:val="00686A54"/>
    <w:rPr>
      <w:rFonts w:eastAsia="MS Mincho" w:cs="Times New Roman"/>
      <w:sz w:val="24"/>
      <w:szCs w:val="24"/>
      <w:lang w:eastAsia="ja-JP"/>
    </w:rPr>
  </w:style>
  <w:style w:type="paragraph" w:styleId="Footer">
    <w:name w:val="footer"/>
    <w:basedOn w:val="Normal"/>
    <w:link w:val="FooterChar"/>
    <w:uiPriority w:val="99"/>
    <w:rsid w:val="00686A54"/>
    <w:pPr>
      <w:tabs>
        <w:tab w:val="center" w:pos="4680"/>
        <w:tab w:val="right" w:pos="9360"/>
      </w:tabs>
    </w:pPr>
  </w:style>
  <w:style w:type="character" w:customStyle="1" w:styleId="FooterChar">
    <w:name w:val="Footer Char"/>
    <w:basedOn w:val="DefaultParagraphFont"/>
    <w:link w:val="Footer"/>
    <w:uiPriority w:val="99"/>
    <w:locked/>
    <w:rsid w:val="00686A54"/>
    <w:rPr>
      <w:rFonts w:eastAsia="MS Mincho" w:cs="Times New Roman"/>
      <w:sz w:val="24"/>
      <w:szCs w:val="24"/>
      <w:lang w:eastAsia="ja-JP"/>
    </w:rPr>
  </w:style>
  <w:style w:type="paragraph" w:styleId="NormalWeb">
    <w:name w:val="Normal (Web)"/>
    <w:basedOn w:val="Normal"/>
    <w:uiPriority w:val="99"/>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rsid w:val="0032002B"/>
    <w:rPr>
      <w:rFonts w:cs="Times New Roman"/>
      <w:sz w:val="16"/>
      <w:szCs w:val="16"/>
    </w:rPr>
  </w:style>
  <w:style w:type="paragraph" w:styleId="CommentText">
    <w:name w:val="annotation text"/>
    <w:basedOn w:val="Normal"/>
    <w:link w:val="CommentTextChar"/>
    <w:uiPriority w:val="99"/>
    <w:rsid w:val="0032002B"/>
    <w:rPr>
      <w:sz w:val="20"/>
      <w:szCs w:val="20"/>
    </w:rPr>
  </w:style>
  <w:style w:type="character" w:customStyle="1" w:styleId="CommentTextChar">
    <w:name w:val="Comment Text Char"/>
    <w:basedOn w:val="DefaultParagraphFont"/>
    <w:link w:val="CommentText"/>
    <w:uiPriority w:val="99"/>
    <w:locked/>
    <w:rsid w:val="0032002B"/>
    <w:rPr>
      <w:rFonts w:eastAsia="MS Mincho" w:cs="Times New Roman"/>
      <w:lang w:eastAsia="ja-JP"/>
    </w:rPr>
  </w:style>
  <w:style w:type="paragraph" w:styleId="CommentSubject">
    <w:name w:val="annotation subject"/>
    <w:basedOn w:val="CommentText"/>
    <w:next w:val="CommentText"/>
    <w:link w:val="CommentSubjectChar"/>
    <w:uiPriority w:val="99"/>
    <w:rsid w:val="0032002B"/>
    <w:rPr>
      <w:b/>
      <w:bCs/>
    </w:rPr>
  </w:style>
  <w:style w:type="character" w:customStyle="1" w:styleId="CommentSubjectChar">
    <w:name w:val="Comment Subject Char"/>
    <w:basedOn w:val="CommentTextChar"/>
    <w:link w:val="CommentSubject"/>
    <w:uiPriority w:val="99"/>
    <w:locked/>
    <w:rsid w:val="0032002B"/>
    <w:rPr>
      <w:b/>
      <w:bCs/>
    </w:rPr>
  </w:style>
  <w:style w:type="paragraph" w:styleId="BalloonText">
    <w:name w:val="Balloon Text"/>
    <w:basedOn w:val="Normal"/>
    <w:link w:val="BalloonTextChar"/>
    <w:uiPriority w:val="99"/>
    <w:rsid w:val="0032002B"/>
    <w:rPr>
      <w:rFonts w:ascii="Tahoma" w:hAnsi="Tahoma" w:cs="Tahoma"/>
      <w:sz w:val="16"/>
      <w:szCs w:val="16"/>
    </w:rPr>
  </w:style>
  <w:style w:type="character" w:customStyle="1" w:styleId="BalloonTextChar">
    <w:name w:val="Balloon Text Char"/>
    <w:basedOn w:val="DefaultParagraphFont"/>
    <w:link w:val="BalloonText"/>
    <w:uiPriority w:val="99"/>
    <w:locked/>
    <w:rsid w:val="0032002B"/>
    <w:rPr>
      <w:rFonts w:ascii="Tahoma" w:eastAsia="MS Mincho" w:hAnsi="Tahoma" w:cs="Tahoma"/>
      <w:sz w:val="16"/>
      <w:szCs w:val="16"/>
      <w:lang w:eastAsia="ja-JP"/>
    </w:rPr>
  </w:style>
  <w:style w:type="paragraph" w:customStyle="1" w:styleId="Default">
    <w:name w:val="Default"/>
    <w:uiPriority w:val="99"/>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uiPriority w:val="99"/>
    <w:rsid w:val="00F978C3"/>
    <w:rPr>
      <w:rFonts w:cs="Times New Roman"/>
    </w:rPr>
  </w:style>
  <w:style w:type="character" w:customStyle="1" w:styleId="leadsnippet">
    <w:name w:val="lead_snippet"/>
    <w:basedOn w:val="DefaultParagraphFont"/>
    <w:uiPriority w:val="99"/>
    <w:rsid w:val="00F978C3"/>
    <w:rPr>
      <w:rFonts w:cs="Times New Roman"/>
    </w:rPr>
  </w:style>
  <w:style w:type="character" w:styleId="Hyperlink">
    <w:name w:val="Hyperlink"/>
    <w:basedOn w:val="DefaultParagraphFont"/>
    <w:uiPriority w:val="99"/>
    <w:rsid w:val="00F978C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9277864">
      <w:marLeft w:val="0"/>
      <w:marRight w:val="0"/>
      <w:marTop w:val="0"/>
      <w:marBottom w:val="0"/>
      <w:divBdr>
        <w:top w:val="none" w:sz="0" w:space="0" w:color="auto"/>
        <w:left w:val="none" w:sz="0" w:space="0" w:color="auto"/>
        <w:bottom w:val="none" w:sz="0" w:space="0" w:color="auto"/>
        <w:right w:val="none" w:sz="0" w:space="0" w:color="auto"/>
      </w:divBdr>
    </w:div>
    <w:div w:id="159277865">
      <w:marLeft w:val="0"/>
      <w:marRight w:val="0"/>
      <w:marTop w:val="0"/>
      <w:marBottom w:val="0"/>
      <w:divBdr>
        <w:top w:val="none" w:sz="0" w:space="0" w:color="auto"/>
        <w:left w:val="none" w:sz="0" w:space="0" w:color="auto"/>
        <w:bottom w:val="none" w:sz="0" w:space="0" w:color="auto"/>
        <w:right w:val="none" w:sz="0" w:space="0" w:color="auto"/>
      </w:divBdr>
    </w:div>
    <w:div w:id="159277866">
      <w:marLeft w:val="0"/>
      <w:marRight w:val="0"/>
      <w:marTop w:val="0"/>
      <w:marBottom w:val="0"/>
      <w:divBdr>
        <w:top w:val="none" w:sz="0" w:space="0" w:color="auto"/>
        <w:left w:val="none" w:sz="0" w:space="0" w:color="auto"/>
        <w:bottom w:val="none" w:sz="0" w:space="0" w:color="auto"/>
        <w:right w:val="none" w:sz="0" w:space="0" w:color="auto"/>
      </w:divBdr>
    </w:div>
    <w:div w:id="159277867">
      <w:marLeft w:val="0"/>
      <w:marRight w:val="0"/>
      <w:marTop w:val="0"/>
      <w:marBottom w:val="0"/>
      <w:divBdr>
        <w:top w:val="none" w:sz="0" w:space="0" w:color="auto"/>
        <w:left w:val="none" w:sz="0" w:space="0" w:color="auto"/>
        <w:bottom w:val="none" w:sz="0" w:space="0" w:color="auto"/>
        <w:right w:val="none" w:sz="0" w:space="0" w:color="auto"/>
      </w:divBdr>
    </w:div>
    <w:div w:id="159277868">
      <w:marLeft w:val="0"/>
      <w:marRight w:val="0"/>
      <w:marTop w:val="0"/>
      <w:marBottom w:val="0"/>
      <w:divBdr>
        <w:top w:val="none" w:sz="0" w:space="0" w:color="auto"/>
        <w:left w:val="none" w:sz="0" w:space="0" w:color="auto"/>
        <w:bottom w:val="none" w:sz="0" w:space="0" w:color="auto"/>
        <w:right w:val="none" w:sz="0" w:space="0" w:color="auto"/>
      </w:divBdr>
    </w:div>
    <w:div w:id="159277869">
      <w:marLeft w:val="0"/>
      <w:marRight w:val="0"/>
      <w:marTop w:val="0"/>
      <w:marBottom w:val="0"/>
      <w:divBdr>
        <w:top w:val="none" w:sz="0" w:space="0" w:color="auto"/>
        <w:left w:val="none" w:sz="0" w:space="0" w:color="auto"/>
        <w:bottom w:val="none" w:sz="0" w:space="0" w:color="auto"/>
        <w:right w:val="none" w:sz="0" w:space="0" w:color="auto"/>
      </w:divBdr>
    </w:div>
    <w:div w:id="159277870">
      <w:marLeft w:val="0"/>
      <w:marRight w:val="0"/>
      <w:marTop w:val="0"/>
      <w:marBottom w:val="0"/>
      <w:divBdr>
        <w:top w:val="none" w:sz="0" w:space="0" w:color="auto"/>
        <w:left w:val="none" w:sz="0" w:space="0" w:color="auto"/>
        <w:bottom w:val="none" w:sz="0" w:space="0" w:color="auto"/>
        <w:right w:val="none" w:sz="0" w:space="0" w:color="auto"/>
      </w:divBdr>
    </w:div>
    <w:div w:id="159277871">
      <w:marLeft w:val="0"/>
      <w:marRight w:val="0"/>
      <w:marTop w:val="0"/>
      <w:marBottom w:val="0"/>
      <w:divBdr>
        <w:top w:val="none" w:sz="0" w:space="0" w:color="auto"/>
        <w:left w:val="none" w:sz="0" w:space="0" w:color="auto"/>
        <w:bottom w:val="none" w:sz="0" w:space="0" w:color="auto"/>
        <w:right w:val="none" w:sz="0" w:space="0" w:color="auto"/>
      </w:divBdr>
    </w:div>
    <w:div w:id="159277872">
      <w:marLeft w:val="0"/>
      <w:marRight w:val="0"/>
      <w:marTop w:val="0"/>
      <w:marBottom w:val="0"/>
      <w:divBdr>
        <w:top w:val="none" w:sz="0" w:space="0" w:color="auto"/>
        <w:left w:val="none" w:sz="0" w:space="0" w:color="auto"/>
        <w:bottom w:val="none" w:sz="0" w:space="0" w:color="auto"/>
        <w:right w:val="none" w:sz="0" w:space="0" w:color="auto"/>
      </w:divBdr>
    </w:div>
    <w:div w:id="159277873">
      <w:marLeft w:val="0"/>
      <w:marRight w:val="0"/>
      <w:marTop w:val="0"/>
      <w:marBottom w:val="0"/>
      <w:divBdr>
        <w:top w:val="none" w:sz="0" w:space="0" w:color="auto"/>
        <w:left w:val="none" w:sz="0" w:space="0" w:color="auto"/>
        <w:bottom w:val="none" w:sz="0" w:space="0" w:color="auto"/>
        <w:right w:val="none" w:sz="0" w:space="0" w:color="auto"/>
      </w:divBdr>
    </w:div>
    <w:div w:id="159277874">
      <w:marLeft w:val="0"/>
      <w:marRight w:val="0"/>
      <w:marTop w:val="0"/>
      <w:marBottom w:val="0"/>
      <w:divBdr>
        <w:top w:val="none" w:sz="0" w:space="0" w:color="auto"/>
        <w:left w:val="none" w:sz="0" w:space="0" w:color="auto"/>
        <w:bottom w:val="none" w:sz="0" w:space="0" w:color="auto"/>
        <w:right w:val="none" w:sz="0" w:space="0" w:color="auto"/>
      </w:divBdr>
    </w:div>
    <w:div w:id="159277875">
      <w:marLeft w:val="0"/>
      <w:marRight w:val="0"/>
      <w:marTop w:val="0"/>
      <w:marBottom w:val="0"/>
      <w:divBdr>
        <w:top w:val="none" w:sz="0" w:space="0" w:color="auto"/>
        <w:left w:val="none" w:sz="0" w:space="0" w:color="auto"/>
        <w:bottom w:val="none" w:sz="0" w:space="0" w:color="auto"/>
        <w:right w:val="none" w:sz="0" w:space="0" w:color="auto"/>
      </w:divBdr>
    </w:div>
    <w:div w:id="159277876">
      <w:marLeft w:val="0"/>
      <w:marRight w:val="0"/>
      <w:marTop w:val="0"/>
      <w:marBottom w:val="0"/>
      <w:divBdr>
        <w:top w:val="none" w:sz="0" w:space="0" w:color="auto"/>
        <w:left w:val="none" w:sz="0" w:space="0" w:color="auto"/>
        <w:bottom w:val="none" w:sz="0" w:space="0" w:color="auto"/>
        <w:right w:val="none" w:sz="0" w:space="0" w:color="auto"/>
      </w:divBdr>
    </w:div>
    <w:div w:id="159277877">
      <w:marLeft w:val="0"/>
      <w:marRight w:val="0"/>
      <w:marTop w:val="0"/>
      <w:marBottom w:val="0"/>
      <w:divBdr>
        <w:top w:val="none" w:sz="0" w:space="0" w:color="auto"/>
        <w:left w:val="none" w:sz="0" w:space="0" w:color="auto"/>
        <w:bottom w:val="none" w:sz="0" w:space="0" w:color="auto"/>
        <w:right w:val="none" w:sz="0" w:space="0" w:color="auto"/>
      </w:divBdr>
    </w:div>
    <w:div w:id="159277878">
      <w:marLeft w:val="0"/>
      <w:marRight w:val="0"/>
      <w:marTop w:val="0"/>
      <w:marBottom w:val="0"/>
      <w:divBdr>
        <w:top w:val="none" w:sz="0" w:space="0" w:color="auto"/>
        <w:left w:val="none" w:sz="0" w:space="0" w:color="auto"/>
        <w:bottom w:val="none" w:sz="0" w:space="0" w:color="auto"/>
        <w:right w:val="none" w:sz="0" w:space="0" w:color="auto"/>
      </w:divBdr>
    </w:div>
    <w:div w:id="159277879">
      <w:marLeft w:val="0"/>
      <w:marRight w:val="0"/>
      <w:marTop w:val="0"/>
      <w:marBottom w:val="0"/>
      <w:divBdr>
        <w:top w:val="none" w:sz="0" w:space="0" w:color="auto"/>
        <w:left w:val="none" w:sz="0" w:space="0" w:color="auto"/>
        <w:bottom w:val="none" w:sz="0" w:space="0" w:color="auto"/>
        <w:right w:val="none" w:sz="0" w:space="0" w:color="auto"/>
      </w:divBdr>
    </w:div>
    <w:div w:id="159277880">
      <w:marLeft w:val="0"/>
      <w:marRight w:val="0"/>
      <w:marTop w:val="0"/>
      <w:marBottom w:val="0"/>
      <w:divBdr>
        <w:top w:val="none" w:sz="0" w:space="0" w:color="auto"/>
        <w:left w:val="none" w:sz="0" w:space="0" w:color="auto"/>
        <w:bottom w:val="none" w:sz="0" w:space="0" w:color="auto"/>
        <w:right w:val="none" w:sz="0" w:space="0" w:color="auto"/>
      </w:divBdr>
    </w:div>
    <w:div w:id="159277881">
      <w:marLeft w:val="0"/>
      <w:marRight w:val="0"/>
      <w:marTop w:val="0"/>
      <w:marBottom w:val="0"/>
      <w:divBdr>
        <w:top w:val="none" w:sz="0" w:space="0" w:color="auto"/>
        <w:left w:val="none" w:sz="0" w:space="0" w:color="auto"/>
        <w:bottom w:val="none" w:sz="0" w:space="0" w:color="auto"/>
        <w:right w:val="none" w:sz="0" w:space="0" w:color="auto"/>
      </w:divBdr>
    </w:div>
    <w:div w:id="159277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malegislature.gov/Laws/GeneralLaws/PartI/TitleXV/Chapter94C"/>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389</Words>
  <Characters>2219</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2016-05-06T12:43:00Z</dcterms:created>
  <dc:creator>Barrelle, Jennifer (DPH)</dc:creator>
  <lastModifiedBy>mgmiller</lastModifiedBy>
  <lastPrinted>2016-05-05T19:18:00Z</lastPrinted>
  <dcterms:modified xsi:type="dcterms:W3CDTF">2016-05-06T12:43:00Z</dcterms:modified>
  <revision>2</revision>
  <dc:title>PUBLIC HEALTH COUNCIL</dc:title>
</coreProperties>
</file>