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82" w:rsidRDefault="00CA1682" w:rsidP="00CA1682">
      <w:pPr>
        <w:pStyle w:val="Body"/>
        <w:jc w:val="center"/>
        <w:rPr>
          <w:b/>
          <w:bCs/>
          <w:sz w:val="22"/>
          <w:szCs w:val="22"/>
        </w:rPr>
      </w:pPr>
      <w:bookmarkStart w:id="0" w:name="_GoBack"/>
      <w:bookmarkEnd w:id="0"/>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7F445A">
        <w:rPr>
          <w:b/>
          <w:bCs/>
          <w:sz w:val="22"/>
          <w:szCs w:val="22"/>
        </w:rPr>
        <w:t>Wednesday</w:t>
      </w:r>
      <w:r w:rsidR="00937C11">
        <w:rPr>
          <w:b/>
          <w:bCs/>
          <w:sz w:val="22"/>
          <w:szCs w:val="22"/>
        </w:rPr>
        <w:t xml:space="preserve">, </w:t>
      </w:r>
      <w:r w:rsidR="007F445A">
        <w:rPr>
          <w:b/>
          <w:bCs/>
          <w:sz w:val="22"/>
          <w:szCs w:val="22"/>
        </w:rPr>
        <w:t>October</w:t>
      </w:r>
      <w:r w:rsidR="00E026EA">
        <w:rPr>
          <w:b/>
          <w:bCs/>
          <w:sz w:val="22"/>
          <w:szCs w:val="22"/>
        </w:rPr>
        <w:t xml:space="preserve"> </w:t>
      </w:r>
      <w:r w:rsidR="00A73C16">
        <w:rPr>
          <w:b/>
          <w:bCs/>
          <w:sz w:val="22"/>
          <w:szCs w:val="22"/>
        </w:rPr>
        <w:t>1</w:t>
      </w:r>
      <w:r w:rsidR="007F445A">
        <w:rPr>
          <w:b/>
          <w:bCs/>
          <w:sz w:val="22"/>
          <w:szCs w:val="22"/>
        </w:rPr>
        <w:t>4</w:t>
      </w:r>
      <w:r w:rsidR="00937C11">
        <w:rPr>
          <w:b/>
          <w:bCs/>
          <w:sz w:val="22"/>
          <w:szCs w:val="22"/>
        </w:rPr>
        <w:t>, 2020</w:t>
      </w:r>
      <w:r>
        <w:rPr>
          <w:b/>
          <w:bCs/>
          <w:sz w:val="22"/>
          <w:szCs w:val="22"/>
        </w:rPr>
        <w:t xml:space="preserve"> – </w:t>
      </w:r>
      <w:r w:rsidR="007F445A">
        <w:rPr>
          <w:b/>
          <w:bCs/>
          <w:sz w:val="22"/>
          <w:szCs w:val="22"/>
        </w:rPr>
        <w:t>9</w:t>
      </w:r>
      <w:r>
        <w:rPr>
          <w:b/>
          <w:bCs/>
          <w:sz w:val="22"/>
          <w:szCs w:val="22"/>
        </w:rPr>
        <w:t>:00</w:t>
      </w:r>
      <w:r w:rsidR="007F445A">
        <w:rPr>
          <w:b/>
          <w:bCs/>
          <w:sz w:val="22"/>
          <w:szCs w:val="22"/>
        </w:rPr>
        <w:t>A</w:t>
      </w:r>
      <w:r>
        <w:rPr>
          <w:b/>
          <w:bCs/>
          <w:sz w:val="22"/>
          <w:szCs w:val="22"/>
        </w:rPr>
        <w:t>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7F445A">
        <w:rPr>
          <w:rFonts w:ascii="Times New Roman" w:hAnsi="Times New Roman" w:cs="Times New Roman"/>
          <w:b/>
          <w:i/>
        </w:rPr>
        <w:t>October</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rsidR="00937C11" w:rsidRPr="00961480" w:rsidRDefault="00937C11" w:rsidP="00937C11">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dial in information below:</w:t>
      </w:r>
    </w:p>
    <w:p w:rsidR="0010494A" w:rsidRPr="000E086D" w:rsidRDefault="00937C11" w:rsidP="00961480">
      <w:pPr>
        <w:spacing w:after="0"/>
        <w:ind w:firstLine="720"/>
        <w:rPr>
          <w:rFonts w:ascii="Times New Roman" w:hAnsi="Times New Roman" w:cs="Times New Roman"/>
          <w:color w:val="1F497D"/>
        </w:rPr>
      </w:pPr>
      <w:r w:rsidRPr="000E086D">
        <w:rPr>
          <w:rFonts w:ascii="Times New Roman" w:hAnsi="Times New Roman" w:cs="Times New Roman"/>
        </w:rPr>
        <w:t>Join by Web:</w:t>
      </w:r>
      <w:r w:rsidR="000E086D" w:rsidRPr="000E086D">
        <w:rPr>
          <w:rFonts w:ascii="Times New Roman" w:hAnsi="Times New Roman" w:cs="Times New Roman"/>
        </w:rPr>
        <w:tab/>
      </w:r>
      <w:r w:rsidR="000E086D">
        <w:rPr>
          <w:rFonts w:ascii="Times New Roman" w:hAnsi="Times New Roman" w:cs="Times New Roman"/>
        </w:rPr>
        <w:tab/>
      </w:r>
      <w:r w:rsidR="000E086D">
        <w:rPr>
          <w:rFonts w:ascii="Times New Roman" w:hAnsi="Times New Roman" w:cs="Times New Roman"/>
        </w:rPr>
        <w:tab/>
      </w:r>
      <w:hyperlink r:id="rId7" w:history="1">
        <w:r w:rsidR="000E086D" w:rsidRPr="000E086D">
          <w:rPr>
            <w:rStyle w:val="Hyperlink"/>
            <w:rFonts w:ascii="Times New Roman" w:hAnsi="Times New Roman" w:cs="Times New Roman"/>
          </w:rPr>
          <w:t>https://us02web.zoom.us/j/82341615711</w:t>
        </w:r>
      </w:hyperlink>
      <w:r w:rsidRPr="000E086D">
        <w:rPr>
          <w:rFonts w:ascii="Times New Roman" w:hAnsi="Times New Roman" w:cs="Times New Roman"/>
        </w:rPr>
        <w:tab/>
      </w:r>
      <w:r w:rsidR="00961480" w:rsidRPr="000E086D">
        <w:rPr>
          <w:rFonts w:ascii="Times New Roman" w:hAnsi="Times New Roman" w:cs="Times New Roman"/>
        </w:rPr>
        <w:tab/>
      </w:r>
      <w:r w:rsidR="00961480" w:rsidRPr="000E086D">
        <w:rPr>
          <w:rFonts w:ascii="Times New Roman" w:hAnsi="Times New Roman" w:cs="Times New Roman"/>
        </w:rPr>
        <w:tab/>
        <w:t xml:space="preserve"> </w:t>
      </w:r>
    </w:p>
    <w:p w:rsidR="00937C11" w:rsidRPr="000E086D" w:rsidRDefault="00961480" w:rsidP="00937C11">
      <w:pPr>
        <w:pStyle w:val="ListParagraph"/>
      </w:pPr>
      <w:r w:rsidRPr="000E086D">
        <w:t>Dial in Telephone Number:</w:t>
      </w:r>
      <w:r w:rsidR="000E086D" w:rsidRPr="000E086D">
        <w:tab/>
        <w:t xml:space="preserve">+1 646 558 8656 </w:t>
      </w:r>
      <w:r w:rsidRPr="000E086D">
        <w:t xml:space="preserve"> </w:t>
      </w:r>
      <w:r w:rsidRPr="000E086D">
        <w:tab/>
      </w:r>
    </w:p>
    <w:p w:rsidR="00937C11" w:rsidRPr="00961480" w:rsidRDefault="00961480" w:rsidP="00937C11">
      <w:pPr>
        <w:pStyle w:val="ListParagraph"/>
      </w:pPr>
      <w:r w:rsidRPr="000E086D">
        <w:t>Meeting ID</w:t>
      </w:r>
      <w:r w:rsidR="00937C11" w:rsidRPr="000E086D">
        <w:t>:</w:t>
      </w:r>
      <w:r w:rsidRPr="000E086D">
        <w:t xml:space="preserve">  </w:t>
      </w:r>
      <w:r w:rsidR="000E086D" w:rsidRPr="000E086D">
        <w:tab/>
      </w:r>
      <w:r w:rsidR="000E086D">
        <w:tab/>
      </w:r>
      <w:r w:rsidR="000E086D">
        <w:tab/>
      </w:r>
      <w:r w:rsidR="000E086D" w:rsidRPr="000E086D">
        <w:t>823 4161 5711</w:t>
      </w:r>
      <w:r w:rsidRPr="00961480">
        <w:tab/>
      </w:r>
      <w:r w:rsidRPr="00961480">
        <w:tab/>
      </w:r>
      <w:r w:rsidRPr="00961480">
        <w:tab/>
      </w:r>
      <w:r w:rsidR="00937C11" w:rsidRPr="00961480">
        <w:tab/>
      </w:r>
      <w:r w:rsidR="00937C11" w:rsidRPr="00961480">
        <w:tab/>
      </w:r>
    </w:p>
    <w:p w:rsidR="00A73C16" w:rsidRPr="00961480" w:rsidRDefault="00A73C16" w:rsidP="00937C11">
      <w:pPr>
        <w:pStyle w:val="ListParagraph"/>
      </w:pPr>
    </w:p>
    <w:p w:rsidR="00937C11" w:rsidRPr="00961480" w:rsidRDefault="00937C11" w:rsidP="00CA1682">
      <w:pPr>
        <w:pStyle w:val="Body"/>
        <w:numPr>
          <w:ilvl w:val="0"/>
          <w:numId w:val="2"/>
        </w:numPr>
        <w:rPr>
          <w:b/>
          <w:bCs/>
        </w:rPr>
      </w:pPr>
      <w:r w:rsidRPr="00961480">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FA4680">
        <w:t xml:space="preserve">Acting </w:t>
      </w:r>
      <w:r w:rsidRPr="003C2726">
        <w:t xml:space="preserve">Commissioner </w:t>
      </w:r>
      <w:r w:rsidR="00FA4680">
        <w:t>Margret Cooke</w:t>
      </w:r>
      <w:r w:rsidRPr="003C2726">
        <w:t>.</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7F445A">
        <w:t>September 17</w:t>
      </w:r>
      <w:r>
        <w:t>, 2020.</w:t>
      </w:r>
      <w:r w:rsidRPr="003C2726">
        <w:t xml:space="preserve"> </w:t>
      </w:r>
      <w:r w:rsidRPr="003C2726">
        <w:rPr>
          <w:b/>
        </w:rPr>
        <w:t>(Vote)</w:t>
      </w:r>
    </w:p>
    <w:p w:rsidR="00357C98" w:rsidRDefault="00357C98" w:rsidP="00357C98">
      <w:pPr>
        <w:pStyle w:val="Body"/>
        <w:ind w:left="720"/>
        <w:rPr>
          <w:b/>
          <w:bCs/>
        </w:rPr>
      </w:pPr>
    </w:p>
    <w:p w:rsidR="00CA1682" w:rsidRDefault="007F445A" w:rsidP="00CA1682">
      <w:pPr>
        <w:pStyle w:val="Body"/>
        <w:numPr>
          <w:ilvl w:val="0"/>
          <w:numId w:val="2"/>
        </w:numPr>
        <w:rPr>
          <w:b/>
          <w:bCs/>
        </w:rPr>
      </w:pPr>
      <w:r>
        <w:rPr>
          <w:b/>
          <w:bCs/>
        </w:rPr>
        <w:t xml:space="preserve">PRELIMINARY REGULATIONS </w:t>
      </w:r>
    </w:p>
    <w:p w:rsidR="006140E8" w:rsidRPr="007F445A" w:rsidRDefault="007F445A" w:rsidP="0082630A">
      <w:pPr>
        <w:pStyle w:val="Body"/>
        <w:numPr>
          <w:ilvl w:val="1"/>
          <w:numId w:val="2"/>
        </w:numPr>
        <w:tabs>
          <w:tab w:val="left" w:pos="540"/>
          <w:tab w:val="left" w:pos="900"/>
        </w:tabs>
        <w:rPr>
          <w:szCs w:val="20"/>
        </w:rPr>
      </w:pPr>
      <w:r>
        <w:rPr>
          <w:rFonts w:eastAsia="Calibri"/>
        </w:rPr>
        <w:t xml:space="preserve">Informational overview of proposed amendments to 105 CMR 150.000, </w:t>
      </w:r>
      <w:r>
        <w:rPr>
          <w:rFonts w:eastAsia="Calibri"/>
          <w:i/>
        </w:rPr>
        <w:t xml:space="preserve">Standards for Long-Term Care Facilities. </w:t>
      </w:r>
    </w:p>
    <w:p w:rsidR="007F445A" w:rsidRPr="007F445A" w:rsidRDefault="007F445A" w:rsidP="007F445A">
      <w:pPr>
        <w:pStyle w:val="Body"/>
        <w:tabs>
          <w:tab w:val="left" w:pos="540"/>
          <w:tab w:val="left" w:pos="900"/>
        </w:tabs>
        <w:ind w:left="900"/>
        <w:rPr>
          <w:szCs w:val="20"/>
        </w:rPr>
      </w:pPr>
    </w:p>
    <w:p w:rsidR="007F445A" w:rsidRDefault="007F445A" w:rsidP="007F445A">
      <w:pPr>
        <w:pStyle w:val="Body"/>
        <w:tabs>
          <w:tab w:val="left" w:pos="360"/>
          <w:tab w:val="left" w:pos="720"/>
        </w:tabs>
        <w:rPr>
          <w:rFonts w:eastAsia="Calibri"/>
          <w:b/>
        </w:rPr>
      </w:pPr>
      <w:r>
        <w:rPr>
          <w:rFonts w:eastAsia="Calibri"/>
          <w:b/>
        </w:rPr>
        <w:tab/>
        <w:t xml:space="preserve">3. </w:t>
      </w:r>
      <w:r>
        <w:rPr>
          <w:rFonts w:eastAsia="Calibri"/>
          <w:b/>
        </w:rPr>
        <w:tab/>
        <w:t xml:space="preserve">PRESENTATIONS </w:t>
      </w:r>
    </w:p>
    <w:p w:rsidR="007F445A" w:rsidRPr="007F445A" w:rsidRDefault="007F445A" w:rsidP="007F445A">
      <w:pPr>
        <w:pStyle w:val="Body"/>
        <w:tabs>
          <w:tab w:val="left" w:pos="540"/>
          <w:tab w:val="left" w:pos="720"/>
        </w:tabs>
        <w:rPr>
          <w:szCs w:val="20"/>
        </w:rPr>
      </w:pPr>
      <w:r>
        <w:rPr>
          <w:rFonts w:eastAsia="Calibri"/>
          <w:b/>
        </w:rPr>
        <w:tab/>
      </w:r>
      <w:r>
        <w:rPr>
          <w:rFonts w:eastAsia="Calibri"/>
        </w:rPr>
        <w:t xml:space="preserve">a.  </w:t>
      </w:r>
      <w:r w:rsidR="009C541F">
        <w:rPr>
          <w:rFonts w:eastAsia="Calibri"/>
        </w:rPr>
        <w:t xml:space="preserve">Informational presentation on </w:t>
      </w:r>
      <w:r>
        <w:rPr>
          <w:rFonts w:eastAsia="Calibri"/>
        </w:rPr>
        <w:t>Healthcare Associated Infections in 2019</w:t>
      </w:r>
      <w:r w:rsidR="009C541F">
        <w:rPr>
          <w:rFonts w:eastAsia="Calibri"/>
        </w:rPr>
        <w:t>.</w:t>
      </w:r>
    </w:p>
    <w:p w:rsidR="00A73C16" w:rsidRDefault="00A73C16" w:rsidP="00A73C16">
      <w:pPr>
        <w:pStyle w:val="Body"/>
        <w:tabs>
          <w:tab w:val="left" w:pos="540"/>
          <w:tab w:val="left" w:pos="900"/>
        </w:tabs>
        <w:rPr>
          <w:rFonts w:eastAsia="Calibri"/>
        </w:rPr>
      </w:pPr>
    </w:p>
    <w:p w:rsidR="00CA1682" w:rsidRDefault="00CA1682" w:rsidP="00CA1682">
      <w:pPr>
        <w:spacing w:after="0" w:line="240" w:lineRule="auto"/>
        <w:rPr>
          <w:rFonts w:ascii="Times New Roman" w:hAnsi="Times New Roman" w:cs="Times New Roman"/>
          <w:szCs w:val="20"/>
        </w:rPr>
      </w:pPr>
    </w:p>
    <w:p w:rsidR="00D16015" w:rsidRDefault="00D16015" w:rsidP="00CA1682">
      <w:pPr>
        <w:spacing w:after="0" w:line="240" w:lineRule="auto"/>
        <w:rPr>
          <w:rFonts w:ascii="Times New Roman" w:hAnsi="Times New Roman" w:cs="Times New Roman"/>
          <w:szCs w:val="20"/>
        </w:rPr>
      </w:pPr>
    </w:p>
    <w:p w:rsidR="00D16015" w:rsidRPr="00CA1682" w:rsidRDefault="00D16015" w:rsidP="00CA1682">
      <w:pPr>
        <w:spacing w:after="0" w:line="240" w:lineRule="auto"/>
        <w:rPr>
          <w:rFonts w:ascii="Times New Roman" w:hAnsi="Times New Roman" w:cs="Times New Roman"/>
          <w:szCs w:val="20"/>
        </w:rPr>
      </w:pPr>
    </w:p>
    <w:p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A1682" w:rsidRP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sectPr w:rsidR="00CA16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3E8" w:rsidRDefault="007253E8" w:rsidP="00937C11">
      <w:pPr>
        <w:spacing w:after="0" w:line="240" w:lineRule="auto"/>
      </w:pPr>
      <w:r>
        <w:separator/>
      </w:r>
    </w:p>
  </w:endnote>
  <w:endnote w:type="continuationSeparator" w:id="0">
    <w:p w:rsidR="007253E8" w:rsidRDefault="007253E8"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3E8" w:rsidRDefault="007253E8" w:rsidP="00937C11">
      <w:pPr>
        <w:spacing w:after="0" w:line="240" w:lineRule="auto"/>
      </w:pPr>
      <w:r>
        <w:separator/>
      </w:r>
    </w:p>
  </w:footnote>
  <w:footnote w:type="continuationSeparator" w:id="0">
    <w:p w:rsidR="007253E8" w:rsidRDefault="007253E8" w:rsidP="0093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782784"/>
    <w:multiLevelType w:val="hybridMultilevel"/>
    <w:tmpl w:val="987653D4"/>
    <w:numStyleLink w:val="ImportedStyle2"/>
  </w:abstractNum>
  <w:abstractNum w:abstractNumId="5" w15:restartNumberingAfterBreak="0">
    <w:nsid w:val="776F3BA7"/>
    <w:multiLevelType w:val="hybridMultilevel"/>
    <w:tmpl w:val="67BADE10"/>
    <w:numStyleLink w:val="ImportedStyle1"/>
  </w:abstractNum>
  <w:num w:numId="1">
    <w:abstractNumId w:val="2"/>
  </w:num>
  <w:num w:numId="2">
    <w:abstractNumId w:val="5"/>
    <w:lvlOverride w:ilvl="0">
      <w:lvl w:ilvl="0" w:tplc="EEDC27B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5601FA2">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682"/>
    <w:rsid w:val="000E086D"/>
    <w:rsid w:val="0010494A"/>
    <w:rsid w:val="00287181"/>
    <w:rsid w:val="00356F5D"/>
    <w:rsid w:val="00357C98"/>
    <w:rsid w:val="003804E7"/>
    <w:rsid w:val="003F2112"/>
    <w:rsid w:val="0060284E"/>
    <w:rsid w:val="006140E8"/>
    <w:rsid w:val="00640DD6"/>
    <w:rsid w:val="00673AB9"/>
    <w:rsid w:val="006970EF"/>
    <w:rsid w:val="006A0356"/>
    <w:rsid w:val="006A7C35"/>
    <w:rsid w:val="006C359A"/>
    <w:rsid w:val="007253E8"/>
    <w:rsid w:val="007B2C63"/>
    <w:rsid w:val="007F445A"/>
    <w:rsid w:val="00802A4D"/>
    <w:rsid w:val="00937C11"/>
    <w:rsid w:val="009560CC"/>
    <w:rsid w:val="00961480"/>
    <w:rsid w:val="00963EDF"/>
    <w:rsid w:val="009C541F"/>
    <w:rsid w:val="00A251BC"/>
    <w:rsid w:val="00A521EE"/>
    <w:rsid w:val="00A73C16"/>
    <w:rsid w:val="00A76927"/>
    <w:rsid w:val="00AE3A25"/>
    <w:rsid w:val="00BE0132"/>
    <w:rsid w:val="00BF2A9B"/>
    <w:rsid w:val="00C44575"/>
    <w:rsid w:val="00CA1682"/>
    <w:rsid w:val="00CB3274"/>
    <w:rsid w:val="00D129C2"/>
    <w:rsid w:val="00D16015"/>
    <w:rsid w:val="00DB70CF"/>
    <w:rsid w:val="00E026EA"/>
    <w:rsid w:val="00E56BCF"/>
    <w:rsid w:val="00FA4680"/>
    <w:rsid w:val="00FB4025"/>
    <w:rsid w:val="00FC2ACA"/>
    <w:rsid w:val="00FD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79D3D7-AD2D-4AF7-B7AB-A97B006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2web.zoom.us/j/823416157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2020-10-08T19:26:00Z</dcterms:created>
  <dcterms:modified xsi:type="dcterms:W3CDTF">2020-10-08T19:26:00Z</dcterms:modified>
</cp:coreProperties>
</file>