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356865C1"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9058CA">
        <w:rPr>
          <w:b/>
        </w:rPr>
        <w:t>September 14</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17450A30" w:rsidR="00316C06" w:rsidRDefault="002E39F5">
      <w:pPr>
        <w:spacing w:before="92" w:line="276" w:lineRule="auto"/>
        <w:ind w:left="140"/>
        <w:rPr>
          <w:b/>
          <w:i/>
        </w:rPr>
      </w:pPr>
      <w:r>
        <w:rPr>
          <w:b/>
          <w:i/>
        </w:rPr>
        <w:t>Note:</w:t>
      </w:r>
      <w:r>
        <w:rPr>
          <w:b/>
          <w:i/>
          <w:spacing w:val="40"/>
        </w:rPr>
        <w:t xml:space="preserve"> </w:t>
      </w:r>
      <w:r>
        <w:rPr>
          <w:b/>
          <w:i/>
        </w:rPr>
        <w:t xml:space="preserve">The </w:t>
      </w:r>
      <w:r w:rsidR="009058CA">
        <w:rPr>
          <w:b/>
          <w:i/>
        </w:rPr>
        <w:t>September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pPr>
        <w:pStyle w:val="BodyText"/>
        <w:spacing w:line="276" w:lineRule="auto"/>
        <w:ind w:left="140" w:right="230"/>
      </w:pPr>
      <w:r>
        <w:t xml:space="preserve">Join by Web: </w:t>
      </w:r>
    </w:p>
    <w:p w14:paraId="4CC2FBF3" w14:textId="1E3029C7" w:rsidR="001012DC" w:rsidRDefault="00CF217C" w:rsidP="001012DC">
      <w:pPr>
        <w:pStyle w:val="BodyText"/>
        <w:spacing w:before="6"/>
        <w:ind w:firstLine="140"/>
      </w:pPr>
      <w:hyperlink r:id="rId5" w:history="1">
        <w:r w:rsidR="00A823FF" w:rsidRPr="00E77D7E">
          <w:rPr>
            <w:rStyle w:val="Hyperlink"/>
          </w:rPr>
          <w:t>https://eohhs.webex.com/eohhs/onstage/g.php?MTID=ea639c0f87637a454111180bd93ae5951</w:t>
        </w:r>
      </w:hyperlink>
      <w:r w:rsidR="00A823FF">
        <w:t xml:space="preserve"> </w:t>
      </w:r>
    </w:p>
    <w:p w14:paraId="38BF7AE1" w14:textId="77777777" w:rsidR="00A823FF" w:rsidRDefault="00A823FF" w:rsidP="001012DC">
      <w:pPr>
        <w:pStyle w:val="BodyText"/>
        <w:spacing w:before="6"/>
        <w:ind w:firstLine="140"/>
        <w:rPr>
          <w:sz w:val="9"/>
        </w:rPr>
      </w:pPr>
    </w:p>
    <w:p w14:paraId="28416A7B" w14:textId="7FD82913" w:rsidR="00316C06" w:rsidRDefault="002E39F5">
      <w:pPr>
        <w:pStyle w:val="BodyText"/>
        <w:spacing w:before="91" w:line="465"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A823FF" w:rsidRPr="00A823FF">
        <w:t>2539 895 6162</w:t>
      </w: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7F3D1128" w:rsidR="00316C06" w:rsidRPr="00B83077"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25A3ADC6"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9058CA">
        <w:t>August 10</w:t>
      </w:r>
      <w:r>
        <w:t>,</w:t>
      </w:r>
      <w:r>
        <w:rPr>
          <w:spacing w:val="-3"/>
        </w:rPr>
        <w:t xml:space="preserve"> </w:t>
      </w:r>
      <w:r>
        <w:t>2022</w:t>
      </w:r>
      <w:r>
        <w:rPr>
          <w:spacing w:val="-2"/>
        </w:rPr>
        <w:t xml:space="preserve"> </w:t>
      </w:r>
      <w:r>
        <w:rPr>
          <w:b/>
          <w:spacing w:val="-2"/>
        </w:rPr>
        <w:t>(Vote)</w:t>
      </w:r>
      <w:r w:rsidR="00C94CEC">
        <w:rPr>
          <w:bCs/>
          <w:spacing w:val="-2"/>
        </w:rPr>
        <w:t>.</w:t>
      </w:r>
    </w:p>
    <w:p w14:paraId="2E765B68" w14:textId="77777777" w:rsidR="00316C06" w:rsidRDefault="00316C06">
      <w:pPr>
        <w:pStyle w:val="BodyText"/>
        <w:rPr>
          <w:b/>
        </w:rPr>
      </w:pPr>
    </w:p>
    <w:p w14:paraId="3C8106C9" w14:textId="29748B08" w:rsidR="00437874" w:rsidRDefault="00437874">
      <w:pPr>
        <w:pStyle w:val="ListParagraph"/>
        <w:numPr>
          <w:ilvl w:val="0"/>
          <w:numId w:val="1"/>
        </w:numPr>
        <w:tabs>
          <w:tab w:val="left" w:pos="501"/>
        </w:tabs>
        <w:spacing w:before="1"/>
        <w:ind w:hanging="361"/>
        <w:rPr>
          <w:b/>
        </w:rPr>
      </w:pPr>
      <w:r>
        <w:rPr>
          <w:b/>
        </w:rPr>
        <w:t xml:space="preserve">DETERMINATIONS OF NEED </w:t>
      </w:r>
    </w:p>
    <w:p w14:paraId="36673E41" w14:textId="35DC2355" w:rsidR="005D56E7" w:rsidRPr="005D56E7" w:rsidRDefault="009058CA" w:rsidP="005D56E7">
      <w:pPr>
        <w:pStyle w:val="ListParagraph"/>
        <w:numPr>
          <w:ilvl w:val="1"/>
          <w:numId w:val="1"/>
        </w:numPr>
        <w:tabs>
          <w:tab w:val="left" w:pos="680"/>
          <w:tab w:val="left" w:pos="681"/>
        </w:tabs>
        <w:spacing w:before="2" w:line="252" w:lineRule="exact"/>
        <w:ind w:hanging="361"/>
        <w:rPr>
          <w:spacing w:val="-2"/>
        </w:rPr>
      </w:pPr>
      <w:r w:rsidRPr="009058CA">
        <w:rPr>
          <w:spacing w:val="-2"/>
        </w:rPr>
        <w:t>Request by New England Surgery Center, LLC for a Significant Change Amendment to its previously approved Determination of Need Project #20072809-AS</w:t>
      </w:r>
      <w:r>
        <w:rPr>
          <w:spacing w:val="-2"/>
        </w:rPr>
        <w:t xml:space="preserve"> </w:t>
      </w:r>
      <w:r w:rsidR="005D56E7" w:rsidRPr="005D56E7">
        <w:rPr>
          <w:spacing w:val="-2"/>
        </w:rPr>
        <w:t>(</w:t>
      </w:r>
      <w:r w:rsidR="005D56E7" w:rsidRPr="005D56E7">
        <w:rPr>
          <w:b/>
          <w:bCs/>
          <w:spacing w:val="-2"/>
        </w:rPr>
        <w:t>Vote</w:t>
      </w:r>
      <w:r w:rsidR="005D56E7" w:rsidRPr="005D56E7">
        <w:rPr>
          <w:spacing w:val="-2"/>
        </w:rPr>
        <w:t>).</w:t>
      </w:r>
    </w:p>
    <w:p w14:paraId="13DF38FB" w14:textId="77777777" w:rsidR="00316C06" w:rsidRDefault="00316C06">
      <w:pPr>
        <w:pStyle w:val="BodyText"/>
        <w:spacing w:before="11"/>
        <w:rPr>
          <w:b/>
          <w:sz w:val="21"/>
        </w:rPr>
      </w:pPr>
    </w:p>
    <w:p w14:paraId="2A529571" w14:textId="4AD52A37" w:rsidR="009058CA" w:rsidRDefault="009058CA">
      <w:pPr>
        <w:pStyle w:val="ListParagraph"/>
        <w:numPr>
          <w:ilvl w:val="0"/>
          <w:numId w:val="1"/>
        </w:numPr>
        <w:tabs>
          <w:tab w:val="left" w:pos="501"/>
        </w:tabs>
        <w:spacing w:line="252" w:lineRule="exact"/>
        <w:ind w:hanging="361"/>
        <w:rPr>
          <w:b/>
        </w:rPr>
      </w:pPr>
      <w:r>
        <w:rPr>
          <w:b/>
        </w:rPr>
        <w:t>REGULATIONS</w:t>
      </w:r>
    </w:p>
    <w:p w14:paraId="448A844C" w14:textId="2AB3F511" w:rsidR="009058CA" w:rsidRDefault="009058CA" w:rsidP="009058CA">
      <w:pPr>
        <w:pStyle w:val="ListParagraph"/>
        <w:numPr>
          <w:ilvl w:val="1"/>
          <w:numId w:val="1"/>
        </w:numPr>
        <w:tabs>
          <w:tab w:val="left" w:pos="681"/>
        </w:tabs>
        <w:ind w:right="1129"/>
      </w:pPr>
      <w:r w:rsidRPr="009058CA">
        <w:t xml:space="preserve">Request to promulgate amendments to 105 CMR 164, </w:t>
      </w:r>
      <w:r w:rsidRPr="009058CA">
        <w:rPr>
          <w:i/>
          <w:iCs/>
        </w:rPr>
        <w:t>Licensure of Substance Use Treatment Programs</w:t>
      </w:r>
      <w:r w:rsidRPr="009058CA">
        <w:t xml:space="preserve"> </w:t>
      </w:r>
      <w:r w:rsidRPr="009058CA">
        <w:rPr>
          <w:b/>
          <w:bCs/>
        </w:rPr>
        <w:t>(Vote)</w:t>
      </w:r>
      <w:r w:rsidRPr="009058CA">
        <w:t>.</w:t>
      </w:r>
    </w:p>
    <w:p w14:paraId="273DEA0D" w14:textId="1ECB5778" w:rsidR="009058CA" w:rsidRDefault="009058CA" w:rsidP="009058CA">
      <w:pPr>
        <w:pStyle w:val="ListParagraph"/>
        <w:numPr>
          <w:ilvl w:val="1"/>
          <w:numId w:val="1"/>
        </w:numPr>
        <w:tabs>
          <w:tab w:val="left" w:pos="681"/>
        </w:tabs>
        <w:spacing w:line="252" w:lineRule="exact"/>
      </w:pPr>
      <w:r>
        <w:t xml:space="preserve">Request to promulgate amendments to 105 CMR 153, </w:t>
      </w:r>
      <w:r>
        <w:rPr>
          <w:i/>
          <w:iCs/>
        </w:rPr>
        <w:t xml:space="preserve">Licensure procedure and suitability requirements for long-term care facilities </w:t>
      </w:r>
      <w:r w:rsidRPr="009058CA">
        <w:rPr>
          <w:b/>
          <w:bCs/>
        </w:rPr>
        <w:t>(Vote)</w:t>
      </w:r>
      <w:r w:rsidRPr="009058CA">
        <w:t>.</w:t>
      </w:r>
    </w:p>
    <w:p w14:paraId="54CD5149" w14:textId="0A2755EB" w:rsidR="009058CA" w:rsidRPr="009058CA" w:rsidRDefault="009058CA" w:rsidP="009058CA">
      <w:pPr>
        <w:pStyle w:val="ListParagraph"/>
        <w:numPr>
          <w:ilvl w:val="1"/>
          <w:numId w:val="1"/>
        </w:numPr>
        <w:tabs>
          <w:tab w:val="left" w:pos="681"/>
        </w:tabs>
        <w:spacing w:line="252" w:lineRule="exact"/>
      </w:pPr>
      <w:r>
        <w:t xml:space="preserve">Request to promulgate amendments to </w:t>
      </w:r>
      <w:r>
        <w:rPr>
          <w:bCs/>
          <w:spacing w:val="-2"/>
        </w:rPr>
        <w:t>105 CMR 120,</w:t>
      </w:r>
      <w:r>
        <w:rPr>
          <w:i/>
          <w:iCs/>
        </w:rPr>
        <w:t xml:space="preserve"> Massachusetts Regulations for the Control of Radiation </w:t>
      </w:r>
      <w:r w:rsidRPr="009058CA">
        <w:rPr>
          <w:b/>
          <w:bCs/>
        </w:rPr>
        <w:t>(Vote)</w:t>
      </w:r>
      <w:r w:rsidRPr="009058CA">
        <w:t>.</w:t>
      </w:r>
    </w:p>
    <w:p w14:paraId="71EEAEA6" w14:textId="77777777" w:rsidR="009058CA" w:rsidRDefault="009058CA" w:rsidP="009058CA">
      <w:pPr>
        <w:pStyle w:val="ListParagraph"/>
        <w:tabs>
          <w:tab w:val="left" w:pos="501"/>
        </w:tabs>
        <w:spacing w:line="252" w:lineRule="exact"/>
        <w:ind w:left="500" w:firstLine="0"/>
        <w:rPr>
          <w:b/>
        </w:rPr>
      </w:pPr>
    </w:p>
    <w:p w14:paraId="7599B4F2" w14:textId="59443FDB" w:rsidR="00316C06" w:rsidRDefault="000667D7">
      <w:pPr>
        <w:pStyle w:val="ListParagraph"/>
        <w:numPr>
          <w:ilvl w:val="0"/>
          <w:numId w:val="1"/>
        </w:numPr>
        <w:tabs>
          <w:tab w:val="left" w:pos="501"/>
        </w:tabs>
        <w:spacing w:line="252" w:lineRule="exact"/>
        <w:ind w:hanging="361"/>
        <w:rPr>
          <w:b/>
        </w:rPr>
      </w:pPr>
      <w:r>
        <w:rPr>
          <w:b/>
        </w:rPr>
        <w:t>PRESENTATIONS</w:t>
      </w:r>
    </w:p>
    <w:p w14:paraId="653194C8" w14:textId="0D5717FB" w:rsidR="00316C06" w:rsidRPr="005C2C86" w:rsidRDefault="005C2C86">
      <w:pPr>
        <w:pStyle w:val="ListParagraph"/>
        <w:numPr>
          <w:ilvl w:val="1"/>
          <w:numId w:val="1"/>
        </w:numPr>
        <w:tabs>
          <w:tab w:val="left" w:pos="681"/>
        </w:tabs>
        <w:ind w:right="1129"/>
        <w:rPr>
          <w:b/>
        </w:rPr>
      </w:pPr>
      <w:bookmarkStart w:id="0" w:name="_Hlk104206720"/>
      <w:r>
        <w:t xml:space="preserve">Overview of </w:t>
      </w:r>
      <w:r w:rsidR="00192F69">
        <w:t>Healthcare Associated Infections in Acute Care Hospitals, 2021</w:t>
      </w:r>
      <w:r>
        <w:t>.</w:t>
      </w:r>
    </w:p>
    <w:bookmarkEnd w:id="0"/>
    <w:p w14:paraId="3A25AFE6" w14:textId="5D05E4C3" w:rsidR="00316C06" w:rsidRPr="00192F69" w:rsidRDefault="00192F69" w:rsidP="00192F69">
      <w:pPr>
        <w:pStyle w:val="ListParagraph"/>
        <w:numPr>
          <w:ilvl w:val="1"/>
          <w:numId w:val="1"/>
        </w:numPr>
        <w:tabs>
          <w:tab w:val="left" w:pos="681"/>
        </w:tabs>
        <w:ind w:right="1129"/>
      </w:pPr>
      <w:r w:rsidRPr="00192F69">
        <w:t>Massachusetts Healthcare Personnel Influenza Vaccination in Health Care Facilities for seasons 2019 -2022</w:t>
      </w:r>
      <w:r>
        <w:t>.</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667D7"/>
    <w:rsid w:val="00093281"/>
    <w:rsid w:val="001012DC"/>
    <w:rsid w:val="0014475A"/>
    <w:rsid w:val="00192F69"/>
    <w:rsid w:val="002226B5"/>
    <w:rsid w:val="00287FB0"/>
    <w:rsid w:val="002E39F5"/>
    <w:rsid w:val="00316C06"/>
    <w:rsid w:val="00437874"/>
    <w:rsid w:val="004A2DA3"/>
    <w:rsid w:val="004B03B1"/>
    <w:rsid w:val="005C2C86"/>
    <w:rsid w:val="005D56E7"/>
    <w:rsid w:val="005F1E30"/>
    <w:rsid w:val="00870D4B"/>
    <w:rsid w:val="008C2C66"/>
    <w:rsid w:val="009058CA"/>
    <w:rsid w:val="00946DE3"/>
    <w:rsid w:val="00A823FF"/>
    <w:rsid w:val="00B83077"/>
    <w:rsid w:val="00C94CEC"/>
    <w:rsid w:val="00CF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a639c0f87637a454111180bd93ae59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2022-09-08T13:41:00Z</dcterms:created>
  <dcterms:modified xsi:type="dcterms:W3CDTF">2022-09-08T13:41:00Z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