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31B75" w14:textId="10BE37C7" w:rsidR="00922EF7" w:rsidRPr="00E10048" w:rsidRDefault="00922EF7" w:rsidP="00A46A68">
      <w:pPr>
        <w:widowControl w:val="0"/>
        <w:tabs>
          <w:tab w:val="left" w:pos="240"/>
          <w:tab w:val="center" w:pos="6720"/>
          <w:tab w:val="right" w:pos="13440"/>
        </w:tabs>
        <w:autoSpaceDE w:val="0"/>
        <w:autoSpaceDN w:val="0"/>
        <w:adjustRightInd w:val="0"/>
        <w:spacing w:after="0" w:line="240" w:lineRule="auto"/>
        <w:rPr>
          <w:rFonts w:ascii="Aptos" w:hAnsi="Aptos" w:cs="Times New Roman"/>
          <w:color w:val="000080"/>
          <w:sz w:val="24"/>
          <w:szCs w:val="24"/>
        </w:rPr>
      </w:pPr>
      <w:r w:rsidRPr="00E10048">
        <w:rPr>
          <w:rFonts w:ascii="Aptos" w:hAnsi="Aptos" w:cs="Arial"/>
          <w:sz w:val="24"/>
          <w:szCs w:val="24"/>
        </w:rPr>
        <w:tab/>
      </w:r>
      <w:r w:rsidRPr="00E10048">
        <w:rPr>
          <w:rFonts w:ascii="Aptos" w:hAnsi="Aptos" w:cs="Times New Roman"/>
          <w:b/>
          <w:bCs/>
          <w:color w:val="000080"/>
          <w:sz w:val="24"/>
          <w:szCs w:val="24"/>
        </w:rPr>
        <w:t xml:space="preserve">Determination of Need Program </w:t>
      </w:r>
      <w:r w:rsidRPr="00E10048">
        <w:rPr>
          <w:rFonts w:ascii="Aptos" w:hAnsi="Aptos" w:cs="Arial"/>
          <w:sz w:val="28"/>
          <w:szCs w:val="28"/>
        </w:rPr>
        <w:tab/>
      </w:r>
      <w:r w:rsidRPr="00E10048">
        <w:rPr>
          <w:rFonts w:ascii="Aptos" w:hAnsi="Aptos" w:cs="Arial"/>
          <w:sz w:val="28"/>
          <w:szCs w:val="28"/>
        </w:rPr>
        <w:tab/>
      </w:r>
      <w:r w:rsidR="002A1EA3">
        <w:rPr>
          <w:rFonts w:ascii="Aptos" w:hAnsi="Aptos" w:cs="Times New Roman"/>
          <w:color w:val="000080"/>
          <w:sz w:val="24"/>
          <w:szCs w:val="24"/>
        </w:rPr>
        <w:t>Friday</w:t>
      </w:r>
      <w:r w:rsidR="00B36F01">
        <w:rPr>
          <w:rFonts w:ascii="Aptos" w:hAnsi="Aptos" w:cs="Times New Roman"/>
          <w:color w:val="000080"/>
          <w:sz w:val="24"/>
          <w:szCs w:val="24"/>
        </w:rPr>
        <w:t xml:space="preserve">, </w:t>
      </w:r>
      <w:r w:rsidR="002A1EA3">
        <w:rPr>
          <w:rFonts w:ascii="Aptos" w:hAnsi="Aptos" w:cs="Times New Roman"/>
          <w:color w:val="000080"/>
          <w:sz w:val="24"/>
          <w:szCs w:val="24"/>
        </w:rPr>
        <w:t>July</w:t>
      </w:r>
      <w:r w:rsidR="00B36F01">
        <w:rPr>
          <w:rFonts w:ascii="Aptos" w:hAnsi="Aptos" w:cs="Times New Roman"/>
          <w:color w:val="000080"/>
          <w:sz w:val="24"/>
          <w:szCs w:val="24"/>
        </w:rPr>
        <w:t xml:space="preserve"> </w:t>
      </w:r>
      <w:r w:rsidR="002A1EA3">
        <w:rPr>
          <w:rFonts w:ascii="Aptos" w:hAnsi="Aptos" w:cs="Times New Roman"/>
          <w:color w:val="000080"/>
          <w:sz w:val="24"/>
          <w:szCs w:val="24"/>
        </w:rPr>
        <w:t>1</w:t>
      </w:r>
      <w:r w:rsidR="003E6720">
        <w:rPr>
          <w:rFonts w:ascii="Aptos" w:hAnsi="Aptos" w:cs="Times New Roman"/>
          <w:color w:val="000080"/>
          <w:sz w:val="24"/>
          <w:szCs w:val="24"/>
        </w:rPr>
        <w:t>0</w:t>
      </w:r>
      <w:r w:rsidR="00B36F01" w:rsidRPr="00B36F01">
        <w:rPr>
          <w:rFonts w:ascii="Aptos" w:hAnsi="Aptos" w:cs="Times New Roman"/>
          <w:color w:val="000080"/>
          <w:sz w:val="24"/>
          <w:szCs w:val="24"/>
          <w:vertAlign w:val="superscript"/>
        </w:rPr>
        <w:t>th</w:t>
      </w:r>
      <w:r w:rsidR="00B36F01">
        <w:rPr>
          <w:rFonts w:ascii="Aptos" w:hAnsi="Aptos" w:cs="Times New Roman"/>
          <w:color w:val="000080"/>
          <w:sz w:val="24"/>
          <w:szCs w:val="24"/>
        </w:rPr>
        <w:t>,</w:t>
      </w:r>
      <w:r w:rsidR="00630309">
        <w:rPr>
          <w:rFonts w:ascii="Aptos" w:hAnsi="Aptos" w:cs="Times New Roman"/>
          <w:color w:val="000080"/>
          <w:sz w:val="24"/>
          <w:szCs w:val="24"/>
        </w:rPr>
        <w:t xml:space="preserve"> </w:t>
      </w:r>
      <w:r w:rsidR="004F7533" w:rsidRPr="00E10048">
        <w:rPr>
          <w:rFonts w:ascii="Aptos" w:hAnsi="Aptos" w:cs="Times New Roman"/>
          <w:color w:val="000080"/>
          <w:sz w:val="24"/>
          <w:szCs w:val="24"/>
        </w:rPr>
        <w:t>202</w:t>
      </w:r>
      <w:r w:rsidR="004E7F60" w:rsidRPr="00E10048">
        <w:rPr>
          <w:rFonts w:ascii="Aptos" w:hAnsi="Aptos" w:cs="Times New Roman"/>
          <w:color w:val="000080"/>
          <w:sz w:val="24"/>
          <w:szCs w:val="24"/>
        </w:rPr>
        <w:t>6</w:t>
      </w:r>
    </w:p>
    <w:p w14:paraId="14535C60" w14:textId="1F951D21" w:rsidR="00A46A68" w:rsidRPr="00E10048" w:rsidRDefault="006726FE" w:rsidP="006726FE">
      <w:pPr>
        <w:pStyle w:val="Heading1"/>
        <w:rPr>
          <w:rFonts w:ascii="Aptos" w:hAnsi="Aptos"/>
          <w:sz w:val="24"/>
          <w:szCs w:val="24"/>
        </w:rPr>
      </w:pPr>
      <w:r w:rsidRPr="00E10048">
        <w:rPr>
          <w:rFonts w:ascii="Aptos" w:hAnsi="Aptos"/>
          <w:sz w:val="24"/>
          <w:szCs w:val="24"/>
        </w:rPr>
        <w:t>Pending Projects, Sorted by: Project Name</w:t>
      </w:r>
    </w:p>
    <w:tbl>
      <w:tblPr>
        <w:tblStyle w:val="TableGrid"/>
        <w:tblW w:w="15352" w:type="dxa"/>
        <w:tblInd w:w="-8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Caption w:val="Pending Projects"/>
      </w:tblPr>
      <w:tblGrid>
        <w:gridCol w:w="563"/>
        <w:gridCol w:w="2495"/>
        <w:gridCol w:w="1436"/>
        <w:gridCol w:w="7551"/>
        <w:gridCol w:w="1517"/>
        <w:gridCol w:w="1790"/>
      </w:tblGrid>
      <w:tr w:rsidR="00922EF7" w:rsidRPr="00E10048" w14:paraId="61041466" w14:textId="77777777" w:rsidTr="00854F58">
        <w:trPr>
          <w:cantSplit/>
          <w:trHeight w:val="419"/>
          <w:tblHeader/>
        </w:trPr>
        <w:tc>
          <w:tcPr>
            <w:tcW w:w="563" w:type="dxa"/>
            <w:vAlign w:val="center"/>
          </w:tcPr>
          <w:p w14:paraId="2A814C78" w14:textId="2DEED6C0" w:rsidR="00922EF7" w:rsidRPr="00426467" w:rsidRDefault="003053BF"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color w:val="000080"/>
                <w:sz w:val="24"/>
                <w:szCs w:val="24"/>
              </w:rPr>
            </w:pPr>
            <w:r w:rsidRPr="00426467">
              <w:rPr>
                <w:rFonts w:ascii="Aptos" w:hAnsi="Aptos" w:cs="Times New Roman"/>
                <w:i/>
                <w:iCs/>
                <w:color w:val="000080"/>
              </w:rPr>
              <w:t>N</w:t>
            </w:r>
            <w:r w:rsidR="00020949">
              <w:rPr>
                <w:rFonts w:ascii="Aptos" w:hAnsi="Aptos" w:cs="Times New Roman"/>
                <w:i/>
                <w:iCs/>
                <w:color w:val="000080"/>
              </w:rPr>
              <w:t>o.</w:t>
            </w:r>
          </w:p>
        </w:tc>
        <w:tc>
          <w:tcPr>
            <w:tcW w:w="2495" w:type="dxa"/>
            <w:tcBorders>
              <w:bottom w:val="single" w:sz="18" w:space="0" w:color="000080"/>
            </w:tcBorders>
            <w:vAlign w:val="center"/>
          </w:tcPr>
          <w:p w14:paraId="3D5F5FE6" w14:textId="76C1B48D" w:rsidR="00922EF7" w:rsidRPr="00426467" w:rsidRDefault="00721185"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Facility Name</w:t>
            </w:r>
          </w:p>
        </w:tc>
        <w:tc>
          <w:tcPr>
            <w:tcW w:w="1436" w:type="dxa"/>
            <w:tcBorders>
              <w:bottom w:val="single" w:sz="18" w:space="0" w:color="000080"/>
            </w:tcBorders>
            <w:vAlign w:val="center"/>
          </w:tcPr>
          <w:p w14:paraId="0EEEDF43" w14:textId="10611B02" w:rsidR="00922EF7" w:rsidRPr="00426467" w:rsidRDefault="00721185"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Location</w:t>
            </w:r>
          </w:p>
        </w:tc>
        <w:tc>
          <w:tcPr>
            <w:tcW w:w="7551" w:type="dxa"/>
            <w:tcBorders>
              <w:bottom w:val="single" w:sz="18" w:space="0" w:color="000080"/>
            </w:tcBorders>
            <w:vAlign w:val="center"/>
          </w:tcPr>
          <w:p w14:paraId="7CF7C59C" w14:textId="0EBE80A6" w:rsidR="00922EF7" w:rsidRPr="00426467" w:rsidRDefault="00721185"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Project Description</w:t>
            </w:r>
          </w:p>
        </w:tc>
        <w:tc>
          <w:tcPr>
            <w:tcW w:w="1517" w:type="dxa"/>
            <w:tcBorders>
              <w:bottom w:val="single" w:sz="18" w:space="0" w:color="000080"/>
            </w:tcBorders>
            <w:vAlign w:val="center"/>
          </w:tcPr>
          <w:p w14:paraId="4864DB52" w14:textId="4592DBDC" w:rsidR="00922EF7" w:rsidRPr="00426467" w:rsidRDefault="00721185" w:rsidP="00854F58">
            <w:pPr>
              <w:widowControl w:val="0"/>
              <w:tabs>
                <w:tab w:val="left" w:pos="240"/>
                <w:tab w:val="center" w:pos="6720"/>
                <w:tab w:val="right" w:pos="1344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Filing Date</w:t>
            </w:r>
          </w:p>
        </w:tc>
        <w:tc>
          <w:tcPr>
            <w:tcW w:w="1790" w:type="dxa"/>
            <w:tcBorders>
              <w:bottom w:val="single" w:sz="18" w:space="0" w:color="000080"/>
            </w:tcBorders>
            <w:vAlign w:val="center"/>
          </w:tcPr>
          <w:p w14:paraId="603EB71F" w14:textId="39B7E02B" w:rsidR="00922EF7" w:rsidRPr="00426467" w:rsidRDefault="00721185" w:rsidP="00854F58">
            <w:pPr>
              <w:widowControl w:val="0"/>
              <w:tabs>
                <w:tab w:val="left" w:pos="10380"/>
                <w:tab w:val="left" w:pos="11220"/>
                <w:tab w:val="left" w:pos="12360"/>
              </w:tabs>
              <w:autoSpaceDE w:val="0"/>
              <w:autoSpaceDN w:val="0"/>
              <w:adjustRightInd w:val="0"/>
              <w:spacing w:before="100" w:beforeAutospacing="1" w:after="100" w:afterAutospacing="1"/>
              <w:jc w:val="center"/>
              <w:rPr>
                <w:rFonts w:ascii="Aptos" w:hAnsi="Aptos" w:cs="Times New Roman"/>
                <w:i/>
                <w:iCs/>
                <w:color w:val="000080"/>
                <w:sz w:val="24"/>
                <w:szCs w:val="24"/>
              </w:rPr>
            </w:pPr>
            <w:r w:rsidRPr="00426467">
              <w:rPr>
                <w:rFonts w:ascii="Aptos" w:hAnsi="Aptos" w:cs="Times New Roman"/>
                <w:i/>
                <w:iCs/>
                <w:color w:val="000080"/>
                <w:sz w:val="24"/>
                <w:szCs w:val="24"/>
              </w:rPr>
              <w:t>Proposed Expenditure</w:t>
            </w:r>
          </w:p>
        </w:tc>
      </w:tr>
      <w:tr w:rsidR="00115068" w:rsidRPr="00E10048" w14:paraId="7E0E0FE5" w14:textId="77777777" w:rsidTr="00057FBD">
        <w:trPr>
          <w:cantSplit/>
          <w:trHeight w:val="857"/>
        </w:trPr>
        <w:tc>
          <w:tcPr>
            <w:tcW w:w="563" w:type="dxa"/>
          </w:tcPr>
          <w:p w14:paraId="1604B1AC" w14:textId="19B7B363" w:rsidR="00115068" w:rsidRPr="00033605" w:rsidRDefault="00115068"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1</w:t>
            </w:r>
          </w:p>
        </w:tc>
        <w:tc>
          <w:tcPr>
            <w:tcW w:w="2495" w:type="dxa"/>
            <w:tcBorders>
              <w:top w:val="single" w:sz="18" w:space="0" w:color="000080"/>
              <w:bottom w:val="nil"/>
            </w:tcBorders>
          </w:tcPr>
          <w:p w14:paraId="4D20E3F5" w14:textId="47E7D435" w:rsidR="00115068" w:rsidRPr="00033605" w:rsidRDefault="007D5F3B"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D833B7">
              <w:rPr>
                <w:rFonts w:ascii="Aptos" w:hAnsi="Aptos" w:cs="Arial"/>
                <w:sz w:val="24"/>
                <w:szCs w:val="24"/>
              </w:rPr>
              <w:t>Baystate Health, Inc.</w:t>
            </w:r>
          </w:p>
        </w:tc>
        <w:tc>
          <w:tcPr>
            <w:tcW w:w="1436" w:type="dxa"/>
            <w:tcBorders>
              <w:top w:val="single" w:sz="18" w:space="0" w:color="000080"/>
              <w:bottom w:val="nil"/>
            </w:tcBorders>
          </w:tcPr>
          <w:p w14:paraId="01D60AFE" w14:textId="01E877B5" w:rsidR="00115068" w:rsidRPr="00033605" w:rsidRDefault="007D5F3B"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Pr>
                <w:rFonts w:ascii="Aptos" w:eastAsiaTheme="minorHAnsi" w:hAnsi="Aptos" w:cs="Arial"/>
                <w:color w:val="000000"/>
                <w:sz w:val="24"/>
                <w:szCs w:val="24"/>
              </w:rPr>
              <w:t>Springfield</w:t>
            </w:r>
          </w:p>
        </w:tc>
        <w:tc>
          <w:tcPr>
            <w:tcW w:w="7551" w:type="dxa"/>
            <w:tcBorders>
              <w:top w:val="single" w:sz="18" w:space="0" w:color="000080"/>
              <w:bottom w:val="nil"/>
            </w:tcBorders>
          </w:tcPr>
          <w:p w14:paraId="2BC0BAC6" w14:textId="3DF31332" w:rsidR="00033605" w:rsidRDefault="00543D96" w:rsidP="001B4A5C">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Pr>
                <w:rFonts w:ascii="Aptos" w:eastAsiaTheme="minorHAnsi" w:hAnsi="Aptos" w:cs="Arial"/>
                <w:color w:val="000000"/>
                <w:sz w:val="24"/>
                <w:szCs w:val="24"/>
              </w:rPr>
              <w:t>Transfer of owner</w:t>
            </w:r>
            <w:r w:rsidR="007B74B6">
              <w:rPr>
                <w:rFonts w:ascii="Aptos" w:eastAsiaTheme="minorHAnsi" w:hAnsi="Aptos" w:cs="Arial"/>
                <w:color w:val="000000"/>
                <w:sz w:val="24"/>
                <w:szCs w:val="24"/>
              </w:rPr>
              <w:t xml:space="preserve">ship </w:t>
            </w:r>
            <w:r w:rsidR="007B74B6" w:rsidRPr="00543D96">
              <w:rPr>
                <w:rFonts w:ascii="Aptos" w:eastAsiaTheme="minorHAnsi" w:hAnsi="Aptos" w:cs="Arial"/>
                <w:color w:val="000000"/>
                <w:sz w:val="24"/>
                <w:szCs w:val="24"/>
              </w:rPr>
              <w:t>of The Mercy Hospital, Inc., d/b/a Mercy Medical Center (MMC), located at 271 Carew St, Springfield, MA 01104</w:t>
            </w:r>
            <w:r w:rsidR="004B3F9B">
              <w:rPr>
                <w:rFonts w:ascii="Aptos" w:eastAsiaTheme="minorHAnsi" w:hAnsi="Aptos" w:cs="Arial"/>
                <w:color w:val="000000"/>
                <w:sz w:val="24"/>
                <w:szCs w:val="24"/>
              </w:rPr>
              <w:t xml:space="preserve"> to </w:t>
            </w:r>
            <w:r w:rsidRPr="00543D96">
              <w:rPr>
                <w:rFonts w:ascii="Aptos" w:eastAsiaTheme="minorHAnsi" w:hAnsi="Aptos" w:cs="Arial"/>
                <w:color w:val="000000"/>
                <w:sz w:val="24"/>
                <w:szCs w:val="24"/>
              </w:rPr>
              <w:t xml:space="preserve">Baystate Health, Inc. (BH), with a principal place of business at 759 Chestnut Street, Springfield, MA 01199. The transfer will be effectuated by </w:t>
            </w:r>
            <w:r w:rsidR="002222D6">
              <w:rPr>
                <w:rFonts w:ascii="Aptos" w:eastAsiaTheme="minorHAnsi" w:hAnsi="Aptos" w:cs="Arial"/>
                <w:color w:val="000000"/>
                <w:sz w:val="24"/>
                <w:szCs w:val="24"/>
              </w:rPr>
              <w:t>BH</w:t>
            </w:r>
            <w:r w:rsidRPr="00543D96">
              <w:rPr>
                <w:rFonts w:ascii="Aptos" w:eastAsiaTheme="minorHAnsi" w:hAnsi="Aptos" w:cs="Arial"/>
                <w:color w:val="000000"/>
                <w:sz w:val="24"/>
                <w:szCs w:val="24"/>
              </w:rPr>
              <w:t xml:space="preserve"> becoming the sole corporate member of The Mercy Hospital, Inc. Following the Proposed Transfer, MMC will become a community hospital member of Baystate Health.</w:t>
            </w:r>
            <w:r w:rsidR="002A7A8B">
              <w:rPr>
                <w:rFonts w:ascii="Aptos" w:eastAsiaTheme="minorHAnsi" w:hAnsi="Aptos" w:cs="Arial"/>
                <w:color w:val="000000"/>
                <w:sz w:val="24"/>
                <w:szCs w:val="24"/>
              </w:rPr>
              <w:t xml:space="preserve"> DON# </w:t>
            </w:r>
            <w:r w:rsidR="002A7A8B" w:rsidRPr="002A7A8B">
              <w:rPr>
                <w:rFonts w:ascii="Aptos" w:eastAsiaTheme="minorHAnsi" w:hAnsi="Aptos" w:cs="Arial"/>
                <w:color w:val="000000"/>
                <w:sz w:val="24"/>
                <w:szCs w:val="24"/>
              </w:rPr>
              <w:t>BH-25061310-TO</w:t>
            </w:r>
          </w:p>
          <w:p w14:paraId="0B7075B6" w14:textId="0FFD9F2A" w:rsidR="00A75B4D" w:rsidRPr="00033605" w:rsidRDefault="00A75B4D" w:rsidP="001B4A5C">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Borders>
              <w:top w:val="single" w:sz="18" w:space="0" w:color="000080"/>
              <w:bottom w:val="nil"/>
            </w:tcBorders>
          </w:tcPr>
          <w:p w14:paraId="74608CE0" w14:textId="4BFB9D09" w:rsidR="00115068" w:rsidRPr="00033605" w:rsidRDefault="00A75B4D"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Pr>
                <w:rFonts w:ascii="Aptos" w:eastAsiaTheme="minorHAnsi" w:hAnsi="Aptos" w:cs="Arial"/>
                <w:color w:val="000000"/>
                <w:sz w:val="24"/>
                <w:szCs w:val="24"/>
              </w:rPr>
              <w:t>06/05/2026</w:t>
            </w:r>
          </w:p>
        </w:tc>
        <w:tc>
          <w:tcPr>
            <w:tcW w:w="1790" w:type="dxa"/>
            <w:tcBorders>
              <w:top w:val="single" w:sz="18" w:space="0" w:color="000080"/>
              <w:bottom w:val="nil"/>
            </w:tcBorders>
          </w:tcPr>
          <w:p w14:paraId="37096254" w14:textId="1068FA5F" w:rsidR="00115068" w:rsidRPr="00033605" w:rsidRDefault="006774DF" w:rsidP="00115068">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6774DF">
              <w:rPr>
                <w:rFonts w:ascii="Aptos" w:eastAsiaTheme="minorHAnsi" w:hAnsi="Aptos" w:cs="Arial"/>
                <w:color w:val="000000"/>
                <w:sz w:val="24"/>
                <w:szCs w:val="24"/>
              </w:rPr>
              <w:t>$292,708,000</w:t>
            </w:r>
          </w:p>
        </w:tc>
      </w:tr>
      <w:tr w:rsidR="003E10A2" w:rsidRPr="00E10048" w14:paraId="4E23226F" w14:textId="77777777" w:rsidTr="00057FBD">
        <w:trPr>
          <w:cantSplit/>
          <w:trHeight w:val="857"/>
        </w:trPr>
        <w:tc>
          <w:tcPr>
            <w:tcW w:w="563" w:type="dxa"/>
          </w:tcPr>
          <w:p w14:paraId="4EEE6E0F" w14:textId="5D4138AC"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2</w:t>
            </w:r>
          </w:p>
        </w:tc>
        <w:tc>
          <w:tcPr>
            <w:tcW w:w="2495" w:type="dxa"/>
            <w:tcBorders>
              <w:top w:val="nil"/>
            </w:tcBorders>
          </w:tcPr>
          <w:p w14:paraId="2C0120F9" w14:textId="2BEA8AB8"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Baystate MRI and Imaging Center, LLC</w:t>
            </w:r>
          </w:p>
        </w:tc>
        <w:tc>
          <w:tcPr>
            <w:tcW w:w="1436" w:type="dxa"/>
            <w:tcBorders>
              <w:top w:val="nil"/>
            </w:tcBorders>
          </w:tcPr>
          <w:p w14:paraId="425ABD09" w14:textId="5FD87821"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Quincy</w:t>
            </w:r>
          </w:p>
        </w:tc>
        <w:tc>
          <w:tcPr>
            <w:tcW w:w="7551" w:type="dxa"/>
            <w:tcBorders>
              <w:top w:val="nil"/>
            </w:tcBorders>
          </w:tcPr>
          <w:p w14:paraId="0E85682D" w14:textId="77777777" w:rsidR="003E10A2"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sidRPr="00033605">
              <w:rPr>
                <w:rFonts w:ascii="Aptos" w:eastAsiaTheme="minorHAnsi" w:hAnsi="Aptos" w:cs="Arial"/>
                <w:color w:val="000000"/>
                <w:sz w:val="24"/>
                <w:szCs w:val="24"/>
              </w:rPr>
              <w:t xml:space="preserve">Significant Change with respect to </w:t>
            </w:r>
            <w:r>
              <w:rPr>
                <w:rFonts w:ascii="Aptos" w:eastAsiaTheme="minorHAnsi" w:hAnsi="Aptos" w:cs="Arial"/>
                <w:color w:val="000000"/>
                <w:sz w:val="24"/>
                <w:szCs w:val="24"/>
              </w:rPr>
              <w:t>Determination of Need (DON)</w:t>
            </w:r>
            <w:r w:rsidRPr="00033605">
              <w:rPr>
                <w:rFonts w:ascii="Aptos" w:eastAsiaTheme="minorHAnsi" w:hAnsi="Aptos" w:cs="Arial"/>
                <w:color w:val="000000"/>
                <w:sz w:val="24"/>
                <w:szCs w:val="24"/>
              </w:rPr>
              <w:t xml:space="preserve"> Project #4-4886, to add two additional days of Positron Emission Tomography/Computed Tomography (PET/CT) services at Baystate MRI and Imaging Center</w:t>
            </w:r>
            <w:r>
              <w:rPr>
                <w:rFonts w:ascii="Aptos" w:eastAsiaTheme="minorHAnsi" w:hAnsi="Aptos" w:cs="Arial"/>
                <w:color w:val="000000"/>
                <w:sz w:val="24"/>
                <w:szCs w:val="24"/>
              </w:rPr>
              <w:t>,</w:t>
            </w:r>
            <w:r w:rsidRPr="00033605">
              <w:rPr>
                <w:rFonts w:ascii="Aptos" w:eastAsiaTheme="minorHAnsi" w:hAnsi="Aptos" w:cs="Arial"/>
                <w:color w:val="000000"/>
                <w:sz w:val="24"/>
                <w:szCs w:val="24"/>
              </w:rPr>
              <w:t xml:space="preserve"> LLC located at 80 Wason Avenue, Springfield, M</w:t>
            </w:r>
            <w:r>
              <w:rPr>
                <w:rFonts w:ascii="Aptos" w:eastAsiaTheme="minorHAnsi" w:hAnsi="Aptos" w:cs="Arial"/>
                <w:color w:val="000000"/>
                <w:sz w:val="24"/>
                <w:szCs w:val="24"/>
              </w:rPr>
              <w:t>assachusetts (MA)</w:t>
            </w:r>
            <w:r w:rsidRPr="00033605">
              <w:rPr>
                <w:rFonts w:ascii="Aptos" w:eastAsiaTheme="minorHAnsi" w:hAnsi="Aptos" w:cs="Arial"/>
                <w:color w:val="000000"/>
                <w:sz w:val="24"/>
                <w:szCs w:val="24"/>
              </w:rPr>
              <w:t xml:space="preserve"> 01107. DON# BMIC-26010717-AM</w:t>
            </w:r>
          </w:p>
          <w:p w14:paraId="2E12CE2C" w14:textId="63D1BBB1" w:rsidR="003E10A2" w:rsidRPr="00033605"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Borders>
              <w:top w:val="nil"/>
            </w:tcBorders>
          </w:tcPr>
          <w:p w14:paraId="227C47E7" w14:textId="2EFA4630"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03/06/2026</w:t>
            </w:r>
          </w:p>
        </w:tc>
        <w:tc>
          <w:tcPr>
            <w:tcW w:w="1790" w:type="dxa"/>
            <w:tcBorders>
              <w:top w:val="nil"/>
            </w:tcBorders>
          </w:tcPr>
          <w:p w14:paraId="14DF1B33" w14:textId="52636FFC"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$0</w:t>
            </w:r>
          </w:p>
        </w:tc>
      </w:tr>
      <w:tr w:rsidR="003E10A2" w:rsidRPr="00E10048" w14:paraId="33850514" w14:textId="77777777" w:rsidTr="00033605">
        <w:trPr>
          <w:cantSplit/>
          <w:trHeight w:val="857"/>
        </w:trPr>
        <w:tc>
          <w:tcPr>
            <w:tcW w:w="563" w:type="dxa"/>
          </w:tcPr>
          <w:p w14:paraId="6B48BFBF" w14:textId="5E878A9E"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3</w:t>
            </w:r>
          </w:p>
        </w:tc>
        <w:tc>
          <w:tcPr>
            <w:tcW w:w="2495" w:type="dxa"/>
            <w:tcBorders>
              <w:top w:val="nil"/>
            </w:tcBorders>
          </w:tcPr>
          <w:p w14:paraId="60F0F83F" w14:textId="15611130" w:rsidR="003E10A2" w:rsidRPr="00033605" w:rsidRDefault="002F0F0D"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eastAsiaTheme="minorHAnsi" w:hAnsi="Aptos" w:cs="Arial"/>
                <w:color w:val="000000"/>
                <w:sz w:val="24"/>
                <w:szCs w:val="24"/>
              </w:rPr>
              <w:t>Beth Israel Lahey Health, Inc.</w:t>
            </w:r>
          </w:p>
        </w:tc>
        <w:tc>
          <w:tcPr>
            <w:tcW w:w="1436" w:type="dxa"/>
            <w:tcBorders>
              <w:top w:val="nil"/>
            </w:tcBorders>
          </w:tcPr>
          <w:p w14:paraId="17707E74" w14:textId="0C96F2FC" w:rsidR="003E10A2" w:rsidRPr="00033605" w:rsidRDefault="00706208"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eastAsiaTheme="minorHAnsi" w:hAnsi="Aptos" w:cs="Arial"/>
                <w:color w:val="000000"/>
                <w:sz w:val="24"/>
                <w:szCs w:val="24"/>
              </w:rPr>
              <w:t>Burlington</w:t>
            </w:r>
          </w:p>
        </w:tc>
        <w:tc>
          <w:tcPr>
            <w:tcW w:w="7551" w:type="dxa"/>
            <w:tcBorders>
              <w:top w:val="nil"/>
            </w:tcBorders>
          </w:tcPr>
          <w:p w14:paraId="77CE558E" w14:textId="306D583D" w:rsidR="003E10A2" w:rsidRDefault="00D51038" w:rsidP="00D51038">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hAnsi="Aptos" w:cs="Arial"/>
                <w:color w:val="000000"/>
                <w:sz w:val="24"/>
                <w:szCs w:val="24"/>
              </w:rPr>
            </w:pPr>
            <w:r w:rsidRPr="00D51038">
              <w:rPr>
                <w:rFonts w:ascii="Aptos" w:hAnsi="Aptos" w:cs="Arial"/>
                <w:color w:val="000000"/>
                <w:sz w:val="24"/>
                <w:szCs w:val="24"/>
              </w:rPr>
              <w:t xml:space="preserve">Significant capital expenditure and a substantial change in service for the acquisition of </w:t>
            </w:r>
            <w:proofErr w:type="spellStart"/>
            <w:r w:rsidRPr="00D51038">
              <w:rPr>
                <w:rFonts w:ascii="Aptos" w:hAnsi="Aptos" w:cs="Arial"/>
                <w:color w:val="000000"/>
                <w:sz w:val="24"/>
                <w:szCs w:val="24"/>
              </w:rPr>
              <w:t>DoN</w:t>
            </w:r>
            <w:proofErr w:type="spellEnd"/>
            <w:r w:rsidRPr="00D51038">
              <w:rPr>
                <w:rFonts w:ascii="Aptos" w:hAnsi="Aptos" w:cs="Arial"/>
                <w:color w:val="000000"/>
                <w:sz w:val="24"/>
                <w:szCs w:val="24"/>
              </w:rPr>
              <w:t>-required equipment by Lahey Hospital &amp; Medical Center (LHMC), including (a) the construction of a new inpatient unit with 36 new medical/surgical beds and eight observation beds, and (b) the construction of one new cardiac catheterization/electrophysiology procedure laboratory at the Hospital’s main campus located at 41 Mall Road, Burlington, MA 01805; and (c) the acquisition of one new computed tomography (CT) unit for operation at the Hospital’s satellite, Lahey Medical Center – Peabody (“LMC Peabody”), located at 1 Essex Drive, Peabody, MA 01960.</w:t>
            </w:r>
            <w:r w:rsidR="00554BD0">
              <w:rPr>
                <w:rFonts w:ascii="Aptos" w:hAnsi="Aptos" w:cs="Arial"/>
                <w:color w:val="000000"/>
                <w:sz w:val="24"/>
                <w:szCs w:val="24"/>
              </w:rPr>
              <w:t xml:space="preserve"> DON#</w:t>
            </w:r>
            <w:r w:rsidR="007855FE">
              <w:rPr>
                <w:rFonts w:ascii="Aptos" w:hAnsi="Aptos" w:cs="Arial"/>
                <w:color w:val="000000"/>
                <w:sz w:val="24"/>
                <w:szCs w:val="24"/>
              </w:rPr>
              <w:t xml:space="preserve"> </w:t>
            </w:r>
            <w:r w:rsidR="007855FE" w:rsidRPr="007855FE">
              <w:rPr>
                <w:rFonts w:ascii="Aptos" w:hAnsi="Aptos" w:cs="Arial"/>
                <w:color w:val="000000"/>
                <w:sz w:val="24"/>
                <w:szCs w:val="24"/>
              </w:rPr>
              <w:t>BILH-26010510-HS</w:t>
            </w:r>
          </w:p>
          <w:p w14:paraId="51AFDB64" w14:textId="79D7C60C" w:rsidR="0076314D" w:rsidRPr="00033605" w:rsidRDefault="0076314D" w:rsidP="00CA2CB6">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hAnsi="Aptos" w:cs="Arial"/>
                <w:color w:val="000000"/>
                <w:sz w:val="24"/>
                <w:szCs w:val="24"/>
              </w:rPr>
            </w:pPr>
          </w:p>
        </w:tc>
        <w:tc>
          <w:tcPr>
            <w:tcW w:w="1517" w:type="dxa"/>
            <w:tcBorders>
              <w:top w:val="nil"/>
            </w:tcBorders>
          </w:tcPr>
          <w:p w14:paraId="62806E75" w14:textId="73C4B5A5" w:rsidR="003E10A2" w:rsidRPr="001B0EC2" w:rsidRDefault="00EE6099"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sz w:val="24"/>
                <w:szCs w:val="24"/>
              </w:rPr>
            </w:pPr>
            <w:r>
              <w:rPr>
                <w:rFonts w:ascii="Aptos" w:eastAsiaTheme="minorHAnsi" w:hAnsi="Aptos" w:cs="Arial"/>
                <w:color w:val="000000"/>
                <w:sz w:val="24"/>
                <w:szCs w:val="24"/>
              </w:rPr>
              <w:t>06/08/2026</w:t>
            </w:r>
          </w:p>
        </w:tc>
        <w:tc>
          <w:tcPr>
            <w:tcW w:w="1790" w:type="dxa"/>
            <w:tcBorders>
              <w:top w:val="nil"/>
            </w:tcBorders>
          </w:tcPr>
          <w:p w14:paraId="741A6441" w14:textId="4A06D21A" w:rsidR="003E10A2" w:rsidRPr="00033605" w:rsidRDefault="004A4198"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4A4198">
              <w:rPr>
                <w:rFonts w:ascii="Aptos" w:hAnsi="Aptos" w:cs="Arial"/>
                <w:color w:val="000000"/>
                <w:sz w:val="24"/>
                <w:szCs w:val="24"/>
              </w:rPr>
              <w:t>$79,520,606</w:t>
            </w:r>
          </w:p>
        </w:tc>
      </w:tr>
      <w:tr w:rsidR="003E10A2" w:rsidRPr="00E10048" w14:paraId="2AEFCF8D" w14:textId="77777777" w:rsidTr="00033605">
        <w:trPr>
          <w:cantSplit/>
          <w:trHeight w:val="857"/>
        </w:trPr>
        <w:tc>
          <w:tcPr>
            <w:tcW w:w="563" w:type="dxa"/>
          </w:tcPr>
          <w:p w14:paraId="748F7BB9" w14:textId="272D473C"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color w:val="000080"/>
                <w:sz w:val="24"/>
                <w:szCs w:val="24"/>
              </w:rPr>
            </w:pPr>
            <w:r w:rsidRPr="00033605">
              <w:rPr>
                <w:rFonts w:ascii="Aptos" w:hAnsi="Aptos" w:cs="Times New Roman"/>
                <w:b/>
                <w:bCs/>
                <w:i/>
                <w:iCs/>
                <w:color w:val="000080"/>
                <w:sz w:val="24"/>
                <w:szCs w:val="24"/>
              </w:rPr>
              <w:lastRenderedPageBreak/>
              <w:t>4</w:t>
            </w:r>
          </w:p>
        </w:tc>
        <w:tc>
          <w:tcPr>
            <w:tcW w:w="2495" w:type="dxa"/>
            <w:tcBorders>
              <w:top w:val="nil"/>
            </w:tcBorders>
          </w:tcPr>
          <w:p w14:paraId="3F8A4CE9" w14:textId="0B48DDEE" w:rsidR="003E10A2" w:rsidRPr="00033605" w:rsidRDefault="00E0693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E06932">
              <w:rPr>
                <w:rFonts w:ascii="Aptos" w:hAnsi="Aptos" w:cs="Arial"/>
                <w:color w:val="000000"/>
                <w:sz w:val="24"/>
                <w:szCs w:val="24"/>
              </w:rPr>
              <w:t>Blue Cloud Pediatric Surgery Centers, LLC</w:t>
            </w:r>
          </w:p>
        </w:tc>
        <w:tc>
          <w:tcPr>
            <w:tcW w:w="1436" w:type="dxa"/>
            <w:tcBorders>
              <w:top w:val="nil"/>
            </w:tcBorders>
          </w:tcPr>
          <w:p w14:paraId="37B56548" w14:textId="5E50EF57" w:rsidR="003E10A2" w:rsidRPr="00033605" w:rsidRDefault="00EB65C0"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color w:val="000080"/>
                <w:sz w:val="24"/>
                <w:szCs w:val="24"/>
              </w:rPr>
            </w:pPr>
            <w:r w:rsidRPr="00EB65C0">
              <w:rPr>
                <w:rFonts w:ascii="Aptos" w:hAnsi="Aptos" w:cs="Arial"/>
                <w:color w:val="000000"/>
                <w:sz w:val="24"/>
                <w:szCs w:val="24"/>
              </w:rPr>
              <w:t>Stoneham</w:t>
            </w:r>
          </w:p>
        </w:tc>
        <w:tc>
          <w:tcPr>
            <w:tcW w:w="7551" w:type="dxa"/>
            <w:tcBorders>
              <w:top w:val="nil"/>
            </w:tcBorders>
          </w:tcPr>
          <w:p w14:paraId="7190C802" w14:textId="3BA331E3" w:rsidR="003E10A2" w:rsidRDefault="006D1B60"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Pr>
                <w:rFonts w:ascii="Aptos" w:eastAsiaTheme="minorHAnsi" w:hAnsi="Aptos" w:cs="Arial"/>
                <w:color w:val="000000"/>
                <w:sz w:val="24"/>
                <w:szCs w:val="24"/>
              </w:rPr>
              <w:t xml:space="preserve">Transfer of Ownership </w:t>
            </w:r>
            <w:r w:rsidR="00D51747">
              <w:rPr>
                <w:rFonts w:ascii="Aptos" w:eastAsiaTheme="minorHAnsi" w:hAnsi="Aptos" w:cs="Arial"/>
                <w:color w:val="000000"/>
                <w:sz w:val="24"/>
                <w:szCs w:val="24"/>
              </w:rPr>
              <w:t xml:space="preserve">of </w:t>
            </w:r>
            <w:r w:rsidR="00D51747" w:rsidRPr="006D1B60">
              <w:rPr>
                <w:rFonts w:ascii="Aptos" w:eastAsiaTheme="minorHAnsi" w:hAnsi="Aptos" w:cs="Arial"/>
                <w:color w:val="000000"/>
                <w:sz w:val="24"/>
                <w:szCs w:val="24"/>
              </w:rPr>
              <w:t>Northeast Ambulatory Center, LLC at 3 Woodland Rd, Stoneham, MA 02180</w:t>
            </w:r>
            <w:r w:rsidR="00D51747">
              <w:rPr>
                <w:rFonts w:ascii="Aptos" w:eastAsiaTheme="minorHAnsi" w:hAnsi="Aptos" w:cs="Arial"/>
                <w:color w:val="000000"/>
                <w:sz w:val="24"/>
                <w:szCs w:val="24"/>
              </w:rPr>
              <w:t xml:space="preserve"> to </w:t>
            </w:r>
            <w:r w:rsidRPr="006D1B60">
              <w:rPr>
                <w:rFonts w:ascii="Aptos" w:eastAsiaTheme="minorHAnsi" w:hAnsi="Aptos" w:cs="Arial"/>
                <w:color w:val="000000"/>
                <w:sz w:val="24"/>
                <w:szCs w:val="24"/>
              </w:rPr>
              <w:t>Blue Cloud Pediatric Surgery Centers, LLC, with a principal place of business at 9709 Lakeside Blvd, Ste 350, The Woodlands, TX 77381</w:t>
            </w:r>
            <w:r w:rsidR="009956FF">
              <w:rPr>
                <w:rFonts w:ascii="Aptos" w:eastAsiaTheme="minorHAnsi" w:hAnsi="Aptos" w:cs="Arial"/>
                <w:color w:val="000000"/>
                <w:sz w:val="24"/>
                <w:szCs w:val="24"/>
              </w:rPr>
              <w:t>.</w:t>
            </w:r>
            <w:r w:rsidRPr="006D1B60">
              <w:rPr>
                <w:rFonts w:ascii="Aptos" w:eastAsiaTheme="minorHAnsi" w:hAnsi="Aptos" w:cs="Arial"/>
                <w:color w:val="000000"/>
                <w:sz w:val="24"/>
                <w:szCs w:val="24"/>
              </w:rPr>
              <w:t xml:space="preserve"> Applicant will acquire 100% of the equity in the Center from its sole physician owner who will retire after the sale. Applicant will continue to operate the Center as single-specialty ASC but instead of providing pain management procedures, the Applicant will use the ASC to provide high-acuity dental surgery for pediatric and special needs patients who require these services under general anesthesia and are not well served in an office or hospital operating room.</w:t>
            </w:r>
            <w:r w:rsidR="00787E60">
              <w:rPr>
                <w:rFonts w:ascii="Aptos" w:eastAsiaTheme="minorHAnsi" w:hAnsi="Aptos" w:cs="Arial"/>
                <w:color w:val="000000"/>
                <w:sz w:val="24"/>
                <w:szCs w:val="24"/>
              </w:rPr>
              <w:t xml:space="preserve"> DON: </w:t>
            </w:r>
            <w:r w:rsidR="00787E60" w:rsidRPr="00787E60">
              <w:rPr>
                <w:rFonts w:ascii="Aptos" w:eastAsiaTheme="minorHAnsi" w:hAnsi="Aptos" w:cs="Arial"/>
                <w:color w:val="000000"/>
                <w:sz w:val="24"/>
                <w:szCs w:val="24"/>
              </w:rPr>
              <w:t>BCPSC-26040914-TO</w:t>
            </w:r>
          </w:p>
          <w:p w14:paraId="44FB3E71" w14:textId="6D356E51" w:rsidR="00242FFE" w:rsidRPr="00033605" w:rsidRDefault="00242FFE"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Borders>
              <w:top w:val="nil"/>
            </w:tcBorders>
          </w:tcPr>
          <w:p w14:paraId="7597533C" w14:textId="0746F714" w:rsidR="003E10A2" w:rsidRPr="00033605" w:rsidRDefault="0068435F"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07/10/2026</w:t>
            </w:r>
          </w:p>
        </w:tc>
        <w:tc>
          <w:tcPr>
            <w:tcW w:w="1790" w:type="dxa"/>
            <w:tcBorders>
              <w:top w:val="nil"/>
            </w:tcBorders>
          </w:tcPr>
          <w:p w14:paraId="49610B00" w14:textId="44048059" w:rsidR="003E10A2" w:rsidRPr="00033605" w:rsidRDefault="00FB24D7"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FB24D7">
              <w:rPr>
                <w:rFonts w:ascii="Aptos" w:hAnsi="Aptos" w:cs="Arial"/>
                <w:color w:val="000000"/>
                <w:sz w:val="24"/>
                <w:szCs w:val="24"/>
              </w:rPr>
              <w:t>$3,800,000</w:t>
            </w:r>
          </w:p>
        </w:tc>
      </w:tr>
      <w:tr w:rsidR="003E10A2" w:rsidRPr="00E10048" w14:paraId="0995BAB8" w14:textId="77777777" w:rsidTr="00033605">
        <w:trPr>
          <w:cantSplit/>
          <w:trHeight w:val="628"/>
        </w:trPr>
        <w:tc>
          <w:tcPr>
            <w:tcW w:w="563" w:type="dxa"/>
          </w:tcPr>
          <w:p w14:paraId="7ACA694E" w14:textId="7F861E6E"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5</w:t>
            </w:r>
          </w:p>
        </w:tc>
        <w:tc>
          <w:tcPr>
            <w:tcW w:w="2495" w:type="dxa"/>
          </w:tcPr>
          <w:p w14:paraId="4236D6F6" w14:textId="47843BE6"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Cape Cod Healthcare, Inc.</w:t>
            </w:r>
          </w:p>
        </w:tc>
        <w:tc>
          <w:tcPr>
            <w:tcW w:w="1436" w:type="dxa"/>
          </w:tcPr>
          <w:p w14:paraId="4CE17E7F" w14:textId="36FAC258" w:rsidR="003E10A2" w:rsidRPr="005B059F" w:rsidRDefault="003E10A2" w:rsidP="003E10A2">
            <w:pPr>
              <w:rPr>
                <w:rFonts w:ascii="Aptos" w:eastAsiaTheme="minorHAnsi" w:hAnsi="Aptos" w:cs="Arial"/>
                <w:sz w:val="24"/>
                <w:szCs w:val="24"/>
              </w:rPr>
            </w:pPr>
            <w:r w:rsidRPr="00033605">
              <w:rPr>
                <w:rFonts w:ascii="Aptos" w:eastAsiaTheme="minorHAnsi" w:hAnsi="Aptos" w:cs="Arial"/>
                <w:color w:val="000000"/>
                <w:sz w:val="24"/>
                <w:szCs w:val="24"/>
              </w:rPr>
              <w:t>Hyannis</w:t>
            </w:r>
          </w:p>
        </w:tc>
        <w:tc>
          <w:tcPr>
            <w:tcW w:w="7551" w:type="dxa"/>
          </w:tcPr>
          <w:p w14:paraId="4CFE7100" w14:textId="77777777" w:rsidR="003E10A2"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sidRPr="00033605">
              <w:rPr>
                <w:rFonts w:ascii="Aptos" w:eastAsiaTheme="minorHAnsi" w:hAnsi="Aptos" w:cs="Arial"/>
                <w:color w:val="000000"/>
                <w:sz w:val="24"/>
                <w:szCs w:val="24"/>
              </w:rPr>
              <w:t>DoN</w:t>
            </w:r>
            <w:proofErr w:type="spellEnd"/>
            <w:r w:rsidRPr="00033605">
              <w:rPr>
                <w:rFonts w:ascii="Aptos" w:eastAsiaTheme="minorHAnsi" w:hAnsi="Aptos" w:cs="Arial"/>
                <w:color w:val="000000"/>
                <w:sz w:val="24"/>
                <w:szCs w:val="24"/>
              </w:rPr>
              <w:t>-Required Equipment reactivation of one existing, dormant magnetic resonance imaging (MRI) machine at Cape Cod Hospital</w:t>
            </w:r>
            <w:r>
              <w:rPr>
                <w:rFonts w:ascii="Aptos" w:eastAsiaTheme="minorHAnsi" w:hAnsi="Aptos" w:cs="Arial"/>
                <w:color w:val="000000"/>
                <w:sz w:val="24"/>
                <w:szCs w:val="24"/>
              </w:rPr>
              <w:t xml:space="preserve">, </w:t>
            </w:r>
            <w:r w:rsidRPr="00033605">
              <w:rPr>
                <w:rFonts w:ascii="Aptos" w:eastAsiaTheme="minorHAnsi" w:hAnsi="Aptos" w:cs="Arial"/>
                <w:color w:val="000000"/>
                <w:sz w:val="24"/>
                <w:szCs w:val="24"/>
              </w:rPr>
              <w:t>located at 27 Park Street, Hyannis, MA 02601. DON# CCHC-25120121-RE</w:t>
            </w:r>
          </w:p>
          <w:p w14:paraId="01BEB3E5" w14:textId="20A8A23A" w:rsidR="003E10A2" w:rsidRPr="00033605"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0C07FEEF" w14:textId="5841EE55"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eastAsiaTheme="minorHAnsi" w:hAnsi="Aptos" w:cs="Arial"/>
                <w:color w:val="000000"/>
                <w:sz w:val="24"/>
                <w:szCs w:val="24"/>
              </w:rPr>
              <w:t>01/16/2025</w:t>
            </w:r>
          </w:p>
        </w:tc>
        <w:tc>
          <w:tcPr>
            <w:tcW w:w="1790" w:type="dxa"/>
          </w:tcPr>
          <w:p w14:paraId="29CBC6C8" w14:textId="74610AD8" w:rsidR="003E10A2" w:rsidRPr="00033605" w:rsidRDefault="003E10A2" w:rsidP="003E10A2">
            <w:pPr>
              <w:jc w:val="center"/>
              <w:rPr>
                <w:rFonts w:ascii="Aptos" w:hAnsi="Aptos" w:cs="Arial"/>
                <w:sz w:val="24"/>
                <w:szCs w:val="24"/>
              </w:rPr>
            </w:pPr>
            <w:r w:rsidRPr="00033605">
              <w:rPr>
                <w:rFonts w:ascii="Aptos" w:eastAsiaTheme="minorHAnsi" w:hAnsi="Aptos" w:cs="Arial"/>
                <w:color w:val="000000"/>
                <w:sz w:val="24"/>
                <w:szCs w:val="24"/>
              </w:rPr>
              <w:t>$0</w:t>
            </w:r>
          </w:p>
        </w:tc>
      </w:tr>
      <w:tr w:rsidR="003E10A2" w:rsidRPr="00E10048" w14:paraId="25BE15EC" w14:textId="77777777" w:rsidTr="00033605">
        <w:trPr>
          <w:cantSplit/>
          <w:trHeight w:val="628"/>
        </w:trPr>
        <w:tc>
          <w:tcPr>
            <w:tcW w:w="563" w:type="dxa"/>
          </w:tcPr>
          <w:p w14:paraId="7CC0C048" w14:textId="5481499A"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6</w:t>
            </w:r>
          </w:p>
        </w:tc>
        <w:tc>
          <w:tcPr>
            <w:tcW w:w="2495" w:type="dxa"/>
          </w:tcPr>
          <w:p w14:paraId="099D8BC9" w14:textId="397342F9"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eastAsiaTheme="minorHAnsi" w:hAnsi="Aptos" w:cs="Arial"/>
                <w:color w:val="000000"/>
                <w:sz w:val="24"/>
                <w:szCs w:val="24"/>
              </w:rPr>
              <w:t>Greater Boston Urology, LLC</w:t>
            </w:r>
          </w:p>
        </w:tc>
        <w:tc>
          <w:tcPr>
            <w:tcW w:w="1436" w:type="dxa"/>
          </w:tcPr>
          <w:p w14:paraId="7C085AC8" w14:textId="15DD0F18"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Dedham</w:t>
            </w:r>
          </w:p>
        </w:tc>
        <w:tc>
          <w:tcPr>
            <w:tcW w:w="7551" w:type="dxa"/>
          </w:tcPr>
          <w:p w14:paraId="5C98CDE1" w14:textId="77777777" w:rsidR="003E10A2" w:rsidRPr="00033605"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sidRPr="00033605">
              <w:rPr>
                <w:rFonts w:ascii="Aptos" w:eastAsiaTheme="minorHAnsi" w:hAnsi="Aptos" w:cs="Arial"/>
                <w:color w:val="000000"/>
                <w:sz w:val="24"/>
                <w:szCs w:val="24"/>
              </w:rPr>
              <w:t>DoN</w:t>
            </w:r>
            <w:proofErr w:type="spellEnd"/>
            <w:r w:rsidRPr="00033605">
              <w:rPr>
                <w:rFonts w:ascii="Aptos" w:eastAsiaTheme="minorHAnsi" w:hAnsi="Aptos" w:cs="Arial"/>
                <w:color w:val="000000"/>
                <w:sz w:val="24"/>
                <w:szCs w:val="24"/>
              </w:rPr>
              <w:t xml:space="preserve">-Required Equipment for the operation of a mobile </w:t>
            </w:r>
            <w:r>
              <w:rPr>
                <w:rFonts w:ascii="Aptos" w:eastAsiaTheme="minorHAnsi" w:hAnsi="Aptos" w:cs="Arial"/>
                <w:color w:val="000000"/>
                <w:sz w:val="24"/>
                <w:szCs w:val="24"/>
              </w:rPr>
              <w:t>PET/CT</w:t>
            </w:r>
            <w:r w:rsidRPr="00033605">
              <w:rPr>
                <w:rFonts w:ascii="Aptos" w:eastAsiaTheme="minorHAnsi" w:hAnsi="Aptos" w:cs="Arial"/>
                <w:color w:val="000000"/>
                <w:sz w:val="24"/>
                <w:szCs w:val="24"/>
              </w:rPr>
              <w:t xml:space="preserve"> unit at its physician practice care centers in Dedham at 910 Washington Street, Dedham, MA 02026, in Framingham at 161 Worcester Road #601, Framingham, MA 01701, and in Plymouth at 45 Home Depot Drive, Plymouth, MA 02360. DON# GBU-25090411-RE</w:t>
            </w:r>
          </w:p>
          <w:p w14:paraId="678FB6C5" w14:textId="67E867F4" w:rsidR="003E10A2" w:rsidRPr="00033605"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0F63972F" w14:textId="6D1F197C"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hAnsi="Aptos" w:cs="Arial"/>
                <w:color w:val="000000"/>
                <w:sz w:val="24"/>
                <w:szCs w:val="24"/>
              </w:rPr>
              <w:t>04/22/2026</w:t>
            </w:r>
          </w:p>
        </w:tc>
        <w:tc>
          <w:tcPr>
            <w:tcW w:w="1790" w:type="dxa"/>
          </w:tcPr>
          <w:p w14:paraId="5D21A7B3" w14:textId="77777777" w:rsidR="003E10A2"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hAnsi="Aptos" w:cs="Arial"/>
                <w:color w:val="000000"/>
                <w:sz w:val="24"/>
                <w:szCs w:val="24"/>
              </w:rPr>
              <w:t>$1,465,165</w:t>
            </w:r>
          </w:p>
          <w:p w14:paraId="7AABA3F6" w14:textId="77E265BE"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p>
        </w:tc>
      </w:tr>
      <w:tr w:rsidR="003E10A2" w:rsidRPr="00E10048" w14:paraId="5DF4C0BD" w14:textId="77777777" w:rsidTr="00EE1C31">
        <w:trPr>
          <w:cantSplit/>
          <w:trHeight w:val="628"/>
        </w:trPr>
        <w:tc>
          <w:tcPr>
            <w:tcW w:w="563" w:type="dxa"/>
          </w:tcPr>
          <w:p w14:paraId="118B1A12" w14:textId="2EE7EC72"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sidRPr="00033605">
              <w:rPr>
                <w:rFonts w:ascii="Aptos" w:hAnsi="Aptos" w:cs="Times New Roman"/>
                <w:b/>
                <w:bCs/>
                <w:i/>
                <w:iCs/>
                <w:color w:val="000080"/>
                <w:sz w:val="24"/>
                <w:szCs w:val="24"/>
              </w:rPr>
              <w:t>7</w:t>
            </w:r>
          </w:p>
        </w:tc>
        <w:tc>
          <w:tcPr>
            <w:tcW w:w="2495" w:type="dxa"/>
          </w:tcPr>
          <w:p w14:paraId="2073E43C" w14:textId="7BD9DAD5" w:rsidR="003E10A2" w:rsidRPr="00033605" w:rsidRDefault="00072B0D"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72B0D">
              <w:rPr>
                <w:rFonts w:ascii="Aptos" w:hAnsi="Aptos" w:cs="Arial"/>
                <w:color w:val="000000"/>
                <w:sz w:val="24"/>
                <w:szCs w:val="24"/>
              </w:rPr>
              <w:t>Lifespan of Massachusetts, Inc.</w:t>
            </w:r>
          </w:p>
        </w:tc>
        <w:tc>
          <w:tcPr>
            <w:tcW w:w="1436" w:type="dxa"/>
          </w:tcPr>
          <w:p w14:paraId="1907850D" w14:textId="32F307C6" w:rsidR="003E10A2" w:rsidRPr="00033605" w:rsidRDefault="00075565"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Pr>
                <w:rFonts w:ascii="Aptos" w:eastAsiaTheme="minorHAnsi" w:hAnsi="Aptos" w:cs="Arial"/>
                <w:color w:val="000000"/>
                <w:sz w:val="24"/>
                <w:szCs w:val="24"/>
              </w:rPr>
              <w:t>Providence</w:t>
            </w:r>
          </w:p>
        </w:tc>
        <w:tc>
          <w:tcPr>
            <w:tcW w:w="7551" w:type="dxa"/>
          </w:tcPr>
          <w:p w14:paraId="0B3442D7" w14:textId="77777777" w:rsidR="003E10A2" w:rsidRDefault="00947EEC"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sidRPr="00947EEC">
              <w:rPr>
                <w:rFonts w:ascii="Aptos" w:eastAsiaTheme="minorHAnsi" w:hAnsi="Aptos" w:cs="Arial"/>
                <w:color w:val="000000"/>
                <w:sz w:val="24"/>
                <w:szCs w:val="24"/>
              </w:rPr>
              <w:t xml:space="preserve">Amendment </w:t>
            </w:r>
            <w:r w:rsidR="003D6B70">
              <w:rPr>
                <w:rFonts w:ascii="Aptos" w:eastAsiaTheme="minorHAnsi" w:hAnsi="Aptos" w:cs="Arial"/>
                <w:color w:val="000000"/>
                <w:sz w:val="24"/>
                <w:szCs w:val="24"/>
              </w:rPr>
              <w:t xml:space="preserve">from </w:t>
            </w:r>
            <w:r w:rsidR="003D6B70" w:rsidRPr="00947EEC">
              <w:rPr>
                <w:rFonts w:ascii="Aptos" w:eastAsiaTheme="minorHAnsi" w:hAnsi="Aptos" w:cs="Arial"/>
                <w:color w:val="000000"/>
                <w:sz w:val="24"/>
                <w:szCs w:val="24"/>
              </w:rPr>
              <w:t>Lifespan of Massachusetts, Inc.</w:t>
            </w:r>
            <w:r w:rsidR="003D6B70">
              <w:rPr>
                <w:rFonts w:ascii="Aptos" w:eastAsiaTheme="minorHAnsi" w:hAnsi="Aptos" w:cs="Arial"/>
                <w:color w:val="000000"/>
                <w:sz w:val="24"/>
                <w:szCs w:val="24"/>
              </w:rPr>
              <w:t xml:space="preserve"> (</w:t>
            </w:r>
            <w:r w:rsidR="003C6923" w:rsidRPr="00947EEC">
              <w:rPr>
                <w:rFonts w:ascii="Aptos" w:eastAsiaTheme="minorHAnsi" w:hAnsi="Aptos" w:cs="Arial"/>
                <w:color w:val="000000"/>
                <w:sz w:val="24"/>
                <w:szCs w:val="24"/>
              </w:rPr>
              <w:t>167 Point Street, Providence, Rhode Island 02903</w:t>
            </w:r>
            <w:r w:rsidR="003C6923">
              <w:rPr>
                <w:rFonts w:ascii="Aptos" w:eastAsiaTheme="minorHAnsi" w:hAnsi="Aptos" w:cs="Arial"/>
                <w:color w:val="000000"/>
                <w:sz w:val="24"/>
                <w:szCs w:val="24"/>
              </w:rPr>
              <w:t xml:space="preserve">) </w:t>
            </w:r>
            <w:r w:rsidRPr="00947EEC">
              <w:rPr>
                <w:rFonts w:ascii="Aptos" w:eastAsiaTheme="minorHAnsi" w:hAnsi="Aptos" w:cs="Arial"/>
                <w:color w:val="000000"/>
                <w:sz w:val="24"/>
                <w:szCs w:val="24"/>
              </w:rPr>
              <w:t>on behalf of Saint Anne’s Hospital, located at 795 Middle Street, Fall River, MA 02721</w:t>
            </w:r>
            <w:r w:rsidR="00D911CC">
              <w:rPr>
                <w:rFonts w:ascii="Aptos" w:eastAsiaTheme="minorHAnsi" w:hAnsi="Aptos" w:cs="Arial"/>
                <w:color w:val="000000"/>
                <w:sz w:val="24"/>
                <w:szCs w:val="24"/>
              </w:rPr>
              <w:t>.</w:t>
            </w:r>
            <w:r w:rsidRPr="00947EEC">
              <w:rPr>
                <w:rFonts w:ascii="Aptos" w:eastAsiaTheme="minorHAnsi" w:hAnsi="Aptos" w:cs="Arial"/>
                <w:color w:val="000000"/>
                <w:sz w:val="24"/>
                <w:szCs w:val="24"/>
              </w:rPr>
              <w:t xml:space="preserve"> </w:t>
            </w:r>
            <w:r w:rsidR="00D911CC">
              <w:rPr>
                <w:rFonts w:ascii="Aptos" w:eastAsiaTheme="minorHAnsi" w:hAnsi="Aptos" w:cs="Arial"/>
                <w:color w:val="000000"/>
                <w:sz w:val="24"/>
                <w:szCs w:val="24"/>
              </w:rPr>
              <w:t xml:space="preserve">Request to </w:t>
            </w:r>
            <w:r w:rsidRPr="00947EEC">
              <w:rPr>
                <w:rFonts w:ascii="Aptos" w:eastAsiaTheme="minorHAnsi" w:hAnsi="Aptos" w:cs="Arial"/>
                <w:color w:val="000000"/>
                <w:sz w:val="24"/>
                <w:szCs w:val="24"/>
              </w:rPr>
              <w:t xml:space="preserve">build out 6,200 GSF of the previously approved shell space to accommodate one electrophysiology lab, pre- and post-procedure care bays, and support space. </w:t>
            </w:r>
            <w:r w:rsidR="00606AB0">
              <w:rPr>
                <w:rFonts w:ascii="Aptos" w:eastAsiaTheme="minorHAnsi" w:hAnsi="Aptos" w:cs="Arial"/>
                <w:color w:val="000000"/>
                <w:sz w:val="24"/>
                <w:szCs w:val="24"/>
              </w:rPr>
              <w:t>C</w:t>
            </w:r>
            <w:r w:rsidRPr="00947EEC">
              <w:rPr>
                <w:rFonts w:ascii="Aptos" w:eastAsiaTheme="minorHAnsi" w:hAnsi="Aptos" w:cs="Arial"/>
                <w:color w:val="000000"/>
                <w:sz w:val="24"/>
                <w:szCs w:val="24"/>
              </w:rPr>
              <w:t>osts associated with the Proposed Change will increase the total value of the Approved Project by $8,750,000, for a total maximum capital expenditure (MCE) of $30,309,477 (June 2026 dollars).</w:t>
            </w:r>
            <w:r w:rsidR="00606AB0">
              <w:rPr>
                <w:rFonts w:ascii="Aptos" w:eastAsiaTheme="minorHAnsi" w:hAnsi="Aptos" w:cs="Arial"/>
                <w:color w:val="000000"/>
                <w:sz w:val="24"/>
                <w:szCs w:val="24"/>
              </w:rPr>
              <w:t xml:space="preserve"> DON# </w:t>
            </w:r>
            <w:r w:rsidR="00DB02C8" w:rsidRPr="00DB02C8">
              <w:rPr>
                <w:rFonts w:ascii="Aptos" w:eastAsiaTheme="minorHAnsi" w:hAnsi="Aptos" w:cs="Arial"/>
                <w:color w:val="000000"/>
                <w:sz w:val="24"/>
                <w:szCs w:val="24"/>
              </w:rPr>
              <w:t>LSMA-26052716-AM</w:t>
            </w:r>
          </w:p>
          <w:p w14:paraId="5088007D" w14:textId="3A3DBDF0" w:rsidR="00DB02C8" w:rsidRPr="00033605" w:rsidRDefault="00DB02C8"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0C87A12B" w14:textId="0BD40217" w:rsidR="003E10A2" w:rsidRPr="00033605" w:rsidRDefault="00191A5C"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06/29/2026</w:t>
            </w:r>
          </w:p>
        </w:tc>
        <w:tc>
          <w:tcPr>
            <w:tcW w:w="1790" w:type="dxa"/>
          </w:tcPr>
          <w:p w14:paraId="4A3E955C" w14:textId="0D15A185" w:rsidR="003E10A2" w:rsidRPr="00033605" w:rsidRDefault="00191A5C"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191A5C">
              <w:rPr>
                <w:rFonts w:ascii="Aptos" w:hAnsi="Aptos" w:cs="Arial"/>
                <w:color w:val="000000"/>
                <w:sz w:val="24"/>
                <w:szCs w:val="24"/>
              </w:rPr>
              <w:t>$8,750,000</w:t>
            </w:r>
          </w:p>
        </w:tc>
      </w:tr>
      <w:tr w:rsidR="003E10A2" w:rsidRPr="00E10048" w14:paraId="1D107989" w14:textId="77777777" w:rsidTr="00EE1C31">
        <w:trPr>
          <w:cantSplit/>
          <w:trHeight w:val="628"/>
        </w:trPr>
        <w:tc>
          <w:tcPr>
            <w:tcW w:w="563" w:type="dxa"/>
          </w:tcPr>
          <w:p w14:paraId="67785279" w14:textId="1C133C63"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Pr>
                <w:rFonts w:ascii="Aptos" w:hAnsi="Aptos" w:cs="Times New Roman"/>
                <w:b/>
                <w:bCs/>
                <w:i/>
                <w:iCs/>
                <w:color w:val="000080"/>
                <w:sz w:val="24"/>
                <w:szCs w:val="24"/>
              </w:rPr>
              <w:lastRenderedPageBreak/>
              <w:t>8</w:t>
            </w:r>
          </w:p>
        </w:tc>
        <w:tc>
          <w:tcPr>
            <w:tcW w:w="2495" w:type="dxa"/>
          </w:tcPr>
          <w:p w14:paraId="0E00D6E2" w14:textId="3B77F95F"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F01BC1">
              <w:rPr>
                <w:rFonts w:ascii="Aptos" w:hAnsi="Aptos" w:cs="Arial"/>
                <w:color w:val="000000"/>
                <w:sz w:val="24"/>
                <w:szCs w:val="24"/>
              </w:rPr>
              <w:t>Mill Brook Operator LLC d/b/a Mill Brook Rehabilitation and Healthcare Center</w:t>
            </w:r>
          </w:p>
        </w:tc>
        <w:tc>
          <w:tcPr>
            <w:tcW w:w="1436" w:type="dxa"/>
          </w:tcPr>
          <w:p w14:paraId="5140574B" w14:textId="04A67ADF"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2933E6">
              <w:rPr>
                <w:rFonts w:ascii="Aptos" w:eastAsiaTheme="minorHAnsi" w:hAnsi="Aptos" w:cs="Arial"/>
                <w:color w:val="000000"/>
                <w:sz w:val="24"/>
                <w:szCs w:val="24"/>
              </w:rPr>
              <w:t>Fall River</w:t>
            </w:r>
          </w:p>
        </w:tc>
        <w:tc>
          <w:tcPr>
            <w:tcW w:w="7551" w:type="dxa"/>
          </w:tcPr>
          <w:p w14:paraId="01C469D3" w14:textId="77777777" w:rsidR="003E10A2"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hAnsi="Aptos"/>
                <w:sz w:val="24"/>
                <w:szCs w:val="24"/>
              </w:rPr>
            </w:pPr>
            <w:r w:rsidRPr="00653EF8">
              <w:rPr>
                <w:rFonts w:ascii="Aptos" w:hAnsi="Aptos"/>
                <w:sz w:val="24"/>
                <w:szCs w:val="24"/>
              </w:rPr>
              <w:t>Conservation Long Term Care Project</w:t>
            </w:r>
            <w:r>
              <w:rPr>
                <w:rFonts w:ascii="Aptos" w:hAnsi="Aptos"/>
                <w:sz w:val="24"/>
                <w:szCs w:val="24"/>
              </w:rPr>
              <w:t xml:space="preserve"> to complete renovations at Skilled Nursing Facility, located at 100 Amity Street, Fall River, MA. Renovations include replacing flooring, wall covering, ceiling</w:t>
            </w:r>
            <w:proofErr w:type="gramStart"/>
            <w:r>
              <w:rPr>
                <w:rFonts w:ascii="Aptos" w:hAnsi="Aptos"/>
                <w:sz w:val="24"/>
                <w:szCs w:val="24"/>
              </w:rPr>
              <w:t>, lighting</w:t>
            </w:r>
            <w:proofErr w:type="gramEnd"/>
            <w:r>
              <w:rPr>
                <w:rFonts w:ascii="Aptos" w:hAnsi="Aptos"/>
                <w:sz w:val="24"/>
                <w:szCs w:val="24"/>
              </w:rPr>
              <w:t xml:space="preserve">. </w:t>
            </w:r>
            <w:r>
              <w:rPr>
                <w:rFonts w:ascii="Aptos" w:eastAsiaTheme="minorHAnsi" w:hAnsi="Aptos" w:cs="Arial"/>
                <w:color w:val="000000"/>
                <w:sz w:val="24"/>
                <w:szCs w:val="24"/>
              </w:rPr>
              <w:t xml:space="preserve">DON# </w:t>
            </w:r>
            <w:r w:rsidRPr="00EB02E5">
              <w:rPr>
                <w:rFonts w:ascii="Aptos" w:eastAsiaTheme="minorHAnsi" w:hAnsi="Aptos" w:cs="Arial"/>
                <w:color w:val="000000"/>
                <w:sz w:val="24"/>
                <w:szCs w:val="24"/>
              </w:rPr>
              <w:t>NONE-26012210-CL</w:t>
            </w:r>
          </w:p>
          <w:p w14:paraId="2C61C51E" w14:textId="623C94F4" w:rsidR="003E10A2" w:rsidRPr="00033605"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3DD3E6D1" w14:textId="671C6897"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05/12/2026</w:t>
            </w:r>
          </w:p>
        </w:tc>
        <w:tc>
          <w:tcPr>
            <w:tcW w:w="1790" w:type="dxa"/>
          </w:tcPr>
          <w:p w14:paraId="054AAE61" w14:textId="47E557C0"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DA3DA2">
              <w:rPr>
                <w:rFonts w:ascii="Aptos" w:hAnsi="Aptos" w:cs="Arial"/>
                <w:color w:val="000000"/>
                <w:sz w:val="24"/>
                <w:szCs w:val="24"/>
              </w:rPr>
              <w:t>$4,525,000</w:t>
            </w:r>
          </w:p>
        </w:tc>
      </w:tr>
      <w:tr w:rsidR="003E10A2" w:rsidRPr="00E10048" w14:paraId="00038707" w14:textId="77777777" w:rsidTr="0062749D">
        <w:trPr>
          <w:cantSplit/>
          <w:trHeight w:val="628"/>
        </w:trPr>
        <w:tc>
          <w:tcPr>
            <w:tcW w:w="563" w:type="dxa"/>
          </w:tcPr>
          <w:p w14:paraId="49D2011E" w14:textId="225FCA6C" w:rsidR="003E10A2"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Pr>
                <w:rFonts w:ascii="Aptos" w:hAnsi="Aptos" w:cs="Times New Roman"/>
                <w:b/>
                <w:bCs/>
                <w:i/>
                <w:iCs/>
                <w:color w:val="000080"/>
                <w:sz w:val="24"/>
                <w:szCs w:val="24"/>
              </w:rPr>
              <w:t>9</w:t>
            </w:r>
          </w:p>
        </w:tc>
        <w:tc>
          <w:tcPr>
            <w:tcW w:w="2495" w:type="dxa"/>
          </w:tcPr>
          <w:p w14:paraId="01812B2B" w14:textId="77777777" w:rsidR="003E10A2" w:rsidRDefault="003E10A2" w:rsidP="003E10A2">
            <w:pPr>
              <w:widowControl w:val="0"/>
              <w:tabs>
                <w:tab w:val="left" w:pos="240"/>
                <w:tab w:val="center" w:pos="6720"/>
                <w:tab w:val="right" w:pos="13440"/>
              </w:tabs>
              <w:autoSpaceDE w:val="0"/>
              <w:autoSpaceDN w:val="0"/>
              <w:adjustRightInd w:val="0"/>
              <w:rPr>
                <w:rFonts w:ascii="Aptos" w:hAnsi="Aptos" w:cs="Arial"/>
                <w:color w:val="000000"/>
                <w:sz w:val="24"/>
                <w:szCs w:val="24"/>
              </w:rPr>
            </w:pPr>
            <w:r w:rsidRPr="00C60B0F">
              <w:rPr>
                <w:rFonts w:ascii="Aptos" w:hAnsi="Aptos" w:cs="Arial"/>
                <w:color w:val="000000"/>
                <w:sz w:val="24"/>
                <w:szCs w:val="24"/>
              </w:rPr>
              <w:t>Palm Springs Operator, LLC d/b/a Palm Springs Post Acute</w:t>
            </w:r>
          </w:p>
          <w:p w14:paraId="1881AF4C" w14:textId="409C7C7E" w:rsidR="003E10A2" w:rsidRPr="00033605" w:rsidRDefault="003E10A2" w:rsidP="003E10A2">
            <w:pPr>
              <w:widowControl w:val="0"/>
              <w:tabs>
                <w:tab w:val="left" w:pos="240"/>
                <w:tab w:val="center" w:pos="6720"/>
                <w:tab w:val="right" w:pos="13440"/>
              </w:tabs>
              <w:autoSpaceDE w:val="0"/>
              <w:autoSpaceDN w:val="0"/>
              <w:adjustRightInd w:val="0"/>
              <w:rPr>
                <w:rFonts w:ascii="Aptos" w:hAnsi="Aptos" w:cs="Arial"/>
                <w:color w:val="000000"/>
                <w:sz w:val="24"/>
                <w:szCs w:val="24"/>
              </w:rPr>
            </w:pPr>
          </w:p>
        </w:tc>
        <w:tc>
          <w:tcPr>
            <w:tcW w:w="1436" w:type="dxa"/>
          </w:tcPr>
          <w:p w14:paraId="422EB074" w14:textId="5361D0FC"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101C1B">
              <w:rPr>
                <w:rFonts w:ascii="Aptos" w:eastAsiaTheme="minorHAnsi" w:hAnsi="Aptos" w:cs="Arial"/>
                <w:color w:val="000000"/>
                <w:sz w:val="24"/>
                <w:szCs w:val="24"/>
              </w:rPr>
              <w:t>Chelmsford</w:t>
            </w:r>
          </w:p>
        </w:tc>
        <w:tc>
          <w:tcPr>
            <w:tcW w:w="7551" w:type="dxa"/>
          </w:tcPr>
          <w:p w14:paraId="6A9B2E82" w14:textId="77777777" w:rsidR="003E10A2"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r w:rsidRPr="00653EF8">
              <w:rPr>
                <w:rFonts w:ascii="Aptos" w:hAnsi="Aptos"/>
                <w:sz w:val="24"/>
                <w:szCs w:val="24"/>
              </w:rPr>
              <w:t>Conservation Long Term Care Project</w:t>
            </w:r>
            <w:r>
              <w:rPr>
                <w:rFonts w:ascii="Aptos" w:hAnsi="Aptos"/>
                <w:sz w:val="24"/>
                <w:szCs w:val="24"/>
              </w:rPr>
              <w:t xml:space="preserve"> to complete renovations at Skilled Nursing Facility, located at 40 Parkhurst Rd., Chelmsford, MA. Renovations include replacing flooring, wall covering, ceiling</w:t>
            </w:r>
            <w:proofErr w:type="gramStart"/>
            <w:r>
              <w:rPr>
                <w:rFonts w:ascii="Aptos" w:hAnsi="Aptos"/>
                <w:sz w:val="24"/>
                <w:szCs w:val="24"/>
              </w:rPr>
              <w:t>, lighting</w:t>
            </w:r>
            <w:proofErr w:type="gramEnd"/>
            <w:r>
              <w:rPr>
                <w:rFonts w:ascii="Aptos" w:hAnsi="Aptos"/>
                <w:sz w:val="24"/>
                <w:szCs w:val="24"/>
              </w:rPr>
              <w:t>.</w:t>
            </w:r>
            <w:r>
              <w:rPr>
                <w:rFonts w:ascii="Aptos" w:eastAsiaTheme="minorHAnsi" w:hAnsi="Aptos" w:cs="Arial"/>
                <w:color w:val="000000"/>
                <w:sz w:val="24"/>
                <w:szCs w:val="24"/>
              </w:rPr>
              <w:t xml:space="preserve"> </w:t>
            </w:r>
            <w:proofErr w:type="gramStart"/>
            <w:r>
              <w:rPr>
                <w:rFonts w:ascii="Aptos" w:eastAsiaTheme="minorHAnsi" w:hAnsi="Aptos" w:cs="Arial"/>
                <w:color w:val="000000"/>
                <w:sz w:val="24"/>
                <w:szCs w:val="24"/>
              </w:rPr>
              <w:t xml:space="preserve">DON# </w:t>
            </w:r>
            <w:r w:rsidRPr="003A19A4">
              <w:rPr>
                <w:rFonts w:ascii="Aptos" w:eastAsiaTheme="minorHAnsi" w:hAnsi="Aptos" w:cs="Arial"/>
                <w:color w:val="000000"/>
                <w:sz w:val="24"/>
                <w:szCs w:val="24"/>
              </w:rPr>
              <w:t>-</w:t>
            </w:r>
            <w:proofErr w:type="gramEnd"/>
            <w:r w:rsidRPr="003A19A4">
              <w:rPr>
                <w:rFonts w:ascii="Aptos" w:eastAsiaTheme="minorHAnsi" w:hAnsi="Aptos" w:cs="Arial"/>
                <w:color w:val="000000"/>
                <w:sz w:val="24"/>
                <w:szCs w:val="24"/>
              </w:rPr>
              <w:t>25091216-CL</w:t>
            </w:r>
          </w:p>
          <w:p w14:paraId="143434AD" w14:textId="77777777" w:rsidR="003E10A2" w:rsidRPr="00033605"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31D57EDB" w14:textId="5E542A29"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05/11/2026</w:t>
            </w:r>
          </w:p>
        </w:tc>
        <w:tc>
          <w:tcPr>
            <w:tcW w:w="1790" w:type="dxa"/>
          </w:tcPr>
          <w:p w14:paraId="66705F43" w14:textId="5DE2472D"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9E1DD1">
              <w:rPr>
                <w:rFonts w:ascii="Aptos" w:hAnsi="Aptos" w:cs="Arial"/>
                <w:sz w:val="24"/>
                <w:szCs w:val="24"/>
              </w:rPr>
              <w:t>$5,071,517</w:t>
            </w:r>
          </w:p>
        </w:tc>
      </w:tr>
      <w:tr w:rsidR="003E10A2" w:rsidRPr="00E10048" w14:paraId="2F6EBA41" w14:textId="77777777" w:rsidTr="00A43458">
        <w:trPr>
          <w:cantSplit/>
          <w:trHeight w:val="628"/>
        </w:trPr>
        <w:tc>
          <w:tcPr>
            <w:tcW w:w="563" w:type="dxa"/>
          </w:tcPr>
          <w:p w14:paraId="39F31F9F" w14:textId="0E83A9E3" w:rsidR="003E10A2"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Pr>
                <w:rFonts w:ascii="Aptos" w:hAnsi="Aptos" w:cs="Times New Roman"/>
                <w:b/>
                <w:bCs/>
                <w:i/>
                <w:iCs/>
                <w:color w:val="000080"/>
                <w:sz w:val="24"/>
                <w:szCs w:val="24"/>
              </w:rPr>
              <w:t>10</w:t>
            </w:r>
          </w:p>
        </w:tc>
        <w:tc>
          <w:tcPr>
            <w:tcW w:w="2495" w:type="dxa"/>
          </w:tcPr>
          <w:p w14:paraId="3F10ECDB" w14:textId="66033667"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BE63E0">
              <w:rPr>
                <w:rFonts w:ascii="Aptos" w:hAnsi="Aptos" w:cs="Arial"/>
                <w:color w:val="000000"/>
                <w:sz w:val="24"/>
                <w:szCs w:val="24"/>
              </w:rPr>
              <w:t>Shields Health Imaging at Newton, LLC</w:t>
            </w:r>
          </w:p>
        </w:tc>
        <w:tc>
          <w:tcPr>
            <w:tcW w:w="1436" w:type="dxa"/>
          </w:tcPr>
          <w:p w14:paraId="075B5C16" w14:textId="244B0814"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Pr>
                <w:rFonts w:ascii="Aptos" w:eastAsiaTheme="minorHAnsi" w:hAnsi="Aptos" w:cs="Arial"/>
                <w:color w:val="000000"/>
                <w:sz w:val="24"/>
                <w:szCs w:val="24"/>
              </w:rPr>
              <w:t>Quincy</w:t>
            </w:r>
          </w:p>
        </w:tc>
        <w:tc>
          <w:tcPr>
            <w:tcW w:w="7551" w:type="dxa"/>
          </w:tcPr>
          <w:p w14:paraId="6D81A800" w14:textId="77777777" w:rsidR="003E10A2"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sidRPr="00033605">
              <w:rPr>
                <w:rFonts w:ascii="Aptos" w:eastAsiaTheme="minorHAnsi" w:hAnsi="Aptos" w:cs="Arial"/>
                <w:color w:val="000000"/>
                <w:sz w:val="24"/>
                <w:szCs w:val="24"/>
              </w:rPr>
              <w:t>DoN</w:t>
            </w:r>
            <w:proofErr w:type="spellEnd"/>
            <w:r w:rsidRPr="00033605">
              <w:rPr>
                <w:rFonts w:ascii="Aptos" w:eastAsiaTheme="minorHAnsi" w:hAnsi="Aptos" w:cs="Arial"/>
                <w:color w:val="000000"/>
                <w:sz w:val="24"/>
                <w:szCs w:val="24"/>
              </w:rPr>
              <w:t>-Required Equipment for the operation</w:t>
            </w:r>
            <w:r>
              <w:rPr>
                <w:rFonts w:ascii="Aptos" w:eastAsiaTheme="minorHAnsi" w:hAnsi="Aptos" w:cs="Arial"/>
                <w:color w:val="000000"/>
                <w:sz w:val="24"/>
                <w:szCs w:val="24"/>
              </w:rPr>
              <w:t xml:space="preserve"> for acquisition and operation of</w:t>
            </w:r>
            <w:r w:rsidRPr="00874072">
              <w:rPr>
                <w:rFonts w:ascii="Aptos" w:eastAsiaTheme="minorHAnsi" w:hAnsi="Aptos" w:cs="Arial"/>
                <w:color w:val="000000"/>
                <w:sz w:val="24"/>
                <w:szCs w:val="24"/>
              </w:rPr>
              <w:t xml:space="preserve"> a</w:t>
            </w:r>
            <w:r>
              <w:rPr>
                <w:rFonts w:ascii="Aptos" w:eastAsiaTheme="minorHAnsi" w:hAnsi="Aptos" w:cs="Arial"/>
                <w:color w:val="000000"/>
                <w:sz w:val="24"/>
                <w:szCs w:val="24"/>
              </w:rPr>
              <w:t xml:space="preserve">n MRI </w:t>
            </w:r>
            <w:r w:rsidRPr="00874072">
              <w:rPr>
                <w:rFonts w:ascii="Aptos" w:eastAsiaTheme="minorHAnsi" w:hAnsi="Aptos" w:cs="Arial"/>
                <w:color w:val="000000"/>
                <w:sz w:val="24"/>
                <w:szCs w:val="24"/>
              </w:rPr>
              <w:t>at a clinic to be located at 2221 Washington Street, Suite 100, Newton, Massachusetts 02462</w:t>
            </w:r>
            <w:r>
              <w:rPr>
                <w:rFonts w:ascii="Aptos" w:eastAsiaTheme="minorHAnsi" w:hAnsi="Aptos" w:cs="Arial"/>
                <w:color w:val="000000"/>
                <w:sz w:val="24"/>
                <w:szCs w:val="24"/>
              </w:rPr>
              <w:t xml:space="preserve">. DON# </w:t>
            </w:r>
            <w:r w:rsidRPr="00CD450B">
              <w:rPr>
                <w:rFonts w:ascii="Aptos" w:eastAsiaTheme="minorHAnsi" w:hAnsi="Aptos" w:cs="Arial"/>
                <w:color w:val="000000"/>
                <w:sz w:val="24"/>
                <w:szCs w:val="24"/>
              </w:rPr>
              <w:t>SHIN-26021914-RE</w:t>
            </w:r>
          </w:p>
          <w:p w14:paraId="56E87941" w14:textId="41725DF4" w:rsidR="003E10A2" w:rsidRPr="00033605"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2F809479" w14:textId="221705CF"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04/24/2026</w:t>
            </w:r>
          </w:p>
        </w:tc>
        <w:tc>
          <w:tcPr>
            <w:tcW w:w="1790" w:type="dxa"/>
          </w:tcPr>
          <w:p w14:paraId="72CCA1F9" w14:textId="684688C6" w:rsidR="003E10A2" w:rsidRPr="00033605"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5B059F">
              <w:rPr>
                <w:rFonts w:ascii="Aptos" w:hAnsi="Aptos" w:cs="Arial"/>
                <w:color w:val="000000"/>
                <w:sz w:val="24"/>
                <w:szCs w:val="24"/>
              </w:rPr>
              <w:t>$4,592,500</w:t>
            </w:r>
          </w:p>
        </w:tc>
      </w:tr>
      <w:tr w:rsidR="003E10A2" w:rsidRPr="00E10048" w14:paraId="3BC7E985" w14:textId="77777777" w:rsidTr="00A43458">
        <w:trPr>
          <w:cantSplit/>
          <w:trHeight w:val="628"/>
        </w:trPr>
        <w:tc>
          <w:tcPr>
            <w:tcW w:w="563" w:type="dxa"/>
          </w:tcPr>
          <w:p w14:paraId="191435D3" w14:textId="328F3EBB" w:rsidR="003E10A2"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Pr>
                <w:rFonts w:ascii="Aptos" w:hAnsi="Aptos" w:cs="Times New Roman"/>
                <w:b/>
                <w:bCs/>
                <w:i/>
                <w:iCs/>
                <w:color w:val="000080"/>
                <w:sz w:val="24"/>
                <w:szCs w:val="24"/>
              </w:rPr>
              <w:t>11</w:t>
            </w:r>
          </w:p>
        </w:tc>
        <w:tc>
          <w:tcPr>
            <w:tcW w:w="2495" w:type="dxa"/>
          </w:tcPr>
          <w:p w14:paraId="3761918E" w14:textId="4A353D1C" w:rsidR="003E10A2" w:rsidRPr="0033258D"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hAnsi="Aptos" w:cs="Arial"/>
                <w:color w:val="000000"/>
                <w:sz w:val="24"/>
                <w:szCs w:val="24"/>
              </w:rPr>
              <w:t>Southcoast Health System, Inc.</w:t>
            </w:r>
          </w:p>
        </w:tc>
        <w:tc>
          <w:tcPr>
            <w:tcW w:w="1436" w:type="dxa"/>
          </w:tcPr>
          <w:p w14:paraId="3519CD61" w14:textId="77762AE4" w:rsidR="003E10A2" w:rsidRPr="00425B9E"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033605">
              <w:rPr>
                <w:rFonts w:ascii="Aptos" w:eastAsiaTheme="minorHAnsi" w:hAnsi="Aptos" w:cs="Arial"/>
                <w:color w:val="000000"/>
                <w:sz w:val="24"/>
                <w:szCs w:val="24"/>
              </w:rPr>
              <w:t>New Bedford</w:t>
            </w:r>
          </w:p>
        </w:tc>
        <w:tc>
          <w:tcPr>
            <w:tcW w:w="7551" w:type="dxa"/>
          </w:tcPr>
          <w:p w14:paraId="0B587739" w14:textId="77777777" w:rsidR="003E10A2" w:rsidRPr="00033605"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sidRPr="00033605">
              <w:rPr>
                <w:rFonts w:ascii="Aptos" w:eastAsiaTheme="minorHAnsi" w:hAnsi="Aptos" w:cs="Arial"/>
                <w:color w:val="000000"/>
                <w:sz w:val="24"/>
                <w:szCs w:val="24"/>
              </w:rPr>
              <w:t>DoN</w:t>
            </w:r>
            <w:proofErr w:type="spellEnd"/>
            <w:r w:rsidRPr="00033605">
              <w:rPr>
                <w:rFonts w:ascii="Aptos" w:eastAsiaTheme="minorHAnsi" w:hAnsi="Aptos" w:cs="Arial"/>
                <w:color w:val="000000"/>
                <w:sz w:val="24"/>
                <w:szCs w:val="24"/>
              </w:rPr>
              <w:t>-Required Equipment requesting approval for the operation of a second linear accelerator at the Applicant’s Southcoast Hospitals Group, Inc. Cancer Center located at 206 Mill Road, Fairhaven, MA, 02719. Through the Proposed Project, the Applicant will expand access to advanced oncology treatment by reactivating a dormant linear accelerator at the Center. DON#</w:t>
            </w:r>
            <w:r w:rsidRPr="00033605">
              <w:rPr>
                <w:rFonts w:ascii="Aptos" w:hAnsi="Aptos"/>
                <w:sz w:val="24"/>
                <w:szCs w:val="24"/>
              </w:rPr>
              <w:t xml:space="preserve"> </w:t>
            </w:r>
            <w:r w:rsidRPr="00033605">
              <w:rPr>
                <w:rFonts w:ascii="Aptos" w:eastAsiaTheme="minorHAnsi" w:hAnsi="Aptos" w:cs="Arial"/>
                <w:color w:val="000000"/>
                <w:sz w:val="24"/>
                <w:szCs w:val="24"/>
              </w:rPr>
              <w:t>SHS-26021610-RE</w:t>
            </w:r>
          </w:p>
          <w:p w14:paraId="39E8BF15" w14:textId="5DB28C68" w:rsidR="003E10A2"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30F74EFD" w14:textId="5BE28C10" w:rsidR="003E10A2" w:rsidRPr="00E20F31"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033605">
              <w:rPr>
                <w:rFonts w:ascii="Aptos" w:hAnsi="Aptos" w:cs="Arial"/>
                <w:color w:val="000000"/>
                <w:sz w:val="24"/>
                <w:szCs w:val="24"/>
              </w:rPr>
              <w:t>03/18/2026</w:t>
            </w:r>
          </w:p>
        </w:tc>
        <w:tc>
          <w:tcPr>
            <w:tcW w:w="1790" w:type="dxa"/>
          </w:tcPr>
          <w:p w14:paraId="1A9E08E5" w14:textId="1D243129" w:rsidR="003E10A2" w:rsidRPr="00C732E2"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sz w:val="24"/>
                <w:szCs w:val="24"/>
              </w:rPr>
            </w:pPr>
            <w:r w:rsidRPr="00033605">
              <w:rPr>
                <w:rFonts w:ascii="Aptos" w:hAnsi="Aptos" w:cs="Arial"/>
                <w:color w:val="000000"/>
                <w:sz w:val="24"/>
                <w:szCs w:val="24"/>
              </w:rPr>
              <w:t>$0</w:t>
            </w:r>
          </w:p>
        </w:tc>
      </w:tr>
      <w:tr w:rsidR="003E10A2" w:rsidRPr="00E10048" w14:paraId="7A211757" w14:textId="77777777" w:rsidTr="00A43458">
        <w:trPr>
          <w:cantSplit/>
          <w:trHeight w:val="628"/>
        </w:trPr>
        <w:tc>
          <w:tcPr>
            <w:tcW w:w="563" w:type="dxa"/>
          </w:tcPr>
          <w:p w14:paraId="1D65D28F" w14:textId="4DA4F715" w:rsidR="003E10A2"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Times New Roman"/>
                <w:b/>
                <w:bCs/>
                <w:i/>
                <w:iCs/>
                <w:color w:val="000080"/>
                <w:sz w:val="24"/>
                <w:szCs w:val="24"/>
              </w:rPr>
            </w:pPr>
            <w:r>
              <w:rPr>
                <w:rFonts w:ascii="Aptos" w:hAnsi="Aptos" w:cs="Times New Roman"/>
                <w:b/>
                <w:bCs/>
                <w:i/>
                <w:iCs/>
                <w:color w:val="000080"/>
                <w:sz w:val="24"/>
                <w:szCs w:val="24"/>
              </w:rPr>
              <w:t>12</w:t>
            </w:r>
          </w:p>
        </w:tc>
        <w:tc>
          <w:tcPr>
            <w:tcW w:w="2495" w:type="dxa"/>
          </w:tcPr>
          <w:p w14:paraId="664B6880" w14:textId="2A653445" w:rsidR="003E10A2" w:rsidRPr="003B5809"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sidRPr="0033258D">
              <w:rPr>
                <w:rFonts w:ascii="Aptos" w:hAnsi="Aptos" w:cs="Arial"/>
                <w:color w:val="000000"/>
                <w:sz w:val="24"/>
                <w:szCs w:val="24"/>
              </w:rPr>
              <w:t>Sturdy Health – University Orthopedics Center for Orthopedic Surgery, LLC</w:t>
            </w:r>
          </w:p>
        </w:tc>
        <w:tc>
          <w:tcPr>
            <w:tcW w:w="1436" w:type="dxa"/>
          </w:tcPr>
          <w:p w14:paraId="75F4EB4F" w14:textId="0792FA76" w:rsidR="003E10A2"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eastAsiaTheme="minorHAnsi" w:hAnsi="Aptos" w:cs="Arial"/>
                <w:color w:val="000000"/>
                <w:sz w:val="24"/>
                <w:szCs w:val="24"/>
              </w:rPr>
            </w:pPr>
            <w:r w:rsidRPr="00425B9E">
              <w:rPr>
                <w:rFonts w:ascii="Aptos" w:eastAsiaTheme="minorHAnsi" w:hAnsi="Aptos" w:cs="Arial"/>
                <w:color w:val="000000"/>
                <w:sz w:val="24"/>
                <w:szCs w:val="24"/>
              </w:rPr>
              <w:t>Attleboro</w:t>
            </w:r>
          </w:p>
        </w:tc>
        <w:tc>
          <w:tcPr>
            <w:tcW w:w="7551" w:type="dxa"/>
          </w:tcPr>
          <w:p w14:paraId="2C9F279B" w14:textId="77777777" w:rsidR="003E10A2"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roofErr w:type="spellStart"/>
            <w:r>
              <w:rPr>
                <w:rFonts w:ascii="Aptos" w:eastAsiaTheme="minorHAnsi" w:hAnsi="Aptos" w:cs="Arial"/>
                <w:color w:val="000000"/>
                <w:sz w:val="24"/>
                <w:szCs w:val="24"/>
              </w:rPr>
              <w:t>DoN</w:t>
            </w:r>
            <w:proofErr w:type="spellEnd"/>
            <w:r>
              <w:rPr>
                <w:rFonts w:ascii="Aptos" w:eastAsiaTheme="minorHAnsi" w:hAnsi="Aptos" w:cs="Arial"/>
                <w:color w:val="000000"/>
                <w:sz w:val="24"/>
                <w:szCs w:val="24"/>
              </w:rPr>
              <w:t xml:space="preserve"> for </w:t>
            </w:r>
            <w:r w:rsidRPr="001A535F">
              <w:rPr>
                <w:rFonts w:ascii="Aptos" w:eastAsiaTheme="minorHAnsi" w:hAnsi="Aptos" w:cs="Arial"/>
                <w:color w:val="000000"/>
                <w:sz w:val="24"/>
                <w:szCs w:val="24"/>
              </w:rPr>
              <w:t xml:space="preserve">creation of a single specialty orthopedic ambulatory surgery center </w:t>
            </w:r>
            <w:r>
              <w:rPr>
                <w:rFonts w:ascii="Aptos" w:eastAsiaTheme="minorHAnsi" w:hAnsi="Aptos" w:cs="Arial"/>
                <w:color w:val="000000"/>
                <w:sz w:val="24"/>
                <w:szCs w:val="24"/>
              </w:rPr>
              <w:t xml:space="preserve">(ASC) </w:t>
            </w:r>
            <w:r w:rsidRPr="001A535F">
              <w:rPr>
                <w:rFonts w:ascii="Aptos" w:eastAsiaTheme="minorHAnsi" w:hAnsi="Aptos" w:cs="Arial"/>
                <w:color w:val="000000"/>
                <w:sz w:val="24"/>
                <w:szCs w:val="24"/>
              </w:rPr>
              <w:t>to be located at 30 Reservoir Street, Mansfield MA, 02048. Applicant is a joint venture between</w:t>
            </w:r>
            <w:r>
              <w:rPr>
                <w:rFonts w:ascii="Aptos" w:eastAsiaTheme="minorHAnsi" w:hAnsi="Aptos" w:cs="Arial"/>
                <w:color w:val="000000"/>
                <w:sz w:val="24"/>
                <w:szCs w:val="24"/>
              </w:rPr>
              <w:t xml:space="preserve"> </w:t>
            </w:r>
            <w:r w:rsidRPr="001A535F">
              <w:rPr>
                <w:rFonts w:ascii="Aptos" w:eastAsiaTheme="minorHAnsi" w:hAnsi="Aptos" w:cs="Arial"/>
                <w:color w:val="000000"/>
                <w:sz w:val="24"/>
                <w:szCs w:val="24"/>
              </w:rPr>
              <w:t xml:space="preserve">Sturdy Memorial Hospital, Inc. and University Orthopedics Inc. </w:t>
            </w:r>
            <w:r>
              <w:rPr>
                <w:rFonts w:ascii="Aptos" w:eastAsiaTheme="minorHAnsi" w:hAnsi="Aptos" w:cs="Arial"/>
                <w:color w:val="000000"/>
                <w:sz w:val="24"/>
                <w:szCs w:val="24"/>
              </w:rPr>
              <w:t>T</w:t>
            </w:r>
            <w:r w:rsidRPr="001A535F">
              <w:rPr>
                <w:rFonts w:ascii="Aptos" w:eastAsiaTheme="minorHAnsi" w:hAnsi="Aptos" w:cs="Arial"/>
                <w:color w:val="000000"/>
                <w:sz w:val="24"/>
                <w:szCs w:val="24"/>
              </w:rPr>
              <w:t>otal gross square footage of ASC is approximately 10,000 square feet which includes (i) four operating rooms, (ii) twelve pre/post anesthesia care bays, and (iii) support areas.</w:t>
            </w:r>
            <w:r>
              <w:rPr>
                <w:rFonts w:ascii="Aptos" w:eastAsiaTheme="minorHAnsi" w:hAnsi="Aptos" w:cs="Arial"/>
                <w:color w:val="000000"/>
                <w:sz w:val="24"/>
                <w:szCs w:val="24"/>
              </w:rPr>
              <w:t xml:space="preserve"> DON# </w:t>
            </w:r>
            <w:r w:rsidRPr="00D51726">
              <w:rPr>
                <w:rFonts w:ascii="Aptos" w:eastAsiaTheme="minorHAnsi" w:hAnsi="Aptos" w:cs="Arial"/>
                <w:color w:val="000000"/>
                <w:sz w:val="24"/>
                <w:szCs w:val="24"/>
              </w:rPr>
              <w:t>SH/UO-26031815-AS</w:t>
            </w:r>
          </w:p>
          <w:p w14:paraId="4FF43CB8" w14:textId="77777777" w:rsidR="003E10A2" w:rsidRDefault="003E10A2" w:rsidP="003E10A2">
            <w:pPr>
              <w:widowControl w:val="0"/>
              <w:tabs>
                <w:tab w:val="left" w:pos="90"/>
                <w:tab w:val="left" w:pos="480"/>
                <w:tab w:val="left" w:pos="4260"/>
                <w:tab w:val="left" w:pos="5760"/>
                <w:tab w:val="center" w:pos="10074"/>
                <w:tab w:val="left" w:pos="10500"/>
                <w:tab w:val="right" w:pos="12288"/>
                <w:tab w:val="right" w:pos="13593"/>
              </w:tabs>
              <w:autoSpaceDE w:val="0"/>
              <w:autoSpaceDN w:val="0"/>
              <w:adjustRightInd w:val="0"/>
              <w:rPr>
                <w:rFonts w:ascii="Aptos" w:eastAsiaTheme="minorHAnsi" w:hAnsi="Aptos" w:cs="Arial"/>
                <w:color w:val="000000"/>
                <w:sz w:val="24"/>
                <w:szCs w:val="24"/>
              </w:rPr>
            </w:pPr>
          </w:p>
        </w:tc>
        <w:tc>
          <w:tcPr>
            <w:tcW w:w="1517" w:type="dxa"/>
          </w:tcPr>
          <w:p w14:paraId="67CA44F8" w14:textId="70BF3BA0" w:rsidR="003E10A2"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color w:val="000000"/>
                <w:sz w:val="24"/>
                <w:szCs w:val="24"/>
              </w:rPr>
            </w:pPr>
            <w:r>
              <w:rPr>
                <w:rFonts w:ascii="Aptos" w:hAnsi="Aptos" w:cs="Arial"/>
                <w:color w:val="000000"/>
                <w:sz w:val="24"/>
                <w:szCs w:val="24"/>
              </w:rPr>
              <w:t>0</w:t>
            </w:r>
            <w:r w:rsidRPr="00E20F31">
              <w:rPr>
                <w:rFonts w:ascii="Aptos" w:hAnsi="Aptos" w:cs="Arial"/>
                <w:color w:val="000000"/>
                <w:sz w:val="24"/>
                <w:szCs w:val="24"/>
              </w:rPr>
              <w:t>5/14/2026</w:t>
            </w:r>
          </w:p>
        </w:tc>
        <w:tc>
          <w:tcPr>
            <w:tcW w:w="1790" w:type="dxa"/>
          </w:tcPr>
          <w:p w14:paraId="55C4CE09" w14:textId="735F4C8D" w:rsidR="003E10A2" w:rsidRPr="00B774B6" w:rsidRDefault="003E10A2" w:rsidP="003E10A2">
            <w:pPr>
              <w:widowControl w:val="0"/>
              <w:tabs>
                <w:tab w:val="left" w:pos="240"/>
                <w:tab w:val="center" w:pos="6720"/>
                <w:tab w:val="right" w:pos="13440"/>
              </w:tabs>
              <w:autoSpaceDE w:val="0"/>
              <w:autoSpaceDN w:val="0"/>
              <w:adjustRightInd w:val="0"/>
              <w:spacing w:before="100" w:beforeAutospacing="1" w:after="100" w:afterAutospacing="1"/>
              <w:rPr>
                <w:rFonts w:ascii="Aptos" w:hAnsi="Aptos" w:cs="Arial"/>
                <w:sz w:val="24"/>
                <w:szCs w:val="24"/>
              </w:rPr>
            </w:pPr>
            <w:r w:rsidRPr="00C732E2">
              <w:rPr>
                <w:rFonts w:ascii="Aptos" w:hAnsi="Aptos" w:cs="Arial"/>
                <w:sz w:val="24"/>
                <w:szCs w:val="24"/>
              </w:rPr>
              <w:t>$10,834,483</w:t>
            </w:r>
          </w:p>
        </w:tc>
      </w:tr>
    </w:tbl>
    <w:p w14:paraId="0B389D53" w14:textId="77777777" w:rsidR="00F67505" w:rsidRPr="00E10048" w:rsidRDefault="00F67505" w:rsidP="00C00B06">
      <w:pPr>
        <w:rPr>
          <w:rFonts w:ascii="Aptos" w:hAnsi="Aptos"/>
        </w:rPr>
      </w:pPr>
    </w:p>
    <w:sectPr w:rsidR="00F67505" w:rsidRPr="00E10048" w:rsidSect="00240354">
      <w:footerReference w:type="default" r:id="rId6"/>
      <w:pgSz w:w="15840" w:h="12240" w:orient="landscape" w:code="1"/>
      <w:pgMar w:top="432" w:right="1008" w:bottom="432"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9EB27" w14:textId="77777777" w:rsidR="0043373C" w:rsidRDefault="0043373C">
      <w:pPr>
        <w:spacing w:after="0" w:line="240" w:lineRule="auto"/>
      </w:pPr>
      <w:r>
        <w:separator/>
      </w:r>
    </w:p>
  </w:endnote>
  <w:endnote w:type="continuationSeparator" w:id="0">
    <w:p w14:paraId="14CEAEE5" w14:textId="77777777" w:rsidR="0043373C" w:rsidRDefault="00433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4"/>
        <w:szCs w:val="24"/>
      </w:rPr>
      <w:id w:val="655808691"/>
      <w:docPartObj>
        <w:docPartGallery w:val="Page Numbers (Bottom of Page)"/>
        <w:docPartUnique/>
      </w:docPartObj>
    </w:sdtPr>
    <w:sdtEndPr/>
    <w:sdtContent>
      <w:sdt>
        <w:sdtPr>
          <w:rPr>
            <w:rFonts w:ascii="Aptos" w:hAnsi="Aptos"/>
            <w:sz w:val="24"/>
            <w:szCs w:val="24"/>
          </w:rPr>
          <w:id w:val="-1769616900"/>
          <w:docPartObj>
            <w:docPartGallery w:val="Page Numbers (Top of Page)"/>
            <w:docPartUnique/>
          </w:docPartObj>
        </w:sdtPr>
        <w:sdtEndPr/>
        <w:sdtContent>
          <w:p w14:paraId="53F3338F" w14:textId="5E312E26" w:rsidR="00A32E0E" w:rsidRPr="005B059F" w:rsidRDefault="00D578CD">
            <w:pPr>
              <w:pStyle w:val="Footer"/>
              <w:rPr>
                <w:rFonts w:ascii="Aptos" w:hAnsi="Aptos"/>
                <w:sz w:val="24"/>
                <w:szCs w:val="24"/>
              </w:rPr>
            </w:pPr>
            <w:r w:rsidRPr="005B059F">
              <w:rPr>
                <w:rFonts w:ascii="Aptos" w:hAnsi="Aptos" w:cs="Times New Roman"/>
                <w:i/>
                <w:iCs/>
                <w:color w:val="000080"/>
                <w:sz w:val="24"/>
                <w:szCs w:val="24"/>
              </w:rPr>
              <w:t xml:space="preserve">Pending </w:t>
            </w:r>
            <w:proofErr w:type="spellStart"/>
            <w:r w:rsidRPr="005B059F">
              <w:rPr>
                <w:rFonts w:ascii="Aptos" w:hAnsi="Aptos" w:cs="Times New Roman"/>
                <w:i/>
                <w:iCs/>
                <w:color w:val="000080"/>
                <w:sz w:val="24"/>
                <w:szCs w:val="24"/>
              </w:rPr>
              <w:t>DoN</w:t>
            </w:r>
            <w:proofErr w:type="spellEnd"/>
            <w:r w:rsidRPr="005B059F">
              <w:rPr>
                <w:rFonts w:ascii="Aptos" w:hAnsi="Aptos" w:cs="Times New Roman"/>
                <w:i/>
                <w:iCs/>
                <w:color w:val="000080"/>
                <w:sz w:val="24"/>
                <w:szCs w:val="24"/>
              </w:rPr>
              <w:t xml:space="preserve"> Projects, Sorted by Project Name </w:t>
            </w:r>
            <w:r w:rsidRPr="005B059F">
              <w:rPr>
                <w:rFonts w:ascii="Aptos" w:hAnsi="Aptos" w:cs="Times New Roman"/>
                <w:i/>
                <w:iCs/>
                <w:color w:val="000080"/>
                <w:sz w:val="24"/>
                <w:szCs w:val="24"/>
              </w:rPr>
              <w:tab/>
            </w:r>
            <w:r w:rsidRPr="005B059F">
              <w:rPr>
                <w:rFonts w:ascii="Aptos" w:hAnsi="Aptos" w:cs="Times New Roman"/>
                <w:i/>
                <w:iCs/>
                <w:color w:val="000080"/>
                <w:sz w:val="24"/>
                <w:szCs w:val="24"/>
              </w:rPr>
              <w:tab/>
            </w:r>
            <w:r w:rsidRPr="005B059F">
              <w:rPr>
                <w:rFonts w:ascii="Aptos" w:hAnsi="Aptos" w:cs="Times New Roman"/>
                <w:i/>
                <w:iCs/>
                <w:color w:val="000080"/>
                <w:sz w:val="24"/>
                <w:szCs w:val="24"/>
              </w:rPr>
              <w:tab/>
            </w:r>
            <w:r w:rsidRPr="005B059F">
              <w:rPr>
                <w:rFonts w:ascii="Aptos" w:hAnsi="Aptos" w:cs="Times New Roman"/>
                <w:i/>
                <w:iCs/>
                <w:color w:val="000080"/>
                <w:sz w:val="24"/>
                <w:szCs w:val="24"/>
              </w:rPr>
              <w:tab/>
            </w:r>
            <w:r w:rsidRPr="005B059F">
              <w:rPr>
                <w:rFonts w:ascii="Aptos" w:hAnsi="Aptos" w:cs="Times New Roman"/>
                <w:i/>
                <w:iCs/>
                <w:color w:val="000080"/>
                <w:sz w:val="24"/>
                <w:szCs w:val="24"/>
              </w:rPr>
              <w:tab/>
              <w:t xml:space="preserve">Page </w:t>
            </w:r>
            <w:r w:rsidRPr="005B059F">
              <w:rPr>
                <w:rFonts w:ascii="Aptos" w:hAnsi="Aptos" w:cs="Times New Roman"/>
                <w:i/>
                <w:iCs/>
                <w:color w:val="000080"/>
                <w:sz w:val="24"/>
                <w:szCs w:val="24"/>
              </w:rPr>
              <w:fldChar w:fldCharType="begin"/>
            </w:r>
            <w:r w:rsidRPr="005B059F">
              <w:rPr>
                <w:rFonts w:ascii="Aptos" w:hAnsi="Aptos" w:cs="Times New Roman"/>
                <w:i/>
                <w:iCs/>
                <w:color w:val="000080"/>
                <w:sz w:val="24"/>
                <w:szCs w:val="24"/>
              </w:rPr>
              <w:instrText xml:space="preserve"> PAGE </w:instrText>
            </w:r>
            <w:r w:rsidRPr="005B059F">
              <w:rPr>
                <w:rFonts w:ascii="Aptos" w:hAnsi="Aptos" w:cs="Times New Roman"/>
                <w:i/>
                <w:iCs/>
                <w:color w:val="000080"/>
                <w:sz w:val="24"/>
                <w:szCs w:val="24"/>
              </w:rPr>
              <w:fldChar w:fldCharType="separate"/>
            </w:r>
            <w:r w:rsidRPr="005B059F">
              <w:rPr>
                <w:rFonts w:ascii="Aptos" w:hAnsi="Aptos" w:cs="Times New Roman"/>
                <w:i/>
                <w:iCs/>
                <w:color w:val="000080"/>
                <w:sz w:val="24"/>
                <w:szCs w:val="24"/>
              </w:rPr>
              <w:t>2</w:t>
            </w:r>
            <w:r w:rsidRPr="005B059F">
              <w:rPr>
                <w:rFonts w:ascii="Aptos" w:hAnsi="Aptos" w:cs="Times New Roman"/>
                <w:i/>
                <w:iCs/>
                <w:color w:val="000080"/>
                <w:sz w:val="24"/>
                <w:szCs w:val="24"/>
              </w:rPr>
              <w:fldChar w:fldCharType="end"/>
            </w:r>
            <w:r w:rsidRPr="005B059F">
              <w:rPr>
                <w:rFonts w:ascii="Aptos" w:hAnsi="Aptos" w:cs="Times New Roman"/>
                <w:i/>
                <w:iCs/>
                <w:color w:val="000080"/>
                <w:sz w:val="24"/>
                <w:szCs w:val="24"/>
              </w:rPr>
              <w:t xml:space="preserve"> of </w:t>
            </w:r>
            <w:r w:rsidRPr="005B059F">
              <w:rPr>
                <w:rFonts w:ascii="Aptos" w:hAnsi="Aptos" w:cs="Times New Roman"/>
                <w:i/>
                <w:iCs/>
                <w:color w:val="000080"/>
                <w:sz w:val="24"/>
                <w:szCs w:val="24"/>
              </w:rPr>
              <w:fldChar w:fldCharType="begin"/>
            </w:r>
            <w:r w:rsidRPr="005B059F">
              <w:rPr>
                <w:rFonts w:ascii="Aptos" w:hAnsi="Aptos" w:cs="Times New Roman"/>
                <w:i/>
                <w:iCs/>
                <w:color w:val="000080"/>
                <w:sz w:val="24"/>
                <w:szCs w:val="24"/>
              </w:rPr>
              <w:instrText xml:space="preserve"> NUMPAGES  </w:instrText>
            </w:r>
            <w:r w:rsidRPr="005B059F">
              <w:rPr>
                <w:rFonts w:ascii="Aptos" w:hAnsi="Aptos" w:cs="Times New Roman"/>
                <w:i/>
                <w:iCs/>
                <w:color w:val="000080"/>
                <w:sz w:val="24"/>
                <w:szCs w:val="24"/>
              </w:rPr>
              <w:fldChar w:fldCharType="separate"/>
            </w:r>
            <w:r w:rsidRPr="005B059F">
              <w:rPr>
                <w:rFonts w:ascii="Aptos" w:hAnsi="Aptos" w:cs="Times New Roman"/>
                <w:i/>
                <w:iCs/>
                <w:color w:val="000080"/>
                <w:sz w:val="24"/>
                <w:szCs w:val="24"/>
              </w:rPr>
              <w:t>2</w:t>
            </w:r>
            <w:r w:rsidRPr="005B059F">
              <w:rPr>
                <w:rFonts w:ascii="Aptos" w:hAnsi="Aptos" w:cs="Times New Roman"/>
                <w:i/>
                <w:iCs/>
                <w:color w:val="000080"/>
                <w:sz w:val="24"/>
                <w:szCs w:val="24"/>
              </w:rPr>
              <w:fldChar w:fldCharType="end"/>
            </w:r>
          </w:p>
        </w:sdtContent>
      </w:sdt>
    </w:sdtContent>
  </w:sdt>
  <w:p w14:paraId="340DE9B0" w14:textId="77777777" w:rsidR="00A32E0E" w:rsidRDefault="00A32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AC42" w14:textId="77777777" w:rsidR="0043373C" w:rsidRDefault="0043373C">
      <w:pPr>
        <w:spacing w:after="0" w:line="240" w:lineRule="auto"/>
      </w:pPr>
      <w:r>
        <w:separator/>
      </w:r>
    </w:p>
  </w:footnote>
  <w:footnote w:type="continuationSeparator" w:id="0">
    <w:p w14:paraId="15AFBEAE" w14:textId="77777777" w:rsidR="0043373C" w:rsidRDefault="004337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F7"/>
    <w:rsid w:val="00001FCD"/>
    <w:rsid w:val="000076FF"/>
    <w:rsid w:val="00012396"/>
    <w:rsid w:val="00012DE1"/>
    <w:rsid w:val="000139CE"/>
    <w:rsid w:val="00014AA0"/>
    <w:rsid w:val="00015229"/>
    <w:rsid w:val="000154C7"/>
    <w:rsid w:val="00016B94"/>
    <w:rsid w:val="00020949"/>
    <w:rsid w:val="00031E08"/>
    <w:rsid w:val="00033605"/>
    <w:rsid w:val="000338D7"/>
    <w:rsid w:val="00036F0A"/>
    <w:rsid w:val="000421AF"/>
    <w:rsid w:val="000524D6"/>
    <w:rsid w:val="00053F4C"/>
    <w:rsid w:val="00057BE3"/>
    <w:rsid w:val="00057FBD"/>
    <w:rsid w:val="00062C0F"/>
    <w:rsid w:val="00066CCB"/>
    <w:rsid w:val="00067A8F"/>
    <w:rsid w:val="000713FA"/>
    <w:rsid w:val="00072B0D"/>
    <w:rsid w:val="000750F0"/>
    <w:rsid w:val="00075565"/>
    <w:rsid w:val="00080BE6"/>
    <w:rsid w:val="000813B8"/>
    <w:rsid w:val="0008497F"/>
    <w:rsid w:val="00086160"/>
    <w:rsid w:val="00087A7F"/>
    <w:rsid w:val="00091EA0"/>
    <w:rsid w:val="000966A2"/>
    <w:rsid w:val="00096BBA"/>
    <w:rsid w:val="000A292C"/>
    <w:rsid w:val="000A4A70"/>
    <w:rsid w:val="000A6246"/>
    <w:rsid w:val="000B164B"/>
    <w:rsid w:val="000C1C11"/>
    <w:rsid w:val="000C2107"/>
    <w:rsid w:val="000C592B"/>
    <w:rsid w:val="000C5D7A"/>
    <w:rsid w:val="000C6E42"/>
    <w:rsid w:val="000C7C4B"/>
    <w:rsid w:val="000D4557"/>
    <w:rsid w:val="000D5F78"/>
    <w:rsid w:val="000E2341"/>
    <w:rsid w:val="000E57E9"/>
    <w:rsid w:val="000E7850"/>
    <w:rsid w:val="000F075F"/>
    <w:rsid w:val="000F0AAE"/>
    <w:rsid w:val="000F3ED7"/>
    <w:rsid w:val="000F63B9"/>
    <w:rsid w:val="000F7219"/>
    <w:rsid w:val="000F789A"/>
    <w:rsid w:val="00101C1B"/>
    <w:rsid w:val="00102268"/>
    <w:rsid w:val="00102B08"/>
    <w:rsid w:val="00105002"/>
    <w:rsid w:val="0010637A"/>
    <w:rsid w:val="0011328F"/>
    <w:rsid w:val="00114F07"/>
    <w:rsid w:val="00115068"/>
    <w:rsid w:val="001164C1"/>
    <w:rsid w:val="00116686"/>
    <w:rsid w:val="00122EB4"/>
    <w:rsid w:val="00124F94"/>
    <w:rsid w:val="00135986"/>
    <w:rsid w:val="00141A88"/>
    <w:rsid w:val="001420C7"/>
    <w:rsid w:val="00143647"/>
    <w:rsid w:val="001462F3"/>
    <w:rsid w:val="00147013"/>
    <w:rsid w:val="0015159D"/>
    <w:rsid w:val="00151A70"/>
    <w:rsid w:val="001532CF"/>
    <w:rsid w:val="00171DFB"/>
    <w:rsid w:val="00173334"/>
    <w:rsid w:val="001744F8"/>
    <w:rsid w:val="00174CD5"/>
    <w:rsid w:val="00175140"/>
    <w:rsid w:val="00181CCD"/>
    <w:rsid w:val="00181FE9"/>
    <w:rsid w:val="001827B2"/>
    <w:rsid w:val="00182A77"/>
    <w:rsid w:val="00183296"/>
    <w:rsid w:val="001851EC"/>
    <w:rsid w:val="001862B8"/>
    <w:rsid w:val="001873CB"/>
    <w:rsid w:val="0018751B"/>
    <w:rsid w:val="00191A5C"/>
    <w:rsid w:val="00192416"/>
    <w:rsid w:val="00193863"/>
    <w:rsid w:val="00193A48"/>
    <w:rsid w:val="001975F4"/>
    <w:rsid w:val="00197984"/>
    <w:rsid w:val="001A0C46"/>
    <w:rsid w:val="001A1AA1"/>
    <w:rsid w:val="001A4D8D"/>
    <w:rsid w:val="001A535F"/>
    <w:rsid w:val="001B0174"/>
    <w:rsid w:val="001B0EC2"/>
    <w:rsid w:val="001B4A5C"/>
    <w:rsid w:val="001C1E39"/>
    <w:rsid w:val="001C20D8"/>
    <w:rsid w:val="001C3184"/>
    <w:rsid w:val="001D6FBB"/>
    <w:rsid w:val="001E4B96"/>
    <w:rsid w:val="001E5D4A"/>
    <w:rsid w:val="001F0820"/>
    <w:rsid w:val="001F2947"/>
    <w:rsid w:val="001F3EDB"/>
    <w:rsid w:val="001F4F52"/>
    <w:rsid w:val="001F60A2"/>
    <w:rsid w:val="002022F4"/>
    <w:rsid w:val="00204465"/>
    <w:rsid w:val="00204A6F"/>
    <w:rsid w:val="00204B3D"/>
    <w:rsid w:val="00207C2F"/>
    <w:rsid w:val="00211E02"/>
    <w:rsid w:val="002138C7"/>
    <w:rsid w:val="00213DA2"/>
    <w:rsid w:val="0021678D"/>
    <w:rsid w:val="002222D6"/>
    <w:rsid w:val="00225740"/>
    <w:rsid w:val="00231DE5"/>
    <w:rsid w:val="002337F6"/>
    <w:rsid w:val="00236FAF"/>
    <w:rsid w:val="00240354"/>
    <w:rsid w:val="00242FFE"/>
    <w:rsid w:val="00244072"/>
    <w:rsid w:val="002445F7"/>
    <w:rsid w:val="002474E1"/>
    <w:rsid w:val="00261606"/>
    <w:rsid w:val="00261C66"/>
    <w:rsid w:val="00262FE1"/>
    <w:rsid w:val="00273F27"/>
    <w:rsid w:val="00275908"/>
    <w:rsid w:val="00277B2E"/>
    <w:rsid w:val="00280A01"/>
    <w:rsid w:val="00282D11"/>
    <w:rsid w:val="00290CA7"/>
    <w:rsid w:val="002933E6"/>
    <w:rsid w:val="0029606F"/>
    <w:rsid w:val="002977D7"/>
    <w:rsid w:val="002A0364"/>
    <w:rsid w:val="002A1EA3"/>
    <w:rsid w:val="002A21F3"/>
    <w:rsid w:val="002A3C6D"/>
    <w:rsid w:val="002A7A8B"/>
    <w:rsid w:val="002B0F6D"/>
    <w:rsid w:val="002B3D7A"/>
    <w:rsid w:val="002C1A58"/>
    <w:rsid w:val="002C53B4"/>
    <w:rsid w:val="002C7022"/>
    <w:rsid w:val="002D0C6F"/>
    <w:rsid w:val="002D1802"/>
    <w:rsid w:val="002D368E"/>
    <w:rsid w:val="002E415E"/>
    <w:rsid w:val="002F0F0D"/>
    <w:rsid w:val="002F6C53"/>
    <w:rsid w:val="002F6CC7"/>
    <w:rsid w:val="002F7421"/>
    <w:rsid w:val="0030106F"/>
    <w:rsid w:val="003027A9"/>
    <w:rsid w:val="00303F82"/>
    <w:rsid w:val="00304378"/>
    <w:rsid w:val="003053BF"/>
    <w:rsid w:val="003053FF"/>
    <w:rsid w:val="003064F1"/>
    <w:rsid w:val="003105B8"/>
    <w:rsid w:val="00310A06"/>
    <w:rsid w:val="00314A8F"/>
    <w:rsid w:val="00320C9A"/>
    <w:rsid w:val="00320E52"/>
    <w:rsid w:val="003241E3"/>
    <w:rsid w:val="00326597"/>
    <w:rsid w:val="00327EB6"/>
    <w:rsid w:val="0033020E"/>
    <w:rsid w:val="003313B5"/>
    <w:rsid w:val="00331696"/>
    <w:rsid w:val="0033258D"/>
    <w:rsid w:val="003357C7"/>
    <w:rsid w:val="00336BDE"/>
    <w:rsid w:val="00343D6C"/>
    <w:rsid w:val="00344546"/>
    <w:rsid w:val="00350EBE"/>
    <w:rsid w:val="003535B8"/>
    <w:rsid w:val="00354096"/>
    <w:rsid w:val="00354702"/>
    <w:rsid w:val="00355092"/>
    <w:rsid w:val="00355F5A"/>
    <w:rsid w:val="0035629A"/>
    <w:rsid w:val="003606F1"/>
    <w:rsid w:val="00361CB6"/>
    <w:rsid w:val="00362CB5"/>
    <w:rsid w:val="003636E0"/>
    <w:rsid w:val="003756C8"/>
    <w:rsid w:val="0038318F"/>
    <w:rsid w:val="003833A9"/>
    <w:rsid w:val="00383D1E"/>
    <w:rsid w:val="00383D31"/>
    <w:rsid w:val="00390C62"/>
    <w:rsid w:val="00392AE0"/>
    <w:rsid w:val="00394B1A"/>
    <w:rsid w:val="00396A09"/>
    <w:rsid w:val="003A17E6"/>
    <w:rsid w:val="003A19A4"/>
    <w:rsid w:val="003A22A6"/>
    <w:rsid w:val="003A7C24"/>
    <w:rsid w:val="003A7E0F"/>
    <w:rsid w:val="003B0996"/>
    <w:rsid w:val="003B24A1"/>
    <w:rsid w:val="003B3ED8"/>
    <w:rsid w:val="003B3F11"/>
    <w:rsid w:val="003B4575"/>
    <w:rsid w:val="003B5809"/>
    <w:rsid w:val="003B60BF"/>
    <w:rsid w:val="003B7184"/>
    <w:rsid w:val="003B7739"/>
    <w:rsid w:val="003C008C"/>
    <w:rsid w:val="003C0BCD"/>
    <w:rsid w:val="003C502D"/>
    <w:rsid w:val="003C6923"/>
    <w:rsid w:val="003D01AF"/>
    <w:rsid w:val="003D3DED"/>
    <w:rsid w:val="003D42CB"/>
    <w:rsid w:val="003D4AF9"/>
    <w:rsid w:val="003D6B70"/>
    <w:rsid w:val="003E10A2"/>
    <w:rsid w:val="003E2FDA"/>
    <w:rsid w:val="003E33EC"/>
    <w:rsid w:val="003E3D02"/>
    <w:rsid w:val="003E5B02"/>
    <w:rsid w:val="003E5CEF"/>
    <w:rsid w:val="003E6720"/>
    <w:rsid w:val="003F4836"/>
    <w:rsid w:val="003F6D63"/>
    <w:rsid w:val="004052BD"/>
    <w:rsid w:val="00405640"/>
    <w:rsid w:val="004106DD"/>
    <w:rsid w:val="00411196"/>
    <w:rsid w:val="0041167F"/>
    <w:rsid w:val="00412415"/>
    <w:rsid w:val="00413CFB"/>
    <w:rsid w:val="00413D4D"/>
    <w:rsid w:val="00417BB4"/>
    <w:rsid w:val="00424AD0"/>
    <w:rsid w:val="00425B9E"/>
    <w:rsid w:val="00426132"/>
    <w:rsid w:val="00426467"/>
    <w:rsid w:val="0043373C"/>
    <w:rsid w:val="00436048"/>
    <w:rsid w:val="00436BA2"/>
    <w:rsid w:val="00437CC5"/>
    <w:rsid w:val="00437FC3"/>
    <w:rsid w:val="00440E4D"/>
    <w:rsid w:val="00442675"/>
    <w:rsid w:val="00444B70"/>
    <w:rsid w:val="004504F6"/>
    <w:rsid w:val="004531F5"/>
    <w:rsid w:val="00453DEB"/>
    <w:rsid w:val="00462682"/>
    <w:rsid w:val="004628B2"/>
    <w:rsid w:val="00462BD0"/>
    <w:rsid w:val="004638BB"/>
    <w:rsid w:val="00463BB3"/>
    <w:rsid w:val="00463C1F"/>
    <w:rsid w:val="00476460"/>
    <w:rsid w:val="00480370"/>
    <w:rsid w:val="00482144"/>
    <w:rsid w:val="00484856"/>
    <w:rsid w:val="00485CDC"/>
    <w:rsid w:val="00487D95"/>
    <w:rsid w:val="00490C41"/>
    <w:rsid w:val="00494A15"/>
    <w:rsid w:val="004A082A"/>
    <w:rsid w:val="004A0AC6"/>
    <w:rsid w:val="004A2987"/>
    <w:rsid w:val="004A3805"/>
    <w:rsid w:val="004A4198"/>
    <w:rsid w:val="004A43F1"/>
    <w:rsid w:val="004A5262"/>
    <w:rsid w:val="004A61AC"/>
    <w:rsid w:val="004A6C61"/>
    <w:rsid w:val="004B1620"/>
    <w:rsid w:val="004B1965"/>
    <w:rsid w:val="004B3F9B"/>
    <w:rsid w:val="004B4064"/>
    <w:rsid w:val="004B6531"/>
    <w:rsid w:val="004C13A4"/>
    <w:rsid w:val="004C21E6"/>
    <w:rsid w:val="004C6868"/>
    <w:rsid w:val="004C7084"/>
    <w:rsid w:val="004D29DA"/>
    <w:rsid w:val="004D2A1D"/>
    <w:rsid w:val="004D34C7"/>
    <w:rsid w:val="004D3B80"/>
    <w:rsid w:val="004D4950"/>
    <w:rsid w:val="004D4E62"/>
    <w:rsid w:val="004D6117"/>
    <w:rsid w:val="004D7B86"/>
    <w:rsid w:val="004E125C"/>
    <w:rsid w:val="004E378A"/>
    <w:rsid w:val="004E410E"/>
    <w:rsid w:val="004E5F7E"/>
    <w:rsid w:val="004E7BC5"/>
    <w:rsid w:val="004E7F60"/>
    <w:rsid w:val="004F7533"/>
    <w:rsid w:val="00500615"/>
    <w:rsid w:val="0050164C"/>
    <w:rsid w:val="00510503"/>
    <w:rsid w:val="005120CE"/>
    <w:rsid w:val="005129E5"/>
    <w:rsid w:val="00514B01"/>
    <w:rsid w:val="0051633C"/>
    <w:rsid w:val="0052349C"/>
    <w:rsid w:val="00523925"/>
    <w:rsid w:val="005257FD"/>
    <w:rsid w:val="0052758C"/>
    <w:rsid w:val="00532E1D"/>
    <w:rsid w:val="00533C35"/>
    <w:rsid w:val="00533F85"/>
    <w:rsid w:val="00536B6E"/>
    <w:rsid w:val="005371FB"/>
    <w:rsid w:val="00540B0E"/>
    <w:rsid w:val="00540E46"/>
    <w:rsid w:val="0054222F"/>
    <w:rsid w:val="00543399"/>
    <w:rsid w:val="00543D96"/>
    <w:rsid w:val="00543ED3"/>
    <w:rsid w:val="00545A98"/>
    <w:rsid w:val="00551482"/>
    <w:rsid w:val="0055326A"/>
    <w:rsid w:val="00554BD0"/>
    <w:rsid w:val="00555560"/>
    <w:rsid w:val="00557DD4"/>
    <w:rsid w:val="00561BBE"/>
    <w:rsid w:val="00563DFC"/>
    <w:rsid w:val="0056428F"/>
    <w:rsid w:val="005647AD"/>
    <w:rsid w:val="00570A43"/>
    <w:rsid w:val="0057356B"/>
    <w:rsid w:val="0057621E"/>
    <w:rsid w:val="00577CA6"/>
    <w:rsid w:val="005867C5"/>
    <w:rsid w:val="00586A38"/>
    <w:rsid w:val="0059222C"/>
    <w:rsid w:val="00592AE5"/>
    <w:rsid w:val="00594F85"/>
    <w:rsid w:val="005A147E"/>
    <w:rsid w:val="005A4545"/>
    <w:rsid w:val="005A608A"/>
    <w:rsid w:val="005B059F"/>
    <w:rsid w:val="005B6A53"/>
    <w:rsid w:val="005C6637"/>
    <w:rsid w:val="005C75AA"/>
    <w:rsid w:val="005D11CE"/>
    <w:rsid w:val="005D1485"/>
    <w:rsid w:val="005D1C35"/>
    <w:rsid w:val="005D2327"/>
    <w:rsid w:val="005D3B34"/>
    <w:rsid w:val="005E3A5A"/>
    <w:rsid w:val="005E50DE"/>
    <w:rsid w:val="005E6C41"/>
    <w:rsid w:val="005E746C"/>
    <w:rsid w:val="005E7781"/>
    <w:rsid w:val="005E7823"/>
    <w:rsid w:val="005F06F4"/>
    <w:rsid w:val="005F1285"/>
    <w:rsid w:val="005F29FE"/>
    <w:rsid w:val="005F687B"/>
    <w:rsid w:val="00602365"/>
    <w:rsid w:val="00604162"/>
    <w:rsid w:val="00606AB0"/>
    <w:rsid w:val="00612653"/>
    <w:rsid w:val="00617DAC"/>
    <w:rsid w:val="00626EB3"/>
    <w:rsid w:val="0062749D"/>
    <w:rsid w:val="00630309"/>
    <w:rsid w:val="006323DA"/>
    <w:rsid w:val="00632FF9"/>
    <w:rsid w:val="006337B2"/>
    <w:rsid w:val="00633CE2"/>
    <w:rsid w:val="00636B9C"/>
    <w:rsid w:val="00640C03"/>
    <w:rsid w:val="006441AE"/>
    <w:rsid w:val="006453CB"/>
    <w:rsid w:val="00650333"/>
    <w:rsid w:val="006554DF"/>
    <w:rsid w:val="00655D19"/>
    <w:rsid w:val="00656A2C"/>
    <w:rsid w:val="006638CB"/>
    <w:rsid w:val="00664043"/>
    <w:rsid w:val="006726FE"/>
    <w:rsid w:val="00675D1E"/>
    <w:rsid w:val="00677162"/>
    <w:rsid w:val="006774DF"/>
    <w:rsid w:val="0068435F"/>
    <w:rsid w:val="00685D43"/>
    <w:rsid w:val="00690631"/>
    <w:rsid w:val="00691B97"/>
    <w:rsid w:val="00691FBF"/>
    <w:rsid w:val="00696188"/>
    <w:rsid w:val="006A389B"/>
    <w:rsid w:val="006A52DA"/>
    <w:rsid w:val="006A5F6A"/>
    <w:rsid w:val="006B1AC7"/>
    <w:rsid w:val="006B583F"/>
    <w:rsid w:val="006B5FE3"/>
    <w:rsid w:val="006C243F"/>
    <w:rsid w:val="006C36E1"/>
    <w:rsid w:val="006D09FD"/>
    <w:rsid w:val="006D1B60"/>
    <w:rsid w:val="006D2B74"/>
    <w:rsid w:val="006D39C8"/>
    <w:rsid w:val="006D4218"/>
    <w:rsid w:val="006D77A4"/>
    <w:rsid w:val="006E2C75"/>
    <w:rsid w:val="006E62EC"/>
    <w:rsid w:val="006E7C4B"/>
    <w:rsid w:val="006F56FB"/>
    <w:rsid w:val="0070084E"/>
    <w:rsid w:val="0070091A"/>
    <w:rsid w:val="00703397"/>
    <w:rsid w:val="007052BF"/>
    <w:rsid w:val="007059B8"/>
    <w:rsid w:val="00706208"/>
    <w:rsid w:val="007128FD"/>
    <w:rsid w:val="0071743C"/>
    <w:rsid w:val="00720764"/>
    <w:rsid w:val="00720EF0"/>
    <w:rsid w:val="00721185"/>
    <w:rsid w:val="007230DA"/>
    <w:rsid w:val="00731733"/>
    <w:rsid w:val="0073731B"/>
    <w:rsid w:val="00737928"/>
    <w:rsid w:val="00744D86"/>
    <w:rsid w:val="007456A7"/>
    <w:rsid w:val="00746BE1"/>
    <w:rsid w:val="00750997"/>
    <w:rsid w:val="00753343"/>
    <w:rsid w:val="007546AF"/>
    <w:rsid w:val="00754F33"/>
    <w:rsid w:val="00755AA2"/>
    <w:rsid w:val="007561A9"/>
    <w:rsid w:val="00761256"/>
    <w:rsid w:val="0076314D"/>
    <w:rsid w:val="00765ADC"/>
    <w:rsid w:val="00765EEE"/>
    <w:rsid w:val="00766C38"/>
    <w:rsid w:val="0076773A"/>
    <w:rsid w:val="00770B8E"/>
    <w:rsid w:val="00771FBD"/>
    <w:rsid w:val="007743E4"/>
    <w:rsid w:val="0077488C"/>
    <w:rsid w:val="00782141"/>
    <w:rsid w:val="00785399"/>
    <w:rsid w:val="007855FE"/>
    <w:rsid w:val="00785789"/>
    <w:rsid w:val="00787E60"/>
    <w:rsid w:val="00792B50"/>
    <w:rsid w:val="00793B2B"/>
    <w:rsid w:val="007942A4"/>
    <w:rsid w:val="0079523F"/>
    <w:rsid w:val="0079578E"/>
    <w:rsid w:val="0079678F"/>
    <w:rsid w:val="007A0A21"/>
    <w:rsid w:val="007A3786"/>
    <w:rsid w:val="007A5B8F"/>
    <w:rsid w:val="007A66C4"/>
    <w:rsid w:val="007A76D9"/>
    <w:rsid w:val="007B00D6"/>
    <w:rsid w:val="007B0663"/>
    <w:rsid w:val="007B361F"/>
    <w:rsid w:val="007B4030"/>
    <w:rsid w:val="007B4885"/>
    <w:rsid w:val="007B5741"/>
    <w:rsid w:val="007B7453"/>
    <w:rsid w:val="007B74B6"/>
    <w:rsid w:val="007C1ADB"/>
    <w:rsid w:val="007C23D6"/>
    <w:rsid w:val="007C5B5B"/>
    <w:rsid w:val="007D15BB"/>
    <w:rsid w:val="007D2515"/>
    <w:rsid w:val="007D28DA"/>
    <w:rsid w:val="007D5F3B"/>
    <w:rsid w:val="007E51D3"/>
    <w:rsid w:val="007E57A1"/>
    <w:rsid w:val="007E5D7E"/>
    <w:rsid w:val="007E6300"/>
    <w:rsid w:val="00806F7E"/>
    <w:rsid w:val="00810B79"/>
    <w:rsid w:val="00810C66"/>
    <w:rsid w:val="00812BFD"/>
    <w:rsid w:val="00814E3B"/>
    <w:rsid w:val="00814F0F"/>
    <w:rsid w:val="008201BF"/>
    <w:rsid w:val="00821C67"/>
    <w:rsid w:val="00822704"/>
    <w:rsid w:val="008228B8"/>
    <w:rsid w:val="00823C67"/>
    <w:rsid w:val="008258A0"/>
    <w:rsid w:val="00825BF0"/>
    <w:rsid w:val="00833399"/>
    <w:rsid w:val="00842DFD"/>
    <w:rsid w:val="00843DD0"/>
    <w:rsid w:val="008456FB"/>
    <w:rsid w:val="00845861"/>
    <w:rsid w:val="00852B9F"/>
    <w:rsid w:val="00853170"/>
    <w:rsid w:val="0085499B"/>
    <w:rsid w:val="00854F58"/>
    <w:rsid w:val="00857822"/>
    <w:rsid w:val="00865676"/>
    <w:rsid w:val="00865FF6"/>
    <w:rsid w:val="00871428"/>
    <w:rsid w:val="0087143A"/>
    <w:rsid w:val="00873586"/>
    <w:rsid w:val="00874072"/>
    <w:rsid w:val="008741AA"/>
    <w:rsid w:val="00874B56"/>
    <w:rsid w:val="008759D7"/>
    <w:rsid w:val="00875E74"/>
    <w:rsid w:val="00876DAA"/>
    <w:rsid w:val="00877B0B"/>
    <w:rsid w:val="008827A2"/>
    <w:rsid w:val="00893C3D"/>
    <w:rsid w:val="008A12EF"/>
    <w:rsid w:val="008A22A6"/>
    <w:rsid w:val="008A37C7"/>
    <w:rsid w:val="008A4433"/>
    <w:rsid w:val="008A6150"/>
    <w:rsid w:val="008B0AF9"/>
    <w:rsid w:val="008B455D"/>
    <w:rsid w:val="008B528F"/>
    <w:rsid w:val="008C0C05"/>
    <w:rsid w:val="008D3921"/>
    <w:rsid w:val="008D7842"/>
    <w:rsid w:val="008E0C58"/>
    <w:rsid w:val="008E4FD2"/>
    <w:rsid w:val="008E5F24"/>
    <w:rsid w:val="008F0373"/>
    <w:rsid w:val="008F05D8"/>
    <w:rsid w:val="008F0D55"/>
    <w:rsid w:val="008F3043"/>
    <w:rsid w:val="008F4EB3"/>
    <w:rsid w:val="008F7008"/>
    <w:rsid w:val="00902A4F"/>
    <w:rsid w:val="00903609"/>
    <w:rsid w:val="0090383C"/>
    <w:rsid w:val="009111CA"/>
    <w:rsid w:val="00914DE0"/>
    <w:rsid w:val="00922EF7"/>
    <w:rsid w:val="00926190"/>
    <w:rsid w:val="009267DE"/>
    <w:rsid w:val="00932347"/>
    <w:rsid w:val="00932BD6"/>
    <w:rsid w:val="009348EC"/>
    <w:rsid w:val="00937F3D"/>
    <w:rsid w:val="00940643"/>
    <w:rsid w:val="00940BFD"/>
    <w:rsid w:val="00940D89"/>
    <w:rsid w:val="00940E56"/>
    <w:rsid w:val="0094455D"/>
    <w:rsid w:val="00946486"/>
    <w:rsid w:val="009469BB"/>
    <w:rsid w:val="00947E5B"/>
    <w:rsid w:val="00947EEC"/>
    <w:rsid w:val="00950516"/>
    <w:rsid w:val="00951608"/>
    <w:rsid w:val="00951818"/>
    <w:rsid w:val="00956774"/>
    <w:rsid w:val="0096378B"/>
    <w:rsid w:val="009657CE"/>
    <w:rsid w:val="0096649E"/>
    <w:rsid w:val="009664BC"/>
    <w:rsid w:val="00967032"/>
    <w:rsid w:val="009707D7"/>
    <w:rsid w:val="00973F6C"/>
    <w:rsid w:val="009754E4"/>
    <w:rsid w:val="0097552E"/>
    <w:rsid w:val="00976194"/>
    <w:rsid w:val="009835F8"/>
    <w:rsid w:val="009855E3"/>
    <w:rsid w:val="00986BC2"/>
    <w:rsid w:val="009956FF"/>
    <w:rsid w:val="00996351"/>
    <w:rsid w:val="00997D20"/>
    <w:rsid w:val="009A1438"/>
    <w:rsid w:val="009A383C"/>
    <w:rsid w:val="009A4E3D"/>
    <w:rsid w:val="009B351C"/>
    <w:rsid w:val="009B5A5A"/>
    <w:rsid w:val="009B6265"/>
    <w:rsid w:val="009B7A17"/>
    <w:rsid w:val="009B7D87"/>
    <w:rsid w:val="009C2EF4"/>
    <w:rsid w:val="009C4590"/>
    <w:rsid w:val="009C61A9"/>
    <w:rsid w:val="009C7526"/>
    <w:rsid w:val="009D023A"/>
    <w:rsid w:val="009D2271"/>
    <w:rsid w:val="009D3619"/>
    <w:rsid w:val="009E01D9"/>
    <w:rsid w:val="009E3FAF"/>
    <w:rsid w:val="009E5F1E"/>
    <w:rsid w:val="009F0500"/>
    <w:rsid w:val="009F2C99"/>
    <w:rsid w:val="009F3771"/>
    <w:rsid w:val="009F6D99"/>
    <w:rsid w:val="00A006A7"/>
    <w:rsid w:val="00A01C02"/>
    <w:rsid w:val="00A11508"/>
    <w:rsid w:val="00A129E9"/>
    <w:rsid w:val="00A12C98"/>
    <w:rsid w:val="00A14972"/>
    <w:rsid w:val="00A213F9"/>
    <w:rsid w:val="00A21AD0"/>
    <w:rsid w:val="00A22134"/>
    <w:rsid w:val="00A223A9"/>
    <w:rsid w:val="00A23733"/>
    <w:rsid w:val="00A273D3"/>
    <w:rsid w:val="00A3077E"/>
    <w:rsid w:val="00A30C51"/>
    <w:rsid w:val="00A30F4F"/>
    <w:rsid w:val="00A322EC"/>
    <w:rsid w:val="00A32E0E"/>
    <w:rsid w:val="00A41D11"/>
    <w:rsid w:val="00A42A67"/>
    <w:rsid w:val="00A43458"/>
    <w:rsid w:val="00A464E0"/>
    <w:rsid w:val="00A46A68"/>
    <w:rsid w:val="00A46BFF"/>
    <w:rsid w:val="00A5190B"/>
    <w:rsid w:val="00A548C9"/>
    <w:rsid w:val="00A652AC"/>
    <w:rsid w:val="00A6605E"/>
    <w:rsid w:val="00A6738D"/>
    <w:rsid w:val="00A727E6"/>
    <w:rsid w:val="00A75B4D"/>
    <w:rsid w:val="00A76E4F"/>
    <w:rsid w:val="00A7745E"/>
    <w:rsid w:val="00A77586"/>
    <w:rsid w:val="00A778DC"/>
    <w:rsid w:val="00A8041C"/>
    <w:rsid w:val="00A8341D"/>
    <w:rsid w:val="00A86311"/>
    <w:rsid w:val="00A903E6"/>
    <w:rsid w:val="00A91CD9"/>
    <w:rsid w:val="00A92645"/>
    <w:rsid w:val="00A932C7"/>
    <w:rsid w:val="00A94463"/>
    <w:rsid w:val="00A975FB"/>
    <w:rsid w:val="00A97E24"/>
    <w:rsid w:val="00AA5141"/>
    <w:rsid w:val="00AA7B63"/>
    <w:rsid w:val="00AA7BB1"/>
    <w:rsid w:val="00AB1655"/>
    <w:rsid w:val="00AB186D"/>
    <w:rsid w:val="00AB2822"/>
    <w:rsid w:val="00AB38A0"/>
    <w:rsid w:val="00AB3FF5"/>
    <w:rsid w:val="00AB5F6A"/>
    <w:rsid w:val="00AC3894"/>
    <w:rsid w:val="00AC3C6C"/>
    <w:rsid w:val="00AC7945"/>
    <w:rsid w:val="00AC7A72"/>
    <w:rsid w:val="00AD4A90"/>
    <w:rsid w:val="00AD59AF"/>
    <w:rsid w:val="00AD63CA"/>
    <w:rsid w:val="00AF0430"/>
    <w:rsid w:val="00AF04DE"/>
    <w:rsid w:val="00AF3066"/>
    <w:rsid w:val="00AF445A"/>
    <w:rsid w:val="00AF7659"/>
    <w:rsid w:val="00B01D48"/>
    <w:rsid w:val="00B0390C"/>
    <w:rsid w:val="00B04DD8"/>
    <w:rsid w:val="00B1202A"/>
    <w:rsid w:val="00B1323F"/>
    <w:rsid w:val="00B14141"/>
    <w:rsid w:val="00B16EB9"/>
    <w:rsid w:val="00B21439"/>
    <w:rsid w:val="00B221CA"/>
    <w:rsid w:val="00B25DE9"/>
    <w:rsid w:val="00B27391"/>
    <w:rsid w:val="00B3276B"/>
    <w:rsid w:val="00B32B1F"/>
    <w:rsid w:val="00B35D65"/>
    <w:rsid w:val="00B35FC8"/>
    <w:rsid w:val="00B36F01"/>
    <w:rsid w:val="00B41E88"/>
    <w:rsid w:val="00B42A8C"/>
    <w:rsid w:val="00B45D67"/>
    <w:rsid w:val="00B46AB8"/>
    <w:rsid w:val="00B46FF9"/>
    <w:rsid w:val="00B47521"/>
    <w:rsid w:val="00B53970"/>
    <w:rsid w:val="00B55782"/>
    <w:rsid w:val="00B55F58"/>
    <w:rsid w:val="00B562BB"/>
    <w:rsid w:val="00B57426"/>
    <w:rsid w:val="00B60A59"/>
    <w:rsid w:val="00B6134A"/>
    <w:rsid w:val="00B66435"/>
    <w:rsid w:val="00B6710D"/>
    <w:rsid w:val="00B67F15"/>
    <w:rsid w:val="00B71E4A"/>
    <w:rsid w:val="00B72FA5"/>
    <w:rsid w:val="00B7306C"/>
    <w:rsid w:val="00B73A57"/>
    <w:rsid w:val="00B74537"/>
    <w:rsid w:val="00B74879"/>
    <w:rsid w:val="00B74C75"/>
    <w:rsid w:val="00B7590F"/>
    <w:rsid w:val="00B774B6"/>
    <w:rsid w:val="00B77AAC"/>
    <w:rsid w:val="00B8000A"/>
    <w:rsid w:val="00B81EAB"/>
    <w:rsid w:val="00B83B34"/>
    <w:rsid w:val="00B96CDA"/>
    <w:rsid w:val="00BA098A"/>
    <w:rsid w:val="00BA552A"/>
    <w:rsid w:val="00BB01A7"/>
    <w:rsid w:val="00BC3FA6"/>
    <w:rsid w:val="00BC47CC"/>
    <w:rsid w:val="00BC4E86"/>
    <w:rsid w:val="00BC580B"/>
    <w:rsid w:val="00BC5F2F"/>
    <w:rsid w:val="00BD1F78"/>
    <w:rsid w:val="00BD2AA2"/>
    <w:rsid w:val="00BD7712"/>
    <w:rsid w:val="00BE389A"/>
    <w:rsid w:val="00BE63E0"/>
    <w:rsid w:val="00BE7657"/>
    <w:rsid w:val="00C00B06"/>
    <w:rsid w:val="00C010A4"/>
    <w:rsid w:val="00C01EC9"/>
    <w:rsid w:val="00C11765"/>
    <w:rsid w:val="00C1226A"/>
    <w:rsid w:val="00C13D79"/>
    <w:rsid w:val="00C168C8"/>
    <w:rsid w:val="00C174A7"/>
    <w:rsid w:val="00C263CF"/>
    <w:rsid w:val="00C27E7F"/>
    <w:rsid w:val="00C305CC"/>
    <w:rsid w:val="00C33035"/>
    <w:rsid w:val="00C34DA3"/>
    <w:rsid w:val="00C45050"/>
    <w:rsid w:val="00C50944"/>
    <w:rsid w:val="00C537FE"/>
    <w:rsid w:val="00C5660C"/>
    <w:rsid w:val="00C60B0F"/>
    <w:rsid w:val="00C61CBF"/>
    <w:rsid w:val="00C62D1F"/>
    <w:rsid w:val="00C63A49"/>
    <w:rsid w:val="00C661F7"/>
    <w:rsid w:val="00C70E60"/>
    <w:rsid w:val="00C714B8"/>
    <w:rsid w:val="00C71E68"/>
    <w:rsid w:val="00C72680"/>
    <w:rsid w:val="00C72A2E"/>
    <w:rsid w:val="00C7400C"/>
    <w:rsid w:val="00C74570"/>
    <w:rsid w:val="00C803C3"/>
    <w:rsid w:val="00C80F3F"/>
    <w:rsid w:val="00C84AF1"/>
    <w:rsid w:val="00C964DB"/>
    <w:rsid w:val="00C96660"/>
    <w:rsid w:val="00CA2CB6"/>
    <w:rsid w:val="00CA461B"/>
    <w:rsid w:val="00CB453C"/>
    <w:rsid w:val="00CB4E9B"/>
    <w:rsid w:val="00CB6DC9"/>
    <w:rsid w:val="00CB7138"/>
    <w:rsid w:val="00CC331C"/>
    <w:rsid w:val="00CD33FC"/>
    <w:rsid w:val="00CD450B"/>
    <w:rsid w:val="00CD4EB4"/>
    <w:rsid w:val="00CD6DD4"/>
    <w:rsid w:val="00CF0D2A"/>
    <w:rsid w:val="00CF26AF"/>
    <w:rsid w:val="00CF3A2C"/>
    <w:rsid w:val="00CF3E3A"/>
    <w:rsid w:val="00CF4825"/>
    <w:rsid w:val="00CF4C2B"/>
    <w:rsid w:val="00CF5054"/>
    <w:rsid w:val="00D0639D"/>
    <w:rsid w:val="00D10337"/>
    <w:rsid w:val="00D1066D"/>
    <w:rsid w:val="00D11B43"/>
    <w:rsid w:val="00D14CA7"/>
    <w:rsid w:val="00D1553B"/>
    <w:rsid w:val="00D161D3"/>
    <w:rsid w:val="00D23FD7"/>
    <w:rsid w:val="00D24843"/>
    <w:rsid w:val="00D25F45"/>
    <w:rsid w:val="00D31D44"/>
    <w:rsid w:val="00D34DF9"/>
    <w:rsid w:val="00D37FC0"/>
    <w:rsid w:val="00D406F0"/>
    <w:rsid w:val="00D406F1"/>
    <w:rsid w:val="00D41FA1"/>
    <w:rsid w:val="00D439A4"/>
    <w:rsid w:val="00D45CC3"/>
    <w:rsid w:val="00D468EF"/>
    <w:rsid w:val="00D471ED"/>
    <w:rsid w:val="00D51038"/>
    <w:rsid w:val="00D51726"/>
    <w:rsid w:val="00D51747"/>
    <w:rsid w:val="00D53047"/>
    <w:rsid w:val="00D54D67"/>
    <w:rsid w:val="00D557EE"/>
    <w:rsid w:val="00D559D9"/>
    <w:rsid w:val="00D578CD"/>
    <w:rsid w:val="00D601EA"/>
    <w:rsid w:val="00D6610E"/>
    <w:rsid w:val="00D72418"/>
    <w:rsid w:val="00D729FC"/>
    <w:rsid w:val="00D72DDB"/>
    <w:rsid w:val="00D80E88"/>
    <w:rsid w:val="00D82E1A"/>
    <w:rsid w:val="00D83E07"/>
    <w:rsid w:val="00D911CC"/>
    <w:rsid w:val="00DA2524"/>
    <w:rsid w:val="00DA2FB4"/>
    <w:rsid w:val="00DA3D5F"/>
    <w:rsid w:val="00DA3DA2"/>
    <w:rsid w:val="00DB02C8"/>
    <w:rsid w:val="00DB02C9"/>
    <w:rsid w:val="00DB17B9"/>
    <w:rsid w:val="00DB3A8A"/>
    <w:rsid w:val="00DC1B2B"/>
    <w:rsid w:val="00DC2B7E"/>
    <w:rsid w:val="00DC38BA"/>
    <w:rsid w:val="00DD6309"/>
    <w:rsid w:val="00DE1150"/>
    <w:rsid w:val="00DE146D"/>
    <w:rsid w:val="00DE29A1"/>
    <w:rsid w:val="00DE58C6"/>
    <w:rsid w:val="00DE64F2"/>
    <w:rsid w:val="00DF06FF"/>
    <w:rsid w:val="00DF09A0"/>
    <w:rsid w:val="00DF1B74"/>
    <w:rsid w:val="00DF243E"/>
    <w:rsid w:val="00DF3412"/>
    <w:rsid w:val="00E02B40"/>
    <w:rsid w:val="00E03766"/>
    <w:rsid w:val="00E059DA"/>
    <w:rsid w:val="00E06932"/>
    <w:rsid w:val="00E0758E"/>
    <w:rsid w:val="00E10048"/>
    <w:rsid w:val="00E111C0"/>
    <w:rsid w:val="00E14ABF"/>
    <w:rsid w:val="00E14C86"/>
    <w:rsid w:val="00E1578B"/>
    <w:rsid w:val="00E1701B"/>
    <w:rsid w:val="00E17365"/>
    <w:rsid w:val="00E17900"/>
    <w:rsid w:val="00E20F31"/>
    <w:rsid w:val="00E212C7"/>
    <w:rsid w:val="00E25995"/>
    <w:rsid w:val="00E27B43"/>
    <w:rsid w:val="00E33FA3"/>
    <w:rsid w:val="00E34AA8"/>
    <w:rsid w:val="00E355D9"/>
    <w:rsid w:val="00E375AD"/>
    <w:rsid w:val="00E46E64"/>
    <w:rsid w:val="00E5276A"/>
    <w:rsid w:val="00E53593"/>
    <w:rsid w:val="00E63816"/>
    <w:rsid w:val="00E639BF"/>
    <w:rsid w:val="00E719B6"/>
    <w:rsid w:val="00E75088"/>
    <w:rsid w:val="00E85EF3"/>
    <w:rsid w:val="00E93223"/>
    <w:rsid w:val="00E97522"/>
    <w:rsid w:val="00E978B0"/>
    <w:rsid w:val="00EA5EE8"/>
    <w:rsid w:val="00EB02E5"/>
    <w:rsid w:val="00EB617A"/>
    <w:rsid w:val="00EB65C0"/>
    <w:rsid w:val="00EC4489"/>
    <w:rsid w:val="00EC5D89"/>
    <w:rsid w:val="00ED25F7"/>
    <w:rsid w:val="00ED2A0C"/>
    <w:rsid w:val="00ED3531"/>
    <w:rsid w:val="00ED3B3A"/>
    <w:rsid w:val="00EE10E5"/>
    <w:rsid w:val="00EE1C31"/>
    <w:rsid w:val="00EE2BF3"/>
    <w:rsid w:val="00EE6099"/>
    <w:rsid w:val="00EE7C8E"/>
    <w:rsid w:val="00EF24BF"/>
    <w:rsid w:val="00EF40F8"/>
    <w:rsid w:val="00EF4333"/>
    <w:rsid w:val="00EF5251"/>
    <w:rsid w:val="00EF6065"/>
    <w:rsid w:val="00EF68CE"/>
    <w:rsid w:val="00F00636"/>
    <w:rsid w:val="00F01BC1"/>
    <w:rsid w:val="00F02B2E"/>
    <w:rsid w:val="00F05911"/>
    <w:rsid w:val="00F075D2"/>
    <w:rsid w:val="00F14A61"/>
    <w:rsid w:val="00F153A4"/>
    <w:rsid w:val="00F21304"/>
    <w:rsid w:val="00F24C32"/>
    <w:rsid w:val="00F262C9"/>
    <w:rsid w:val="00F276D1"/>
    <w:rsid w:val="00F302B6"/>
    <w:rsid w:val="00F31CD2"/>
    <w:rsid w:val="00F363F0"/>
    <w:rsid w:val="00F41FF5"/>
    <w:rsid w:val="00F43C06"/>
    <w:rsid w:val="00F43FB1"/>
    <w:rsid w:val="00F45E0D"/>
    <w:rsid w:val="00F47987"/>
    <w:rsid w:val="00F479B0"/>
    <w:rsid w:val="00F61F55"/>
    <w:rsid w:val="00F62843"/>
    <w:rsid w:val="00F630CD"/>
    <w:rsid w:val="00F64367"/>
    <w:rsid w:val="00F67505"/>
    <w:rsid w:val="00F67A0F"/>
    <w:rsid w:val="00F7003D"/>
    <w:rsid w:val="00F72624"/>
    <w:rsid w:val="00F73621"/>
    <w:rsid w:val="00F73D70"/>
    <w:rsid w:val="00F75984"/>
    <w:rsid w:val="00F770AA"/>
    <w:rsid w:val="00F7725D"/>
    <w:rsid w:val="00F7775C"/>
    <w:rsid w:val="00F86378"/>
    <w:rsid w:val="00F928D8"/>
    <w:rsid w:val="00F92FF5"/>
    <w:rsid w:val="00F93918"/>
    <w:rsid w:val="00F956E8"/>
    <w:rsid w:val="00FA1879"/>
    <w:rsid w:val="00FA248E"/>
    <w:rsid w:val="00FA6DF6"/>
    <w:rsid w:val="00FB1B64"/>
    <w:rsid w:val="00FB24D7"/>
    <w:rsid w:val="00FB273D"/>
    <w:rsid w:val="00FB275E"/>
    <w:rsid w:val="00FB4D30"/>
    <w:rsid w:val="00FB7DF2"/>
    <w:rsid w:val="00FC1EDB"/>
    <w:rsid w:val="00FC24FC"/>
    <w:rsid w:val="00FC396A"/>
    <w:rsid w:val="00FC39DA"/>
    <w:rsid w:val="00FC7EAA"/>
    <w:rsid w:val="00FD1501"/>
    <w:rsid w:val="00FD52C0"/>
    <w:rsid w:val="00FD75C7"/>
    <w:rsid w:val="00FE26ED"/>
    <w:rsid w:val="00FE505D"/>
    <w:rsid w:val="00FE7664"/>
    <w:rsid w:val="00FF09F4"/>
    <w:rsid w:val="00FF15EE"/>
    <w:rsid w:val="00FF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A276"/>
  <w15:chartTrackingRefBased/>
  <w15:docId w15:val="{64E89DE1-07BD-48EF-8378-37C8BF48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F7"/>
    <w:rPr>
      <w:rFonts w:eastAsiaTheme="minorEastAsia"/>
    </w:rPr>
  </w:style>
  <w:style w:type="paragraph" w:styleId="Heading1">
    <w:name w:val="heading 1"/>
    <w:basedOn w:val="Normal"/>
    <w:next w:val="Normal"/>
    <w:link w:val="Heading1Char"/>
    <w:uiPriority w:val="9"/>
    <w:qFormat/>
    <w:rsid w:val="006726FE"/>
    <w:pPr>
      <w:widowControl w:val="0"/>
      <w:tabs>
        <w:tab w:val="left" w:pos="240"/>
        <w:tab w:val="center" w:pos="6720"/>
        <w:tab w:val="right" w:pos="13440"/>
      </w:tabs>
      <w:autoSpaceDE w:val="0"/>
      <w:autoSpaceDN w:val="0"/>
      <w:adjustRightInd w:val="0"/>
      <w:spacing w:after="0" w:line="240" w:lineRule="auto"/>
      <w:jc w:val="center"/>
      <w:outlineLvl w:val="0"/>
    </w:pPr>
    <w:rPr>
      <w:rFonts w:ascii="Times New Roman" w:hAnsi="Times New Roman" w:cs="Times New Roman"/>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22E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EF7"/>
    <w:rPr>
      <w:rFonts w:eastAsiaTheme="minorEastAsia"/>
    </w:rPr>
  </w:style>
  <w:style w:type="table" w:styleId="TableGrid">
    <w:name w:val="Table Grid"/>
    <w:basedOn w:val="TableNormal"/>
    <w:uiPriority w:val="39"/>
    <w:rsid w:val="00922EF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3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5B8"/>
    <w:rPr>
      <w:rFonts w:eastAsiaTheme="minorEastAsia"/>
    </w:rPr>
  </w:style>
  <w:style w:type="paragraph" w:customStyle="1" w:styleId="Default">
    <w:name w:val="Default"/>
    <w:rsid w:val="005D3B34"/>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726FE"/>
    <w:rPr>
      <w:rFonts w:ascii="Times New Roman" w:eastAsiaTheme="minorEastAsia" w:hAnsi="Times New Roman" w:cs="Times New Roman"/>
      <w:b/>
      <w:bCs/>
      <w:color w:val="000080"/>
    </w:rPr>
  </w:style>
  <w:style w:type="character" w:styleId="Hyperlink">
    <w:name w:val="Hyperlink"/>
    <w:basedOn w:val="DefaultParagraphFont"/>
    <w:uiPriority w:val="99"/>
    <w:unhideWhenUsed/>
    <w:rsid w:val="0076314D"/>
    <w:rPr>
      <w:color w:val="0563C1" w:themeColor="hyperlink"/>
      <w:u w:val="single"/>
    </w:rPr>
  </w:style>
  <w:style w:type="character" w:styleId="UnresolvedMention">
    <w:name w:val="Unresolved Mention"/>
    <w:basedOn w:val="DefaultParagraphFont"/>
    <w:uiPriority w:val="99"/>
    <w:semiHidden/>
    <w:unhideWhenUsed/>
    <w:rsid w:val="0076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DON Pending Projects 4/23/2026</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 Pending Projects 5/1/2026</dc:title>
  <dc:subject/>
  <dc:creator>Marks, Brett (DPH)</dc:creator>
  <cp:keywords/>
  <dc:description/>
  <cp:lastModifiedBy>Harrison, Deborah (EHS)</cp:lastModifiedBy>
  <cp:revision>2</cp:revision>
  <dcterms:created xsi:type="dcterms:W3CDTF">2026-07-10T18:18:00Z</dcterms:created>
  <dcterms:modified xsi:type="dcterms:W3CDTF">2026-07-10T18:18:00Z</dcterms:modified>
</cp:coreProperties>
</file>