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0" w:type="dxa"/>
          <w:right w:w="0" w:type="dxa"/>
        </w:tblCellMar>
        <w:tblLook w:val="04A0" w:firstRow="1" w:lastRow="0" w:firstColumn="1" w:lastColumn="0" w:noHBand="0" w:noVBand="1"/>
      </w:tblPr>
      <w:tblGrid>
        <w:gridCol w:w="9360"/>
      </w:tblGrid>
      <w:tr w:rsidR="009E331A" w:rsidTr="009E331A">
        <w:trPr>
          <w:jc w:val="center"/>
        </w:trPr>
        <w:tc>
          <w:tcPr>
            <w:tcW w:w="0" w:type="auto"/>
            <w:shd w:val="clear" w:color="auto" w:fill="FAFAFA"/>
            <w:tcMar>
              <w:top w:w="135" w:type="dxa"/>
              <w:left w:w="0" w:type="dxa"/>
              <w:bottom w:w="135" w:type="dxa"/>
              <w:right w:w="0" w:type="dxa"/>
            </w:tcMar>
            <w:hideMark/>
          </w:tcPr>
          <w:p w:rsidR="009E331A" w:rsidRDefault="009E331A">
            <w:pPr>
              <w:rPr>
                <w:rFonts w:eastAsia="Times New Roman"/>
                <w:sz w:val="20"/>
                <w:szCs w:val="20"/>
              </w:rPr>
            </w:pPr>
          </w:p>
        </w:tc>
      </w:tr>
      <w:tr w:rsidR="009E331A" w:rsidTr="009E331A">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9E331A">
              <w:tc>
                <w:tcPr>
                  <w:tcW w:w="0" w:type="auto"/>
                  <w:tcMar>
                    <w:top w:w="135" w:type="dxa"/>
                    <w:left w:w="135" w:type="dxa"/>
                    <w:bottom w:w="135" w:type="dxa"/>
                    <w:right w:w="135" w:type="dxa"/>
                  </w:tcMar>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9090"/>
                  </w:tblGrid>
                  <w:tr w:rsidR="009E331A">
                    <w:tc>
                      <w:tcPr>
                        <w:tcW w:w="0" w:type="auto"/>
                        <w:tcMar>
                          <w:top w:w="0" w:type="dxa"/>
                          <w:left w:w="135" w:type="dxa"/>
                          <w:bottom w:w="0" w:type="dxa"/>
                          <w:right w:w="135" w:type="dxa"/>
                        </w:tcMar>
                        <w:hideMark/>
                      </w:tcPr>
                      <w:p w:rsidR="009E331A" w:rsidRDefault="009E331A">
                        <w:pPr>
                          <w:jc w:val="center"/>
                          <w:rPr>
                            <w:rFonts w:eastAsia="Times New Roman"/>
                          </w:rPr>
                        </w:pPr>
                        <w:r>
                          <w:rPr>
                            <w:rFonts w:eastAsia="Times New Roman"/>
                            <w:noProof/>
                          </w:rPr>
                          <w:drawing>
                            <wp:inline distT="0" distB="0" distL="0" distR="0">
                              <wp:extent cx="5367655" cy="914400"/>
                              <wp:effectExtent l="0" t="0" r="4445" b="0"/>
                              <wp:docPr id="1" name="Picture 1" descr="https://mcusercontent.com/0e9e2209abd5f7062568d9a19/images/a2c6fb08-0800-4b36-99e9-a0357120fd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cusercontent.com/0e9e2209abd5f7062568d9a19/images/a2c6fb08-0800-4b36-99e9-a0357120fd1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67655" cy="914400"/>
                                      </a:xfrm>
                                      <a:prstGeom prst="rect">
                                        <a:avLst/>
                                      </a:prstGeom>
                                      <a:noFill/>
                                      <a:ln>
                                        <a:noFill/>
                                      </a:ln>
                                    </pic:spPr>
                                  </pic:pic>
                                </a:graphicData>
                              </a:graphic>
                            </wp:inline>
                          </w:drawing>
                        </w:r>
                      </w:p>
                    </w:tc>
                  </w:tr>
                </w:tbl>
                <w:p w:rsidR="009E331A" w:rsidRDefault="009E331A">
                  <w:pPr>
                    <w:rPr>
                      <w:rFonts w:eastAsia="Times New Roman"/>
                      <w:sz w:val="20"/>
                      <w:szCs w:val="20"/>
                    </w:rPr>
                  </w:pPr>
                </w:p>
              </w:tc>
            </w:tr>
          </w:tbl>
          <w:p w:rsidR="009E331A" w:rsidRDefault="009E331A">
            <w:pPr>
              <w:rPr>
                <w:rFonts w:eastAsia="Times New Roman"/>
                <w:sz w:val="20"/>
                <w:szCs w:val="20"/>
              </w:rPr>
            </w:pPr>
          </w:p>
        </w:tc>
      </w:tr>
      <w:tr w:rsidR="009E331A" w:rsidTr="009E331A">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360"/>
            </w:tblGrid>
            <w:tr w:rsidR="009E331A">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360"/>
                  </w:tblGrid>
                  <w:tr w:rsidR="009E331A">
                    <w:tc>
                      <w:tcPr>
                        <w:tcW w:w="90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9360"/>
                        </w:tblGrid>
                        <w:tr w:rsidR="009E331A">
                          <w:tc>
                            <w:tcPr>
                              <w:tcW w:w="0" w:type="auto"/>
                              <w:tcMar>
                                <w:top w:w="0" w:type="dxa"/>
                                <w:left w:w="270" w:type="dxa"/>
                                <w:bottom w:w="135" w:type="dxa"/>
                                <w:right w:w="270" w:type="dxa"/>
                              </w:tcMar>
                              <w:hideMark/>
                            </w:tcPr>
                            <w:p w:rsidR="009E331A" w:rsidRDefault="009E331A">
                              <w:pPr>
                                <w:spacing w:line="360" w:lineRule="auto"/>
                                <w:rPr>
                                  <w:rFonts w:ascii="Helvetica" w:eastAsia="Times New Roman" w:hAnsi="Helvetica" w:cs="Helvetica"/>
                                  <w:color w:val="202020"/>
                                </w:rPr>
                              </w:pPr>
                              <w:r>
                                <w:rPr>
                                  <w:rStyle w:val="Strong"/>
                                  <w:rFonts w:ascii="Georgia" w:eastAsia="Times New Roman" w:hAnsi="Georgia" w:cs="Helvetica"/>
                                  <w:color w:val="202020"/>
                                </w:rPr>
                                <w:t>Today is not tax day</w:t>
                              </w:r>
                              <w:r>
                                <w:rPr>
                                  <w:rFonts w:ascii="Georgia" w:eastAsia="Times New Roman" w:hAnsi="Georgia" w:cs="Helvetica"/>
                                  <w:color w:val="202020"/>
                                </w:rPr>
                                <w:br/>
                                <w:t xml:space="preserve">The April 15 due date was moved to July 15 this year for personal income tax returns and payments and that includes, fiduciary income tax and trust income tax, and income tax due with a partnership composite return. The </w:t>
                              </w:r>
                              <w:hyperlink r:id="rId6" w:history="1">
                                <w:r>
                                  <w:rPr>
                                    <w:rStyle w:val="Hyperlink"/>
                                    <w:rFonts w:ascii="Georgia" w:eastAsia="Times New Roman" w:hAnsi="Georgia" w:cs="Helvetica"/>
                                    <w:color w:val="007C89"/>
                                  </w:rPr>
                                  <w:t>COVID-19 info</w:t>
                                </w:r>
                                <w:r>
                                  <w:rPr>
                                    <w:rStyle w:val="Hyperlink"/>
                                    <w:rFonts w:ascii="Georgia" w:eastAsia="Times New Roman" w:hAnsi="Georgia" w:cs="Helvetica"/>
                                    <w:color w:val="007C89"/>
                                  </w:rPr>
                                  <w:t>r</w:t>
                                </w:r>
                                <w:r>
                                  <w:rPr>
                                    <w:rStyle w:val="Hyperlink"/>
                                    <w:rFonts w:ascii="Georgia" w:eastAsia="Times New Roman" w:hAnsi="Georgia" w:cs="Helvetica"/>
                                    <w:color w:val="007C89"/>
                                  </w:rPr>
                                  <w:t>mation page</w:t>
                                </w:r>
                              </w:hyperlink>
                              <w:r>
                                <w:rPr>
                                  <w:rFonts w:ascii="Georgia" w:eastAsia="Times New Roman" w:hAnsi="Georgia" w:cs="Helvetica"/>
                                  <w:color w:val="202020"/>
                                </w:rPr>
                                <w:t xml:space="preserve"> has all the information on extensions and penalty and compliance relief. You can also review </w:t>
                              </w:r>
                              <w:hyperlink r:id="rId7" w:history="1">
                                <w:r>
                                  <w:rPr>
                                    <w:rStyle w:val="Hyperlink"/>
                                    <w:rFonts w:ascii="Georgia" w:eastAsia="Times New Roman" w:hAnsi="Georgia" w:cs="Helvetica"/>
                                    <w:color w:val="007C89"/>
                                  </w:rPr>
                                  <w:t>TI</w:t>
                                </w:r>
                                <w:bookmarkStart w:id="0" w:name="_GoBack"/>
                                <w:bookmarkEnd w:id="0"/>
                                <w:r>
                                  <w:rPr>
                                    <w:rStyle w:val="Hyperlink"/>
                                    <w:rFonts w:ascii="Georgia" w:eastAsia="Times New Roman" w:hAnsi="Georgia" w:cs="Helvetica"/>
                                    <w:color w:val="007C89"/>
                                  </w:rPr>
                                  <w:t>R</w:t>
                                </w:r>
                                <w:r>
                                  <w:rPr>
                                    <w:rStyle w:val="Hyperlink"/>
                                    <w:rFonts w:ascii="Georgia" w:eastAsia="Times New Roman" w:hAnsi="Georgia" w:cs="Helvetica"/>
                                    <w:color w:val="007C89"/>
                                  </w:rPr>
                                  <w:t xml:space="preserve"> 20-4</w:t>
                                </w:r>
                              </w:hyperlink>
                              <w:r>
                                <w:rPr>
                                  <w:rFonts w:ascii="Georgia" w:eastAsia="Times New Roman" w:hAnsi="Georgia" w:cs="Helvetica"/>
                                  <w:color w:val="202020"/>
                                </w:rPr>
                                <w:t xml:space="preserve"> for detailed information.</w:t>
                              </w:r>
                              <w:r>
                                <w:rPr>
                                  <w:rFonts w:ascii="Georgia" w:eastAsia="Times New Roman" w:hAnsi="Georgia" w:cs="Helvetica"/>
                                  <w:color w:val="202020"/>
                                </w:rPr>
                                <w:br/>
                              </w:r>
                              <w:r>
                                <w:rPr>
                                  <w:rFonts w:ascii="Georgia" w:eastAsia="Times New Roman" w:hAnsi="Georgia" w:cs="Helvetica"/>
                                  <w:color w:val="202020"/>
                                </w:rPr>
                                <w:br/>
                              </w:r>
                              <w:r>
                                <w:rPr>
                                  <w:rStyle w:val="Strong"/>
                                  <w:rFonts w:ascii="Georgia" w:eastAsia="Times New Roman" w:hAnsi="Georgia" w:cs="Helvetica"/>
                                  <w:color w:val="202020"/>
                                </w:rPr>
                                <w:t>Communicating with DOR electronically is the way to go</w:t>
                              </w:r>
                              <w:r>
                                <w:rPr>
                                  <w:rFonts w:ascii="Georgia" w:eastAsia="Times New Roman" w:hAnsi="Georgia" w:cs="Helvetica"/>
                                  <w:color w:val="202020"/>
                                </w:rPr>
                                <w:br/>
                                <w:t xml:space="preserve">It’s hard to imagine a better time to emphasize how filing, paying, responding to information requests, and communicating with DOR electronically makes the most sense. It’s faster, it’s secure, and you have a record. While electronic systems are up and running as usual during this unprecedented time, filing or paying on paper requires human intervention and processing will take additional time.  Payments can be made and documentation submitted through </w:t>
                              </w:r>
                              <w:hyperlink r:id="rId8" w:history="1">
                                <w:proofErr w:type="spellStart"/>
                                <w:r>
                                  <w:rPr>
                                    <w:rStyle w:val="Hyperlink"/>
                                    <w:rFonts w:ascii="Georgia" w:eastAsia="Times New Roman" w:hAnsi="Georgia" w:cs="Helvetica"/>
                                    <w:color w:val="007C89"/>
                                  </w:rPr>
                                  <w:t>MassTaxConnect</w:t>
                                </w:r>
                                <w:proofErr w:type="spellEnd"/>
                              </w:hyperlink>
                              <w:r>
                                <w:rPr>
                                  <w:rFonts w:ascii="Georgia" w:eastAsia="Times New Roman" w:hAnsi="Georgia" w:cs="Helvetica"/>
                                  <w:color w:val="202020"/>
                                </w:rPr>
                                <w:t>. Electronic communication is the best option, particularly now.</w:t>
                              </w:r>
                              <w:r>
                                <w:rPr>
                                  <w:rFonts w:ascii="Georgia" w:eastAsia="Times New Roman" w:hAnsi="Georgia" w:cs="Helvetica"/>
                                  <w:color w:val="202020"/>
                                </w:rPr>
                                <w:br/>
                              </w:r>
                              <w:r>
                                <w:rPr>
                                  <w:rFonts w:ascii="Georgia" w:eastAsia="Times New Roman" w:hAnsi="Georgia" w:cs="Helvetica"/>
                                  <w:color w:val="202020"/>
                                </w:rPr>
                                <w:br/>
                              </w:r>
                              <w:r>
                                <w:rPr>
                                  <w:rStyle w:val="Strong"/>
                                  <w:rFonts w:ascii="Georgia" w:eastAsia="Times New Roman" w:hAnsi="Georgia" w:cs="Helvetica"/>
                                  <w:color w:val="202020"/>
                                </w:rPr>
                                <w:t>Registration opens in May</w:t>
                              </w:r>
                              <w:r>
                                <w:rPr>
                                  <w:rFonts w:ascii="Georgia" w:eastAsia="Times New Roman" w:hAnsi="Georgia" w:cs="Helvetica"/>
                                  <w:color w:val="202020"/>
                                </w:rPr>
                                <w:br/>
                                <w:t xml:space="preserve">As of June 1 this year, all distributors or sellers of flavored tobacco and vaping products must be licensed. Registration opens on May 1 through </w:t>
                              </w:r>
                              <w:proofErr w:type="spellStart"/>
                              <w:r>
                                <w:rPr>
                                  <w:rFonts w:ascii="Georgia" w:eastAsia="Times New Roman" w:hAnsi="Georgia" w:cs="Helvetica"/>
                                  <w:color w:val="202020"/>
                                </w:rPr>
                                <w:t>MassTaxConnect</w:t>
                              </w:r>
                              <w:proofErr w:type="spellEnd"/>
                              <w:r>
                                <w:rPr>
                                  <w:rFonts w:ascii="Georgia" w:eastAsia="Times New Roman" w:hAnsi="Georgia" w:cs="Helvetica"/>
                                  <w:color w:val="202020"/>
                                </w:rPr>
                                <w:t xml:space="preserve"> and is required for retail stores, adult retail tobacco stores, smoking bars and distributors. You’ll find more information on the </w:t>
                              </w:r>
                              <w:hyperlink r:id="rId9" w:history="1">
                                <w:r>
                                  <w:rPr>
                                    <w:rStyle w:val="Hyperlink"/>
                                    <w:rFonts w:ascii="Georgia" w:eastAsia="Times New Roman" w:hAnsi="Georgia" w:cs="Helvetica"/>
                                    <w:color w:val="007C89"/>
                                  </w:rPr>
                                  <w:t>FAQ page</w:t>
                                </w:r>
                              </w:hyperlink>
                              <w:r>
                                <w:rPr>
                                  <w:rFonts w:ascii="Georgia" w:eastAsia="Times New Roman" w:hAnsi="Georgia" w:cs="Helvetica"/>
                                  <w:color w:val="202020"/>
                                </w:rPr>
                                <w:t>.</w:t>
                              </w:r>
                              <w:r>
                                <w:rPr>
                                  <w:rFonts w:ascii="Georgia" w:eastAsia="Times New Roman" w:hAnsi="Georgia" w:cs="Helvetica"/>
                                  <w:color w:val="202020"/>
                                </w:rPr>
                                <w:br/>
                                <w:t> </w:t>
                              </w:r>
                              <w:r>
                                <w:rPr>
                                  <w:rFonts w:ascii="Georgia" w:eastAsia="Times New Roman" w:hAnsi="Georgia" w:cs="Helvetica"/>
                                  <w:color w:val="202020"/>
                                </w:rPr>
                                <w:br/>
                                <w:t xml:space="preserve">Registration will also open in May through </w:t>
                              </w:r>
                              <w:proofErr w:type="spellStart"/>
                              <w:r>
                                <w:rPr>
                                  <w:rFonts w:ascii="Georgia" w:eastAsia="Times New Roman" w:hAnsi="Georgia" w:cs="Helvetica"/>
                                  <w:color w:val="202020"/>
                                </w:rPr>
                                <w:t>MassTaxConnect</w:t>
                              </w:r>
                              <w:proofErr w:type="spellEnd"/>
                              <w:r>
                                <w:rPr>
                                  <w:rFonts w:ascii="Georgia" w:eastAsia="Times New Roman" w:hAnsi="Georgia" w:cs="Helvetica"/>
                                  <w:color w:val="202020"/>
                                </w:rPr>
                                <w:t xml:space="preserve"> for out-of-state contractors. The new online process will allow nonresident contractors and subcontractors to submit and amend online registrations forms, make surety </w:t>
                              </w:r>
                              <w:r>
                                <w:rPr>
                                  <w:rFonts w:ascii="Georgia" w:eastAsia="Times New Roman" w:hAnsi="Georgia" w:cs="Helvetica"/>
                                  <w:color w:val="202020"/>
                                </w:rPr>
                                <w:lastRenderedPageBreak/>
                                <w:t xml:space="preserve">payments or submit bond information for each project.  The out-of-state contractor </w:t>
                              </w:r>
                              <w:hyperlink r:id="rId10" w:history="1">
                                <w:r>
                                  <w:rPr>
                                    <w:rStyle w:val="Hyperlink"/>
                                    <w:rFonts w:ascii="Georgia" w:eastAsia="Times New Roman" w:hAnsi="Georgia" w:cs="Helvetica"/>
                                    <w:color w:val="007C89"/>
                                  </w:rPr>
                                  <w:t>information page</w:t>
                                </w:r>
                              </w:hyperlink>
                              <w:r>
                                <w:rPr>
                                  <w:rFonts w:ascii="Georgia" w:eastAsia="Times New Roman" w:hAnsi="Georgia" w:cs="Helvetica"/>
                                  <w:color w:val="202020"/>
                                </w:rPr>
                                <w:t xml:space="preserve"> will be updated as the process is completed.</w:t>
                              </w:r>
                              <w:r>
                                <w:rPr>
                                  <w:rFonts w:ascii="Georgia" w:eastAsia="Times New Roman" w:hAnsi="Georgia" w:cs="Helvetica"/>
                                  <w:color w:val="202020"/>
                                </w:rPr>
                                <w:br/>
                              </w:r>
                              <w:r>
                                <w:rPr>
                                  <w:rFonts w:ascii="Georgia" w:eastAsia="Times New Roman" w:hAnsi="Georgia" w:cs="Helvetica"/>
                                  <w:color w:val="202020"/>
                                </w:rPr>
                                <w:br/>
                              </w:r>
                              <w:r>
                                <w:rPr>
                                  <w:rStyle w:val="Strong"/>
                                  <w:rFonts w:ascii="Georgia" w:eastAsia="Times New Roman" w:hAnsi="Georgia" w:cs="Helvetica"/>
                                  <w:color w:val="202020"/>
                                </w:rPr>
                                <w:t>Stay safe - from scams</w:t>
                              </w:r>
                              <w:r>
                                <w:rPr>
                                  <w:rFonts w:ascii="Georgia" w:eastAsia="Times New Roman" w:hAnsi="Georgia" w:cs="Helvetica"/>
                                  <w:color w:val="202020"/>
                                </w:rPr>
                                <w:br/>
                                <w:t xml:space="preserve">Tax professionals are being targeted by criminals. Keep an eye out for crooks who are posing as potential clients and hoping to trick practitioners into opening links or attachments that purport to give them wage and income information. The </w:t>
                              </w:r>
                              <w:hyperlink r:id="rId11" w:history="1">
                                <w:r>
                                  <w:rPr>
                                    <w:rStyle w:val="Hyperlink"/>
                                    <w:rFonts w:ascii="Georgia" w:eastAsia="Times New Roman" w:hAnsi="Georgia" w:cs="Helvetica"/>
                                    <w:color w:val="007C89"/>
                                  </w:rPr>
                                  <w:t>IRS</w:t>
                                </w:r>
                              </w:hyperlink>
                              <w:r>
                                <w:rPr>
                                  <w:rFonts w:ascii="Georgia" w:eastAsia="Times New Roman" w:hAnsi="Georgia" w:cs="Helvetica"/>
                                  <w:color w:val="202020"/>
                                </w:rPr>
                                <w:t xml:space="preserve"> has issued warnings as have professional groups like the FTA. The recommendation is to use the phone to confirm identities. Don’t fall for the attachment or link fraud.</w:t>
                              </w:r>
                              <w:r>
                                <w:rPr>
                                  <w:rFonts w:ascii="Helvetica" w:eastAsia="Times New Roman" w:hAnsi="Helvetica" w:cs="Helvetica"/>
                                  <w:color w:val="202020"/>
                                </w:rPr>
                                <w:br/>
                              </w:r>
                              <w:r>
                                <w:rPr>
                                  <w:rFonts w:ascii="Helvetica" w:eastAsia="Times New Roman" w:hAnsi="Helvetica" w:cs="Helvetica"/>
                                  <w:color w:val="202020"/>
                                </w:rPr>
                                <w:br/>
                              </w:r>
                              <w:r>
                                <w:rPr>
                                  <w:rFonts w:ascii="Georgia" w:eastAsia="Times New Roman" w:hAnsi="Georgia" w:cs="Helvetica"/>
                                  <w:color w:val="202020"/>
                                </w:rPr>
                                <w:t xml:space="preserve">If you missed a </w:t>
                              </w:r>
                              <w:hyperlink r:id="rId12" w:history="1">
                                <w:r>
                                  <w:rPr>
                                    <w:rStyle w:val="Hyperlink"/>
                                    <w:rFonts w:ascii="Georgia" w:eastAsia="Times New Roman" w:hAnsi="Georgia" w:cs="Helvetica"/>
                                    <w:color w:val="007C89"/>
                                  </w:rPr>
                                  <w:t>prior DOR News</w:t>
                                </w:r>
                              </w:hyperlink>
                              <w:r>
                                <w:rPr>
                                  <w:rFonts w:ascii="Georgia" w:eastAsia="Times New Roman" w:hAnsi="Georgia" w:cs="Helvetica"/>
                                  <w:color w:val="202020"/>
                                </w:rPr>
                                <w:t xml:space="preserve"> issue, you can always find it on the </w:t>
                              </w:r>
                              <w:hyperlink r:id="rId13" w:history="1">
                                <w:r>
                                  <w:rPr>
                                    <w:rStyle w:val="Hyperlink"/>
                                    <w:rFonts w:ascii="Georgia" w:eastAsia="Times New Roman" w:hAnsi="Georgia" w:cs="Helvetica"/>
                                    <w:color w:val="007C89"/>
                                  </w:rPr>
                                  <w:t>Tax Professionals</w:t>
                                </w:r>
                              </w:hyperlink>
                              <w:r>
                                <w:rPr>
                                  <w:rFonts w:ascii="Georgia" w:eastAsia="Times New Roman" w:hAnsi="Georgia" w:cs="Helvetica"/>
                                  <w:color w:val="202020"/>
                                </w:rPr>
                                <w:t xml:space="preserve"> page.</w:t>
                              </w:r>
                            </w:p>
                          </w:tc>
                        </w:tr>
                      </w:tbl>
                      <w:p w:rsidR="009E331A" w:rsidRDefault="009E331A">
                        <w:pPr>
                          <w:rPr>
                            <w:rFonts w:eastAsia="Times New Roman"/>
                            <w:sz w:val="20"/>
                            <w:szCs w:val="20"/>
                          </w:rPr>
                        </w:pPr>
                      </w:p>
                    </w:tc>
                  </w:tr>
                </w:tbl>
                <w:p w:rsidR="009E331A" w:rsidRDefault="009E331A">
                  <w:pPr>
                    <w:rPr>
                      <w:rFonts w:eastAsia="Times New Roman"/>
                      <w:sz w:val="20"/>
                      <w:szCs w:val="20"/>
                    </w:rPr>
                  </w:pPr>
                </w:p>
              </w:tc>
            </w:tr>
          </w:tbl>
          <w:p w:rsidR="009E331A" w:rsidRDefault="009E331A">
            <w:pPr>
              <w:rPr>
                <w:rFonts w:eastAsia="Times New Roman"/>
                <w:vanish/>
              </w:rPr>
            </w:pPr>
          </w:p>
          <w:tbl>
            <w:tblPr>
              <w:tblW w:w="5000" w:type="pct"/>
              <w:tblCellMar>
                <w:left w:w="0" w:type="dxa"/>
                <w:right w:w="0" w:type="dxa"/>
              </w:tblCellMar>
              <w:tblLook w:val="04A0" w:firstRow="1" w:lastRow="0" w:firstColumn="1" w:lastColumn="0" w:noHBand="0" w:noVBand="1"/>
            </w:tblPr>
            <w:tblGrid>
              <w:gridCol w:w="9360"/>
            </w:tblGrid>
            <w:tr w:rsidR="009E331A">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4"/>
                    <w:gridCol w:w="9346"/>
                  </w:tblGrid>
                  <w:tr w:rsidR="009E331A">
                    <w:trPr>
                      <w:jc w:val="center"/>
                    </w:trPr>
                    <w:tc>
                      <w:tcPr>
                        <w:tcW w:w="0" w:type="auto"/>
                        <w:hideMark/>
                      </w:tcPr>
                      <w:p w:rsidR="009E331A" w:rsidRDefault="009E331A">
                        <w:pPr>
                          <w:rPr>
                            <w:rFonts w:eastAsia="Times New Roman"/>
                            <w:sz w:val="20"/>
                            <w:szCs w:val="20"/>
                          </w:rPr>
                        </w:pPr>
                      </w:p>
                    </w:tc>
                    <w:tc>
                      <w:tcPr>
                        <w:tcW w:w="0" w:type="auto"/>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9346"/>
                        </w:tblGrid>
                        <w:tr w:rsidR="009E331A">
                          <w:tc>
                            <w:tcPr>
                              <w:tcW w:w="0" w:type="auto"/>
                              <w:tcMar>
                                <w:top w:w="135" w:type="dxa"/>
                                <w:left w:w="270" w:type="dxa"/>
                                <w:bottom w:w="135" w:type="dxa"/>
                                <w:right w:w="270" w:type="dxa"/>
                              </w:tcMar>
                              <w:vAlign w:val="center"/>
                              <w:hideMark/>
                            </w:tcPr>
                            <w:tbl>
                              <w:tblPr>
                                <w:tblW w:w="5000" w:type="pct"/>
                                <w:shd w:val="clear" w:color="auto" w:fill="1A7097"/>
                                <w:tblLook w:val="04A0" w:firstRow="1" w:lastRow="0" w:firstColumn="1" w:lastColumn="0" w:noHBand="0" w:noVBand="1"/>
                              </w:tblPr>
                              <w:tblGrid>
                                <w:gridCol w:w="8806"/>
                              </w:tblGrid>
                              <w:tr w:rsidR="009E331A">
                                <w:tc>
                                  <w:tcPr>
                                    <w:tcW w:w="0" w:type="auto"/>
                                    <w:shd w:val="clear" w:color="auto" w:fill="1A7097"/>
                                    <w:tcMar>
                                      <w:top w:w="270" w:type="dxa"/>
                                      <w:left w:w="270" w:type="dxa"/>
                                      <w:bottom w:w="270" w:type="dxa"/>
                                      <w:right w:w="270" w:type="dxa"/>
                                    </w:tcMar>
                                    <w:hideMark/>
                                  </w:tcPr>
                                  <w:p w:rsidR="009E331A" w:rsidRDefault="009E331A">
                                    <w:pPr>
                                      <w:spacing w:line="360" w:lineRule="auto"/>
                                      <w:jc w:val="center"/>
                                      <w:rPr>
                                        <w:rFonts w:ascii="Helvetica" w:eastAsia="Times New Roman" w:hAnsi="Helvetica" w:cs="Helvetica"/>
                                        <w:color w:val="F2F2F2"/>
                                        <w:sz w:val="21"/>
                                        <w:szCs w:val="21"/>
                                      </w:rPr>
                                    </w:pPr>
                                    <w:r>
                                      <w:rPr>
                                        <w:rStyle w:val="Strong"/>
                                        <w:rFonts w:ascii="Helvetica" w:eastAsia="Times New Roman" w:hAnsi="Helvetica" w:cs="Helvetica"/>
                                        <w:color w:val="F2F2F2"/>
                                        <w:sz w:val="27"/>
                                        <w:szCs w:val="27"/>
                                      </w:rPr>
                                      <w:t>DOR News - April 2020</w:t>
                                    </w:r>
                                    <w:r>
                                      <w:rPr>
                                        <w:rFonts w:ascii="Helvetica" w:eastAsia="Times New Roman" w:hAnsi="Helvetica" w:cs="Helvetica"/>
                                        <w:color w:val="F2F2F2"/>
                                        <w:sz w:val="21"/>
                                        <w:szCs w:val="21"/>
                                      </w:rPr>
                                      <w:t xml:space="preserve"> </w:t>
                                    </w:r>
                                  </w:p>
                                </w:tc>
                              </w:tr>
                            </w:tbl>
                            <w:p w:rsidR="009E331A" w:rsidRDefault="009E331A">
                              <w:pPr>
                                <w:rPr>
                                  <w:rFonts w:eastAsia="Times New Roman"/>
                                  <w:sz w:val="20"/>
                                  <w:szCs w:val="20"/>
                                </w:rPr>
                              </w:pPr>
                            </w:p>
                          </w:tc>
                        </w:tr>
                      </w:tbl>
                      <w:p w:rsidR="009E331A" w:rsidRDefault="009E331A">
                        <w:pPr>
                          <w:rPr>
                            <w:rFonts w:eastAsia="Times New Roman"/>
                            <w:sz w:val="20"/>
                            <w:szCs w:val="20"/>
                          </w:rPr>
                        </w:pPr>
                      </w:p>
                    </w:tc>
                  </w:tr>
                </w:tbl>
                <w:p w:rsidR="009E331A" w:rsidRDefault="009E331A">
                  <w:pPr>
                    <w:jc w:val="center"/>
                    <w:rPr>
                      <w:rFonts w:eastAsia="Times New Roman"/>
                      <w:sz w:val="20"/>
                      <w:szCs w:val="20"/>
                    </w:rPr>
                  </w:pPr>
                </w:p>
              </w:tc>
            </w:tr>
          </w:tbl>
          <w:p w:rsidR="009E331A" w:rsidRDefault="009E331A">
            <w:pPr>
              <w:rPr>
                <w:rFonts w:eastAsia="Times New Roman"/>
                <w:sz w:val="20"/>
                <w:szCs w:val="20"/>
              </w:rPr>
            </w:pPr>
          </w:p>
        </w:tc>
      </w:tr>
    </w:tbl>
    <w:p w:rsidR="00455205" w:rsidRDefault="00455205"/>
    <w:sectPr w:rsidR="004552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31A"/>
    <w:rsid w:val="00455205"/>
    <w:rsid w:val="009E3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31A"/>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E331A"/>
    <w:rPr>
      <w:b/>
      <w:bCs/>
    </w:rPr>
  </w:style>
  <w:style w:type="character" w:styleId="Hyperlink">
    <w:name w:val="Hyperlink"/>
    <w:basedOn w:val="DefaultParagraphFont"/>
    <w:uiPriority w:val="99"/>
    <w:semiHidden/>
    <w:unhideWhenUsed/>
    <w:rsid w:val="009E331A"/>
    <w:rPr>
      <w:color w:val="0000FF"/>
      <w:u w:val="single"/>
    </w:rPr>
  </w:style>
  <w:style w:type="paragraph" w:styleId="BalloonText">
    <w:name w:val="Balloon Text"/>
    <w:basedOn w:val="Normal"/>
    <w:link w:val="BalloonTextChar"/>
    <w:uiPriority w:val="99"/>
    <w:semiHidden/>
    <w:unhideWhenUsed/>
    <w:rsid w:val="009E331A"/>
    <w:rPr>
      <w:rFonts w:ascii="Tahoma" w:hAnsi="Tahoma" w:cs="Tahoma"/>
      <w:sz w:val="16"/>
      <w:szCs w:val="16"/>
    </w:rPr>
  </w:style>
  <w:style w:type="character" w:customStyle="1" w:styleId="BalloonTextChar">
    <w:name w:val="Balloon Text Char"/>
    <w:basedOn w:val="DefaultParagraphFont"/>
    <w:link w:val="BalloonText"/>
    <w:uiPriority w:val="99"/>
    <w:semiHidden/>
    <w:rsid w:val="009E331A"/>
    <w:rPr>
      <w:rFonts w:ascii="Tahoma" w:hAnsi="Tahoma" w:cs="Tahoma"/>
      <w:sz w:val="16"/>
      <w:szCs w:val="16"/>
    </w:rPr>
  </w:style>
  <w:style w:type="character" w:styleId="FollowedHyperlink">
    <w:name w:val="FollowedHyperlink"/>
    <w:basedOn w:val="DefaultParagraphFont"/>
    <w:uiPriority w:val="99"/>
    <w:semiHidden/>
    <w:unhideWhenUsed/>
    <w:rsid w:val="009E331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31A"/>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E331A"/>
    <w:rPr>
      <w:b/>
      <w:bCs/>
    </w:rPr>
  </w:style>
  <w:style w:type="character" w:styleId="Hyperlink">
    <w:name w:val="Hyperlink"/>
    <w:basedOn w:val="DefaultParagraphFont"/>
    <w:uiPriority w:val="99"/>
    <w:semiHidden/>
    <w:unhideWhenUsed/>
    <w:rsid w:val="009E331A"/>
    <w:rPr>
      <w:color w:val="0000FF"/>
      <w:u w:val="single"/>
    </w:rPr>
  </w:style>
  <w:style w:type="paragraph" w:styleId="BalloonText">
    <w:name w:val="Balloon Text"/>
    <w:basedOn w:val="Normal"/>
    <w:link w:val="BalloonTextChar"/>
    <w:uiPriority w:val="99"/>
    <w:semiHidden/>
    <w:unhideWhenUsed/>
    <w:rsid w:val="009E331A"/>
    <w:rPr>
      <w:rFonts w:ascii="Tahoma" w:hAnsi="Tahoma" w:cs="Tahoma"/>
      <w:sz w:val="16"/>
      <w:szCs w:val="16"/>
    </w:rPr>
  </w:style>
  <w:style w:type="character" w:customStyle="1" w:styleId="BalloonTextChar">
    <w:name w:val="Balloon Text Char"/>
    <w:basedOn w:val="DefaultParagraphFont"/>
    <w:link w:val="BalloonText"/>
    <w:uiPriority w:val="99"/>
    <w:semiHidden/>
    <w:rsid w:val="009E331A"/>
    <w:rPr>
      <w:rFonts w:ascii="Tahoma" w:hAnsi="Tahoma" w:cs="Tahoma"/>
      <w:sz w:val="16"/>
      <w:szCs w:val="16"/>
    </w:rPr>
  </w:style>
  <w:style w:type="character" w:styleId="FollowedHyperlink">
    <w:name w:val="FollowedHyperlink"/>
    <w:basedOn w:val="DefaultParagraphFont"/>
    <w:uiPriority w:val="99"/>
    <w:semiHidden/>
    <w:unhideWhenUsed/>
    <w:rsid w:val="009E33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79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s.us11.list-manage.com/track/click?u=0e9e2209abd5f7062568d9a19&amp;id=1fe88d7ba3&amp;e=98d991bd99" TargetMode="External"/><Relationship Id="rId13" Type="http://schemas.openxmlformats.org/officeDocument/2006/relationships/hyperlink" Target="https://mass.us11.list-manage.com/track/click?u=0e9e2209abd5f7062568d9a19&amp;id=ef5fa3c174&amp;e=98d991bd99" TargetMode="External"/><Relationship Id="rId3" Type="http://schemas.openxmlformats.org/officeDocument/2006/relationships/settings" Target="settings.xml"/><Relationship Id="rId7" Type="http://schemas.openxmlformats.org/officeDocument/2006/relationships/hyperlink" Target="https://mass.us11.list-manage.com/track/click?u=0e9e2209abd5f7062568d9a19&amp;id=0f31b369b9&amp;e=98d991bd99" TargetMode="External"/><Relationship Id="rId12" Type="http://schemas.openxmlformats.org/officeDocument/2006/relationships/hyperlink" Target="https://mass.us11.list-manage.com/track/click?u=0e9e2209abd5f7062568d9a19&amp;id=e60590d6c5&amp;e=98d991bd9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ass.us11.list-manage.com/track/click?u=0e9e2209abd5f7062568d9a19&amp;id=82fba1e94d&amp;e=98d991bd99" TargetMode="External"/><Relationship Id="rId11" Type="http://schemas.openxmlformats.org/officeDocument/2006/relationships/hyperlink" Target="https://mass.us11.list-manage.com/track/click?u=0e9e2209abd5f7062568d9a19&amp;id=647c2eed40&amp;e=98d991bd99"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mass.us11.list-manage.com/track/click?u=0e9e2209abd5f7062568d9a19&amp;id=f8c61e18b1&amp;e=98d991bd99" TargetMode="External"/><Relationship Id="rId4" Type="http://schemas.openxmlformats.org/officeDocument/2006/relationships/webSettings" Target="webSettings.xml"/><Relationship Id="rId9" Type="http://schemas.openxmlformats.org/officeDocument/2006/relationships/hyperlink" Target="https://mass.us11.list-manage.com/track/click?u=0e9e2209abd5f7062568d9a19&amp;id=e50392d497&amp;e=98d991bd9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Administration and Finance</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1</cp:revision>
  <dcterms:created xsi:type="dcterms:W3CDTF">2020-04-23T12:52:00Z</dcterms:created>
  <dcterms:modified xsi:type="dcterms:W3CDTF">2020-04-23T12:54:00Z</dcterms:modified>
</cp:coreProperties>
</file>