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C714E9" w:rsidTr="00C714E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714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714E9">
                    <w:tc>
                      <w:tcPr>
                        <w:tcW w:w="0" w:type="auto"/>
                        <w:tcMar>
                          <w:top w:w="0" w:type="dxa"/>
                          <w:left w:w="135" w:type="dxa"/>
                          <w:bottom w:w="0" w:type="dxa"/>
                          <w:right w:w="135" w:type="dxa"/>
                        </w:tcMar>
                        <w:hideMark/>
                      </w:tcPr>
                      <w:p w:rsidR="00C714E9" w:rsidRDefault="00C714E9">
                        <w:pPr>
                          <w:jc w:val="center"/>
                          <w:rPr>
                            <w:rFonts w:eastAsia="Times New Roman"/>
                          </w:rPr>
                        </w:pPr>
                        <w:r>
                          <w:rPr>
                            <w:rFonts w:eastAsia="Times New Roman"/>
                            <w:noProof/>
                          </w:rPr>
                          <w:drawing>
                            <wp:inline distT="0" distB="0" distL="0" distR="0">
                              <wp:extent cx="5375275" cy="1153160"/>
                              <wp:effectExtent l="0" t="0" r="0" b="889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275" cy="1153160"/>
                                      </a:xfrm>
                                      <a:prstGeom prst="rect">
                                        <a:avLst/>
                                      </a:prstGeom>
                                      <a:noFill/>
                                      <a:ln>
                                        <a:noFill/>
                                      </a:ln>
                                    </pic:spPr>
                                  </pic:pic>
                                </a:graphicData>
                              </a:graphic>
                            </wp:inline>
                          </w:drawing>
                        </w:r>
                      </w:p>
                    </w:tc>
                  </w:tr>
                </w:tbl>
                <w:p w:rsidR="00C714E9" w:rsidRDefault="00C714E9">
                  <w:pPr>
                    <w:rPr>
                      <w:rFonts w:eastAsia="Times New Roman"/>
                      <w:sz w:val="20"/>
                      <w:szCs w:val="20"/>
                    </w:rPr>
                  </w:pPr>
                </w:p>
              </w:tc>
            </w:tr>
          </w:tbl>
          <w:p w:rsidR="00C714E9" w:rsidRDefault="00C714E9">
            <w:pPr>
              <w:rPr>
                <w:rFonts w:eastAsia="Times New Roman"/>
                <w:sz w:val="20"/>
                <w:szCs w:val="20"/>
              </w:rPr>
            </w:pPr>
          </w:p>
        </w:tc>
      </w:tr>
      <w:tr w:rsidR="00C714E9" w:rsidTr="00C714E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C71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C71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4E9">
                          <w:tc>
                            <w:tcPr>
                              <w:tcW w:w="0" w:type="auto"/>
                              <w:tcMar>
                                <w:top w:w="0" w:type="dxa"/>
                                <w:left w:w="270" w:type="dxa"/>
                                <w:bottom w:w="135" w:type="dxa"/>
                                <w:right w:w="270" w:type="dxa"/>
                              </w:tcMar>
                              <w:hideMark/>
                            </w:tcPr>
                            <w:p w:rsidR="00C714E9" w:rsidRDefault="00C714E9">
                              <w:pPr>
                                <w:spacing w:line="360" w:lineRule="auto"/>
                                <w:rPr>
                                  <w:rFonts w:ascii="Helvetica" w:eastAsia="Times New Roman" w:hAnsi="Helvetica" w:cs="Helvetica"/>
                                  <w:color w:val="202020"/>
                                </w:rPr>
                              </w:pPr>
                              <w:r>
                                <w:rPr>
                                  <w:rStyle w:val="Strong"/>
                                  <w:rFonts w:ascii="Georgia" w:eastAsia="Times New Roman" w:hAnsi="Georgia" w:cs="Helvetica"/>
                                  <w:color w:val="202020"/>
                                </w:rPr>
                                <w:t>Initial testing of e-file process</w:t>
                              </w:r>
                              <w:r>
                                <w:rPr>
                                  <w:rFonts w:ascii="Georgia" w:eastAsia="Times New Roman" w:hAnsi="Georgia" w:cs="Helvetica"/>
                                  <w:color w:val="202020"/>
                                </w:rPr>
                                <w:br/>
                                <w:t>Just a heads up that once e-file opens in Massachusetts, DOR tests a variety of returns for approximately one week before opening up the floodgates. This might result in a delay for early bird filers to receive a confirmation.</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Massachusetts is adopting the 10-business-day rule for e-filing</w:t>
                              </w:r>
                              <w:r>
                                <w:rPr>
                                  <w:rFonts w:ascii="Georgia" w:eastAsia="Times New Roman" w:hAnsi="Georgia" w:cs="Helvetica"/>
                                  <w:color w:val="202020"/>
                                </w:rPr>
                                <w:br/>
                                <w:t>DOR is adopting a Federation of Tax Administrators recommendation for 2018 tax returns. Over 30 states have already implemented the change. Users of tax preparation software are now required to download and apply product updates if e-filing a return 10 or more business days after the product update release. Some software vendors have already communicated this change to customers. Check with your vendor if you have questions.  </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Remote vendor FAQ page just posted</w:t>
                              </w:r>
                              <w:r>
                                <w:rPr>
                                  <w:rFonts w:ascii="Georgia" w:eastAsia="Times New Roman" w:hAnsi="Georgia" w:cs="Helvetica"/>
                                  <w:color w:val="202020"/>
                                </w:rPr>
                                <w:br/>
                                <w:t xml:space="preserve">Information on sales and use tax for remote vendors was just posted on the DOR website in the form of </w:t>
                              </w:r>
                              <w:hyperlink r:id="rId6" w:history="1">
                                <w:r>
                                  <w:rPr>
                                    <w:rStyle w:val="Hyperlink"/>
                                    <w:rFonts w:ascii="Georgia" w:eastAsia="Times New Roman" w:hAnsi="Georgia" w:cs="Helvetica"/>
                                    <w:color w:val="2BAADF"/>
                                  </w:rPr>
                                  <w:t>frequently asked questions</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Information request notices – prepare taxpayers just in case</w:t>
                              </w:r>
                              <w:r>
                                <w:rPr>
                                  <w:rFonts w:ascii="Georgia" w:eastAsia="Times New Roman" w:hAnsi="Georgia" w:cs="Helvetica"/>
                                  <w:color w:val="202020"/>
                                </w:rPr>
                                <w:br/>
                                <w:t xml:space="preserve">We understand the impact of receiving a DOR notice and are taking great care not to send any more than is absolutely necessary to taxpayers. Additional third-party data is being added to the mix to reduce the number of requests. There are some practical suggestions to help prevent notices from going out to your clients. Waiting for the W-2s before filing is always a practical idea. If we have that information, we won’t need to ask. And, adding driver’s license information on the return helps provide another data point. It’s always a good idea to prepare </w:t>
                              </w:r>
                              <w:r>
                                <w:rPr>
                                  <w:rFonts w:ascii="Georgia" w:eastAsia="Times New Roman" w:hAnsi="Georgia" w:cs="Helvetica"/>
                                  <w:color w:val="202020"/>
                                </w:rPr>
                                <w:lastRenderedPageBreak/>
                                <w:t>taxpayers for the possibility of a request for information during filing season.</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Don’t risk losing credits – respond on time and online</w:t>
                              </w:r>
                              <w:r>
                                <w:rPr>
                                  <w:rFonts w:ascii="Georgia" w:eastAsia="Times New Roman" w:hAnsi="Georgia" w:cs="Helvetica"/>
                                  <w:color w:val="202020"/>
                                </w:rPr>
                                <w:br/>
                                <w:t xml:space="preserve">Don’t forget that DOR now has an option to respond to a notice for more information online through </w:t>
                              </w:r>
                              <w:hyperlink r:id="rId7" w:history="1">
                                <w:proofErr w:type="spellStart"/>
                                <w:r>
                                  <w:rPr>
                                    <w:rStyle w:val="Hyperlink"/>
                                    <w:rFonts w:ascii="Georgia" w:eastAsia="Times New Roman" w:hAnsi="Georgia" w:cs="Helvetica"/>
                                    <w:color w:val="2BAADF"/>
                                  </w:rPr>
                                  <w:t>MassTaxConnect</w:t>
                                </w:r>
                                <w:proofErr w:type="spellEnd"/>
                              </w:hyperlink>
                              <w:r>
                                <w:rPr>
                                  <w:rFonts w:ascii="Georgia" w:eastAsia="Times New Roman" w:hAnsi="Georgia" w:cs="Helvetica"/>
                                  <w:color w:val="202020"/>
                                </w:rPr>
                                <w:t>. A Notice of Intent to Assess-Information Request is sent generally because more information is needed to verify some credits – not because the return was prepared incorrectly. The request may ask for more information regarding the withholding, EITC or Circuit Breaker credits. The majority of responses were done online for TY17. Be sure to include page 2 of the notice when responding, either online or by mail.</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New! Vehicle rental surcharge to begin January 1</w:t>
                              </w:r>
                              <w:r>
                                <w:rPr>
                                  <w:rFonts w:ascii="Georgia" w:eastAsia="Times New Roman" w:hAnsi="Georgia" w:cs="Helvetica"/>
                                  <w:color w:val="202020"/>
                                </w:rPr>
                                <w:br/>
                                <w:t xml:space="preserve">As of January 1, 2019, any vehicle rental contract in Massachusetts with </w:t>
                              </w:r>
                              <w:proofErr w:type="gramStart"/>
                              <w:r>
                                <w:rPr>
                                  <w:rFonts w:ascii="Georgia" w:eastAsia="Times New Roman" w:hAnsi="Georgia" w:cs="Helvetica"/>
                                  <w:color w:val="202020"/>
                                </w:rPr>
                                <w:t>a duration</w:t>
                              </w:r>
                              <w:proofErr w:type="gramEnd"/>
                              <w:r>
                                <w:rPr>
                                  <w:rFonts w:ascii="Georgia" w:eastAsia="Times New Roman" w:hAnsi="Georgia" w:cs="Helvetica"/>
                                  <w:color w:val="202020"/>
                                </w:rPr>
                                <w:t xml:space="preserve"> of more than 12 hours and less than 30 days will add a $2 surcharge to be collected by the vendor. The surcharge proceeds are being collected to fund the Municipal Police Training Fund. Vendors are being notified of this surcharge you’ll find more information on the </w:t>
                              </w:r>
                              <w:hyperlink r:id="rId8" w:history="1">
                                <w:r>
                                  <w:rPr>
                                    <w:rStyle w:val="Hyperlink"/>
                                    <w:rFonts w:ascii="Georgia" w:eastAsia="Times New Roman" w:hAnsi="Georgia" w:cs="Helvetica"/>
                                    <w:color w:val="2BAADF"/>
                                  </w:rPr>
                                  <w:t>webpage</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t xml:space="preserve">Look for us on Instagram </w:t>
                              </w:r>
                              <w:r>
                                <w:rPr>
                                  <w:rStyle w:val="Strong"/>
                                  <w:rFonts w:ascii="Georgia" w:eastAsia="Times New Roman" w:hAnsi="Georgia" w:cs="Helvetica"/>
                                  <w:color w:val="202020"/>
                                </w:rPr>
                                <w:t>@</w:t>
                              </w:r>
                              <w:proofErr w:type="spellStart"/>
                              <w:r>
                                <w:rPr>
                                  <w:rStyle w:val="Strong"/>
                                  <w:rFonts w:ascii="Georgia" w:eastAsia="Times New Roman" w:hAnsi="Georgia" w:cs="Helvetica"/>
                                  <w:color w:val="202020"/>
                                </w:rPr>
                                <w:t>insidemassrevenue</w:t>
                              </w:r>
                              <w:proofErr w:type="spellEnd"/>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t xml:space="preserve">If you missed a </w:t>
                              </w:r>
                              <w:hyperlink r:id="rId9" w:history="1">
                                <w:r>
                                  <w:rPr>
                                    <w:rStyle w:val="Hyperlink"/>
                                    <w:rFonts w:ascii="Georgia" w:eastAsia="Times New Roman" w:hAnsi="Georgia" w:cs="Helvetica"/>
                                    <w:color w:val="2BAADF"/>
                                  </w:rPr>
                                  <w:t>prior DOR News</w:t>
                                </w:r>
                              </w:hyperlink>
                              <w:r>
                                <w:rPr>
                                  <w:rFonts w:ascii="Georgia" w:eastAsia="Times New Roman" w:hAnsi="Georgia" w:cs="Helvetica"/>
                                  <w:color w:val="202020"/>
                                </w:rPr>
                                <w:t xml:space="preserve"> issue, you can always find it on the </w:t>
                              </w:r>
                              <w:hyperlink r:id="rId10" w:history="1">
                                <w:r>
                                  <w:rPr>
                                    <w:rStyle w:val="Hyperlink"/>
                                    <w:rFonts w:ascii="Georgia" w:eastAsia="Times New Roman" w:hAnsi="Georgia" w:cs="Helvetica"/>
                                    <w:color w:val="2BAADF"/>
                                  </w:rPr>
                                  <w:t>Tax Professionals</w:t>
                                </w:r>
                              </w:hyperlink>
                              <w:r>
                                <w:rPr>
                                  <w:rFonts w:ascii="Georgia" w:eastAsia="Times New Roman" w:hAnsi="Georgia" w:cs="Helvetica"/>
                                  <w:color w:val="202020"/>
                                </w:rPr>
                                <w:t xml:space="preserve"> page.</w:t>
                              </w:r>
                            </w:p>
                          </w:tc>
                        </w:tr>
                      </w:tbl>
                      <w:p w:rsidR="00C714E9" w:rsidRDefault="00C714E9">
                        <w:pPr>
                          <w:rPr>
                            <w:rFonts w:eastAsia="Times New Roman"/>
                            <w:sz w:val="20"/>
                            <w:szCs w:val="20"/>
                          </w:rPr>
                        </w:pPr>
                      </w:p>
                    </w:tc>
                  </w:tr>
                </w:tbl>
                <w:p w:rsidR="00C714E9" w:rsidRDefault="00C714E9">
                  <w:pPr>
                    <w:rPr>
                      <w:rFonts w:eastAsia="Times New Roman"/>
                      <w:sz w:val="20"/>
                      <w:szCs w:val="20"/>
                    </w:rPr>
                  </w:pPr>
                </w:p>
              </w:tc>
            </w:tr>
          </w:tbl>
          <w:p w:rsidR="00C714E9" w:rsidRDefault="00C714E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C714E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9348"/>
                  </w:tblGrid>
                  <w:tr w:rsidR="00C714E9">
                    <w:trPr>
                      <w:jc w:val="center"/>
                    </w:trPr>
                    <w:tc>
                      <w:tcPr>
                        <w:tcW w:w="0" w:type="auto"/>
                        <w:hideMark/>
                      </w:tcPr>
                      <w:p w:rsidR="00C714E9" w:rsidRDefault="00C714E9">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8"/>
                        </w:tblGrid>
                        <w:tr w:rsidR="00C714E9">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8"/>
                              </w:tblGrid>
                              <w:tr w:rsidR="00C714E9">
                                <w:tc>
                                  <w:tcPr>
                                    <w:tcW w:w="0" w:type="auto"/>
                                    <w:shd w:val="clear" w:color="auto" w:fill="1A7097"/>
                                    <w:tcMar>
                                      <w:top w:w="270" w:type="dxa"/>
                                      <w:left w:w="270" w:type="dxa"/>
                                      <w:bottom w:w="270" w:type="dxa"/>
                                      <w:right w:w="270" w:type="dxa"/>
                                    </w:tcMar>
                                    <w:hideMark/>
                                  </w:tcPr>
                                  <w:p w:rsidR="00C714E9" w:rsidRDefault="00C714E9">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December 2018</w:t>
                                    </w:r>
                                    <w:r>
                                      <w:rPr>
                                        <w:rFonts w:ascii="Helvetica" w:eastAsia="Times New Roman" w:hAnsi="Helvetica" w:cs="Helvetica"/>
                                        <w:color w:val="F2F2F2"/>
                                        <w:sz w:val="21"/>
                                        <w:szCs w:val="21"/>
                                      </w:rPr>
                                      <w:t xml:space="preserve"> </w:t>
                                    </w:r>
                                  </w:p>
                                </w:tc>
                              </w:tr>
                            </w:tbl>
                            <w:p w:rsidR="00C714E9" w:rsidRDefault="00C714E9">
                              <w:pPr>
                                <w:rPr>
                                  <w:rFonts w:eastAsia="Times New Roman"/>
                                  <w:sz w:val="20"/>
                                  <w:szCs w:val="20"/>
                                </w:rPr>
                              </w:pPr>
                            </w:p>
                          </w:tc>
                        </w:tr>
                      </w:tbl>
                      <w:p w:rsidR="00C714E9" w:rsidRDefault="00C714E9">
                        <w:pPr>
                          <w:rPr>
                            <w:rFonts w:eastAsia="Times New Roman"/>
                            <w:sz w:val="20"/>
                            <w:szCs w:val="20"/>
                          </w:rPr>
                        </w:pPr>
                      </w:p>
                    </w:tc>
                  </w:tr>
                </w:tbl>
                <w:p w:rsidR="00C714E9" w:rsidRDefault="00C714E9">
                  <w:pPr>
                    <w:jc w:val="center"/>
                    <w:rPr>
                      <w:rFonts w:eastAsia="Times New Roman"/>
                      <w:sz w:val="20"/>
                      <w:szCs w:val="20"/>
                    </w:rPr>
                  </w:pPr>
                </w:p>
              </w:tc>
            </w:tr>
          </w:tbl>
          <w:p w:rsidR="00C714E9" w:rsidRDefault="00C714E9">
            <w:pPr>
              <w:rPr>
                <w:rFonts w:eastAsia="Times New Roman"/>
                <w:sz w:val="20"/>
                <w:szCs w:val="20"/>
              </w:rPr>
            </w:pPr>
          </w:p>
        </w:tc>
      </w:tr>
      <w:tr w:rsidR="00C714E9" w:rsidTr="00C714E9">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C714E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C714E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C714E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54"/>
                              </w:tblGrid>
                              <w:tr w:rsidR="00C714E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6"/>
                                      <w:gridCol w:w="876"/>
                                      <w:gridCol w:w="876"/>
                                      <w:gridCol w:w="726"/>
                                    </w:tblGrid>
                                    <w:tr w:rsidR="00C714E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C714E9">
                                            <w:tc>
                                              <w:tcPr>
                                                <w:tcW w:w="0" w:type="auto"/>
                                                <w:tcMar>
                                                  <w:top w:w="0" w:type="dxa"/>
                                                  <w:left w:w="0" w:type="dxa"/>
                                                  <w:bottom w:w="135" w:type="dxa"/>
                                                  <w:right w:w="150" w:type="dxa"/>
                                                </w:tcMar>
                                                <w:hideMark/>
                                              </w:tcPr>
                                              <w:p w:rsidR="00C714E9" w:rsidRDefault="00C714E9">
                                                <w:pPr>
                                                  <w:jc w:val="center"/>
                                                  <w:rPr>
                                                    <w:rFonts w:eastAsia="Times New Roman"/>
                                                  </w:rPr>
                                                </w:pPr>
                                                <w:r>
                                                  <w:rPr>
                                                    <w:rFonts w:eastAsia="Times New Roman"/>
                                                    <w:noProof/>
                                                    <w:color w:val="0000FF"/>
                                                  </w:rPr>
                                                  <w:lastRenderedPageBreak/>
                                                  <w:drawing>
                                                    <wp:inline distT="0" distB="0" distL="0" distR="0">
                                                      <wp:extent cx="461010" cy="461010"/>
                                                      <wp:effectExtent l="0" t="0" r="0" b="0"/>
                                                      <wp:docPr id="4" name="Picture 4"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C714E9" w:rsidRDefault="00C714E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C714E9">
                                            <w:tc>
                                              <w:tcPr>
                                                <w:tcW w:w="0" w:type="auto"/>
                                                <w:tcMar>
                                                  <w:top w:w="0" w:type="dxa"/>
                                                  <w:left w:w="0" w:type="dxa"/>
                                                  <w:bottom w:w="135" w:type="dxa"/>
                                                  <w:right w:w="150" w:type="dxa"/>
                                                </w:tcMar>
                                                <w:hideMark/>
                                              </w:tcPr>
                                              <w:p w:rsidR="00C714E9" w:rsidRDefault="00C714E9">
                                                <w:pPr>
                                                  <w:jc w:val="center"/>
                                                  <w:rPr>
                                                    <w:rFonts w:eastAsia="Times New Roman"/>
                                                  </w:rPr>
                                                </w:pPr>
                                                <w:r>
                                                  <w:rPr>
                                                    <w:rFonts w:eastAsia="Times New Roman"/>
                                                    <w:noProof/>
                                                    <w:color w:val="0000FF"/>
                                                  </w:rPr>
                                                  <w:drawing>
                                                    <wp:inline distT="0" distB="0" distL="0" distR="0">
                                                      <wp:extent cx="461010" cy="461010"/>
                                                      <wp:effectExtent l="0" t="0" r="0" b="0"/>
                                                      <wp:docPr id="3" name="Picture 3"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C714E9" w:rsidRDefault="00C714E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C714E9">
                                            <w:tc>
                                              <w:tcPr>
                                                <w:tcW w:w="0" w:type="auto"/>
                                                <w:tcMar>
                                                  <w:top w:w="0" w:type="dxa"/>
                                                  <w:left w:w="0" w:type="dxa"/>
                                                  <w:bottom w:w="135" w:type="dxa"/>
                                                  <w:right w:w="150" w:type="dxa"/>
                                                </w:tcMar>
                                                <w:hideMark/>
                                              </w:tcPr>
                                              <w:p w:rsidR="00C714E9" w:rsidRDefault="00C714E9">
                                                <w:pPr>
                                                  <w:jc w:val="center"/>
                                                  <w:rPr>
                                                    <w:rFonts w:eastAsia="Times New Roman"/>
                                                  </w:rPr>
                                                </w:pPr>
                                                <w:r>
                                                  <w:rPr>
                                                    <w:rFonts w:eastAsia="Times New Roman"/>
                                                    <w:noProof/>
                                                    <w:color w:val="0000FF"/>
                                                  </w:rPr>
                                                  <w:drawing>
                                                    <wp:inline distT="0" distB="0" distL="0" distR="0">
                                                      <wp:extent cx="461010" cy="461010"/>
                                                      <wp:effectExtent l="0" t="0" r="0" b="0"/>
                                                      <wp:docPr id="2" name="Picture 2" descr="Websit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C714E9" w:rsidRDefault="00C714E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6"/>
                                          </w:tblGrid>
                                          <w:tr w:rsidR="00C714E9">
                                            <w:tc>
                                              <w:tcPr>
                                                <w:tcW w:w="0" w:type="auto"/>
                                                <w:tcMar>
                                                  <w:top w:w="0" w:type="dxa"/>
                                                  <w:left w:w="0" w:type="dxa"/>
                                                  <w:bottom w:w="135" w:type="dxa"/>
                                                  <w:right w:w="0" w:type="dxa"/>
                                                </w:tcMar>
                                                <w:hideMark/>
                                              </w:tcPr>
                                              <w:p w:rsidR="00C714E9" w:rsidRDefault="00C714E9">
                                                <w:pPr>
                                                  <w:jc w:val="center"/>
                                                  <w:rPr>
                                                    <w:rFonts w:eastAsia="Times New Roman"/>
                                                  </w:rPr>
                                                </w:pPr>
                                                <w:r>
                                                  <w:rPr>
                                                    <w:rFonts w:eastAsia="Times New Roman"/>
                                                    <w:noProof/>
                                                    <w:color w:val="0000FF"/>
                                                  </w:rPr>
                                                  <w:drawing>
                                                    <wp:inline distT="0" distB="0" distL="0" distR="0">
                                                      <wp:extent cx="461010" cy="461010"/>
                                                      <wp:effectExtent l="0" t="0" r="0" b="0"/>
                                                      <wp:docPr id="1" name="Picture 1" descr="Instagram">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C714E9" w:rsidRDefault="00C714E9">
                                          <w:pPr>
                                            <w:rPr>
                                              <w:rFonts w:eastAsia="Times New Roman"/>
                                              <w:sz w:val="20"/>
                                              <w:szCs w:val="20"/>
                                            </w:rPr>
                                          </w:pPr>
                                        </w:p>
                                      </w:tc>
                                    </w:tr>
                                  </w:tbl>
                                  <w:p w:rsidR="00C714E9" w:rsidRDefault="00C714E9">
                                    <w:pPr>
                                      <w:jc w:val="center"/>
                                      <w:rPr>
                                        <w:rFonts w:eastAsia="Times New Roman"/>
                                        <w:sz w:val="20"/>
                                        <w:szCs w:val="20"/>
                                      </w:rPr>
                                    </w:pPr>
                                  </w:p>
                                </w:tc>
                              </w:tr>
                            </w:tbl>
                            <w:p w:rsidR="00C714E9" w:rsidRDefault="00C714E9">
                              <w:pPr>
                                <w:jc w:val="center"/>
                                <w:rPr>
                                  <w:rFonts w:eastAsia="Times New Roman"/>
                                  <w:sz w:val="20"/>
                                  <w:szCs w:val="20"/>
                                </w:rPr>
                              </w:pPr>
                            </w:p>
                          </w:tc>
                        </w:tr>
                      </w:tbl>
                      <w:p w:rsidR="00C714E9" w:rsidRDefault="00C714E9">
                        <w:pPr>
                          <w:jc w:val="center"/>
                          <w:rPr>
                            <w:rFonts w:eastAsia="Times New Roman"/>
                            <w:sz w:val="20"/>
                            <w:szCs w:val="20"/>
                          </w:rPr>
                        </w:pPr>
                      </w:p>
                    </w:tc>
                  </w:tr>
                </w:tbl>
                <w:p w:rsidR="00C714E9" w:rsidRDefault="00C714E9">
                  <w:pPr>
                    <w:jc w:val="center"/>
                    <w:rPr>
                      <w:rFonts w:eastAsia="Times New Roman"/>
                      <w:sz w:val="20"/>
                      <w:szCs w:val="20"/>
                    </w:rPr>
                  </w:pPr>
                </w:p>
              </w:tc>
            </w:tr>
          </w:tbl>
          <w:p w:rsidR="00C714E9" w:rsidRDefault="00C714E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C714E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C714E9">
                    <w:tc>
                      <w:tcPr>
                        <w:tcW w:w="0" w:type="auto"/>
                        <w:tcBorders>
                          <w:top w:val="single" w:sz="12" w:space="0" w:color="EEEEEE"/>
                          <w:left w:val="nil"/>
                          <w:bottom w:val="nil"/>
                          <w:right w:val="nil"/>
                        </w:tcBorders>
                        <w:vAlign w:val="center"/>
                        <w:hideMark/>
                      </w:tcPr>
                      <w:p w:rsidR="00C714E9" w:rsidRDefault="00C714E9">
                        <w:pPr>
                          <w:rPr>
                            <w:rFonts w:eastAsia="Times New Roman"/>
                            <w:sz w:val="20"/>
                            <w:szCs w:val="20"/>
                          </w:rPr>
                        </w:pPr>
                      </w:p>
                    </w:tc>
                  </w:tr>
                </w:tbl>
                <w:p w:rsidR="00C714E9" w:rsidRDefault="00C714E9">
                  <w:pPr>
                    <w:rPr>
                      <w:rFonts w:eastAsia="Times New Roman"/>
                      <w:sz w:val="20"/>
                      <w:szCs w:val="20"/>
                    </w:rPr>
                  </w:pPr>
                </w:p>
              </w:tc>
            </w:tr>
          </w:tbl>
          <w:p w:rsidR="00C714E9" w:rsidRDefault="00C714E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C714E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C714E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714E9">
                          <w:tc>
                            <w:tcPr>
                              <w:tcW w:w="0" w:type="auto"/>
                              <w:tcMar>
                                <w:top w:w="0" w:type="dxa"/>
                                <w:left w:w="270" w:type="dxa"/>
                                <w:bottom w:w="135" w:type="dxa"/>
                                <w:right w:w="270" w:type="dxa"/>
                              </w:tcMar>
                              <w:hideMark/>
                            </w:tcPr>
                            <w:p w:rsidR="00C714E9" w:rsidRDefault="00C714E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lastRenderedPageBreak/>
                                <w:t>Copyright © 2018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C714E9" w:rsidRDefault="00C714E9">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C714E9" w:rsidRDefault="00C714E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C714E9" w:rsidRDefault="00C714E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C714E9" w:rsidRDefault="00C714E9">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C714E9" w:rsidRDefault="00C714E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9" w:history="1">
                                <w:r>
                                  <w:rPr>
                                    <w:rStyle w:val="Hyperlink"/>
                                    <w:rFonts w:ascii="Helvetica" w:eastAsia="Times New Roman" w:hAnsi="Helvetica" w:cs="Helvetica"/>
                                    <w:color w:val="656565"/>
                                    <w:sz w:val="18"/>
                                    <w:szCs w:val="18"/>
                                  </w:rPr>
                                  <w:t>Add us to your address book</w:t>
                                </w:r>
                              </w:hyperlink>
                            </w:p>
                            <w:p w:rsidR="00C714E9" w:rsidRDefault="00C714E9">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0"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1"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C714E9" w:rsidRDefault="00C714E9">
                        <w:pPr>
                          <w:rPr>
                            <w:rFonts w:eastAsia="Times New Roman"/>
                            <w:sz w:val="20"/>
                            <w:szCs w:val="20"/>
                          </w:rPr>
                        </w:pPr>
                      </w:p>
                    </w:tc>
                  </w:tr>
                </w:tbl>
                <w:p w:rsidR="00C714E9" w:rsidRDefault="00C714E9">
                  <w:pPr>
                    <w:rPr>
                      <w:rFonts w:eastAsia="Times New Roman"/>
                      <w:sz w:val="20"/>
                      <w:szCs w:val="20"/>
                    </w:rPr>
                  </w:pPr>
                </w:p>
              </w:tc>
            </w:tr>
          </w:tbl>
          <w:p w:rsidR="00C714E9" w:rsidRDefault="00C714E9">
            <w:pPr>
              <w:rPr>
                <w:rFonts w:eastAsia="Times New Roman"/>
                <w:sz w:val="20"/>
                <w:szCs w:val="20"/>
              </w:rPr>
            </w:pPr>
          </w:p>
        </w:tc>
      </w:tr>
    </w:tbl>
    <w:p w:rsidR="00133D37" w:rsidRDefault="00C714E9">
      <w:bookmarkStart w:id="0" w:name="_GoBack"/>
      <w:bookmarkEnd w:id="0"/>
    </w:p>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9"/>
    <w:rsid w:val="00892C15"/>
    <w:rsid w:val="00B20035"/>
    <w:rsid w:val="00C7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C714E9"/>
  </w:style>
  <w:style w:type="character" w:customStyle="1" w:styleId="locality">
    <w:name w:val="locality"/>
    <w:basedOn w:val="DefaultParagraphFont"/>
    <w:rsid w:val="00C714E9"/>
  </w:style>
  <w:style w:type="character" w:customStyle="1" w:styleId="region">
    <w:name w:val="region"/>
    <w:basedOn w:val="DefaultParagraphFont"/>
    <w:rsid w:val="00C714E9"/>
  </w:style>
  <w:style w:type="character" w:customStyle="1" w:styleId="postal-code">
    <w:name w:val="postal-code"/>
    <w:basedOn w:val="DefaultParagraphFont"/>
    <w:rsid w:val="00C714E9"/>
  </w:style>
  <w:style w:type="character" w:styleId="Strong">
    <w:name w:val="Strong"/>
    <w:basedOn w:val="DefaultParagraphFont"/>
    <w:uiPriority w:val="22"/>
    <w:qFormat/>
    <w:rsid w:val="00C714E9"/>
    <w:rPr>
      <w:b/>
      <w:bCs/>
    </w:rPr>
  </w:style>
  <w:style w:type="character" w:styleId="Hyperlink">
    <w:name w:val="Hyperlink"/>
    <w:basedOn w:val="DefaultParagraphFont"/>
    <w:uiPriority w:val="99"/>
    <w:semiHidden/>
    <w:unhideWhenUsed/>
    <w:rsid w:val="00C714E9"/>
    <w:rPr>
      <w:color w:val="0000FF"/>
      <w:u w:val="single"/>
    </w:rPr>
  </w:style>
  <w:style w:type="character" w:styleId="Emphasis">
    <w:name w:val="Emphasis"/>
    <w:basedOn w:val="DefaultParagraphFont"/>
    <w:uiPriority w:val="20"/>
    <w:qFormat/>
    <w:rsid w:val="00C714E9"/>
    <w:rPr>
      <w:i/>
      <w:iCs/>
    </w:rPr>
  </w:style>
  <w:style w:type="paragraph" w:styleId="BalloonText">
    <w:name w:val="Balloon Text"/>
    <w:basedOn w:val="Normal"/>
    <w:link w:val="BalloonTextChar"/>
    <w:uiPriority w:val="99"/>
    <w:semiHidden/>
    <w:unhideWhenUsed/>
    <w:rsid w:val="00C714E9"/>
    <w:rPr>
      <w:rFonts w:ascii="Tahoma" w:hAnsi="Tahoma" w:cs="Tahoma"/>
      <w:sz w:val="16"/>
      <w:szCs w:val="16"/>
    </w:rPr>
  </w:style>
  <w:style w:type="character" w:customStyle="1" w:styleId="BalloonTextChar">
    <w:name w:val="Balloon Text Char"/>
    <w:basedOn w:val="DefaultParagraphFont"/>
    <w:link w:val="BalloonText"/>
    <w:uiPriority w:val="99"/>
    <w:semiHidden/>
    <w:rsid w:val="00C71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C714E9"/>
  </w:style>
  <w:style w:type="character" w:customStyle="1" w:styleId="locality">
    <w:name w:val="locality"/>
    <w:basedOn w:val="DefaultParagraphFont"/>
    <w:rsid w:val="00C714E9"/>
  </w:style>
  <w:style w:type="character" w:customStyle="1" w:styleId="region">
    <w:name w:val="region"/>
    <w:basedOn w:val="DefaultParagraphFont"/>
    <w:rsid w:val="00C714E9"/>
  </w:style>
  <w:style w:type="character" w:customStyle="1" w:styleId="postal-code">
    <w:name w:val="postal-code"/>
    <w:basedOn w:val="DefaultParagraphFont"/>
    <w:rsid w:val="00C714E9"/>
  </w:style>
  <w:style w:type="character" w:styleId="Strong">
    <w:name w:val="Strong"/>
    <w:basedOn w:val="DefaultParagraphFont"/>
    <w:uiPriority w:val="22"/>
    <w:qFormat/>
    <w:rsid w:val="00C714E9"/>
    <w:rPr>
      <w:b/>
      <w:bCs/>
    </w:rPr>
  </w:style>
  <w:style w:type="character" w:styleId="Hyperlink">
    <w:name w:val="Hyperlink"/>
    <w:basedOn w:val="DefaultParagraphFont"/>
    <w:uiPriority w:val="99"/>
    <w:semiHidden/>
    <w:unhideWhenUsed/>
    <w:rsid w:val="00C714E9"/>
    <w:rPr>
      <w:color w:val="0000FF"/>
      <w:u w:val="single"/>
    </w:rPr>
  </w:style>
  <w:style w:type="character" w:styleId="Emphasis">
    <w:name w:val="Emphasis"/>
    <w:basedOn w:val="DefaultParagraphFont"/>
    <w:uiPriority w:val="20"/>
    <w:qFormat/>
    <w:rsid w:val="00C714E9"/>
    <w:rPr>
      <w:i/>
      <w:iCs/>
    </w:rPr>
  </w:style>
  <w:style w:type="paragraph" w:styleId="BalloonText">
    <w:name w:val="Balloon Text"/>
    <w:basedOn w:val="Normal"/>
    <w:link w:val="BalloonTextChar"/>
    <w:uiPriority w:val="99"/>
    <w:semiHidden/>
    <w:unhideWhenUsed/>
    <w:rsid w:val="00C714E9"/>
    <w:rPr>
      <w:rFonts w:ascii="Tahoma" w:hAnsi="Tahoma" w:cs="Tahoma"/>
      <w:sz w:val="16"/>
      <w:szCs w:val="16"/>
    </w:rPr>
  </w:style>
  <w:style w:type="character" w:customStyle="1" w:styleId="BalloonTextChar">
    <w:name w:val="Balloon Text Char"/>
    <w:basedOn w:val="DefaultParagraphFont"/>
    <w:link w:val="BalloonText"/>
    <w:uiPriority w:val="99"/>
    <w:semiHidden/>
    <w:rsid w:val="00C71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1cdbdd5ac9-26e-3D7e58768395&amp;d=DwMFaQ&amp;c=Xhn9KFvv0VrhnMFbYtQjTGdTU13Xl3cIMh34YNGAA48&amp;r=qsJfHyzAinbdVNM8vfXlCzg66oB4pGCCUQ-wC1smnWY&amp;m=uuaskqiuqP2H5dpAjpWr8zQLWdYhBt-wxr1YBfvISdg&amp;s=GgKWrXreyf4IOV0U0bJiMiudnmbGzYOpx1aaeNR8qtw&amp;e=" TargetMode="External"/><Relationship Id="rId13" Type="http://schemas.openxmlformats.org/officeDocument/2006/relationships/hyperlink" Target="https://urldefense.proofpoint.com/v2/url?u=https-3A__mass.us11.list-2Dmanage.com_track_click-3Fu-3D0e9e2209abd5f7062568d9a19-26id-3D2d052eed65-26e-3D7e58768395&amp;d=DwMFaQ&amp;c=Xhn9KFvv0VrhnMFbYtQjTGdTU13Xl3cIMh34YNGAA48&amp;r=qsJfHyzAinbdVNM8vfXlCzg66oB4pGCCUQ-wC1smnWY&amp;m=uuaskqiuqP2H5dpAjpWr8zQLWdYhBt-wxr1YBfvISdg&amp;s=h5PK_4LTcIzkTsRuY5FX3C5D3fLC5LDQAyOk5qxQ63s&amp;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urldefense.proofpoint.com/v2/url?u=https-3A__mass.us11.list-2Dmanage.com_unsubscribe-3Fu-3D0e9e2209abd5f7062568d9a19-26id-3D9ac8b63e31-26e-3D7e58768395-26c-3D34d594e7fb&amp;d=DwMFaQ&amp;c=Xhn9KFvv0VrhnMFbYtQjTGdTU13Xl3cIMh34YNGAA48&amp;r=qsJfHyzAinbdVNM8vfXlCzg66oB4pGCCUQ-wC1smnWY&amp;m=uuaskqiuqP2H5dpAjpWr8zQLWdYhBt-wxr1YBfvISdg&amp;s=-mMCp3p3FPweWTAL4U4ZYk4l24ZMdUmdUyAagcsHA90&amp;e=" TargetMode="External"/><Relationship Id="rId7" Type="http://schemas.openxmlformats.org/officeDocument/2006/relationships/hyperlink" Target="https://urldefense.proofpoint.com/v2/url?u=https-3A__mass.us11.list-2Dmanage.com_track_click-3Fu-3D0e9e2209abd5f7062568d9a19-26id-3D1fcb9d7269-26e-3D7e58768395&amp;d=DwMFaQ&amp;c=Xhn9KFvv0VrhnMFbYtQjTGdTU13Xl3cIMh34YNGAA48&amp;r=qsJfHyzAinbdVNM8vfXlCzg66oB4pGCCUQ-wC1smnWY&amp;m=uuaskqiuqP2H5dpAjpWr8zQLWdYhBt-wxr1YBfvISdg&amp;s=byR7_sV5On1hkhuVdtt6iXtV-UnEkkTPcjVTjcutNfU&amp;e=" TargetMode="External"/><Relationship Id="rId12" Type="http://schemas.openxmlformats.org/officeDocument/2006/relationships/image" Target="media/image2.png"/><Relationship Id="rId17" Type="http://schemas.openxmlformats.org/officeDocument/2006/relationships/hyperlink" Target="https://urldefense.proofpoint.com/v2/url?u=https-3A__mass.us11.list-2Dmanage.com_track_click-3Fu-3D0e9e2209abd5f7062568d9a19-26id-3D69881d3363-26e-3D7e58768395&amp;d=DwMFaQ&amp;c=Xhn9KFvv0VrhnMFbYtQjTGdTU13Xl3cIMh34YNGAA48&amp;r=qsJfHyzAinbdVNM8vfXlCzg66oB4pGCCUQ-wC1smnWY&amp;m=uuaskqiuqP2H5dpAjpWr8zQLWdYhBt-wxr1YBfvISdg&amp;s=cDH-gOdlqOm-XA_MtUzHpZ-z-_pCWF6zLX8IfOMm-vE&amp;e="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uuaskqiuqP2H5dpAjpWr8zQLWdYhBt-wxr1YBfvISdg&amp;s=EX3RvkpBP3fK-TO5s8RRXxwDpi_xhZhjb7Ey-7csXCg&amp;e="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8a5ae344de-26e-3D7e58768395&amp;d=DwMFaQ&amp;c=Xhn9KFvv0VrhnMFbYtQjTGdTU13Xl3cIMh34YNGAA48&amp;r=qsJfHyzAinbdVNM8vfXlCzg66oB4pGCCUQ-wC1smnWY&amp;m=uuaskqiuqP2H5dpAjpWr8zQLWdYhBt-wxr1YBfvISdg&amp;s=Z_RAEE7fPQZ4nvgg2qJ1a565k7A1vGN1sJqQn4t63d0&amp;e=" TargetMode="External"/><Relationship Id="rId11" Type="http://schemas.openxmlformats.org/officeDocument/2006/relationships/hyperlink" Target="https://urldefense.proofpoint.com/v2/url?u=https-3A__mass.us11.list-2Dmanage.com_track_click-3Fu-3D0e9e2209abd5f7062568d9a19-26id-3D6f1c52137b-26e-3D7e58768395&amp;d=DwMFaQ&amp;c=Xhn9KFvv0VrhnMFbYtQjTGdTU13Xl3cIMh34YNGAA48&amp;r=qsJfHyzAinbdVNM8vfXlCzg66oB4pGCCUQ-wC1smnWY&amp;m=uuaskqiuqP2H5dpAjpWr8zQLWdYhBt-wxr1YBfvISdg&amp;s=BfOkv8qqiGzvd_e05f_pzl9m4UrFC3I2FbE-AlFKBXA&amp;e=" TargetMode="Externa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3424cba4ac-26e-3D7e58768395&amp;d=DwMFaQ&amp;c=Xhn9KFvv0VrhnMFbYtQjTGdTU13Xl3cIMh34YNGAA48&amp;r=qsJfHyzAinbdVNM8vfXlCzg66oB4pGCCUQ-wC1smnWY&amp;m=uuaskqiuqP2H5dpAjpWr8zQLWdYhBt-wxr1YBfvISdg&amp;s=pQof8HPMgAuCTDMBvBSEnTlXx8B8KGeWpTwn3mlqT7k&amp;e=" TargetMode="External"/><Relationship Id="rId23" Type="http://schemas.openxmlformats.org/officeDocument/2006/relationships/theme" Target="theme/theme1.xml"/><Relationship Id="rId10" Type="http://schemas.openxmlformats.org/officeDocument/2006/relationships/hyperlink" Target="https://urldefense.proofpoint.com/v2/url?u=https-3A__mass.us11.list-2Dmanage.com_track_click-3Fu-3D0e9e2209abd5f7062568d9a19-26id-3Dfcd812360c-26e-3D7e58768395&amp;d=DwMFaQ&amp;c=Xhn9KFvv0VrhnMFbYtQjTGdTU13Xl3cIMh34YNGAA48&amp;r=qsJfHyzAinbdVNM8vfXlCzg66oB4pGCCUQ-wC1smnWY&amp;m=uuaskqiuqP2H5dpAjpWr8zQLWdYhBt-wxr1YBfvISdg&amp;s=Odou0XVhRuSJbp6UitDkvD_mDmimoYlwzwNHNvfldPI&amp;e=" TargetMode="External"/><Relationship Id="rId19"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uuaskqiuqP2H5dpAjpWr8zQLWdYhBt-wxr1YBfvISdg&amp;s=aPGAtkbGaghRWWTwuJzqcrsr1SvX2lnwZ---SGTUJJU&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f52cd64d92-26e-3D7e58768395&amp;d=DwMFaQ&amp;c=Xhn9KFvv0VrhnMFbYtQjTGdTU13Xl3cIMh34YNGAA48&amp;r=qsJfHyzAinbdVNM8vfXlCzg66oB4pGCCUQ-wC1smnWY&amp;m=uuaskqiuqP2H5dpAjpWr8zQLWdYhBt-wxr1YBfvISdg&amp;s=iYrwgBdKJbeEScHdClwr6LRPBHMwZyTpkyuJ1FK92s8&amp;e="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5307</Characters>
  <Application>Microsoft Office Word</Application>
  <DocSecurity>0</DocSecurity>
  <Lines>44</Lines>
  <Paragraphs>12</Paragraphs>
  <ScaleCrop>false</ScaleCrop>
  <Company>Commonwealth of MA</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2018-12-28T17:29:00Z</dcterms:created>
  <dcterms:modified xsi:type="dcterms:W3CDTF">2018-12-28T17:30:00Z</dcterms:modified>
</cp:coreProperties>
</file>