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001FC" w14:textId="77777777" w:rsidR="00300F3C" w:rsidRPr="00300F3C" w:rsidRDefault="00300F3C" w:rsidP="00300F3C">
      <w:pPr>
        <w:spacing w:after="0" w:line="240" w:lineRule="auto"/>
        <w:jc w:val="center"/>
        <w:rPr>
          <w:rFonts w:ascii="Times New Roman" w:eastAsia="Times New Roman" w:hAnsi="Times New Roman" w:cs="Times New Roman"/>
          <w:sz w:val="24"/>
          <w:szCs w:val="24"/>
        </w:rPr>
      </w:pPr>
      <w:r w:rsidRPr="00300F3C">
        <w:rPr>
          <w:rFonts w:ascii="Times New Roman" w:eastAsia="Times New Roman" w:hAnsi="Times New Roman" w:cs="Times New Roman"/>
          <w:noProof/>
          <w:sz w:val="24"/>
          <w:szCs w:val="24"/>
        </w:rPr>
        <w:drawing>
          <wp:inline distT="0" distB="0" distL="0" distR="0" wp14:anchorId="0C95401C" wp14:editId="54C93C0D">
            <wp:extent cx="5715000" cy="190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p w14:paraId="56990F84" w14:textId="77777777" w:rsidR="00300F3C" w:rsidRPr="00300F3C" w:rsidRDefault="00300F3C" w:rsidP="00300F3C">
      <w:pPr>
        <w:spacing w:after="0" w:line="240" w:lineRule="auto"/>
        <w:rPr>
          <w:rFonts w:ascii="Times New Roman" w:eastAsia="Times New Roman" w:hAnsi="Times New Roman" w:cs="Times New Roman"/>
          <w:sz w:val="24"/>
          <w:szCs w:val="24"/>
        </w:rPr>
      </w:pPr>
    </w:p>
    <w:p w14:paraId="48F5153E" w14:textId="77777777" w:rsidR="00300F3C" w:rsidRPr="00300F3C" w:rsidRDefault="00300F3C" w:rsidP="00300F3C">
      <w:pPr>
        <w:spacing w:after="0" w:line="240" w:lineRule="auto"/>
        <w:rPr>
          <w:rFonts w:ascii="Times New Roman" w:eastAsia="Times New Roman" w:hAnsi="Times New Roman" w:cs="Times New Roman"/>
          <w:sz w:val="24"/>
          <w:szCs w:val="24"/>
        </w:rPr>
      </w:pPr>
    </w:p>
    <w:p w14:paraId="7D3CC0A3" w14:textId="77777777" w:rsidR="00300F3C" w:rsidRPr="00300F3C" w:rsidRDefault="00300F3C" w:rsidP="00300F3C">
      <w:pPr>
        <w:spacing w:after="0" w:line="240" w:lineRule="auto"/>
        <w:rPr>
          <w:rFonts w:ascii="Times New Roman" w:eastAsia="Times New Roman" w:hAnsi="Times New Roman" w:cs="Times New Roman"/>
          <w:sz w:val="20"/>
          <w:szCs w:val="20"/>
        </w:rPr>
      </w:pPr>
    </w:p>
    <w:p w14:paraId="55D3BC5D" w14:textId="77777777" w:rsidR="00300F3C" w:rsidRDefault="00300F3C" w:rsidP="00300F3C">
      <w:pPr>
        <w:spacing w:after="0" w:line="360" w:lineRule="atLeast"/>
        <w:rPr>
          <w:rFonts w:ascii="Georgia" w:eastAsia="Times New Roman" w:hAnsi="Georgia" w:cs="Helvetica"/>
          <w:color w:val="202020"/>
          <w:sz w:val="24"/>
          <w:szCs w:val="24"/>
        </w:rPr>
      </w:pPr>
      <w:proofErr w:type="spellStart"/>
      <w:r w:rsidRPr="00300F3C">
        <w:rPr>
          <w:rFonts w:ascii="Georgia" w:eastAsia="Times New Roman" w:hAnsi="Georgia" w:cs="Helvetica"/>
          <w:b/>
          <w:bCs/>
          <w:color w:val="202020"/>
          <w:sz w:val="24"/>
          <w:szCs w:val="24"/>
        </w:rPr>
        <w:t>MassTaxConnect</w:t>
      </w:r>
      <w:proofErr w:type="spellEnd"/>
      <w:r w:rsidRPr="00300F3C">
        <w:rPr>
          <w:rFonts w:ascii="Georgia" w:eastAsia="Times New Roman" w:hAnsi="Georgia" w:cs="Helvetica"/>
          <w:b/>
          <w:bCs/>
          <w:color w:val="202020"/>
          <w:sz w:val="24"/>
          <w:szCs w:val="24"/>
        </w:rPr>
        <w:t xml:space="preserve"> will shut down Friday at 5:00</w:t>
      </w:r>
      <w:r w:rsidRPr="00300F3C">
        <w:rPr>
          <w:rFonts w:ascii="Georgia" w:eastAsia="Times New Roman" w:hAnsi="Georgia" w:cs="Helvetica"/>
          <w:color w:val="202020"/>
          <w:sz w:val="24"/>
          <w:szCs w:val="24"/>
        </w:rPr>
        <w:br/>
        <w:t xml:space="preserve">The upgrade for </w:t>
      </w:r>
      <w:proofErr w:type="spellStart"/>
      <w:r w:rsidRPr="00300F3C">
        <w:rPr>
          <w:rFonts w:ascii="Georgia" w:eastAsia="Times New Roman" w:hAnsi="Georgia" w:cs="Helvetica"/>
          <w:color w:val="202020"/>
          <w:sz w:val="24"/>
          <w:szCs w:val="24"/>
        </w:rPr>
        <w:t>MassTaxConnect</w:t>
      </w:r>
      <w:proofErr w:type="spellEnd"/>
      <w:r w:rsidRPr="00300F3C">
        <w:rPr>
          <w:rFonts w:ascii="Georgia" w:eastAsia="Times New Roman" w:hAnsi="Georgia" w:cs="Helvetica"/>
          <w:color w:val="202020"/>
          <w:sz w:val="24"/>
          <w:szCs w:val="24"/>
        </w:rPr>
        <w:t xml:space="preserve"> will take place this weekend. As of 5:00 pm on Friday, January 15, </w:t>
      </w:r>
      <w:proofErr w:type="spellStart"/>
      <w:r w:rsidRPr="00300F3C">
        <w:rPr>
          <w:rFonts w:ascii="Georgia" w:eastAsia="Times New Roman" w:hAnsi="Georgia" w:cs="Helvetica"/>
          <w:color w:val="202020"/>
          <w:sz w:val="24"/>
          <w:szCs w:val="24"/>
        </w:rPr>
        <w:t>MassTaxConnect</w:t>
      </w:r>
      <w:proofErr w:type="spellEnd"/>
      <w:r w:rsidRPr="00300F3C">
        <w:rPr>
          <w:rFonts w:ascii="Georgia" w:eastAsia="Times New Roman" w:hAnsi="Georgia" w:cs="Helvetica"/>
          <w:color w:val="202020"/>
          <w:sz w:val="24"/>
          <w:szCs w:val="24"/>
        </w:rPr>
        <w:t xml:space="preserve"> will shut down and open again at 6:00 am on Tuesday, January 19. Submit estimated payments before the shutdown and if you scheduled a payment for withdrawal on the 15th, it will be considered made on time. </w:t>
      </w:r>
      <w:hyperlink r:id="rId5" w:history="1">
        <w:r w:rsidRPr="00300F3C">
          <w:rPr>
            <w:rFonts w:ascii="Georgia" w:eastAsia="Times New Roman" w:hAnsi="Georgia" w:cs="Helvetica"/>
            <w:color w:val="007C89"/>
            <w:sz w:val="24"/>
            <w:szCs w:val="24"/>
            <w:u w:val="single"/>
          </w:rPr>
          <w:t>More information</w:t>
        </w:r>
      </w:hyperlink>
      <w:r w:rsidRPr="00300F3C">
        <w:rPr>
          <w:rFonts w:ascii="Georgia" w:eastAsia="Times New Roman" w:hAnsi="Georgia" w:cs="Helvetica"/>
          <w:color w:val="202020"/>
          <w:sz w:val="24"/>
          <w:szCs w:val="24"/>
        </w:rPr>
        <w:t> on relief and what to expect.</w:t>
      </w:r>
      <w:r w:rsidRPr="00300F3C">
        <w:rPr>
          <w:rFonts w:ascii="Georgia" w:eastAsia="Times New Roman" w:hAnsi="Georgia" w:cs="Helvetica"/>
          <w:color w:val="202020"/>
          <w:sz w:val="24"/>
          <w:szCs w:val="24"/>
        </w:rPr>
        <w:br/>
        <w:t> </w:t>
      </w:r>
      <w:r w:rsidRPr="00300F3C">
        <w:rPr>
          <w:rFonts w:ascii="Georgia" w:eastAsia="Times New Roman" w:hAnsi="Georgia" w:cs="Helvetica"/>
          <w:color w:val="202020"/>
          <w:sz w:val="24"/>
          <w:szCs w:val="24"/>
        </w:rPr>
        <w:br/>
      </w:r>
      <w:proofErr w:type="gramStart"/>
      <w:r w:rsidRPr="00300F3C">
        <w:rPr>
          <w:rFonts w:ascii="Georgia" w:eastAsia="Times New Roman" w:hAnsi="Georgia" w:cs="Helvetica"/>
          <w:b/>
          <w:bCs/>
          <w:color w:val="202020"/>
          <w:sz w:val="24"/>
          <w:szCs w:val="24"/>
        </w:rPr>
        <w:t>It’s</w:t>
      </w:r>
      <w:proofErr w:type="gramEnd"/>
      <w:r w:rsidRPr="00300F3C">
        <w:rPr>
          <w:rFonts w:ascii="Georgia" w:eastAsia="Times New Roman" w:hAnsi="Georgia" w:cs="Helvetica"/>
          <w:b/>
          <w:bCs/>
          <w:color w:val="202020"/>
          <w:sz w:val="24"/>
          <w:szCs w:val="24"/>
        </w:rPr>
        <w:t xml:space="preserve"> that time of year – again – 1099s and W-2s</w:t>
      </w:r>
      <w:r w:rsidRPr="00300F3C">
        <w:rPr>
          <w:rFonts w:ascii="Georgia" w:eastAsia="Times New Roman" w:hAnsi="Georgia" w:cs="Helvetica"/>
          <w:color w:val="202020"/>
          <w:sz w:val="24"/>
          <w:szCs w:val="24"/>
        </w:rPr>
        <w:br/>
        <w:t>Catch up on 1099 filing requirements. Review the latest information about filing requirements to report interest, dividends and other taxable income on the </w:t>
      </w:r>
      <w:hyperlink r:id="rId6" w:history="1">
        <w:r w:rsidRPr="00300F3C">
          <w:rPr>
            <w:rFonts w:ascii="Georgia" w:eastAsia="Times New Roman" w:hAnsi="Georgia" w:cs="Helvetica"/>
            <w:color w:val="007C89"/>
            <w:sz w:val="24"/>
            <w:szCs w:val="24"/>
            <w:u w:val="single"/>
          </w:rPr>
          <w:t>1099 information page</w:t>
        </w:r>
      </w:hyperlink>
      <w:r w:rsidRPr="00300F3C">
        <w:rPr>
          <w:rFonts w:ascii="Georgia" w:eastAsia="Times New Roman" w:hAnsi="Georgia" w:cs="Helvetica"/>
          <w:color w:val="202020"/>
          <w:sz w:val="24"/>
          <w:szCs w:val="24"/>
        </w:rPr>
        <w:t>. You can also refresh your knowledge on </w:t>
      </w:r>
      <w:hyperlink r:id="rId7" w:history="1">
        <w:r w:rsidRPr="00300F3C">
          <w:rPr>
            <w:rFonts w:ascii="Georgia" w:eastAsia="Times New Roman" w:hAnsi="Georgia" w:cs="Helvetica"/>
            <w:color w:val="007C89"/>
            <w:sz w:val="24"/>
            <w:szCs w:val="24"/>
            <w:u w:val="single"/>
          </w:rPr>
          <w:t>W-2 responsibilities for an employer.</w:t>
        </w:r>
      </w:hyperlink>
      <w:r w:rsidRPr="00300F3C">
        <w:rPr>
          <w:rFonts w:ascii="Georgia" w:eastAsia="Times New Roman" w:hAnsi="Georgia" w:cs="Helvetica"/>
          <w:color w:val="202020"/>
          <w:sz w:val="24"/>
          <w:szCs w:val="24"/>
        </w:rPr>
        <w:br/>
        <w:t> </w:t>
      </w:r>
      <w:r w:rsidRPr="00300F3C">
        <w:rPr>
          <w:rFonts w:ascii="Georgia" w:eastAsia="Times New Roman" w:hAnsi="Georgia" w:cs="Helvetica"/>
          <w:color w:val="202020"/>
          <w:sz w:val="24"/>
          <w:szCs w:val="24"/>
        </w:rPr>
        <w:br/>
      </w:r>
      <w:r w:rsidRPr="00300F3C">
        <w:rPr>
          <w:rFonts w:ascii="Georgia" w:eastAsia="Times New Roman" w:hAnsi="Georgia" w:cs="Helvetica"/>
          <w:b/>
          <w:bCs/>
          <w:color w:val="202020"/>
          <w:sz w:val="24"/>
          <w:szCs w:val="24"/>
        </w:rPr>
        <w:t>Soft opening for filing season</w:t>
      </w:r>
      <w:r w:rsidRPr="00300F3C">
        <w:rPr>
          <w:rFonts w:ascii="Georgia" w:eastAsia="Times New Roman" w:hAnsi="Georgia" w:cs="Helvetica"/>
          <w:color w:val="202020"/>
          <w:sz w:val="24"/>
          <w:szCs w:val="24"/>
        </w:rPr>
        <w:br/>
        <w:t xml:space="preserve">We expect the IRS will open near the end of January, as they did last year. We will follow suit. Reminder that we conduct testing initially, so it could be a few days before we confirm receipt of the returns filed that first week. Electronic filing is the answer to the question - </w:t>
      </w:r>
      <w:proofErr w:type="gramStart"/>
      <w:r w:rsidRPr="00300F3C">
        <w:rPr>
          <w:rFonts w:ascii="Georgia" w:eastAsia="Times New Roman" w:hAnsi="Georgia" w:cs="Helvetica"/>
          <w:color w:val="202020"/>
          <w:sz w:val="24"/>
          <w:szCs w:val="24"/>
        </w:rPr>
        <w:t>What’s</w:t>
      </w:r>
      <w:proofErr w:type="gramEnd"/>
      <w:r w:rsidRPr="00300F3C">
        <w:rPr>
          <w:rFonts w:ascii="Georgia" w:eastAsia="Times New Roman" w:hAnsi="Georgia" w:cs="Helvetica"/>
          <w:color w:val="202020"/>
          <w:sz w:val="24"/>
          <w:szCs w:val="24"/>
        </w:rPr>
        <w:t xml:space="preserve"> the best way to get a return to DOR safely, securely and quickly? Help us get to 100% of returns filed electronically – </w:t>
      </w:r>
      <w:proofErr w:type="gramStart"/>
      <w:r w:rsidRPr="00300F3C">
        <w:rPr>
          <w:rFonts w:ascii="Georgia" w:eastAsia="Times New Roman" w:hAnsi="Georgia" w:cs="Helvetica"/>
          <w:color w:val="202020"/>
          <w:sz w:val="24"/>
          <w:szCs w:val="24"/>
        </w:rPr>
        <w:t>we’re</w:t>
      </w:r>
      <w:proofErr w:type="gramEnd"/>
      <w:r w:rsidRPr="00300F3C">
        <w:rPr>
          <w:rFonts w:ascii="Georgia" w:eastAsia="Times New Roman" w:hAnsi="Georgia" w:cs="Helvetica"/>
          <w:color w:val="202020"/>
          <w:sz w:val="24"/>
          <w:szCs w:val="24"/>
        </w:rPr>
        <w:t xml:space="preserve"> so close.</w:t>
      </w:r>
      <w:r w:rsidRPr="00300F3C">
        <w:rPr>
          <w:rFonts w:ascii="Georgia" w:eastAsia="Times New Roman" w:hAnsi="Georgia" w:cs="Helvetica"/>
          <w:color w:val="202020"/>
          <w:sz w:val="24"/>
          <w:szCs w:val="24"/>
        </w:rPr>
        <w:br/>
        <w:t> </w:t>
      </w:r>
      <w:r w:rsidRPr="00300F3C">
        <w:rPr>
          <w:rFonts w:ascii="Georgia" w:eastAsia="Times New Roman" w:hAnsi="Georgia" w:cs="Helvetica"/>
          <w:color w:val="202020"/>
          <w:sz w:val="24"/>
          <w:szCs w:val="24"/>
        </w:rPr>
        <w:br/>
      </w:r>
      <w:r w:rsidRPr="00300F3C">
        <w:rPr>
          <w:rFonts w:ascii="Georgia" w:eastAsia="Times New Roman" w:hAnsi="Georgia" w:cs="Helvetica"/>
          <w:b/>
          <w:bCs/>
          <w:color w:val="202020"/>
          <w:sz w:val="24"/>
          <w:szCs w:val="24"/>
        </w:rPr>
        <w:t>Online forms are the latest and greatest</w:t>
      </w:r>
      <w:r w:rsidRPr="00300F3C">
        <w:rPr>
          <w:rFonts w:ascii="Georgia" w:eastAsia="Times New Roman" w:hAnsi="Georgia" w:cs="Helvetica"/>
          <w:color w:val="202020"/>
          <w:sz w:val="24"/>
          <w:szCs w:val="24"/>
        </w:rPr>
        <w:br/>
        <w:t>Just a reminder that the printed forms and instructions represent information at the time of printing. If any changes are made, generally only to instructions, they will be made to the online versions. Check the </w:t>
      </w:r>
      <w:hyperlink r:id="rId8" w:history="1">
        <w:r w:rsidRPr="00300F3C">
          <w:rPr>
            <w:rFonts w:ascii="Georgia" w:eastAsia="Times New Roman" w:hAnsi="Georgia" w:cs="Helvetica"/>
            <w:color w:val="007C89"/>
            <w:sz w:val="24"/>
            <w:szCs w:val="24"/>
            <w:u w:val="single"/>
          </w:rPr>
          <w:t>DOR website</w:t>
        </w:r>
      </w:hyperlink>
      <w:r w:rsidRPr="00300F3C">
        <w:rPr>
          <w:rFonts w:ascii="Georgia" w:eastAsia="Times New Roman" w:hAnsi="Georgia" w:cs="Helvetica"/>
          <w:color w:val="202020"/>
          <w:sz w:val="24"/>
          <w:szCs w:val="24"/>
        </w:rPr>
        <w:t xml:space="preserve"> for the most current information. Always worth a reminder – do not file a form with a watermark – </w:t>
      </w:r>
      <w:proofErr w:type="gramStart"/>
      <w:r w:rsidRPr="00300F3C">
        <w:rPr>
          <w:rFonts w:ascii="Georgia" w:eastAsia="Times New Roman" w:hAnsi="Georgia" w:cs="Helvetica"/>
          <w:color w:val="202020"/>
          <w:sz w:val="24"/>
          <w:szCs w:val="24"/>
        </w:rPr>
        <w:t>it’s</w:t>
      </w:r>
      <w:proofErr w:type="gramEnd"/>
      <w:r w:rsidRPr="00300F3C">
        <w:rPr>
          <w:rFonts w:ascii="Georgia" w:eastAsia="Times New Roman" w:hAnsi="Georgia" w:cs="Helvetica"/>
          <w:color w:val="202020"/>
          <w:sz w:val="24"/>
          <w:szCs w:val="24"/>
        </w:rPr>
        <w:t xml:space="preserve"> a draft and cannot </w:t>
      </w:r>
      <w:r w:rsidRPr="00300F3C">
        <w:rPr>
          <w:rFonts w:ascii="Georgia" w:eastAsia="Times New Roman" w:hAnsi="Georgia" w:cs="Helvetica"/>
          <w:color w:val="202020"/>
          <w:sz w:val="24"/>
          <w:szCs w:val="24"/>
        </w:rPr>
        <w:lastRenderedPageBreak/>
        <w:t>be accepted.</w:t>
      </w:r>
      <w:r w:rsidRPr="00300F3C">
        <w:rPr>
          <w:rFonts w:ascii="Georgia" w:eastAsia="Times New Roman" w:hAnsi="Georgia" w:cs="Helvetica"/>
          <w:color w:val="202020"/>
          <w:sz w:val="24"/>
          <w:szCs w:val="24"/>
        </w:rPr>
        <w:br/>
        <w:t> </w:t>
      </w:r>
    </w:p>
    <w:p w14:paraId="1EB73A9B" w14:textId="2440679D" w:rsidR="00300F3C" w:rsidRPr="00300F3C" w:rsidRDefault="00300F3C" w:rsidP="00300F3C">
      <w:pPr>
        <w:spacing w:after="0" w:line="360" w:lineRule="atLeast"/>
        <w:rPr>
          <w:rFonts w:ascii="Helvetica" w:eastAsia="Times New Roman" w:hAnsi="Helvetica" w:cs="Helvetica"/>
          <w:color w:val="202020"/>
          <w:sz w:val="24"/>
          <w:szCs w:val="24"/>
        </w:rPr>
      </w:pPr>
      <w:r w:rsidRPr="00300F3C">
        <w:rPr>
          <w:rFonts w:ascii="Georgia" w:eastAsia="Times New Roman" w:hAnsi="Georgia" w:cs="Helvetica"/>
          <w:b/>
          <w:bCs/>
          <w:color w:val="202020"/>
          <w:sz w:val="24"/>
          <w:szCs w:val="24"/>
        </w:rPr>
        <w:t>Collection issues? Talk to us.</w:t>
      </w:r>
      <w:r w:rsidRPr="00300F3C">
        <w:rPr>
          <w:rFonts w:ascii="Georgia" w:eastAsia="Times New Roman" w:hAnsi="Georgia" w:cs="Helvetica"/>
          <w:color w:val="202020"/>
          <w:sz w:val="24"/>
          <w:szCs w:val="24"/>
        </w:rPr>
        <w:br/>
        <w:t xml:space="preserve">If your clients are experiencing collection issues, we recommend reaching out to us for a conversation. </w:t>
      </w:r>
      <w:proofErr w:type="gramStart"/>
      <w:r w:rsidRPr="00300F3C">
        <w:rPr>
          <w:rFonts w:ascii="Georgia" w:eastAsia="Times New Roman" w:hAnsi="Georgia" w:cs="Helvetica"/>
          <w:color w:val="202020"/>
          <w:sz w:val="24"/>
          <w:szCs w:val="24"/>
        </w:rPr>
        <w:t>Don’t</w:t>
      </w:r>
      <w:proofErr w:type="gramEnd"/>
      <w:r w:rsidRPr="00300F3C">
        <w:rPr>
          <w:rFonts w:ascii="Georgia" w:eastAsia="Times New Roman" w:hAnsi="Georgia" w:cs="Helvetica"/>
          <w:color w:val="202020"/>
          <w:sz w:val="24"/>
          <w:szCs w:val="24"/>
        </w:rPr>
        <w:t xml:space="preserve"> let the issue get too far down the road before contacting us. You’ll find lots of information </w:t>
      </w:r>
      <w:hyperlink r:id="rId9" w:anchor="-what-if-i-am-unable-to-make-any-payments-towards-my-liability" w:history="1">
        <w:r w:rsidRPr="00300F3C">
          <w:rPr>
            <w:rFonts w:ascii="Georgia" w:eastAsia="Times New Roman" w:hAnsi="Georgia" w:cs="Helvetica"/>
            <w:color w:val="007C89"/>
            <w:sz w:val="24"/>
            <w:szCs w:val="24"/>
            <w:u w:val="single"/>
          </w:rPr>
          <w:t>here</w:t>
        </w:r>
      </w:hyperlink>
      <w:r w:rsidRPr="00300F3C">
        <w:rPr>
          <w:rFonts w:ascii="Georgia" w:eastAsia="Times New Roman" w:hAnsi="Georgia" w:cs="Helvetica"/>
          <w:color w:val="202020"/>
          <w:sz w:val="24"/>
          <w:szCs w:val="24"/>
        </w:rPr>
        <w:t>, including the contact number, and we recently updated the FAQs on </w:t>
      </w:r>
      <w:hyperlink r:id="rId10" w:anchor="-what-does-it-mean-to-be-approved-for-hardship-status?-" w:history="1">
        <w:r w:rsidRPr="00300F3C">
          <w:rPr>
            <w:rFonts w:ascii="Georgia" w:eastAsia="Times New Roman" w:hAnsi="Georgia" w:cs="Helvetica"/>
            <w:color w:val="007C89"/>
            <w:sz w:val="24"/>
            <w:szCs w:val="24"/>
            <w:u w:val="single"/>
          </w:rPr>
          <w:t>hardship</w:t>
        </w:r>
      </w:hyperlink>
      <w:r w:rsidRPr="00300F3C">
        <w:rPr>
          <w:rFonts w:ascii="Georgia" w:eastAsia="Times New Roman" w:hAnsi="Georgia" w:cs="Helvetica"/>
          <w:color w:val="202020"/>
          <w:sz w:val="24"/>
          <w:szCs w:val="24"/>
        </w:rPr>
        <w:t>.</w:t>
      </w:r>
    </w:p>
    <w:p w14:paraId="76501CDB" w14:textId="77777777" w:rsidR="00300F3C" w:rsidRPr="00300F3C" w:rsidRDefault="00300F3C" w:rsidP="00300F3C">
      <w:pPr>
        <w:spacing w:after="0" w:line="240" w:lineRule="auto"/>
        <w:rPr>
          <w:rFonts w:ascii="Times New Roman" w:eastAsia="Times New Roman" w:hAnsi="Times New Roman" w:cs="Times New Roman"/>
          <w:sz w:val="24"/>
          <w:szCs w:val="24"/>
        </w:rPr>
      </w:pPr>
    </w:p>
    <w:p w14:paraId="7A6FE182" w14:textId="77777777" w:rsidR="00300F3C" w:rsidRPr="00300F3C" w:rsidRDefault="00300F3C" w:rsidP="00300F3C">
      <w:pPr>
        <w:spacing w:after="0" w:line="240" w:lineRule="auto"/>
        <w:rPr>
          <w:rFonts w:ascii="Times New Roman" w:eastAsia="Times New Roman" w:hAnsi="Times New Roman" w:cs="Times New Roman"/>
          <w:vanish/>
          <w:sz w:val="24"/>
          <w:szCs w:val="24"/>
        </w:rPr>
      </w:pPr>
    </w:p>
    <w:sectPr w:rsidR="00300F3C" w:rsidRPr="00300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3C"/>
    <w:rsid w:val="00300F3C"/>
    <w:rsid w:val="00D9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005D"/>
  <w15:chartTrackingRefBased/>
  <w15:docId w15:val="{FBF0C978-C323-4AD6-BA4A-9FD477D2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0F3C"/>
    <w:rPr>
      <w:b/>
      <w:bCs/>
    </w:rPr>
  </w:style>
  <w:style w:type="character" w:styleId="Hyperlink">
    <w:name w:val="Hyperlink"/>
    <w:basedOn w:val="DefaultParagraphFont"/>
    <w:uiPriority w:val="99"/>
    <w:semiHidden/>
    <w:unhideWhenUsed/>
    <w:rsid w:val="00300F3C"/>
    <w:rPr>
      <w:color w:val="0000FF"/>
      <w:u w:val="single"/>
    </w:rPr>
  </w:style>
  <w:style w:type="character" w:styleId="Emphasis">
    <w:name w:val="Emphasis"/>
    <w:basedOn w:val="DefaultParagraphFont"/>
    <w:uiPriority w:val="20"/>
    <w:qFormat/>
    <w:rsid w:val="00300F3C"/>
    <w:rPr>
      <w:i/>
      <w:iCs/>
    </w:rPr>
  </w:style>
  <w:style w:type="character" w:customStyle="1" w:styleId="org">
    <w:name w:val="org"/>
    <w:basedOn w:val="DefaultParagraphFont"/>
    <w:rsid w:val="00300F3C"/>
  </w:style>
  <w:style w:type="character" w:customStyle="1" w:styleId="locality">
    <w:name w:val="locality"/>
    <w:basedOn w:val="DefaultParagraphFont"/>
    <w:rsid w:val="00300F3C"/>
  </w:style>
  <w:style w:type="character" w:customStyle="1" w:styleId="region">
    <w:name w:val="region"/>
    <w:basedOn w:val="DefaultParagraphFont"/>
    <w:rsid w:val="00300F3C"/>
  </w:style>
  <w:style w:type="character" w:customStyle="1" w:styleId="postal-code">
    <w:name w:val="postal-code"/>
    <w:basedOn w:val="DefaultParagraphFont"/>
    <w:rsid w:val="0030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0727">
      <w:bodyDiv w:val="1"/>
      <w:marLeft w:val="0"/>
      <w:marRight w:val="0"/>
      <w:marTop w:val="0"/>
      <w:marBottom w:val="0"/>
      <w:divBdr>
        <w:top w:val="none" w:sz="0" w:space="0" w:color="auto"/>
        <w:left w:val="none" w:sz="0" w:space="0" w:color="auto"/>
        <w:bottom w:val="none" w:sz="0" w:space="0" w:color="auto"/>
        <w:right w:val="none" w:sz="0" w:space="0" w:color="auto"/>
      </w:divBdr>
      <w:divsChild>
        <w:div w:id="1908033838">
          <w:marLeft w:val="0"/>
          <w:marRight w:val="0"/>
          <w:marTop w:val="0"/>
          <w:marBottom w:val="0"/>
          <w:divBdr>
            <w:top w:val="none" w:sz="0" w:space="0" w:color="auto"/>
            <w:left w:val="none" w:sz="0" w:space="0" w:color="auto"/>
            <w:bottom w:val="none" w:sz="0" w:space="0" w:color="auto"/>
            <w:right w:val="none" w:sz="0" w:space="0" w:color="auto"/>
          </w:divBdr>
          <w:divsChild>
            <w:div w:id="747849112">
              <w:marLeft w:val="0"/>
              <w:marRight w:val="0"/>
              <w:marTop w:val="0"/>
              <w:marBottom w:val="0"/>
              <w:divBdr>
                <w:top w:val="none" w:sz="0" w:space="0" w:color="auto"/>
                <w:left w:val="none" w:sz="0" w:space="0" w:color="auto"/>
                <w:bottom w:val="none" w:sz="0" w:space="0" w:color="auto"/>
                <w:right w:val="none" w:sz="0" w:space="0" w:color="auto"/>
              </w:divBdr>
            </w:div>
          </w:divsChild>
        </w:div>
        <w:div w:id="2064519408">
          <w:marLeft w:val="0"/>
          <w:marRight w:val="0"/>
          <w:marTop w:val="0"/>
          <w:marBottom w:val="0"/>
          <w:divBdr>
            <w:top w:val="none" w:sz="0" w:space="0" w:color="auto"/>
            <w:left w:val="none" w:sz="0" w:space="0" w:color="auto"/>
            <w:bottom w:val="none" w:sz="0" w:space="0" w:color="auto"/>
            <w:right w:val="none" w:sz="0" w:space="0" w:color="auto"/>
          </w:divBdr>
          <w:divsChild>
            <w:div w:id="1374698463">
              <w:marLeft w:val="0"/>
              <w:marRight w:val="0"/>
              <w:marTop w:val="0"/>
              <w:marBottom w:val="0"/>
              <w:divBdr>
                <w:top w:val="none" w:sz="0" w:space="0" w:color="auto"/>
                <w:left w:val="none" w:sz="0" w:space="0" w:color="auto"/>
                <w:bottom w:val="none" w:sz="0" w:space="0" w:color="auto"/>
                <w:right w:val="none" w:sz="0" w:space="0" w:color="auto"/>
              </w:divBdr>
              <w:divsChild>
                <w:div w:id="794297012">
                  <w:marLeft w:val="0"/>
                  <w:marRight w:val="0"/>
                  <w:marTop w:val="0"/>
                  <w:marBottom w:val="0"/>
                  <w:divBdr>
                    <w:top w:val="none" w:sz="0" w:space="0" w:color="auto"/>
                    <w:left w:val="none" w:sz="0" w:space="0" w:color="auto"/>
                    <w:bottom w:val="none" w:sz="0" w:space="0" w:color="auto"/>
                    <w:right w:val="none" w:sz="0" w:space="0" w:color="auto"/>
                  </w:divBdr>
                </w:div>
                <w:div w:id="9791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dor-tax-forms-and-instructions" TargetMode="External"/><Relationship Id="rId3" Type="http://schemas.openxmlformats.org/officeDocument/2006/relationships/webSettings" Target="webSettings.xml"/><Relationship Id="rId7" Type="http://schemas.openxmlformats.org/officeDocument/2006/relationships/hyperlink" Target="https://www.mass.gov/service-details/annual-wage-and-tax-statement-form-w-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info-details/view-filing-requirements-for-form-1099" TargetMode="External"/><Relationship Id="rId11" Type="http://schemas.openxmlformats.org/officeDocument/2006/relationships/fontTable" Target="fontTable.xml"/><Relationship Id="rId5" Type="http://schemas.openxmlformats.org/officeDocument/2006/relationships/hyperlink" Target="https://mailchi.mp/73e5542f24f5/get-ready-for-the-masstaxconnect-upgrade-on-january-19-2021" TargetMode="External"/><Relationship Id="rId10" Type="http://schemas.openxmlformats.org/officeDocument/2006/relationships/hyperlink" Target="https://www.mass.gov/guides/frequently-asked-questions-regarding-dor-collections" TargetMode="External"/><Relationship Id="rId4" Type="http://schemas.openxmlformats.org/officeDocument/2006/relationships/image" Target="media/image1.png"/><Relationship Id="rId9" Type="http://schemas.openxmlformats.org/officeDocument/2006/relationships/hyperlink" Target="https://www.mass.gov/guides/frequently-asked-questions-regarding-dor-col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Jovani Y. (DOR)</dc:creator>
  <cp:keywords/>
  <dc:description/>
  <cp:lastModifiedBy>Fox, Jovani Y. (DOR)</cp:lastModifiedBy>
  <cp:revision>1</cp:revision>
  <dcterms:created xsi:type="dcterms:W3CDTF">2021-02-10T17:34:00Z</dcterms:created>
  <dcterms:modified xsi:type="dcterms:W3CDTF">2021-02-10T17:38:00Z</dcterms:modified>
</cp:coreProperties>
</file>