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AE6D24" w:rsidTr="00AE6D24">
        <w:trPr>
          <w:jc w:val="center"/>
        </w:trPr>
        <w:tc>
          <w:tcPr>
            <w:tcW w:w="0" w:type="auto"/>
            <w:shd w:val="clear" w:color="auto" w:fill="FAFAFA"/>
            <w:tcMar>
              <w:top w:w="135" w:type="dxa"/>
              <w:left w:w="0" w:type="dxa"/>
              <w:bottom w:w="135" w:type="dxa"/>
              <w:right w:w="0" w:type="dxa"/>
            </w:tcMar>
            <w:hideMark/>
          </w:tcPr>
          <w:p w:rsidR="00AE6D24" w:rsidRDefault="00AE6D24">
            <w:pPr>
              <w:rPr>
                <w:rFonts w:eastAsia="Times New Roman"/>
                <w:sz w:val="20"/>
                <w:szCs w:val="20"/>
              </w:rPr>
            </w:pPr>
          </w:p>
        </w:tc>
      </w:tr>
      <w:tr w:rsidR="00AE6D24" w:rsidTr="00AE6D24">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AE6D24">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AE6D24">
                    <w:tc>
                      <w:tcPr>
                        <w:tcW w:w="0" w:type="auto"/>
                        <w:hideMark/>
                      </w:tcPr>
                      <w:p w:rsidR="00AE6D24" w:rsidRDefault="00AE6D24">
                        <w:pPr>
                          <w:rPr>
                            <w:rFonts w:eastAsia="Times New Roman"/>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810000" cy="650875"/>
                              <wp:effectExtent l="0" t="0" r="0" b="0"/>
                              <wp:wrapSquare wrapText="bothSides"/>
                              <wp:docPr id="1" name="Picture 1" descr="https://mcusercontent.com/0e9e2209abd5f7062568d9a19/images/209fc420-bfeb-455b-8f56-35989bce2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0e9e2209abd5f7062568d9a19/images/209fc420-bfeb-455b-8f56-35989bce25cb.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810000" cy="650875"/>
                                      </a:xfrm>
                                      <a:prstGeom prst="rect">
                                        <a:avLst/>
                                      </a:prstGeom>
                                      <a:noFill/>
                                    </pic:spPr>
                                  </pic:pic>
                                </a:graphicData>
                              </a:graphic>
                              <wp14:sizeRelH relativeFrom="page">
                                <wp14:pctWidth>0</wp14:pctWidth>
                              </wp14:sizeRelH>
                              <wp14:sizeRelV relativeFrom="page">
                                <wp14:pctHeight>0</wp14:pctHeight>
                              </wp14:sizeRelV>
                            </wp:anchor>
                          </w:drawing>
                        </w:r>
                      </w:p>
                    </w:tc>
                  </w:tr>
                </w:tbl>
                <w:p w:rsidR="00AE6D24" w:rsidRDefault="00AE6D24">
                  <w:pPr>
                    <w:rPr>
                      <w:rFonts w:eastAsia="Times New Roman"/>
                      <w:sz w:val="20"/>
                      <w:szCs w:val="20"/>
                    </w:rPr>
                  </w:pPr>
                </w:p>
              </w:tc>
            </w:tr>
          </w:tbl>
          <w:p w:rsidR="00AE6D24" w:rsidRDefault="00AE6D24">
            <w:pPr>
              <w:rPr>
                <w:rFonts w:eastAsia="Times New Roman"/>
                <w:sz w:val="20"/>
                <w:szCs w:val="20"/>
              </w:rPr>
            </w:pPr>
          </w:p>
        </w:tc>
      </w:tr>
      <w:tr w:rsidR="00AE6D24" w:rsidTr="00AE6D24">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AE6D2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AE6D24">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AE6D24">
                          <w:tc>
                            <w:tcPr>
                              <w:tcW w:w="0" w:type="auto"/>
                              <w:tcMar>
                                <w:top w:w="0" w:type="dxa"/>
                                <w:left w:w="270" w:type="dxa"/>
                                <w:bottom w:w="135" w:type="dxa"/>
                                <w:right w:w="270" w:type="dxa"/>
                              </w:tcMar>
                              <w:hideMark/>
                            </w:tcPr>
                            <w:p w:rsidR="00AE6D24" w:rsidRDefault="00AE6D24">
                              <w:pPr>
                                <w:spacing w:line="360" w:lineRule="auto"/>
                                <w:rPr>
                                  <w:rFonts w:ascii="Helvetica" w:eastAsia="Times New Roman" w:hAnsi="Helvetica" w:cs="Helvetica"/>
                                  <w:color w:val="202020"/>
                                </w:rPr>
                              </w:pPr>
                              <w:r>
                                <w:rPr>
                                  <w:rFonts w:ascii="Georgia" w:eastAsia="Times New Roman" w:hAnsi="Georgia" w:cs="Helvetica"/>
                                  <w:color w:val="202020"/>
                                </w:rPr>
                                <w:t>The March DOR News edition was delayed to include some important information.</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New Commissioner at DOR</w:t>
                              </w:r>
                              <w:r>
                                <w:rPr>
                                  <w:rFonts w:ascii="Georgia" w:eastAsia="Times New Roman" w:hAnsi="Georgia" w:cs="Helvetica"/>
                                  <w:color w:val="202020"/>
                                </w:rPr>
                                <w:br/>
                                <w:t xml:space="preserve">Governor Baker </w:t>
                              </w:r>
                              <w:hyperlink r:id="rId6" w:history="1">
                                <w:r>
                                  <w:rPr>
                                    <w:rStyle w:val="Hyperlink"/>
                                    <w:rFonts w:ascii="Georgia" w:eastAsia="Times New Roman" w:hAnsi="Georgia" w:cs="Helvetica"/>
                                    <w:color w:val="007C89"/>
                                  </w:rPr>
                                  <w:t>announced</w:t>
                                </w:r>
                              </w:hyperlink>
                              <w:r>
                                <w:rPr>
                                  <w:rFonts w:ascii="Georgia" w:eastAsia="Times New Roman" w:hAnsi="Georgia" w:cs="Helvetica"/>
                                  <w:color w:val="202020"/>
                                </w:rPr>
                                <w:t xml:space="preserve"> that beginning March 30, Geoffrey Snyder would be the new Commissioner of DOR. Commissioner Snyder is not a stranger to DOR. From 2016 into 2019, he served as Deputy Commissioner of Administrative Affairs and then Acting CFO. In the Commissioner’s message to DOR staff he said, “The environment in which we find ourselves working is truly unprecedented. Our DOR community will continue to take every precaution to reduce the risk for employees as we continue to provide services that are vital to the Commonwealth. “</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DOR response to COVID-19 coronavirus emergency</w:t>
                              </w:r>
                              <w:r>
                                <w:rPr>
                                  <w:rFonts w:ascii="Georgia" w:eastAsia="Times New Roman" w:hAnsi="Georgia" w:cs="Helvetica"/>
                                  <w:color w:val="202020"/>
                                </w:rPr>
                                <w:br/>
                                <w:t>DOR is operating under Governor Baker’s business emergency order. While DOR may have to modify some services, we are determined to support taxpayers.</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 xml:space="preserve">On April 3, the Department issued </w:t>
                              </w:r>
                              <w:hyperlink r:id="rId7" w:history="1">
                                <w:r>
                                  <w:rPr>
                                    <w:rStyle w:val="Hyperlink"/>
                                    <w:rFonts w:ascii="Georgia" w:eastAsia="Times New Roman" w:hAnsi="Georgia" w:cs="Helvetica"/>
                                    <w:color w:val="007C89"/>
                                  </w:rPr>
                                  <w:t>TIR 20-4</w:t>
                                </w:r>
                              </w:hyperlink>
                              <w:r>
                                <w:rPr>
                                  <w:rFonts w:ascii="Georgia" w:eastAsia="Times New Roman" w:hAnsi="Georgia" w:cs="Helvetica"/>
                                  <w:color w:val="202020"/>
                                </w:rPr>
                                <w:t xml:space="preserve"> </w:t>
                              </w:r>
                              <w:r>
                                <w:rPr>
                                  <w:rStyle w:val="Strong"/>
                                  <w:rFonts w:ascii="Georgia" w:eastAsia="Times New Roman" w:hAnsi="Georgia" w:cs="Helvetica"/>
                                  <w:color w:val="202020"/>
                                </w:rPr>
                                <w:t>covering information about</w:t>
                              </w:r>
                              <w:proofErr w:type="gramStart"/>
                              <w:r>
                                <w:rPr>
                                  <w:rStyle w:val="Strong"/>
                                  <w:rFonts w:ascii="Georgia" w:eastAsia="Times New Roman" w:hAnsi="Georgia" w:cs="Helvetica"/>
                                  <w:color w:val="202020"/>
                                </w:rPr>
                                <w:t>  tax</w:t>
                              </w:r>
                              <w:proofErr w:type="gramEnd"/>
                              <w:r>
                                <w:rPr>
                                  <w:rStyle w:val="Strong"/>
                                  <w:rFonts w:ascii="Georgia" w:eastAsia="Times New Roman" w:hAnsi="Georgia" w:cs="Helvetica"/>
                                  <w:color w:val="202020"/>
                                </w:rPr>
                                <w:t xml:space="preserve"> filing and payment relief for personal income taxpayers (including fiduciary income taxpayers),  and corporate excise taxpayers affected by COVID-19. </w:t>
                              </w:r>
                              <w:r>
                                <w:rPr>
                                  <w:rFonts w:ascii="Georgia" w:eastAsia="Times New Roman" w:hAnsi="Georgia" w:cs="Helvetica"/>
                                  <w:color w:val="202020"/>
                                </w:rPr>
                                <w:t>Included in the TIR is information about changes to due dates for</w:t>
                              </w:r>
                              <w:r>
                                <w:rPr>
                                  <w:rStyle w:val="Strong"/>
                                  <w:rFonts w:ascii="Georgia" w:eastAsia="Times New Roman" w:hAnsi="Georgia" w:cs="Helvetica"/>
                                  <w:color w:val="202020"/>
                                </w:rPr>
                                <w:t xml:space="preserve"> </w:t>
                              </w:r>
                              <w:r>
                                <w:rPr>
                                  <w:rFonts w:ascii="Georgia" w:eastAsia="Times New Roman" w:hAnsi="Georgia" w:cs="Helvetica"/>
                                  <w:color w:val="202020"/>
                                </w:rPr>
                                <w:t>personal income tax filings and payments which were originally due April 15, 2020 and are now due July 15, 2020.  In addition, the Department will waive any late-file and late-pay penalties that apply to corporate excise returns and payments due April 15th, 2020 that are filed and paid by July 15, 2020. The TIR also explains the relief provided with respect to individual estimated tax payments. Please see the</w:t>
                              </w:r>
                              <w:hyperlink r:id="rId8" w:history="1">
                                <w:r>
                                  <w:rPr>
                                    <w:rStyle w:val="Hyperlink"/>
                                    <w:rFonts w:ascii="Georgia" w:eastAsia="Times New Roman" w:hAnsi="Georgia" w:cs="Helvetica"/>
                                    <w:color w:val="007C89"/>
                                  </w:rPr>
                                  <w:t xml:space="preserve"> COVID-19 Coronavirus Response Update from DOR webpage</w:t>
                                </w:r>
                              </w:hyperlink>
                              <w:r>
                                <w:rPr>
                                  <w:rFonts w:ascii="Georgia" w:eastAsia="Times New Roman" w:hAnsi="Georgia" w:cs="Helvetica"/>
                                  <w:color w:val="202020"/>
                                </w:rPr>
                                <w:t xml:space="preserve"> for additional updates.</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lastRenderedPageBreak/>
                                <w:t>Additional changes to deadlines</w:t>
                              </w:r>
                              <w:r>
                                <w:rPr>
                                  <w:rFonts w:ascii="Georgia" w:eastAsia="Times New Roman" w:hAnsi="Georgia" w:cs="Helvetica"/>
                                  <w:color w:val="202020"/>
                                </w:rPr>
                                <w:br/>
                                <w:t xml:space="preserve">Changes have been made to deadlines and penalties for some vendors responsible for Sales and Use Taxes - including Meals Tax, and Room Occupancy Excise. Detailed information is available on the </w:t>
                              </w:r>
                              <w:hyperlink r:id="rId9" w:history="1">
                                <w:r>
                                  <w:rPr>
                                    <w:rStyle w:val="Hyperlink"/>
                                    <w:rFonts w:ascii="Georgia" w:eastAsia="Times New Roman" w:hAnsi="Georgia" w:cs="Helvetica"/>
                                    <w:color w:val="007C89"/>
                                  </w:rPr>
                                  <w:t>DOR information page</w:t>
                                </w:r>
                              </w:hyperlink>
                              <w:r>
                                <w:rPr>
                                  <w:rFonts w:ascii="Georgia" w:eastAsia="Times New Roman" w:hAnsi="Georgia" w:cs="Helvetica"/>
                                  <w:color w:val="202020"/>
                                </w:rPr>
                                <w: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Tax or Debt Resolutions</w:t>
                              </w:r>
                              <w:r>
                                <w:rPr>
                                  <w:rFonts w:ascii="Georgia" w:eastAsia="Times New Roman" w:hAnsi="Georgia" w:cs="Helvetica"/>
                                  <w:color w:val="202020"/>
                                </w:rPr>
                                <w:br/>
                                <w:t xml:space="preserve">Relief is available for a number of compliance actions to ease the burden on those currently facing tax or child support issues. Please review the changes related to appeals, audit, collections, and litigation on the </w:t>
                              </w:r>
                              <w:hyperlink r:id="rId10" w:history="1">
                                <w:r>
                                  <w:rPr>
                                    <w:rStyle w:val="Hyperlink"/>
                                    <w:rFonts w:ascii="Georgia" w:eastAsia="Times New Roman" w:hAnsi="Georgia" w:cs="Helvetica"/>
                                    <w:color w:val="007C89"/>
                                  </w:rPr>
                                  <w:t>DOR information page</w:t>
                                </w:r>
                              </w:hyperlink>
                              <w:r>
                                <w:rPr>
                                  <w:rFonts w:ascii="Georgia" w:eastAsia="Times New Roman" w:hAnsi="Georgia" w:cs="Helvetica"/>
                                  <w:color w:val="202020"/>
                                </w:rPr>
                                <w: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Refunds</w:t>
                              </w:r>
                              <w:r>
                                <w:rPr>
                                  <w:rFonts w:ascii="Georgia" w:eastAsia="Times New Roman" w:hAnsi="Georgia" w:cs="Helvetica"/>
                                  <w:color w:val="202020"/>
                                </w:rPr>
                                <w:br/>
                              </w:r>
                              <w:proofErr w:type="spellStart"/>
                              <w:r>
                                <w:rPr>
                                  <w:rFonts w:ascii="Georgia" w:eastAsia="Times New Roman" w:hAnsi="Georgia" w:cs="Helvetica"/>
                                  <w:color w:val="202020"/>
                                </w:rPr>
                                <w:t>Refunds</w:t>
                              </w:r>
                              <w:proofErr w:type="spellEnd"/>
                              <w:r>
                                <w:rPr>
                                  <w:rFonts w:ascii="Georgia" w:eastAsia="Times New Roman" w:hAnsi="Georgia" w:cs="Helvetica"/>
                                  <w:color w:val="202020"/>
                                </w:rPr>
                                <w:t xml:space="preserve"> are being issued. We highly recommend that taxpayers who are owed a refund file as soon as possible. Taxpayers should file electronically and request direct deposit for the quickest way to get a refund. Filing on paper, or requesting a mailed paper check, will likely delay refunds.</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Electronic filing and paying</w:t>
                              </w:r>
                              <w:r>
                                <w:rPr>
                                  <w:rFonts w:ascii="Georgia" w:eastAsia="Times New Roman" w:hAnsi="Georgia" w:cs="Helvetica"/>
                                  <w:color w:val="202020"/>
                                </w:rPr>
                                <w:br/>
                                <w:t>The electronic filing of returns and electronic payments continue without interruption. Direct deposit refunds will also continue without interruption.</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Submit documentation online</w:t>
                              </w:r>
                              <w:r>
                                <w:rPr>
                                  <w:rFonts w:ascii="Georgia" w:eastAsia="Times New Roman" w:hAnsi="Georgia" w:cs="Helvetica"/>
                                  <w:color w:val="202020"/>
                                </w:rPr>
                                <w:br/>
                                <w:t xml:space="preserve">The best way to get information to DOR when it’s requested is to upload it through </w:t>
                              </w:r>
                              <w:hyperlink r:id="rId11" w:history="1">
                                <w:proofErr w:type="spellStart"/>
                                <w:r>
                                  <w:rPr>
                                    <w:rStyle w:val="Hyperlink"/>
                                    <w:rFonts w:ascii="Georgia" w:eastAsia="Times New Roman" w:hAnsi="Georgia" w:cs="Helvetica"/>
                                    <w:color w:val="007C89"/>
                                  </w:rPr>
                                  <w:t>MassTaxConnect</w:t>
                                </w:r>
                                <w:proofErr w:type="spellEnd"/>
                              </w:hyperlink>
                              <w:r>
                                <w:rPr>
                                  <w:rFonts w:ascii="Georgia" w:eastAsia="Times New Roman" w:hAnsi="Georgia" w:cs="Helvetica"/>
                                  <w:color w:val="202020"/>
                                </w:rPr>
                                <w:t xml:space="preserve"> under “Submit documentation.” It’s fast, it’s easy and no account is required. If you need help submitting your documents, call us at 1-617-887-6367.</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Paper returns and payments</w:t>
                              </w:r>
                              <w:r>
                                <w:rPr>
                                  <w:rFonts w:ascii="Georgia" w:eastAsia="Times New Roman" w:hAnsi="Georgia" w:cs="Helvetica"/>
                                  <w:color w:val="202020"/>
                                </w:rPr>
                                <w:br/>
                                <w:t>While electronic systems are up and running as usual, filing or paying on paper requires human intervention and processing will take additional time.  Choose to securely file your tax return, and make payments, electronically. It’s fast, it’s safe, and you will have an electronic record.</w:t>
                              </w:r>
                              <w:r>
                                <w:rPr>
                                  <w:rFonts w:ascii="Georgia" w:eastAsia="Times New Roman" w:hAnsi="Georgia" w:cs="Helvetica"/>
                                  <w:color w:val="202020"/>
                                </w:rPr>
                                <w:br/>
                              </w:r>
                              <w:r>
                                <w:rPr>
                                  <w:rFonts w:ascii="Georgia" w:eastAsia="Times New Roman" w:hAnsi="Georgia" w:cs="Helvetica"/>
                                  <w:color w:val="202020"/>
                                </w:rPr>
                                <w:lastRenderedPageBreak/>
                                <w:t> </w:t>
                              </w:r>
                              <w:r>
                                <w:rPr>
                                  <w:rFonts w:ascii="Georgia" w:eastAsia="Times New Roman" w:hAnsi="Georgia" w:cs="Helvetica"/>
                                  <w:color w:val="202020"/>
                                </w:rPr>
                                <w:br/>
                              </w:r>
                              <w:r>
                                <w:rPr>
                                  <w:rStyle w:val="Strong"/>
                                  <w:rFonts w:ascii="Georgia" w:eastAsia="Times New Roman" w:hAnsi="Georgia" w:cs="Helvetica"/>
                                  <w:color w:val="202020"/>
                                </w:rPr>
                                <w:t>Customer service contact center</w:t>
                              </w:r>
                              <w:r>
                                <w:rPr>
                                  <w:rFonts w:ascii="Georgia" w:eastAsia="Times New Roman" w:hAnsi="Georgia" w:cs="Helvetica"/>
                                  <w:color w:val="202020"/>
                                </w:rPr>
                                <w:br/>
                                <w:t xml:space="preserve">Customer service telephone contact centers are up and running and available for questions. Please choose the </w:t>
                              </w:r>
                              <w:hyperlink r:id="rId12" w:history="1">
                                <w:r>
                                  <w:rPr>
                                    <w:rStyle w:val="Hyperlink"/>
                                    <w:rFonts w:ascii="Georgia" w:eastAsia="Times New Roman" w:hAnsi="Georgia" w:cs="Helvetica"/>
                                    <w:color w:val="007C89"/>
                                  </w:rPr>
                                  <w:t>self-service options</w:t>
                                </w:r>
                              </w:hyperlink>
                              <w:r>
                                <w:rPr>
                                  <w:rFonts w:ascii="Georgia" w:eastAsia="Times New Roman" w:hAnsi="Georgia" w:cs="Helvetica"/>
                                  <w:color w:val="202020"/>
                                </w:rPr>
                                <w:t xml:space="preserve"> on the DOR website or </w:t>
                              </w:r>
                              <w:hyperlink r:id="rId13" w:history="1">
                                <w:r>
                                  <w:rPr>
                                    <w:rStyle w:val="Hyperlink"/>
                                    <w:rFonts w:ascii="Georgia" w:eastAsia="Times New Roman" w:hAnsi="Georgia" w:cs="Helvetica"/>
                                    <w:color w:val="007C89"/>
                                  </w:rPr>
                                  <w:t>contact DOR</w:t>
                                </w:r>
                              </w:hyperlink>
                              <w:r>
                                <w:rPr>
                                  <w:rFonts w:ascii="Georgia" w:eastAsia="Times New Roman" w:hAnsi="Georgia" w:cs="Helvetica"/>
                                  <w:color w:val="202020"/>
                                </w:rPr>
                                <w:t xml:space="preserve"> by email or phone for information. Walk-up counters, for both tax and child support assistance, are temporarily closed. Tax kiosks are also closed.</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Free tax preparation assistance</w:t>
                              </w:r>
                              <w:r>
                                <w:rPr>
                                  <w:rFonts w:ascii="Georgia" w:eastAsia="Times New Roman" w:hAnsi="Georgia" w:cs="Helvetica"/>
                                  <w:color w:val="202020"/>
                                </w:rPr>
                                <w:br/>
                                <w:t xml:space="preserve">Not surprisingly, many of the physical sites for tax preparation services for low income, ESL and senior taxpayers are temporarily closed. Checking in with these </w:t>
                              </w:r>
                              <w:hyperlink r:id="rId14" w:history="1">
                                <w:r>
                                  <w:rPr>
                                    <w:rStyle w:val="Hyperlink"/>
                                    <w:rFonts w:ascii="Georgia" w:eastAsia="Times New Roman" w:hAnsi="Georgia" w:cs="Helvetica"/>
                                    <w:color w:val="007C89"/>
                                  </w:rPr>
                                  <w:t>organizations</w:t>
                                </w:r>
                              </w:hyperlink>
                              <w:r>
                                <w:rPr>
                                  <w:rFonts w:ascii="Georgia" w:eastAsia="Times New Roman" w:hAnsi="Georgia" w:cs="Helvetica"/>
                                  <w:color w:val="202020"/>
                                </w:rPr>
                                <w:t xml:space="preserve"> is recommended to see what services are being offered.</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More information - filing and payment deadlines, penalty relief and tax and debt resolutions</w:t>
                              </w:r>
                              <w:r>
                                <w:rPr>
                                  <w:rFonts w:ascii="Georgia" w:eastAsia="Times New Roman" w:hAnsi="Georgia" w:cs="Helvetica"/>
                                  <w:color w:val="202020"/>
                                </w:rPr>
                                <w:br/>
                                <w:t xml:space="preserve">Visit the </w:t>
                              </w:r>
                              <w:hyperlink r:id="rId15" w:history="1">
                                <w:r>
                                  <w:rPr>
                                    <w:rStyle w:val="Hyperlink"/>
                                    <w:rFonts w:ascii="Georgia" w:eastAsia="Times New Roman" w:hAnsi="Georgia" w:cs="Helvetica"/>
                                    <w:color w:val="007C89"/>
                                  </w:rPr>
                                  <w:t xml:space="preserve">Important </w:t>
                                </w:r>
                                <w:bookmarkStart w:id="0" w:name="_GoBack"/>
                                <w:bookmarkEnd w:id="0"/>
                                <w:r>
                                  <w:rPr>
                                    <w:rStyle w:val="Hyperlink"/>
                                    <w:rFonts w:ascii="Georgia" w:eastAsia="Times New Roman" w:hAnsi="Georgia" w:cs="Helvetica"/>
                                    <w:color w:val="007C89"/>
                                  </w:rPr>
                                  <w:t>COVID-19 Coronavirus Response Update from DOR</w:t>
                                </w:r>
                              </w:hyperlink>
                              <w:r>
                                <w:rPr>
                                  <w:rFonts w:ascii="Georgia" w:eastAsia="Times New Roman" w:hAnsi="Georgia" w:cs="Helvetica"/>
                                  <w:color w:val="202020"/>
                                </w:rPr>
                                <w:t xml:space="preserve"> page now for detailed information on filing and payment extensions and penalty relief. You will also find information on tax and debt resolutions. The DOR website will be regularly updated with important information.</w:t>
                              </w:r>
                              <w:r>
                                <w:rPr>
                                  <w:rFonts w:ascii="Georgia" w:eastAsia="Times New Roman" w:hAnsi="Georgia" w:cs="Helvetica"/>
                                  <w:color w:val="202020"/>
                                </w:rPr>
                                <w:br/>
                                <w:t> </w:t>
                              </w:r>
                              <w:r>
                                <w:rPr>
                                  <w:rFonts w:ascii="Georgia" w:eastAsia="Times New Roman" w:hAnsi="Georgia" w:cs="Helvetica"/>
                                  <w:color w:val="202020"/>
                                </w:rPr>
                                <w:br/>
                                <w:t>We appreciate your understanding as we all navigate through this extraordinary situation.</w:t>
                              </w:r>
                            </w:p>
                          </w:tc>
                        </w:tr>
                      </w:tbl>
                      <w:p w:rsidR="00AE6D24" w:rsidRDefault="00AE6D24">
                        <w:pPr>
                          <w:rPr>
                            <w:rFonts w:eastAsia="Times New Roman"/>
                            <w:sz w:val="20"/>
                            <w:szCs w:val="20"/>
                          </w:rPr>
                        </w:pPr>
                      </w:p>
                    </w:tc>
                  </w:tr>
                </w:tbl>
                <w:p w:rsidR="00AE6D24" w:rsidRDefault="00AE6D24">
                  <w:pPr>
                    <w:rPr>
                      <w:rFonts w:eastAsia="Times New Roman"/>
                      <w:sz w:val="20"/>
                      <w:szCs w:val="20"/>
                    </w:rPr>
                  </w:pPr>
                </w:p>
              </w:tc>
            </w:tr>
          </w:tbl>
          <w:p w:rsidR="00AE6D24" w:rsidRDefault="00AE6D24">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AE6D24">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9347"/>
                  </w:tblGrid>
                  <w:tr w:rsidR="00AE6D24">
                    <w:trPr>
                      <w:jc w:val="center"/>
                    </w:trPr>
                    <w:tc>
                      <w:tcPr>
                        <w:tcW w:w="0" w:type="auto"/>
                        <w:hideMark/>
                      </w:tcPr>
                      <w:p w:rsidR="00AE6D24" w:rsidRDefault="00AE6D24">
                        <w:pPr>
                          <w:rPr>
                            <w:rFonts w:eastAsia="Times New Roman"/>
                            <w:sz w:val="20"/>
                            <w:szCs w:val="20"/>
                          </w:rPr>
                        </w:pPr>
                      </w:p>
                    </w:tc>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47"/>
                        </w:tblGrid>
                        <w:tr w:rsidR="00AE6D24">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807"/>
                              </w:tblGrid>
                              <w:tr w:rsidR="00AE6D24">
                                <w:tc>
                                  <w:tcPr>
                                    <w:tcW w:w="0" w:type="auto"/>
                                    <w:shd w:val="clear" w:color="auto" w:fill="1A7097"/>
                                    <w:tcMar>
                                      <w:top w:w="270" w:type="dxa"/>
                                      <w:left w:w="270" w:type="dxa"/>
                                      <w:bottom w:w="270" w:type="dxa"/>
                                      <w:right w:w="270" w:type="dxa"/>
                                    </w:tcMar>
                                    <w:hideMark/>
                                  </w:tcPr>
                                  <w:p w:rsidR="00AE6D24" w:rsidRDefault="00AE6D24">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7"/>
                                        <w:szCs w:val="27"/>
                                      </w:rPr>
                                      <w:t>DOR News - March 2020 </w:t>
                                    </w:r>
                                    <w:r>
                                      <w:rPr>
                                        <w:rFonts w:ascii="Helvetica" w:eastAsia="Times New Roman" w:hAnsi="Helvetica" w:cs="Helvetica"/>
                                        <w:color w:val="F2F2F2"/>
                                        <w:sz w:val="21"/>
                                        <w:szCs w:val="21"/>
                                      </w:rPr>
                                      <w:t xml:space="preserve"> </w:t>
                                    </w:r>
                                  </w:p>
                                </w:tc>
                              </w:tr>
                            </w:tbl>
                            <w:p w:rsidR="00AE6D24" w:rsidRDefault="00AE6D24">
                              <w:pPr>
                                <w:rPr>
                                  <w:rFonts w:eastAsia="Times New Roman"/>
                                  <w:sz w:val="20"/>
                                  <w:szCs w:val="20"/>
                                </w:rPr>
                              </w:pPr>
                            </w:p>
                          </w:tc>
                        </w:tr>
                      </w:tbl>
                      <w:p w:rsidR="00AE6D24" w:rsidRDefault="00AE6D24">
                        <w:pPr>
                          <w:rPr>
                            <w:rFonts w:eastAsia="Times New Roman"/>
                            <w:sz w:val="20"/>
                            <w:szCs w:val="20"/>
                          </w:rPr>
                        </w:pPr>
                      </w:p>
                    </w:tc>
                  </w:tr>
                </w:tbl>
                <w:p w:rsidR="00AE6D24" w:rsidRDefault="00AE6D24">
                  <w:pPr>
                    <w:jc w:val="center"/>
                    <w:rPr>
                      <w:rFonts w:eastAsia="Times New Roman"/>
                      <w:sz w:val="20"/>
                      <w:szCs w:val="20"/>
                    </w:rPr>
                  </w:pPr>
                </w:p>
              </w:tc>
            </w:tr>
          </w:tbl>
          <w:p w:rsidR="00AE6D24" w:rsidRDefault="00AE6D24">
            <w:pPr>
              <w:rPr>
                <w:rFonts w:eastAsia="Times New Roman"/>
                <w:sz w:val="20"/>
                <w:szCs w:val="20"/>
              </w:rPr>
            </w:pPr>
          </w:p>
        </w:tc>
      </w:tr>
    </w:tbl>
    <w:p w:rsidR="00DF74BB" w:rsidRDefault="00DF74BB"/>
    <w:sectPr w:rsidR="00DF7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4"/>
    <w:rsid w:val="00AE6D24"/>
    <w:rsid w:val="00D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2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6D24"/>
    <w:rPr>
      <w:b/>
      <w:bCs/>
    </w:rPr>
  </w:style>
  <w:style w:type="character" w:styleId="Hyperlink">
    <w:name w:val="Hyperlink"/>
    <w:basedOn w:val="DefaultParagraphFont"/>
    <w:uiPriority w:val="99"/>
    <w:semiHidden/>
    <w:unhideWhenUsed/>
    <w:rsid w:val="00AE6D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2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6D24"/>
    <w:rPr>
      <w:b/>
      <w:bCs/>
    </w:rPr>
  </w:style>
  <w:style w:type="character" w:styleId="Hyperlink">
    <w:name w:val="Hyperlink"/>
    <w:basedOn w:val="DefaultParagraphFont"/>
    <w:uiPriority w:val="99"/>
    <w:semiHidden/>
    <w:unhideWhenUsed/>
    <w:rsid w:val="00AE6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fbe53df27c&amp;e=98d991bd99" TargetMode="External"/><Relationship Id="rId13" Type="http://schemas.openxmlformats.org/officeDocument/2006/relationships/hyperlink" Target="https://mass.us11.list-manage.com/track/click?u=0e9e2209abd5f7062568d9a19&amp;id=db8493d387&amp;e=98d991bd99" TargetMode="External"/><Relationship Id="rId3" Type="http://schemas.openxmlformats.org/officeDocument/2006/relationships/settings" Target="settings.xml"/><Relationship Id="rId7" Type="http://schemas.openxmlformats.org/officeDocument/2006/relationships/hyperlink" Target="https://mass.us11.list-manage.com/track/click?u=0e9e2209abd5f7062568d9a19&amp;id=3086c7ee9f&amp;e=98d991bd99" TargetMode="External"/><Relationship Id="rId12" Type="http://schemas.openxmlformats.org/officeDocument/2006/relationships/hyperlink" Target="https://mass.us11.list-manage.com/track/click?u=0e9e2209abd5f7062568d9a19&amp;id=f756178d04&amp;e=98d991bd9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ss.us11.list-manage.com/track/click?u=0e9e2209abd5f7062568d9a19&amp;id=a3d49ba6d2&amp;e=98d991bd99" TargetMode="External"/><Relationship Id="rId11" Type="http://schemas.openxmlformats.org/officeDocument/2006/relationships/hyperlink" Target="https://mass.us11.list-manage.com/track/click?u=0e9e2209abd5f7062568d9a19&amp;id=bcab8ce982&amp;e=98d991bd99" TargetMode="External"/><Relationship Id="rId5" Type="http://schemas.openxmlformats.org/officeDocument/2006/relationships/image" Target="https://mcusercontent.com/0e9e2209abd5f7062568d9a19/images/209fc420-bfeb-455b-8f56-35989bce25cb.jpg" TargetMode="External"/><Relationship Id="rId15" Type="http://schemas.openxmlformats.org/officeDocument/2006/relationships/hyperlink" Target="https://mass.us11.list-manage.com/track/click?u=0e9e2209abd5f7062568d9a19&amp;id=8a7581fa1d&amp;e=98d991bd99" TargetMode="External"/><Relationship Id="rId10" Type="http://schemas.openxmlformats.org/officeDocument/2006/relationships/hyperlink" Target="https://mass.us11.list-manage.com/track/click?u=0e9e2209abd5f7062568d9a19&amp;id=3a566661ac&amp;e=98d991bd99" TargetMode="External"/><Relationship Id="rId4" Type="http://schemas.openxmlformats.org/officeDocument/2006/relationships/webSettings" Target="webSettings.xml"/><Relationship Id="rId9" Type="http://schemas.openxmlformats.org/officeDocument/2006/relationships/hyperlink" Target="https://mass.us11.list-manage.com/track/click?u=0e9e2209abd5f7062568d9a19&amp;id=fb22c0b02c&amp;e=98d991bd99" TargetMode="External"/><Relationship Id="rId14" Type="http://schemas.openxmlformats.org/officeDocument/2006/relationships/hyperlink" Target="https://mass.us11.list-manage.com/track/click?u=0e9e2209abd5f7062568d9a19&amp;id=09bc90bec6&amp;e=98d991bd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cp:revision>
  <dcterms:created xsi:type="dcterms:W3CDTF">2020-04-07T21:14:00Z</dcterms:created>
  <dcterms:modified xsi:type="dcterms:W3CDTF">2020-04-07T21:15:00Z</dcterms:modified>
</cp:coreProperties>
</file>