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847A8C" w:rsidTr="00847A8C">
        <w:trPr>
          <w:jc w:val="center"/>
        </w:trPr>
        <w:tc>
          <w:tcPr>
            <w:tcW w:w="0" w:type="auto"/>
            <w:shd w:val="clear" w:color="auto" w:fill="FAFAFA"/>
            <w:tcMar>
              <w:top w:w="135" w:type="dxa"/>
              <w:left w:w="0" w:type="dxa"/>
              <w:bottom w:w="135" w:type="dxa"/>
              <w:right w:w="0" w:type="dxa"/>
            </w:tcMar>
            <w:hideMark/>
          </w:tcPr>
          <w:p w:rsidR="00847A8C" w:rsidRDefault="00847A8C">
            <w:pPr>
              <w:rPr>
                <w:rFonts w:eastAsia="Times New Roman"/>
                <w:sz w:val="20"/>
                <w:szCs w:val="20"/>
              </w:rPr>
            </w:pPr>
          </w:p>
        </w:tc>
      </w:tr>
      <w:tr w:rsidR="00847A8C" w:rsidTr="00847A8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47A8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47A8C">
                    <w:tc>
                      <w:tcPr>
                        <w:tcW w:w="0" w:type="auto"/>
                        <w:tcMar>
                          <w:top w:w="0" w:type="dxa"/>
                          <w:left w:w="135" w:type="dxa"/>
                          <w:bottom w:w="0" w:type="dxa"/>
                          <w:right w:w="135" w:type="dxa"/>
                        </w:tcMar>
                        <w:hideMark/>
                      </w:tcPr>
                      <w:p w:rsidR="00847A8C" w:rsidRDefault="00847A8C">
                        <w:pPr>
                          <w:jc w:val="center"/>
                        </w:pPr>
                        <w:r>
                          <w:rPr>
                            <w:noProof/>
                          </w:rPr>
                          <w:drawing>
                            <wp:inline distT="0" distB="0" distL="0" distR="0">
                              <wp:extent cx="5375275" cy="1153160"/>
                              <wp:effectExtent l="0" t="0" r="0" b="889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275" cy="1153160"/>
                                      </a:xfrm>
                                      <a:prstGeom prst="rect">
                                        <a:avLst/>
                                      </a:prstGeom>
                                      <a:noFill/>
                                      <a:ln>
                                        <a:noFill/>
                                      </a:ln>
                                    </pic:spPr>
                                  </pic:pic>
                                </a:graphicData>
                              </a:graphic>
                            </wp:inline>
                          </w:drawing>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r w:rsidR="00847A8C" w:rsidTr="00847A8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847A8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47A8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47A8C">
                          <w:tc>
                            <w:tcPr>
                              <w:tcW w:w="0" w:type="auto"/>
                              <w:tcMar>
                                <w:top w:w="0" w:type="dxa"/>
                                <w:left w:w="270" w:type="dxa"/>
                                <w:bottom w:w="135" w:type="dxa"/>
                                <w:right w:w="270" w:type="dxa"/>
                              </w:tcMar>
                              <w:hideMark/>
                            </w:tcPr>
                            <w:p w:rsidR="00847A8C" w:rsidRDefault="00847A8C">
                              <w:pPr>
                                <w:spacing w:line="360" w:lineRule="auto"/>
                                <w:rPr>
                                  <w:rFonts w:ascii="Helvetica" w:hAnsi="Helvetica" w:cs="Helvetica"/>
                                  <w:color w:val="202020"/>
                                </w:rPr>
                              </w:pPr>
                              <w:r>
                                <w:rPr>
                                  <w:rStyle w:val="Strong"/>
                                  <w:rFonts w:ascii="Georgia" w:hAnsi="Georgia"/>
                                  <w:color w:val="202020"/>
                                </w:rPr>
                                <w:t>DRAFT 2018 tax forms are ready for review</w:t>
                              </w:r>
                              <w:r>
                                <w:rPr>
                                  <w:rFonts w:ascii="Georgia" w:hAnsi="Georgia"/>
                                  <w:color w:val="202020"/>
                                </w:rPr>
                                <w:br/>
                                <w:t xml:space="preserve">The 2018 </w:t>
                              </w:r>
                              <w:hyperlink r:id="rId6" w:history="1">
                                <w:r>
                                  <w:rPr>
                                    <w:rStyle w:val="Hyperlink"/>
                                    <w:rFonts w:ascii="Georgia" w:hAnsi="Georgia"/>
                                    <w:color w:val="2BAADF"/>
                                  </w:rPr>
                                  <w:t>draft personal income tax forms</w:t>
                                </w:r>
                              </w:hyperlink>
                              <w:r>
                                <w:rPr>
                                  <w:rFonts w:ascii="Georgia" w:hAnsi="Georgia"/>
                                  <w:color w:val="202020"/>
                                </w:rPr>
                                <w:t xml:space="preserve"> are posted on the DOR website, as are the </w:t>
                              </w:r>
                              <w:hyperlink r:id="rId7" w:history="1">
                                <w:r>
                                  <w:rPr>
                                    <w:rStyle w:val="Hyperlink"/>
                                    <w:rFonts w:ascii="Georgia" w:hAnsi="Georgia"/>
                                    <w:color w:val="2BAADF"/>
                                  </w:rPr>
                                  <w:t>draft corporate tax forms</w:t>
                                </w:r>
                              </w:hyperlink>
                              <w:r>
                                <w:rPr>
                                  <w:rFonts w:ascii="Georgia" w:hAnsi="Georgia"/>
                                  <w:color w:val="202020"/>
                                </w:rPr>
                                <w:t xml:space="preserve"> for 2018. Please take a look and, if you want to weigh in, send your comments or questions to </w:t>
                              </w:r>
                              <w:hyperlink r:id="rId8" w:history="1">
                                <w:r>
                                  <w:rPr>
                                    <w:rStyle w:val="Hyperlink"/>
                                    <w:rFonts w:ascii="Georgia" w:hAnsi="Georgia"/>
                                    <w:color w:val="2BAADF"/>
                                  </w:rPr>
                                  <w:t>dorforms@dor.state.ma.us</w:t>
                                </w:r>
                              </w:hyperlink>
                              <w:r>
                                <w:rPr>
                                  <w:rFonts w:ascii="Georgia" w:hAnsi="Georgia"/>
                                  <w:color w:val="202020"/>
                                </w:rPr>
                                <w:t>. Tax form instructions will be posted later this fall.</w:t>
                              </w:r>
                              <w:r>
                                <w:rPr>
                                  <w:rFonts w:ascii="Georgia" w:hAnsi="Georgia"/>
                                  <w:color w:val="202020"/>
                                </w:rPr>
                                <w:br/>
                                <w:t> </w:t>
                              </w:r>
                              <w:r>
                                <w:rPr>
                                  <w:rFonts w:ascii="Georgia" w:hAnsi="Georgia"/>
                                  <w:color w:val="202020"/>
                                </w:rPr>
                                <w:br/>
                              </w:r>
                              <w:r>
                                <w:rPr>
                                  <w:rStyle w:val="Strong"/>
                                  <w:rFonts w:ascii="Georgia" w:hAnsi="Georgia"/>
                                  <w:color w:val="202020"/>
                                </w:rPr>
                                <w:t>What’s the impact of federal tax reform on Massachusetts taxpayers?</w:t>
                              </w:r>
                              <w:r>
                                <w:rPr>
                                  <w:rFonts w:ascii="Georgia" w:hAnsi="Georgia"/>
                                  <w:color w:val="202020"/>
                                </w:rPr>
                                <w:br/>
                                <w:t xml:space="preserve">At the end of last year the new Tax Cuts and Jobs Act was signed into law and there will be an impact on Massachusetts taxpayers. DOR has been analyzing the full extent of the impact and has already issued guidance. Take a look at the </w:t>
                              </w:r>
                              <w:hyperlink r:id="rId9" w:history="1">
                                <w:r>
                                  <w:rPr>
                                    <w:rStyle w:val="Hyperlink"/>
                                    <w:rFonts w:ascii="Georgia" w:hAnsi="Georgia"/>
                                    <w:color w:val="2BAADF"/>
                                  </w:rPr>
                                  <w:t>working draft TIR covering the deemed repatriation of income</w:t>
                                </w:r>
                              </w:hyperlink>
                              <w:r>
                                <w:rPr>
                                  <w:rFonts w:ascii="Georgia" w:hAnsi="Georgia"/>
                                  <w:color w:val="202020"/>
                                </w:rPr>
                                <w:t xml:space="preserve">. You will also want to review the </w:t>
                              </w:r>
                              <w:hyperlink r:id="rId10" w:history="1">
                                <w:r>
                                  <w:rPr>
                                    <w:rStyle w:val="Hyperlink"/>
                                    <w:rFonts w:ascii="Georgia" w:hAnsi="Georgia"/>
                                    <w:color w:val="2BAADF"/>
                                  </w:rPr>
                                  <w:t>emergency regulation</w:t>
                                </w:r>
                              </w:hyperlink>
                              <w:r>
                                <w:rPr>
                                  <w:rFonts w:ascii="Georgia" w:hAnsi="Georgia"/>
                                  <w:color w:val="202020"/>
                                </w:rPr>
                                <w:t xml:space="preserve"> that explains the impact of deemed repatriation on the classification of manufacturing corporations. Stay tuned, there’s more to come. Information will be posted on the website as soon as it is available.</w:t>
                              </w:r>
                              <w:r>
                                <w:rPr>
                                  <w:rFonts w:ascii="Georgia" w:hAnsi="Georgia"/>
                                  <w:color w:val="202020"/>
                                </w:rPr>
                                <w:br/>
                                <w:t> </w:t>
                              </w:r>
                              <w:r>
                                <w:rPr>
                                  <w:rFonts w:ascii="Georgia" w:hAnsi="Georgia"/>
                                  <w:color w:val="202020"/>
                                </w:rPr>
                                <w:br/>
                              </w:r>
                              <w:r>
                                <w:rPr>
                                  <w:rStyle w:val="Strong"/>
                                  <w:rFonts w:ascii="Georgia" w:hAnsi="Georgia"/>
                                  <w:color w:val="202020"/>
                                </w:rPr>
                                <w:t>On the road again</w:t>
                              </w:r>
                              <w:r>
                                <w:rPr>
                                  <w:rFonts w:ascii="Georgia" w:hAnsi="Georgia"/>
                                  <w:color w:val="202020"/>
                                </w:rPr>
                                <w:br/>
                                <w:t>Speaking of understanding the changes resulting from federal tax reform, you can hear about all those changes and more from Dana Ackerman and Brian Lynch as they make the rounds again to the tax schools -  </w:t>
                              </w:r>
                              <w:hyperlink r:id="rId11" w:history="1">
                                <w:r>
                                  <w:rPr>
                                    <w:rStyle w:val="Hyperlink"/>
                                    <w:rFonts w:ascii="Georgia" w:hAnsi="Georgia"/>
                                    <w:color w:val="2BAADF"/>
                                  </w:rPr>
                                  <w:t>UMass Tax School for Practitioners</w:t>
                                </w:r>
                              </w:hyperlink>
                              <w:r>
                                <w:rPr>
                                  <w:rFonts w:ascii="Georgia" w:hAnsi="Georgia"/>
                                  <w:color w:val="202020"/>
                                </w:rPr>
                                <w:t xml:space="preserve">, </w:t>
                              </w:r>
                              <w:hyperlink r:id="rId12" w:history="1">
                                <w:r>
                                  <w:rPr>
                                    <w:rStyle w:val="Hyperlink"/>
                                    <w:rFonts w:ascii="Georgia" w:hAnsi="Georgia"/>
                                    <w:color w:val="2BAADF"/>
                                  </w:rPr>
                                  <w:t>MAA’s New England Institute on Taxation</w:t>
                                </w:r>
                              </w:hyperlink>
                              <w:r>
                                <w:rPr>
                                  <w:rFonts w:ascii="Georgia" w:hAnsi="Georgia"/>
                                  <w:color w:val="202020"/>
                                </w:rPr>
                                <w:t xml:space="preserve">  - to prepare practitioners for the upcoming filing season.   </w:t>
                              </w:r>
                              <w:r>
                                <w:rPr>
                                  <w:rFonts w:ascii="Georgia" w:hAnsi="Georgia"/>
                                  <w:color w:val="202020"/>
                                </w:rPr>
                                <w:br/>
                                <w:t> </w:t>
                              </w:r>
                              <w:r>
                                <w:rPr>
                                  <w:rFonts w:ascii="Georgia" w:hAnsi="Georgia"/>
                                  <w:color w:val="202020"/>
                                </w:rPr>
                                <w:br/>
                              </w:r>
                              <w:r>
                                <w:rPr>
                                  <w:rStyle w:val="Strong"/>
                                  <w:rFonts w:ascii="Georgia" w:hAnsi="Georgia"/>
                                  <w:color w:val="202020"/>
                                </w:rPr>
                                <w:t>DOR Advisory Council in its fifth year</w:t>
                              </w:r>
                              <w:r>
                                <w:rPr>
                                  <w:rFonts w:ascii="Georgia" w:hAnsi="Georgia"/>
                                  <w:color w:val="202020"/>
                                </w:rPr>
                                <w:br/>
                              </w:r>
                              <w:r>
                                <w:rPr>
                                  <w:rFonts w:ascii="Georgia" w:hAnsi="Georgia"/>
                                  <w:color w:val="202020"/>
                                </w:rPr>
                                <w:lastRenderedPageBreak/>
                                <w:t xml:space="preserve">Some of you remember when the </w:t>
                              </w:r>
                              <w:hyperlink r:id="rId13" w:history="1">
                                <w:r>
                                  <w:rPr>
                                    <w:rStyle w:val="Hyperlink"/>
                                    <w:rFonts w:ascii="Georgia" w:hAnsi="Georgia"/>
                                    <w:color w:val="2BAADF"/>
                                  </w:rPr>
                                  <w:t>DOR Advisory Council</w:t>
                                </w:r>
                              </w:hyperlink>
                              <w:r>
                                <w:rPr>
                                  <w:rFonts w:ascii="Georgia" w:hAnsi="Georgia"/>
                                  <w:color w:val="202020"/>
                                </w:rPr>
                                <w:t xml:space="preserve"> was launched five years ago to bring perspectives from multiple stakeholders to the Commissioner, and all of DOR. The recent September meeting featured Housing and Economic Development Secretary Jay Ash, who addressed the group on the state’s economic outlook, and the impact of taxes and tax administration on economic development.</w:t>
                              </w:r>
                              <w:r>
                                <w:rPr>
                                  <w:rFonts w:ascii="Georgia" w:hAnsi="Georgia"/>
                                  <w:color w:val="202020"/>
                                </w:rPr>
                                <w:br/>
                                <w:t> </w:t>
                              </w:r>
                              <w:r>
                                <w:rPr>
                                  <w:rFonts w:ascii="Georgia" w:hAnsi="Georgia"/>
                                  <w:color w:val="202020"/>
                                </w:rPr>
                                <w:br/>
                                <w:t> </w:t>
                              </w:r>
                              <w:r>
                                <w:rPr>
                                  <w:rFonts w:ascii="Georgia" w:hAnsi="Georgia"/>
                                  <w:noProof/>
                                  <w:color w:val="202020"/>
                                </w:rPr>
                                <w:drawing>
                                  <wp:inline distT="0" distB="0" distL="0" distR="0">
                                    <wp:extent cx="1900555" cy="349885"/>
                                    <wp:effectExtent l="0" t="0" r="4445" b="0"/>
                                    <wp:docPr id="4" name="Picture 4" descr="https://gallery.mailchimp.com/0e9e2209abd5f7062568d9a19/images/9ce7314b-2ca3-425c-bfd2-38b9687361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9e2209abd5f7062568d9a19/images/9ce7314b-2ca3-425c-bfd2-38b96873610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349885"/>
                                            </a:xfrm>
                                            <a:prstGeom prst="rect">
                                              <a:avLst/>
                                            </a:prstGeom>
                                            <a:noFill/>
                                            <a:ln>
                                              <a:noFill/>
                                            </a:ln>
                                          </pic:spPr>
                                        </pic:pic>
                                      </a:graphicData>
                                    </a:graphic>
                                  </wp:inline>
                                </w:drawing>
                              </w:r>
                              <w:r>
                                <w:rPr>
                                  <w:rFonts w:ascii="Georgia" w:hAnsi="Georgia"/>
                                  <w:color w:val="202020"/>
                                </w:rPr>
                                <w:br/>
                                <w:t xml:space="preserve">This may be a good time for a refresher on reference guides for using </w:t>
                              </w:r>
                              <w:proofErr w:type="spellStart"/>
                              <w:r>
                                <w:rPr>
                                  <w:rFonts w:ascii="Georgia" w:hAnsi="Georgia"/>
                                  <w:color w:val="202020"/>
                                </w:rPr>
                                <w:t>MassTaxConnect</w:t>
                              </w:r>
                              <w:proofErr w:type="spellEnd"/>
                              <w:r>
                                <w:rPr>
                                  <w:rFonts w:ascii="Georgia" w:hAnsi="Georgia"/>
                                  <w:color w:val="202020"/>
                                </w:rPr>
                                <w:t xml:space="preserve">. The </w:t>
                              </w:r>
                              <w:hyperlink r:id="rId15" w:history="1">
                                <w:r>
                                  <w:rPr>
                                    <w:rStyle w:val="Hyperlink"/>
                                    <w:rFonts w:ascii="Georgia" w:hAnsi="Georgia"/>
                                    <w:color w:val="2BAADF"/>
                                  </w:rPr>
                                  <w:t>Frequently Asked Questions</w:t>
                                </w:r>
                              </w:hyperlink>
                              <w:r>
                                <w:rPr>
                                  <w:rFonts w:ascii="Georgia" w:hAnsi="Georgia"/>
                                  <w:color w:val="202020"/>
                                </w:rPr>
                                <w:t xml:space="preserve"> [top of page] developed for </w:t>
                              </w:r>
                              <w:proofErr w:type="spellStart"/>
                              <w:r>
                                <w:rPr>
                                  <w:rFonts w:ascii="Georgia" w:hAnsi="Georgia"/>
                                  <w:color w:val="202020"/>
                                </w:rPr>
                                <w:t>MassTaxConnect</w:t>
                              </w:r>
                              <w:proofErr w:type="spellEnd"/>
                              <w:r>
                                <w:rPr>
                                  <w:rFonts w:ascii="Georgia" w:hAnsi="Georgia"/>
                                  <w:color w:val="202020"/>
                                </w:rPr>
                                <w:t xml:space="preserve"> is a great resource. Another good resource is the series of </w:t>
                              </w:r>
                              <w:hyperlink r:id="rId16" w:history="1">
                                <w:r>
                                  <w:rPr>
                                    <w:rStyle w:val="Hyperlink"/>
                                    <w:rFonts w:ascii="Georgia" w:hAnsi="Georgia"/>
                                    <w:color w:val="2BAADF"/>
                                  </w:rPr>
                                  <w:t>video tutorials</w:t>
                                </w:r>
                              </w:hyperlink>
                              <w:r>
                                <w:rPr>
                                  <w:rFonts w:ascii="Georgia" w:hAnsi="Georgia"/>
                                  <w:color w:val="202020"/>
                                </w:rPr>
                                <w:t xml:space="preserve"> that provide a very specific </w:t>
                              </w:r>
                              <w:r>
                                <w:rPr>
                                  <w:rStyle w:val="Emphasis"/>
                                  <w:rFonts w:ascii="Georgia" w:hAnsi="Georgia"/>
                                  <w:color w:val="202020"/>
                                </w:rPr>
                                <w:t>how to</w:t>
                              </w:r>
                              <w:r>
                                <w:rPr>
                                  <w:rFonts w:ascii="Georgia" w:hAnsi="Georgia"/>
                                  <w:color w:val="202020"/>
                                </w:rPr>
                                <w:t xml:space="preserve"> in only minutes. You’ll find the tutorials grouped by individual or business taxpayers, tax professionals, and the newest tax type – marijuana retail. Let us </w:t>
                              </w:r>
                              <w:hyperlink r:id="rId17" w:history="1">
                                <w:r>
                                  <w:rPr>
                                    <w:rStyle w:val="Hyperlink"/>
                                    <w:rFonts w:ascii="Georgia" w:hAnsi="Georgia"/>
                                    <w:color w:val="2BAADF"/>
                                  </w:rPr>
                                  <w:t>know</w:t>
                                </w:r>
                              </w:hyperlink>
                              <w:r>
                                <w:rPr>
                                  <w:rFonts w:ascii="Georgia" w:hAnsi="Georgia"/>
                                  <w:color w:val="202020"/>
                                </w:rPr>
                                <w:t xml:space="preserve"> if you would like additional reference guides. Keep an eye out for subtle cosmetic enhancements to </w:t>
                              </w:r>
                              <w:proofErr w:type="spellStart"/>
                              <w:r>
                                <w:rPr>
                                  <w:rFonts w:ascii="Georgia" w:hAnsi="Georgia"/>
                                  <w:color w:val="202020"/>
                                </w:rPr>
                                <w:t>MassTaxConnect</w:t>
                              </w:r>
                              <w:proofErr w:type="spellEnd"/>
                              <w:r>
                                <w:rPr>
                                  <w:rFonts w:ascii="Georgia" w:hAnsi="Georgia"/>
                                  <w:color w:val="202020"/>
                                </w:rPr>
                                <w:t xml:space="preserve"> in September. They’re designed to improve the user experience without interrupting service.</w:t>
                              </w:r>
                              <w:r>
                                <w:rPr>
                                  <w:rFonts w:ascii="Georgia" w:hAnsi="Georgia"/>
                                  <w:color w:val="202020"/>
                                </w:rPr>
                                <w:br/>
                                <w:t> </w:t>
                              </w:r>
                              <w:r>
                                <w:rPr>
                                  <w:rFonts w:ascii="Georgia" w:hAnsi="Georgia"/>
                                  <w:color w:val="202020"/>
                                </w:rPr>
                                <w:br/>
                                <w:t xml:space="preserve">If you missed a </w:t>
                              </w:r>
                              <w:hyperlink r:id="rId18" w:history="1">
                                <w:r>
                                  <w:rPr>
                                    <w:rStyle w:val="Hyperlink"/>
                                    <w:rFonts w:ascii="Georgia" w:hAnsi="Georgia"/>
                                    <w:color w:val="2BAADF"/>
                                  </w:rPr>
                                  <w:t>prior DOR News</w:t>
                                </w:r>
                              </w:hyperlink>
                              <w:r>
                                <w:rPr>
                                  <w:rFonts w:ascii="Georgia" w:hAnsi="Georgia"/>
                                  <w:color w:val="202020"/>
                                </w:rPr>
                                <w:t xml:space="preserve"> issue, you always can find it on the </w:t>
                              </w:r>
                              <w:hyperlink r:id="rId19" w:history="1">
                                <w:r>
                                  <w:rPr>
                                    <w:rStyle w:val="Hyperlink"/>
                                    <w:rFonts w:ascii="Georgia" w:hAnsi="Georgia"/>
                                    <w:color w:val="2BAADF"/>
                                  </w:rPr>
                                  <w:t>Tax Professionals</w:t>
                                </w:r>
                              </w:hyperlink>
                              <w:r>
                                <w:rPr>
                                  <w:rFonts w:ascii="Georgia" w:hAnsi="Georgia"/>
                                  <w:color w:val="202020"/>
                                </w:rPr>
                                <w:t xml:space="preserve"> page.</w:t>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tbl>
            <w:tblPr>
              <w:tblW w:w="5000" w:type="pct"/>
              <w:tblCellMar>
                <w:left w:w="0" w:type="dxa"/>
                <w:right w:w="0" w:type="dxa"/>
              </w:tblCellMar>
              <w:tblLook w:val="04A0" w:firstRow="1" w:lastRow="0" w:firstColumn="1" w:lastColumn="0" w:noHBand="0" w:noVBand="1"/>
            </w:tblPr>
            <w:tblGrid>
              <w:gridCol w:w="9360"/>
            </w:tblGrid>
            <w:tr w:rsidR="00847A8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9348"/>
                  </w:tblGrid>
                  <w:tr w:rsidR="00847A8C">
                    <w:trPr>
                      <w:jc w:val="center"/>
                    </w:trPr>
                    <w:tc>
                      <w:tcPr>
                        <w:tcW w:w="0" w:type="auto"/>
                        <w:hideMark/>
                      </w:tcPr>
                      <w:p w:rsidR="00847A8C" w:rsidRDefault="00847A8C">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8"/>
                        </w:tblGrid>
                        <w:tr w:rsidR="00847A8C">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08"/>
                              </w:tblGrid>
                              <w:tr w:rsidR="00847A8C">
                                <w:tc>
                                  <w:tcPr>
                                    <w:tcW w:w="0" w:type="auto"/>
                                    <w:shd w:val="clear" w:color="auto" w:fill="1A7097"/>
                                    <w:tcMar>
                                      <w:top w:w="270" w:type="dxa"/>
                                      <w:left w:w="270" w:type="dxa"/>
                                      <w:bottom w:w="270" w:type="dxa"/>
                                      <w:right w:w="270" w:type="dxa"/>
                                    </w:tcMar>
                                    <w:hideMark/>
                                  </w:tcPr>
                                  <w:p w:rsidR="00847A8C" w:rsidRDefault="00847A8C">
                                    <w:pPr>
                                      <w:spacing w:line="360" w:lineRule="auto"/>
                                      <w:jc w:val="center"/>
                                      <w:rPr>
                                        <w:rFonts w:ascii="Helvetica" w:hAnsi="Helvetica" w:cs="Helvetica"/>
                                        <w:color w:val="F2F2F2"/>
                                        <w:sz w:val="21"/>
                                        <w:szCs w:val="21"/>
                                      </w:rPr>
                                    </w:pPr>
                                    <w:r>
                                      <w:rPr>
                                        <w:rStyle w:val="Strong"/>
                                        <w:rFonts w:ascii="Helvetica" w:hAnsi="Helvetica" w:cs="Helvetica"/>
                                        <w:color w:val="F2F2F2"/>
                                        <w:sz w:val="27"/>
                                        <w:szCs w:val="27"/>
                                      </w:rPr>
                                      <w:t>DOR News - September 2018 </w:t>
                                    </w:r>
                                    <w:r>
                                      <w:rPr>
                                        <w:rFonts w:ascii="Helvetica" w:hAnsi="Helvetica" w:cs="Helvetica"/>
                                        <w:color w:val="F2F2F2"/>
                                        <w:sz w:val="21"/>
                                        <w:szCs w:val="21"/>
                                      </w:rPr>
                                      <w:t xml:space="preserve"> </w:t>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jc w:val="center"/>
                    <w:rPr>
                      <w:rFonts w:eastAsia="Times New Roman"/>
                      <w:sz w:val="20"/>
                      <w:szCs w:val="20"/>
                    </w:rPr>
                  </w:pPr>
                </w:p>
              </w:tc>
            </w:tr>
          </w:tbl>
          <w:p w:rsidR="00847A8C" w:rsidRDefault="00847A8C">
            <w:pPr>
              <w:rPr>
                <w:rFonts w:eastAsia="Times New Roman"/>
              </w:rPr>
            </w:pPr>
          </w:p>
        </w:tc>
        <w:bookmarkStart w:id="0" w:name="_GoBack"/>
        <w:bookmarkEnd w:id="0"/>
      </w:tr>
      <w:tr w:rsidR="00847A8C" w:rsidTr="00847A8C">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847A8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847A8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847A8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44"/>
                              </w:tblGrid>
                              <w:tr w:rsidR="00847A8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8"/>
                                      <w:gridCol w:w="798"/>
                                      <w:gridCol w:w="648"/>
                                    </w:tblGrid>
                                    <w:tr w:rsidR="00847A8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8"/>
                                          </w:tblGrid>
                                          <w:tr w:rsidR="00847A8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847A8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47A8C">
                                                        <w:tc>
                                                          <w:tcPr>
                                                            <w:tcW w:w="360" w:type="dxa"/>
                                                            <w:vAlign w:val="center"/>
                                                            <w:hideMark/>
                                                          </w:tcPr>
                                                          <w:p w:rsidR="00847A8C" w:rsidRDefault="00847A8C">
                                                            <w:pPr>
                                                              <w:jc w:val="center"/>
                                                            </w:pPr>
                                                            <w:r>
                                                              <w:rPr>
                                                                <w:noProof/>
                                                                <w:color w:val="0000FF"/>
                                                              </w:rPr>
                                                              <w:lastRenderedPageBreak/>
                                                              <w:drawing>
                                                                <wp:inline distT="0" distB="0" distL="0" distR="0">
                                                                  <wp:extent cx="230505" cy="230505"/>
                                                                  <wp:effectExtent l="0" t="0" r="0" b="0"/>
                                                                  <wp:docPr id="3" name="Picture 3" descr="https://cdn-images.mailchimp.com/icons/social-block-v2/color-twitter-48.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twitter-4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8"/>
                                          </w:tblGrid>
                                          <w:tr w:rsidR="00847A8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847A8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47A8C">
                                                        <w:tc>
                                                          <w:tcPr>
                                                            <w:tcW w:w="360" w:type="dxa"/>
                                                            <w:vAlign w:val="center"/>
                                                            <w:hideMark/>
                                                          </w:tcPr>
                                                          <w:p w:rsidR="00847A8C" w:rsidRDefault="00847A8C">
                                                            <w:pPr>
                                                              <w:jc w:val="center"/>
                                                            </w:pPr>
                                                            <w:r>
                                                              <w:rPr>
                                                                <w:noProof/>
                                                                <w:color w:val="0000FF"/>
                                                              </w:rPr>
                                                              <w:drawing>
                                                                <wp:inline distT="0" distB="0" distL="0" distR="0">
                                                                  <wp:extent cx="230505" cy="230505"/>
                                                                  <wp:effectExtent l="0" t="0" r="0" b="0"/>
                                                                  <wp:docPr id="2" name="Picture 2" descr="https://cdn-images.mailchimp.com/icons/social-block-v2/color-facebook-48.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8"/>
                                          </w:tblGrid>
                                          <w:tr w:rsidR="00847A8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8"/>
                                                </w:tblGrid>
                                                <w:tr w:rsidR="00847A8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47A8C">
                                                        <w:tc>
                                                          <w:tcPr>
                                                            <w:tcW w:w="360" w:type="dxa"/>
                                                            <w:vAlign w:val="center"/>
                                                            <w:hideMark/>
                                                          </w:tcPr>
                                                          <w:p w:rsidR="00847A8C" w:rsidRDefault="00847A8C">
                                                            <w:pPr>
                                                              <w:jc w:val="center"/>
                                                            </w:pPr>
                                                            <w:r>
                                                              <w:rPr>
                                                                <w:noProof/>
                                                                <w:color w:val="0000FF"/>
                                                              </w:rPr>
                                                              <w:drawing>
                                                                <wp:inline distT="0" distB="0" distL="0" distR="0">
                                                                  <wp:extent cx="230505" cy="230505"/>
                                                                  <wp:effectExtent l="0" t="0" r="0" b="0"/>
                                                                  <wp:docPr id="1" name="Picture 1" descr="https://cdn-images.mailchimp.com/icons/social-block-v2/color-link-48.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jc w:val="center"/>
                                      <w:rPr>
                                        <w:rFonts w:eastAsia="Times New Roman"/>
                                        <w:sz w:val="20"/>
                                        <w:szCs w:val="20"/>
                                      </w:rPr>
                                    </w:pPr>
                                  </w:p>
                                </w:tc>
                              </w:tr>
                            </w:tbl>
                            <w:p w:rsidR="00847A8C" w:rsidRDefault="00847A8C">
                              <w:pPr>
                                <w:jc w:val="center"/>
                                <w:rPr>
                                  <w:rFonts w:eastAsia="Times New Roman"/>
                                  <w:sz w:val="20"/>
                                  <w:szCs w:val="20"/>
                                </w:rPr>
                              </w:pPr>
                            </w:p>
                          </w:tc>
                        </w:tr>
                      </w:tbl>
                      <w:p w:rsidR="00847A8C" w:rsidRDefault="00847A8C">
                        <w:pPr>
                          <w:jc w:val="center"/>
                          <w:rPr>
                            <w:rFonts w:eastAsia="Times New Roman"/>
                            <w:sz w:val="20"/>
                            <w:szCs w:val="20"/>
                          </w:rPr>
                        </w:pPr>
                      </w:p>
                    </w:tc>
                  </w:tr>
                </w:tbl>
                <w:p w:rsidR="00847A8C" w:rsidRDefault="00847A8C">
                  <w:pPr>
                    <w:jc w:val="center"/>
                    <w:rPr>
                      <w:rFonts w:eastAsia="Times New Roman"/>
                      <w:sz w:val="20"/>
                      <w:szCs w:val="20"/>
                    </w:rPr>
                  </w:pPr>
                </w:p>
              </w:tc>
            </w:tr>
          </w:tbl>
          <w:p w:rsidR="00847A8C" w:rsidRDefault="00847A8C"/>
          <w:tbl>
            <w:tblPr>
              <w:tblW w:w="5000" w:type="pct"/>
              <w:tblCellMar>
                <w:left w:w="0" w:type="dxa"/>
                <w:right w:w="0" w:type="dxa"/>
              </w:tblCellMar>
              <w:tblLook w:val="04A0" w:firstRow="1" w:lastRow="0" w:firstColumn="1" w:lastColumn="0" w:noHBand="0" w:noVBand="1"/>
            </w:tblPr>
            <w:tblGrid>
              <w:gridCol w:w="9360"/>
            </w:tblGrid>
            <w:tr w:rsidR="00847A8C">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847A8C">
                    <w:tc>
                      <w:tcPr>
                        <w:tcW w:w="0" w:type="auto"/>
                        <w:tcBorders>
                          <w:top w:val="single" w:sz="12" w:space="0" w:color="EEEEEE"/>
                          <w:left w:val="nil"/>
                          <w:bottom w:val="nil"/>
                          <w:right w:val="nil"/>
                        </w:tcBorders>
                        <w:vAlign w:val="center"/>
                        <w:hideMark/>
                      </w:tcPr>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tbl>
            <w:tblPr>
              <w:tblW w:w="5000" w:type="pct"/>
              <w:tblCellMar>
                <w:left w:w="0" w:type="dxa"/>
                <w:right w:w="0" w:type="dxa"/>
              </w:tblCellMar>
              <w:tblLook w:val="04A0" w:firstRow="1" w:lastRow="0" w:firstColumn="1" w:lastColumn="0" w:noHBand="0" w:noVBand="1"/>
            </w:tblPr>
            <w:tblGrid>
              <w:gridCol w:w="9360"/>
            </w:tblGrid>
            <w:tr w:rsidR="00847A8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47A8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47A8C">
                          <w:tc>
                            <w:tcPr>
                              <w:tcW w:w="0" w:type="auto"/>
                              <w:tcMar>
                                <w:top w:w="0" w:type="dxa"/>
                                <w:left w:w="270" w:type="dxa"/>
                                <w:bottom w:w="135" w:type="dxa"/>
                                <w:right w:w="270" w:type="dxa"/>
                              </w:tcMar>
                              <w:hideMark/>
                            </w:tcPr>
                            <w:p w:rsidR="00847A8C" w:rsidRDefault="00847A8C">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lastRenderedPageBreak/>
                                <w:t>Copyright © 2018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847A8C" w:rsidRDefault="00847A8C">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847A8C" w:rsidRDefault="00847A8C">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847A8C" w:rsidRDefault="00847A8C">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847A8C" w:rsidRDefault="00847A8C">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847A8C" w:rsidRDefault="00847A8C">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6" w:history="1">
                                <w:r>
                                  <w:rPr>
                                    <w:rStyle w:val="Hyperlink"/>
                                    <w:rFonts w:ascii="Helvetica" w:hAnsi="Helvetica" w:cs="Helvetica"/>
                                    <w:color w:val="656565"/>
                                    <w:sz w:val="18"/>
                                    <w:szCs w:val="18"/>
                                  </w:rPr>
                                  <w:t>Add us to your address book</w:t>
                                </w:r>
                              </w:hyperlink>
                            </w:p>
                            <w:p w:rsidR="00847A8C" w:rsidRDefault="00847A8C">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7"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8"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847A8C" w:rsidRDefault="00847A8C">
                        <w:pPr>
                          <w:rPr>
                            <w:rFonts w:eastAsia="Times New Roman"/>
                            <w:sz w:val="20"/>
                            <w:szCs w:val="20"/>
                          </w:rPr>
                        </w:pPr>
                      </w:p>
                    </w:tc>
                  </w:tr>
                </w:tbl>
                <w:p w:rsidR="00847A8C" w:rsidRDefault="00847A8C">
                  <w:pPr>
                    <w:rPr>
                      <w:rFonts w:eastAsia="Times New Roman"/>
                      <w:sz w:val="20"/>
                      <w:szCs w:val="20"/>
                    </w:rPr>
                  </w:pPr>
                </w:p>
              </w:tc>
            </w:tr>
          </w:tbl>
          <w:p w:rsidR="00847A8C" w:rsidRDefault="00847A8C">
            <w:pPr>
              <w:rPr>
                <w:rFonts w:eastAsia="Times New Roman"/>
              </w:rPr>
            </w:pPr>
          </w:p>
        </w:tc>
      </w:tr>
    </w:tbl>
    <w:p w:rsidR="00133D37" w:rsidRDefault="00847A8C"/>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8C"/>
    <w:rsid w:val="00847A8C"/>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A8C"/>
    <w:rPr>
      <w:color w:val="0000FF"/>
      <w:u w:val="single"/>
    </w:rPr>
  </w:style>
  <w:style w:type="character" w:customStyle="1" w:styleId="org">
    <w:name w:val="org"/>
    <w:basedOn w:val="DefaultParagraphFont"/>
    <w:rsid w:val="00847A8C"/>
  </w:style>
  <w:style w:type="character" w:customStyle="1" w:styleId="locality">
    <w:name w:val="locality"/>
    <w:basedOn w:val="DefaultParagraphFont"/>
    <w:rsid w:val="00847A8C"/>
  </w:style>
  <w:style w:type="character" w:customStyle="1" w:styleId="region">
    <w:name w:val="region"/>
    <w:basedOn w:val="DefaultParagraphFont"/>
    <w:rsid w:val="00847A8C"/>
  </w:style>
  <w:style w:type="character" w:customStyle="1" w:styleId="postal-code">
    <w:name w:val="postal-code"/>
    <w:basedOn w:val="DefaultParagraphFont"/>
    <w:rsid w:val="00847A8C"/>
  </w:style>
  <w:style w:type="character" w:styleId="Strong">
    <w:name w:val="Strong"/>
    <w:basedOn w:val="DefaultParagraphFont"/>
    <w:uiPriority w:val="22"/>
    <w:qFormat/>
    <w:rsid w:val="00847A8C"/>
    <w:rPr>
      <w:b/>
      <w:bCs/>
    </w:rPr>
  </w:style>
  <w:style w:type="character" w:styleId="Emphasis">
    <w:name w:val="Emphasis"/>
    <w:basedOn w:val="DefaultParagraphFont"/>
    <w:uiPriority w:val="20"/>
    <w:qFormat/>
    <w:rsid w:val="00847A8C"/>
    <w:rPr>
      <w:i/>
      <w:iCs/>
    </w:rPr>
  </w:style>
  <w:style w:type="paragraph" w:styleId="BalloonText">
    <w:name w:val="Balloon Text"/>
    <w:basedOn w:val="Normal"/>
    <w:link w:val="BalloonTextChar"/>
    <w:uiPriority w:val="99"/>
    <w:semiHidden/>
    <w:unhideWhenUsed/>
    <w:rsid w:val="00847A8C"/>
    <w:rPr>
      <w:rFonts w:ascii="Tahoma" w:hAnsi="Tahoma" w:cs="Tahoma"/>
      <w:sz w:val="16"/>
      <w:szCs w:val="16"/>
    </w:rPr>
  </w:style>
  <w:style w:type="character" w:customStyle="1" w:styleId="BalloonTextChar">
    <w:name w:val="Balloon Text Char"/>
    <w:basedOn w:val="DefaultParagraphFont"/>
    <w:link w:val="BalloonText"/>
    <w:uiPriority w:val="99"/>
    <w:semiHidden/>
    <w:rsid w:val="00847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A8C"/>
    <w:rPr>
      <w:color w:val="0000FF"/>
      <w:u w:val="single"/>
    </w:rPr>
  </w:style>
  <w:style w:type="character" w:customStyle="1" w:styleId="org">
    <w:name w:val="org"/>
    <w:basedOn w:val="DefaultParagraphFont"/>
    <w:rsid w:val="00847A8C"/>
  </w:style>
  <w:style w:type="character" w:customStyle="1" w:styleId="locality">
    <w:name w:val="locality"/>
    <w:basedOn w:val="DefaultParagraphFont"/>
    <w:rsid w:val="00847A8C"/>
  </w:style>
  <w:style w:type="character" w:customStyle="1" w:styleId="region">
    <w:name w:val="region"/>
    <w:basedOn w:val="DefaultParagraphFont"/>
    <w:rsid w:val="00847A8C"/>
  </w:style>
  <w:style w:type="character" w:customStyle="1" w:styleId="postal-code">
    <w:name w:val="postal-code"/>
    <w:basedOn w:val="DefaultParagraphFont"/>
    <w:rsid w:val="00847A8C"/>
  </w:style>
  <w:style w:type="character" w:styleId="Strong">
    <w:name w:val="Strong"/>
    <w:basedOn w:val="DefaultParagraphFont"/>
    <w:uiPriority w:val="22"/>
    <w:qFormat/>
    <w:rsid w:val="00847A8C"/>
    <w:rPr>
      <w:b/>
      <w:bCs/>
    </w:rPr>
  </w:style>
  <w:style w:type="character" w:styleId="Emphasis">
    <w:name w:val="Emphasis"/>
    <w:basedOn w:val="DefaultParagraphFont"/>
    <w:uiPriority w:val="20"/>
    <w:qFormat/>
    <w:rsid w:val="00847A8C"/>
    <w:rPr>
      <w:i/>
      <w:iCs/>
    </w:rPr>
  </w:style>
  <w:style w:type="paragraph" w:styleId="BalloonText">
    <w:name w:val="Balloon Text"/>
    <w:basedOn w:val="Normal"/>
    <w:link w:val="BalloonTextChar"/>
    <w:uiPriority w:val="99"/>
    <w:semiHidden/>
    <w:unhideWhenUsed/>
    <w:rsid w:val="00847A8C"/>
    <w:rPr>
      <w:rFonts w:ascii="Tahoma" w:hAnsi="Tahoma" w:cs="Tahoma"/>
      <w:sz w:val="16"/>
      <w:szCs w:val="16"/>
    </w:rPr>
  </w:style>
  <w:style w:type="character" w:customStyle="1" w:styleId="BalloonTextChar">
    <w:name w:val="Balloon Text Char"/>
    <w:basedOn w:val="DefaultParagraphFont"/>
    <w:link w:val="BalloonText"/>
    <w:uiPriority w:val="99"/>
    <w:semiHidden/>
    <w:rsid w:val="0084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forms@dor.state.ma.us" TargetMode="External"/><Relationship Id="rId13" Type="http://schemas.openxmlformats.org/officeDocument/2006/relationships/hyperlink" Target="https://urldefense.proofpoint.com/v2/url?u=https-3A__mass.us11.list-2Dmanage.com_track_click-3Fu-3D0e9e2209abd5f7062568d9a19-26id-3D614ea27c1b-26e-3D2a7ed48087&amp;d=DwMFaQ&amp;c=Xhn9KFvv0VrhnMFbYtQjTGdTU13Xl3cIMh34YNGAA48&amp;r=znZheQL4dwmzTjySvgY3yrYA6gXooZqN9NJaTVXHH-8&amp;m=35fYV5OwtmT6jxpobryB1-IyIEyZRs48sxVR_OSvDag&amp;s=KGOjQrVzz0v9oP2cEmDXLMQwMQKpLEaf6NYe3OEO4R4&amp;e=" TargetMode="External"/><Relationship Id="rId18" Type="http://schemas.openxmlformats.org/officeDocument/2006/relationships/hyperlink" Target="https://urldefense.proofpoint.com/v2/url?u=https-3A__mass.us11.list-2Dmanage.com_track_click-3Fu-3D0e9e2209abd5f7062568d9a19-26id-3D9bab426ff0-26e-3D2a7ed48087&amp;d=DwMFaQ&amp;c=Xhn9KFvv0VrhnMFbYtQjTGdTU13Xl3cIMh34YNGAA48&amp;r=znZheQL4dwmzTjySvgY3yrYA6gXooZqN9NJaTVXHH-8&amp;m=35fYV5OwtmT6jxpobryB1-IyIEyZRs48sxVR_OSvDag&amp;s=h742_Ao_neXrOt8ZkNgh8ZJ14fIMCsiyJDTLm2GM5qM&amp;e=" TargetMode="External"/><Relationship Id="rId26" Type="http://schemas.openxmlformats.org/officeDocument/2006/relationships/hyperlink" Target="//mass.us11.list-manage.com/vcard?u=0e9e2209abd5f7062568d9a19&amp;id=9ac8b63e31"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urldefense.proofpoint.com/v2/url?u=https-3A__mass.us11.list-2Dmanage.com_track_click-3Fu-3D0e9e2209abd5f7062568d9a19-26id-3Dc9da8cb692-26e-3D2a7ed48087&amp;d=DwMFaQ&amp;c=Xhn9KFvv0VrhnMFbYtQjTGdTU13Xl3cIMh34YNGAA48&amp;r=znZheQL4dwmzTjySvgY3yrYA6gXooZqN9NJaTVXHH-8&amp;m=35fYV5OwtmT6jxpobryB1-IyIEyZRs48sxVR_OSvDag&amp;s=EgWL2kwesm_ZZQWpjPhQXD53DT0SB0P0_p1pe27IwFo&amp;e=" TargetMode="External"/><Relationship Id="rId12" Type="http://schemas.openxmlformats.org/officeDocument/2006/relationships/hyperlink" Target="https://urldefense.proofpoint.com/v2/url?u=https-3A__mass.us11.list-2Dmanage.com_track_click-3Fu-3D0e9e2209abd5f7062568d9a19-26id-3Dd90403c57e-26e-3D2a7ed48087&amp;d=DwMFaQ&amp;c=Xhn9KFvv0VrhnMFbYtQjTGdTU13Xl3cIMh34YNGAA48&amp;r=znZheQL4dwmzTjySvgY3yrYA6gXooZqN9NJaTVXHH-8&amp;m=35fYV5OwtmT6jxpobryB1-IyIEyZRs48sxVR_OSvDag&amp;s=dXoaQ8whAiZkQYJXp4GMp03VNbwJj3pcHOCgBFOwjp4&amp;e=" TargetMode="External"/><Relationship Id="rId17" Type="http://schemas.openxmlformats.org/officeDocument/2006/relationships/hyperlink" Target="mailto:dor360@dor.state.ma.us"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b6a7834ee2-26e-3D2a7ed48087&amp;d=DwMFaQ&amp;c=Xhn9KFvv0VrhnMFbYtQjTGdTU13Xl3cIMh34YNGAA48&amp;r=znZheQL4dwmzTjySvgY3yrYA6gXooZqN9NJaTVXHH-8&amp;m=35fYV5OwtmT6jxpobryB1-IyIEyZRs48sxVR_OSvDag&amp;s=Ckyfde9rbuU82DiM2D3H69uknav2cO4zzVdlpKlKBL0&amp;e=" TargetMode="External"/><Relationship Id="rId20" Type="http://schemas.openxmlformats.org/officeDocument/2006/relationships/hyperlink" Target="https://urldefense.proofpoint.com/v2/url?u=https-3A__mass.us11.list-2Dmanage.com_track_click-3Fu-3D0e9e2209abd5f7062568d9a19-26id-3D4b84203464-26e-3D2a7ed48087&amp;d=DwMFaQ&amp;c=Xhn9KFvv0VrhnMFbYtQjTGdTU13Xl3cIMh34YNGAA48&amp;r=znZheQL4dwmzTjySvgY3yrYA6gXooZqN9NJaTVXHH-8&amp;m=35fYV5OwtmT6jxpobryB1-IyIEyZRs48sxVR_OSvDag&amp;s=bkQH5_bfBwlayY7SOuufkfzEELJnBAsQAMB9VSIitWk&amp;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dbbea304bc-26e-3D2a7ed48087&amp;d=DwMFaQ&amp;c=Xhn9KFvv0VrhnMFbYtQjTGdTU13Xl3cIMh34YNGAA48&amp;r=znZheQL4dwmzTjySvgY3yrYA6gXooZqN9NJaTVXHH-8&amp;m=35fYV5OwtmT6jxpobryB1-IyIEyZRs48sxVR_OSvDag&amp;s=_Z5MVY9yRVFoX6tEBWj-ZRRmObDwQSQpvcSnYvI57pw&amp;e=" TargetMode="External"/><Relationship Id="rId11" Type="http://schemas.openxmlformats.org/officeDocument/2006/relationships/hyperlink" Target="https://urldefense.proofpoint.com/v2/url?u=https-3A__mass.us11.list-2Dmanage.com_track_click-3Fu-3D0e9e2209abd5f7062568d9a19-26id-3Df2aa6067b4-26e-3D2a7ed48087&amp;d=DwMFaQ&amp;c=Xhn9KFvv0VrhnMFbYtQjTGdTU13Xl3cIMh34YNGAA48&amp;r=znZheQL4dwmzTjySvgY3yrYA6gXooZqN9NJaTVXHH-8&amp;m=35fYV5OwtmT6jxpobryB1-IyIEyZRs48sxVR_OSvDag&amp;s=OjL08oeSmh7Z_AvpbVN0tSbrbLKkW6FZ8wLng0jND_s&amp;e=" TargetMode="External"/><Relationship Id="rId24" Type="http://schemas.openxmlformats.org/officeDocument/2006/relationships/hyperlink" Target="https://urldefense.proofpoint.com/v2/url?u=https-3A__mass.us11.list-2Dmanage.com_track_click-3Fu-3D0e9e2209abd5f7062568d9a19-26id-3D95cfe91aa6-26e-3D2a7ed48087&amp;d=DwMFaQ&amp;c=Xhn9KFvv0VrhnMFbYtQjTGdTU13Xl3cIMh34YNGAA48&amp;r=znZheQL4dwmzTjySvgY3yrYA6gXooZqN9NJaTVXHH-8&amp;m=35fYV5OwtmT6jxpobryB1-IyIEyZRs48sxVR_OSvDag&amp;s=20TMaelX1gqt7GtKXIb79LMrjsS3kncIDUS3rG8AWd8&amp;e=" TargetMode="Externa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885adb169c-26e-3D2a7ed48087&amp;d=DwMFaQ&amp;c=Xhn9KFvv0VrhnMFbYtQjTGdTU13Xl3cIMh34YNGAA48&amp;r=znZheQL4dwmzTjySvgY3yrYA6gXooZqN9NJaTVXHH-8&amp;m=35fYV5OwtmT6jxpobryB1-IyIEyZRs48sxVR_OSvDag&amp;s=_RSsi0TXkZz_YUsECRDscLTjW-JK-JfGSL-xyQkdeNw&amp;e=" TargetMode="External"/><Relationship Id="rId23" Type="http://schemas.openxmlformats.org/officeDocument/2006/relationships/image" Target="media/image4.png"/><Relationship Id="rId28" Type="http://schemas.openxmlformats.org/officeDocument/2006/relationships/hyperlink" Target="https://urldefense.proofpoint.com/v2/url?u=https-3A__mass.us11.list-2Dmanage.com_unsubscribe-3Fu-3D0e9e2209abd5f7062568d9a19-26id-3D9ac8b63e31-26e-3D2a7ed48087-26c-3De96d6205b6&amp;d=DwMFaQ&amp;c=Xhn9KFvv0VrhnMFbYtQjTGdTU13Xl3cIMh34YNGAA48&amp;r=znZheQL4dwmzTjySvgY3yrYA6gXooZqN9NJaTVXHH-8&amp;m=35fYV5OwtmT6jxpobryB1-IyIEyZRs48sxVR_OSvDag&amp;s=tt8tcYA29K5ULA8uuPU9_tcWWmRy5HiBu4rA5lHitIg&amp;e=" TargetMode="External"/><Relationship Id="rId10" Type="http://schemas.openxmlformats.org/officeDocument/2006/relationships/hyperlink" Target="https://urldefense.proofpoint.com/v2/url?u=https-3A__mass.us11.list-2Dmanage.com_track_click-3Fu-3D0e9e2209abd5f7062568d9a19-26id-3D6498f080df-26e-3D2a7ed48087&amp;d=DwMFaQ&amp;c=Xhn9KFvv0VrhnMFbYtQjTGdTU13Xl3cIMh34YNGAA48&amp;r=znZheQL4dwmzTjySvgY3yrYA6gXooZqN9NJaTVXHH-8&amp;m=35fYV5OwtmT6jxpobryB1-IyIEyZRs48sxVR_OSvDag&amp;s=Fdqb8fbuYHODD6pMlVprGqzpUE0uqD1-Hsn4zfxN_20&amp;e=" TargetMode="External"/><Relationship Id="rId19" Type="http://schemas.openxmlformats.org/officeDocument/2006/relationships/hyperlink" Target="https://urldefense.proofpoint.com/v2/url?u=https-3A__mass.us11.list-2Dmanage.com_track_click-3Fu-3D0e9e2209abd5f7062568d9a19-26id-3Da6c0c74550-26e-3D2a7ed48087&amp;d=DwMFaQ&amp;c=Xhn9KFvv0VrhnMFbYtQjTGdTU13Xl3cIMh34YNGAA48&amp;r=znZheQL4dwmzTjySvgY3yrYA6gXooZqN9NJaTVXHH-8&amp;m=35fYV5OwtmT6jxpobryB1-IyIEyZRs48sxVR_OSvDag&amp;s=GOAaEwgfDfoe2H5HKQUQgyCRA2UKvWtk0_eIVn9W8Q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9f032f5de4-26e-3D2a7ed48087&amp;d=DwMFaQ&amp;c=Xhn9KFvv0VrhnMFbYtQjTGdTU13Xl3cIMh34YNGAA48&amp;r=znZheQL4dwmzTjySvgY3yrYA6gXooZqN9NJaTVXHH-8&amp;m=35fYV5OwtmT6jxpobryB1-IyIEyZRs48sxVR_OSvDag&amp;s=8PasaDZE-q6npqhfvszuApLoHx7r1mbtXM197xlCq1w&amp;e=" TargetMode="External"/><Relationship Id="rId14" Type="http://schemas.openxmlformats.org/officeDocument/2006/relationships/image" Target="media/image2.png"/><Relationship Id="rId22" Type="http://schemas.openxmlformats.org/officeDocument/2006/relationships/hyperlink" Target="https://urldefense.proofpoint.com/v2/url?u=https-3A__mass.us11.list-2Dmanage.com_track_click-3Fu-3D0e9e2209abd5f7062568d9a19-26id-3Ddefe42f271-26e-3D2a7ed48087&amp;d=DwMFaQ&amp;c=Xhn9KFvv0VrhnMFbYtQjTGdTU13Xl3cIMh34YNGAA48&amp;r=znZheQL4dwmzTjySvgY3yrYA6gXooZqN9NJaTVXHH-8&amp;m=35fYV5OwtmT6jxpobryB1-IyIEyZRs48sxVR_OSvDag&amp;s=fBcPsqZRZgz91hDWvj6hsWyaB74UjrecqL5BsdbIuvk&amp;e=" TargetMode="External"/><Relationship Id="rId27" Type="http://schemas.openxmlformats.org/officeDocument/2006/relationships/hyperlink" Target="https://urldefense.proofpoint.com/v2/url?u=https-3A__mass.us11.list-2Dmanage.com_profile-3Fu-3D0e9e2209abd5f7062568d9a19-26id-3D9ac8b63e31-26e-3D2a7ed48087&amp;d=DwMFaQ&amp;c=Xhn9KFvv0VrhnMFbYtQjTGdTU13Xl3cIMh34YNGAA48&amp;r=znZheQL4dwmzTjySvgY3yrYA6gXooZqN9NJaTVXHH-8&amp;m=35fYV5OwtmT6jxpobryB1-IyIEyZRs48sxVR_OSvDag&amp;s=soGUjUOCNaZK8vW9fUeDlkCKdO9MPn7AWsoZ152UCzM&am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1199</Words>
  <Characters>6835</Characters>
  <Application>Microsoft Office Word</Application>
  <DocSecurity>0</DocSecurity>
  <Lines>56</Lines>
  <Paragraphs>16</Paragraphs>
  <ScaleCrop>false</ScaleCrop>
  <Company>Commonwealth of MA</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2018-09-19T18:33:00Z</dcterms:created>
  <dcterms:modified xsi:type="dcterms:W3CDTF">2018-09-19T18:37:00Z</dcterms:modified>
</cp:coreProperties>
</file>