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74E807" w14:textId="77777777" w:rsidR="00F57735" w:rsidRPr="00B1369C" w:rsidRDefault="00F57735" w:rsidP="00F57735">
      <w:pPr>
        <w:keepNext/>
        <w:keepLines/>
        <w:pageBreakBefore/>
        <w:pBdr>
          <w:bottom w:val="single" w:sz="6" w:space="1" w:color="auto"/>
        </w:pBdr>
        <w:spacing w:before="120" w:after="240"/>
        <w:rPr>
          <w:rFonts w:ascii="Arial" w:hAnsi="Arial" w:cs="Arial"/>
          <w:b/>
          <w:bCs/>
          <w:color w:val="F79646"/>
          <w:sz w:val="40"/>
          <w:szCs w:val="40"/>
        </w:rPr>
      </w:pPr>
      <w:r w:rsidRPr="00B1369C">
        <w:rPr>
          <w:rFonts w:ascii="Arial" w:hAnsi="Arial" w:cs="Arial"/>
          <w:b/>
          <w:bCs/>
          <w:color w:val="F79646"/>
          <w:sz w:val="40"/>
          <w:szCs w:val="40"/>
        </w:rPr>
        <w:t>Table of Contents</w:t>
      </w:r>
    </w:p>
    <w:p w14:paraId="23F6379A" w14:textId="77777777" w:rsidR="00F57735" w:rsidRPr="00B1369C" w:rsidRDefault="00F57735" w:rsidP="00F57735">
      <w:pPr>
        <w:numPr>
          <w:ilvl w:val="0"/>
          <w:numId w:val="19"/>
        </w:numPr>
        <w:spacing w:after="40"/>
        <w:ind w:left="360"/>
        <w:rPr>
          <w:rFonts w:ascii="Tahoma" w:hAnsi="Tahoma" w:cs="Tahoma"/>
          <w:b/>
          <w:color w:val="BFBFBF" w:themeColor="background1" w:themeShade="BF"/>
          <w:sz w:val="32"/>
          <w:szCs w:val="32"/>
        </w:rPr>
      </w:pPr>
      <w:r w:rsidRPr="00B1369C">
        <w:rPr>
          <w:rFonts w:ascii="Tahoma" w:hAnsi="Tahoma" w:cs="Tahoma"/>
          <w:b/>
          <w:color w:val="BFBFBF" w:themeColor="background1" w:themeShade="BF"/>
          <w:sz w:val="32"/>
          <w:szCs w:val="32"/>
        </w:rPr>
        <w:t>Introduction</w:t>
      </w:r>
    </w:p>
    <w:p w14:paraId="37BFC75E" w14:textId="77777777" w:rsidR="00F57735" w:rsidRPr="00B1369C" w:rsidRDefault="00F57735" w:rsidP="00F57735">
      <w:pPr>
        <w:numPr>
          <w:ilvl w:val="0"/>
          <w:numId w:val="19"/>
        </w:numPr>
        <w:spacing w:after="40"/>
        <w:ind w:left="360"/>
        <w:rPr>
          <w:rFonts w:ascii="Tahoma" w:hAnsi="Tahoma" w:cs="Tahoma"/>
          <w:b/>
          <w:color w:val="BFBFBF" w:themeColor="background1" w:themeShade="BF"/>
          <w:sz w:val="32"/>
          <w:szCs w:val="32"/>
        </w:rPr>
      </w:pPr>
      <w:r w:rsidRPr="00B1369C">
        <w:rPr>
          <w:rFonts w:ascii="Tahoma" w:hAnsi="Tahoma" w:cs="Tahoma"/>
          <w:b/>
          <w:color w:val="BFBFBF" w:themeColor="background1" w:themeShade="BF"/>
          <w:sz w:val="32"/>
          <w:szCs w:val="32"/>
        </w:rPr>
        <w:t>Module 1: Why PLCs?</w:t>
      </w:r>
    </w:p>
    <w:p w14:paraId="5350325F" w14:textId="77777777" w:rsidR="00F57735" w:rsidRDefault="00F57735" w:rsidP="00F57735">
      <w:pPr>
        <w:numPr>
          <w:ilvl w:val="0"/>
          <w:numId w:val="19"/>
        </w:numPr>
        <w:spacing w:after="40"/>
        <w:ind w:left="360"/>
        <w:rPr>
          <w:rFonts w:ascii="Tahoma" w:hAnsi="Tahoma" w:cs="Tahoma"/>
          <w:b/>
          <w:color w:val="BFBFBF" w:themeColor="background1" w:themeShade="BF"/>
          <w:sz w:val="32"/>
          <w:szCs w:val="32"/>
        </w:rPr>
      </w:pPr>
      <w:r>
        <w:rPr>
          <w:rFonts w:ascii="Tahoma" w:hAnsi="Tahoma" w:cs="Tahoma"/>
          <w:b/>
          <w:color w:val="BFBFBF" w:themeColor="background1" w:themeShade="BF"/>
          <w:sz w:val="32"/>
          <w:szCs w:val="32"/>
        </w:rPr>
        <w:t xml:space="preserve">Module 2: Structures </w:t>
      </w:r>
      <w:r w:rsidRPr="00B1369C">
        <w:rPr>
          <w:rFonts w:ascii="Tahoma" w:hAnsi="Tahoma" w:cs="Tahoma"/>
          <w:b/>
          <w:color w:val="BFBFBF" w:themeColor="background1" w:themeShade="BF"/>
          <w:sz w:val="32"/>
          <w:szCs w:val="32"/>
        </w:rPr>
        <w:t>of PLC</w:t>
      </w:r>
      <w:r>
        <w:rPr>
          <w:rFonts w:ascii="Tahoma" w:hAnsi="Tahoma" w:cs="Tahoma"/>
          <w:b/>
          <w:color w:val="BFBFBF" w:themeColor="background1" w:themeShade="BF"/>
          <w:sz w:val="32"/>
          <w:szCs w:val="32"/>
        </w:rPr>
        <w:t>s</w:t>
      </w:r>
    </w:p>
    <w:p w14:paraId="46A93C74" w14:textId="77777777" w:rsidR="00F57735" w:rsidRPr="00B1369C" w:rsidRDefault="00F57735" w:rsidP="00F57735">
      <w:pPr>
        <w:ind w:left="360"/>
        <w:rPr>
          <w:rFonts w:ascii="Tahoma" w:hAnsi="Tahoma" w:cs="Tahoma"/>
          <w:b/>
          <w:color w:val="BFBFBF" w:themeColor="background1" w:themeShade="BF"/>
          <w:sz w:val="8"/>
          <w:szCs w:val="8"/>
        </w:rPr>
      </w:pPr>
    </w:p>
    <w:p w14:paraId="65811517" w14:textId="77777777" w:rsidR="00F57735" w:rsidRPr="00047F7C" w:rsidRDefault="00F57735" w:rsidP="00F57735">
      <w:pPr>
        <w:numPr>
          <w:ilvl w:val="0"/>
          <w:numId w:val="19"/>
        </w:numPr>
        <w:spacing w:after="40"/>
        <w:ind w:left="360"/>
        <w:rPr>
          <w:rFonts w:ascii="Tahoma" w:hAnsi="Tahoma" w:cs="Tahoma"/>
          <w:b/>
          <w:color w:val="BFBFBF" w:themeColor="background1" w:themeShade="BF"/>
          <w:sz w:val="32"/>
          <w:szCs w:val="32"/>
        </w:rPr>
      </w:pPr>
      <w:r w:rsidRPr="00047F7C">
        <w:rPr>
          <w:rFonts w:ascii="Tahoma" w:hAnsi="Tahoma" w:cs="Tahoma"/>
          <w:b/>
          <w:color w:val="BFBFBF" w:themeColor="background1" w:themeShade="BF"/>
          <w:sz w:val="32"/>
          <w:szCs w:val="32"/>
        </w:rPr>
        <w:t>Module 3: Building Effective PLC Teams</w:t>
      </w:r>
    </w:p>
    <w:p w14:paraId="2413033A" w14:textId="77777777" w:rsidR="00F57735" w:rsidRPr="004A0B65" w:rsidRDefault="00F57735" w:rsidP="00F57735">
      <w:pPr>
        <w:ind w:left="634"/>
        <w:rPr>
          <w:rFonts w:ascii="Tahoma" w:eastAsia="Times New Roman" w:hAnsi="Tahoma" w:cs="Tahoma"/>
          <w:color w:val="1F497D"/>
          <w:sz w:val="8"/>
          <w:szCs w:val="8"/>
          <w:lang w:eastAsia="en-US"/>
        </w:rPr>
      </w:pPr>
    </w:p>
    <w:p w14:paraId="086F82D1" w14:textId="469E689D" w:rsidR="00F57735" w:rsidRDefault="00F57735" w:rsidP="00F57735">
      <w:pPr>
        <w:numPr>
          <w:ilvl w:val="0"/>
          <w:numId w:val="2"/>
        </w:numPr>
        <w:ind w:left="0"/>
        <w:rPr>
          <w:rFonts w:ascii="Tahoma" w:hAnsi="Tahoma" w:cs="Tahoma"/>
          <w:b/>
          <w:color w:val="1F497D"/>
          <w:sz w:val="32"/>
          <w:szCs w:val="32"/>
        </w:rPr>
      </w:pPr>
      <w:r w:rsidRPr="00047F7C">
        <w:rPr>
          <w:rFonts w:ascii="Tahoma" w:hAnsi="Tahoma" w:cs="Tahoma"/>
          <w:b/>
          <w:color w:val="1F497D"/>
          <w:sz w:val="32"/>
          <w:szCs w:val="32"/>
        </w:rPr>
        <w:t>Module 4: The Practice of PLCs</w:t>
      </w:r>
      <w:r>
        <w:rPr>
          <w:rFonts w:ascii="Tahoma" w:hAnsi="Tahoma" w:cs="Tahoma"/>
          <w:b/>
          <w:color w:val="1F497D"/>
          <w:sz w:val="32"/>
          <w:szCs w:val="32"/>
        </w:rPr>
        <w:t xml:space="preserve"> – Part 2</w:t>
      </w:r>
    </w:p>
    <w:p w14:paraId="38FA4EFD" w14:textId="77777777" w:rsidR="00F57735" w:rsidRPr="00047F7C" w:rsidRDefault="00F57735" w:rsidP="00F57735">
      <w:pPr>
        <w:numPr>
          <w:ilvl w:val="0"/>
          <w:numId w:val="1"/>
        </w:numPr>
        <w:ind w:left="630"/>
        <w:rPr>
          <w:rFonts w:ascii="Tahoma" w:hAnsi="Tahoma" w:cs="Tahoma"/>
          <w:color w:val="1F497D"/>
          <w:sz w:val="28"/>
          <w:szCs w:val="28"/>
        </w:rPr>
      </w:pPr>
      <w:r w:rsidRPr="00047F7C">
        <w:rPr>
          <w:rFonts w:ascii="Tahoma" w:hAnsi="Tahoma" w:cs="Tahoma"/>
          <w:color w:val="1F497D"/>
          <w:sz w:val="28"/>
          <w:szCs w:val="28"/>
        </w:rPr>
        <w:t>Essential Questions, Objectives, &amp; Vocabulary</w:t>
      </w:r>
      <w:r>
        <w:rPr>
          <w:rFonts w:ascii="Tahoma" w:hAnsi="Tahoma" w:cs="Tahoma"/>
          <w:color w:val="1F497D"/>
          <w:sz w:val="28"/>
          <w:szCs w:val="28"/>
        </w:rPr>
        <w:t xml:space="preserve"> </w:t>
      </w:r>
      <w:r w:rsidRPr="00766DE4">
        <w:rPr>
          <w:rFonts w:ascii="Tahoma" w:hAnsi="Tahoma" w:cs="Tahoma"/>
          <w:color w:val="1F497D"/>
          <w:sz w:val="22"/>
          <w:szCs w:val="22"/>
        </w:rPr>
        <w:t>– 2</w:t>
      </w:r>
    </w:p>
    <w:p w14:paraId="75B50930" w14:textId="77777777" w:rsidR="00F57735" w:rsidRPr="00047F7C" w:rsidRDefault="00F57735" w:rsidP="00F57735">
      <w:pPr>
        <w:numPr>
          <w:ilvl w:val="0"/>
          <w:numId w:val="1"/>
        </w:numPr>
        <w:ind w:left="630"/>
        <w:rPr>
          <w:rFonts w:ascii="Tahoma" w:hAnsi="Tahoma" w:cs="Tahoma"/>
          <w:color w:val="1F497D"/>
          <w:sz w:val="28"/>
          <w:szCs w:val="28"/>
        </w:rPr>
      </w:pPr>
      <w:r w:rsidRPr="00047F7C">
        <w:rPr>
          <w:rFonts w:ascii="Tahoma" w:hAnsi="Tahoma" w:cs="Tahoma"/>
          <w:color w:val="1F497D"/>
          <w:sz w:val="28"/>
          <w:szCs w:val="28"/>
        </w:rPr>
        <w:t>Introduction</w:t>
      </w:r>
      <w:r>
        <w:rPr>
          <w:rFonts w:ascii="Tahoma" w:hAnsi="Tahoma" w:cs="Tahoma"/>
          <w:color w:val="1F497D"/>
          <w:sz w:val="28"/>
          <w:szCs w:val="28"/>
        </w:rPr>
        <w:t xml:space="preserve"> </w:t>
      </w:r>
      <w:r w:rsidRPr="00766DE4">
        <w:rPr>
          <w:rFonts w:ascii="Tahoma" w:hAnsi="Tahoma" w:cs="Tahoma"/>
          <w:color w:val="1F497D"/>
          <w:sz w:val="22"/>
          <w:szCs w:val="22"/>
        </w:rPr>
        <w:t>– 4</w:t>
      </w:r>
      <w:r>
        <w:rPr>
          <w:rFonts w:ascii="Tahoma" w:hAnsi="Tahoma" w:cs="Tahoma"/>
          <w:color w:val="1F497D"/>
          <w:sz w:val="28"/>
          <w:szCs w:val="28"/>
        </w:rPr>
        <w:t xml:space="preserve"> </w:t>
      </w:r>
    </w:p>
    <w:p w14:paraId="3D2E6901" w14:textId="51BA7E1A" w:rsidR="00F57735" w:rsidRPr="00E629E6" w:rsidRDefault="00B31436" w:rsidP="00F57735">
      <w:pPr>
        <w:numPr>
          <w:ilvl w:val="0"/>
          <w:numId w:val="1"/>
        </w:numPr>
        <w:ind w:left="630"/>
        <w:rPr>
          <w:rFonts w:ascii="Tahoma" w:hAnsi="Tahoma" w:cs="Tahoma"/>
          <w:color w:val="1F497D"/>
          <w:sz w:val="22"/>
          <w:szCs w:val="22"/>
        </w:rPr>
      </w:pPr>
      <w:r>
        <w:rPr>
          <w:rFonts w:ascii="Tahoma" w:hAnsi="Tahoma" w:cs="Tahoma"/>
          <w:color w:val="1F497D"/>
          <w:sz w:val="28"/>
          <w:szCs w:val="28"/>
        </w:rPr>
        <w:t xml:space="preserve">Collaboratively Approaching Dilemmas </w:t>
      </w:r>
      <w:r w:rsidR="00E629E6" w:rsidRPr="00E629E6">
        <w:rPr>
          <w:rFonts w:ascii="Tahoma" w:hAnsi="Tahoma" w:cs="Tahoma"/>
          <w:color w:val="1F497D"/>
          <w:sz w:val="22"/>
          <w:szCs w:val="22"/>
        </w:rPr>
        <w:t xml:space="preserve">– 4 </w:t>
      </w:r>
    </w:p>
    <w:p w14:paraId="387F1ADD" w14:textId="4046497E" w:rsidR="00F57735" w:rsidRDefault="00B31436" w:rsidP="00F57735">
      <w:pPr>
        <w:numPr>
          <w:ilvl w:val="0"/>
          <w:numId w:val="1"/>
        </w:numPr>
        <w:ind w:left="630"/>
        <w:rPr>
          <w:rFonts w:ascii="Tahoma" w:hAnsi="Tahoma" w:cs="Tahoma"/>
          <w:color w:val="1F497D"/>
          <w:sz w:val="28"/>
          <w:szCs w:val="28"/>
        </w:rPr>
      </w:pPr>
      <w:r>
        <w:rPr>
          <w:rFonts w:ascii="Tahoma" w:hAnsi="Tahoma" w:cs="Tahoma"/>
          <w:color w:val="1F497D"/>
          <w:sz w:val="28"/>
          <w:szCs w:val="28"/>
        </w:rPr>
        <w:t>Consultancy Protocol Case Study</w:t>
      </w:r>
      <w:r w:rsidR="00E629E6">
        <w:rPr>
          <w:rFonts w:ascii="Tahoma" w:hAnsi="Tahoma" w:cs="Tahoma"/>
          <w:color w:val="1F497D"/>
          <w:sz w:val="28"/>
          <w:szCs w:val="28"/>
        </w:rPr>
        <w:t xml:space="preserve"> </w:t>
      </w:r>
      <w:r w:rsidR="00E629E6" w:rsidRPr="00E629E6">
        <w:rPr>
          <w:rFonts w:ascii="Tahoma" w:hAnsi="Tahoma" w:cs="Tahoma"/>
          <w:color w:val="1F497D"/>
          <w:sz w:val="22"/>
          <w:szCs w:val="22"/>
        </w:rPr>
        <w:t>– 5</w:t>
      </w:r>
      <w:r w:rsidR="00E629E6">
        <w:rPr>
          <w:rFonts w:ascii="Tahoma" w:hAnsi="Tahoma" w:cs="Tahoma"/>
          <w:color w:val="1F497D"/>
          <w:sz w:val="28"/>
          <w:szCs w:val="28"/>
        </w:rPr>
        <w:t xml:space="preserve"> </w:t>
      </w:r>
    </w:p>
    <w:p w14:paraId="66B4F4D5" w14:textId="637E312D" w:rsidR="00B31436" w:rsidRDefault="00B31436" w:rsidP="00F57735">
      <w:pPr>
        <w:numPr>
          <w:ilvl w:val="0"/>
          <w:numId w:val="1"/>
        </w:numPr>
        <w:ind w:left="630"/>
        <w:rPr>
          <w:rFonts w:ascii="Tahoma" w:hAnsi="Tahoma" w:cs="Tahoma"/>
          <w:color w:val="1F497D"/>
          <w:sz w:val="28"/>
          <w:szCs w:val="28"/>
        </w:rPr>
      </w:pPr>
      <w:r>
        <w:rPr>
          <w:rFonts w:ascii="Tahoma" w:hAnsi="Tahoma" w:cs="Tahoma"/>
          <w:color w:val="1F497D"/>
          <w:sz w:val="28"/>
          <w:szCs w:val="28"/>
        </w:rPr>
        <w:t xml:space="preserve">Protocols for Dilemmas </w:t>
      </w:r>
      <w:r w:rsidRPr="00E629E6">
        <w:rPr>
          <w:rFonts w:ascii="Tahoma" w:hAnsi="Tahoma" w:cs="Tahoma"/>
          <w:color w:val="1F497D"/>
          <w:sz w:val="22"/>
          <w:szCs w:val="22"/>
        </w:rPr>
        <w:t>–</w:t>
      </w:r>
      <w:r w:rsidR="00E629E6" w:rsidRPr="00E629E6">
        <w:rPr>
          <w:rFonts w:ascii="Tahoma" w:hAnsi="Tahoma" w:cs="Tahoma"/>
          <w:color w:val="1F497D"/>
          <w:sz w:val="22"/>
          <w:szCs w:val="22"/>
        </w:rPr>
        <w:t xml:space="preserve"> 6</w:t>
      </w:r>
      <w:r w:rsidR="00E629E6">
        <w:rPr>
          <w:rFonts w:ascii="Tahoma" w:hAnsi="Tahoma" w:cs="Tahoma"/>
          <w:color w:val="1F497D"/>
          <w:sz w:val="28"/>
          <w:szCs w:val="28"/>
        </w:rPr>
        <w:t xml:space="preserve"> </w:t>
      </w:r>
    </w:p>
    <w:p w14:paraId="34ADE091" w14:textId="605620BC" w:rsidR="004A4AF5" w:rsidRPr="004A4AF5" w:rsidRDefault="004A4AF5" w:rsidP="004A4AF5">
      <w:pPr>
        <w:numPr>
          <w:ilvl w:val="0"/>
          <w:numId w:val="1"/>
        </w:numPr>
        <w:ind w:left="630"/>
        <w:rPr>
          <w:rFonts w:ascii="Tahoma" w:hAnsi="Tahoma" w:cs="Tahoma"/>
          <w:color w:val="1F497D"/>
          <w:sz w:val="28"/>
          <w:szCs w:val="28"/>
        </w:rPr>
      </w:pPr>
      <w:r>
        <w:rPr>
          <w:rFonts w:ascii="Tahoma" w:hAnsi="Tahoma" w:cs="Tahoma"/>
          <w:color w:val="1F497D"/>
          <w:sz w:val="28"/>
          <w:szCs w:val="28"/>
        </w:rPr>
        <w:t>Creating and Action Planning from Common Assessments</w:t>
      </w:r>
      <w:r w:rsidR="0042421A">
        <w:rPr>
          <w:rFonts w:ascii="Tahoma" w:hAnsi="Tahoma" w:cs="Tahoma"/>
          <w:color w:val="1F497D"/>
          <w:sz w:val="28"/>
          <w:szCs w:val="28"/>
        </w:rPr>
        <w:t xml:space="preserve"> </w:t>
      </w:r>
      <w:r w:rsidR="0042421A" w:rsidRPr="0042421A">
        <w:rPr>
          <w:rFonts w:ascii="Tahoma" w:hAnsi="Tahoma" w:cs="Tahoma"/>
          <w:color w:val="1F497D"/>
          <w:sz w:val="22"/>
          <w:szCs w:val="22"/>
        </w:rPr>
        <w:t>– 7</w:t>
      </w:r>
      <w:r w:rsidR="0042421A">
        <w:rPr>
          <w:rFonts w:ascii="Tahoma" w:hAnsi="Tahoma" w:cs="Tahoma"/>
          <w:color w:val="1F497D"/>
          <w:sz w:val="28"/>
          <w:szCs w:val="28"/>
        </w:rPr>
        <w:t xml:space="preserve"> </w:t>
      </w:r>
    </w:p>
    <w:p w14:paraId="2095BE39" w14:textId="7F198254" w:rsidR="004A4AF5" w:rsidRPr="004A4AF5" w:rsidRDefault="00B31436" w:rsidP="004A4AF5">
      <w:pPr>
        <w:numPr>
          <w:ilvl w:val="0"/>
          <w:numId w:val="1"/>
        </w:numPr>
        <w:ind w:left="630"/>
        <w:rPr>
          <w:rFonts w:ascii="Tahoma" w:hAnsi="Tahoma" w:cs="Tahoma"/>
          <w:color w:val="1F497D"/>
          <w:sz w:val="28"/>
          <w:szCs w:val="28"/>
        </w:rPr>
      </w:pPr>
      <w:r>
        <w:rPr>
          <w:rFonts w:ascii="Tahoma" w:hAnsi="Tahoma" w:cs="Tahoma"/>
          <w:color w:val="1F497D"/>
          <w:sz w:val="28"/>
          <w:szCs w:val="28"/>
        </w:rPr>
        <w:t xml:space="preserve">Peer Observations, Protocols, and Case Study </w:t>
      </w:r>
      <w:r w:rsidRPr="00E629E6">
        <w:rPr>
          <w:rFonts w:ascii="Tahoma" w:hAnsi="Tahoma" w:cs="Tahoma"/>
          <w:color w:val="1F497D"/>
          <w:sz w:val="22"/>
          <w:szCs w:val="22"/>
        </w:rPr>
        <w:t>–</w:t>
      </w:r>
      <w:r w:rsidR="00E629E6" w:rsidRPr="00E629E6">
        <w:rPr>
          <w:rFonts w:ascii="Tahoma" w:hAnsi="Tahoma" w:cs="Tahoma"/>
          <w:color w:val="1F497D"/>
          <w:sz w:val="22"/>
          <w:szCs w:val="22"/>
        </w:rPr>
        <w:t xml:space="preserve"> </w:t>
      </w:r>
      <w:r w:rsidR="0042421A">
        <w:rPr>
          <w:rFonts w:ascii="Tahoma" w:hAnsi="Tahoma" w:cs="Tahoma"/>
          <w:color w:val="1F497D"/>
          <w:sz w:val="22"/>
          <w:szCs w:val="22"/>
        </w:rPr>
        <w:t>9</w:t>
      </w:r>
    </w:p>
    <w:p w14:paraId="6BB0EE44" w14:textId="24DB2DC6" w:rsidR="00B31436" w:rsidRDefault="00B31436" w:rsidP="00F57735">
      <w:pPr>
        <w:numPr>
          <w:ilvl w:val="0"/>
          <w:numId w:val="1"/>
        </w:numPr>
        <w:ind w:left="630"/>
        <w:rPr>
          <w:rFonts w:ascii="Tahoma" w:hAnsi="Tahoma" w:cs="Tahoma"/>
          <w:color w:val="1F497D"/>
          <w:sz w:val="28"/>
          <w:szCs w:val="28"/>
        </w:rPr>
      </w:pPr>
      <w:r>
        <w:rPr>
          <w:rFonts w:ascii="Tahoma" w:hAnsi="Tahoma" w:cs="Tahoma"/>
          <w:color w:val="1F497D"/>
          <w:sz w:val="28"/>
          <w:szCs w:val="28"/>
        </w:rPr>
        <w:t xml:space="preserve">Data Teams in Professional Learning Communities </w:t>
      </w:r>
      <w:r w:rsidR="002F2949" w:rsidRPr="002F2949">
        <w:rPr>
          <w:rFonts w:ascii="Tahoma" w:hAnsi="Tahoma" w:cs="Tahoma"/>
          <w:color w:val="1F497D"/>
          <w:sz w:val="22"/>
          <w:szCs w:val="22"/>
        </w:rPr>
        <w:t>– 1</w:t>
      </w:r>
      <w:r w:rsidR="0042421A">
        <w:rPr>
          <w:rFonts w:ascii="Tahoma" w:hAnsi="Tahoma" w:cs="Tahoma"/>
          <w:color w:val="1F497D"/>
          <w:sz w:val="22"/>
          <w:szCs w:val="22"/>
        </w:rPr>
        <w:t>5</w:t>
      </w:r>
      <w:r>
        <w:rPr>
          <w:rFonts w:ascii="Tahoma" w:hAnsi="Tahoma" w:cs="Tahoma"/>
          <w:color w:val="1F497D"/>
          <w:sz w:val="28"/>
          <w:szCs w:val="28"/>
        </w:rPr>
        <w:t xml:space="preserve"> </w:t>
      </w:r>
    </w:p>
    <w:p w14:paraId="07CDE0D5" w14:textId="319FB511" w:rsidR="00B31436" w:rsidRPr="00B31436" w:rsidRDefault="00B31436" w:rsidP="00B31436">
      <w:pPr>
        <w:numPr>
          <w:ilvl w:val="0"/>
          <w:numId w:val="1"/>
        </w:numPr>
        <w:ind w:left="630"/>
        <w:rPr>
          <w:rFonts w:ascii="Tahoma" w:hAnsi="Tahoma" w:cs="Tahoma"/>
          <w:color w:val="1F497D"/>
          <w:sz w:val="28"/>
          <w:szCs w:val="28"/>
        </w:rPr>
      </w:pPr>
      <w:r w:rsidRPr="00B31436">
        <w:rPr>
          <w:rFonts w:ascii="Tahoma" w:hAnsi="Tahoma" w:cs="Tahoma"/>
          <w:color w:val="1F497D"/>
          <w:sz w:val="28"/>
          <w:szCs w:val="28"/>
        </w:rPr>
        <w:t>Mass</w:t>
      </w:r>
      <w:r>
        <w:rPr>
          <w:rFonts w:ascii="Tahoma" w:hAnsi="Tahoma" w:cs="Tahoma"/>
          <w:color w:val="1F497D"/>
          <w:sz w:val="28"/>
          <w:szCs w:val="28"/>
        </w:rPr>
        <w:t>.</w:t>
      </w:r>
      <w:r w:rsidRPr="00B31436">
        <w:rPr>
          <w:rFonts w:ascii="Tahoma" w:hAnsi="Tahoma" w:cs="Tahoma"/>
          <w:color w:val="1F497D"/>
          <w:sz w:val="28"/>
          <w:szCs w:val="28"/>
        </w:rPr>
        <w:t xml:space="preserve"> Educator Evaluation in Professional Learning Communities</w:t>
      </w:r>
      <w:r w:rsidR="002F2949">
        <w:rPr>
          <w:rFonts w:ascii="Tahoma" w:hAnsi="Tahoma" w:cs="Tahoma"/>
          <w:color w:val="1F497D"/>
          <w:sz w:val="28"/>
          <w:szCs w:val="28"/>
        </w:rPr>
        <w:t xml:space="preserve"> </w:t>
      </w:r>
      <w:r w:rsidR="002F2949" w:rsidRPr="002F2949">
        <w:rPr>
          <w:rFonts w:ascii="Tahoma" w:hAnsi="Tahoma" w:cs="Tahoma"/>
          <w:color w:val="1F497D"/>
          <w:sz w:val="22"/>
          <w:szCs w:val="22"/>
        </w:rPr>
        <w:t>– 1</w:t>
      </w:r>
      <w:r w:rsidR="0042421A">
        <w:rPr>
          <w:rFonts w:ascii="Tahoma" w:hAnsi="Tahoma" w:cs="Tahoma"/>
          <w:color w:val="1F497D"/>
          <w:sz w:val="22"/>
          <w:szCs w:val="22"/>
        </w:rPr>
        <w:t>6</w:t>
      </w:r>
      <w:r w:rsidR="002F2949">
        <w:rPr>
          <w:rFonts w:ascii="Tahoma" w:hAnsi="Tahoma" w:cs="Tahoma"/>
          <w:color w:val="1F497D"/>
          <w:sz w:val="28"/>
          <w:szCs w:val="28"/>
        </w:rPr>
        <w:t xml:space="preserve"> </w:t>
      </w:r>
    </w:p>
    <w:p w14:paraId="5A4D4B30" w14:textId="27FA1781" w:rsidR="00B31436" w:rsidRPr="00B31436" w:rsidRDefault="00B31436" w:rsidP="00B31436">
      <w:pPr>
        <w:numPr>
          <w:ilvl w:val="0"/>
          <w:numId w:val="1"/>
        </w:numPr>
        <w:ind w:left="630"/>
        <w:rPr>
          <w:rFonts w:ascii="Tahoma" w:hAnsi="Tahoma" w:cs="Tahoma"/>
          <w:color w:val="1F497D"/>
          <w:sz w:val="28"/>
          <w:szCs w:val="28"/>
        </w:rPr>
      </w:pPr>
      <w:r w:rsidRPr="00B31436">
        <w:rPr>
          <w:rFonts w:ascii="Tahoma" w:hAnsi="Tahoma" w:cs="Tahoma"/>
          <w:color w:val="1F497D"/>
          <w:sz w:val="28"/>
          <w:szCs w:val="28"/>
        </w:rPr>
        <w:t>District Determined Measures and Common Assessment</w:t>
      </w:r>
      <w:r w:rsidR="002F2949">
        <w:rPr>
          <w:rFonts w:ascii="Tahoma" w:hAnsi="Tahoma" w:cs="Tahoma"/>
          <w:color w:val="1F497D"/>
          <w:sz w:val="28"/>
          <w:szCs w:val="28"/>
        </w:rPr>
        <w:t xml:space="preserve"> </w:t>
      </w:r>
      <w:r w:rsidR="002F2949" w:rsidRPr="002F2949">
        <w:rPr>
          <w:rFonts w:ascii="Tahoma" w:hAnsi="Tahoma" w:cs="Tahoma"/>
          <w:color w:val="1F497D"/>
          <w:sz w:val="22"/>
          <w:szCs w:val="22"/>
        </w:rPr>
        <w:t>– 1</w:t>
      </w:r>
      <w:r w:rsidR="0042421A">
        <w:rPr>
          <w:rFonts w:ascii="Tahoma" w:hAnsi="Tahoma" w:cs="Tahoma"/>
          <w:color w:val="1F497D"/>
          <w:sz w:val="22"/>
          <w:szCs w:val="22"/>
        </w:rPr>
        <w:t>7</w:t>
      </w:r>
      <w:r w:rsidR="002F2949">
        <w:rPr>
          <w:rFonts w:ascii="Tahoma" w:hAnsi="Tahoma" w:cs="Tahoma"/>
          <w:color w:val="1F497D"/>
          <w:sz w:val="28"/>
          <w:szCs w:val="28"/>
        </w:rPr>
        <w:t xml:space="preserve"> </w:t>
      </w:r>
    </w:p>
    <w:p w14:paraId="295D9FF2" w14:textId="78C90194" w:rsidR="00B31436" w:rsidRDefault="00B31436" w:rsidP="00F57735">
      <w:pPr>
        <w:numPr>
          <w:ilvl w:val="0"/>
          <w:numId w:val="1"/>
        </w:numPr>
        <w:ind w:left="630"/>
        <w:rPr>
          <w:rFonts w:ascii="Tahoma" w:hAnsi="Tahoma" w:cs="Tahoma"/>
          <w:color w:val="1F497D"/>
          <w:sz w:val="28"/>
          <w:szCs w:val="28"/>
        </w:rPr>
      </w:pPr>
      <w:r>
        <w:rPr>
          <w:rFonts w:ascii="Tahoma" w:hAnsi="Tahoma" w:cs="Tahoma"/>
          <w:color w:val="1F497D"/>
          <w:sz w:val="28"/>
          <w:szCs w:val="28"/>
        </w:rPr>
        <w:t>Next Steps</w:t>
      </w:r>
      <w:r w:rsidR="002F2949">
        <w:rPr>
          <w:rFonts w:ascii="Tahoma" w:hAnsi="Tahoma" w:cs="Tahoma"/>
          <w:color w:val="1F497D"/>
          <w:sz w:val="28"/>
          <w:szCs w:val="28"/>
        </w:rPr>
        <w:t xml:space="preserve"> </w:t>
      </w:r>
      <w:r w:rsidR="002F2949" w:rsidRPr="002F2949">
        <w:rPr>
          <w:rFonts w:ascii="Tahoma" w:hAnsi="Tahoma" w:cs="Tahoma"/>
          <w:color w:val="1F497D"/>
          <w:sz w:val="22"/>
          <w:szCs w:val="22"/>
        </w:rPr>
        <w:t>– 1</w:t>
      </w:r>
      <w:r w:rsidR="0042421A">
        <w:rPr>
          <w:rFonts w:ascii="Tahoma" w:hAnsi="Tahoma" w:cs="Tahoma"/>
          <w:color w:val="1F497D"/>
          <w:sz w:val="22"/>
          <w:szCs w:val="22"/>
        </w:rPr>
        <w:t>8</w:t>
      </w:r>
      <w:r w:rsidR="002F2949">
        <w:rPr>
          <w:rFonts w:ascii="Tahoma" w:hAnsi="Tahoma" w:cs="Tahoma"/>
          <w:color w:val="1F497D"/>
          <w:sz w:val="28"/>
          <w:szCs w:val="28"/>
        </w:rPr>
        <w:t xml:space="preserve"> </w:t>
      </w:r>
    </w:p>
    <w:p w14:paraId="187259B6" w14:textId="3D67B53B" w:rsidR="00F57735" w:rsidRDefault="00E629E6" w:rsidP="00F57735">
      <w:pPr>
        <w:numPr>
          <w:ilvl w:val="0"/>
          <w:numId w:val="1"/>
        </w:numPr>
        <w:ind w:left="630"/>
        <w:rPr>
          <w:rFonts w:ascii="Tahoma" w:hAnsi="Tahoma" w:cs="Tahoma"/>
          <w:color w:val="1F497D"/>
          <w:sz w:val="28"/>
          <w:szCs w:val="28"/>
        </w:rPr>
      </w:pPr>
      <w:r>
        <w:rPr>
          <w:rFonts w:ascii="Tahoma" w:hAnsi="Tahoma" w:cs="Tahoma"/>
          <w:color w:val="1F497D"/>
          <w:sz w:val="28"/>
          <w:szCs w:val="28"/>
        </w:rPr>
        <w:t>Tools and Resources</w:t>
      </w:r>
      <w:r w:rsidR="002F2949">
        <w:rPr>
          <w:rFonts w:ascii="Tahoma" w:hAnsi="Tahoma" w:cs="Tahoma"/>
          <w:color w:val="1F497D"/>
          <w:sz w:val="28"/>
          <w:szCs w:val="28"/>
        </w:rPr>
        <w:t xml:space="preserve"> </w:t>
      </w:r>
      <w:r w:rsidR="002F2949" w:rsidRPr="002F2949">
        <w:rPr>
          <w:rFonts w:ascii="Tahoma" w:hAnsi="Tahoma" w:cs="Tahoma"/>
          <w:color w:val="1F497D"/>
          <w:sz w:val="22"/>
          <w:szCs w:val="22"/>
        </w:rPr>
        <w:t xml:space="preserve">– </w:t>
      </w:r>
      <w:r w:rsidR="0042421A">
        <w:rPr>
          <w:rFonts w:ascii="Tahoma" w:hAnsi="Tahoma" w:cs="Tahoma"/>
          <w:color w:val="1F497D"/>
          <w:sz w:val="22"/>
          <w:szCs w:val="22"/>
        </w:rPr>
        <w:t>20</w:t>
      </w:r>
      <w:r w:rsidR="002F2949">
        <w:rPr>
          <w:rFonts w:ascii="Tahoma" w:hAnsi="Tahoma" w:cs="Tahoma"/>
          <w:color w:val="1F497D"/>
          <w:sz w:val="28"/>
          <w:szCs w:val="28"/>
        </w:rPr>
        <w:t xml:space="preserve"> </w:t>
      </w:r>
    </w:p>
    <w:p w14:paraId="18B2CA70" w14:textId="77777777" w:rsidR="00F57735" w:rsidRPr="002F2949" w:rsidRDefault="00F57735" w:rsidP="00F57735">
      <w:pPr>
        <w:rPr>
          <w:rFonts w:ascii="Tahoma" w:hAnsi="Tahoma" w:cs="Tahoma"/>
          <w:color w:val="1F497D"/>
          <w:sz w:val="8"/>
          <w:szCs w:val="8"/>
        </w:rPr>
      </w:pPr>
    </w:p>
    <w:p w14:paraId="1E0CE462" w14:textId="77777777" w:rsidR="00F57735" w:rsidRPr="00B1369C" w:rsidRDefault="00F57735" w:rsidP="00F57735">
      <w:pPr>
        <w:numPr>
          <w:ilvl w:val="0"/>
          <w:numId w:val="19"/>
        </w:numPr>
        <w:spacing w:after="40"/>
        <w:ind w:left="360"/>
        <w:rPr>
          <w:rFonts w:ascii="Tahoma" w:hAnsi="Tahoma" w:cs="Tahoma"/>
          <w:b/>
          <w:color w:val="BFBFBF" w:themeColor="background1" w:themeShade="BF"/>
          <w:sz w:val="32"/>
          <w:szCs w:val="32"/>
        </w:rPr>
      </w:pPr>
      <w:r>
        <w:rPr>
          <w:rFonts w:ascii="Tahoma" w:hAnsi="Tahoma" w:cs="Tahoma"/>
          <w:b/>
          <w:color w:val="BFBFBF" w:themeColor="background1" w:themeShade="BF"/>
          <w:sz w:val="32"/>
          <w:szCs w:val="32"/>
        </w:rPr>
        <w:t>Module 5</w:t>
      </w:r>
      <w:r w:rsidRPr="00B1369C">
        <w:rPr>
          <w:rFonts w:ascii="Tahoma" w:hAnsi="Tahoma" w:cs="Tahoma"/>
          <w:b/>
          <w:color w:val="BFBFBF" w:themeColor="background1" w:themeShade="BF"/>
          <w:sz w:val="32"/>
          <w:szCs w:val="32"/>
        </w:rPr>
        <w:t xml:space="preserve">: </w:t>
      </w:r>
      <w:r>
        <w:rPr>
          <w:rFonts w:ascii="Tahoma" w:hAnsi="Tahoma" w:cs="Tahoma"/>
          <w:b/>
          <w:color w:val="BFBFBF" w:themeColor="background1" w:themeShade="BF"/>
          <w:sz w:val="32"/>
          <w:szCs w:val="32"/>
        </w:rPr>
        <w:t>District-Level PLCs</w:t>
      </w:r>
    </w:p>
    <w:p w14:paraId="6FA25831" w14:textId="77777777" w:rsidR="00F57735" w:rsidRPr="00B1369C" w:rsidRDefault="00F57735" w:rsidP="00F57735">
      <w:pPr>
        <w:numPr>
          <w:ilvl w:val="0"/>
          <w:numId w:val="19"/>
        </w:numPr>
        <w:spacing w:after="40"/>
        <w:ind w:left="360"/>
        <w:rPr>
          <w:rFonts w:ascii="Tahoma" w:hAnsi="Tahoma" w:cs="Tahoma"/>
          <w:b/>
          <w:color w:val="BFBFBF" w:themeColor="background1" w:themeShade="BF"/>
          <w:sz w:val="32"/>
          <w:szCs w:val="32"/>
        </w:rPr>
      </w:pPr>
      <w:r w:rsidRPr="00B1369C">
        <w:rPr>
          <w:rFonts w:ascii="Tahoma" w:hAnsi="Tahoma" w:cs="Tahoma"/>
          <w:b/>
          <w:color w:val="BFBFBF" w:themeColor="background1" w:themeShade="BF"/>
          <w:sz w:val="32"/>
          <w:szCs w:val="32"/>
        </w:rPr>
        <w:t>Tools and Resources</w:t>
      </w:r>
    </w:p>
    <w:p w14:paraId="3BC092CB" w14:textId="0777CB24" w:rsidR="00B13804" w:rsidRDefault="00F57735" w:rsidP="00392681">
      <w:pPr>
        <w:numPr>
          <w:ilvl w:val="0"/>
          <w:numId w:val="19"/>
        </w:numPr>
        <w:spacing w:after="40"/>
        <w:ind w:left="360"/>
        <w:rPr>
          <w:rFonts w:ascii="Arial" w:hAnsi="Arial" w:cs="Arial"/>
          <w:b/>
          <w:color w:val="1F497D"/>
        </w:rPr>
      </w:pPr>
      <w:r w:rsidRPr="00B1369C">
        <w:rPr>
          <w:rFonts w:ascii="Tahoma" w:hAnsi="Tahoma" w:cs="Tahoma"/>
          <w:b/>
          <w:color w:val="BFBFBF" w:themeColor="background1" w:themeShade="BF"/>
          <w:sz w:val="32"/>
          <w:szCs w:val="32"/>
        </w:rPr>
        <w:t>Facilitators Guide</w:t>
      </w:r>
      <w:r>
        <w:rPr>
          <w:rFonts w:ascii="Tahoma" w:hAnsi="Tahoma" w:cs="Tahoma"/>
          <w:b/>
          <w:color w:val="BFBFBF" w:themeColor="background1" w:themeShade="BF"/>
          <w:sz w:val="32"/>
          <w:szCs w:val="32"/>
        </w:rPr>
        <w:t>s</w:t>
      </w:r>
      <w:r w:rsidR="00B13804">
        <w:rPr>
          <w:rFonts w:ascii="Arial" w:hAnsi="Arial" w:cs="Arial"/>
          <w:b/>
          <w:color w:val="1F497D"/>
        </w:rPr>
        <w:br w:type="page"/>
      </w:r>
    </w:p>
    <w:p w14:paraId="6B2712E0" w14:textId="31DA9EFC" w:rsidR="00B13804" w:rsidRDefault="00B13804" w:rsidP="00B13804">
      <w:pPr>
        <w:widowControl w:val="0"/>
        <w:autoSpaceDE w:val="0"/>
        <w:autoSpaceDN w:val="0"/>
        <w:adjustRightInd w:val="0"/>
        <w:spacing w:before="2" w:line="240" w:lineRule="exact"/>
        <w:rPr>
          <w:rFonts w:ascii="Arial" w:eastAsia="Times New Roman" w:hAnsi="Arial" w:cs="Arial"/>
          <w:b/>
          <w:bCs/>
          <w:color w:val="F79646"/>
          <w:spacing w:val="-1"/>
          <w:position w:val="-1"/>
          <w:sz w:val="28"/>
          <w:szCs w:val="28"/>
          <w:lang w:eastAsia="en-US"/>
        </w:rPr>
      </w:pPr>
      <w:r w:rsidRPr="00676A00">
        <w:rPr>
          <w:rFonts w:ascii="Arial" w:eastAsia="Times New Roman" w:hAnsi="Arial" w:cs="Arial"/>
          <w:b/>
          <w:bCs/>
          <w:color w:val="F79646"/>
          <w:spacing w:val="-1"/>
          <w:position w:val="-1"/>
          <w:sz w:val="28"/>
          <w:szCs w:val="28"/>
          <w:lang w:eastAsia="en-US"/>
        </w:rPr>
        <w:lastRenderedPageBreak/>
        <w:t xml:space="preserve">Module 4: </w:t>
      </w:r>
      <w:r>
        <w:rPr>
          <w:rFonts w:ascii="Arial" w:eastAsia="Times New Roman" w:hAnsi="Arial" w:cs="Arial"/>
          <w:b/>
          <w:bCs/>
          <w:color w:val="F79646"/>
          <w:spacing w:val="-1"/>
          <w:position w:val="-1"/>
          <w:sz w:val="28"/>
          <w:szCs w:val="28"/>
          <w:lang w:eastAsia="en-US"/>
        </w:rPr>
        <w:t>The Work of PLC Teams – Part Two</w:t>
      </w:r>
    </w:p>
    <w:p w14:paraId="450EE12A" w14:textId="77777777" w:rsidR="00B4554E" w:rsidRPr="00B4554E" w:rsidRDefault="00B4554E" w:rsidP="00B4554E">
      <w:pPr>
        <w:widowControl w:val="0"/>
        <w:autoSpaceDE w:val="0"/>
        <w:autoSpaceDN w:val="0"/>
        <w:adjustRightInd w:val="0"/>
        <w:rPr>
          <w:rFonts w:ascii="Arial" w:eastAsia="Times New Roman" w:hAnsi="Arial" w:cs="Arial"/>
          <w:b/>
          <w:bCs/>
          <w:color w:val="F79646"/>
          <w:spacing w:val="-1"/>
          <w:position w:val="-1"/>
          <w:lang w:eastAsia="en-US"/>
        </w:rPr>
      </w:pPr>
    </w:p>
    <w:p w14:paraId="4B491A43" w14:textId="228AA3F4" w:rsidR="00AB7BE7" w:rsidRDefault="00AB7BE7" w:rsidP="00AB7BE7">
      <w:pPr>
        <w:spacing w:after="120"/>
        <w:rPr>
          <w:rFonts w:ascii="Arial" w:hAnsi="Arial" w:cs="Arial"/>
          <w:b/>
          <w:color w:val="1F497D"/>
        </w:rPr>
      </w:pPr>
      <w:r w:rsidRPr="007821D3">
        <w:rPr>
          <w:rFonts w:ascii="Arial" w:hAnsi="Arial" w:cs="Arial"/>
          <w:b/>
          <w:color w:val="1F497D"/>
        </w:rPr>
        <w:t>Essential Questions</w:t>
      </w:r>
    </w:p>
    <w:p w14:paraId="4E816B29" w14:textId="77777777" w:rsidR="00AB7BE7" w:rsidRDefault="00AB7BE7" w:rsidP="00AB7BE7">
      <w:pPr>
        <w:numPr>
          <w:ilvl w:val="0"/>
          <w:numId w:val="3"/>
        </w:numPr>
        <w:rPr>
          <w:rFonts w:ascii="Arial" w:hAnsi="Arial" w:cs="Arial"/>
          <w:sz w:val="22"/>
          <w:szCs w:val="22"/>
        </w:rPr>
      </w:pPr>
      <w:r w:rsidRPr="002D65B7">
        <w:rPr>
          <w:rFonts w:ascii="Arial" w:hAnsi="Arial" w:cs="Arial"/>
          <w:sz w:val="22"/>
          <w:szCs w:val="22"/>
        </w:rPr>
        <w:t>What do PLC Teams do?</w:t>
      </w:r>
    </w:p>
    <w:p w14:paraId="6FFD3644" w14:textId="77777777" w:rsidR="00B13804" w:rsidRPr="00B4554E" w:rsidRDefault="00B13804" w:rsidP="00B13804">
      <w:pPr>
        <w:ind w:left="720"/>
        <w:rPr>
          <w:rFonts w:ascii="Arial" w:hAnsi="Arial" w:cs="Arial"/>
          <w:sz w:val="22"/>
          <w:szCs w:val="22"/>
        </w:rPr>
      </w:pPr>
    </w:p>
    <w:p w14:paraId="55F8D02C" w14:textId="77777777" w:rsidR="00AB7BE7" w:rsidRDefault="00AB7BE7" w:rsidP="00AB7BE7">
      <w:pPr>
        <w:numPr>
          <w:ilvl w:val="0"/>
          <w:numId w:val="3"/>
        </w:numPr>
        <w:rPr>
          <w:rFonts w:ascii="Arial" w:hAnsi="Arial" w:cs="Arial"/>
          <w:sz w:val="22"/>
          <w:szCs w:val="22"/>
        </w:rPr>
      </w:pPr>
      <w:r>
        <w:rPr>
          <w:rFonts w:ascii="Arial" w:hAnsi="Arial" w:cs="Arial"/>
          <w:sz w:val="22"/>
          <w:szCs w:val="22"/>
        </w:rPr>
        <w:t>How does the work of a PLC connect to what we are already doing?</w:t>
      </w:r>
    </w:p>
    <w:p w14:paraId="6017B08F" w14:textId="77777777" w:rsidR="00B13804" w:rsidRPr="00B4554E" w:rsidRDefault="00B13804" w:rsidP="00B13804">
      <w:pPr>
        <w:rPr>
          <w:rFonts w:ascii="Arial" w:hAnsi="Arial" w:cs="Arial"/>
          <w:sz w:val="22"/>
          <w:szCs w:val="22"/>
        </w:rPr>
      </w:pPr>
    </w:p>
    <w:p w14:paraId="4556FE60" w14:textId="5E5377CA" w:rsidR="00AB7BE7" w:rsidRDefault="00B13804" w:rsidP="00AB7BE7">
      <w:pPr>
        <w:numPr>
          <w:ilvl w:val="0"/>
          <w:numId w:val="3"/>
        </w:numPr>
        <w:rPr>
          <w:rFonts w:ascii="Arial" w:hAnsi="Arial" w:cs="Arial"/>
          <w:sz w:val="22"/>
          <w:szCs w:val="22"/>
        </w:rPr>
      </w:pPr>
      <w:r>
        <w:rPr>
          <w:rFonts w:ascii="Arial" w:hAnsi="Arial" w:cs="Arial"/>
          <w:sz w:val="22"/>
          <w:szCs w:val="22"/>
        </w:rPr>
        <w:t xml:space="preserve">How do we use </w:t>
      </w:r>
      <w:r w:rsidR="00AB7BE7">
        <w:rPr>
          <w:rFonts w:ascii="Arial" w:hAnsi="Arial" w:cs="Arial"/>
          <w:sz w:val="22"/>
          <w:szCs w:val="22"/>
        </w:rPr>
        <w:t>the structures and habits of PLC as the lens to connect that work to our larger goals?</w:t>
      </w:r>
    </w:p>
    <w:p w14:paraId="35699346" w14:textId="77777777" w:rsidR="00AB7BE7" w:rsidRPr="00C07F7D" w:rsidRDefault="00AB7BE7" w:rsidP="00B4554E">
      <w:pPr>
        <w:spacing w:after="120"/>
        <w:rPr>
          <w:rFonts w:ascii="Arial" w:hAnsi="Arial" w:cs="Arial"/>
          <w:b/>
          <w:color w:val="1F497D"/>
        </w:rPr>
      </w:pPr>
    </w:p>
    <w:p w14:paraId="2E43BB93" w14:textId="77777777" w:rsidR="00AB7BE7" w:rsidRPr="007821D3" w:rsidRDefault="00AB7BE7" w:rsidP="00AB7BE7">
      <w:pPr>
        <w:spacing w:after="120"/>
        <w:rPr>
          <w:rFonts w:ascii="Arial" w:hAnsi="Arial" w:cs="Arial"/>
          <w:b/>
          <w:color w:val="1F497D"/>
        </w:rPr>
      </w:pPr>
      <w:r w:rsidRPr="007821D3">
        <w:rPr>
          <w:rFonts w:ascii="Arial" w:hAnsi="Arial" w:cs="Arial"/>
          <w:b/>
          <w:color w:val="1F497D"/>
        </w:rPr>
        <w:t>Expected Outcomes</w:t>
      </w:r>
    </w:p>
    <w:p w14:paraId="777FB364" w14:textId="77777777" w:rsidR="00AB7BE7" w:rsidRDefault="00AB7BE7" w:rsidP="00AB7BE7">
      <w:pPr>
        <w:spacing w:after="120"/>
        <w:ind w:firstLine="360"/>
        <w:rPr>
          <w:rFonts w:ascii="Arial" w:hAnsi="Arial" w:cs="Arial"/>
          <w:sz w:val="22"/>
          <w:szCs w:val="22"/>
        </w:rPr>
      </w:pPr>
      <w:r w:rsidRPr="00676A00">
        <w:rPr>
          <w:rFonts w:ascii="Arial" w:hAnsi="Arial" w:cs="Arial"/>
          <w:sz w:val="22"/>
          <w:szCs w:val="22"/>
        </w:rPr>
        <w:t>Participants will:</w:t>
      </w:r>
    </w:p>
    <w:p w14:paraId="7911FDFC" w14:textId="77777777" w:rsidR="00AB7BE7" w:rsidRDefault="00AB7BE7" w:rsidP="00B4554E">
      <w:pPr>
        <w:numPr>
          <w:ilvl w:val="0"/>
          <w:numId w:val="6"/>
        </w:numPr>
        <w:rPr>
          <w:rFonts w:ascii="Arial" w:hAnsi="Arial" w:cs="Arial"/>
          <w:sz w:val="22"/>
          <w:szCs w:val="22"/>
        </w:rPr>
      </w:pPr>
      <w:r>
        <w:rPr>
          <w:rFonts w:ascii="Arial" w:hAnsi="Arial" w:cs="Arial"/>
          <w:sz w:val="22"/>
          <w:szCs w:val="22"/>
        </w:rPr>
        <w:t>Be able to begin using practices of an effective PLC</w:t>
      </w:r>
    </w:p>
    <w:p w14:paraId="6A3CA9AB" w14:textId="77777777" w:rsidR="00B4554E" w:rsidRPr="00B4554E" w:rsidRDefault="00B4554E" w:rsidP="00B4554E">
      <w:pPr>
        <w:ind w:left="720"/>
        <w:rPr>
          <w:rFonts w:ascii="Arial" w:hAnsi="Arial" w:cs="Arial"/>
          <w:sz w:val="22"/>
          <w:szCs w:val="22"/>
        </w:rPr>
      </w:pPr>
    </w:p>
    <w:p w14:paraId="424993B9" w14:textId="77777777" w:rsidR="00AB7BE7" w:rsidRDefault="00AB7BE7" w:rsidP="00B4554E">
      <w:pPr>
        <w:numPr>
          <w:ilvl w:val="0"/>
          <w:numId w:val="6"/>
        </w:numPr>
        <w:rPr>
          <w:rFonts w:ascii="Arial" w:hAnsi="Arial" w:cs="Arial"/>
          <w:sz w:val="22"/>
          <w:szCs w:val="22"/>
        </w:rPr>
      </w:pPr>
      <w:r>
        <w:rPr>
          <w:rFonts w:ascii="Arial" w:hAnsi="Arial" w:cs="Arial"/>
          <w:sz w:val="22"/>
          <w:szCs w:val="22"/>
        </w:rPr>
        <w:t xml:space="preserve">Identify how collaborative analysis of day-to-day classroom data like student and teacher work is a key practice to improving teaching and learning. </w:t>
      </w:r>
    </w:p>
    <w:p w14:paraId="743DC276" w14:textId="77777777" w:rsidR="00B4554E" w:rsidRPr="00B4554E" w:rsidRDefault="00B4554E" w:rsidP="00B4554E">
      <w:pPr>
        <w:ind w:left="720"/>
        <w:rPr>
          <w:rFonts w:ascii="Arial" w:hAnsi="Arial" w:cs="Arial"/>
          <w:sz w:val="22"/>
          <w:szCs w:val="22"/>
        </w:rPr>
      </w:pPr>
    </w:p>
    <w:p w14:paraId="1BB4FEB2" w14:textId="77777777" w:rsidR="00AB7BE7" w:rsidRPr="0069338E" w:rsidRDefault="00AB7BE7" w:rsidP="00B13804">
      <w:pPr>
        <w:numPr>
          <w:ilvl w:val="0"/>
          <w:numId w:val="6"/>
        </w:numPr>
        <w:rPr>
          <w:rFonts w:ascii="Arial" w:hAnsi="Arial" w:cs="Arial"/>
          <w:sz w:val="22"/>
          <w:szCs w:val="22"/>
        </w:rPr>
      </w:pPr>
      <w:r>
        <w:rPr>
          <w:rFonts w:ascii="Arial" w:hAnsi="Arial" w:cs="Arial"/>
          <w:sz w:val="22"/>
          <w:szCs w:val="22"/>
        </w:rPr>
        <w:t>Understand how other data-related practices connect to the work of PLC</w:t>
      </w:r>
    </w:p>
    <w:p w14:paraId="099BA804" w14:textId="77777777" w:rsidR="00AB7BE7" w:rsidRDefault="00AB7BE7" w:rsidP="00B4554E">
      <w:pPr>
        <w:spacing w:after="120"/>
        <w:rPr>
          <w:rFonts w:ascii="Arial" w:hAnsi="Arial" w:cs="Arial"/>
          <w:b/>
          <w:color w:val="1F497D"/>
        </w:rPr>
      </w:pPr>
    </w:p>
    <w:p w14:paraId="33896185" w14:textId="77777777" w:rsidR="00AB7BE7" w:rsidRPr="006D7516" w:rsidRDefault="00AB7BE7" w:rsidP="00AB7BE7">
      <w:pPr>
        <w:spacing w:after="120"/>
        <w:rPr>
          <w:rFonts w:ascii="Arial" w:hAnsi="Arial" w:cs="Arial"/>
          <w:color w:val="1F497D"/>
        </w:rPr>
      </w:pPr>
      <w:r w:rsidRPr="007821D3">
        <w:rPr>
          <w:rFonts w:ascii="Arial" w:hAnsi="Arial" w:cs="Arial"/>
          <w:b/>
          <w:color w:val="1F497D"/>
        </w:rPr>
        <w:t>Vocabulary</w:t>
      </w:r>
    </w:p>
    <w:p w14:paraId="12236F60" w14:textId="298B1895" w:rsidR="00AB7BE7" w:rsidRPr="00B80670" w:rsidRDefault="00AB7BE7" w:rsidP="00AB7BE7">
      <w:pPr>
        <w:numPr>
          <w:ilvl w:val="0"/>
          <w:numId w:val="3"/>
        </w:numPr>
        <w:rPr>
          <w:rFonts w:ascii="Arial" w:hAnsi="Arial" w:cs="Arial"/>
          <w:iCs/>
          <w:sz w:val="22"/>
          <w:szCs w:val="22"/>
        </w:rPr>
      </w:pPr>
      <w:r w:rsidRPr="00B80670">
        <w:rPr>
          <w:rFonts w:ascii="Arial" w:hAnsi="Arial" w:cs="Arial"/>
          <w:b/>
          <w:iCs/>
          <w:sz w:val="22"/>
          <w:szCs w:val="22"/>
        </w:rPr>
        <w:t>Common Assessments</w:t>
      </w:r>
      <w:r w:rsidR="00B13804">
        <w:rPr>
          <w:rFonts w:ascii="Arial" w:hAnsi="Arial" w:cs="Arial"/>
          <w:b/>
          <w:iCs/>
          <w:sz w:val="22"/>
          <w:szCs w:val="22"/>
        </w:rPr>
        <w:t xml:space="preserve"> –</w:t>
      </w:r>
      <w:r w:rsidRPr="00B80670">
        <w:rPr>
          <w:rFonts w:ascii="Arial" w:hAnsi="Arial" w:cs="Arial"/>
          <w:b/>
          <w:iCs/>
          <w:sz w:val="22"/>
          <w:szCs w:val="22"/>
        </w:rPr>
        <w:t xml:space="preserve"> </w:t>
      </w:r>
      <w:r w:rsidRPr="00B80670">
        <w:rPr>
          <w:rFonts w:ascii="Arial" w:hAnsi="Arial" w:cs="Arial"/>
          <w:iCs/>
          <w:sz w:val="22"/>
          <w:szCs w:val="22"/>
        </w:rPr>
        <w:t>are created by vertical or grade level teams as action plan  benchmarks to assess student learning in areas specific to team goals</w:t>
      </w:r>
    </w:p>
    <w:p w14:paraId="32EBBCFF" w14:textId="77777777" w:rsidR="00AB7BE7" w:rsidRPr="00B4554E" w:rsidRDefault="00AB7BE7" w:rsidP="00AB7BE7">
      <w:pPr>
        <w:ind w:left="720"/>
        <w:rPr>
          <w:rFonts w:ascii="Arial" w:hAnsi="Arial" w:cs="Arial"/>
          <w:iCs/>
          <w:sz w:val="22"/>
          <w:szCs w:val="22"/>
        </w:rPr>
      </w:pPr>
    </w:p>
    <w:p w14:paraId="18BE45B3" w14:textId="615037B4" w:rsidR="00AB7BE7" w:rsidRPr="006E484D" w:rsidRDefault="00B13804" w:rsidP="00AB7BE7">
      <w:pPr>
        <w:numPr>
          <w:ilvl w:val="0"/>
          <w:numId w:val="3"/>
        </w:numPr>
        <w:rPr>
          <w:rFonts w:ascii="Arial" w:hAnsi="Arial" w:cs="Arial"/>
          <w:iCs/>
          <w:sz w:val="22"/>
          <w:szCs w:val="22"/>
        </w:rPr>
      </w:pPr>
      <w:r>
        <w:rPr>
          <w:rFonts w:ascii="Arial" w:hAnsi="Arial" w:cs="Arial"/>
          <w:b/>
          <w:iCs/>
          <w:sz w:val="22"/>
          <w:szCs w:val="22"/>
        </w:rPr>
        <w:t>Clarifying Questions –</w:t>
      </w:r>
      <w:r w:rsidR="00AB7BE7" w:rsidRPr="00B80670">
        <w:rPr>
          <w:rFonts w:ascii="Arial" w:hAnsi="Arial" w:cs="Arial"/>
          <w:iCs/>
          <w:sz w:val="22"/>
          <w:szCs w:val="22"/>
        </w:rPr>
        <w:t xml:space="preserve"> </w:t>
      </w:r>
      <w:r w:rsidR="00AB7BE7" w:rsidRPr="00B80670">
        <w:rPr>
          <w:rFonts w:ascii="Arial" w:hAnsi="Arial" w:cs="Arial"/>
          <w:sz w:val="22"/>
          <w:szCs w:val="22"/>
          <w:lang w:eastAsia="en-US"/>
        </w:rPr>
        <w:t xml:space="preserve">Questions that need to be answered in order to clearly understand what one is being asked to do. Clarifying questions are often formulated by individuals who really want to understand what kind of feedback they are being asked to provide for a colleague. Clarifying questions are </w:t>
      </w:r>
      <w:r w:rsidRPr="00B80670">
        <w:rPr>
          <w:rFonts w:ascii="Arial" w:hAnsi="Arial" w:cs="Arial"/>
          <w:sz w:val="22"/>
          <w:szCs w:val="22"/>
          <w:lang w:eastAsia="en-US"/>
        </w:rPr>
        <w:t>not judgmental or</w:t>
      </w:r>
      <w:r w:rsidR="00AB7BE7" w:rsidRPr="00B80670">
        <w:rPr>
          <w:rFonts w:ascii="Arial" w:hAnsi="Arial" w:cs="Arial"/>
          <w:sz w:val="22"/>
          <w:szCs w:val="22"/>
          <w:lang w:eastAsia="en-US"/>
        </w:rPr>
        <w:t xml:space="preserve"> evaluative in nature.</w:t>
      </w:r>
    </w:p>
    <w:p w14:paraId="3AF97BE7" w14:textId="77777777" w:rsidR="00AB7BE7" w:rsidRPr="00B4554E" w:rsidRDefault="00AB7BE7" w:rsidP="00AB7BE7">
      <w:pPr>
        <w:ind w:left="720"/>
        <w:rPr>
          <w:rFonts w:ascii="Arial" w:hAnsi="Arial" w:cs="Arial"/>
          <w:iCs/>
          <w:sz w:val="22"/>
          <w:szCs w:val="22"/>
        </w:rPr>
      </w:pPr>
    </w:p>
    <w:p w14:paraId="10131C58" w14:textId="6E21E2E1" w:rsidR="00AB7BE7" w:rsidRPr="006157F7" w:rsidRDefault="00B13804" w:rsidP="00AB7BE7">
      <w:pPr>
        <w:numPr>
          <w:ilvl w:val="0"/>
          <w:numId w:val="3"/>
        </w:numPr>
        <w:rPr>
          <w:rFonts w:ascii="Arial" w:hAnsi="Arial" w:cs="Arial"/>
          <w:iCs/>
          <w:sz w:val="22"/>
          <w:szCs w:val="22"/>
        </w:rPr>
      </w:pPr>
      <w:r>
        <w:rPr>
          <w:rFonts w:ascii="Arial" w:hAnsi="Arial" w:cs="Arial"/>
          <w:b/>
          <w:iCs/>
          <w:sz w:val="22"/>
          <w:szCs w:val="22"/>
        </w:rPr>
        <w:t>Probing Questions –</w:t>
      </w:r>
      <w:r w:rsidR="00AB7BE7" w:rsidRPr="00B80670">
        <w:rPr>
          <w:rFonts w:ascii="Arial" w:hAnsi="Arial" w:cs="Arial"/>
          <w:iCs/>
          <w:sz w:val="22"/>
          <w:szCs w:val="22"/>
        </w:rPr>
        <w:t xml:space="preserve"> </w:t>
      </w:r>
      <w:r w:rsidR="00AB7BE7" w:rsidRPr="00B80670">
        <w:rPr>
          <w:rFonts w:ascii="Arial" w:hAnsi="Arial" w:cs="Arial"/>
          <w:sz w:val="22"/>
          <w:szCs w:val="22"/>
          <w:lang w:eastAsia="en-US"/>
        </w:rPr>
        <w:t>Questions that attempt to "push" a conversation deeper, add to, or challenge ideas being considered are probing questions. They are often used to explore the underlying assumptions of a particular argument or line of thought.</w:t>
      </w:r>
    </w:p>
    <w:p w14:paraId="48332420" w14:textId="77777777" w:rsidR="00AB7BE7" w:rsidRPr="00B4554E" w:rsidRDefault="00AB7BE7" w:rsidP="00AB7BE7">
      <w:pPr>
        <w:ind w:left="720"/>
        <w:rPr>
          <w:rFonts w:ascii="Arial" w:hAnsi="Arial" w:cs="Arial"/>
          <w:iCs/>
          <w:sz w:val="22"/>
          <w:szCs w:val="22"/>
        </w:rPr>
      </w:pPr>
    </w:p>
    <w:p w14:paraId="6CFDB664" w14:textId="1AC59A09" w:rsidR="00AB7BE7" w:rsidRDefault="00B13804" w:rsidP="00AB7BE7">
      <w:pPr>
        <w:numPr>
          <w:ilvl w:val="0"/>
          <w:numId w:val="3"/>
        </w:numPr>
        <w:rPr>
          <w:rFonts w:ascii="Arial" w:hAnsi="Arial" w:cs="Arial"/>
          <w:iCs/>
          <w:sz w:val="22"/>
          <w:szCs w:val="22"/>
        </w:rPr>
      </w:pPr>
      <w:r>
        <w:rPr>
          <w:rFonts w:ascii="Arial" w:hAnsi="Arial" w:cs="Arial"/>
          <w:b/>
          <w:iCs/>
          <w:sz w:val="22"/>
          <w:szCs w:val="22"/>
        </w:rPr>
        <w:t xml:space="preserve">Learning Walkthroughs – </w:t>
      </w:r>
      <w:r w:rsidRPr="00B13804">
        <w:rPr>
          <w:rFonts w:ascii="Arial" w:hAnsi="Arial" w:cs="Arial"/>
          <w:iCs/>
          <w:sz w:val="22"/>
          <w:szCs w:val="22"/>
        </w:rPr>
        <w:t>A</w:t>
      </w:r>
      <w:r>
        <w:rPr>
          <w:rFonts w:ascii="Arial" w:hAnsi="Arial" w:cs="Arial"/>
          <w:b/>
          <w:iCs/>
          <w:sz w:val="22"/>
          <w:szCs w:val="22"/>
        </w:rPr>
        <w:t xml:space="preserve"> </w:t>
      </w:r>
      <w:r w:rsidR="00AB7BE7" w:rsidRPr="00273C16">
        <w:rPr>
          <w:rFonts w:ascii="Arial" w:hAnsi="Arial" w:cs="Arial"/>
          <w:iCs/>
          <w:sz w:val="22"/>
          <w:szCs w:val="22"/>
        </w:rPr>
        <w:t xml:space="preserve">highly- structured process for brief team visits within the school to collect evidence which can result in identifying successes and challenges. </w:t>
      </w:r>
    </w:p>
    <w:p w14:paraId="700EAB54" w14:textId="77777777" w:rsidR="00B4554E" w:rsidRPr="006157F7" w:rsidRDefault="00B4554E" w:rsidP="00B4554E">
      <w:pPr>
        <w:rPr>
          <w:rFonts w:ascii="Arial" w:hAnsi="Arial" w:cs="Arial"/>
          <w:iCs/>
          <w:sz w:val="22"/>
          <w:szCs w:val="22"/>
        </w:rPr>
      </w:pPr>
    </w:p>
    <w:p w14:paraId="19E5DA7C" w14:textId="12ABBB20" w:rsidR="00AB7BE7" w:rsidRPr="00B4554E" w:rsidRDefault="00B13804" w:rsidP="00B4554E">
      <w:pPr>
        <w:pStyle w:val="ListParagraph"/>
        <w:numPr>
          <w:ilvl w:val="0"/>
          <w:numId w:val="7"/>
        </w:numPr>
        <w:spacing w:after="0" w:line="240" w:lineRule="auto"/>
        <w:jc w:val="both"/>
        <w:rPr>
          <w:rFonts w:ascii="Arial" w:hAnsi="Arial" w:cs="Arial"/>
          <w:b/>
          <w:iCs/>
        </w:rPr>
      </w:pPr>
      <w:r>
        <w:rPr>
          <w:rFonts w:ascii="Arial" w:hAnsi="Arial" w:cs="Arial"/>
          <w:b/>
          <w:iCs/>
        </w:rPr>
        <w:t xml:space="preserve">SMART Goals – </w:t>
      </w:r>
      <w:r w:rsidR="00AB7BE7">
        <w:rPr>
          <w:rFonts w:ascii="Arial" w:hAnsi="Arial" w:cs="Arial"/>
        </w:rPr>
        <w:t>The MA Educator E</w:t>
      </w:r>
      <w:r w:rsidR="00AB7BE7" w:rsidRPr="006E484D">
        <w:rPr>
          <w:rFonts w:ascii="Arial" w:hAnsi="Arial" w:cs="Arial"/>
        </w:rPr>
        <w:t xml:space="preserve">valuation regulations require educators to develop goals that are specific, actionable and measurable.  They require, too, that goals be accompanied by action plans with benchmarks to assess progress. </w:t>
      </w:r>
    </w:p>
    <w:p w14:paraId="25D26E59" w14:textId="77777777" w:rsidR="00B4554E" w:rsidRPr="00B4554E" w:rsidRDefault="00B4554E" w:rsidP="00B4554E">
      <w:pPr>
        <w:pStyle w:val="ListParagraph"/>
        <w:spacing w:after="0" w:line="240" w:lineRule="auto"/>
        <w:jc w:val="both"/>
        <w:rPr>
          <w:rFonts w:ascii="Arial" w:hAnsi="Arial" w:cs="Arial"/>
          <w:b/>
          <w:iCs/>
        </w:rPr>
      </w:pPr>
    </w:p>
    <w:p w14:paraId="21FB859D" w14:textId="0EA3CA35" w:rsidR="00AB7BE7" w:rsidRPr="00B80670" w:rsidRDefault="00B13804" w:rsidP="00AB7BE7">
      <w:pPr>
        <w:numPr>
          <w:ilvl w:val="0"/>
          <w:numId w:val="7"/>
        </w:numPr>
        <w:rPr>
          <w:rFonts w:ascii="Arial" w:hAnsi="Arial" w:cs="Arial"/>
          <w:iCs/>
          <w:sz w:val="22"/>
          <w:szCs w:val="22"/>
        </w:rPr>
      </w:pPr>
      <w:r>
        <w:rPr>
          <w:rFonts w:ascii="Arial" w:hAnsi="Arial" w:cs="Arial"/>
          <w:b/>
          <w:iCs/>
          <w:sz w:val="22"/>
          <w:szCs w:val="22"/>
        </w:rPr>
        <w:t xml:space="preserve">Data – </w:t>
      </w:r>
      <w:r w:rsidRPr="00B13804">
        <w:rPr>
          <w:rFonts w:ascii="Arial" w:hAnsi="Arial" w:cs="Arial"/>
          <w:iCs/>
          <w:sz w:val="22"/>
          <w:szCs w:val="22"/>
        </w:rPr>
        <w:t>A</w:t>
      </w:r>
      <w:r w:rsidR="00AB7BE7" w:rsidRPr="00B80670">
        <w:rPr>
          <w:rFonts w:ascii="Arial" w:hAnsi="Arial" w:cs="Arial"/>
          <w:iCs/>
          <w:sz w:val="22"/>
          <w:szCs w:val="22"/>
        </w:rPr>
        <w:t>ny source of information which can be collected to help provide a picture of teaching and learn</w:t>
      </w:r>
      <w:r>
        <w:rPr>
          <w:rFonts w:ascii="Arial" w:hAnsi="Arial" w:cs="Arial"/>
          <w:iCs/>
          <w:sz w:val="22"/>
          <w:szCs w:val="22"/>
        </w:rPr>
        <w:t xml:space="preserve">ing: student and teacher work, </w:t>
      </w:r>
      <w:r w:rsidR="00AB7BE7" w:rsidRPr="00B80670">
        <w:rPr>
          <w:rFonts w:ascii="Arial" w:hAnsi="Arial" w:cs="Arial"/>
          <w:iCs/>
          <w:sz w:val="22"/>
          <w:szCs w:val="22"/>
        </w:rPr>
        <w:t xml:space="preserve">student test scores, school and district assessments, attendance, discipline are just a few of many resources which can be used as data. </w:t>
      </w:r>
    </w:p>
    <w:p w14:paraId="766BE5E6" w14:textId="3EAAEBA6" w:rsidR="00B4554E" w:rsidRDefault="00B4554E">
      <w:pPr>
        <w:rPr>
          <w:rFonts w:ascii="Arial" w:hAnsi="Arial" w:cs="Arial"/>
          <w:b/>
          <w:iCs/>
          <w:sz w:val="22"/>
          <w:szCs w:val="22"/>
        </w:rPr>
      </w:pPr>
      <w:r>
        <w:rPr>
          <w:rFonts w:ascii="Arial" w:hAnsi="Arial" w:cs="Arial"/>
          <w:b/>
          <w:iCs/>
          <w:sz w:val="22"/>
          <w:szCs w:val="22"/>
        </w:rPr>
        <w:br w:type="page"/>
      </w:r>
    </w:p>
    <w:p w14:paraId="3E1F243C" w14:textId="77777777" w:rsidR="00AB7BE7" w:rsidRPr="00B4554E" w:rsidRDefault="00AB7BE7" w:rsidP="00AB7BE7">
      <w:pPr>
        <w:ind w:left="360"/>
        <w:rPr>
          <w:rFonts w:ascii="Arial" w:hAnsi="Arial" w:cs="Arial"/>
          <w:b/>
          <w:iCs/>
          <w:sz w:val="22"/>
          <w:szCs w:val="22"/>
        </w:rPr>
      </w:pPr>
    </w:p>
    <w:p w14:paraId="245FAE3B" w14:textId="3BE93AB5" w:rsidR="00AB7BE7" w:rsidRDefault="00B13804" w:rsidP="00AB7BE7">
      <w:pPr>
        <w:numPr>
          <w:ilvl w:val="0"/>
          <w:numId w:val="7"/>
        </w:numPr>
        <w:rPr>
          <w:rFonts w:ascii="Arial" w:hAnsi="Arial" w:cs="Arial"/>
          <w:iCs/>
          <w:sz w:val="22"/>
          <w:szCs w:val="22"/>
        </w:rPr>
      </w:pPr>
      <w:r>
        <w:rPr>
          <w:rFonts w:ascii="Arial" w:hAnsi="Arial" w:cs="Arial"/>
          <w:b/>
          <w:iCs/>
          <w:sz w:val="22"/>
          <w:szCs w:val="22"/>
        </w:rPr>
        <w:t>Data-Based Inquiry –</w:t>
      </w:r>
      <w:r w:rsidR="00AB7BE7" w:rsidRPr="00B80670">
        <w:rPr>
          <w:rFonts w:ascii="Arial" w:hAnsi="Arial" w:cs="Arial"/>
          <w:iCs/>
          <w:sz w:val="22"/>
          <w:szCs w:val="22"/>
        </w:rPr>
        <w:t xml:space="preserve"> A</w:t>
      </w:r>
      <w:r>
        <w:rPr>
          <w:rFonts w:ascii="Arial" w:hAnsi="Arial" w:cs="Arial"/>
          <w:iCs/>
          <w:sz w:val="22"/>
          <w:szCs w:val="22"/>
        </w:rPr>
        <w:t xml:space="preserve"> </w:t>
      </w:r>
      <w:r w:rsidR="00AB7BE7" w:rsidRPr="00B80670">
        <w:rPr>
          <w:rFonts w:ascii="Arial" w:hAnsi="Arial" w:cs="Arial"/>
          <w:iCs/>
          <w:sz w:val="22"/>
          <w:szCs w:val="22"/>
        </w:rPr>
        <w:t>deliberative process in which teachers, administrators, and other relevant stakeholders collect, examine, and analyze a range of data relating to problems and challenges that a school or district face, and develop action plans to address them.</w:t>
      </w:r>
    </w:p>
    <w:p w14:paraId="05ABC2B6" w14:textId="77777777" w:rsidR="00AB7BE7" w:rsidRPr="00E35D97" w:rsidRDefault="00AB7BE7" w:rsidP="00AB7BE7">
      <w:pPr>
        <w:ind w:left="720"/>
        <w:rPr>
          <w:rFonts w:ascii="Arial" w:hAnsi="Arial" w:cs="Arial"/>
          <w:iCs/>
          <w:sz w:val="22"/>
          <w:szCs w:val="22"/>
        </w:rPr>
      </w:pPr>
    </w:p>
    <w:p w14:paraId="4E1FD3BE" w14:textId="64548732" w:rsidR="00B4554E" w:rsidRDefault="00AB7BE7" w:rsidP="00392681">
      <w:pPr>
        <w:numPr>
          <w:ilvl w:val="0"/>
          <w:numId w:val="7"/>
        </w:numPr>
        <w:rPr>
          <w:rFonts w:ascii="Arial" w:hAnsi="Arial" w:cs="Arial"/>
          <w:b/>
          <w:color w:val="1F497D"/>
          <w:sz w:val="22"/>
          <w:szCs w:val="22"/>
        </w:rPr>
      </w:pPr>
      <w:r w:rsidRPr="00E35D97">
        <w:rPr>
          <w:rFonts w:ascii="Arial" w:hAnsi="Arial" w:cs="Arial"/>
          <w:b/>
          <w:iCs/>
          <w:sz w:val="22"/>
          <w:szCs w:val="22"/>
        </w:rPr>
        <w:t>Data Teams</w:t>
      </w:r>
      <w:r w:rsidR="004A4AF5">
        <w:rPr>
          <w:rFonts w:ascii="Arial" w:hAnsi="Arial" w:cs="Arial"/>
          <w:b/>
          <w:iCs/>
          <w:sz w:val="22"/>
          <w:szCs w:val="22"/>
        </w:rPr>
        <w:t xml:space="preserve"> a</w:t>
      </w:r>
      <w:r w:rsidR="00B13804">
        <w:rPr>
          <w:rFonts w:ascii="Arial" w:hAnsi="Arial" w:cs="Arial"/>
          <w:b/>
          <w:iCs/>
          <w:sz w:val="22"/>
          <w:szCs w:val="22"/>
        </w:rPr>
        <w:t>–</w:t>
      </w:r>
      <w:r w:rsidRPr="00E35D97">
        <w:rPr>
          <w:rFonts w:ascii="Arial" w:hAnsi="Arial" w:cs="Arial"/>
          <w:b/>
          <w:iCs/>
          <w:sz w:val="22"/>
          <w:szCs w:val="22"/>
        </w:rPr>
        <w:t xml:space="preserve"> </w:t>
      </w:r>
      <w:r w:rsidRPr="00B13804">
        <w:rPr>
          <w:rFonts w:ascii="Arial" w:hAnsi="Arial" w:cs="Arial"/>
          <w:iCs/>
          <w:sz w:val="22"/>
          <w:szCs w:val="22"/>
        </w:rPr>
        <w:t>h</w:t>
      </w:r>
      <w:r w:rsidRPr="00E35D97">
        <w:rPr>
          <w:rFonts w:ascii="Arial" w:hAnsi="Arial" w:cs="Arial"/>
          <w:sz w:val="22"/>
          <w:szCs w:val="22"/>
        </w:rPr>
        <w:t>elp a district or school to establish, grow, and maintain a culture of inquiry and data use that can inform decisions that impact teaching and learning, and ultimately improve the achievement of all students.</w:t>
      </w:r>
      <w:r w:rsidR="00392681">
        <w:rPr>
          <w:rFonts w:ascii="Arial" w:hAnsi="Arial" w:cs="Arial"/>
          <w:b/>
          <w:color w:val="1F497D"/>
          <w:sz w:val="22"/>
          <w:szCs w:val="22"/>
        </w:rPr>
        <w:t xml:space="preserve"> </w:t>
      </w:r>
      <w:r w:rsidR="00B4554E">
        <w:rPr>
          <w:rFonts w:ascii="Arial" w:hAnsi="Arial" w:cs="Arial"/>
          <w:b/>
          <w:color w:val="1F497D"/>
          <w:sz w:val="22"/>
          <w:szCs w:val="22"/>
        </w:rPr>
        <w:br w:type="page"/>
      </w:r>
    </w:p>
    <w:p w14:paraId="1C10E6F0" w14:textId="4BBDDEF9" w:rsidR="00C62FF1" w:rsidRDefault="006939EA" w:rsidP="00AB7BE7">
      <w:pPr>
        <w:rPr>
          <w:rFonts w:ascii="Arial" w:hAnsi="Arial" w:cs="Arial"/>
          <w:b/>
          <w:color w:val="1F497D"/>
          <w:sz w:val="22"/>
          <w:szCs w:val="22"/>
        </w:rPr>
      </w:pPr>
      <w:r>
        <w:rPr>
          <w:rFonts w:ascii="Arial" w:hAnsi="Arial" w:cs="Arial"/>
          <w:b/>
          <w:color w:val="1F497D"/>
          <w:sz w:val="22"/>
          <w:szCs w:val="22"/>
        </w:rPr>
        <w:lastRenderedPageBreak/>
        <w:t>Introduction</w:t>
      </w:r>
    </w:p>
    <w:p w14:paraId="6A52817F" w14:textId="77777777" w:rsidR="00B4554E" w:rsidRPr="00B4554E" w:rsidRDefault="00B4554E" w:rsidP="00B4554E">
      <w:pPr>
        <w:rPr>
          <w:rFonts w:ascii="Arial" w:hAnsi="Arial" w:cs="Arial"/>
          <w:color w:val="1A1A1A"/>
          <w:sz w:val="22"/>
          <w:szCs w:val="22"/>
        </w:rPr>
      </w:pPr>
    </w:p>
    <w:p w14:paraId="51C76AA1" w14:textId="7911ACD8" w:rsidR="00B4554E" w:rsidRPr="00B4554E" w:rsidRDefault="00B4554E" w:rsidP="00B4554E">
      <w:pPr>
        <w:rPr>
          <w:rFonts w:ascii="Arial" w:hAnsi="Arial" w:cs="Arial"/>
          <w:color w:val="1A1A1A"/>
          <w:sz w:val="22"/>
          <w:szCs w:val="22"/>
        </w:rPr>
      </w:pPr>
      <w:r w:rsidRPr="00B4554E">
        <w:rPr>
          <w:rFonts w:ascii="Arial" w:hAnsi="Arial" w:cs="Arial"/>
          <w:color w:val="1A1A1A"/>
          <w:sz w:val="22"/>
          <w:szCs w:val="22"/>
        </w:rPr>
        <w:t>In Part One, we introduced Looking at Student Work and building a culture of critically supportive feedback that results in an informed change in teaching and learning. Moving that practice one critical step farther, is when PLCs build on the work of creating trust with process and norms, and focus on big questions about what really happens in the classroom, with non-evaluative peer observation.  Effective PLCs are always ques</w:t>
      </w:r>
      <w:r w:rsidR="00B1212F">
        <w:rPr>
          <w:rFonts w:ascii="Arial" w:hAnsi="Arial" w:cs="Arial"/>
          <w:color w:val="1A1A1A"/>
          <w:sz w:val="22"/>
          <w:szCs w:val="22"/>
        </w:rPr>
        <w:t>tioning the teaching and learning practices of their schools, and make effective use of various types of data to inform any proposed changes to move the work forward.</w:t>
      </w:r>
    </w:p>
    <w:p w14:paraId="6FCFA10F" w14:textId="77777777" w:rsidR="00B4554E" w:rsidRPr="00F06916" w:rsidRDefault="00B4554E" w:rsidP="00AB7BE7">
      <w:pPr>
        <w:rPr>
          <w:rFonts w:ascii="Arial" w:hAnsi="Arial" w:cs="Arial"/>
          <w:b/>
          <w:color w:val="1F497D"/>
          <w:sz w:val="22"/>
          <w:szCs w:val="22"/>
        </w:rPr>
      </w:pPr>
    </w:p>
    <w:p w14:paraId="4FFCEE77" w14:textId="77777777" w:rsidR="00AB7BE7" w:rsidRDefault="00AB7BE7" w:rsidP="00AB7BE7">
      <w:pPr>
        <w:rPr>
          <w:rFonts w:ascii="Arial" w:hAnsi="Arial" w:cs="Arial"/>
          <w:b/>
          <w:color w:val="1F497D"/>
          <w:sz w:val="22"/>
          <w:szCs w:val="22"/>
        </w:rPr>
      </w:pPr>
      <w:r>
        <w:rPr>
          <w:rFonts w:ascii="Arial" w:hAnsi="Arial" w:cs="Arial"/>
          <w:b/>
          <w:color w:val="1F497D"/>
          <w:sz w:val="22"/>
          <w:szCs w:val="22"/>
        </w:rPr>
        <w:t>Collaboratively A</w:t>
      </w:r>
      <w:r w:rsidRPr="00484115">
        <w:rPr>
          <w:rFonts w:ascii="Arial" w:hAnsi="Arial" w:cs="Arial"/>
          <w:b/>
          <w:color w:val="1F497D"/>
          <w:sz w:val="22"/>
          <w:szCs w:val="22"/>
        </w:rPr>
        <w:t>pproaching Dilemmas</w:t>
      </w:r>
    </w:p>
    <w:p w14:paraId="355532B5" w14:textId="77777777" w:rsidR="00AB7BE7" w:rsidRPr="00CD6C48" w:rsidRDefault="00AB7BE7" w:rsidP="00AB7BE7">
      <w:pPr>
        <w:rPr>
          <w:rFonts w:ascii="Arial" w:hAnsi="Arial" w:cs="Arial"/>
          <w:b/>
          <w:color w:val="1F497D"/>
          <w:sz w:val="20"/>
          <w:szCs w:val="20"/>
        </w:rPr>
      </w:pPr>
    </w:p>
    <w:p w14:paraId="7A8A3A1B" w14:textId="0704E8EC" w:rsidR="00AB7BE7" w:rsidRDefault="00AB7BE7" w:rsidP="00AB7BE7">
      <w:pPr>
        <w:rPr>
          <w:rFonts w:ascii="Arial" w:hAnsi="Arial" w:cs="Arial"/>
          <w:b/>
          <w:color w:val="F79646" w:themeColor="accent6"/>
          <w:sz w:val="22"/>
          <w:szCs w:val="22"/>
        </w:rPr>
      </w:pPr>
      <w:r w:rsidRPr="00D975BF">
        <w:rPr>
          <w:rFonts w:ascii="Arial" w:hAnsi="Arial" w:cs="Arial"/>
          <w:b/>
          <w:color w:val="F79646" w:themeColor="accent6"/>
          <w:sz w:val="22"/>
          <w:szCs w:val="22"/>
        </w:rPr>
        <w:t xml:space="preserve">What are we doing? Why are we doing it? </w:t>
      </w:r>
    </w:p>
    <w:p w14:paraId="23E409DB" w14:textId="77777777" w:rsidR="00AB7BE7" w:rsidRDefault="00AB7BE7" w:rsidP="00AB7BE7">
      <w:pPr>
        <w:rPr>
          <w:rFonts w:ascii="Arial" w:hAnsi="Arial" w:cs="Arial"/>
          <w:b/>
          <w:color w:val="F79646" w:themeColor="accent6"/>
          <w:sz w:val="22"/>
          <w:szCs w:val="22"/>
        </w:rPr>
      </w:pPr>
      <w:r w:rsidRPr="00D975BF">
        <w:rPr>
          <w:rFonts w:ascii="Arial" w:hAnsi="Arial" w:cs="Arial"/>
          <w:b/>
          <w:color w:val="F79646" w:themeColor="accent6"/>
          <w:sz w:val="22"/>
          <w:szCs w:val="22"/>
        </w:rPr>
        <w:t>Is this reflective of what we know about student learning?</w:t>
      </w:r>
    </w:p>
    <w:p w14:paraId="7E5AEDB2" w14:textId="77777777" w:rsidR="00AB7BE7" w:rsidRPr="00D975BF" w:rsidRDefault="00AB7BE7" w:rsidP="00AB7BE7">
      <w:pPr>
        <w:rPr>
          <w:rFonts w:ascii="Arial" w:hAnsi="Arial" w:cs="Arial"/>
          <w:b/>
          <w:color w:val="F79646" w:themeColor="accent6"/>
          <w:sz w:val="22"/>
          <w:szCs w:val="22"/>
        </w:rPr>
      </w:pPr>
      <w:r>
        <w:rPr>
          <w:rFonts w:ascii="Arial" w:hAnsi="Arial" w:cs="Arial"/>
          <w:b/>
          <w:color w:val="F79646" w:themeColor="accent6"/>
          <w:sz w:val="22"/>
          <w:szCs w:val="22"/>
        </w:rPr>
        <w:t>What do we do when our students aren’t learning?</w:t>
      </w:r>
    </w:p>
    <w:p w14:paraId="015DCF63" w14:textId="77777777" w:rsidR="00AB7BE7" w:rsidRPr="00CD6C48" w:rsidRDefault="00AB7BE7" w:rsidP="00AB7BE7">
      <w:pPr>
        <w:rPr>
          <w:rFonts w:ascii="Arial" w:hAnsi="Arial" w:cs="Arial"/>
          <w:b/>
          <w:color w:val="1F497D"/>
          <w:sz w:val="20"/>
          <w:szCs w:val="20"/>
        </w:rPr>
      </w:pPr>
    </w:p>
    <w:p w14:paraId="0D16E8AE" w14:textId="77777777" w:rsidR="00CD6C48" w:rsidRDefault="00AB7BE7" w:rsidP="00CD6C48">
      <w:pPr>
        <w:widowControl w:val="0"/>
        <w:autoSpaceDE w:val="0"/>
        <w:autoSpaceDN w:val="0"/>
        <w:adjustRightInd w:val="0"/>
        <w:rPr>
          <w:rFonts w:ascii="Arial" w:hAnsi="Arial" w:cs="Arial"/>
          <w:sz w:val="22"/>
          <w:szCs w:val="22"/>
          <w:lang w:eastAsia="en-US"/>
        </w:rPr>
      </w:pPr>
      <w:r w:rsidRPr="00E96FBE">
        <w:rPr>
          <w:rFonts w:ascii="Arial" w:hAnsi="Arial" w:cs="Arial"/>
          <w:sz w:val="22"/>
          <w:szCs w:val="22"/>
          <w:lang w:eastAsia="en-US"/>
        </w:rPr>
        <w:t>The basic format for collegial dialogue is the same for each protocol: facilitator overview; presentation of observations, work or issue; clarification questions; feedback/discussion by participants (discussants); presenter reflection; debriefing of process. The questions and issues that presenters offer typically spring from feelings of concern, from moments in work without closure, and from issues they have not been able to find a solution through solitary thinking.</w:t>
      </w:r>
    </w:p>
    <w:p w14:paraId="2D67EA6D" w14:textId="77777777" w:rsidR="00CD6C48" w:rsidRPr="00CD6C48" w:rsidRDefault="00CD6C48" w:rsidP="00CD6C48">
      <w:pPr>
        <w:widowControl w:val="0"/>
        <w:autoSpaceDE w:val="0"/>
        <w:autoSpaceDN w:val="0"/>
        <w:adjustRightInd w:val="0"/>
        <w:rPr>
          <w:rFonts w:ascii="Arial" w:hAnsi="Arial" w:cs="Arial"/>
          <w:sz w:val="20"/>
          <w:szCs w:val="20"/>
        </w:rPr>
      </w:pPr>
    </w:p>
    <w:p w14:paraId="4F201609" w14:textId="42E91FEC" w:rsidR="00AB7BE7" w:rsidRDefault="00AB7BE7" w:rsidP="00CD6C48">
      <w:pPr>
        <w:widowControl w:val="0"/>
        <w:autoSpaceDE w:val="0"/>
        <w:autoSpaceDN w:val="0"/>
        <w:adjustRightInd w:val="0"/>
        <w:rPr>
          <w:rFonts w:ascii="Arial" w:hAnsi="Arial" w:cs="Arial"/>
          <w:sz w:val="22"/>
          <w:szCs w:val="22"/>
          <w:lang w:eastAsia="en-US"/>
        </w:rPr>
      </w:pPr>
      <w:r>
        <w:rPr>
          <w:rFonts w:ascii="Arial" w:hAnsi="Arial" w:cs="Arial"/>
          <w:sz w:val="22"/>
          <w:szCs w:val="22"/>
        </w:rPr>
        <w:t xml:space="preserve">We are always running into dilemmas in our teaching but we might not have a school culture for approaching their resolution in a positive, collaborative manner. If we have a student who is a challenge, we are more likely to look for support in how difficult the student is rather than step back and look at the situation from a longer view. </w:t>
      </w:r>
    </w:p>
    <w:p w14:paraId="75B993EE" w14:textId="77777777" w:rsidR="00CD6C48" w:rsidRPr="00CD6C48" w:rsidRDefault="00CD6C48" w:rsidP="00CD6C48">
      <w:pPr>
        <w:widowControl w:val="0"/>
        <w:autoSpaceDE w:val="0"/>
        <w:autoSpaceDN w:val="0"/>
        <w:adjustRightInd w:val="0"/>
        <w:rPr>
          <w:rFonts w:ascii="Arial" w:hAnsi="Arial" w:cs="Arial"/>
          <w:sz w:val="20"/>
          <w:szCs w:val="20"/>
        </w:rPr>
      </w:pPr>
    </w:p>
    <w:p w14:paraId="455BDF65" w14:textId="78E4DA7E" w:rsidR="00AB7BE7" w:rsidRDefault="00AB7BE7" w:rsidP="00CD6C48">
      <w:pPr>
        <w:rPr>
          <w:rFonts w:ascii="Arial" w:hAnsi="Arial" w:cs="Arial"/>
          <w:sz w:val="22"/>
          <w:szCs w:val="22"/>
        </w:rPr>
      </w:pPr>
      <w:r>
        <w:rPr>
          <w:rFonts w:ascii="Arial" w:hAnsi="Arial" w:cs="Arial"/>
          <w:sz w:val="22"/>
          <w:szCs w:val="22"/>
        </w:rPr>
        <w:t xml:space="preserve">We also deal a lot with the </w:t>
      </w:r>
      <w:r w:rsidR="00A2032A">
        <w:rPr>
          <w:rFonts w:ascii="Arial" w:hAnsi="Arial" w:cs="Arial"/>
          <w:sz w:val="22"/>
          <w:szCs w:val="22"/>
        </w:rPr>
        <w:t>practical “</w:t>
      </w:r>
      <w:r>
        <w:rPr>
          <w:rFonts w:ascii="Arial" w:hAnsi="Arial" w:cs="Arial"/>
          <w:sz w:val="22"/>
          <w:szCs w:val="22"/>
        </w:rPr>
        <w:t xml:space="preserve">stuff” of educating students: field trips, scheduling, materials, and other day to day challenges. Using the process of Inquiry Cycle as a way to process collegial dialogue is often a very efficient and satisfactory use of time, </w:t>
      </w:r>
      <w:r w:rsidR="00A2032A">
        <w:rPr>
          <w:rFonts w:ascii="Arial" w:hAnsi="Arial" w:cs="Arial"/>
          <w:sz w:val="22"/>
          <w:szCs w:val="22"/>
        </w:rPr>
        <w:t>which keeps us focused on what our real questions are, and how they connect to student learning?</w:t>
      </w:r>
      <w:r>
        <w:rPr>
          <w:rFonts w:ascii="Arial" w:hAnsi="Arial" w:cs="Arial"/>
          <w:sz w:val="22"/>
          <w:szCs w:val="22"/>
        </w:rPr>
        <w:t xml:space="preserve"> </w:t>
      </w:r>
    </w:p>
    <w:p w14:paraId="6C4A526B" w14:textId="77777777" w:rsidR="00CD6C48" w:rsidRPr="00CD6C48" w:rsidRDefault="00CD6C48" w:rsidP="00CD6C48">
      <w:pPr>
        <w:rPr>
          <w:rFonts w:ascii="Arial" w:hAnsi="Arial" w:cs="Arial"/>
          <w:sz w:val="20"/>
          <w:szCs w:val="20"/>
        </w:rPr>
      </w:pPr>
    </w:p>
    <w:p w14:paraId="4492E06D" w14:textId="77777777" w:rsidR="00AB7BE7" w:rsidRDefault="00AB7BE7" w:rsidP="00CD6C48">
      <w:pPr>
        <w:rPr>
          <w:rFonts w:ascii="Arial" w:hAnsi="Arial" w:cs="Arial"/>
          <w:sz w:val="22"/>
          <w:szCs w:val="22"/>
        </w:rPr>
      </w:pPr>
      <w:r>
        <w:rPr>
          <w:rFonts w:ascii="Arial" w:hAnsi="Arial" w:cs="Arial"/>
          <w:sz w:val="22"/>
          <w:szCs w:val="22"/>
        </w:rPr>
        <w:t xml:space="preserve">Anything that a teacher has a question about in her practice is food for a dilemma protocol where challenging teaching situations can be shared, explored and potentially improved. Where once we might have had a quick conversation during hall duty or devoted what might have been not-very-productive conversational time in team or faculty meeting can often be resolved or informed by using a structured protocol. </w:t>
      </w:r>
    </w:p>
    <w:p w14:paraId="2FF27385" w14:textId="77777777" w:rsidR="00CD6C48" w:rsidRPr="00CD6C48" w:rsidRDefault="00CD6C48" w:rsidP="00CD6C48">
      <w:pPr>
        <w:rPr>
          <w:rFonts w:ascii="Arial" w:hAnsi="Arial" w:cs="Arial"/>
          <w:sz w:val="20"/>
          <w:szCs w:val="20"/>
        </w:rPr>
      </w:pPr>
    </w:p>
    <w:p w14:paraId="2BCD1BF5" w14:textId="19D36853" w:rsidR="00CD6C48" w:rsidRDefault="00AB7BE7" w:rsidP="00CD6C48">
      <w:pPr>
        <w:rPr>
          <w:rFonts w:ascii="Arial" w:hAnsi="Arial" w:cs="Arial"/>
          <w:sz w:val="22"/>
          <w:szCs w:val="22"/>
        </w:rPr>
      </w:pPr>
      <w:r>
        <w:rPr>
          <w:rFonts w:ascii="Arial" w:hAnsi="Arial" w:cs="Arial"/>
          <w:sz w:val="22"/>
          <w:szCs w:val="22"/>
        </w:rPr>
        <w:t xml:space="preserve">While dilemmas can be looked at via peer observation, content protocols or other structured setting, we often use a </w:t>
      </w:r>
      <w:r w:rsidRPr="00A2032A">
        <w:rPr>
          <w:rFonts w:ascii="Arial" w:hAnsi="Arial" w:cs="Arial"/>
          <w:b/>
          <w:sz w:val="22"/>
          <w:szCs w:val="22"/>
        </w:rPr>
        <w:t>Consultancy Protocol</w:t>
      </w:r>
      <w:r>
        <w:rPr>
          <w:rFonts w:ascii="Arial" w:hAnsi="Arial" w:cs="Arial"/>
          <w:sz w:val="22"/>
          <w:szCs w:val="22"/>
        </w:rPr>
        <w:t xml:space="preserve"> which mirrors the practice of deep listening used in therapeutic settings—but it’s not therapy! This protocol is used widely in business and medicine as well as in education. The process is friendly and thoughtful but can involve some hard questions (if the question was easy it wouldn’t need a protocol). The goal is to drive the thinking of the presenter deeper and </w:t>
      </w:r>
      <w:r w:rsidRPr="005E3073">
        <w:rPr>
          <w:rFonts w:ascii="Arial" w:hAnsi="Arial" w:cs="Arial"/>
          <w:i/>
          <w:sz w:val="22"/>
          <w:szCs w:val="22"/>
        </w:rPr>
        <w:t>not</w:t>
      </w:r>
      <w:r>
        <w:rPr>
          <w:rFonts w:ascii="Arial" w:hAnsi="Arial" w:cs="Arial"/>
          <w:sz w:val="22"/>
          <w:szCs w:val="22"/>
        </w:rPr>
        <w:t xml:space="preserve"> to solve the person’s dilemma (as in </w:t>
      </w:r>
      <w:r w:rsidR="006939EA">
        <w:rPr>
          <w:rFonts w:ascii="Arial" w:hAnsi="Arial" w:cs="Arial"/>
          <w:sz w:val="22"/>
          <w:szCs w:val="22"/>
        </w:rPr>
        <w:t>“I</w:t>
      </w:r>
      <w:r>
        <w:rPr>
          <w:rFonts w:ascii="Arial" w:hAnsi="Arial" w:cs="Arial"/>
          <w:sz w:val="22"/>
          <w:szCs w:val="22"/>
        </w:rPr>
        <w:t xml:space="preserve"> think he should…”).</w:t>
      </w:r>
    </w:p>
    <w:p w14:paraId="5E5605DA" w14:textId="77777777" w:rsidR="00392681" w:rsidRPr="00CD6C48" w:rsidRDefault="00392681" w:rsidP="00CD6C48">
      <w:pPr>
        <w:rPr>
          <w:rFonts w:ascii="Arial" w:hAnsi="Arial" w:cs="Arial"/>
          <w:sz w:val="20"/>
          <w:szCs w:val="20"/>
        </w:rPr>
      </w:pPr>
    </w:p>
    <w:p w14:paraId="5CF51DCD" w14:textId="7E9F01EA" w:rsidR="00AB7BE7" w:rsidRDefault="00AB7BE7" w:rsidP="00CD6C48">
      <w:pPr>
        <w:rPr>
          <w:rFonts w:ascii="Arial" w:hAnsi="Arial" w:cs="Arial"/>
          <w:sz w:val="22"/>
          <w:szCs w:val="22"/>
        </w:rPr>
      </w:pPr>
      <w:r>
        <w:rPr>
          <w:rFonts w:ascii="Arial" w:hAnsi="Arial" w:cs="Arial"/>
          <w:sz w:val="22"/>
          <w:szCs w:val="22"/>
        </w:rPr>
        <w:t>There a number of consultancy protocols (</w:t>
      </w:r>
      <w:r w:rsidRPr="00B62572">
        <w:rPr>
          <w:rFonts w:ascii="Arial" w:hAnsi="Arial" w:cs="Arial"/>
          <w:color w:val="4F81BD"/>
          <w:sz w:val="22"/>
          <w:szCs w:val="22"/>
        </w:rPr>
        <w:t>see Tools)</w:t>
      </w:r>
      <w:r>
        <w:rPr>
          <w:rFonts w:ascii="Arial" w:hAnsi="Arial" w:cs="Arial"/>
          <w:sz w:val="22"/>
          <w:szCs w:val="22"/>
        </w:rPr>
        <w:t xml:space="preserve"> which generally use a process of asking the presenter to share his question, speak shortly about the dilemma, answer clarifying (brief and simple yes/no) and probing questions (which require thought and are often more complex) and then “listen” and take notes as the group talks among one another about what they heard and thinking about “I wonder if he had considered…” possibilities.  And of course—using these </w:t>
      </w:r>
      <w:r>
        <w:rPr>
          <w:rFonts w:ascii="Arial" w:hAnsi="Arial" w:cs="Arial"/>
          <w:sz w:val="22"/>
          <w:szCs w:val="22"/>
        </w:rPr>
        <w:lastRenderedPageBreak/>
        <w:t>protocols requires Trust (capital T) and strong facilitation as teachers often have the need to move forward and solve the issue for the presenter the way they would!</w:t>
      </w:r>
    </w:p>
    <w:p w14:paraId="36305D1B" w14:textId="77777777" w:rsidR="00CD6C48" w:rsidRPr="00CD6C48" w:rsidRDefault="00CD6C48" w:rsidP="00CD6C48">
      <w:pPr>
        <w:rPr>
          <w:rFonts w:ascii="Arial" w:hAnsi="Arial" w:cs="Arial"/>
          <w:sz w:val="20"/>
          <w:szCs w:val="20"/>
        </w:rPr>
      </w:pPr>
    </w:p>
    <w:p w14:paraId="07FF9788" w14:textId="77777777" w:rsidR="00AB7BE7" w:rsidRDefault="00AB7BE7" w:rsidP="00CD6C48">
      <w:pPr>
        <w:rPr>
          <w:rFonts w:ascii="Arial" w:hAnsi="Arial" w:cs="Arial"/>
          <w:sz w:val="22"/>
          <w:szCs w:val="22"/>
        </w:rPr>
      </w:pPr>
      <w:r>
        <w:rPr>
          <w:rFonts w:ascii="Arial" w:hAnsi="Arial" w:cs="Arial"/>
          <w:sz w:val="22"/>
          <w:szCs w:val="22"/>
        </w:rPr>
        <w:t xml:space="preserve">One caution for all protocols that involve teacher –as- learner is that none of them are effective if the presenter is not truly willing to change his practice to accommodate new ideas. It is critical to explore this with each team or group before beginning to use Consultancy Protocols—and it’s okay for the presenter to kindly acknowledge that in fact he appreciated being able to supportively air his concern but he has yet to learn something that he felt would be beneficial to his dilemma. </w:t>
      </w:r>
    </w:p>
    <w:p w14:paraId="55982E0C" w14:textId="77777777" w:rsidR="00AB7BE7" w:rsidRDefault="00AB7BE7" w:rsidP="00A2032A">
      <w:pPr>
        <w:spacing w:after="240" w:line="276" w:lineRule="auto"/>
        <w:rPr>
          <w:rFonts w:ascii="Arial" w:hAnsi="Arial" w:cs="Arial"/>
          <w:sz w:val="22"/>
          <w:szCs w:val="22"/>
        </w:rPr>
      </w:pPr>
    </w:p>
    <w:p w14:paraId="7DEFB183" w14:textId="77777777" w:rsidR="00AB7BE7" w:rsidRPr="00B62572" w:rsidRDefault="00AB7BE7" w:rsidP="00A2032A">
      <w:pPr>
        <w:pBdr>
          <w:top w:val="single" w:sz="4" w:space="1" w:color="auto"/>
          <w:left w:val="single" w:sz="4" w:space="4" w:color="auto"/>
          <w:bottom w:val="single" w:sz="4" w:space="1" w:color="auto"/>
          <w:right w:val="single" w:sz="4" w:space="12" w:color="auto"/>
        </w:pBdr>
        <w:rPr>
          <w:rFonts w:ascii="Arial" w:hAnsi="Arial" w:cs="Arial"/>
          <w:b/>
          <w:color w:val="1F497D"/>
          <w:sz w:val="22"/>
          <w:szCs w:val="22"/>
        </w:rPr>
      </w:pPr>
      <w:r w:rsidRPr="00B62572">
        <w:rPr>
          <w:rFonts w:ascii="Arial" w:hAnsi="Arial" w:cs="Arial"/>
          <w:b/>
          <w:color w:val="1F497D"/>
          <w:sz w:val="22"/>
          <w:szCs w:val="22"/>
        </w:rPr>
        <w:t>Consultancy Protocol Case Study</w:t>
      </w:r>
    </w:p>
    <w:p w14:paraId="6F79F3CF" w14:textId="644AC5ED" w:rsidR="00AB7BE7" w:rsidRPr="00B1212F" w:rsidRDefault="006939EA" w:rsidP="00A2032A">
      <w:pPr>
        <w:pBdr>
          <w:top w:val="single" w:sz="4" w:space="1" w:color="auto"/>
          <w:left w:val="single" w:sz="4" w:space="4" w:color="auto"/>
          <w:bottom w:val="single" w:sz="4" w:space="1" w:color="auto"/>
          <w:right w:val="single" w:sz="4" w:space="12" w:color="auto"/>
        </w:pBdr>
        <w:rPr>
          <w:rFonts w:ascii="Arial" w:hAnsi="Arial" w:cs="Arial"/>
          <w:sz w:val="16"/>
          <w:szCs w:val="16"/>
        </w:rPr>
      </w:pPr>
      <w:r>
        <w:rPr>
          <w:noProof/>
          <w:lang w:eastAsia="en-US"/>
        </w:rPr>
        <w:drawing>
          <wp:anchor distT="0" distB="0" distL="114300" distR="114300" simplePos="0" relativeHeight="251665408" behindDoc="0" locked="0" layoutInCell="1" allowOverlap="1" wp14:anchorId="283C77F3" wp14:editId="26777417">
            <wp:simplePos x="0" y="0"/>
            <wp:positionH relativeFrom="column">
              <wp:posOffset>-66675</wp:posOffset>
            </wp:positionH>
            <wp:positionV relativeFrom="paragraph">
              <wp:posOffset>146050</wp:posOffset>
            </wp:positionV>
            <wp:extent cx="1524000" cy="1163320"/>
            <wp:effectExtent l="0" t="0" r="0" b="0"/>
            <wp:wrapTight wrapText="bothSides">
              <wp:wrapPolygon edited="0">
                <wp:start x="0" y="0"/>
                <wp:lineTo x="0" y="21223"/>
                <wp:lineTo x="21330" y="21223"/>
                <wp:lineTo x="21330" y="0"/>
                <wp:lineTo x="0" y="0"/>
              </wp:wrapPolygon>
            </wp:wrapTight>
            <wp:docPr id="6" name="Picture 20" descr="Clock on the wall showing 12:05" title="Clock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16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B4AE7" w14:textId="57C0CB02" w:rsidR="00AB7BE7" w:rsidRPr="00A2032A" w:rsidRDefault="00AB7BE7" w:rsidP="00A2032A">
      <w:pPr>
        <w:pBdr>
          <w:top w:val="single" w:sz="4" w:space="1" w:color="auto"/>
          <w:left w:val="single" w:sz="4" w:space="4" w:color="auto"/>
          <w:bottom w:val="single" w:sz="4" w:space="1" w:color="auto"/>
          <w:right w:val="single" w:sz="4" w:space="12" w:color="auto"/>
        </w:pBdr>
        <w:rPr>
          <w:rFonts w:ascii="Arial" w:hAnsi="Arial" w:cs="Arial"/>
          <w:sz w:val="22"/>
          <w:szCs w:val="22"/>
        </w:rPr>
      </w:pPr>
      <w:r w:rsidRPr="00A2032A">
        <w:rPr>
          <w:rFonts w:ascii="Arial" w:hAnsi="Arial" w:cs="Arial"/>
          <w:sz w:val="22"/>
          <w:szCs w:val="22"/>
        </w:rPr>
        <w:t>It was the second in a series of Pilot PLC Institutes when Paul asked to present in the af</w:t>
      </w:r>
      <w:r w:rsidR="00B1212F">
        <w:rPr>
          <w:rFonts w:ascii="Arial" w:hAnsi="Arial" w:cs="Arial"/>
          <w:sz w:val="22"/>
          <w:szCs w:val="22"/>
        </w:rPr>
        <w:t xml:space="preserve">ternoon’s Consultancy Protocol </w:t>
      </w:r>
      <w:r w:rsidRPr="00A2032A">
        <w:rPr>
          <w:rFonts w:ascii="Arial" w:hAnsi="Arial" w:cs="Arial"/>
          <w:sz w:val="22"/>
          <w:szCs w:val="22"/>
        </w:rPr>
        <w:t>(where members practiced facilitatin</w:t>
      </w:r>
      <w:r w:rsidR="00B1212F">
        <w:rPr>
          <w:rFonts w:ascii="Arial" w:hAnsi="Arial" w:cs="Arial"/>
          <w:sz w:val="22"/>
          <w:szCs w:val="22"/>
        </w:rPr>
        <w:t>g protocols) around his school’</w:t>
      </w:r>
      <w:r w:rsidRPr="00A2032A">
        <w:rPr>
          <w:rFonts w:ascii="Arial" w:hAnsi="Arial" w:cs="Arial"/>
          <w:sz w:val="22"/>
          <w:szCs w:val="22"/>
        </w:rPr>
        <w:t>s challenge in finding time for collaborative teams to meet. His question resonated for a number of participants and he had quite a crew enthusiastically ready to explore it.</w:t>
      </w:r>
    </w:p>
    <w:p w14:paraId="5EC55FC0" w14:textId="548661D3" w:rsidR="00AB7BE7" w:rsidRPr="00A2032A" w:rsidRDefault="00AB7BE7" w:rsidP="00A2032A">
      <w:pPr>
        <w:pBdr>
          <w:top w:val="single" w:sz="4" w:space="1" w:color="auto"/>
          <w:left w:val="single" w:sz="4" w:space="4" w:color="auto"/>
          <w:bottom w:val="single" w:sz="4" w:space="1" w:color="auto"/>
          <w:right w:val="single" w:sz="4" w:space="12" w:color="auto"/>
        </w:pBdr>
        <w:rPr>
          <w:rFonts w:ascii="Arial" w:hAnsi="Arial" w:cs="Arial"/>
          <w:sz w:val="22"/>
          <w:szCs w:val="22"/>
        </w:rPr>
      </w:pPr>
      <w:r w:rsidRPr="00A2032A">
        <w:rPr>
          <w:rFonts w:ascii="Arial" w:hAnsi="Arial" w:cs="Arial"/>
          <w:sz w:val="22"/>
          <w:szCs w:val="22"/>
        </w:rPr>
        <w:t xml:space="preserve">Maura, the facilitator, met briefly with </w:t>
      </w:r>
      <w:r w:rsidR="006939EA" w:rsidRPr="00A2032A">
        <w:rPr>
          <w:rFonts w:ascii="Arial" w:hAnsi="Arial" w:cs="Arial"/>
          <w:sz w:val="22"/>
          <w:szCs w:val="22"/>
        </w:rPr>
        <w:t>Paul and</w:t>
      </w:r>
      <w:r w:rsidRPr="00A2032A">
        <w:rPr>
          <w:rFonts w:ascii="Arial" w:hAnsi="Arial" w:cs="Arial"/>
          <w:sz w:val="22"/>
          <w:szCs w:val="22"/>
        </w:rPr>
        <w:t xml:space="preserve"> asked him to write about his dilemma. After sharing his writing they identified his question and decided on the appropriate protocol. Paul felt his query was pretty simple, </w:t>
      </w:r>
      <w:r w:rsidR="006939EA" w:rsidRPr="00A2032A">
        <w:rPr>
          <w:rFonts w:ascii="Arial" w:hAnsi="Arial" w:cs="Arial"/>
          <w:sz w:val="22"/>
          <w:szCs w:val="22"/>
        </w:rPr>
        <w:t>“How</w:t>
      </w:r>
      <w:r w:rsidRPr="00A2032A">
        <w:rPr>
          <w:rFonts w:ascii="Arial" w:hAnsi="Arial" w:cs="Arial"/>
          <w:sz w:val="22"/>
          <w:szCs w:val="22"/>
        </w:rPr>
        <w:t xml:space="preserve"> can our school make time in our schedule for teams to meet regularly?”  </w:t>
      </w:r>
      <w:proofErr w:type="gramStart"/>
      <w:r w:rsidRPr="00A2032A">
        <w:rPr>
          <w:rFonts w:ascii="Arial" w:hAnsi="Arial" w:cs="Arial"/>
          <w:sz w:val="22"/>
          <w:szCs w:val="22"/>
        </w:rPr>
        <w:t>which</w:t>
      </w:r>
      <w:proofErr w:type="gramEnd"/>
      <w:r w:rsidRPr="00A2032A">
        <w:rPr>
          <w:rFonts w:ascii="Arial" w:hAnsi="Arial" w:cs="Arial"/>
          <w:sz w:val="22"/>
          <w:szCs w:val="22"/>
        </w:rPr>
        <w:t xml:space="preserve"> was a question that resonated for a number of schools  at the Institute.</w:t>
      </w:r>
    </w:p>
    <w:p w14:paraId="54F72ECD" w14:textId="23D8FE47" w:rsidR="00AB7BE7" w:rsidRPr="00A2032A" w:rsidRDefault="00AB7BE7" w:rsidP="00A2032A">
      <w:pPr>
        <w:pBdr>
          <w:top w:val="single" w:sz="4" w:space="1" w:color="auto"/>
          <w:left w:val="single" w:sz="4" w:space="4" w:color="auto"/>
          <w:bottom w:val="single" w:sz="4" w:space="1" w:color="auto"/>
          <w:right w:val="single" w:sz="4" w:space="12" w:color="auto"/>
        </w:pBdr>
        <w:rPr>
          <w:rFonts w:ascii="Arial" w:hAnsi="Arial" w:cs="Arial"/>
          <w:sz w:val="22"/>
          <w:szCs w:val="22"/>
        </w:rPr>
      </w:pPr>
      <w:r w:rsidRPr="00A2032A">
        <w:rPr>
          <w:rFonts w:ascii="Arial" w:hAnsi="Arial" w:cs="Arial"/>
          <w:sz w:val="22"/>
          <w:szCs w:val="22"/>
        </w:rPr>
        <w:t xml:space="preserve">Maura asked Paul to present his question and the 45 minutes flew by with Paul taking notes fast and furiously as the group went over what they had </w:t>
      </w:r>
      <w:r w:rsidR="00B1212F" w:rsidRPr="00A2032A">
        <w:rPr>
          <w:rFonts w:ascii="Arial" w:hAnsi="Arial" w:cs="Arial"/>
          <w:sz w:val="22"/>
          <w:szCs w:val="22"/>
        </w:rPr>
        <w:t>heard.</w:t>
      </w:r>
      <w:r w:rsidRPr="00A2032A">
        <w:rPr>
          <w:rFonts w:ascii="Arial" w:hAnsi="Arial" w:cs="Arial"/>
          <w:sz w:val="22"/>
          <w:szCs w:val="22"/>
        </w:rPr>
        <w:t xml:space="preserve">  The </w:t>
      </w:r>
      <w:r w:rsidR="00A2032A" w:rsidRPr="00A2032A">
        <w:rPr>
          <w:rFonts w:ascii="Arial" w:hAnsi="Arial" w:cs="Arial"/>
          <w:sz w:val="22"/>
          <w:szCs w:val="22"/>
        </w:rPr>
        <w:t>final segment</w:t>
      </w:r>
      <w:r w:rsidRPr="00A2032A">
        <w:rPr>
          <w:rFonts w:ascii="Arial" w:hAnsi="Arial" w:cs="Arial"/>
          <w:sz w:val="22"/>
          <w:szCs w:val="22"/>
        </w:rPr>
        <w:t xml:space="preserve"> offered insights like: </w:t>
      </w:r>
    </w:p>
    <w:p w14:paraId="29CB5773" w14:textId="77777777" w:rsidR="00AB7BE7" w:rsidRPr="00A2032A" w:rsidRDefault="00AB7BE7" w:rsidP="00A2032A">
      <w:pPr>
        <w:pBdr>
          <w:top w:val="single" w:sz="4" w:space="1" w:color="auto"/>
          <w:left w:val="single" w:sz="4" w:space="4" w:color="auto"/>
          <w:bottom w:val="single" w:sz="4" w:space="1" w:color="auto"/>
          <w:right w:val="single" w:sz="4" w:space="12" w:color="auto"/>
        </w:pBdr>
        <w:rPr>
          <w:rFonts w:ascii="Arial" w:hAnsi="Arial" w:cs="Arial"/>
          <w:sz w:val="22"/>
          <w:szCs w:val="22"/>
        </w:rPr>
      </w:pPr>
    </w:p>
    <w:p w14:paraId="78E69C9B" w14:textId="77777777" w:rsidR="00AB7BE7" w:rsidRPr="00B1212F" w:rsidRDefault="00AB7BE7" w:rsidP="00A2032A">
      <w:pPr>
        <w:pBdr>
          <w:top w:val="single" w:sz="4" w:space="1" w:color="auto"/>
          <w:left w:val="single" w:sz="4" w:space="4" w:color="auto"/>
          <w:bottom w:val="single" w:sz="4" w:space="1" w:color="auto"/>
          <w:right w:val="single" w:sz="4" w:space="12" w:color="auto"/>
        </w:pBdr>
        <w:rPr>
          <w:rFonts w:ascii="Arial" w:hAnsi="Arial" w:cs="Arial"/>
          <w:i/>
          <w:sz w:val="20"/>
          <w:szCs w:val="20"/>
        </w:rPr>
      </w:pPr>
      <w:r w:rsidRPr="00B1212F">
        <w:rPr>
          <w:rFonts w:ascii="Arial" w:hAnsi="Arial" w:cs="Arial"/>
          <w:i/>
          <w:sz w:val="20"/>
          <w:szCs w:val="20"/>
        </w:rPr>
        <w:t>“I heard Paul say that departmental meetings are usually times where information is shared but there is no real action plan.”</w:t>
      </w:r>
    </w:p>
    <w:p w14:paraId="4212F19A" w14:textId="1D7BBF67" w:rsidR="00AB7BE7" w:rsidRPr="00B1212F" w:rsidRDefault="00AB7BE7" w:rsidP="00A2032A">
      <w:pPr>
        <w:pBdr>
          <w:top w:val="single" w:sz="4" w:space="1" w:color="auto"/>
          <w:left w:val="single" w:sz="4" w:space="4" w:color="auto"/>
          <w:bottom w:val="single" w:sz="4" w:space="1" w:color="auto"/>
          <w:right w:val="single" w:sz="4" w:space="12" w:color="auto"/>
        </w:pBdr>
        <w:rPr>
          <w:rFonts w:ascii="Arial" w:hAnsi="Arial" w:cs="Arial"/>
          <w:i/>
          <w:sz w:val="20"/>
          <w:szCs w:val="20"/>
        </w:rPr>
      </w:pPr>
      <w:r w:rsidRPr="00A2032A">
        <w:rPr>
          <w:rFonts w:ascii="Arial" w:hAnsi="Arial" w:cs="Arial"/>
          <w:i/>
          <w:sz w:val="22"/>
          <w:szCs w:val="22"/>
        </w:rPr>
        <w:t xml:space="preserve"> </w:t>
      </w:r>
      <w:r w:rsidRPr="00B1212F">
        <w:rPr>
          <w:rFonts w:ascii="Arial" w:hAnsi="Arial" w:cs="Arial"/>
          <w:i/>
          <w:sz w:val="20"/>
          <w:szCs w:val="20"/>
        </w:rPr>
        <w:t>“I wonder if Paul’s school has considered changing how they rotate days in their schedule which might open up some common time”</w:t>
      </w:r>
    </w:p>
    <w:p w14:paraId="6BCB6E32" w14:textId="77777777" w:rsidR="00AB7BE7" w:rsidRPr="00B1212F" w:rsidRDefault="00AB7BE7" w:rsidP="00A2032A">
      <w:pPr>
        <w:pBdr>
          <w:top w:val="single" w:sz="4" w:space="1" w:color="auto"/>
          <w:left w:val="single" w:sz="4" w:space="4" w:color="auto"/>
          <w:bottom w:val="single" w:sz="4" w:space="1" w:color="auto"/>
          <w:right w:val="single" w:sz="4" w:space="12" w:color="auto"/>
        </w:pBdr>
        <w:rPr>
          <w:rFonts w:ascii="Arial" w:hAnsi="Arial" w:cs="Arial"/>
          <w:sz w:val="20"/>
          <w:szCs w:val="20"/>
        </w:rPr>
      </w:pPr>
    </w:p>
    <w:p w14:paraId="5CFFDC35" w14:textId="559119BB" w:rsidR="00AB7BE7" w:rsidRPr="00B62572" w:rsidRDefault="00AB7BE7" w:rsidP="00A2032A">
      <w:pPr>
        <w:pBdr>
          <w:top w:val="single" w:sz="4" w:space="1" w:color="auto"/>
          <w:left w:val="single" w:sz="4" w:space="4" w:color="auto"/>
          <w:bottom w:val="single" w:sz="4" w:space="1" w:color="auto"/>
          <w:right w:val="single" w:sz="4" w:space="12" w:color="auto"/>
        </w:pBdr>
        <w:rPr>
          <w:rFonts w:cs="Arial"/>
          <w:sz w:val="22"/>
          <w:szCs w:val="22"/>
        </w:rPr>
      </w:pPr>
      <w:r w:rsidRPr="00A2032A">
        <w:rPr>
          <w:rFonts w:ascii="Arial" w:hAnsi="Arial" w:cs="Arial"/>
          <w:sz w:val="22"/>
          <w:szCs w:val="22"/>
        </w:rPr>
        <w:t>When Paul rejoined the group and shared his reflections on what HE had heard, he realized that some of the possibilities to his school’s time dilemmas</w:t>
      </w:r>
      <w:r w:rsidR="00B1212F">
        <w:rPr>
          <w:rFonts w:ascii="Arial" w:hAnsi="Arial" w:cs="Arial"/>
          <w:sz w:val="22"/>
          <w:szCs w:val="22"/>
        </w:rPr>
        <w:t>,</w:t>
      </w:r>
      <w:r w:rsidRPr="00A2032A">
        <w:rPr>
          <w:rFonts w:ascii="Arial" w:hAnsi="Arial" w:cs="Arial"/>
          <w:sz w:val="22"/>
          <w:szCs w:val="22"/>
        </w:rPr>
        <w:t xml:space="preserve"> which he had explored in his own responses to clarifying and probing questions as he thought more deeply about it and</w:t>
      </w:r>
      <w:r w:rsidR="00B1212F">
        <w:rPr>
          <w:rFonts w:ascii="Arial" w:hAnsi="Arial" w:cs="Arial"/>
          <w:sz w:val="22"/>
          <w:szCs w:val="22"/>
        </w:rPr>
        <w:t xml:space="preserve"> had been built on by the group,</w:t>
      </w:r>
      <w:r w:rsidRPr="00A2032A">
        <w:rPr>
          <w:rFonts w:ascii="Arial" w:hAnsi="Arial" w:cs="Arial"/>
          <w:sz w:val="22"/>
          <w:szCs w:val="22"/>
        </w:rPr>
        <w:t xml:space="preserve"> might in fact be real solutions.  During the debrief when group members reflected on the protocol process, Maura acknowledged that she had to closely facilitate when probing questions were offered as solutions rather than to help push Paul’s thinking and hoped it had been okay when she stepped in to remind members.  Paul commented that the process was the antithesis to how his school had been approaching the question of time, as they used a lot of it talking about </w:t>
      </w:r>
      <w:r w:rsidR="00A2032A" w:rsidRPr="00A2032A">
        <w:rPr>
          <w:rFonts w:ascii="Arial" w:hAnsi="Arial" w:cs="Arial"/>
          <w:sz w:val="22"/>
          <w:szCs w:val="22"/>
        </w:rPr>
        <w:t>what they</w:t>
      </w:r>
      <w:r w:rsidRPr="00A2032A">
        <w:rPr>
          <w:rFonts w:ascii="Arial" w:hAnsi="Arial" w:cs="Arial"/>
          <w:sz w:val="22"/>
          <w:szCs w:val="22"/>
        </w:rPr>
        <w:t xml:space="preserve"> couldn’t do rather than looking positively at what they could.  Group members left eager to take this structure (and the same question!) back to their schools to share. </w:t>
      </w:r>
    </w:p>
    <w:p w14:paraId="3B033F0A" w14:textId="77777777" w:rsidR="00CD6C48" w:rsidRDefault="00CD6C48">
      <w:pPr>
        <w:rPr>
          <w:rFonts w:ascii="Arial" w:hAnsi="Arial" w:cs="Arial"/>
          <w:sz w:val="22"/>
          <w:szCs w:val="22"/>
        </w:rPr>
      </w:pPr>
      <w:r>
        <w:rPr>
          <w:rFonts w:ascii="Arial" w:hAnsi="Arial" w:cs="Arial"/>
          <w:sz w:val="22"/>
          <w:szCs w:val="22"/>
        </w:rPr>
        <w:br w:type="page"/>
      </w:r>
    </w:p>
    <w:p w14:paraId="384B6021" w14:textId="15A3766F" w:rsidR="00AB7BE7" w:rsidRPr="00B1212F" w:rsidRDefault="00AB7BE7" w:rsidP="00AB7BE7">
      <w:pPr>
        <w:rPr>
          <w:rFonts w:ascii="Arial" w:hAnsi="Arial" w:cs="Arial"/>
          <w:sz w:val="22"/>
          <w:szCs w:val="22"/>
        </w:rPr>
      </w:pPr>
      <w:r>
        <w:rPr>
          <w:rFonts w:ascii="Arial" w:hAnsi="Arial" w:cs="Arial"/>
          <w:sz w:val="22"/>
          <w:szCs w:val="22"/>
        </w:rPr>
        <w:lastRenderedPageBreak/>
        <w:t xml:space="preserve">Additional protocols that can be helpful in building professional collaborative cultures can be found in the </w:t>
      </w:r>
      <w:r w:rsidRPr="00B62572">
        <w:rPr>
          <w:rFonts w:ascii="Arial" w:hAnsi="Arial" w:cs="Arial"/>
          <w:color w:val="4F81BD"/>
          <w:sz w:val="22"/>
          <w:szCs w:val="22"/>
        </w:rPr>
        <w:t xml:space="preserve">Tools </w:t>
      </w:r>
      <w:r>
        <w:rPr>
          <w:rFonts w:ascii="Arial" w:hAnsi="Arial" w:cs="Arial"/>
          <w:sz w:val="22"/>
          <w:szCs w:val="22"/>
        </w:rPr>
        <w:t xml:space="preserve">section of this module.  </w:t>
      </w:r>
      <w:r w:rsidRPr="00B1212F">
        <w:rPr>
          <w:rFonts w:ascii="Arial" w:hAnsi="Arial" w:cs="Arial"/>
          <w:sz w:val="22"/>
          <w:szCs w:val="22"/>
        </w:rPr>
        <w:t>Some examples are:</w:t>
      </w:r>
    </w:p>
    <w:p w14:paraId="3EB3A3F6" w14:textId="77777777" w:rsidR="00AB7BE7" w:rsidRDefault="00AB7BE7" w:rsidP="00AB7BE7">
      <w:pPr>
        <w:rPr>
          <w:rFonts w:ascii="Arial" w:hAnsi="Arial" w:cs="Arial"/>
          <w:sz w:val="22"/>
          <w:szCs w:val="22"/>
        </w:rPr>
      </w:pPr>
    </w:p>
    <w:p w14:paraId="0CA5E345" w14:textId="4837A1E6" w:rsidR="00AB7BE7" w:rsidRDefault="00AB7BE7" w:rsidP="00AB7BE7">
      <w:pPr>
        <w:rPr>
          <w:rFonts w:ascii="Arial" w:hAnsi="Arial" w:cs="Arial"/>
          <w:b/>
          <w:color w:val="1F497D"/>
          <w:sz w:val="22"/>
          <w:szCs w:val="22"/>
        </w:rPr>
      </w:pPr>
      <w:r w:rsidRPr="00B62572">
        <w:rPr>
          <w:rFonts w:ascii="Arial" w:hAnsi="Arial" w:cs="Arial"/>
          <w:b/>
          <w:color w:val="1F497D"/>
          <w:sz w:val="22"/>
          <w:szCs w:val="22"/>
        </w:rPr>
        <w:t>Protocols for Dilemmas</w:t>
      </w:r>
      <w:r w:rsidR="00B1212F">
        <w:rPr>
          <w:rFonts w:ascii="Arial" w:hAnsi="Arial" w:cs="Arial"/>
          <w:b/>
          <w:color w:val="1F497D"/>
          <w:sz w:val="22"/>
          <w:szCs w:val="22"/>
        </w:rPr>
        <w:t>:</w:t>
      </w:r>
    </w:p>
    <w:p w14:paraId="039A0ED5" w14:textId="77777777" w:rsidR="00B1212F" w:rsidRPr="00B62572" w:rsidRDefault="00B1212F" w:rsidP="00AB7BE7">
      <w:pPr>
        <w:rPr>
          <w:rFonts w:ascii="Arial" w:hAnsi="Arial" w:cs="Arial"/>
          <w:b/>
          <w:color w:val="1F497D"/>
          <w:sz w:val="22"/>
          <w:szCs w:val="22"/>
        </w:rPr>
      </w:pPr>
    </w:p>
    <w:p w14:paraId="530C8BCE" w14:textId="2EAD9108" w:rsidR="00AB7BE7" w:rsidRPr="00B62572" w:rsidRDefault="00AB7BE7" w:rsidP="00AB7BE7">
      <w:pPr>
        <w:rPr>
          <w:rFonts w:ascii="Arial" w:hAnsi="Arial" w:cs="Arial"/>
          <w:b/>
          <w:color w:val="1F497D"/>
          <w:sz w:val="22"/>
          <w:szCs w:val="22"/>
        </w:rPr>
      </w:pPr>
      <w:r w:rsidRPr="00B62572">
        <w:rPr>
          <w:rFonts w:ascii="Arial" w:hAnsi="Arial" w:cs="Arial"/>
          <w:b/>
          <w:color w:val="1F497D"/>
          <w:sz w:val="22"/>
          <w:szCs w:val="22"/>
        </w:rPr>
        <w:t>Name of Protocol</w:t>
      </w:r>
      <w:r w:rsidR="00392681">
        <w:rPr>
          <w:rFonts w:ascii="Arial" w:hAnsi="Arial" w:cs="Arial"/>
          <w:b/>
          <w:color w:val="1F497D"/>
          <w:sz w:val="22"/>
          <w:szCs w:val="22"/>
        </w:rPr>
        <w:tab/>
      </w:r>
      <w:r w:rsidR="00392681">
        <w:rPr>
          <w:rFonts w:ascii="Arial" w:hAnsi="Arial" w:cs="Arial"/>
          <w:b/>
          <w:color w:val="1F497D"/>
          <w:sz w:val="22"/>
          <w:szCs w:val="22"/>
        </w:rPr>
        <w:tab/>
      </w:r>
      <w:r w:rsidRPr="00B62572">
        <w:rPr>
          <w:rFonts w:ascii="Arial" w:hAnsi="Arial" w:cs="Arial"/>
          <w:b/>
          <w:color w:val="1F497D"/>
          <w:sz w:val="22"/>
          <w:szCs w:val="22"/>
        </w:rPr>
        <w:t xml:space="preserve">When </w:t>
      </w:r>
      <w:proofErr w:type="gramStart"/>
      <w:r w:rsidRPr="00B62572">
        <w:rPr>
          <w:rFonts w:ascii="Arial" w:hAnsi="Arial" w:cs="Arial"/>
          <w:b/>
          <w:color w:val="1F497D"/>
          <w:sz w:val="22"/>
          <w:szCs w:val="22"/>
        </w:rPr>
        <w:t>To</w:t>
      </w:r>
      <w:proofErr w:type="gramEnd"/>
      <w:r w:rsidRPr="00B62572">
        <w:rPr>
          <w:rFonts w:ascii="Arial" w:hAnsi="Arial" w:cs="Arial"/>
          <w:b/>
          <w:color w:val="1F497D"/>
          <w:sz w:val="22"/>
          <w:szCs w:val="22"/>
        </w:rPr>
        <w:t xml:space="preserve"> Use It</w:t>
      </w:r>
      <w:r w:rsidR="00392681">
        <w:rPr>
          <w:rFonts w:ascii="Arial" w:hAnsi="Arial" w:cs="Arial"/>
          <w:b/>
          <w:color w:val="1F497D"/>
          <w:sz w:val="22"/>
          <w:szCs w:val="22"/>
        </w:rPr>
        <w:tab/>
      </w:r>
      <w:r w:rsidR="00392681">
        <w:rPr>
          <w:rFonts w:ascii="Arial" w:hAnsi="Arial" w:cs="Arial"/>
          <w:b/>
          <w:color w:val="1F497D"/>
          <w:sz w:val="22"/>
          <w:szCs w:val="22"/>
        </w:rPr>
        <w:tab/>
      </w:r>
      <w:r w:rsidRPr="00B62572">
        <w:rPr>
          <w:rFonts w:ascii="Arial" w:hAnsi="Arial" w:cs="Arial"/>
          <w:b/>
          <w:color w:val="1F497D"/>
          <w:sz w:val="22"/>
          <w:szCs w:val="22"/>
        </w:rPr>
        <w:t>What To Bring</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3227"/>
        <w:gridCol w:w="3916"/>
      </w:tblGrid>
      <w:tr w:rsidR="00AB7BE7" w14:paraId="009C3FBC" w14:textId="77777777" w:rsidTr="00AB7BE7">
        <w:tc>
          <w:tcPr>
            <w:tcW w:w="2371" w:type="dxa"/>
            <w:shd w:val="clear" w:color="auto" w:fill="FFBD3A"/>
          </w:tcPr>
          <w:p w14:paraId="235C5174" w14:textId="77777777" w:rsidR="00AB7BE7" w:rsidRPr="00B62572" w:rsidRDefault="00AB7BE7" w:rsidP="00AB7BE7">
            <w:pPr>
              <w:rPr>
                <w:rFonts w:ascii="Arial" w:hAnsi="Arial" w:cs="Arial"/>
                <w:b/>
                <w:color w:val="000000"/>
                <w:sz w:val="22"/>
                <w:szCs w:val="22"/>
              </w:rPr>
            </w:pPr>
            <w:r w:rsidRPr="00B62572">
              <w:rPr>
                <w:rFonts w:ascii="Arial" w:hAnsi="Arial" w:cs="Arial"/>
                <w:b/>
                <w:color w:val="000000"/>
                <w:sz w:val="22"/>
                <w:szCs w:val="22"/>
              </w:rPr>
              <w:t>Issaquah Protocol</w:t>
            </w:r>
          </w:p>
        </w:tc>
        <w:tc>
          <w:tcPr>
            <w:tcW w:w="3227" w:type="dxa"/>
            <w:shd w:val="clear" w:color="auto" w:fill="FFCC00"/>
          </w:tcPr>
          <w:p w14:paraId="27AD8D09"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When a group or individual has a dilemma that she/they feel is important and about which she/they is/are willing to make a change in practice. </w:t>
            </w:r>
          </w:p>
        </w:tc>
        <w:tc>
          <w:tcPr>
            <w:tcW w:w="3916" w:type="dxa"/>
            <w:shd w:val="clear" w:color="auto" w:fill="FFFF99"/>
          </w:tcPr>
          <w:p w14:paraId="48084718"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Written detailed copy of the dilemma.  </w:t>
            </w:r>
          </w:p>
        </w:tc>
      </w:tr>
      <w:tr w:rsidR="00AB7BE7" w14:paraId="1FF88D54" w14:textId="77777777" w:rsidTr="00AB7BE7">
        <w:tc>
          <w:tcPr>
            <w:tcW w:w="2371" w:type="dxa"/>
            <w:shd w:val="clear" w:color="auto" w:fill="FFBD3A"/>
          </w:tcPr>
          <w:p w14:paraId="0545C4E0" w14:textId="77777777" w:rsidR="00AB7BE7" w:rsidRPr="00B62572" w:rsidRDefault="00AB7BE7" w:rsidP="00AB7BE7">
            <w:pPr>
              <w:rPr>
                <w:rFonts w:ascii="Arial" w:hAnsi="Arial" w:cs="Arial"/>
                <w:b/>
                <w:color w:val="000000"/>
                <w:sz w:val="22"/>
                <w:szCs w:val="22"/>
              </w:rPr>
            </w:pPr>
            <w:r w:rsidRPr="00B62572">
              <w:rPr>
                <w:rFonts w:ascii="Arial" w:hAnsi="Arial" w:cs="Arial"/>
                <w:b/>
                <w:color w:val="000000"/>
                <w:sz w:val="22"/>
                <w:szCs w:val="22"/>
              </w:rPr>
              <w:t>Consultancy Protocol</w:t>
            </w:r>
          </w:p>
        </w:tc>
        <w:tc>
          <w:tcPr>
            <w:tcW w:w="3227" w:type="dxa"/>
            <w:shd w:val="clear" w:color="auto" w:fill="FFCC00"/>
          </w:tcPr>
          <w:p w14:paraId="609E73FB"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To get feedback on a question or concerns regarding certain aspects of student or teacher work. </w:t>
            </w:r>
          </w:p>
        </w:tc>
        <w:tc>
          <w:tcPr>
            <w:tcW w:w="3916" w:type="dxa"/>
            <w:shd w:val="clear" w:color="auto" w:fill="FFFF99"/>
          </w:tcPr>
          <w:p w14:paraId="39D448C5"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Written reflection by presenter. A question to focus feedback. Student work that illustrates the question or concern. </w:t>
            </w:r>
          </w:p>
        </w:tc>
      </w:tr>
      <w:tr w:rsidR="00AB7BE7" w14:paraId="6F63BA4B" w14:textId="77777777" w:rsidTr="00AB7BE7">
        <w:tc>
          <w:tcPr>
            <w:tcW w:w="2371" w:type="dxa"/>
            <w:shd w:val="clear" w:color="auto" w:fill="FFBD3A"/>
          </w:tcPr>
          <w:p w14:paraId="1D52883D" w14:textId="77777777" w:rsidR="00AB7BE7" w:rsidRPr="00B62572" w:rsidRDefault="00AB7BE7" w:rsidP="00AB7BE7">
            <w:pPr>
              <w:rPr>
                <w:rFonts w:ascii="Arial" w:hAnsi="Arial" w:cs="Arial"/>
                <w:b/>
                <w:sz w:val="22"/>
                <w:szCs w:val="22"/>
              </w:rPr>
            </w:pPr>
            <w:r w:rsidRPr="00B62572">
              <w:rPr>
                <w:rFonts w:ascii="Arial" w:hAnsi="Arial" w:cs="Arial"/>
                <w:b/>
                <w:sz w:val="22"/>
                <w:szCs w:val="22"/>
              </w:rPr>
              <w:t>Tuning Protocol</w:t>
            </w:r>
          </w:p>
        </w:tc>
        <w:tc>
          <w:tcPr>
            <w:tcW w:w="3227" w:type="dxa"/>
            <w:shd w:val="clear" w:color="auto" w:fill="FFCC00"/>
          </w:tcPr>
          <w:p w14:paraId="024152E6"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To develop more effective curriculum plans, assignments, or assessments. To develop common standards or assessments for students’ work.  To reflect on and gather ideas for envision of classroom practice. </w:t>
            </w:r>
          </w:p>
        </w:tc>
        <w:tc>
          <w:tcPr>
            <w:tcW w:w="3916" w:type="dxa"/>
            <w:shd w:val="clear" w:color="auto" w:fill="FFFF99"/>
          </w:tcPr>
          <w:p w14:paraId="1F15E0A7" w14:textId="77777777" w:rsidR="00AB7BE7" w:rsidRPr="00B62572" w:rsidRDefault="00AB7BE7" w:rsidP="00AB7BE7">
            <w:pPr>
              <w:rPr>
                <w:rFonts w:ascii="Arial" w:hAnsi="Arial" w:cs="Arial"/>
                <w:sz w:val="22"/>
                <w:szCs w:val="22"/>
              </w:rPr>
            </w:pPr>
          </w:p>
          <w:p w14:paraId="255828C2"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The </w:t>
            </w:r>
            <w:proofErr w:type="gramStart"/>
            <w:r w:rsidRPr="00B62572">
              <w:rPr>
                <w:rFonts w:ascii="Arial" w:hAnsi="Arial" w:cs="Arial"/>
                <w:sz w:val="22"/>
                <w:szCs w:val="22"/>
              </w:rPr>
              <w:t>assignment ,</w:t>
            </w:r>
            <w:proofErr w:type="gramEnd"/>
            <w:r w:rsidRPr="00B62572">
              <w:rPr>
                <w:rFonts w:ascii="Arial" w:hAnsi="Arial" w:cs="Arial"/>
                <w:sz w:val="22"/>
                <w:szCs w:val="22"/>
              </w:rPr>
              <w:t xml:space="preserve"> lesson, project in process or before it is given to students. </w:t>
            </w:r>
          </w:p>
          <w:p w14:paraId="42206CE6" w14:textId="77777777" w:rsidR="00AB7BE7" w:rsidRPr="00B62572" w:rsidRDefault="00AB7BE7" w:rsidP="00AB7BE7">
            <w:pPr>
              <w:rPr>
                <w:rFonts w:ascii="Arial" w:hAnsi="Arial" w:cs="Arial"/>
                <w:sz w:val="22"/>
                <w:szCs w:val="22"/>
              </w:rPr>
            </w:pPr>
          </w:p>
          <w:p w14:paraId="70FE85E6"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Student work at any stage which reflects the assignment.  </w:t>
            </w:r>
          </w:p>
        </w:tc>
      </w:tr>
      <w:tr w:rsidR="00AB7BE7" w14:paraId="556DEF29" w14:textId="77777777" w:rsidTr="00AB7BE7">
        <w:tc>
          <w:tcPr>
            <w:tcW w:w="2371" w:type="dxa"/>
            <w:shd w:val="clear" w:color="auto" w:fill="FFBD3A"/>
          </w:tcPr>
          <w:p w14:paraId="5FEEC542" w14:textId="77777777" w:rsidR="00AB7BE7" w:rsidRPr="00B62572" w:rsidRDefault="00AB7BE7" w:rsidP="00AB7BE7">
            <w:pPr>
              <w:rPr>
                <w:rFonts w:ascii="Arial" w:hAnsi="Arial" w:cs="Arial"/>
                <w:b/>
                <w:sz w:val="22"/>
                <w:szCs w:val="22"/>
              </w:rPr>
            </w:pPr>
            <w:r w:rsidRPr="00B62572">
              <w:rPr>
                <w:rFonts w:ascii="Arial" w:hAnsi="Arial" w:cs="Arial"/>
                <w:b/>
                <w:sz w:val="22"/>
                <w:szCs w:val="22"/>
              </w:rPr>
              <w:t>Charrette Protocol</w:t>
            </w:r>
          </w:p>
        </w:tc>
        <w:tc>
          <w:tcPr>
            <w:tcW w:w="3227" w:type="dxa"/>
            <w:shd w:val="clear" w:color="auto" w:fill="FFCC00"/>
          </w:tcPr>
          <w:p w14:paraId="6612521C"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To get feedback on a process or piece of work when the teacher, student, or group is experiencing difficulty, or when additional minds could help move it forward if the presenters feel “stuck”. </w:t>
            </w:r>
          </w:p>
        </w:tc>
        <w:tc>
          <w:tcPr>
            <w:tcW w:w="3916" w:type="dxa"/>
            <w:shd w:val="clear" w:color="auto" w:fill="FFFF99"/>
          </w:tcPr>
          <w:p w14:paraId="67E4F3E8" w14:textId="77777777" w:rsidR="00AB7BE7" w:rsidRPr="00B62572" w:rsidRDefault="00AB7BE7" w:rsidP="00AB7BE7">
            <w:pPr>
              <w:rPr>
                <w:rFonts w:ascii="Arial" w:hAnsi="Arial" w:cs="Arial"/>
                <w:sz w:val="22"/>
                <w:szCs w:val="22"/>
              </w:rPr>
            </w:pPr>
            <w:r w:rsidRPr="00B62572">
              <w:rPr>
                <w:rFonts w:ascii="Arial" w:hAnsi="Arial" w:cs="Arial"/>
                <w:sz w:val="22"/>
                <w:szCs w:val="22"/>
              </w:rPr>
              <w:t>Any work “in process”</w:t>
            </w:r>
          </w:p>
        </w:tc>
      </w:tr>
      <w:tr w:rsidR="00AB7BE7" w14:paraId="29CF7153" w14:textId="77777777" w:rsidTr="00AB7BE7">
        <w:tc>
          <w:tcPr>
            <w:tcW w:w="2371" w:type="dxa"/>
            <w:shd w:val="clear" w:color="auto" w:fill="FFBD3A"/>
          </w:tcPr>
          <w:p w14:paraId="757CD69A" w14:textId="77777777" w:rsidR="00AB7BE7" w:rsidRPr="00B62572" w:rsidRDefault="00AB7BE7" w:rsidP="00AB7BE7">
            <w:pPr>
              <w:rPr>
                <w:rFonts w:ascii="Arial" w:hAnsi="Arial" w:cs="Arial"/>
                <w:b/>
                <w:sz w:val="22"/>
                <w:szCs w:val="22"/>
              </w:rPr>
            </w:pPr>
            <w:r w:rsidRPr="00B62572">
              <w:rPr>
                <w:rFonts w:ascii="Arial" w:hAnsi="Arial" w:cs="Arial"/>
                <w:b/>
                <w:sz w:val="22"/>
                <w:szCs w:val="22"/>
              </w:rPr>
              <w:t>Critical Incident Protocol</w:t>
            </w:r>
          </w:p>
        </w:tc>
        <w:tc>
          <w:tcPr>
            <w:tcW w:w="3227" w:type="dxa"/>
            <w:shd w:val="clear" w:color="auto" w:fill="FFCC00"/>
          </w:tcPr>
          <w:p w14:paraId="5141C290"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Teacher reflects with colleagues on a particularly significant or compelling incident from his or her work in order to gain new insight. </w:t>
            </w:r>
          </w:p>
        </w:tc>
        <w:tc>
          <w:tcPr>
            <w:tcW w:w="3916" w:type="dxa"/>
            <w:shd w:val="clear" w:color="auto" w:fill="FFFF99"/>
          </w:tcPr>
          <w:p w14:paraId="62D1E873" w14:textId="77777777" w:rsidR="00AB7BE7" w:rsidRPr="00B62572" w:rsidRDefault="00AB7BE7" w:rsidP="00AB7BE7">
            <w:pPr>
              <w:rPr>
                <w:rFonts w:ascii="Arial" w:hAnsi="Arial" w:cs="Arial"/>
                <w:sz w:val="22"/>
                <w:szCs w:val="22"/>
              </w:rPr>
            </w:pPr>
            <w:r w:rsidRPr="00B62572">
              <w:rPr>
                <w:rFonts w:ascii="Arial" w:hAnsi="Arial" w:cs="Arial"/>
                <w:sz w:val="22"/>
                <w:szCs w:val="22"/>
              </w:rPr>
              <w:t>A written piece by the presenter that tells about the incident in detail</w:t>
            </w:r>
          </w:p>
        </w:tc>
      </w:tr>
      <w:tr w:rsidR="00AB7BE7" w14:paraId="534790CF" w14:textId="77777777" w:rsidTr="00AB7BE7">
        <w:tc>
          <w:tcPr>
            <w:tcW w:w="2371" w:type="dxa"/>
            <w:shd w:val="clear" w:color="auto" w:fill="FFBD3A"/>
          </w:tcPr>
          <w:p w14:paraId="163B460F" w14:textId="77777777" w:rsidR="00AB7BE7" w:rsidRPr="00B62572" w:rsidRDefault="00AB7BE7" w:rsidP="00AB7BE7">
            <w:pPr>
              <w:rPr>
                <w:rFonts w:ascii="Arial" w:hAnsi="Arial" w:cs="Arial"/>
                <w:b/>
                <w:sz w:val="22"/>
                <w:szCs w:val="22"/>
              </w:rPr>
            </w:pPr>
            <w:r w:rsidRPr="00B62572">
              <w:rPr>
                <w:rFonts w:ascii="Arial" w:hAnsi="Arial" w:cs="Arial"/>
                <w:b/>
                <w:sz w:val="22"/>
                <w:szCs w:val="22"/>
              </w:rPr>
              <w:t xml:space="preserve"> The Slice Protocol</w:t>
            </w:r>
          </w:p>
        </w:tc>
        <w:tc>
          <w:tcPr>
            <w:tcW w:w="3227" w:type="dxa"/>
            <w:shd w:val="clear" w:color="auto" w:fill="FFCC00"/>
          </w:tcPr>
          <w:p w14:paraId="7AFB7D2B"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To learn from student work or assignments by looking at cross-section of student responses to the same assignment or several pieces of work from a single student in one class or several. </w:t>
            </w:r>
          </w:p>
        </w:tc>
        <w:tc>
          <w:tcPr>
            <w:tcW w:w="3916" w:type="dxa"/>
            <w:shd w:val="clear" w:color="auto" w:fill="FFFF99"/>
          </w:tcPr>
          <w:p w14:paraId="1CFDE504"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Common benchmark assessments, homework or in-class work assigned by all members of a team to the same student or a cross-section of students. Teacher assignments from the same team or discipline. </w:t>
            </w:r>
          </w:p>
        </w:tc>
      </w:tr>
      <w:tr w:rsidR="00AB7BE7" w14:paraId="6C73C0DC" w14:textId="77777777" w:rsidTr="00AB7BE7">
        <w:tc>
          <w:tcPr>
            <w:tcW w:w="2371" w:type="dxa"/>
            <w:shd w:val="clear" w:color="auto" w:fill="FFBD3A"/>
          </w:tcPr>
          <w:p w14:paraId="7B8B448A" w14:textId="77777777" w:rsidR="00AB7BE7" w:rsidRPr="00B62572" w:rsidRDefault="00AB7BE7" w:rsidP="00AB7BE7">
            <w:pPr>
              <w:rPr>
                <w:rFonts w:ascii="Arial" w:hAnsi="Arial" w:cs="Arial"/>
                <w:b/>
                <w:sz w:val="22"/>
                <w:szCs w:val="22"/>
              </w:rPr>
            </w:pPr>
            <w:r w:rsidRPr="00B62572">
              <w:rPr>
                <w:rFonts w:ascii="Arial" w:hAnsi="Arial" w:cs="Arial"/>
                <w:b/>
                <w:sz w:val="22"/>
                <w:szCs w:val="22"/>
              </w:rPr>
              <w:t>Description of a Child</w:t>
            </w:r>
          </w:p>
        </w:tc>
        <w:tc>
          <w:tcPr>
            <w:tcW w:w="3227" w:type="dxa"/>
            <w:shd w:val="clear" w:color="auto" w:fill="FFCC00"/>
          </w:tcPr>
          <w:p w14:paraId="28D15F31"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Presenter discusses a student about whom she has a question or dilemma in this facilitated protocol which emphasizes who the student is and what her strengths are. </w:t>
            </w:r>
          </w:p>
        </w:tc>
        <w:tc>
          <w:tcPr>
            <w:tcW w:w="3916" w:type="dxa"/>
            <w:shd w:val="clear" w:color="auto" w:fill="FFFF99"/>
          </w:tcPr>
          <w:p w14:paraId="033D946D" w14:textId="77777777" w:rsidR="00AB7BE7" w:rsidRPr="00B62572" w:rsidRDefault="00AB7BE7" w:rsidP="00AB7BE7">
            <w:pPr>
              <w:rPr>
                <w:rFonts w:ascii="Arial" w:hAnsi="Arial" w:cs="Arial"/>
                <w:sz w:val="22"/>
                <w:szCs w:val="22"/>
              </w:rPr>
            </w:pPr>
            <w:r w:rsidRPr="00B62572">
              <w:rPr>
                <w:rFonts w:ascii="Arial" w:hAnsi="Arial" w:cs="Arial"/>
                <w:sz w:val="22"/>
                <w:szCs w:val="22"/>
              </w:rPr>
              <w:t>Any data pertinent to the student: examples of student work, assessment data, school records, health records</w:t>
            </w:r>
          </w:p>
        </w:tc>
      </w:tr>
    </w:tbl>
    <w:p w14:paraId="2FBA98A8" w14:textId="77777777" w:rsidR="00AB7BE7" w:rsidRDefault="00AB7BE7" w:rsidP="00AB7BE7">
      <w:pPr>
        <w:rPr>
          <w:rFonts w:ascii="Arial" w:hAnsi="Arial" w:cs="Arial"/>
          <w:sz w:val="22"/>
          <w:szCs w:val="22"/>
        </w:rPr>
      </w:pPr>
    </w:p>
    <w:p w14:paraId="607C5818" w14:textId="77777777" w:rsidR="00AB7BE7" w:rsidRPr="001B38D7" w:rsidRDefault="00AB7BE7" w:rsidP="00AB7BE7">
      <w:pPr>
        <w:rPr>
          <w:rFonts w:ascii="Arial" w:hAnsi="Arial" w:cs="Arial"/>
          <w:b/>
          <w:color w:val="000090"/>
          <w:sz w:val="22"/>
          <w:szCs w:val="22"/>
          <w:lang w:eastAsia="en-US"/>
        </w:rPr>
      </w:pPr>
      <w:r w:rsidRPr="001B38D7">
        <w:rPr>
          <w:rFonts w:ascii="Arial" w:hAnsi="Arial" w:cs="Arial"/>
          <w:b/>
          <w:color w:val="000090"/>
          <w:sz w:val="22"/>
          <w:szCs w:val="22"/>
          <w:lang w:eastAsia="en-US"/>
        </w:rPr>
        <w:t>Tips for Facilitating Consultancy Dilemma Protocols</w:t>
      </w:r>
    </w:p>
    <w:p w14:paraId="1D4C6C35" w14:textId="77777777" w:rsidR="00AB7BE7" w:rsidRPr="00054589" w:rsidRDefault="00AB7BE7" w:rsidP="00AB7BE7">
      <w:pPr>
        <w:rPr>
          <w:rFonts w:ascii="Arial" w:hAnsi="Arial" w:cs="Arial"/>
          <w:color w:val="000090"/>
          <w:sz w:val="16"/>
          <w:szCs w:val="16"/>
          <w:lang w:eastAsia="en-US"/>
        </w:rPr>
      </w:pPr>
    </w:p>
    <w:p w14:paraId="17DFFEC7" w14:textId="77777777" w:rsidR="00AB7BE7" w:rsidRDefault="00AB7BE7" w:rsidP="00B1212F">
      <w:pPr>
        <w:pStyle w:val="ListParagraph"/>
        <w:numPr>
          <w:ilvl w:val="0"/>
          <w:numId w:val="1"/>
        </w:numPr>
        <w:autoSpaceDE w:val="0"/>
        <w:autoSpaceDN w:val="0"/>
        <w:adjustRightInd w:val="0"/>
        <w:spacing w:after="120" w:line="240" w:lineRule="auto"/>
        <w:ind w:left="994"/>
        <w:rPr>
          <w:rFonts w:ascii="Arial" w:hAnsi="Arial" w:cs="Arial"/>
          <w:color w:val="000000"/>
        </w:rPr>
      </w:pPr>
      <w:r w:rsidRPr="00B62572">
        <w:rPr>
          <w:rFonts w:ascii="Arial" w:hAnsi="Arial" w:cs="Arial"/>
          <w:color w:val="000000"/>
        </w:rPr>
        <w:lastRenderedPageBreak/>
        <w:t>Clarifying questions are simply to set the scene (“How big a class is it?”) and usually require short answers or yes or no. When clarifying questions start to go deeper, it’s time to move on to Probing Questions.</w:t>
      </w:r>
    </w:p>
    <w:p w14:paraId="77A168D0" w14:textId="77777777" w:rsidR="00B1212F" w:rsidRPr="00054589" w:rsidRDefault="00B1212F" w:rsidP="00B1212F">
      <w:pPr>
        <w:pStyle w:val="ListParagraph"/>
        <w:autoSpaceDE w:val="0"/>
        <w:autoSpaceDN w:val="0"/>
        <w:adjustRightInd w:val="0"/>
        <w:spacing w:after="120" w:line="240" w:lineRule="auto"/>
        <w:ind w:left="994"/>
        <w:rPr>
          <w:rFonts w:ascii="Arial" w:hAnsi="Arial" w:cs="Arial"/>
          <w:color w:val="000000"/>
          <w:sz w:val="16"/>
          <w:szCs w:val="16"/>
        </w:rPr>
      </w:pPr>
    </w:p>
    <w:p w14:paraId="073DE3C0" w14:textId="77777777" w:rsidR="00AB7BE7" w:rsidRDefault="00AB7BE7" w:rsidP="00B1212F">
      <w:pPr>
        <w:pStyle w:val="ListParagraph"/>
        <w:numPr>
          <w:ilvl w:val="0"/>
          <w:numId w:val="1"/>
        </w:numPr>
        <w:autoSpaceDE w:val="0"/>
        <w:autoSpaceDN w:val="0"/>
        <w:adjustRightInd w:val="0"/>
        <w:spacing w:after="0" w:line="240" w:lineRule="auto"/>
        <w:ind w:left="994"/>
        <w:rPr>
          <w:rFonts w:ascii="Arial" w:hAnsi="Arial" w:cs="Arial"/>
          <w:color w:val="000000"/>
        </w:rPr>
      </w:pPr>
      <w:r w:rsidRPr="00B62572">
        <w:rPr>
          <w:rFonts w:ascii="Arial" w:hAnsi="Arial" w:cs="Arial"/>
          <w:color w:val="000000"/>
        </w:rPr>
        <w:t xml:space="preserve">Probing questions ask for deeper thought and are harder to answer. These are usually where the real learning for the participant is done as they help to really get to the root of the dilemma. </w:t>
      </w:r>
    </w:p>
    <w:p w14:paraId="063EE6CE" w14:textId="77777777" w:rsidR="00B1212F" w:rsidRPr="00054589" w:rsidRDefault="00B1212F" w:rsidP="00B1212F">
      <w:pPr>
        <w:autoSpaceDE w:val="0"/>
        <w:autoSpaceDN w:val="0"/>
        <w:adjustRightInd w:val="0"/>
        <w:rPr>
          <w:rFonts w:ascii="Arial" w:hAnsi="Arial" w:cs="Arial"/>
          <w:color w:val="000000"/>
          <w:sz w:val="16"/>
          <w:szCs w:val="16"/>
        </w:rPr>
      </w:pPr>
    </w:p>
    <w:p w14:paraId="6C56ECDA" w14:textId="5111A049" w:rsidR="00AB7BE7" w:rsidRDefault="00AB7BE7" w:rsidP="00B1212F">
      <w:pPr>
        <w:pStyle w:val="ListParagraph"/>
        <w:numPr>
          <w:ilvl w:val="0"/>
          <w:numId w:val="1"/>
        </w:numPr>
        <w:autoSpaceDE w:val="0"/>
        <w:autoSpaceDN w:val="0"/>
        <w:adjustRightInd w:val="0"/>
        <w:spacing w:after="0" w:line="240" w:lineRule="auto"/>
        <w:ind w:left="994"/>
        <w:rPr>
          <w:rFonts w:ascii="Arial" w:hAnsi="Arial" w:cs="Arial"/>
          <w:color w:val="000000"/>
        </w:rPr>
      </w:pPr>
      <w:r w:rsidRPr="00B62572">
        <w:rPr>
          <w:rFonts w:ascii="Arial" w:hAnsi="Arial" w:cs="Arial"/>
          <w:color w:val="000000"/>
        </w:rPr>
        <w:t xml:space="preserve">Check in with the presenter before the session about whether her dilemma is still pertinent. If she has solved the problem or has a good idea now of what she might do—she no longer will benefit from </w:t>
      </w:r>
      <w:r w:rsidR="00B1212F">
        <w:rPr>
          <w:rFonts w:ascii="Arial" w:hAnsi="Arial" w:cs="Arial"/>
          <w:color w:val="000000"/>
        </w:rPr>
        <w:t>a consultancy on that question.</w:t>
      </w:r>
    </w:p>
    <w:p w14:paraId="2C3F0050" w14:textId="77777777" w:rsidR="00B1212F" w:rsidRPr="00054589" w:rsidRDefault="00B1212F" w:rsidP="00B1212F">
      <w:pPr>
        <w:autoSpaceDE w:val="0"/>
        <w:autoSpaceDN w:val="0"/>
        <w:adjustRightInd w:val="0"/>
        <w:rPr>
          <w:rFonts w:ascii="Arial" w:hAnsi="Arial" w:cs="Arial"/>
          <w:color w:val="000000"/>
          <w:sz w:val="16"/>
          <w:szCs w:val="16"/>
        </w:rPr>
      </w:pPr>
    </w:p>
    <w:p w14:paraId="056655B5" w14:textId="77777777" w:rsidR="00B1212F" w:rsidRDefault="00AB7BE7" w:rsidP="00B1212F">
      <w:pPr>
        <w:pStyle w:val="ListParagraph"/>
        <w:numPr>
          <w:ilvl w:val="0"/>
          <w:numId w:val="1"/>
        </w:numPr>
        <w:autoSpaceDE w:val="0"/>
        <w:autoSpaceDN w:val="0"/>
        <w:adjustRightInd w:val="0"/>
        <w:spacing w:after="0" w:line="240" w:lineRule="auto"/>
        <w:ind w:left="994"/>
        <w:rPr>
          <w:rFonts w:ascii="Arial" w:hAnsi="Arial" w:cs="Arial"/>
          <w:color w:val="000000"/>
        </w:rPr>
      </w:pPr>
      <w:r w:rsidRPr="00B1212F">
        <w:rPr>
          <w:rFonts w:ascii="Arial" w:hAnsi="Arial" w:cs="Arial"/>
          <w:color w:val="000000"/>
        </w:rPr>
        <w:t xml:space="preserve">Be clear with participants when they move into “She should” reflections in the discussion by reminding them that the goal of the consultancy is not to solve the problem but to deepen the presenter’s thinking. </w:t>
      </w:r>
    </w:p>
    <w:p w14:paraId="14D125F0" w14:textId="77777777" w:rsidR="00B1212F" w:rsidRPr="00054589" w:rsidRDefault="00B1212F" w:rsidP="00B1212F">
      <w:pPr>
        <w:pStyle w:val="ListParagraph"/>
        <w:rPr>
          <w:rFonts w:ascii="Arial" w:hAnsi="Arial" w:cs="Arial"/>
          <w:color w:val="000000"/>
          <w:sz w:val="16"/>
          <w:szCs w:val="16"/>
        </w:rPr>
      </w:pPr>
    </w:p>
    <w:p w14:paraId="02F4037C" w14:textId="41F2A5D8" w:rsidR="00AB7BE7" w:rsidRDefault="00AB7BE7" w:rsidP="00B1212F">
      <w:pPr>
        <w:pStyle w:val="ListParagraph"/>
        <w:numPr>
          <w:ilvl w:val="0"/>
          <w:numId w:val="1"/>
        </w:numPr>
        <w:autoSpaceDE w:val="0"/>
        <w:autoSpaceDN w:val="0"/>
        <w:adjustRightInd w:val="0"/>
        <w:spacing w:after="0" w:line="240" w:lineRule="auto"/>
        <w:ind w:left="994"/>
        <w:rPr>
          <w:rFonts w:ascii="Arial" w:hAnsi="Arial" w:cs="Arial"/>
          <w:color w:val="000000"/>
        </w:rPr>
      </w:pPr>
      <w:r w:rsidRPr="00B1212F">
        <w:rPr>
          <w:rFonts w:ascii="Arial" w:hAnsi="Arial" w:cs="Arial"/>
          <w:color w:val="000000"/>
        </w:rPr>
        <w:t>Plan the time closely, giving the benefit of it to probing questions, discussion and participant reflection.</w:t>
      </w:r>
    </w:p>
    <w:p w14:paraId="6D357A02" w14:textId="77777777" w:rsidR="00B1212F" w:rsidRPr="00054589" w:rsidRDefault="00B1212F" w:rsidP="00B1212F">
      <w:pPr>
        <w:autoSpaceDE w:val="0"/>
        <w:autoSpaceDN w:val="0"/>
        <w:adjustRightInd w:val="0"/>
        <w:rPr>
          <w:rFonts w:ascii="Arial" w:hAnsi="Arial" w:cs="Arial"/>
          <w:color w:val="000000"/>
          <w:sz w:val="16"/>
          <w:szCs w:val="16"/>
        </w:rPr>
      </w:pPr>
    </w:p>
    <w:p w14:paraId="4D01801D" w14:textId="77777777" w:rsidR="00AB7BE7" w:rsidRDefault="00AB7BE7" w:rsidP="00B1212F">
      <w:pPr>
        <w:pStyle w:val="ListParagraph"/>
        <w:numPr>
          <w:ilvl w:val="0"/>
          <w:numId w:val="1"/>
        </w:numPr>
        <w:autoSpaceDE w:val="0"/>
        <w:autoSpaceDN w:val="0"/>
        <w:adjustRightInd w:val="0"/>
        <w:spacing w:after="0" w:line="240" w:lineRule="auto"/>
        <w:ind w:left="994"/>
        <w:rPr>
          <w:rFonts w:ascii="Arial" w:hAnsi="Arial" w:cs="Arial"/>
          <w:color w:val="000000"/>
        </w:rPr>
      </w:pPr>
      <w:r w:rsidRPr="00B62572">
        <w:rPr>
          <w:rFonts w:ascii="Arial" w:hAnsi="Arial" w:cs="Arial"/>
          <w:color w:val="000000"/>
        </w:rPr>
        <w:t xml:space="preserve">During the closure of the protocol, check in with the presenter to see if she might need further resources or support and check back again with the next agenda to see if the dilemma has been resolved or still needs addressing. </w:t>
      </w:r>
    </w:p>
    <w:p w14:paraId="52272812" w14:textId="77777777" w:rsidR="00B1212F" w:rsidRPr="00054589" w:rsidRDefault="00B1212F" w:rsidP="00B1212F">
      <w:pPr>
        <w:autoSpaceDE w:val="0"/>
        <w:autoSpaceDN w:val="0"/>
        <w:adjustRightInd w:val="0"/>
        <w:rPr>
          <w:rFonts w:ascii="Arial" w:hAnsi="Arial" w:cs="Arial"/>
          <w:color w:val="000000"/>
          <w:sz w:val="16"/>
          <w:szCs w:val="16"/>
        </w:rPr>
      </w:pPr>
    </w:p>
    <w:p w14:paraId="124B1DD5" w14:textId="77777777" w:rsidR="00AB7BE7" w:rsidRPr="00273C16" w:rsidRDefault="00AB7BE7" w:rsidP="00CD6C48">
      <w:pPr>
        <w:pStyle w:val="ListParagraph"/>
        <w:numPr>
          <w:ilvl w:val="0"/>
          <w:numId w:val="1"/>
        </w:numPr>
        <w:pBdr>
          <w:bottom w:val="single" w:sz="12" w:space="9" w:color="auto"/>
        </w:pBdr>
        <w:autoSpaceDE w:val="0"/>
        <w:autoSpaceDN w:val="0"/>
        <w:adjustRightInd w:val="0"/>
        <w:spacing w:after="0" w:line="240" w:lineRule="auto"/>
        <w:ind w:left="994"/>
        <w:rPr>
          <w:rFonts w:ascii="Arial" w:hAnsi="Arial" w:cs="Arial"/>
        </w:rPr>
      </w:pPr>
      <w:r w:rsidRPr="00273C16">
        <w:rPr>
          <w:rFonts w:ascii="Arial" w:hAnsi="Arial" w:cs="Arial"/>
        </w:rPr>
        <w:t xml:space="preserve">Don’t forget </w:t>
      </w:r>
      <w:proofErr w:type="gramStart"/>
      <w:r w:rsidRPr="00273C16">
        <w:rPr>
          <w:rFonts w:ascii="Arial" w:hAnsi="Arial" w:cs="Arial"/>
        </w:rPr>
        <w:t>the debrief</w:t>
      </w:r>
      <w:proofErr w:type="gramEnd"/>
      <w:r w:rsidRPr="00273C16">
        <w:rPr>
          <w:rFonts w:ascii="Arial" w:hAnsi="Arial" w:cs="Arial"/>
        </w:rPr>
        <w:t>!</w:t>
      </w:r>
    </w:p>
    <w:p w14:paraId="7A87B6B5" w14:textId="77777777" w:rsidR="004A4AF5" w:rsidRDefault="004A4AF5" w:rsidP="00054589">
      <w:pPr>
        <w:jc w:val="center"/>
        <w:rPr>
          <w:rFonts w:ascii="Arial" w:hAnsi="Arial" w:cs="Arial"/>
          <w:b/>
          <w:color w:val="E36C0A" w:themeColor="accent6" w:themeShade="BF"/>
        </w:rPr>
      </w:pPr>
    </w:p>
    <w:p w14:paraId="437941B4" w14:textId="1DDA6B49" w:rsidR="004A4AF5" w:rsidRDefault="004A4AF5" w:rsidP="004A4AF5">
      <w:pPr>
        <w:rPr>
          <w:rFonts w:ascii="Arial" w:hAnsi="Arial" w:cs="Arial"/>
          <w:b/>
          <w:color w:val="1F497D" w:themeColor="text2"/>
        </w:rPr>
      </w:pPr>
      <w:r w:rsidRPr="004A4AF5">
        <w:rPr>
          <w:rFonts w:ascii="Arial" w:hAnsi="Arial" w:cs="Arial"/>
          <w:b/>
          <w:color w:val="1F497D" w:themeColor="text2"/>
        </w:rPr>
        <w:t>Common Assessments</w:t>
      </w:r>
    </w:p>
    <w:p w14:paraId="5F52A1A4" w14:textId="3FC2FB8E" w:rsidR="004A4AF5" w:rsidRDefault="00371A03" w:rsidP="004A4AF5">
      <w:pPr>
        <w:rPr>
          <w:rFonts w:ascii="Arial" w:hAnsi="Arial" w:cs="Arial"/>
          <w:sz w:val="22"/>
          <w:szCs w:val="22"/>
        </w:rPr>
      </w:pPr>
      <w:r>
        <w:rPr>
          <w:rFonts w:ascii="Arial" w:hAnsi="Arial" w:cs="Arial"/>
          <w:sz w:val="22"/>
          <w:szCs w:val="22"/>
        </w:rPr>
        <w:t>While PLC teams will use formal standardized assessments to see where their students are across district, state and federal standards, they will also want to regularly use a smaller common assessment which they have created or chosen themselves as being reflective of what they are teaching. These can be used across a grade, content area or in looking at spiraled skills and knowledge vertically. They might be paper and pencil but they often include performances, exhibitions, or projects which are created from a common rubric of excellence in terms of what students should demonstrate regarding knowing and understanding.</w:t>
      </w:r>
    </w:p>
    <w:p w14:paraId="4DA1905C" w14:textId="77777777" w:rsidR="00371A03" w:rsidRDefault="00371A03" w:rsidP="004A4AF5">
      <w:pPr>
        <w:rPr>
          <w:rFonts w:ascii="Arial" w:hAnsi="Arial" w:cs="Arial"/>
          <w:sz w:val="22"/>
          <w:szCs w:val="22"/>
        </w:rPr>
      </w:pPr>
    </w:p>
    <w:p w14:paraId="4A2BECAB" w14:textId="6025DE3D" w:rsidR="00371A03" w:rsidRDefault="00371A03" w:rsidP="004A4AF5">
      <w:pPr>
        <w:rPr>
          <w:rFonts w:ascii="Arial" w:hAnsi="Arial" w:cs="Arial"/>
          <w:sz w:val="22"/>
          <w:szCs w:val="22"/>
        </w:rPr>
      </w:pPr>
      <w:r>
        <w:rPr>
          <w:rFonts w:ascii="Arial" w:hAnsi="Arial" w:cs="Arial"/>
          <w:sz w:val="22"/>
          <w:szCs w:val="22"/>
        </w:rPr>
        <w:t xml:space="preserve">The assessment does not need to be large but it needs to be authentic: created or chosen by all members of a team who will be implementing it and assessing the results. Using a protocol to look collaboratively at the student work yields data which will likely inform the team’s action plan benchmarking </w:t>
      </w:r>
      <w:r w:rsidRPr="00371A03">
        <w:rPr>
          <w:rFonts w:ascii="Arial" w:hAnsi="Arial" w:cs="Arial"/>
          <w:i/>
          <w:sz w:val="22"/>
          <w:szCs w:val="22"/>
        </w:rPr>
        <w:t>(“Where are we in working towards our goal of all 9</w:t>
      </w:r>
      <w:r w:rsidRPr="00371A03">
        <w:rPr>
          <w:rFonts w:ascii="Arial" w:hAnsi="Arial" w:cs="Arial"/>
          <w:i/>
          <w:sz w:val="22"/>
          <w:szCs w:val="22"/>
          <w:vertAlign w:val="superscript"/>
        </w:rPr>
        <w:t>th</w:t>
      </w:r>
      <w:r w:rsidRPr="00371A03">
        <w:rPr>
          <w:rFonts w:ascii="Arial" w:hAnsi="Arial" w:cs="Arial"/>
          <w:i/>
          <w:sz w:val="22"/>
          <w:szCs w:val="22"/>
        </w:rPr>
        <w:t xml:space="preserve"> grade math students being able to master solving linear equations?”)</w:t>
      </w:r>
      <w:r>
        <w:rPr>
          <w:rFonts w:ascii="Arial" w:hAnsi="Arial" w:cs="Arial"/>
          <w:sz w:val="22"/>
          <w:szCs w:val="22"/>
        </w:rPr>
        <w:t xml:space="preserve"> and informs next steps. These steps might lead back to looking at student and teacher work, </w:t>
      </w:r>
      <w:r w:rsidR="00D56483">
        <w:rPr>
          <w:rFonts w:ascii="Arial" w:hAnsi="Arial" w:cs="Arial"/>
          <w:sz w:val="22"/>
          <w:szCs w:val="22"/>
        </w:rPr>
        <w:t xml:space="preserve">thinking </w:t>
      </w:r>
      <w:r w:rsidR="00CD6C48">
        <w:rPr>
          <w:rFonts w:ascii="Arial" w:hAnsi="Arial" w:cs="Arial"/>
          <w:sz w:val="22"/>
          <w:szCs w:val="22"/>
        </w:rPr>
        <w:t>through focused</w:t>
      </w:r>
      <w:r w:rsidR="00D56483">
        <w:rPr>
          <w:rFonts w:ascii="Arial" w:hAnsi="Arial" w:cs="Arial"/>
          <w:sz w:val="22"/>
          <w:szCs w:val="22"/>
        </w:rPr>
        <w:t xml:space="preserve">, supportive professional development, peer observations and using dilemma protocols to identify ways out of places where a teacher might feel “stuck” in finding ways to provide the same success to all students. </w:t>
      </w:r>
    </w:p>
    <w:p w14:paraId="39FE8D25" w14:textId="77777777" w:rsidR="00696FC6" w:rsidRDefault="00696FC6" w:rsidP="004A4AF5">
      <w:pPr>
        <w:rPr>
          <w:rFonts w:ascii="Arial" w:hAnsi="Arial" w:cs="Arial"/>
          <w:sz w:val="22"/>
          <w:szCs w:val="22"/>
        </w:rPr>
      </w:pPr>
    </w:p>
    <w:p w14:paraId="7579A4A5" w14:textId="5FB1DCE4" w:rsidR="00696FC6" w:rsidRDefault="00696FC6" w:rsidP="004A4AF5">
      <w:pPr>
        <w:rPr>
          <w:rFonts w:ascii="Arial" w:hAnsi="Arial" w:cs="Arial"/>
          <w:sz w:val="22"/>
          <w:szCs w:val="22"/>
        </w:rPr>
      </w:pPr>
      <w:r>
        <w:rPr>
          <w:rFonts w:ascii="Arial" w:hAnsi="Arial" w:cs="Arial"/>
          <w:sz w:val="22"/>
          <w:szCs w:val="22"/>
        </w:rPr>
        <w:t>Schools might also intersperse using Looking at Student Work “Slice Protocols” to gather snapshot data about student learning. Typically these are examples of student work but can also be teacher work (lesson plans, assessments etc.</w:t>
      </w:r>
      <w:r w:rsidR="00450E36">
        <w:rPr>
          <w:rFonts w:ascii="Arial" w:hAnsi="Arial" w:cs="Arial"/>
          <w:sz w:val="22"/>
          <w:szCs w:val="22"/>
        </w:rPr>
        <w:t xml:space="preserve">). </w:t>
      </w:r>
      <w:r>
        <w:rPr>
          <w:rFonts w:ascii="Arial" w:hAnsi="Arial" w:cs="Arial"/>
          <w:sz w:val="22"/>
          <w:szCs w:val="22"/>
        </w:rPr>
        <w:t>A “slice” work is collected during a particular time frame, and the protocol helps the team to examine the work, to look at what questions it raises and to use that as data for their action planning.</w:t>
      </w:r>
    </w:p>
    <w:p w14:paraId="7A4A33B4" w14:textId="3FA22350" w:rsidR="00D56483" w:rsidRDefault="00D56483" w:rsidP="004A4AF5">
      <w:pPr>
        <w:rPr>
          <w:rFonts w:ascii="Arial" w:hAnsi="Arial" w:cs="Arial"/>
          <w:sz w:val="22"/>
          <w:szCs w:val="22"/>
        </w:rPr>
      </w:pPr>
      <w:r>
        <w:rPr>
          <w:rFonts w:ascii="Arial" w:hAnsi="Arial" w:cs="Arial"/>
          <w:sz w:val="22"/>
          <w:szCs w:val="22"/>
        </w:rPr>
        <w:t>The process might look like this:</w:t>
      </w:r>
    </w:p>
    <w:p w14:paraId="0BAE7A9A" w14:textId="77777777" w:rsidR="00D56483" w:rsidRDefault="00D56483" w:rsidP="004A4AF5">
      <w:pPr>
        <w:rPr>
          <w:rFonts w:ascii="Arial" w:hAnsi="Arial" w:cs="Arial"/>
          <w:sz w:val="22"/>
          <w:szCs w:val="22"/>
        </w:rPr>
      </w:pPr>
    </w:p>
    <w:p w14:paraId="4A3184D6" w14:textId="37DC10F8" w:rsidR="00D56483" w:rsidRPr="00D56483" w:rsidRDefault="00D56483" w:rsidP="00D56483">
      <w:pPr>
        <w:pStyle w:val="ListParagraph"/>
        <w:numPr>
          <w:ilvl w:val="0"/>
          <w:numId w:val="26"/>
        </w:numPr>
        <w:rPr>
          <w:rFonts w:ascii="Arial" w:hAnsi="Arial" w:cs="Arial"/>
        </w:rPr>
      </w:pPr>
      <w:r w:rsidRPr="00D56483">
        <w:rPr>
          <w:rFonts w:ascii="Arial" w:hAnsi="Arial" w:cs="Arial"/>
        </w:rPr>
        <w:lastRenderedPageBreak/>
        <w:t xml:space="preserve">When creating the year’s team action plan, identify when, where and what benchmarks will be used to help the team assess progress. These are important to the success of any action plan and can inform the team about where there is success, where there are challenges and whether the plan needs to be altered. </w:t>
      </w:r>
    </w:p>
    <w:p w14:paraId="1E6D6561" w14:textId="0BC7A023" w:rsidR="00D56483" w:rsidRDefault="00D56483" w:rsidP="00D56483">
      <w:pPr>
        <w:pStyle w:val="ListParagraph"/>
        <w:numPr>
          <w:ilvl w:val="0"/>
          <w:numId w:val="26"/>
        </w:numPr>
        <w:rPr>
          <w:rFonts w:ascii="Arial" w:hAnsi="Arial" w:cs="Arial"/>
        </w:rPr>
      </w:pPr>
      <w:r>
        <w:rPr>
          <w:rFonts w:ascii="Arial" w:hAnsi="Arial" w:cs="Arial"/>
        </w:rPr>
        <w:t xml:space="preserve">After identifying the benchmarks, the team decides what criteria are of value in creating a common assessment that will inform them about student learning at this exact point in time. </w:t>
      </w:r>
      <w:r w:rsidR="00A71225">
        <w:rPr>
          <w:rFonts w:ascii="Arial" w:hAnsi="Arial" w:cs="Arial"/>
        </w:rPr>
        <w:t xml:space="preserve"> They also create a rubric (</w:t>
      </w:r>
      <w:r w:rsidR="00A71225" w:rsidRPr="00A71225">
        <w:rPr>
          <w:rFonts w:ascii="Arial" w:hAnsi="Arial" w:cs="Arial"/>
          <w:color w:val="1F497D" w:themeColor="text2"/>
        </w:rPr>
        <w:t>See Cookie Monster Protocol in Module 4 Tools)</w:t>
      </w:r>
    </w:p>
    <w:p w14:paraId="2A840762" w14:textId="7E38C43B" w:rsidR="00D56483" w:rsidRDefault="00D56483" w:rsidP="00D56483">
      <w:pPr>
        <w:pStyle w:val="ListParagraph"/>
        <w:numPr>
          <w:ilvl w:val="0"/>
          <w:numId w:val="26"/>
        </w:numPr>
        <w:rPr>
          <w:rFonts w:ascii="Arial" w:hAnsi="Arial" w:cs="Arial"/>
        </w:rPr>
      </w:pPr>
      <w:r>
        <w:rPr>
          <w:rFonts w:ascii="Arial" w:hAnsi="Arial" w:cs="Arial"/>
        </w:rPr>
        <w:t>A collaboratively created or agreed upon tool is designed and team members agree to use it at the same juncture in the year.</w:t>
      </w:r>
    </w:p>
    <w:p w14:paraId="62F4E226" w14:textId="079D8BA7" w:rsidR="00D56483" w:rsidRPr="00A71225" w:rsidRDefault="00D56483" w:rsidP="00D56483">
      <w:pPr>
        <w:pStyle w:val="ListParagraph"/>
        <w:numPr>
          <w:ilvl w:val="0"/>
          <w:numId w:val="26"/>
        </w:numPr>
        <w:rPr>
          <w:rFonts w:ascii="Arial" w:hAnsi="Arial" w:cs="Arial"/>
        </w:rPr>
      </w:pPr>
      <w:r>
        <w:rPr>
          <w:rFonts w:ascii="Arial" w:hAnsi="Arial" w:cs="Arial"/>
        </w:rPr>
        <w:t xml:space="preserve">The student work is shared at a team meeting and a protocol and rubric are used to assess each piece of student work. </w:t>
      </w:r>
      <w:r w:rsidR="00A71225">
        <w:rPr>
          <w:rFonts w:ascii="Arial" w:hAnsi="Arial" w:cs="Arial"/>
          <w:color w:val="1F497D" w:themeColor="text2"/>
        </w:rPr>
        <w:t>(See QPA Calibration Protocol</w:t>
      </w:r>
      <w:r w:rsidR="00A71225" w:rsidRPr="00A71225">
        <w:rPr>
          <w:rFonts w:ascii="Arial" w:hAnsi="Arial" w:cs="Arial"/>
          <w:color w:val="1F497D" w:themeColor="text2"/>
        </w:rPr>
        <w:t xml:space="preserve"> or LASW Protocols in Module 4 Tools)</w:t>
      </w:r>
    </w:p>
    <w:p w14:paraId="78C01647" w14:textId="0FC4552E" w:rsidR="00371A03" w:rsidRDefault="00A71225" w:rsidP="004A4AF5">
      <w:pPr>
        <w:pStyle w:val="ListParagraph"/>
        <w:numPr>
          <w:ilvl w:val="0"/>
          <w:numId w:val="26"/>
        </w:numPr>
        <w:rPr>
          <w:rFonts w:ascii="Arial" w:hAnsi="Arial" w:cs="Arial"/>
        </w:rPr>
      </w:pPr>
      <w:r>
        <w:rPr>
          <w:rFonts w:ascii="Arial" w:hAnsi="Arial" w:cs="Arial"/>
        </w:rPr>
        <w:t xml:space="preserve">The </w:t>
      </w:r>
      <w:r w:rsidR="00450E36">
        <w:rPr>
          <w:rFonts w:ascii="Arial" w:hAnsi="Arial" w:cs="Arial"/>
        </w:rPr>
        <w:t>results and</w:t>
      </w:r>
      <w:r>
        <w:rPr>
          <w:rFonts w:ascii="Arial" w:hAnsi="Arial" w:cs="Arial"/>
        </w:rPr>
        <w:t xml:space="preserve"> overarching learnings from this are used to re-visit the team’s Action Plan for the year, changes made, or successes celebrated. Action steps may include further teacher collaborative support in helping team members share competencies so that all students have an equitable and effective learning experience. </w:t>
      </w:r>
    </w:p>
    <w:p w14:paraId="4C7184C0" w14:textId="77777777" w:rsidR="00696FC6" w:rsidRPr="00A71225" w:rsidRDefault="00696FC6" w:rsidP="00696FC6">
      <w:pPr>
        <w:pStyle w:val="ListParagraph"/>
        <w:rPr>
          <w:rFonts w:ascii="Arial" w:hAnsi="Arial" w:cs="Arial"/>
        </w:rPr>
      </w:pPr>
    </w:p>
    <w:p w14:paraId="11FB676F" w14:textId="77777777" w:rsidR="00AB7BE7" w:rsidRDefault="00AB7BE7" w:rsidP="00AB7BE7">
      <w:pPr>
        <w:rPr>
          <w:rFonts w:ascii="Arial" w:hAnsi="Arial" w:cs="Arial"/>
          <w:b/>
          <w:color w:val="1F497D"/>
        </w:rPr>
      </w:pPr>
      <w:r w:rsidRPr="00B17294">
        <w:rPr>
          <w:rFonts w:ascii="Arial" w:hAnsi="Arial" w:cs="Arial"/>
          <w:b/>
          <w:color w:val="1F497D"/>
        </w:rPr>
        <w:t>Peer Observations</w:t>
      </w:r>
    </w:p>
    <w:p w14:paraId="60705AB2" w14:textId="6FEA53B1" w:rsidR="00AB7BE7" w:rsidRPr="0042669E" w:rsidRDefault="00AB7BE7" w:rsidP="00AB7BE7">
      <w:pPr>
        <w:spacing w:line="276" w:lineRule="auto"/>
        <w:rPr>
          <w:rFonts w:ascii="Arial" w:hAnsi="Arial" w:cs="Arial"/>
          <w:b/>
          <w:color w:val="F79646"/>
          <w:sz w:val="22"/>
          <w:szCs w:val="22"/>
        </w:rPr>
      </w:pPr>
      <w:r w:rsidRPr="0042669E">
        <w:rPr>
          <w:rFonts w:ascii="Arial" w:hAnsi="Arial" w:cs="Arial"/>
          <w:b/>
          <w:color w:val="F79646"/>
          <w:sz w:val="22"/>
          <w:szCs w:val="22"/>
        </w:rPr>
        <w:t>How are we teaching it? How do we know</w:t>
      </w:r>
      <w:r>
        <w:rPr>
          <w:rFonts w:ascii="Arial" w:hAnsi="Arial" w:cs="Arial"/>
          <w:b/>
          <w:color w:val="F79646"/>
          <w:sz w:val="22"/>
          <w:szCs w:val="22"/>
        </w:rPr>
        <w:t xml:space="preserve"> our</w:t>
      </w:r>
      <w:r w:rsidRPr="0042669E">
        <w:rPr>
          <w:rFonts w:ascii="Arial" w:hAnsi="Arial" w:cs="Arial"/>
          <w:b/>
          <w:color w:val="F79646"/>
          <w:sz w:val="22"/>
          <w:szCs w:val="22"/>
        </w:rPr>
        <w:t xml:space="preserve"> students are “getting” it? </w:t>
      </w:r>
    </w:p>
    <w:p w14:paraId="515454FA" w14:textId="77777777" w:rsidR="00AB7BE7" w:rsidRDefault="00AB7BE7" w:rsidP="00AB7BE7">
      <w:pPr>
        <w:spacing w:line="276" w:lineRule="auto"/>
        <w:rPr>
          <w:rFonts w:ascii="Arial" w:hAnsi="Arial" w:cs="Arial"/>
          <w:b/>
          <w:color w:val="F79646"/>
          <w:sz w:val="22"/>
          <w:szCs w:val="22"/>
        </w:rPr>
      </w:pPr>
      <w:r w:rsidRPr="0042669E">
        <w:rPr>
          <w:rFonts w:ascii="Arial" w:hAnsi="Arial" w:cs="Arial"/>
          <w:b/>
          <w:color w:val="F79646"/>
          <w:sz w:val="22"/>
          <w:szCs w:val="22"/>
        </w:rPr>
        <w:t xml:space="preserve">How do our students know they are “getting” it? </w:t>
      </w:r>
    </w:p>
    <w:p w14:paraId="2B4CCD65" w14:textId="77777777" w:rsidR="00AB7BE7" w:rsidRPr="0043672E" w:rsidRDefault="00AB7BE7" w:rsidP="00AB7BE7">
      <w:pPr>
        <w:rPr>
          <w:rFonts w:ascii="Arial" w:hAnsi="Arial" w:cs="Arial"/>
          <w:b/>
          <w:color w:val="1F497D"/>
          <w:sz w:val="22"/>
          <w:szCs w:val="22"/>
        </w:rPr>
      </w:pPr>
    </w:p>
    <w:p w14:paraId="3C70559D" w14:textId="77777777" w:rsidR="00AB7BE7" w:rsidRPr="0012201C" w:rsidRDefault="00AB7BE7" w:rsidP="00450E36">
      <w:pPr>
        <w:rPr>
          <w:rFonts w:ascii="Arial" w:hAnsi="Arial" w:cs="Arial"/>
          <w:sz w:val="22"/>
          <w:szCs w:val="22"/>
        </w:rPr>
      </w:pPr>
      <w:r w:rsidRPr="00624E51">
        <w:rPr>
          <w:rFonts w:ascii="Arial" w:hAnsi="Arial" w:cs="Arial"/>
          <w:b/>
          <w:sz w:val="22"/>
          <w:szCs w:val="22"/>
        </w:rPr>
        <w:t>Peer observation is another powerful tool of a professional learning community.</w:t>
      </w:r>
      <w:r>
        <w:rPr>
          <w:rFonts w:ascii="Arial" w:hAnsi="Arial" w:cs="Arial"/>
          <w:sz w:val="22"/>
          <w:szCs w:val="22"/>
        </w:rPr>
        <w:t xml:space="preserve"> </w:t>
      </w:r>
      <w:r w:rsidRPr="0043672E">
        <w:rPr>
          <w:rFonts w:ascii="Arial" w:hAnsi="Arial" w:cs="Arial"/>
          <w:sz w:val="22"/>
          <w:szCs w:val="22"/>
        </w:rPr>
        <w:t xml:space="preserve">In peer observation, teachers observe their colleagues in a structured, supportive way in order to improve student learning.  When teachers teach in isolated classrooms, there is little opportunity to get feedback on how </w:t>
      </w:r>
      <w:r>
        <w:rPr>
          <w:rFonts w:ascii="Arial" w:hAnsi="Arial" w:cs="Arial"/>
          <w:sz w:val="22"/>
          <w:szCs w:val="22"/>
        </w:rPr>
        <w:t>we are</w:t>
      </w:r>
      <w:r w:rsidRPr="0043672E">
        <w:rPr>
          <w:rFonts w:ascii="Arial" w:hAnsi="Arial" w:cs="Arial"/>
          <w:sz w:val="22"/>
          <w:szCs w:val="22"/>
        </w:rPr>
        <w:t xml:space="preserve"> doing or to learn from each other.  Without the stimulation that comes with such collegial discourse, many teachers stick with the lessons and instructional techniques</w:t>
      </w:r>
      <w:r>
        <w:rPr>
          <w:rFonts w:ascii="Arial" w:hAnsi="Arial" w:cs="Arial"/>
          <w:sz w:val="22"/>
          <w:szCs w:val="22"/>
        </w:rPr>
        <w:t xml:space="preserve"> they are familiar with</w:t>
      </w:r>
      <w:r w:rsidRPr="0043672E">
        <w:rPr>
          <w:rFonts w:ascii="Arial" w:hAnsi="Arial" w:cs="Arial"/>
          <w:sz w:val="22"/>
          <w:szCs w:val="22"/>
        </w:rPr>
        <w:t>.  Lacking an ongoing infusion of new ideas and support from colleagues, many teachers become dispirited and frustrated when their students don’t make progress.</w:t>
      </w:r>
    </w:p>
    <w:p w14:paraId="3C912B2C" w14:textId="77777777" w:rsidR="00AB7BE7" w:rsidRPr="00450E36" w:rsidRDefault="00AB7BE7" w:rsidP="00AB7BE7">
      <w:pPr>
        <w:spacing w:line="276" w:lineRule="auto"/>
        <w:rPr>
          <w:rFonts w:ascii="Arial" w:hAnsi="Arial" w:cs="Arial"/>
          <w:b/>
          <w:sz w:val="20"/>
          <w:szCs w:val="20"/>
        </w:rPr>
      </w:pPr>
    </w:p>
    <w:p w14:paraId="7A2688AE" w14:textId="77777777" w:rsidR="00392681" w:rsidRDefault="00AB7BE7" w:rsidP="00AB7BE7">
      <w:pPr>
        <w:spacing w:line="276" w:lineRule="auto"/>
        <w:rPr>
          <w:rFonts w:ascii="Arial" w:hAnsi="Arial" w:cs="Arial"/>
          <w:sz w:val="22"/>
          <w:szCs w:val="22"/>
        </w:rPr>
      </w:pPr>
      <w:r w:rsidRPr="00624E51">
        <w:rPr>
          <w:rFonts w:ascii="Arial" w:hAnsi="Arial" w:cs="Arial"/>
          <w:b/>
          <w:sz w:val="22"/>
          <w:szCs w:val="22"/>
        </w:rPr>
        <w:t>Historically many teachers have only experienced peer observation as an evaluative measure</w:t>
      </w:r>
      <w:r>
        <w:rPr>
          <w:rFonts w:ascii="Arial" w:hAnsi="Arial" w:cs="Arial"/>
          <w:sz w:val="22"/>
          <w:szCs w:val="22"/>
        </w:rPr>
        <w:t xml:space="preserve"> done contractually and in many cases infrequently.  The scheduled visit from the superintendent or principal often meant showcasing sure-fire best work.</w:t>
      </w:r>
    </w:p>
    <w:p w14:paraId="224C50E1" w14:textId="33567306" w:rsidR="00AB7BE7" w:rsidRPr="00450E36" w:rsidRDefault="00392681" w:rsidP="00AB7BE7">
      <w:pPr>
        <w:spacing w:line="276" w:lineRule="auto"/>
        <w:rPr>
          <w:rFonts w:ascii="Arial" w:hAnsi="Arial" w:cs="Arial"/>
          <w:b/>
          <w:sz w:val="20"/>
          <w:szCs w:val="20"/>
        </w:rPr>
      </w:pPr>
      <w:r w:rsidRPr="00450E36">
        <w:rPr>
          <w:rFonts w:ascii="Arial" w:hAnsi="Arial" w:cs="Arial"/>
          <w:b/>
          <w:sz w:val="20"/>
          <w:szCs w:val="20"/>
        </w:rPr>
        <w:t xml:space="preserve"> </w:t>
      </w:r>
    </w:p>
    <w:p w14:paraId="64C79789" w14:textId="1F73326D" w:rsidR="00AB7BE7" w:rsidRDefault="00AB7BE7" w:rsidP="00450E36">
      <w:pPr>
        <w:rPr>
          <w:rFonts w:ascii="Arial" w:hAnsi="Arial" w:cs="Arial"/>
          <w:sz w:val="22"/>
          <w:szCs w:val="22"/>
        </w:rPr>
      </w:pPr>
      <w:r w:rsidRPr="00624E51">
        <w:rPr>
          <w:rFonts w:ascii="Arial" w:hAnsi="Arial" w:cs="Arial"/>
          <w:b/>
          <w:sz w:val="22"/>
          <w:szCs w:val="22"/>
        </w:rPr>
        <w:t>Collegial peer observation is non-evaluative</w:t>
      </w:r>
      <w:r>
        <w:rPr>
          <w:rFonts w:ascii="Arial" w:hAnsi="Arial" w:cs="Arial"/>
          <w:b/>
          <w:sz w:val="22"/>
          <w:szCs w:val="22"/>
        </w:rPr>
        <w:t>.</w:t>
      </w:r>
      <w:r>
        <w:rPr>
          <w:rFonts w:ascii="Arial" w:hAnsi="Arial" w:cs="Arial"/>
          <w:sz w:val="22"/>
          <w:szCs w:val="22"/>
        </w:rPr>
        <w:t xml:space="preserve"> </w:t>
      </w:r>
      <w:r w:rsidRPr="00331F0B">
        <w:rPr>
          <w:rFonts w:ascii="Arial" w:hAnsi="Arial" w:cs="Arial"/>
          <w:sz w:val="22"/>
          <w:szCs w:val="22"/>
        </w:rPr>
        <w:t>Just as teachers need to take care in how they give feedback to colleagues while working and when using protocols for looking at student and teacher work, they also need to develop similar skills for peer observation. Before engaging in peer observation protocols, teachers should be familiar with their different purposes and processes. They should also be aware of and have practice in using the essential skills of active listening and observing, using descriptive rather than evaluative language, and moving from positive to challenging comments. Peer observation is a collaborative process in which teachers observe and are observed by each other in order to improve their practice.</w:t>
      </w:r>
      <w:r>
        <w:rPr>
          <w:rFonts w:ascii="Arial" w:hAnsi="Arial" w:cs="Arial"/>
          <w:sz w:val="22"/>
          <w:szCs w:val="22"/>
        </w:rPr>
        <w:t xml:space="preserve"> The </w:t>
      </w:r>
      <w:r w:rsidR="00B1212F">
        <w:rPr>
          <w:rFonts w:ascii="Arial" w:hAnsi="Arial" w:cs="Arial"/>
          <w:sz w:val="22"/>
          <w:szCs w:val="22"/>
        </w:rPr>
        <w:t>focus of the observations is</w:t>
      </w:r>
      <w:r>
        <w:rPr>
          <w:rFonts w:ascii="Arial" w:hAnsi="Arial" w:cs="Arial"/>
          <w:sz w:val="22"/>
          <w:szCs w:val="22"/>
        </w:rPr>
        <w:t xml:space="preserve"> driven by teacher-questions and not by school or district demand. </w:t>
      </w:r>
    </w:p>
    <w:p w14:paraId="40BAEBDB" w14:textId="368D99DC" w:rsidR="004A4AF5" w:rsidRPr="00E95B8D" w:rsidRDefault="004A4AF5" w:rsidP="00450E36">
      <w:pPr>
        <w:rPr>
          <w:rFonts w:ascii="Arial" w:hAnsi="Arial" w:cs="Arial"/>
        </w:rPr>
      </w:pPr>
      <w:r w:rsidRPr="004A4AF5">
        <w:rPr>
          <w:rFonts w:ascii="Arial" w:hAnsi="Arial" w:cs="Arial"/>
          <w:b/>
          <w:sz w:val="22"/>
          <w:szCs w:val="22"/>
        </w:rPr>
        <w:t>Peer observation requires trust</w:t>
      </w:r>
      <w:r>
        <w:rPr>
          <w:rFonts w:ascii="Arial" w:hAnsi="Arial" w:cs="Arial"/>
          <w:sz w:val="22"/>
          <w:szCs w:val="22"/>
        </w:rPr>
        <w:t xml:space="preserve">. Getting feedback on a difficult question a teacher has about her practice means knowing that what she asks for in terms of colleague visits will be held to the terms of the protocol they have decided on. That means confidence in how reflective feedback </w:t>
      </w:r>
      <w:r>
        <w:rPr>
          <w:rFonts w:ascii="Arial" w:hAnsi="Arial" w:cs="Arial"/>
          <w:sz w:val="22"/>
          <w:szCs w:val="22"/>
        </w:rPr>
        <w:lastRenderedPageBreak/>
        <w:t xml:space="preserve">is shared, and in confidentiality. Creating a culture that honors these tenets is part of the primary work done by PLC teams. </w:t>
      </w:r>
    </w:p>
    <w:p w14:paraId="580D4DC4" w14:textId="77777777" w:rsidR="00AB7BE7" w:rsidRPr="00331F0B" w:rsidRDefault="00AB7BE7" w:rsidP="00AB7BE7">
      <w:pPr>
        <w:spacing w:line="276" w:lineRule="auto"/>
        <w:rPr>
          <w:rFonts w:ascii="Arial" w:hAnsi="Arial" w:cs="Arial"/>
          <w:sz w:val="22"/>
          <w:szCs w:val="22"/>
        </w:rPr>
      </w:pPr>
    </w:p>
    <w:p w14:paraId="1489C7DB" w14:textId="77777777" w:rsidR="00392681" w:rsidRDefault="00AB7BE7" w:rsidP="00AB7BE7">
      <w:pPr>
        <w:rPr>
          <w:rFonts w:ascii="Arial" w:hAnsi="Arial" w:cs="Arial"/>
          <w:sz w:val="22"/>
          <w:szCs w:val="22"/>
        </w:rPr>
      </w:pPr>
      <w:r w:rsidRPr="004A4AF5">
        <w:rPr>
          <w:rFonts w:ascii="Arial" w:hAnsi="Arial" w:cs="Arial"/>
          <w:b/>
          <w:sz w:val="22"/>
          <w:szCs w:val="22"/>
        </w:rPr>
        <w:t>Peer observation can help teachers become more effective as practitioners</w:t>
      </w:r>
      <w:r w:rsidRPr="00331F0B">
        <w:rPr>
          <w:rFonts w:ascii="Arial" w:hAnsi="Arial" w:cs="Arial"/>
          <w:sz w:val="22"/>
          <w:szCs w:val="22"/>
        </w:rPr>
        <w:t>, thereby increasing job satisfaction and improving student achievement. Schools are broadening the definition of professional development to include more flexible approaches to building staff knowledge and skills, and m</w:t>
      </w:r>
      <w:r>
        <w:rPr>
          <w:rFonts w:ascii="Arial" w:hAnsi="Arial" w:cs="Arial"/>
          <w:sz w:val="22"/>
          <w:szCs w:val="22"/>
        </w:rPr>
        <w:t>any are using peer observation a</w:t>
      </w:r>
      <w:r w:rsidRPr="00331F0B">
        <w:rPr>
          <w:rFonts w:ascii="Arial" w:hAnsi="Arial" w:cs="Arial"/>
          <w:sz w:val="22"/>
          <w:szCs w:val="22"/>
        </w:rPr>
        <w:t xml:space="preserve">s part of a comprehensive professional development plan. </w:t>
      </w:r>
      <w:r>
        <w:rPr>
          <w:rFonts w:ascii="Arial" w:hAnsi="Arial" w:cs="Arial"/>
          <w:sz w:val="22"/>
          <w:szCs w:val="22"/>
        </w:rPr>
        <w:t>Once teachers have identified their S.M.A.R.T goals and subsequent questions that arise from getting there, non-evaluative peer -to -peer observation is often a very useful and welcome part of a personal</w:t>
      </w:r>
      <w:r w:rsidRPr="00484115">
        <w:rPr>
          <w:rFonts w:ascii="Arial" w:hAnsi="Arial" w:cs="Arial"/>
          <w:sz w:val="22"/>
          <w:szCs w:val="22"/>
        </w:rPr>
        <w:t xml:space="preserve"> </w:t>
      </w:r>
      <w:r>
        <w:rPr>
          <w:rFonts w:ascii="Arial" w:hAnsi="Arial" w:cs="Arial"/>
          <w:sz w:val="22"/>
          <w:szCs w:val="22"/>
        </w:rPr>
        <w:t xml:space="preserve">or team </w:t>
      </w:r>
      <w:r w:rsidRPr="00484115">
        <w:rPr>
          <w:rFonts w:ascii="Arial" w:hAnsi="Arial" w:cs="Arial"/>
          <w:sz w:val="22"/>
          <w:szCs w:val="22"/>
        </w:rPr>
        <w:t>action plan.</w:t>
      </w:r>
    </w:p>
    <w:p w14:paraId="0CFD9FFD" w14:textId="77777777" w:rsidR="00392681" w:rsidRDefault="00392681" w:rsidP="00AB7BE7">
      <w:pPr>
        <w:rPr>
          <w:rFonts w:ascii="Arial" w:hAnsi="Arial" w:cs="Arial"/>
          <w:sz w:val="22"/>
          <w:szCs w:val="22"/>
        </w:rPr>
      </w:pPr>
    </w:p>
    <w:p w14:paraId="484D14BE" w14:textId="04C4CD1E" w:rsidR="00450E36" w:rsidRDefault="00392681" w:rsidP="00AB7BE7">
      <w:pPr>
        <w:rPr>
          <w:rFonts w:ascii="Arial" w:hAnsi="Arial" w:cs="Arial"/>
          <w:b/>
          <w:color w:val="1F497D"/>
          <w:sz w:val="22"/>
          <w:szCs w:val="22"/>
        </w:rPr>
      </w:pPr>
      <w:r>
        <w:rPr>
          <w:rFonts w:ascii="Arial" w:hAnsi="Arial" w:cs="Arial"/>
          <w:b/>
          <w:color w:val="1F497D"/>
          <w:sz w:val="22"/>
          <w:szCs w:val="22"/>
        </w:rPr>
        <w:t xml:space="preserve"> </w:t>
      </w:r>
    </w:p>
    <w:p w14:paraId="1DA10915" w14:textId="77777777" w:rsidR="00AB7BE7" w:rsidRPr="00B62572" w:rsidRDefault="00AB7BE7" w:rsidP="00AB7BE7">
      <w:pPr>
        <w:rPr>
          <w:rFonts w:ascii="Arial" w:hAnsi="Arial" w:cs="Arial"/>
          <w:b/>
          <w:color w:val="1F497D"/>
          <w:sz w:val="22"/>
          <w:szCs w:val="22"/>
        </w:rPr>
      </w:pPr>
      <w:r w:rsidRPr="00B62572">
        <w:rPr>
          <w:rFonts w:ascii="Arial" w:hAnsi="Arial" w:cs="Arial"/>
          <w:b/>
          <w:color w:val="1F497D"/>
          <w:sz w:val="22"/>
          <w:szCs w:val="22"/>
        </w:rPr>
        <w:t>Peer Observation Protocols</w:t>
      </w:r>
    </w:p>
    <w:p w14:paraId="45E6358F" w14:textId="1A196CEF" w:rsidR="00450E36" w:rsidRDefault="00450E36" w:rsidP="00AB7BE7">
      <w:pPr>
        <w:rPr>
          <w:rFonts w:ascii="Arial" w:hAnsi="Arial" w:cs="Arial"/>
          <w:b/>
          <w:color w:val="1F497D"/>
          <w:sz w:val="22"/>
          <w:szCs w:val="22"/>
        </w:rPr>
      </w:pPr>
    </w:p>
    <w:p w14:paraId="5C74DEDF" w14:textId="56D0BB66" w:rsidR="00AB7BE7" w:rsidRPr="00450E36" w:rsidRDefault="00450E36" w:rsidP="00450E36">
      <w:pPr>
        <w:rPr>
          <w:rFonts w:ascii="Arial" w:hAnsi="Arial" w:cs="Arial"/>
          <w:b/>
          <w:color w:val="E36C0A" w:themeColor="accent6" w:themeShade="BF"/>
          <w:sz w:val="20"/>
          <w:szCs w:val="20"/>
        </w:rPr>
      </w:pPr>
      <w:r w:rsidRPr="00450E36">
        <w:rPr>
          <w:rFonts w:ascii="Arial" w:hAnsi="Arial" w:cs="Arial"/>
          <w:b/>
          <w:color w:val="E36C0A" w:themeColor="accent6" w:themeShade="BF"/>
          <w:sz w:val="20"/>
          <w:szCs w:val="20"/>
        </w:rPr>
        <w:t>Name of Protocol</w:t>
      </w:r>
      <w:r w:rsidRPr="00450E36">
        <w:rPr>
          <w:rFonts w:ascii="Arial" w:hAnsi="Arial" w:cs="Arial"/>
          <w:b/>
          <w:color w:val="E36C0A" w:themeColor="accent6" w:themeShade="BF"/>
          <w:sz w:val="20"/>
          <w:szCs w:val="20"/>
        </w:rPr>
        <w:tab/>
      </w:r>
      <w:r w:rsidRPr="00450E36">
        <w:rPr>
          <w:rFonts w:ascii="Arial" w:hAnsi="Arial" w:cs="Arial"/>
          <w:b/>
          <w:color w:val="E36C0A" w:themeColor="accent6" w:themeShade="BF"/>
          <w:sz w:val="20"/>
          <w:szCs w:val="20"/>
        </w:rPr>
        <w:tab/>
        <w:t>When to use it</w:t>
      </w:r>
      <w:r w:rsidRPr="00450E36">
        <w:rPr>
          <w:rFonts w:ascii="Arial" w:hAnsi="Arial" w:cs="Arial"/>
          <w:b/>
          <w:color w:val="E36C0A" w:themeColor="accent6" w:themeShade="BF"/>
          <w:sz w:val="20"/>
          <w:szCs w:val="20"/>
        </w:rPr>
        <w:tab/>
      </w:r>
      <w:r w:rsidRPr="00450E36">
        <w:rPr>
          <w:rFonts w:ascii="Arial" w:hAnsi="Arial" w:cs="Arial"/>
          <w:b/>
          <w:color w:val="E36C0A" w:themeColor="accent6" w:themeShade="BF"/>
          <w:sz w:val="20"/>
          <w:szCs w:val="20"/>
        </w:rPr>
        <w:tab/>
      </w:r>
      <w:r w:rsidRPr="00450E36">
        <w:rPr>
          <w:rFonts w:ascii="Arial" w:hAnsi="Arial" w:cs="Arial"/>
          <w:b/>
          <w:color w:val="E36C0A" w:themeColor="accent6" w:themeShade="BF"/>
          <w:sz w:val="20"/>
          <w:szCs w:val="20"/>
        </w:rPr>
        <w:tab/>
      </w:r>
      <w:r w:rsidRPr="00450E36">
        <w:rPr>
          <w:rFonts w:ascii="Arial" w:hAnsi="Arial" w:cs="Arial"/>
          <w:b/>
          <w:color w:val="E36C0A" w:themeColor="accent6" w:themeShade="BF"/>
          <w:sz w:val="20"/>
          <w:szCs w:val="20"/>
        </w:rPr>
        <w:tab/>
      </w:r>
      <w:proofErr w:type="gramStart"/>
      <w:r w:rsidRPr="00450E36">
        <w:rPr>
          <w:rFonts w:ascii="Arial" w:hAnsi="Arial" w:cs="Arial"/>
          <w:b/>
          <w:color w:val="E36C0A" w:themeColor="accent6" w:themeShade="BF"/>
          <w:sz w:val="20"/>
          <w:szCs w:val="20"/>
        </w:rPr>
        <w:t>What</w:t>
      </w:r>
      <w:proofErr w:type="gramEnd"/>
      <w:r w:rsidRPr="00450E36">
        <w:rPr>
          <w:rFonts w:ascii="Arial" w:hAnsi="Arial" w:cs="Arial"/>
          <w:b/>
          <w:color w:val="E36C0A" w:themeColor="accent6" w:themeShade="BF"/>
          <w:sz w:val="20"/>
          <w:szCs w:val="20"/>
        </w:rPr>
        <w:t xml:space="preserve"> to bring</w:t>
      </w:r>
    </w:p>
    <w:tbl>
      <w:tblPr>
        <w:tblpPr w:leftFromText="187" w:rightFromText="187" w:vertAnchor="text" w:horzAnchor="margin"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780"/>
        <w:gridCol w:w="3780"/>
      </w:tblGrid>
      <w:tr w:rsidR="00450E36" w14:paraId="1D24A6DE" w14:textId="77777777" w:rsidTr="00C55157">
        <w:tc>
          <w:tcPr>
            <w:tcW w:w="1998" w:type="dxa"/>
            <w:shd w:val="clear" w:color="auto" w:fill="D6AB00"/>
          </w:tcPr>
          <w:p w14:paraId="3E268342" w14:textId="77777777" w:rsidR="00C55157" w:rsidRPr="00C55157" w:rsidRDefault="00450E36" w:rsidP="00450E36">
            <w:pPr>
              <w:rPr>
                <w:rFonts w:ascii="Arial" w:hAnsi="Arial" w:cs="Arial"/>
                <w:b/>
                <w:sz w:val="20"/>
                <w:szCs w:val="20"/>
              </w:rPr>
            </w:pPr>
            <w:r w:rsidRPr="00C55157">
              <w:rPr>
                <w:rFonts w:ascii="Arial" w:hAnsi="Arial" w:cs="Arial"/>
                <w:b/>
                <w:sz w:val="20"/>
                <w:szCs w:val="20"/>
              </w:rPr>
              <w:t xml:space="preserve">Ghost Walk </w:t>
            </w:r>
          </w:p>
          <w:p w14:paraId="5BE41D69" w14:textId="6686442E" w:rsidR="00450E36" w:rsidRPr="00C55157" w:rsidRDefault="00450E36" w:rsidP="00450E36">
            <w:pPr>
              <w:rPr>
                <w:rFonts w:ascii="Arial" w:hAnsi="Arial" w:cs="Arial"/>
                <w:b/>
                <w:sz w:val="20"/>
                <w:szCs w:val="20"/>
              </w:rPr>
            </w:pPr>
            <w:r w:rsidRPr="00C55157">
              <w:rPr>
                <w:rFonts w:ascii="Arial" w:hAnsi="Arial" w:cs="Arial"/>
                <w:b/>
                <w:sz w:val="20"/>
                <w:szCs w:val="20"/>
              </w:rPr>
              <w:t>Protocol</w:t>
            </w:r>
          </w:p>
        </w:tc>
        <w:tc>
          <w:tcPr>
            <w:tcW w:w="3780" w:type="dxa"/>
            <w:shd w:val="clear" w:color="auto" w:fill="FFCC99"/>
          </w:tcPr>
          <w:p w14:paraId="0109ACA0" w14:textId="77777777" w:rsidR="00450E36" w:rsidRDefault="00450E36" w:rsidP="00450E36">
            <w:pPr>
              <w:rPr>
                <w:rFonts w:ascii="Arial" w:hAnsi="Arial" w:cs="Arial"/>
                <w:sz w:val="20"/>
                <w:szCs w:val="20"/>
              </w:rPr>
            </w:pPr>
            <w:r w:rsidRPr="00C55157">
              <w:rPr>
                <w:rFonts w:ascii="Arial" w:hAnsi="Arial" w:cs="Arial"/>
                <w:sz w:val="20"/>
                <w:szCs w:val="20"/>
              </w:rPr>
              <w:t>Use as a way to assess school climate and culture, this protocol addresses how the building “feels” and “looks like” in relation to a focus area of concern.</w:t>
            </w:r>
          </w:p>
          <w:p w14:paraId="59492DF8" w14:textId="77777777" w:rsidR="00C55157" w:rsidRPr="00C55157" w:rsidRDefault="00C55157" w:rsidP="00450E36">
            <w:pPr>
              <w:rPr>
                <w:rFonts w:ascii="Arial" w:hAnsi="Arial" w:cs="Arial"/>
                <w:sz w:val="20"/>
                <w:szCs w:val="20"/>
              </w:rPr>
            </w:pPr>
          </w:p>
        </w:tc>
        <w:tc>
          <w:tcPr>
            <w:tcW w:w="3780" w:type="dxa"/>
            <w:shd w:val="clear" w:color="auto" w:fill="FFFF99"/>
          </w:tcPr>
          <w:p w14:paraId="6775615A" w14:textId="77777777" w:rsidR="00450E36" w:rsidRPr="00C55157" w:rsidRDefault="00450E36" w:rsidP="00450E36">
            <w:pPr>
              <w:rPr>
                <w:rFonts w:ascii="Arial" w:hAnsi="Arial" w:cs="Arial"/>
                <w:sz w:val="20"/>
                <w:szCs w:val="20"/>
              </w:rPr>
            </w:pPr>
            <w:r w:rsidRPr="00C55157">
              <w:rPr>
                <w:rFonts w:ascii="Arial" w:hAnsi="Arial" w:cs="Arial"/>
                <w:sz w:val="20"/>
                <w:szCs w:val="20"/>
              </w:rPr>
              <w:t>Ghost Walk happens with a small group using a focused question—(Tone of Decency” “Personalization” etc. when classes are not in session—</w:t>
            </w:r>
          </w:p>
        </w:tc>
      </w:tr>
      <w:tr w:rsidR="00450E36" w14:paraId="3BBE94B3" w14:textId="77777777" w:rsidTr="00C55157">
        <w:tc>
          <w:tcPr>
            <w:tcW w:w="1998" w:type="dxa"/>
            <w:shd w:val="clear" w:color="auto" w:fill="D6AB00"/>
          </w:tcPr>
          <w:p w14:paraId="22225F14" w14:textId="77777777" w:rsidR="00450E36" w:rsidRPr="00C55157" w:rsidRDefault="00450E36" w:rsidP="00450E36">
            <w:pPr>
              <w:rPr>
                <w:rFonts w:ascii="Arial" w:hAnsi="Arial" w:cs="Arial"/>
                <w:b/>
                <w:sz w:val="20"/>
                <w:szCs w:val="20"/>
              </w:rPr>
            </w:pPr>
            <w:r w:rsidRPr="00C55157">
              <w:rPr>
                <w:rFonts w:ascii="Arial" w:hAnsi="Arial" w:cs="Arial"/>
                <w:b/>
                <w:sz w:val="20"/>
                <w:szCs w:val="20"/>
              </w:rPr>
              <w:t>Focus Point</w:t>
            </w:r>
          </w:p>
        </w:tc>
        <w:tc>
          <w:tcPr>
            <w:tcW w:w="3780" w:type="dxa"/>
            <w:shd w:val="clear" w:color="auto" w:fill="FFCC99"/>
          </w:tcPr>
          <w:p w14:paraId="1BA6403C" w14:textId="1CCC3036" w:rsidR="00C55157" w:rsidRPr="00C55157" w:rsidRDefault="00450E36" w:rsidP="00450E36">
            <w:pPr>
              <w:spacing w:before="100" w:beforeAutospacing="1" w:after="100" w:afterAutospacing="1"/>
              <w:rPr>
                <w:rFonts w:ascii="Arial" w:hAnsi="Arial" w:cs="Arial"/>
                <w:sz w:val="20"/>
                <w:szCs w:val="20"/>
                <w:lang w:eastAsia="en-US"/>
              </w:rPr>
            </w:pPr>
            <w:r w:rsidRPr="00C55157">
              <w:rPr>
                <w:rFonts w:ascii="Arial" w:hAnsi="Arial" w:cs="Arial"/>
                <w:sz w:val="20"/>
                <w:szCs w:val="20"/>
                <w:lang w:eastAsia="en-US"/>
              </w:rPr>
              <w:t xml:space="preserve">This protocol is designed to help deepen the teacher’s understanding of the effect of his/her practice on students. Use it when you want an observer to look at just one or two specific areas of concern you have identified for an observer to pay attention to –e.g. “How well do I explain directions to my students? Do they get it?” </w:t>
            </w:r>
          </w:p>
        </w:tc>
        <w:tc>
          <w:tcPr>
            <w:tcW w:w="3780" w:type="dxa"/>
            <w:shd w:val="clear" w:color="auto" w:fill="FFFF99"/>
          </w:tcPr>
          <w:p w14:paraId="53FAF997" w14:textId="77777777" w:rsidR="00450E36" w:rsidRPr="00C55157" w:rsidRDefault="00450E36" w:rsidP="00450E36">
            <w:pPr>
              <w:rPr>
                <w:rFonts w:ascii="Arial" w:hAnsi="Arial" w:cs="Arial"/>
                <w:sz w:val="20"/>
                <w:szCs w:val="20"/>
              </w:rPr>
            </w:pPr>
            <w:r w:rsidRPr="00C55157">
              <w:rPr>
                <w:rFonts w:ascii="Arial" w:hAnsi="Arial" w:cs="Arial"/>
                <w:sz w:val="20"/>
                <w:szCs w:val="20"/>
              </w:rPr>
              <w:t>Pre-session between observer and teacher creates and defines the focus question and how closely the teacher wants the observer to delve into the focus (e.g. is it okay for observer to talk with my students to check in for their understanding or feedback?”</w:t>
            </w:r>
          </w:p>
          <w:p w14:paraId="5E45EDBF" w14:textId="77777777" w:rsidR="00450E36" w:rsidRPr="00C55157" w:rsidRDefault="00450E36" w:rsidP="00450E36">
            <w:pPr>
              <w:rPr>
                <w:rFonts w:ascii="Arial" w:hAnsi="Arial" w:cs="Arial"/>
                <w:sz w:val="20"/>
                <w:szCs w:val="20"/>
              </w:rPr>
            </w:pPr>
            <w:r w:rsidRPr="00C55157">
              <w:rPr>
                <w:rFonts w:ascii="Arial" w:hAnsi="Arial" w:cs="Arial"/>
                <w:sz w:val="20"/>
                <w:szCs w:val="20"/>
              </w:rPr>
              <w:t xml:space="preserve">Post-session is ONLY about sharing what was asked for in the Focus Point question. </w:t>
            </w:r>
          </w:p>
        </w:tc>
      </w:tr>
      <w:tr w:rsidR="00450E36" w14:paraId="42BAC93A" w14:textId="77777777" w:rsidTr="00C55157">
        <w:tc>
          <w:tcPr>
            <w:tcW w:w="1998" w:type="dxa"/>
            <w:shd w:val="clear" w:color="auto" w:fill="D6AB00"/>
          </w:tcPr>
          <w:p w14:paraId="195B687A" w14:textId="77777777" w:rsidR="00450E36" w:rsidRPr="00C55157" w:rsidRDefault="00450E36" w:rsidP="00450E36">
            <w:pPr>
              <w:rPr>
                <w:rFonts w:ascii="Arial" w:hAnsi="Arial" w:cs="Arial"/>
                <w:b/>
                <w:sz w:val="20"/>
                <w:szCs w:val="20"/>
              </w:rPr>
            </w:pPr>
            <w:r w:rsidRPr="00C55157">
              <w:rPr>
                <w:rFonts w:ascii="Arial" w:hAnsi="Arial" w:cs="Arial"/>
                <w:b/>
                <w:sz w:val="20"/>
                <w:szCs w:val="20"/>
              </w:rPr>
              <w:t>Video Camera</w:t>
            </w:r>
          </w:p>
        </w:tc>
        <w:tc>
          <w:tcPr>
            <w:tcW w:w="3780" w:type="dxa"/>
            <w:shd w:val="clear" w:color="auto" w:fill="FFCC99"/>
          </w:tcPr>
          <w:p w14:paraId="62C3D4CE" w14:textId="77777777" w:rsidR="00450E36" w:rsidRPr="00C55157" w:rsidRDefault="00450E36" w:rsidP="00450E36">
            <w:pPr>
              <w:rPr>
                <w:rFonts w:ascii="Arial" w:hAnsi="Arial" w:cs="Arial"/>
                <w:sz w:val="20"/>
                <w:szCs w:val="20"/>
              </w:rPr>
            </w:pPr>
            <w:r w:rsidRPr="00C55157">
              <w:rPr>
                <w:rFonts w:ascii="Arial" w:hAnsi="Arial" w:cs="Arial"/>
                <w:sz w:val="20"/>
                <w:szCs w:val="20"/>
              </w:rPr>
              <w:t xml:space="preserve">No two sets of eyes and ears see and hear the same thing the same way. Use this when you want the visitor to observe your classroom like a video camera—looking at as many events going on as possible and reporting back as evidence, not assumption. </w:t>
            </w:r>
          </w:p>
        </w:tc>
        <w:tc>
          <w:tcPr>
            <w:tcW w:w="3780" w:type="dxa"/>
            <w:shd w:val="clear" w:color="auto" w:fill="FFFF99"/>
          </w:tcPr>
          <w:p w14:paraId="60624415" w14:textId="77777777" w:rsidR="00C55157" w:rsidRDefault="00450E36" w:rsidP="00450E36">
            <w:pPr>
              <w:spacing w:before="100" w:beforeAutospacing="1" w:after="100" w:afterAutospacing="1"/>
              <w:rPr>
                <w:rFonts w:ascii="Arial" w:hAnsi="Arial" w:cs="Arial"/>
                <w:sz w:val="20"/>
                <w:szCs w:val="20"/>
                <w:lang w:eastAsia="en-US"/>
              </w:rPr>
            </w:pPr>
            <w:r w:rsidRPr="00C55157">
              <w:rPr>
                <w:rFonts w:ascii="Arial" w:hAnsi="Arial" w:cs="Arial"/>
                <w:sz w:val="20"/>
                <w:szCs w:val="20"/>
                <w:lang w:eastAsia="en-US"/>
              </w:rPr>
              <w:t>It is important that both parties refrain from interpretation. To say that the student was bored is very different from saying that the student drew circles and designs in the margins of papers, yawned, and looked out the window. Value statements (such as, “That was a great lesson”) should also be avoided.</w:t>
            </w:r>
          </w:p>
          <w:p w14:paraId="0DC7BD6D" w14:textId="34DAC9DF" w:rsidR="00450E36" w:rsidRPr="00C55157" w:rsidRDefault="00450E36" w:rsidP="00450E36">
            <w:pPr>
              <w:spacing w:before="100" w:beforeAutospacing="1" w:after="100" w:afterAutospacing="1"/>
              <w:rPr>
                <w:rFonts w:ascii="Arial" w:hAnsi="Arial" w:cs="Arial"/>
                <w:sz w:val="20"/>
                <w:szCs w:val="20"/>
                <w:lang w:eastAsia="en-US"/>
              </w:rPr>
            </w:pPr>
            <w:r w:rsidRPr="00C55157">
              <w:rPr>
                <w:rFonts w:ascii="Arial" w:hAnsi="Arial" w:cs="Arial"/>
                <w:sz w:val="20"/>
                <w:szCs w:val="20"/>
                <w:lang w:eastAsia="en-US"/>
              </w:rPr>
              <w:t xml:space="preserve"> </w:t>
            </w:r>
          </w:p>
        </w:tc>
      </w:tr>
      <w:tr w:rsidR="00450E36" w14:paraId="7E5186AE" w14:textId="77777777" w:rsidTr="00C55157">
        <w:tc>
          <w:tcPr>
            <w:tcW w:w="1998" w:type="dxa"/>
            <w:shd w:val="clear" w:color="auto" w:fill="D6AB00"/>
          </w:tcPr>
          <w:p w14:paraId="47F2844F" w14:textId="77777777" w:rsidR="00C55157" w:rsidRPr="00C55157" w:rsidRDefault="00450E36" w:rsidP="00450E36">
            <w:pPr>
              <w:rPr>
                <w:rFonts w:ascii="Arial" w:hAnsi="Arial" w:cs="Arial"/>
                <w:b/>
                <w:sz w:val="20"/>
                <w:szCs w:val="20"/>
              </w:rPr>
            </w:pPr>
            <w:r w:rsidRPr="00C55157">
              <w:rPr>
                <w:rFonts w:ascii="Arial" w:hAnsi="Arial" w:cs="Arial"/>
                <w:b/>
                <w:sz w:val="20"/>
                <w:szCs w:val="20"/>
              </w:rPr>
              <w:t xml:space="preserve">Observer as </w:t>
            </w:r>
          </w:p>
          <w:p w14:paraId="12C68C9E" w14:textId="3DCA9E3F" w:rsidR="00450E36" w:rsidRPr="00C55157" w:rsidRDefault="00450E36" w:rsidP="00450E36">
            <w:pPr>
              <w:rPr>
                <w:rFonts w:ascii="Arial" w:hAnsi="Arial" w:cs="Arial"/>
                <w:b/>
                <w:sz w:val="20"/>
                <w:szCs w:val="20"/>
              </w:rPr>
            </w:pPr>
            <w:r w:rsidRPr="00C55157">
              <w:rPr>
                <w:rFonts w:ascii="Arial" w:hAnsi="Arial" w:cs="Arial"/>
                <w:b/>
                <w:sz w:val="20"/>
                <w:szCs w:val="20"/>
              </w:rPr>
              <w:t>Learner</w:t>
            </w:r>
          </w:p>
        </w:tc>
        <w:tc>
          <w:tcPr>
            <w:tcW w:w="3780" w:type="dxa"/>
            <w:shd w:val="clear" w:color="auto" w:fill="FFCC99"/>
          </w:tcPr>
          <w:p w14:paraId="487F4D99" w14:textId="77777777" w:rsidR="00450E36" w:rsidRDefault="00450E36" w:rsidP="00450E36">
            <w:pPr>
              <w:rPr>
                <w:rFonts w:ascii="Arial" w:hAnsi="Arial" w:cs="Arial"/>
                <w:sz w:val="20"/>
                <w:szCs w:val="20"/>
              </w:rPr>
            </w:pPr>
            <w:r w:rsidRPr="00C55157">
              <w:rPr>
                <w:rFonts w:ascii="Arial" w:hAnsi="Arial" w:cs="Arial"/>
                <w:sz w:val="20"/>
                <w:szCs w:val="20"/>
              </w:rPr>
              <w:t xml:space="preserve">An unstructured protocol this is completely for the observer’s benefit to learn from the observed teacher. It helps to define what the observer is looking for but the goal is all about what she will take away that will help improve her own practice. </w:t>
            </w:r>
          </w:p>
          <w:p w14:paraId="660D3501" w14:textId="77777777" w:rsidR="00C55157" w:rsidRPr="00C55157" w:rsidRDefault="00C55157" w:rsidP="00450E36">
            <w:pPr>
              <w:rPr>
                <w:rFonts w:ascii="Arial" w:hAnsi="Arial" w:cs="Arial"/>
                <w:sz w:val="20"/>
                <w:szCs w:val="20"/>
              </w:rPr>
            </w:pPr>
          </w:p>
        </w:tc>
        <w:tc>
          <w:tcPr>
            <w:tcW w:w="3780" w:type="dxa"/>
            <w:shd w:val="clear" w:color="auto" w:fill="FFFF99"/>
          </w:tcPr>
          <w:p w14:paraId="23B75CA1" w14:textId="77777777" w:rsidR="00450E36" w:rsidRPr="00C55157" w:rsidRDefault="00450E36" w:rsidP="00450E36">
            <w:pPr>
              <w:rPr>
                <w:rFonts w:ascii="Arial" w:hAnsi="Arial" w:cs="Arial"/>
                <w:sz w:val="20"/>
                <w:szCs w:val="20"/>
              </w:rPr>
            </w:pPr>
            <w:r w:rsidRPr="00C55157">
              <w:rPr>
                <w:rFonts w:ascii="Arial" w:hAnsi="Arial" w:cs="Arial"/>
                <w:sz w:val="20"/>
                <w:szCs w:val="20"/>
              </w:rPr>
              <w:t>This protocol can be used when a high level of trust is in place and both observer and observed feel completely comfortable with visits.</w:t>
            </w:r>
          </w:p>
          <w:p w14:paraId="4C694A3B" w14:textId="77777777" w:rsidR="00450E36" w:rsidRPr="00C55157" w:rsidRDefault="00450E36" w:rsidP="00450E36">
            <w:pPr>
              <w:rPr>
                <w:rFonts w:ascii="Arial" w:hAnsi="Arial" w:cs="Arial"/>
                <w:sz w:val="20"/>
                <w:szCs w:val="20"/>
              </w:rPr>
            </w:pPr>
            <w:r w:rsidRPr="00C55157">
              <w:rPr>
                <w:rFonts w:ascii="Arial" w:hAnsi="Arial" w:cs="Arial"/>
                <w:sz w:val="20"/>
                <w:szCs w:val="20"/>
              </w:rPr>
              <w:t xml:space="preserve">A pre-conference and a post-conference are helpful for both parties. </w:t>
            </w:r>
          </w:p>
        </w:tc>
      </w:tr>
    </w:tbl>
    <w:p w14:paraId="0B02148A" w14:textId="77777777" w:rsidR="00392681" w:rsidRDefault="00392681" w:rsidP="00AB7BE7">
      <w:pPr>
        <w:pBdr>
          <w:top w:val="single" w:sz="4" w:space="1" w:color="auto"/>
          <w:left w:val="single" w:sz="4" w:space="4" w:color="auto"/>
          <w:bottom w:val="single" w:sz="4" w:space="24" w:color="auto"/>
          <w:right w:val="single" w:sz="4" w:space="4" w:color="auto"/>
        </w:pBdr>
        <w:rPr>
          <w:rFonts w:ascii="Arial" w:hAnsi="Arial" w:cs="Arial"/>
          <w:b/>
          <w:color w:val="1F497D"/>
          <w:sz w:val="22"/>
          <w:szCs w:val="22"/>
        </w:rPr>
      </w:pPr>
    </w:p>
    <w:p w14:paraId="05BC7014" w14:textId="77777777" w:rsidR="00392681" w:rsidRDefault="00392681">
      <w:pPr>
        <w:rPr>
          <w:rFonts w:ascii="Arial" w:hAnsi="Arial" w:cs="Arial"/>
          <w:b/>
          <w:color w:val="1F497D"/>
          <w:sz w:val="22"/>
          <w:szCs w:val="22"/>
        </w:rPr>
      </w:pPr>
      <w:r>
        <w:rPr>
          <w:rFonts w:ascii="Arial" w:hAnsi="Arial" w:cs="Arial"/>
          <w:b/>
          <w:color w:val="1F497D"/>
          <w:sz w:val="22"/>
          <w:szCs w:val="22"/>
        </w:rPr>
        <w:br w:type="page"/>
      </w:r>
    </w:p>
    <w:p w14:paraId="41C8218B" w14:textId="69DAB0C5" w:rsidR="00AB7BE7" w:rsidRPr="0043672E" w:rsidRDefault="00AB7BE7" w:rsidP="00AB7BE7">
      <w:pPr>
        <w:pBdr>
          <w:top w:val="single" w:sz="4" w:space="1" w:color="auto"/>
          <w:left w:val="single" w:sz="4" w:space="4" w:color="auto"/>
          <w:bottom w:val="single" w:sz="4" w:space="24" w:color="auto"/>
          <w:right w:val="single" w:sz="4" w:space="4" w:color="auto"/>
        </w:pBdr>
        <w:rPr>
          <w:rFonts w:ascii="Arial" w:hAnsi="Arial" w:cs="Arial"/>
          <w:b/>
          <w:color w:val="1F497D"/>
          <w:sz w:val="22"/>
          <w:szCs w:val="22"/>
        </w:rPr>
      </w:pPr>
      <w:bookmarkStart w:id="0" w:name="_GoBack"/>
      <w:bookmarkEnd w:id="0"/>
      <w:r>
        <w:rPr>
          <w:rFonts w:ascii="Arial" w:hAnsi="Arial" w:cs="Arial"/>
          <w:b/>
          <w:color w:val="1F497D"/>
          <w:sz w:val="22"/>
          <w:szCs w:val="22"/>
        </w:rPr>
        <w:lastRenderedPageBreak/>
        <w:t>Peer Observation Case Study</w:t>
      </w:r>
    </w:p>
    <w:p w14:paraId="35BBA498" w14:textId="066EBD80" w:rsidR="00AB7BE7" w:rsidRPr="00054589" w:rsidRDefault="00AB7BE7" w:rsidP="00AB7BE7">
      <w:pPr>
        <w:pBdr>
          <w:top w:val="single" w:sz="4" w:space="1" w:color="auto"/>
          <w:left w:val="single" w:sz="4" w:space="4" w:color="auto"/>
          <w:bottom w:val="single" w:sz="4" w:space="24" w:color="auto"/>
          <w:right w:val="single" w:sz="4" w:space="4" w:color="auto"/>
        </w:pBdr>
        <w:spacing w:before="240" w:after="240"/>
        <w:rPr>
          <w:rFonts w:ascii="Arial" w:hAnsi="Arial" w:cs="Arial"/>
          <w:sz w:val="22"/>
          <w:szCs w:val="22"/>
        </w:rPr>
      </w:pPr>
      <w:r w:rsidRPr="00054589">
        <w:rPr>
          <w:rFonts w:ascii="Arial" w:hAnsi="Arial" w:cs="Arial"/>
          <w:noProof/>
          <w:lang w:eastAsia="en-US"/>
        </w:rPr>
        <w:drawing>
          <wp:anchor distT="0" distB="0" distL="114300" distR="114300" simplePos="0" relativeHeight="251660288" behindDoc="0" locked="0" layoutInCell="1" allowOverlap="1" wp14:anchorId="4EB446F8" wp14:editId="66038CBE">
            <wp:simplePos x="0" y="0"/>
            <wp:positionH relativeFrom="column">
              <wp:posOffset>0</wp:posOffset>
            </wp:positionH>
            <wp:positionV relativeFrom="paragraph">
              <wp:posOffset>151765</wp:posOffset>
            </wp:positionV>
            <wp:extent cx="2421255" cy="1714500"/>
            <wp:effectExtent l="0" t="0" r="0" b="0"/>
            <wp:wrapSquare wrapText="bothSides"/>
            <wp:docPr id="8" name="rg_hi" descr="Kids in lab with gloves on and teacher" title="Kids in lab work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https://encrypted-tbn2.gstatic.com/images?q=tbn:ANd9GcRFq7hheyX_38zXr-N70FP_qWC9KmeSNr50BkyRj4bzSPGNOmcK">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12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589">
        <w:rPr>
          <w:rFonts w:ascii="Arial" w:hAnsi="Arial" w:cs="Arial"/>
          <w:sz w:val="22"/>
          <w:szCs w:val="22"/>
        </w:rPr>
        <w:t xml:space="preserve">Science teacher Melanie Turner came to her grade </w:t>
      </w:r>
      <w:r w:rsidR="00054589">
        <w:rPr>
          <w:rFonts w:ascii="Arial" w:hAnsi="Arial" w:cs="Arial"/>
          <w:sz w:val="22"/>
          <w:szCs w:val="22"/>
        </w:rPr>
        <w:t xml:space="preserve">level </w:t>
      </w:r>
      <w:r w:rsidRPr="00054589">
        <w:rPr>
          <w:rFonts w:ascii="Arial" w:hAnsi="Arial" w:cs="Arial"/>
          <w:sz w:val="22"/>
          <w:szCs w:val="22"/>
        </w:rPr>
        <w:t>PLC Team with a problem. She watched her tenth-graders as they worked together on group projects.  Although she always had a balance of diverse students in these cooperative learning groups and switched group roles for each new project, the groups always resorted to the same pattern, in which the strong, outgoing students took over.  She wondered if she were doing something wrong and if there was some way she could better facilitate this process. Her colleague David, who taught social studies, discovered that he had a planning time that would allow him to visit Melanie’s classroom to work with her using a peer observation protocol that would</w:t>
      </w:r>
      <w:r w:rsidR="00054589">
        <w:rPr>
          <w:rFonts w:ascii="Arial" w:hAnsi="Arial" w:cs="Arial"/>
          <w:sz w:val="22"/>
          <w:szCs w:val="22"/>
        </w:rPr>
        <w:t xml:space="preserve"> allow her to be able to “see” </w:t>
      </w:r>
      <w:r w:rsidRPr="00054589">
        <w:rPr>
          <w:rFonts w:ascii="Arial" w:hAnsi="Arial" w:cs="Arial"/>
          <w:sz w:val="22"/>
          <w:szCs w:val="22"/>
        </w:rPr>
        <w:t>and “hear</w:t>
      </w:r>
      <w:r w:rsidR="00BF0786" w:rsidRPr="00054589">
        <w:rPr>
          <w:rFonts w:ascii="Arial" w:hAnsi="Arial" w:cs="Arial"/>
          <w:sz w:val="22"/>
          <w:szCs w:val="22"/>
        </w:rPr>
        <w:t>” what</w:t>
      </w:r>
      <w:r w:rsidRPr="00054589">
        <w:rPr>
          <w:rFonts w:ascii="Arial" w:hAnsi="Arial" w:cs="Arial"/>
          <w:sz w:val="22"/>
          <w:szCs w:val="22"/>
        </w:rPr>
        <w:t xml:space="preserve"> was happening in group dynamics. Melanie felt comfortable having David in her classroom and knew she could trust his level of objectivity. </w:t>
      </w:r>
    </w:p>
    <w:p w14:paraId="7AA61F8D" w14:textId="77777777" w:rsidR="00AB7BE7" w:rsidRPr="00054589" w:rsidRDefault="00AB7BE7" w:rsidP="00AB7BE7">
      <w:pPr>
        <w:pBdr>
          <w:top w:val="single" w:sz="4" w:space="1" w:color="auto"/>
          <w:left w:val="single" w:sz="4" w:space="4" w:color="auto"/>
          <w:bottom w:val="single" w:sz="4" w:space="24" w:color="auto"/>
          <w:right w:val="single" w:sz="4" w:space="4" w:color="auto"/>
        </w:pBdr>
        <w:spacing w:before="240" w:after="240"/>
        <w:rPr>
          <w:rFonts w:ascii="Arial" w:hAnsi="Arial" w:cs="Arial"/>
          <w:sz w:val="22"/>
          <w:szCs w:val="22"/>
        </w:rPr>
      </w:pPr>
      <w:r w:rsidRPr="00054589">
        <w:rPr>
          <w:rFonts w:ascii="Arial" w:hAnsi="Arial" w:cs="Arial"/>
          <w:sz w:val="22"/>
          <w:szCs w:val="22"/>
        </w:rPr>
        <w:t xml:space="preserve">Having fine-tuned what she wanted David to look for, she and David chose the Focus Point protocol as most appropriate to Melanie’s crafted question. She asked him to look at what the students were doing and saying in their groups and how she interacted (or didn’t) with them. These were the only areas David would observe and record. Melanie asked him to be an active observer, walking around the room and sitting near groups. Since the team frequently visited one another’s classes, the students were unlikely to find David’s presence odd. Finally they reviewed the norms they both needed to have in place for this to be a productive experience. </w:t>
      </w:r>
    </w:p>
    <w:p w14:paraId="5215573D" w14:textId="014C9A25" w:rsidR="00AB7BE7" w:rsidRPr="00054589" w:rsidRDefault="00AB7BE7" w:rsidP="00AB7BE7">
      <w:pPr>
        <w:pBdr>
          <w:top w:val="single" w:sz="4" w:space="1" w:color="auto"/>
          <w:left w:val="single" w:sz="4" w:space="4" w:color="auto"/>
          <w:bottom w:val="single" w:sz="4" w:space="24" w:color="auto"/>
          <w:right w:val="single" w:sz="4" w:space="4" w:color="auto"/>
        </w:pBdr>
        <w:spacing w:before="240" w:after="240"/>
        <w:rPr>
          <w:rFonts w:ascii="Arial" w:hAnsi="Arial" w:cs="Arial"/>
          <w:sz w:val="22"/>
          <w:szCs w:val="22"/>
        </w:rPr>
      </w:pPr>
      <w:r w:rsidRPr="00054589">
        <w:rPr>
          <w:rFonts w:ascii="Arial" w:hAnsi="Arial" w:cs="Arial"/>
          <w:sz w:val="22"/>
          <w:szCs w:val="22"/>
        </w:rPr>
        <w:t>Soon after his visit, David and Melanie sat down and shared what David</w:t>
      </w:r>
      <w:r w:rsidR="00054589">
        <w:rPr>
          <w:rFonts w:ascii="Arial" w:hAnsi="Arial" w:cs="Arial"/>
          <w:sz w:val="22"/>
          <w:szCs w:val="22"/>
        </w:rPr>
        <w:t xml:space="preserve"> had observed—just the evidence</w:t>
      </w:r>
      <w:r w:rsidRPr="00054589">
        <w:rPr>
          <w:rFonts w:ascii="Arial" w:hAnsi="Arial" w:cs="Arial"/>
          <w:sz w:val="22"/>
          <w:szCs w:val="22"/>
        </w:rPr>
        <w:t xml:space="preserve">, “This is what I heard, </w:t>
      </w:r>
      <w:r w:rsidR="00BF0786" w:rsidRPr="00054589">
        <w:rPr>
          <w:rFonts w:ascii="Arial" w:hAnsi="Arial" w:cs="Arial"/>
          <w:sz w:val="22"/>
          <w:szCs w:val="22"/>
        </w:rPr>
        <w:t>this</w:t>
      </w:r>
      <w:r w:rsidRPr="00054589">
        <w:rPr>
          <w:rFonts w:ascii="Arial" w:hAnsi="Arial" w:cs="Arial"/>
          <w:sz w:val="22"/>
          <w:szCs w:val="22"/>
        </w:rPr>
        <w:t xml:space="preserve"> is what I saw.”  He did not say, “This is what I think.” Melanie decided to bring her new questions gleaned from David’s observations back to the team and look for their support in helping her to reflect on what she wanted to see happen in her class, and plan how to get there. </w:t>
      </w:r>
    </w:p>
    <w:p w14:paraId="17C0921C" w14:textId="77777777" w:rsidR="00AB7BE7" w:rsidRDefault="00AB7BE7" w:rsidP="00AB7BE7">
      <w:pPr>
        <w:rPr>
          <w:rFonts w:ascii="Arial" w:hAnsi="Arial" w:cs="Arial"/>
          <w:sz w:val="22"/>
          <w:szCs w:val="22"/>
        </w:rPr>
      </w:pPr>
    </w:p>
    <w:p w14:paraId="51B1F292" w14:textId="531CFE15" w:rsidR="00AB7BE7" w:rsidRDefault="00AB7BE7" w:rsidP="00AB7BE7">
      <w:pPr>
        <w:spacing w:line="276" w:lineRule="auto"/>
        <w:rPr>
          <w:rFonts w:ascii="Arial" w:hAnsi="Arial" w:cs="Arial"/>
          <w:sz w:val="22"/>
          <w:szCs w:val="22"/>
        </w:rPr>
      </w:pPr>
      <w:r w:rsidRPr="0012201C">
        <w:rPr>
          <w:rFonts w:ascii="Arial" w:hAnsi="Arial" w:cs="Arial"/>
          <w:sz w:val="22"/>
          <w:szCs w:val="22"/>
        </w:rPr>
        <w:t xml:space="preserve">While some </w:t>
      </w:r>
      <w:r>
        <w:rPr>
          <w:rFonts w:ascii="Arial" w:hAnsi="Arial" w:cs="Arial"/>
          <w:sz w:val="22"/>
          <w:szCs w:val="22"/>
        </w:rPr>
        <w:t xml:space="preserve">schools and districts may have adopted some regimens for peer observation that are characterized by first defining excellence (“This is how it should look”) in teacher practice and then requesting that other teachers come observe in order to replicate the practice, our definition of peer observation is more far-reaching. Peer observation which uses specific protocols are completely driven by what the teacher’s question is about his practice. Success is determined by how that teacher or team identified it as part of an action plan that originated from using a </w:t>
      </w:r>
      <w:r w:rsidRPr="00054589">
        <w:rPr>
          <w:rFonts w:ascii="Arial" w:hAnsi="Arial" w:cs="Arial"/>
          <w:color w:val="1F497D"/>
          <w:sz w:val="22"/>
          <w:szCs w:val="22"/>
          <w:u w:val="single"/>
        </w:rPr>
        <w:t>Cycle of Inquiry</w:t>
      </w:r>
      <w:r w:rsidRPr="00B62572">
        <w:rPr>
          <w:rFonts w:ascii="Arial" w:hAnsi="Arial" w:cs="Arial"/>
          <w:color w:val="1F497D"/>
          <w:sz w:val="22"/>
          <w:szCs w:val="22"/>
        </w:rPr>
        <w:t xml:space="preserve"> w</w:t>
      </w:r>
      <w:r w:rsidRPr="00E35D97">
        <w:rPr>
          <w:rFonts w:ascii="Arial" w:hAnsi="Arial" w:cs="Arial"/>
          <w:sz w:val="22"/>
          <w:szCs w:val="22"/>
        </w:rPr>
        <w:t xml:space="preserve">hich </w:t>
      </w:r>
      <w:r>
        <w:rPr>
          <w:rFonts w:ascii="Arial" w:hAnsi="Arial" w:cs="Arial"/>
          <w:sz w:val="22"/>
          <w:szCs w:val="22"/>
        </w:rPr>
        <w:t xml:space="preserve">utilized that question to drive a series of actions. </w:t>
      </w:r>
    </w:p>
    <w:p w14:paraId="32B39FEF" w14:textId="77777777" w:rsidR="00AB7BE7" w:rsidRDefault="00AB7BE7" w:rsidP="00AB7BE7">
      <w:pPr>
        <w:rPr>
          <w:rFonts w:ascii="Arial" w:hAnsi="Arial" w:cs="Arial"/>
          <w:sz w:val="22"/>
          <w:szCs w:val="22"/>
        </w:rPr>
      </w:pPr>
    </w:p>
    <w:p w14:paraId="6DF1A6FE" w14:textId="77777777" w:rsidR="00C55157" w:rsidRDefault="00C55157">
      <w:pPr>
        <w:rPr>
          <w:rFonts w:ascii="Arial" w:hAnsi="Arial" w:cs="Arial"/>
          <w:b/>
          <w:color w:val="E36C0A" w:themeColor="accent6" w:themeShade="BF"/>
          <w:sz w:val="22"/>
          <w:szCs w:val="22"/>
        </w:rPr>
      </w:pPr>
      <w:r>
        <w:rPr>
          <w:rFonts w:ascii="Arial" w:hAnsi="Arial" w:cs="Arial"/>
          <w:b/>
          <w:color w:val="E36C0A" w:themeColor="accent6" w:themeShade="BF"/>
          <w:sz w:val="22"/>
          <w:szCs w:val="22"/>
        </w:rPr>
        <w:br w:type="page"/>
      </w:r>
    </w:p>
    <w:p w14:paraId="44458E9D" w14:textId="20B22993" w:rsidR="00AB7BE7" w:rsidRPr="00BF0786" w:rsidRDefault="00AB7BE7" w:rsidP="00AB7BE7">
      <w:pPr>
        <w:rPr>
          <w:rFonts w:ascii="Arial" w:hAnsi="Arial" w:cs="Arial"/>
          <w:b/>
          <w:color w:val="E36C0A" w:themeColor="accent6" w:themeShade="BF"/>
          <w:sz w:val="22"/>
          <w:szCs w:val="22"/>
        </w:rPr>
      </w:pPr>
      <w:r w:rsidRPr="00BF0786">
        <w:rPr>
          <w:rFonts w:ascii="Arial" w:hAnsi="Arial" w:cs="Arial"/>
          <w:b/>
          <w:color w:val="E36C0A" w:themeColor="accent6" w:themeShade="BF"/>
          <w:sz w:val="22"/>
          <w:szCs w:val="22"/>
        </w:rPr>
        <w:lastRenderedPageBreak/>
        <w:t>Peer Observation Cycle of Inquiry</w:t>
      </w:r>
    </w:p>
    <w:p w14:paraId="3B7CEB09" w14:textId="77777777" w:rsidR="00AB7BE7" w:rsidRPr="00B62572" w:rsidRDefault="00AB7BE7" w:rsidP="00AB7BE7">
      <w:pPr>
        <w:rPr>
          <w:rFonts w:ascii="Arial" w:hAnsi="Arial" w:cs="Arial"/>
          <w:color w:val="1F497D"/>
          <w:sz w:val="22"/>
          <w:szCs w:val="22"/>
        </w:rPr>
      </w:pPr>
    </w:p>
    <w:p w14:paraId="4EE06806" w14:textId="77777777" w:rsidR="00AB7BE7" w:rsidRDefault="00AB7BE7" w:rsidP="00292FFC">
      <w:pPr>
        <w:pStyle w:val="ListParagraph"/>
        <w:numPr>
          <w:ilvl w:val="0"/>
          <w:numId w:val="8"/>
        </w:numPr>
        <w:spacing w:after="0" w:line="240" w:lineRule="auto"/>
        <w:rPr>
          <w:rFonts w:ascii="Arial" w:hAnsi="Arial" w:cs="Arial"/>
        </w:rPr>
      </w:pPr>
      <w:r w:rsidRPr="00B62572">
        <w:rPr>
          <w:rFonts w:ascii="Arial" w:hAnsi="Arial" w:cs="Arial"/>
          <w:b/>
          <w:color w:val="1F497D"/>
        </w:rPr>
        <w:t>Getting Ready/Organizing for success:</w:t>
      </w:r>
      <w:r w:rsidRPr="00BD32B0">
        <w:rPr>
          <w:rFonts w:ascii="Arial" w:hAnsi="Arial" w:cs="Arial"/>
        </w:rPr>
        <w:t xml:space="preserve">  Have the structure available that allows for peer observation time—all three phases; Pre-conference, visit, post-conference and re</w:t>
      </w:r>
      <w:r>
        <w:rPr>
          <w:rFonts w:ascii="Arial" w:hAnsi="Arial" w:cs="Arial"/>
        </w:rPr>
        <w:t xml:space="preserve">view what </w:t>
      </w:r>
      <w:r w:rsidRPr="00BD32B0">
        <w:rPr>
          <w:rFonts w:ascii="Arial" w:hAnsi="Arial" w:cs="Arial"/>
        </w:rPr>
        <w:t>needs to be i</w:t>
      </w:r>
      <w:r>
        <w:rPr>
          <w:rFonts w:ascii="Arial" w:hAnsi="Arial" w:cs="Arial"/>
        </w:rPr>
        <w:t xml:space="preserve">n place for the visit to be of </w:t>
      </w:r>
      <w:r w:rsidRPr="00BD32B0">
        <w:rPr>
          <w:rFonts w:ascii="Arial" w:hAnsi="Arial" w:cs="Arial"/>
        </w:rPr>
        <w:t xml:space="preserve">professional use. Peer observations need to be tied to inquiry that drives real change of practice, not just, “Oh, that was great, thanks.” </w:t>
      </w:r>
      <w:r>
        <w:rPr>
          <w:rFonts w:ascii="Arial" w:hAnsi="Arial" w:cs="Arial"/>
        </w:rPr>
        <w:t xml:space="preserve"> </w:t>
      </w:r>
    </w:p>
    <w:p w14:paraId="12038DF1" w14:textId="77777777" w:rsidR="00AB7BE7" w:rsidRPr="00BD32B0" w:rsidRDefault="00AB7BE7" w:rsidP="00AB7BE7">
      <w:pPr>
        <w:pStyle w:val="ListParagraph"/>
        <w:rPr>
          <w:rFonts w:ascii="Arial" w:hAnsi="Arial" w:cs="Arial"/>
        </w:rPr>
      </w:pPr>
    </w:p>
    <w:p w14:paraId="2D690F46" w14:textId="537D0750" w:rsidR="00AB7BE7" w:rsidRPr="00B62572" w:rsidRDefault="00292FFC" w:rsidP="00292FFC">
      <w:pPr>
        <w:pStyle w:val="ListParagraph"/>
        <w:numPr>
          <w:ilvl w:val="0"/>
          <w:numId w:val="8"/>
        </w:numPr>
        <w:spacing w:after="0" w:line="240" w:lineRule="auto"/>
        <w:rPr>
          <w:rFonts w:ascii="Arial" w:hAnsi="Arial" w:cs="Arial"/>
          <w:b/>
          <w:color w:val="1F497D"/>
        </w:rPr>
      </w:pPr>
      <w:r>
        <w:rPr>
          <w:rFonts w:ascii="Arial" w:hAnsi="Arial" w:cs="Arial"/>
          <w:b/>
          <w:color w:val="1F497D"/>
        </w:rPr>
        <w:t>Inquiry/</w:t>
      </w:r>
      <w:r w:rsidR="00AB7BE7" w:rsidRPr="00B62572">
        <w:rPr>
          <w:rFonts w:ascii="Arial" w:hAnsi="Arial" w:cs="Arial"/>
          <w:b/>
          <w:color w:val="1F497D"/>
        </w:rPr>
        <w:t xml:space="preserve">Ask the right questions:  </w:t>
      </w:r>
      <w:r w:rsidR="00AB7BE7" w:rsidRPr="00BD32B0">
        <w:rPr>
          <w:rFonts w:ascii="Arial" w:hAnsi="Arial" w:cs="Arial"/>
        </w:rPr>
        <w:t xml:space="preserve">The teacher with a question will want to work with her team or invited observer to formulate the question she feels best drives her query. </w:t>
      </w:r>
      <w:r w:rsidR="00AB7BE7">
        <w:rPr>
          <w:rFonts w:ascii="Arial" w:hAnsi="Arial" w:cs="Arial"/>
        </w:rPr>
        <w:t xml:space="preserve"> This question may change during the process—be open to that as the presenter learns more about the situation. Most protocols used in PLC give time to reviewing the driving </w:t>
      </w:r>
      <w:r w:rsidR="00AB7BE7" w:rsidRPr="00081BD1">
        <w:rPr>
          <w:rFonts w:ascii="Arial" w:hAnsi="Arial" w:cs="Arial"/>
        </w:rPr>
        <w:t>question—and reviewing.</w:t>
      </w:r>
      <w:r w:rsidR="00AB7BE7" w:rsidRPr="00B62572">
        <w:rPr>
          <w:rFonts w:ascii="Arial" w:hAnsi="Arial" w:cs="Arial"/>
          <w:b/>
          <w:color w:val="1F497D"/>
        </w:rPr>
        <w:t xml:space="preserve"> </w:t>
      </w:r>
    </w:p>
    <w:p w14:paraId="327BB72A" w14:textId="77777777" w:rsidR="00AB7BE7" w:rsidRPr="00292FFC" w:rsidRDefault="00AB7BE7" w:rsidP="00AB7BE7">
      <w:pPr>
        <w:rPr>
          <w:rFonts w:ascii="Arial" w:hAnsi="Arial" w:cs="Arial"/>
          <w:b/>
          <w:color w:val="1F497D"/>
          <w:sz w:val="22"/>
          <w:szCs w:val="22"/>
        </w:rPr>
      </w:pPr>
    </w:p>
    <w:p w14:paraId="4F2E8BB7" w14:textId="77777777" w:rsidR="00AB7BE7" w:rsidRPr="00B62572" w:rsidRDefault="00AB7BE7" w:rsidP="00292FFC">
      <w:pPr>
        <w:pStyle w:val="ListParagraph"/>
        <w:numPr>
          <w:ilvl w:val="0"/>
          <w:numId w:val="8"/>
        </w:numPr>
        <w:spacing w:after="0" w:line="240" w:lineRule="auto"/>
        <w:rPr>
          <w:rFonts w:ascii="Arial" w:hAnsi="Arial" w:cs="Arial"/>
          <w:b/>
          <w:color w:val="1F497D"/>
        </w:rPr>
      </w:pPr>
      <w:r w:rsidRPr="00B62572">
        <w:rPr>
          <w:rFonts w:ascii="Arial" w:hAnsi="Arial" w:cs="Arial"/>
          <w:b/>
          <w:color w:val="1F497D"/>
        </w:rPr>
        <w:t xml:space="preserve">Information/Collect and analyze data to help us answer those questions.  </w:t>
      </w:r>
      <w:r w:rsidRPr="00081BD1">
        <w:rPr>
          <w:rFonts w:ascii="Arial" w:hAnsi="Arial" w:cs="Arial"/>
        </w:rPr>
        <w:t xml:space="preserve">The </w:t>
      </w:r>
      <w:r>
        <w:rPr>
          <w:rFonts w:ascii="Arial" w:hAnsi="Arial" w:cs="Arial"/>
        </w:rPr>
        <w:t xml:space="preserve">data is in the observation.  The observer though, sticks strictly to what the observed teacher and the protocol request—nothing more/nothing less/, and presents those findings as data for the observed teacher’s use only. </w:t>
      </w:r>
    </w:p>
    <w:p w14:paraId="47B2D3EE" w14:textId="77777777" w:rsidR="00AB7BE7" w:rsidRPr="00B62572" w:rsidRDefault="00AB7BE7" w:rsidP="00AB7BE7">
      <w:pPr>
        <w:rPr>
          <w:rFonts w:ascii="Arial" w:hAnsi="Arial" w:cs="Arial"/>
          <w:b/>
          <w:color w:val="1F497D"/>
        </w:rPr>
      </w:pPr>
    </w:p>
    <w:p w14:paraId="3279333E" w14:textId="660B37B2" w:rsidR="00AB7BE7" w:rsidRPr="00B62572" w:rsidRDefault="00AB7BE7" w:rsidP="00292FFC">
      <w:pPr>
        <w:pStyle w:val="ListParagraph"/>
        <w:numPr>
          <w:ilvl w:val="0"/>
          <w:numId w:val="8"/>
        </w:numPr>
        <w:spacing w:after="0" w:line="240" w:lineRule="auto"/>
        <w:rPr>
          <w:rFonts w:ascii="Arial" w:hAnsi="Arial" w:cs="Arial"/>
          <w:b/>
          <w:color w:val="1F497D"/>
        </w:rPr>
      </w:pPr>
      <w:r w:rsidRPr="00B62572">
        <w:rPr>
          <w:rFonts w:ascii="Arial" w:hAnsi="Arial" w:cs="Arial"/>
          <w:b/>
          <w:color w:val="1F497D"/>
        </w:rPr>
        <w:t xml:space="preserve">Knowledge/ Use current research and shared experience to make sense of the data: </w:t>
      </w:r>
      <w:r w:rsidRPr="00A22362">
        <w:rPr>
          <w:rFonts w:ascii="Arial" w:hAnsi="Arial" w:cs="Arial"/>
        </w:rPr>
        <w:t xml:space="preserve">After </w:t>
      </w:r>
      <w:r>
        <w:rPr>
          <w:rFonts w:ascii="Arial" w:hAnsi="Arial" w:cs="Arial"/>
        </w:rPr>
        <w:t xml:space="preserve">(or during) </w:t>
      </w:r>
      <w:r w:rsidRPr="00A22362">
        <w:rPr>
          <w:rFonts w:ascii="Arial" w:hAnsi="Arial" w:cs="Arial"/>
        </w:rPr>
        <w:t>the</w:t>
      </w:r>
      <w:r w:rsidRPr="00B62572">
        <w:rPr>
          <w:rFonts w:ascii="Arial" w:hAnsi="Arial" w:cs="Arial"/>
          <w:b/>
          <w:color w:val="1F497D"/>
        </w:rPr>
        <w:t xml:space="preserve"> </w:t>
      </w:r>
      <w:r w:rsidRPr="00A22362">
        <w:rPr>
          <w:rFonts w:ascii="Arial" w:hAnsi="Arial" w:cs="Arial"/>
        </w:rPr>
        <w:t>debrief</w:t>
      </w:r>
      <w:r>
        <w:rPr>
          <w:rFonts w:ascii="Arial" w:hAnsi="Arial" w:cs="Arial"/>
        </w:rPr>
        <w:t xml:space="preserve"> part of the protocol, the presenter may have new questions (and often does! That requires more information. Colleagues at a team meeting may be helpful or specific channels of resource may be suggested, some of which may benefit from in-house professional expertise (“You know I visited Mr. Barrientos’ class and noticed he was doing a very focused job of dealing with a similar situation”) or other observation. </w:t>
      </w:r>
    </w:p>
    <w:p w14:paraId="6EAFACEF" w14:textId="77777777" w:rsidR="00AB7BE7" w:rsidRPr="00292FFC" w:rsidRDefault="00AB7BE7" w:rsidP="00AB7BE7">
      <w:pPr>
        <w:rPr>
          <w:rFonts w:ascii="Arial" w:hAnsi="Arial" w:cs="Arial"/>
          <w:b/>
          <w:color w:val="1F497D"/>
          <w:sz w:val="22"/>
          <w:szCs w:val="22"/>
        </w:rPr>
      </w:pPr>
    </w:p>
    <w:p w14:paraId="648A3DBD" w14:textId="77777777" w:rsidR="00AB7BE7" w:rsidRPr="00B62572" w:rsidRDefault="00AB7BE7" w:rsidP="00292FFC">
      <w:pPr>
        <w:pStyle w:val="ListParagraph"/>
        <w:numPr>
          <w:ilvl w:val="0"/>
          <w:numId w:val="8"/>
        </w:numPr>
        <w:spacing w:after="0" w:line="240" w:lineRule="auto"/>
        <w:rPr>
          <w:rFonts w:ascii="Arial" w:hAnsi="Arial" w:cs="Arial"/>
          <w:b/>
          <w:color w:val="1F497D"/>
        </w:rPr>
      </w:pPr>
      <w:r>
        <w:rPr>
          <w:noProof/>
        </w:rPr>
        <mc:AlternateContent>
          <mc:Choice Requires="wps">
            <w:drawing>
              <wp:anchor distT="0" distB="0" distL="114300" distR="114300" simplePos="0" relativeHeight="251659264" behindDoc="0" locked="0" layoutInCell="1" allowOverlap="1" wp14:anchorId="069C28C6" wp14:editId="4E12878C">
                <wp:simplePos x="0" y="0"/>
                <wp:positionH relativeFrom="column">
                  <wp:posOffset>2914650</wp:posOffset>
                </wp:positionH>
                <wp:positionV relativeFrom="paragraph">
                  <wp:posOffset>201930</wp:posOffset>
                </wp:positionV>
                <wp:extent cx="3053715" cy="949960"/>
                <wp:effectExtent l="0" t="0" r="0" b="254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715" cy="949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0FE2AE" w14:textId="16D6EDC8" w:rsidR="00696FC6" w:rsidRPr="00292FFC" w:rsidRDefault="00696FC6" w:rsidP="00AB7BE7">
                            <w:pPr>
                              <w:rPr>
                                <w:rFonts w:ascii="Arial" w:hAnsi="Arial" w:cs="Arial"/>
                                <w:b/>
                                <w:i/>
                                <w:color w:val="1F497D" w:themeColor="text2"/>
                                <w:sz w:val="20"/>
                                <w:szCs w:val="20"/>
                              </w:rPr>
                            </w:pPr>
                            <w:r w:rsidRPr="00292FFC">
                              <w:rPr>
                                <w:rFonts w:ascii="Arial" w:hAnsi="Arial" w:cs="Arial"/>
                                <w:b/>
                                <w:i/>
                                <w:color w:val="1F497D" w:themeColor="text2"/>
                                <w:sz w:val="20"/>
                                <w:szCs w:val="20"/>
                              </w:rPr>
                              <w:t xml:space="preserve">“Teachers need to analyze and reflect on their practice, assess the effect of their teaching, and then refine and improve their instruction.” </w:t>
                            </w:r>
                          </w:p>
                          <w:p w14:paraId="78B74B70" w14:textId="77777777" w:rsidR="00696FC6" w:rsidRDefault="00696FC6" w:rsidP="00292FFC">
                            <w:pPr>
                              <w:jc w:val="right"/>
                              <w:rPr>
                                <w:rFonts w:ascii="Arial" w:hAnsi="Arial" w:cs="Arial"/>
                                <w:sz w:val="18"/>
                                <w:szCs w:val="18"/>
                              </w:rPr>
                            </w:pPr>
                          </w:p>
                          <w:p w14:paraId="777807F2" w14:textId="6E083E05" w:rsidR="00696FC6" w:rsidRPr="00292FFC" w:rsidRDefault="00696FC6" w:rsidP="00292FFC">
                            <w:pPr>
                              <w:jc w:val="right"/>
                              <w:rPr>
                                <w:sz w:val="18"/>
                                <w:szCs w:val="18"/>
                              </w:rPr>
                            </w:pPr>
                            <w:r>
                              <w:rPr>
                                <w:rFonts w:ascii="Arial" w:hAnsi="Arial" w:cs="Arial"/>
                                <w:sz w:val="18"/>
                                <w:szCs w:val="18"/>
                              </w:rPr>
                              <w:t>-</w:t>
                            </w:r>
                            <w:r w:rsidRPr="00292FFC">
                              <w:rPr>
                                <w:rFonts w:ascii="Arial" w:hAnsi="Arial" w:cs="Arial"/>
                                <w:sz w:val="18"/>
                                <w:szCs w:val="18"/>
                              </w:rPr>
                              <w:t>L</w:t>
                            </w:r>
                            <w:r>
                              <w:rPr>
                                <w:rFonts w:ascii="Arial" w:hAnsi="Arial" w:cs="Arial"/>
                                <w:sz w:val="18"/>
                                <w:szCs w:val="18"/>
                              </w:rPr>
                              <w:t>.</w:t>
                            </w:r>
                            <w:r w:rsidRPr="00292FFC">
                              <w:rPr>
                                <w:rFonts w:ascii="Arial" w:hAnsi="Arial" w:cs="Arial"/>
                                <w:sz w:val="18"/>
                                <w:szCs w:val="18"/>
                              </w:rPr>
                              <w:t xml:space="preserve"> Darling-Hammond Teaching for Intelligence, 2</w:t>
                            </w:r>
                            <w:r w:rsidRPr="00292FFC">
                              <w:rPr>
                                <w:rFonts w:ascii="Arial" w:hAnsi="Arial" w:cs="Arial"/>
                                <w:sz w:val="18"/>
                                <w:szCs w:val="18"/>
                                <w:vertAlign w:val="superscript"/>
                              </w:rPr>
                              <w:t>nd</w:t>
                            </w:r>
                            <w:r w:rsidRPr="00292FFC">
                              <w:rPr>
                                <w:rFonts w:ascii="Arial" w:hAnsi="Arial" w:cs="Arial"/>
                                <w:sz w:val="18"/>
                                <w:szCs w:val="18"/>
                              </w:rPr>
                              <w:t xml:space="preserve"> edition, Corwin Press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229.5pt;margin-top:15.9pt;width:240.45pt;height:7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" filled="f" stroked="f">
                <v:path arrowok="t"/>
                <v:textbox>
                  <w:txbxContent>
                    <w:p w14:paraId="370FE2AE" w14:textId="16D6EDC8" w:rsidR="00696FC6" w:rsidRPr="00292FFC" w:rsidRDefault="00696FC6" w:rsidP="00AB7BE7">
                      <w:pPr>
                        <w:rPr>
                          <w:rFonts w:ascii="Arial" w:hAnsi="Arial" w:cs="Arial"/>
                          <w:b/>
                          <w:i/>
                          <w:color w:val="1F497D" w:themeColor="text2"/>
                          <w:sz w:val="20"/>
                          <w:szCs w:val="20"/>
                        </w:rPr>
                      </w:pPr>
                      <w:r w:rsidRPr="00292FFC">
                        <w:rPr>
                          <w:rFonts w:ascii="Arial" w:hAnsi="Arial" w:cs="Arial"/>
                          <w:b/>
                          <w:i/>
                          <w:color w:val="1F497D" w:themeColor="text2"/>
                          <w:sz w:val="20"/>
                          <w:szCs w:val="20"/>
                        </w:rPr>
                        <w:t xml:space="preserve">“Teachers need to analyze and reflect on their practice, assess the effect of their teaching, and then refine and improve their instruction.” </w:t>
                      </w:r>
                    </w:p>
                    <w:p w14:paraId="78B74B70" w14:textId="77777777" w:rsidR="00696FC6" w:rsidRDefault="00696FC6" w:rsidP="00292FFC">
                      <w:pPr>
                        <w:jc w:val="right"/>
                        <w:rPr>
                          <w:rFonts w:ascii="Arial" w:hAnsi="Arial" w:cs="Arial"/>
                          <w:sz w:val="18"/>
                          <w:szCs w:val="18"/>
                        </w:rPr>
                      </w:pPr>
                    </w:p>
                    <w:p w14:paraId="777807F2" w14:textId="6E083E05" w:rsidR="00696FC6" w:rsidRPr="00292FFC" w:rsidRDefault="00696FC6" w:rsidP="00292FFC">
                      <w:pPr>
                        <w:jc w:val="right"/>
                        <w:rPr>
                          <w:sz w:val="18"/>
                          <w:szCs w:val="18"/>
                        </w:rPr>
                      </w:pPr>
                      <w:r>
                        <w:rPr>
                          <w:rFonts w:ascii="Arial" w:hAnsi="Arial" w:cs="Arial"/>
                          <w:sz w:val="18"/>
                          <w:szCs w:val="18"/>
                        </w:rPr>
                        <w:t>-</w:t>
                      </w:r>
                      <w:r w:rsidRPr="00292FFC">
                        <w:rPr>
                          <w:rFonts w:ascii="Arial" w:hAnsi="Arial" w:cs="Arial"/>
                          <w:sz w:val="18"/>
                          <w:szCs w:val="18"/>
                        </w:rPr>
                        <w:t>L</w:t>
                      </w:r>
                      <w:r>
                        <w:rPr>
                          <w:rFonts w:ascii="Arial" w:hAnsi="Arial" w:cs="Arial"/>
                          <w:sz w:val="18"/>
                          <w:szCs w:val="18"/>
                        </w:rPr>
                        <w:t>.</w:t>
                      </w:r>
                      <w:r w:rsidRPr="00292FFC">
                        <w:rPr>
                          <w:rFonts w:ascii="Arial" w:hAnsi="Arial" w:cs="Arial"/>
                          <w:sz w:val="18"/>
                          <w:szCs w:val="18"/>
                        </w:rPr>
                        <w:t xml:space="preserve"> Darling-Hammond Teaching for Intelligence, 2</w:t>
                      </w:r>
                      <w:r w:rsidRPr="00292FFC">
                        <w:rPr>
                          <w:rFonts w:ascii="Arial" w:hAnsi="Arial" w:cs="Arial"/>
                          <w:sz w:val="18"/>
                          <w:szCs w:val="18"/>
                          <w:vertAlign w:val="superscript"/>
                        </w:rPr>
                        <w:t>nd</w:t>
                      </w:r>
                      <w:r w:rsidRPr="00292FFC">
                        <w:rPr>
                          <w:rFonts w:ascii="Arial" w:hAnsi="Arial" w:cs="Arial"/>
                          <w:sz w:val="18"/>
                          <w:szCs w:val="18"/>
                        </w:rPr>
                        <w:t xml:space="preserve"> edition, Corwin Press 2008.</w:t>
                      </w:r>
                    </w:p>
                  </w:txbxContent>
                </v:textbox>
                <w10:wrap type="square"/>
              </v:shape>
            </w:pict>
          </mc:Fallback>
        </mc:AlternateContent>
      </w:r>
      <w:r w:rsidRPr="00B62572">
        <w:rPr>
          <w:rFonts w:ascii="Arial" w:hAnsi="Arial" w:cs="Arial"/>
          <w:b/>
          <w:color w:val="1F497D"/>
        </w:rPr>
        <w:t xml:space="preserve">Action/ Apply that meaning to create action steps to improve teaching and learning: </w:t>
      </w:r>
      <w:r>
        <w:rPr>
          <w:rFonts w:ascii="Arial" w:hAnsi="Arial" w:cs="Arial"/>
        </w:rPr>
        <w:t xml:space="preserve"> The data that comes from the non-evaluative peer observation should inform the observed teacher’s question and help her to create an action plan of next steps. If her question is still accurate and she has identified what success looks like, then her observer or her team can help her to create a time-based, bench-marked action plan of specific steps she feels will help her to resolve her dilemma. </w:t>
      </w:r>
    </w:p>
    <w:p w14:paraId="266F71AD" w14:textId="77777777" w:rsidR="00AB7BE7" w:rsidRPr="00B62572" w:rsidRDefault="00AB7BE7" w:rsidP="00AB7BE7">
      <w:pPr>
        <w:rPr>
          <w:rFonts w:ascii="Arial" w:hAnsi="Arial" w:cs="Arial"/>
          <w:b/>
          <w:color w:val="1F497D"/>
        </w:rPr>
      </w:pPr>
    </w:p>
    <w:p w14:paraId="1C68B08C" w14:textId="77777777" w:rsidR="00AB7BE7" w:rsidRPr="00273C16" w:rsidRDefault="00AB7BE7" w:rsidP="00292FFC">
      <w:pPr>
        <w:pStyle w:val="ListParagraph"/>
        <w:numPr>
          <w:ilvl w:val="0"/>
          <w:numId w:val="8"/>
        </w:numPr>
        <w:spacing w:after="0" w:line="240" w:lineRule="auto"/>
        <w:rPr>
          <w:rFonts w:ascii="Arial" w:hAnsi="Arial" w:cs="Arial"/>
          <w:sz w:val="24"/>
          <w:szCs w:val="24"/>
        </w:rPr>
      </w:pPr>
      <w:r w:rsidRPr="00B62572">
        <w:rPr>
          <w:rFonts w:ascii="Arial" w:hAnsi="Arial" w:cs="Arial"/>
          <w:b/>
          <w:color w:val="1F497D"/>
        </w:rPr>
        <w:t>Results/Increased student learning</w:t>
      </w:r>
      <w:r w:rsidRPr="00273C16">
        <w:rPr>
          <w:rFonts w:ascii="Arial" w:hAnsi="Arial" w:cs="Arial"/>
          <w:b/>
          <w:color w:val="1F497D"/>
        </w:rPr>
        <w:t xml:space="preserve">: </w:t>
      </w:r>
      <w:r w:rsidRPr="00273C16">
        <w:rPr>
          <w:rFonts w:ascii="Arial" w:hAnsi="Arial" w:cs="Arial"/>
        </w:rPr>
        <w:t xml:space="preserve"> Peer observations conducted in a culture of shared trust and meaningful interactions have an enormous capacity to change teacher practice.</w:t>
      </w:r>
    </w:p>
    <w:p w14:paraId="7749B543" w14:textId="77777777" w:rsidR="00AB7BE7" w:rsidRPr="00273C16" w:rsidRDefault="00AB7BE7" w:rsidP="00AB7BE7">
      <w:pPr>
        <w:rPr>
          <w:rFonts w:ascii="Arial" w:hAnsi="Arial" w:cs="Arial"/>
          <w:b/>
        </w:rPr>
      </w:pPr>
    </w:p>
    <w:p w14:paraId="5D7963DA" w14:textId="77777777" w:rsidR="00292FFC" w:rsidRDefault="00292FFC">
      <w:pPr>
        <w:rPr>
          <w:rFonts w:ascii="Arial" w:hAnsi="Arial" w:cs="Arial"/>
          <w:b/>
          <w:color w:val="000090"/>
        </w:rPr>
      </w:pPr>
      <w:r>
        <w:rPr>
          <w:rFonts w:ascii="Arial" w:hAnsi="Arial" w:cs="Arial"/>
          <w:b/>
          <w:color w:val="000090"/>
        </w:rPr>
        <w:br w:type="page"/>
      </w:r>
    </w:p>
    <w:p w14:paraId="61BBB357" w14:textId="20B511D2" w:rsidR="00AB7BE7" w:rsidRPr="00BF0786" w:rsidRDefault="00AB7BE7" w:rsidP="00AB7BE7">
      <w:pPr>
        <w:rPr>
          <w:rFonts w:ascii="Arial" w:hAnsi="Arial" w:cs="Arial"/>
          <w:b/>
          <w:color w:val="000090"/>
          <w:sz w:val="22"/>
          <w:szCs w:val="22"/>
        </w:rPr>
      </w:pPr>
      <w:r w:rsidRPr="00BF0786">
        <w:rPr>
          <w:rFonts w:ascii="Arial" w:hAnsi="Arial" w:cs="Arial"/>
          <w:b/>
          <w:color w:val="000090"/>
          <w:sz w:val="22"/>
          <w:szCs w:val="22"/>
        </w:rPr>
        <w:lastRenderedPageBreak/>
        <w:t>Tips for Facilitating Peer Observations</w:t>
      </w:r>
    </w:p>
    <w:p w14:paraId="78DBEEF0" w14:textId="77777777" w:rsidR="00AB7BE7" w:rsidRDefault="00AB7BE7" w:rsidP="00AB7BE7">
      <w:pPr>
        <w:rPr>
          <w:rFonts w:ascii="Arial" w:hAnsi="Arial" w:cs="Arial"/>
          <w:color w:val="000090"/>
          <w:sz w:val="22"/>
          <w:szCs w:val="22"/>
        </w:rPr>
      </w:pPr>
    </w:p>
    <w:p w14:paraId="286A6154" w14:textId="77777777" w:rsidR="00AB7BE7" w:rsidRDefault="00AB7BE7" w:rsidP="00AB7BE7">
      <w:pPr>
        <w:pStyle w:val="ListParagraph"/>
        <w:numPr>
          <w:ilvl w:val="0"/>
          <w:numId w:val="9"/>
        </w:numPr>
        <w:ind w:left="990"/>
        <w:rPr>
          <w:rFonts w:ascii="Arial" w:hAnsi="Arial" w:cs="Arial"/>
        </w:rPr>
      </w:pPr>
      <w:r w:rsidRPr="00CC6A27">
        <w:rPr>
          <w:rFonts w:ascii="Arial" w:hAnsi="Arial" w:cs="Arial"/>
        </w:rPr>
        <w:t xml:space="preserve">Take the time </w:t>
      </w:r>
      <w:r>
        <w:rPr>
          <w:rFonts w:ascii="Arial" w:hAnsi="Arial" w:cs="Arial"/>
        </w:rPr>
        <w:t xml:space="preserve">to be sure there is trust between presenter and observer. </w:t>
      </w:r>
    </w:p>
    <w:p w14:paraId="0216B64F" w14:textId="77777777" w:rsidR="006943D5" w:rsidRPr="00BF0786" w:rsidRDefault="006943D5" w:rsidP="006943D5">
      <w:pPr>
        <w:pStyle w:val="ListParagraph"/>
        <w:ind w:left="990"/>
        <w:rPr>
          <w:rFonts w:ascii="Arial" w:hAnsi="Arial" w:cs="Arial"/>
          <w:sz w:val="16"/>
          <w:szCs w:val="16"/>
        </w:rPr>
      </w:pPr>
    </w:p>
    <w:p w14:paraId="1AF04B22" w14:textId="6AA97B3A" w:rsidR="006943D5" w:rsidRDefault="00AB7BE7" w:rsidP="006943D5">
      <w:pPr>
        <w:pStyle w:val="ListParagraph"/>
        <w:numPr>
          <w:ilvl w:val="0"/>
          <w:numId w:val="9"/>
        </w:numPr>
        <w:spacing w:after="0" w:line="240" w:lineRule="auto"/>
        <w:ind w:left="994"/>
        <w:rPr>
          <w:rFonts w:ascii="Arial" w:hAnsi="Arial" w:cs="Arial"/>
        </w:rPr>
      </w:pPr>
      <w:r>
        <w:rPr>
          <w:rFonts w:ascii="Arial" w:hAnsi="Arial" w:cs="Arial"/>
        </w:rPr>
        <w:t xml:space="preserve">Choose a peer observation protocol that both </w:t>
      </w:r>
      <w:r w:rsidR="006943D5">
        <w:rPr>
          <w:rFonts w:ascii="Arial" w:hAnsi="Arial" w:cs="Arial"/>
        </w:rPr>
        <w:t>address</w:t>
      </w:r>
      <w:r>
        <w:rPr>
          <w:rFonts w:ascii="Arial" w:hAnsi="Arial" w:cs="Arial"/>
        </w:rPr>
        <w:t xml:space="preserve"> the presenter’s question and meets his level of trust. For example, the Focus Point Protocol asks the observer to ONLY actively observe one aspect of what’s going on during the lesson (e.g. “Do I connect with every learner in the classroom at least once during the class?) </w:t>
      </w:r>
      <w:proofErr w:type="gramStart"/>
      <w:r>
        <w:rPr>
          <w:rFonts w:ascii="Arial" w:hAnsi="Arial" w:cs="Arial"/>
        </w:rPr>
        <w:t>and</w:t>
      </w:r>
      <w:proofErr w:type="gramEnd"/>
      <w:r>
        <w:rPr>
          <w:rFonts w:ascii="Arial" w:hAnsi="Arial" w:cs="Arial"/>
        </w:rPr>
        <w:t xml:space="preserve"> does not mean during the debrief, “Oh and I also noticed that…”</w:t>
      </w:r>
    </w:p>
    <w:p w14:paraId="02E9624D" w14:textId="77777777" w:rsidR="006943D5" w:rsidRPr="00BF0786" w:rsidRDefault="006943D5" w:rsidP="006943D5">
      <w:pPr>
        <w:rPr>
          <w:rFonts w:ascii="Arial" w:hAnsi="Arial" w:cs="Arial"/>
          <w:sz w:val="16"/>
          <w:szCs w:val="16"/>
        </w:rPr>
      </w:pPr>
    </w:p>
    <w:p w14:paraId="5B806BBC" w14:textId="77777777" w:rsidR="00AB7BE7" w:rsidRDefault="00AB7BE7" w:rsidP="006943D5">
      <w:pPr>
        <w:pStyle w:val="ListParagraph"/>
        <w:numPr>
          <w:ilvl w:val="0"/>
          <w:numId w:val="9"/>
        </w:numPr>
        <w:spacing w:after="0" w:line="240" w:lineRule="auto"/>
        <w:ind w:left="994"/>
        <w:rPr>
          <w:rFonts w:ascii="Arial" w:hAnsi="Arial" w:cs="Arial"/>
        </w:rPr>
      </w:pPr>
      <w:r>
        <w:rPr>
          <w:rFonts w:ascii="Arial" w:hAnsi="Arial" w:cs="Arial"/>
        </w:rPr>
        <w:t>During the debrief ask the presenter to think about what she learned from the data shared, how that informs her practice and if that creates a goal—and action plan to get there.</w:t>
      </w:r>
    </w:p>
    <w:p w14:paraId="7F27A14F" w14:textId="77777777" w:rsidR="006943D5" w:rsidRPr="00BF0786" w:rsidRDefault="006943D5" w:rsidP="006943D5">
      <w:pPr>
        <w:rPr>
          <w:rFonts w:ascii="Arial" w:hAnsi="Arial" w:cs="Arial"/>
          <w:sz w:val="16"/>
          <w:szCs w:val="16"/>
        </w:rPr>
      </w:pPr>
    </w:p>
    <w:p w14:paraId="7A075C57" w14:textId="3678F8EA" w:rsidR="00501CCE" w:rsidRDefault="00501CCE" w:rsidP="00AB7BE7">
      <w:pPr>
        <w:pStyle w:val="ListParagraph"/>
        <w:numPr>
          <w:ilvl w:val="0"/>
          <w:numId w:val="9"/>
        </w:numPr>
        <w:ind w:left="990"/>
        <w:rPr>
          <w:rFonts w:ascii="Arial" w:hAnsi="Arial" w:cs="Arial"/>
        </w:rPr>
      </w:pPr>
      <w:r>
        <w:rPr>
          <w:rFonts w:ascii="Arial" w:hAnsi="Arial" w:cs="Arial"/>
        </w:rPr>
        <w:t>It can be really helpful to do a few “practice” protocols by watching a video of a class in session</w:t>
      </w:r>
      <w:r w:rsidR="00C75E16">
        <w:rPr>
          <w:rFonts w:ascii="Arial" w:hAnsi="Arial" w:cs="Arial"/>
        </w:rPr>
        <w:t xml:space="preserve">. </w:t>
      </w:r>
      <w:r>
        <w:rPr>
          <w:rFonts w:ascii="Arial" w:hAnsi="Arial" w:cs="Arial"/>
        </w:rPr>
        <w:t>Everyone can be an observer with the debrief serving as a forum for comparing experiences and further clarifying the process.</w:t>
      </w:r>
    </w:p>
    <w:p w14:paraId="68B1E1B0" w14:textId="021FE601" w:rsidR="00AB7BE7" w:rsidRPr="002F2949" w:rsidRDefault="00AB7BE7" w:rsidP="00BF0786">
      <w:pPr>
        <w:jc w:val="center"/>
        <w:rPr>
          <w:rFonts w:ascii="Arial" w:hAnsi="Arial" w:cs="Arial"/>
          <w:color w:val="E36C0A" w:themeColor="accent6" w:themeShade="BF"/>
        </w:rPr>
      </w:pPr>
      <w:r w:rsidRPr="002F2949">
        <w:rPr>
          <w:rFonts w:ascii="Arial" w:hAnsi="Arial" w:cs="Arial"/>
          <w:color w:val="E36C0A" w:themeColor="accent6" w:themeShade="BF"/>
        </w:rPr>
        <w:t>________________________________________________________________</w:t>
      </w:r>
    </w:p>
    <w:p w14:paraId="023F13C9" w14:textId="134EC0BC" w:rsidR="006943D5" w:rsidRDefault="00AB7BE7" w:rsidP="00AB7BE7">
      <w:pPr>
        <w:rPr>
          <w:rFonts w:ascii="Arial" w:hAnsi="Arial" w:cs="Arial"/>
          <w:b/>
          <w:color w:val="E36C0A" w:themeColor="accent6" w:themeShade="BF"/>
        </w:rPr>
      </w:pP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p>
    <w:p w14:paraId="6AA0601F" w14:textId="77777777" w:rsidR="00C55157" w:rsidRDefault="00C55157" w:rsidP="00AB7BE7">
      <w:pPr>
        <w:rPr>
          <w:rFonts w:ascii="Arial" w:hAnsi="Arial" w:cs="Arial"/>
          <w:b/>
          <w:color w:val="E36C0A" w:themeColor="accent6" w:themeShade="BF"/>
          <w:sz w:val="22"/>
          <w:szCs w:val="22"/>
        </w:rPr>
      </w:pPr>
    </w:p>
    <w:p w14:paraId="33224563" w14:textId="77777777" w:rsidR="00AB7BE7" w:rsidRPr="00BF0786" w:rsidRDefault="00AB7BE7" w:rsidP="00AB7BE7">
      <w:pPr>
        <w:rPr>
          <w:rFonts w:ascii="Arial" w:hAnsi="Arial" w:cs="Arial"/>
          <w:b/>
          <w:color w:val="E36C0A" w:themeColor="accent6" w:themeShade="BF"/>
          <w:sz w:val="22"/>
          <w:szCs w:val="22"/>
        </w:rPr>
      </w:pPr>
      <w:r w:rsidRPr="00BF0786">
        <w:rPr>
          <w:rFonts w:ascii="Arial" w:hAnsi="Arial" w:cs="Arial"/>
          <w:b/>
          <w:color w:val="E36C0A" w:themeColor="accent6" w:themeShade="BF"/>
          <w:sz w:val="22"/>
          <w:szCs w:val="22"/>
        </w:rPr>
        <w:t>Connecting Looking at Student and Teacher Work and Peer Observation to Learning Walkthroughs</w:t>
      </w:r>
    </w:p>
    <w:p w14:paraId="44CCA3F5" w14:textId="77777777" w:rsidR="00AB7BE7" w:rsidRPr="00B62572" w:rsidRDefault="00AB7BE7" w:rsidP="00AB7BE7">
      <w:pPr>
        <w:rPr>
          <w:rFonts w:ascii="Arial" w:hAnsi="Arial" w:cs="Arial"/>
          <w:b/>
          <w:color w:val="1F497D"/>
          <w:sz w:val="22"/>
          <w:szCs w:val="22"/>
        </w:rPr>
      </w:pPr>
    </w:p>
    <w:p w14:paraId="79BAC24C" w14:textId="77777777" w:rsidR="00AB7BE7" w:rsidRPr="006157F7" w:rsidRDefault="00DB7C19" w:rsidP="00AB7BE7">
      <w:pPr>
        <w:rPr>
          <w:rFonts w:ascii="Arial" w:hAnsi="Arial" w:cs="Arial"/>
          <w:sz w:val="22"/>
          <w:szCs w:val="22"/>
        </w:rPr>
      </w:pPr>
      <w:hyperlink r:id="rId11" w:history="1">
        <w:r w:rsidR="00AB7BE7" w:rsidRPr="006157F7">
          <w:rPr>
            <w:rStyle w:val="Hyperlink"/>
            <w:rFonts w:ascii="Arial" w:hAnsi="Arial" w:cs="Arial"/>
            <w:sz w:val="22"/>
            <w:szCs w:val="22"/>
          </w:rPr>
          <w:t>Learning Walkthroughs</w:t>
        </w:r>
      </w:hyperlink>
      <w:r w:rsidR="00AB7BE7" w:rsidRPr="006157F7">
        <w:rPr>
          <w:rFonts w:ascii="Arial" w:hAnsi="Arial" w:cs="Arial"/>
          <w:sz w:val="22"/>
          <w:szCs w:val="22"/>
        </w:rPr>
        <w:t xml:space="preserve"> can either provide data about what is going well or raise questions about areas of concern. </w:t>
      </w:r>
      <w:r w:rsidR="00AB7BE7">
        <w:rPr>
          <w:rFonts w:ascii="Arial" w:hAnsi="Arial" w:cs="Arial"/>
          <w:sz w:val="22"/>
          <w:szCs w:val="22"/>
        </w:rPr>
        <w:t xml:space="preserve"> Using the </w:t>
      </w:r>
      <w:r w:rsidR="00AB7BE7" w:rsidRPr="006157F7">
        <w:rPr>
          <w:rFonts w:ascii="Arial" w:hAnsi="Arial" w:cs="Arial"/>
          <w:sz w:val="22"/>
          <w:szCs w:val="22"/>
        </w:rPr>
        <w:t>ESE protocol developed in the field by DSAC coaches, this practice dovetails well with the work of a PLC. Learning Walkthroughs can, like peer o</w:t>
      </w:r>
      <w:r w:rsidR="00AB7BE7">
        <w:rPr>
          <w:rFonts w:ascii="Arial" w:hAnsi="Arial" w:cs="Arial"/>
          <w:sz w:val="22"/>
          <w:szCs w:val="22"/>
        </w:rPr>
        <w:t>bservation, be a way of explori</w:t>
      </w:r>
      <w:r w:rsidR="00AB7BE7" w:rsidRPr="006157F7">
        <w:rPr>
          <w:rFonts w:ascii="Arial" w:hAnsi="Arial" w:cs="Arial"/>
          <w:sz w:val="22"/>
          <w:szCs w:val="22"/>
        </w:rPr>
        <w:t xml:space="preserve">ng areas of challenge (and success) and are, like looking at student work, a window into the classroom. </w:t>
      </w:r>
    </w:p>
    <w:p w14:paraId="0CBCC4B7" w14:textId="77777777" w:rsidR="00AB7BE7" w:rsidRPr="006157F7" w:rsidRDefault="00AB7BE7" w:rsidP="00AB7BE7">
      <w:pPr>
        <w:rPr>
          <w:rFonts w:ascii="Arial" w:hAnsi="Arial" w:cs="Arial"/>
          <w:sz w:val="22"/>
          <w:szCs w:val="22"/>
        </w:rPr>
      </w:pPr>
    </w:p>
    <w:p w14:paraId="40D3518F" w14:textId="7D6918CE" w:rsidR="00AB7BE7" w:rsidRDefault="00AB7BE7" w:rsidP="00AB7BE7">
      <w:pPr>
        <w:rPr>
          <w:rFonts w:ascii="Arial" w:hAnsi="Arial" w:cs="Arial"/>
          <w:sz w:val="22"/>
          <w:szCs w:val="22"/>
        </w:rPr>
      </w:pPr>
      <w:r w:rsidRPr="006157F7">
        <w:rPr>
          <w:rFonts w:ascii="Arial" w:hAnsi="Arial" w:cs="Arial"/>
          <w:sz w:val="22"/>
          <w:szCs w:val="22"/>
        </w:rPr>
        <w:t xml:space="preserve">Once school teams have </w:t>
      </w:r>
      <w:r>
        <w:rPr>
          <w:rFonts w:ascii="Arial" w:hAnsi="Arial" w:cs="Arial"/>
          <w:sz w:val="22"/>
          <w:szCs w:val="22"/>
        </w:rPr>
        <w:t>decided what their question is (Focus of Inquiry) f</w:t>
      </w:r>
      <w:r w:rsidRPr="006157F7">
        <w:rPr>
          <w:rFonts w:ascii="Arial" w:hAnsi="Arial" w:cs="Arial"/>
          <w:sz w:val="22"/>
          <w:szCs w:val="22"/>
        </w:rPr>
        <w:t xml:space="preserve">or a </w:t>
      </w:r>
      <w:r>
        <w:rPr>
          <w:rFonts w:ascii="Arial" w:hAnsi="Arial" w:cs="Arial"/>
          <w:sz w:val="22"/>
          <w:szCs w:val="22"/>
        </w:rPr>
        <w:t xml:space="preserve">well-planned </w:t>
      </w:r>
      <w:hyperlink r:id="rId12" w:history="1">
        <w:r w:rsidRPr="006157F7">
          <w:rPr>
            <w:rStyle w:val="Hyperlink"/>
            <w:rFonts w:ascii="Arial" w:hAnsi="Arial" w:cs="Arial"/>
            <w:sz w:val="22"/>
            <w:szCs w:val="22"/>
          </w:rPr>
          <w:t>Learning Walkthrough</w:t>
        </w:r>
      </w:hyperlink>
      <w:r w:rsidRPr="006157F7">
        <w:rPr>
          <w:rFonts w:ascii="Arial" w:hAnsi="Arial" w:cs="Arial"/>
          <w:sz w:val="22"/>
          <w:szCs w:val="22"/>
        </w:rPr>
        <w:t xml:space="preserve"> and gathered the resulting data (“What did we see? What did we hear? Wh</w:t>
      </w:r>
      <w:r w:rsidR="006943D5">
        <w:rPr>
          <w:rFonts w:ascii="Arial" w:hAnsi="Arial" w:cs="Arial"/>
          <w:sz w:val="22"/>
          <w:szCs w:val="22"/>
        </w:rPr>
        <w:t xml:space="preserve">at questions do we have now?”), </w:t>
      </w:r>
      <w:r w:rsidRPr="006157F7">
        <w:rPr>
          <w:rFonts w:ascii="Arial" w:hAnsi="Arial" w:cs="Arial"/>
          <w:sz w:val="22"/>
          <w:szCs w:val="22"/>
        </w:rPr>
        <w:t xml:space="preserve">they usually find either they have more questions or they are clear about a desired goal centered on </w:t>
      </w:r>
      <w:r w:rsidR="006943D5" w:rsidRPr="006157F7">
        <w:rPr>
          <w:rFonts w:ascii="Arial" w:hAnsi="Arial" w:cs="Arial"/>
          <w:sz w:val="22"/>
          <w:szCs w:val="22"/>
        </w:rPr>
        <w:t xml:space="preserve">how </w:t>
      </w:r>
      <w:r w:rsidR="006943D5">
        <w:rPr>
          <w:rFonts w:ascii="Arial" w:hAnsi="Arial" w:cs="Arial"/>
          <w:sz w:val="22"/>
          <w:szCs w:val="22"/>
        </w:rPr>
        <w:t>(</w:t>
      </w:r>
      <w:r>
        <w:rPr>
          <w:rFonts w:ascii="Arial" w:hAnsi="Arial" w:cs="Arial"/>
          <w:sz w:val="22"/>
          <w:szCs w:val="22"/>
        </w:rPr>
        <w:t>or what)</w:t>
      </w:r>
      <w:r w:rsidR="006943D5">
        <w:rPr>
          <w:rFonts w:ascii="Arial" w:hAnsi="Arial" w:cs="Arial"/>
          <w:sz w:val="22"/>
          <w:szCs w:val="22"/>
        </w:rPr>
        <w:t xml:space="preserve"> </w:t>
      </w:r>
      <w:r w:rsidRPr="006157F7">
        <w:rPr>
          <w:rFonts w:ascii="Arial" w:hAnsi="Arial" w:cs="Arial"/>
          <w:sz w:val="22"/>
          <w:szCs w:val="22"/>
        </w:rPr>
        <w:t>student</w:t>
      </w:r>
      <w:r>
        <w:rPr>
          <w:rFonts w:ascii="Arial" w:hAnsi="Arial" w:cs="Arial"/>
          <w:sz w:val="22"/>
          <w:szCs w:val="22"/>
        </w:rPr>
        <w:t>s</w:t>
      </w:r>
      <w:r w:rsidRPr="006157F7">
        <w:rPr>
          <w:rFonts w:ascii="Arial" w:hAnsi="Arial" w:cs="Arial"/>
          <w:sz w:val="22"/>
          <w:szCs w:val="22"/>
        </w:rPr>
        <w:t xml:space="preserve"> are learning and how (or what</w:t>
      </w:r>
      <w:r w:rsidR="00BF0786" w:rsidRPr="006157F7">
        <w:rPr>
          <w:rFonts w:ascii="Arial" w:hAnsi="Arial" w:cs="Arial"/>
          <w:sz w:val="22"/>
          <w:szCs w:val="22"/>
        </w:rPr>
        <w:t>) teachers</w:t>
      </w:r>
      <w:r w:rsidRPr="006157F7">
        <w:rPr>
          <w:rFonts w:ascii="Arial" w:hAnsi="Arial" w:cs="Arial"/>
          <w:sz w:val="22"/>
          <w:szCs w:val="22"/>
        </w:rPr>
        <w:t xml:space="preserve"> are teaching.  An action plan is part of the PLC team work. </w:t>
      </w:r>
    </w:p>
    <w:p w14:paraId="05ECB3D1" w14:textId="77777777" w:rsidR="00AB7BE7" w:rsidRDefault="00AB7BE7" w:rsidP="00AB7BE7">
      <w:pPr>
        <w:widowControl w:val="0"/>
        <w:autoSpaceDE w:val="0"/>
        <w:autoSpaceDN w:val="0"/>
        <w:adjustRightInd w:val="0"/>
        <w:spacing w:after="240"/>
        <w:rPr>
          <w:rFonts w:ascii="Arial" w:hAnsi="Arial" w:cs="Arial"/>
          <w:sz w:val="22"/>
          <w:szCs w:val="22"/>
          <w:lang w:eastAsia="en-US"/>
        </w:rPr>
      </w:pPr>
    </w:p>
    <w:p w14:paraId="7CB8F53A" w14:textId="77777777" w:rsidR="002F2949" w:rsidRDefault="002F2949">
      <w:pPr>
        <w:rPr>
          <w:rFonts w:ascii="Arial" w:hAnsi="Arial" w:cs="Arial"/>
          <w:b/>
          <w:sz w:val="22"/>
          <w:szCs w:val="22"/>
          <w:lang w:eastAsia="en-US"/>
        </w:rPr>
      </w:pPr>
      <w:r>
        <w:rPr>
          <w:rFonts w:ascii="Arial" w:hAnsi="Arial" w:cs="Arial"/>
          <w:b/>
          <w:sz w:val="22"/>
          <w:szCs w:val="22"/>
          <w:lang w:eastAsia="en-US"/>
        </w:rPr>
        <w:br w:type="page"/>
      </w:r>
    </w:p>
    <w:p w14:paraId="64BB1CBC" w14:textId="512111E9" w:rsidR="00AB7BE7" w:rsidRDefault="00AB7BE7" w:rsidP="00AB7BE7">
      <w:pPr>
        <w:widowControl w:val="0"/>
        <w:autoSpaceDE w:val="0"/>
        <w:autoSpaceDN w:val="0"/>
        <w:adjustRightInd w:val="0"/>
        <w:spacing w:after="240"/>
        <w:rPr>
          <w:rFonts w:ascii="Arial" w:hAnsi="Arial" w:cs="Arial"/>
          <w:b/>
          <w:sz w:val="22"/>
          <w:szCs w:val="22"/>
          <w:lang w:eastAsia="en-US"/>
        </w:rPr>
      </w:pPr>
      <w:r w:rsidRPr="004437EB">
        <w:rPr>
          <w:rFonts w:ascii="Arial" w:hAnsi="Arial" w:cs="Arial"/>
          <w:b/>
          <w:sz w:val="22"/>
          <w:szCs w:val="22"/>
          <w:lang w:eastAsia="en-US"/>
        </w:rPr>
        <w:lastRenderedPageBreak/>
        <w:t>Through engaging in the process of Learning Walkthroughs, educators can:</w:t>
      </w:r>
    </w:p>
    <w:p w14:paraId="7A47AB01" w14:textId="77777777" w:rsidR="006A34AD" w:rsidRDefault="006A34AD" w:rsidP="006A34AD">
      <w:pPr>
        <w:widowControl w:val="0"/>
        <w:autoSpaceDE w:val="0"/>
        <w:autoSpaceDN w:val="0"/>
        <w:adjustRightInd w:val="0"/>
        <w:rPr>
          <w:rFonts w:ascii="Arial" w:hAnsi="Arial" w:cs="Arial"/>
          <w:b/>
          <w:sz w:val="22"/>
          <w:szCs w:val="22"/>
          <w:lang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8856"/>
      </w:tblGrid>
      <w:tr w:rsidR="00AB7BE7" w:rsidRPr="007F19EA" w14:paraId="30A880E9" w14:textId="77777777" w:rsidTr="006943D5">
        <w:tc>
          <w:tcPr>
            <w:tcW w:w="8856" w:type="dxa"/>
            <w:shd w:val="clear" w:color="auto" w:fill="FFFF99"/>
          </w:tcPr>
          <w:p w14:paraId="794A40E5" w14:textId="77777777" w:rsidR="00AB7BE7" w:rsidRPr="006943D5"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6943D5">
              <w:rPr>
                <w:rFonts w:ascii="Arial" w:hAnsi="Arial" w:cs="Arial"/>
              </w:rPr>
              <w:t xml:space="preserve">Create of a culture of inquiry and research, characterized by collaborative learning and reflective practice; </w:t>
            </w:r>
          </w:p>
        </w:tc>
      </w:tr>
      <w:tr w:rsidR="00AB7BE7" w:rsidRPr="007F19EA" w14:paraId="2C61261A" w14:textId="77777777" w:rsidTr="006943D5">
        <w:tc>
          <w:tcPr>
            <w:tcW w:w="8856" w:type="dxa"/>
            <w:shd w:val="clear" w:color="auto" w:fill="FFFF99"/>
          </w:tcPr>
          <w:p w14:paraId="4B663DE4" w14:textId="77777777"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Enhance focus on classroom practices, instruction, and student learning experiences; </w:t>
            </w:r>
          </w:p>
        </w:tc>
      </w:tr>
      <w:tr w:rsidR="00AB7BE7" w:rsidRPr="007F19EA" w14:paraId="54A5E02D" w14:textId="77777777" w:rsidTr="006943D5">
        <w:tc>
          <w:tcPr>
            <w:tcW w:w="8856" w:type="dxa"/>
            <w:shd w:val="clear" w:color="auto" w:fill="FFFF99"/>
          </w:tcPr>
          <w:p w14:paraId="25FF77DB" w14:textId="035653D2"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Enhance professional dialogue about teaching and learning </w:t>
            </w:r>
            <w:r w:rsidR="006943D5">
              <w:rPr>
                <w:rFonts w:ascii="Arial" w:hAnsi="Arial" w:cs="Arial"/>
              </w:rPr>
              <w:t xml:space="preserve">among district leaders, school </w:t>
            </w:r>
            <w:r w:rsidRPr="00B62572">
              <w:rPr>
                <w:rFonts w:ascii="Arial" w:hAnsi="Arial" w:cs="Arial"/>
              </w:rPr>
              <w:t xml:space="preserve">administrators, instructional coaches, and teachers; </w:t>
            </w:r>
          </w:p>
        </w:tc>
      </w:tr>
      <w:tr w:rsidR="00AB7BE7" w:rsidRPr="007F19EA" w14:paraId="6A756C08" w14:textId="77777777" w:rsidTr="006943D5">
        <w:tc>
          <w:tcPr>
            <w:tcW w:w="8856" w:type="dxa"/>
            <w:shd w:val="clear" w:color="auto" w:fill="FFFF99"/>
          </w:tcPr>
          <w:p w14:paraId="7A961375" w14:textId="77777777"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Develop a common language about teaching and learning; </w:t>
            </w:r>
          </w:p>
        </w:tc>
      </w:tr>
      <w:tr w:rsidR="00AB7BE7" w:rsidRPr="007F19EA" w14:paraId="65185E16" w14:textId="77777777" w:rsidTr="006943D5">
        <w:tc>
          <w:tcPr>
            <w:tcW w:w="8856" w:type="dxa"/>
            <w:shd w:val="clear" w:color="auto" w:fill="FFFF99"/>
          </w:tcPr>
          <w:p w14:paraId="35BE6AEA" w14:textId="77777777"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Improve district and school infrastructures to support teachers; </w:t>
            </w:r>
          </w:p>
        </w:tc>
      </w:tr>
      <w:tr w:rsidR="00AB7BE7" w:rsidRPr="007F19EA" w14:paraId="5515BBCB" w14:textId="77777777" w:rsidTr="006943D5">
        <w:tc>
          <w:tcPr>
            <w:tcW w:w="8856" w:type="dxa"/>
            <w:shd w:val="clear" w:color="auto" w:fill="FFFF99"/>
          </w:tcPr>
          <w:p w14:paraId="72DE4BFA" w14:textId="77777777"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Identify opportunities for additional coaching and professional development; </w:t>
            </w:r>
          </w:p>
        </w:tc>
      </w:tr>
      <w:tr w:rsidR="00AB7BE7" w:rsidRPr="007F19EA" w14:paraId="42EABF2A" w14:textId="77777777" w:rsidTr="006943D5">
        <w:tc>
          <w:tcPr>
            <w:tcW w:w="8856" w:type="dxa"/>
            <w:shd w:val="clear" w:color="auto" w:fill="FFFF99"/>
          </w:tcPr>
          <w:p w14:paraId="3DD22BE5" w14:textId="77777777"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Creation of more consistent and higher-quality teaching and learning experiences throughout the school and district; </w:t>
            </w:r>
          </w:p>
        </w:tc>
      </w:tr>
      <w:tr w:rsidR="00AB7BE7" w:rsidRPr="007F19EA" w14:paraId="256B1B03" w14:textId="77777777" w:rsidTr="006943D5">
        <w:tc>
          <w:tcPr>
            <w:tcW w:w="8856" w:type="dxa"/>
            <w:shd w:val="clear" w:color="auto" w:fill="FFFF99"/>
          </w:tcPr>
          <w:p w14:paraId="42B49955" w14:textId="77777777"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Gather data to inform a Conditions for School Effectiveness (CSE) self-assessment;  </w:t>
            </w:r>
          </w:p>
        </w:tc>
      </w:tr>
      <w:tr w:rsidR="00AB7BE7" w:rsidRPr="007F19EA" w14:paraId="7D327AB9" w14:textId="77777777" w:rsidTr="006943D5">
        <w:tc>
          <w:tcPr>
            <w:tcW w:w="8856" w:type="dxa"/>
            <w:shd w:val="clear" w:color="auto" w:fill="FFFF99"/>
          </w:tcPr>
          <w:p w14:paraId="18F8005C" w14:textId="77777777"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Observe classroom practices that inform conversations of PLCs. </w:t>
            </w:r>
          </w:p>
        </w:tc>
      </w:tr>
    </w:tbl>
    <w:p w14:paraId="21DA58B0" w14:textId="77777777" w:rsidR="006943D5" w:rsidRDefault="006943D5" w:rsidP="00AB7BE7">
      <w:pPr>
        <w:widowControl w:val="0"/>
        <w:tabs>
          <w:tab w:val="left" w:pos="220"/>
          <w:tab w:val="left" w:pos="720"/>
        </w:tabs>
        <w:autoSpaceDE w:val="0"/>
        <w:autoSpaceDN w:val="0"/>
        <w:adjustRightInd w:val="0"/>
        <w:spacing w:after="240"/>
        <w:rPr>
          <w:rFonts w:ascii="Arial" w:hAnsi="Arial" w:cs="Arial"/>
          <w:sz w:val="22"/>
          <w:szCs w:val="22"/>
        </w:rPr>
      </w:pPr>
    </w:p>
    <w:p w14:paraId="749AD4A8" w14:textId="77777777" w:rsidR="00AB7BE7" w:rsidRPr="005B7D8C" w:rsidRDefault="00AB7BE7" w:rsidP="00AB7BE7">
      <w:pPr>
        <w:widowControl w:val="0"/>
        <w:tabs>
          <w:tab w:val="left" w:pos="220"/>
          <w:tab w:val="left" w:pos="720"/>
        </w:tabs>
        <w:autoSpaceDE w:val="0"/>
        <w:autoSpaceDN w:val="0"/>
        <w:adjustRightInd w:val="0"/>
        <w:spacing w:after="240"/>
        <w:rPr>
          <w:rFonts w:ascii="Times" w:hAnsi="Times" w:cs="Times"/>
          <w:sz w:val="22"/>
          <w:szCs w:val="22"/>
          <w:lang w:eastAsia="en-US"/>
        </w:rPr>
      </w:pPr>
      <w:r w:rsidRPr="007F19EA">
        <w:rPr>
          <w:rFonts w:ascii="Arial" w:hAnsi="Arial" w:cs="Arial"/>
          <w:sz w:val="22"/>
          <w:szCs w:val="22"/>
          <w:lang w:eastAsia="en-US"/>
        </w:rPr>
        <w:t xml:space="preserve">The </w:t>
      </w:r>
      <w:hyperlink r:id="rId13" w:history="1">
        <w:r w:rsidRPr="007F19EA">
          <w:rPr>
            <w:rStyle w:val="Hyperlink"/>
            <w:rFonts w:ascii="Arial" w:hAnsi="Arial" w:cs="Arial"/>
            <w:sz w:val="22"/>
            <w:szCs w:val="22"/>
            <w:lang w:eastAsia="en-US"/>
          </w:rPr>
          <w:t>Learning Walkthrough</w:t>
        </w:r>
      </w:hyperlink>
      <w:r w:rsidRPr="007F19EA">
        <w:rPr>
          <w:rFonts w:ascii="Arial" w:hAnsi="Arial" w:cs="Arial"/>
          <w:sz w:val="22"/>
          <w:szCs w:val="22"/>
          <w:lang w:eastAsia="en-US"/>
        </w:rPr>
        <w:t xml:space="preserve"> process differs from traditional classroom visits in a number of ways. The following are important characteristics of this process: </w:t>
      </w:r>
    </w:p>
    <w:p w14:paraId="1A76F90F" w14:textId="77777777" w:rsidR="00A81244" w:rsidRDefault="00AB7BE7" w:rsidP="00A81244">
      <w:pPr>
        <w:pStyle w:val="ListParagraph"/>
        <w:widowControl w:val="0"/>
        <w:numPr>
          <w:ilvl w:val="0"/>
          <w:numId w:val="21"/>
        </w:numPr>
        <w:tabs>
          <w:tab w:val="left" w:pos="90"/>
          <w:tab w:val="left" w:pos="450"/>
          <w:tab w:val="left" w:pos="940"/>
          <w:tab w:val="left" w:pos="2430"/>
        </w:tabs>
        <w:autoSpaceDE w:val="0"/>
        <w:autoSpaceDN w:val="0"/>
        <w:adjustRightInd w:val="0"/>
        <w:rPr>
          <w:rFonts w:ascii="Arial" w:hAnsi="Arial" w:cs="Arial"/>
          <w:bCs/>
        </w:rPr>
      </w:pPr>
      <w:r w:rsidRPr="00A81244">
        <w:rPr>
          <w:rFonts w:ascii="Arial" w:hAnsi="Arial" w:cs="Arial"/>
          <w:bCs/>
        </w:rPr>
        <w:t xml:space="preserve">A </w:t>
      </w:r>
      <w:r w:rsidRPr="00A81244">
        <w:rPr>
          <w:rFonts w:ascii="Arial" w:hAnsi="Arial" w:cs="Arial"/>
          <w:bCs/>
          <w:color w:val="4F81BD"/>
        </w:rPr>
        <w:t>Focus of Inquiry</w:t>
      </w:r>
      <w:r w:rsidRPr="00A81244">
        <w:rPr>
          <w:rFonts w:ascii="Arial" w:hAnsi="Arial" w:cs="Arial"/>
          <w:bCs/>
        </w:rPr>
        <w:t xml:space="preserve"> frames the classroom visits, dictating the types of evidence that will and will not be captured. This Focus is established by leadership and interested educators prior to attending to the logistics of the Learning Walkthrough.  Data and prior first-hand experience in classrooms inform the Focus, ensuring that the Learning Walkthrough will result in information centered on key, high- leverage areas for improvement. Objectives and specific evidence of classroom interactions is scripted.  Learning Walkthrough team members discuss the trends suggested by the evidence in relationship to a broader vision of effective standards-based practice, identifying strengths and needs in the current level of practice. </w:t>
      </w:r>
    </w:p>
    <w:p w14:paraId="0BDCDFDE" w14:textId="77777777" w:rsidR="00A81244" w:rsidRPr="00A81244" w:rsidRDefault="00A81244" w:rsidP="00A81244">
      <w:pPr>
        <w:pStyle w:val="ListParagraph"/>
        <w:widowControl w:val="0"/>
        <w:tabs>
          <w:tab w:val="left" w:pos="90"/>
          <w:tab w:val="left" w:pos="450"/>
          <w:tab w:val="left" w:pos="940"/>
          <w:tab w:val="left" w:pos="2430"/>
        </w:tabs>
        <w:autoSpaceDE w:val="0"/>
        <w:autoSpaceDN w:val="0"/>
        <w:adjustRightInd w:val="0"/>
        <w:rPr>
          <w:rFonts w:ascii="Arial" w:hAnsi="Arial" w:cs="Arial"/>
          <w:bCs/>
        </w:rPr>
      </w:pPr>
    </w:p>
    <w:p w14:paraId="4444D23A" w14:textId="613D6873" w:rsidR="00AB7BE7" w:rsidRDefault="00AB7BE7" w:rsidP="00A81244">
      <w:pPr>
        <w:pStyle w:val="ListParagraph"/>
        <w:widowControl w:val="0"/>
        <w:numPr>
          <w:ilvl w:val="0"/>
          <w:numId w:val="21"/>
        </w:numPr>
        <w:tabs>
          <w:tab w:val="left" w:pos="90"/>
          <w:tab w:val="left" w:pos="450"/>
          <w:tab w:val="left" w:pos="940"/>
          <w:tab w:val="left" w:pos="2430"/>
        </w:tabs>
        <w:autoSpaceDE w:val="0"/>
        <w:autoSpaceDN w:val="0"/>
        <w:adjustRightInd w:val="0"/>
        <w:spacing w:after="0" w:line="240" w:lineRule="auto"/>
        <w:rPr>
          <w:rFonts w:ascii="Arial" w:hAnsi="Arial" w:cs="Arial"/>
          <w:bCs/>
        </w:rPr>
      </w:pPr>
      <w:r w:rsidRPr="00A81244">
        <w:rPr>
          <w:rFonts w:ascii="Arial" w:hAnsi="Arial" w:cs="Arial"/>
          <w:bCs/>
        </w:rPr>
        <w:t xml:space="preserve">Aggregated evidence from multiple classrooms over a brief period of time provides a snapshot of instructional practices within a school. </w:t>
      </w:r>
    </w:p>
    <w:p w14:paraId="46F4FF79" w14:textId="77777777" w:rsidR="00A81244" w:rsidRPr="00A81244" w:rsidRDefault="00A81244" w:rsidP="00A81244">
      <w:pPr>
        <w:widowControl w:val="0"/>
        <w:tabs>
          <w:tab w:val="left" w:pos="90"/>
          <w:tab w:val="left" w:pos="450"/>
          <w:tab w:val="left" w:pos="940"/>
          <w:tab w:val="left" w:pos="2430"/>
        </w:tabs>
        <w:autoSpaceDE w:val="0"/>
        <w:autoSpaceDN w:val="0"/>
        <w:adjustRightInd w:val="0"/>
        <w:rPr>
          <w:rFonts w:ascii="Arial" w:hAnsi="Arial" w:cs="Arial"/>
          <w:bCs/>
        </w:rPr>
      </w:pPr>
    </w:p>
    <w:p w14:paraId="1F41CCBF" w14:textId="6AA7C6BF" w:rsidR="00AB7BE7" w:rsidRPr="00A81244" w:rsidRDefault="00AB7BE7" w:rsidP="00A81244">
      <w:pPr>
        <w:pStyle w:val="ListParagraph"/>
        <w:widowControl w:val="0"/>
        <w:numPr>
          <w:ilvl w:val="0"/>
          <w:numId w:val="21"/>
        </w:numPr>
        <w:tabs>
          <w:tab w:val="left" w:pos="90"/>
          <w:tab w:val="left" w:pos="450"/>
          <w:tab w:val="left" w:pos="940"/>
          <w:tab w:val="left" w:pos="2430"/>
        </w:tabs>
        <w:autoSpaceDE w:val="0"/>
        <w:autoSpaceDN w:val="0"/>
        <w:adjustRightInd w:val="0"/>
        <w:spacing w:after="0" w:line="240" w:lineRule="auto"/>
        <w:rPr>
          <w:rFonts w:ascii="Arial" w:hAnsi="Arial" w:cs="Arial"/>
          <w:bCs/>
        </w:rPr>
      </w:pPr>
      <w:r w:rsidRPr="007F19EA">
        <w:rPr>
          <w:rFonts w:ascii="Arial" w:hAnsi="Arial" w:cs="Arial"/>
          <w:bCs/>
        </w:rPr>
        <w:t xml:space="preserve">Deep discussion and analysis of aggregated evidence is used to identify school-wide challenges and accomplishments. This information then informs both short- and long-term actions related to the School or District Improvement Plans. </w:t>
      </w:r>
    </w:p>
    <w:p w14:paraId="35F59B29" w14:textId="0D611903" w:rsidR="00C62FF1" w:rsidRDefault="00C62FF1" w:rsidP="00BF0786">
      <w:pPr>
        <w:widowControl w:val="0"/>
        <w:tabs>
          <w:tab w:val="left" w:pos="90"/>
          <w:tab w:val="left" w:pos="220"/>
        </w:tabs>
        <w:autoSpaceDE w:val="0"/>
        <w:autoSpaceDN w:val="0"/>
        <w:adjustRightInd w:val="0"/>
        <w:spacing w:after="120"/>
        <w:ind w:left="86"/>
        <w:rPr>
          <w:rFonts w:ascii="Arial" w:hAnsi="Arial" w:cs="Arial"/>
          <w:sz w:val="22"/>
          <w:szCs w:val="22"/>
          <w:lang w:eastAsia="en-US"/>
        </w:rPr>
      </w:pPr>
    </w:p>
    <w:p w14:paraId="4C94C621" w14:textId="77777777" w:rsidR="00C55157" w:rsidRDefault="00C55157">
      <w:pPr>
        <w:rPr>
          <w:rFonts w:ascii="Arial" w:hAnsi="Arial" w:cs="Arial"/>
          <w:sz w:val="22"/>
          <w:szCs w:val="22"/>
          <w:lang w:eastAsia="en-US"/>
        </w:rPr>
      </w:pPr>
      <w:r>
        <w:rPr>
          <w:rFonts w:ascii="Arial" w:hAnsi="Arial" w:cs="Arial"/>
          <w:sz w:val="22"/>
          <w:szCs w:val="22"/>
          <w:lang w:eastAsia="en-US"/>
        </w:rPr>
        <w:br w:type="page"/>
      </w:r>
    </w:p>
    <w:p w14:paraId="3A586E6A" w14:textId="25947D39" w:rsidR="00AB7BE7" w:rsidRDefault="00AB7BE7" w:rsidP="00A81244">
      <w:pPr>
        <w:widowControl w:val="0"/>
        <w:autoSpaceDE w:val="0"/>
        <w:autoSpaceDN w:val="0"/>
        <w:adjustRightInd w:val="0"/>
        <w:spacing w:after="240"/>
        <w:rPr>
          <w:rFonts w:ascii="Arial" w:hAnsi="Arial" w:cs="Arial"/>
          <w:sz w:val="22"/>
          <w:szCs w:val="22"/>
          <w:lang w:eastAsia="en-US"/>
        </w:rPr>
      </w:pPr>
      <w:r w:rsidRPr="007F19EA">
        <w:rPr>
          <w:rFonts w:ascii="Arial" w:hAnsi="Arial" w:cs="Arial"/>
          <w:sz w:val="22"/>
          <w:szCs w:val="22"/>
          <w:lang w:eastAsia="en-US"/>
        </w:rPr>
        <w:lastRenderedPageBreak/>
        <w:t>When Learning Walkthroughs are embraced as a method of gathering evidence, enriching discussion, and promoting inquiry and continuous improvement, they can have a significant impact on professional culture, and school and district improvemen</w:t>
      </w:r>
      <w:r w:rsidR="00C62FF1">
        <w:rPr>
          <w:rFonts w:ascii="Arial" w:hAnsi="Arial" w:cs="Arial"/>
          <w:sz w:val="22"/>
          <w:szCs w:val="22"/>
          <w:lang w:eastAsia="en-US"/>
        </w:rPr>
        <w:t xml:space="preserve">t. </w:t>
      </w:r>
    </w:p>
    <w:p w14:paraId="31DC2C9D" w14:textId="73EE1448" w:rsidR="00C62FF1" w:rsidRDefault="00A81244" w:rsidP="00A81244">
      <w:pPr>
        <w:widowControl w:val="0"/>
        <w:autoSpaceDE w:val="0"/>
        <w:autoSpaceDN w:val="0"/>
        <w:adjustRightInd w:val="0"/>
        <w:spacing w:after="240"/>
        <w:rPr>
          <w:rFonts w:ascii="Arial" w:hAnsi="Arial" w:cs="Arial"/>
          <w:sz w:val="22"/>
          <w:szCs w:val="22"/>
        </w:rPr>
      </w:pPr>
      <w:r>
        <w:rPr>
          <w:noProof/>
          <w:lang w:eastAsia="en-US"/>
        </w:rPr>
        <w:drawing>
          <wp:anchor distT="0" distB="0" distL="114300" distR="114300" simplePos="0" relativeHeight="251662336" behindDoc="0" locked="0" layoutInCell="1" allowOverlap="1" wp14:anchorId="1814378E" wp14:editId="64F473FC">
            <wp:simplePos x="0" y="0"/>
            <wp:positionH relativeFrom="column">
              <wp:posOffset>4238625</wp:posOffset>
            </wp:positionH>
            <wp:positionV relativeFrom="paragraph">
              <wp:posOffset>53975</wp:posOffset>
            </wp:positionV>
            <wp:extent cx="1808480" cy="1203325"/>
            <wp:effectExtent l="0" t="0" r="1270" b="0"/>
            <wp:wrapTight wrapText="bothSides">
              <wp:wrapPolygon edited="0">
                <wp:start x="0" y="0"/>
                <wp:lineTo x="0" y="21201"/>
                <wp:lineTo x="21388" y="21201"/>
                <wp:lineTo x="21388" y="0"/>
                <wp:lineTo x="0" y="0"/>
              </wp:wrapPolygon>
            </wp:wrapTight>
            <wp:docPr id="5" name="Picture 11" descr="Kids in school at table working and playing" title="Kids at table working and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848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2FF1">
        <w:rPr>
          <w:rFonts w:ascii="Arial" w:hAnsi="Arial" w:cs="Arial"/>
          <w:sz w:val="22"/>
          <w:szCs w:val="22"/>
        </w:rPr>
        <w:t>Rather than just wait un</w:t>
      </w:r>
      <w:r w:rsidR="00C62FF1" w:rsidRPr="006157F7">
        <w:rPr>
          <w:rFonts w:ascii="Arial" w:hAnsi="Arial" w:cs="Arial"/>
          <w:sz w:val="22"/>
          <w:szCs w:val="22"/>
        </w:rPr>
        <w:t xml:space="preserve">til the next </w:t>
      </w:r>
      <w:hyperlink r:id="rId15" w:history="1">
        <w:r w:rsidR="00C62FF1" w:rsidRPr="006157F7">
          <w:rPr>
            <w:rStyle w:val="Hyperlink"/>
            <w:rFonts w:ascii="Arial" w:hAnsi="Arial" w:cs="Arial"/>
            <w:sz w:val="22"/>
            <w:szCs w:val="22"/>
          </w:rPr>
          <w:t>Learning Walkthrough</w:t>
        </w:r>
      </w:hyperlink>
      <w:r w:rsidR="00C62FF1" w:rsidRPr="006157F7">
        <w:rPr>
          <w:rFonts w:ascii="Arial" w:hAnsi="Arial" w:cs="Arial"/>
          <w:sz w:val="22"/>
          <w:szCs w:val="22"/>
        </w:rPr>
        <w:t xml:space="preserve"> and hoping things have changed without having a chance to really SEE progress (as in “let’s get some PD and hope that works”) Looki</w:t>
      </w:r>
      <w:r w:rsidR="00C62FF1">
        <w:rPr>
          <w:rFonts w:ascii="Arial" w:hAnsi="Arial" w:cs="Arial"/>
          <w:sz w:val="22"/>
          <w:szCs w:val="22"/>
        </w:rPr>
        <w:t xml:space="preserve">ng at Student and Teacher Work </w:t>
      </w:r>
      <w:r w:rsidR="00C62FF1" w:rsidRPr="006157F7">
        <w:rPr>
          <w:rFonts w:ascii="Arial" w:hAnsi="Arial" w:cs="Arial"/>
          <w:sz w:val="22"/>
          <w:szCs w:val="22"/>
        </w:rPr>
        <w:t>and non-evaluative Peer Observation can both provide more data (information) about the question that arose from the Learning</w:t>
      </w:r>
      <w:r w:rsidR="00C62FF1">
        <w:rPr>
          <w:rFonts w:ascii="Arial" w:hAnsi="Arial" w:cs="Arial"/>
          <w:sz w:val="22"/>
          <w:szCs w:val="22"/>
        </w:rPr>
        <w:t xml:space="preserve"> W</w:t>
      </w:r>
      <w:r w:rsidR="00C62FF1" w:rsidRPr="006157F7">
        <w:rPr>
          <w:rFonts w:ascii="Arial" w:hAnsi="Arial" w:cs="Arial"/>
          <w:sz w:val="22"/>
          <w:szCs w:val="22"/>
        </w:rPr>
        <w:t>alk</w:t>
      </w:r>
      <w:r w:rsidR="00C62FF1">
        <w:rPr>
          <w:rFonts w:ascii="Arial" w:hAnsi="Arial" w:cs="Arial"/>
          <w:sz w:val="22"/>
          <w:szCs w:val="22"/>
        </w:rPr>
        <w:t>through as well as benchmark</w:t>
      </w:r>
      <w:r w:rsidR="00C62FF1" w:rsidRPr="006157F7">
        <w:rPr>
          <w:rFonts w:ascii="Arial" w:hAnsi="Arial" w:cs="Arial"/>
          <w:sz w:val="22"/>
          <w:szCs w:val="22"/>
        </w:rPr>
        <w:t xml:space="preserve"> progres</w:t>
      </w:r>
      <w:r w:rsidR="00C62FF1">
        <w:rPr>
          <w:rFonts w:ascii="Arial" w:hAnsi="Arial" w:cs="Arial"/>
          <w:sz w:val="22"/>
          <w:szCs w:val="22"/>
        </w:rPr>
        <w:t>s.</w:t>
      </w:r>
    </w:p>
    <w:p w14:paraId="61E6473B" w14:textId="77777777" w:rsidR="00C62FF1" w:rsidRDefault="00C62FF1" w:rsidP="00C62FF1">
      <w:pPr>
        <w:rPr>
          <w:rFonts w:ascii="Arial" w:hAnsi="Arial" w:cs="Arial"/>
          <w:sz w:val="22"/>
          <w:szCs w:val="22"/>
        </w:rPr>
      </w:pPr>
    </w:p>
    <w:p w14:paraId="5A477F32" w14:textId="77777777" w:rsidR="00C62FF1" w:rsidRDefault="00C62FF1" w:rsidP="00C62FF1">
      <w:pPr>
        <w:rPr>
          <w:rFonts w:ascii="Arial" w:hAnsi="Arial" w:cs="Arial"/>
          <w:sz w:val="22"/>
          <w:szCs w:val="22"/>
        </w:rPr>
      </w:pPr>
    </w:p>
    <w:p w14:paraId="23212009" w14:textId="73E13B5A" w:rsidR="003277B8" w:rsidRDefault="00C62FF1" w:rsidP="00C62FF1">
      <w:pPr>
        <w:rPr>
          <w:rFonts w:ascii="Arial" w:hAnsi="Arial" w:cs="Arial"/>
          <w:sz w:val="22"/>
          <w:szCs w:val="22"/>
        </w:rPr>
      </w:pPr>
      <w:r>
        <w:rPr>
          <w:rFonts w:ascii="Arial" w:hAnsi="Arial" w:cs="Arial"/>
          <w:noProof/>
          <w:sz w:val="22"/>
          <w:szCs w:val="22"/>
          <w:lang w:eastAsia="en-US"/>
        </w:rPr>
        <w:drawing>
          <wp:inline distT="0" distB="0" distL="0" distR="0" wp14:anchorId="06EADED4" wp14:editId="4FFD9667">
            <wp:extent cx="5343525" cy="2149027"/>
            <wp:effectExtent l="0" t="0" r="0" b="3810"/>
            <wp:docPr id="2" name="Picture 23" descr="Inquiry Cycle for Learning Walkthrough" title="Inquiry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0208" cy="2155737"/>
                    </a:xfrm>
                    <a:prstGeom prst="rect">
                      <a:avLst/>
                    </a:prstGeom>
                    <a:noFill/>
                    <a:ln>
                      <a:noFill/>
                    </a:ln>
                  </pic:spPr>
                </pic:pic>
              </a:graphicData>
            </a:graphic>
          </wp:inline>
        </w:drawing>
      </w:r>
    </w:p>
    <w:p w14:paraId="42425BBC" w14:textId="77777777" w:rsidR="003277B8" w:rsidRPr="003277B8" w:rsidRDefault="003277B8" w:rsidP="003277B8">
      <w:pPr>
        <w:rPr>
          <w:rFonts w:ascii="Arial" w:hAnsi="Arial" w:cs="Arial"/>
          <w:sz w:val="22"/>
          <w:szCs w:val="22"/>
        </w:rPr>
      </w:pPr>
    </w:p>
    <w:p w14:paraId="05DA68B3" w14:textId="22AEE169" w:rsidR="003277B8" w:rsidRPr="00273C16" w:rsidRDefault="003277B8" w:rsidP="00BF0786">
      <w:pPr>
        <w:spacing w:after="120"/>
        <w:rPr>
          <w:rFonts w:ascii="Arial" w:eastAsia="Calibri" w:hAnsi="Arial" w:cs="Arial"/>
          <w:b/>
          <w:color w:val="F79646"/>
        </w:rPr>
      </w:pPr>
      <w:r w:rsidRPr="00273C16">
        <w:rPr>
          <w:rFonts w:ascii="Arial" w:eastAsia="Calibri" w:hAnsi="Arial" w:cs="Arial"/>
          <w:b/>
          <w:color w:val="F79646"/>
        </w:rPr>
        <w:t>_______________________________________________________________</w:t>
      </w:r>
    </w:p>
    <w:p w14:paraId="479BCC72" w14:textId="3EFF0901" w:rsidR="003277B8" w:rsidRDefault="003277B8" w:rsidP="003277B8">
      <w:pPr>
        <w:rPr>
          <w:rFonts w:ascii="Arial" w:hAnsi="Arial" w:cs="Arial"/>
          <w:sz w:val="22"/>
          <w:szCs w:val="22"/>
        </w:rPr>
      </w:pPr>
    </w:p>
    <w:p w14:paraId="5909522A" w14:textId="55A1F730" w:rsidR="003277B8" w:rsidRDefault="003277B8" w:rsidP="003277B8">
      <w:pPr>
        <w:rPr>
          <w:rFonts w:ascii="Arial" w:hAnsi="Arial" w:cs="Arial"/>
          <w:sz w:val="22"/>
          <w:szCs w:val="22"/>
        </w:rPr>
      </w:pPr>
    </w:p>
    <w:p w14:paraId="2885B92E" w14:textId="77777777" w:rsidR="002F2949" w:rsidRDefault="002F2949">
      <w:pPr>
        <w:rPr>
          <w:rFonts w:ascii="Arial" w:eastAsia="Calibri" w:hAnsi="Arial" w:cs="Arial"/>
          <w:b/>
          <w:color w:val="1F497D"/>
        </w:rPr>
      </w:pPr>
      <w:r>
        <w:rPr>
          <w:rFonts w:ascii="Arial" w:eastAsia="Calibri" w:hAnsi="Arial" w:cs="Arial"/>
          <w:b/>
          <w:color w:val="1F497D"/>
        </w:rPr>
        <w:br w:type="page"/>
      </w:r>
    </w:p>
    <w:p w14:paraId="0E2A3B1B" w14:textId="1CC7654B" w:rsidR="00AB7BE7" w:rsidRPr="00273C16" w:rsidRDefault="00AB7BE7" w:rsidP="00AB7BE7">
      <w:pPr>
        <w:spacing w:after="120"/>
        <w:rPr>
          <w:rFonts w:ascii="Arial" w:eastAsia="Calibri" w:hAnsi="Arial" w:cs="Arial"/>
          <w:b/>
          <w:color w:val="1F497D"/>
        </w:rPr>
      </w:pPr>
      <w:r w:rsidRPr="00273C16">
        <w:rPr>
          <w:rFonts w:ascii="Arial" w:eastAsia="Calibri" w:hAnsi="Arial" w:cs="Arial"/>
          <w:b/>
          <w:color w:val="1F497D"/>
        </w:rPr>
        <w:lastRenderedPageBreak/>
        <w:t>Data Teams in Professional Learning Communities</w:t>
      </w:r>
    </w:p>
    <w:p w14:paraId="052A425E" w14:textId="77777777" w:rsidR="00AB7BE7" w:rsidRPr="00063DDA" w:rsidRDefault="00AB7BE7" w:rsidP="00063DDA">
      <w:pPr>
        <w:rPr>
          <w:rFonts w:ascii="Arial" w:hAnsi="Arial" w:cs="Arial"/>
          <w:b/>
          <w:color w:val="F79646" w:themeColor="accent6"/>
          <w:sz w:val="20"/>
          <w:szCs w:val="20"/>
        </w:rPr>
      </w:pPr>
      <w:r w:rsidRPr="00063DDA">
        <w:rPr>
          <w:rFonts w:ascii="Arial" w:hAnsi="Arial" w:cs="Arial"/>
          <w:b/>
          <w:color w:val="F79646" w:themeColor="accent6"/>
          <w:sz w:val="20"/>
          <w:szCs w:val="20"/>
        </w:rPr>
        <w:t>What are we teaching?</w:t>
      </w:r>
    </w:p>
    <w:p w14:paraId="4140D588" w14:textId="77777777" w:rsidR="00AB7BE7" w:rsidRPr="00063DDA" w:rsidRDefault="00AB7BE7" w:rsidP="00063DDA">
      <w:pPr>
        <w:rPr>
          <w:rFonts w:ascii="Arial" w:eastAsia="Calibri" w:hAnsi="Arial" w:cs="Arial"/>
          <w:b/>
          <w:color w:val="F79646" w:themeColor="accent6"/>
          <w:sz w:val="20"/>
          <w:szCs w:val="20"/>
        </w:rPr>
      </w:pPr>
      <w:r w:rsidRPr="00063DDA">
        <w:rPr>
          <w:rFonts w:ascii="Arial" w:hAnsi="Arial" w:cs="Arial"/>
          <w:b/>
          <w:color w:val="F79646" w:themeColor="accent6"/>
          <w:sz w:val="20"/>
          <w:szCs w:val="20"/>
        </w:rPr>
        <w:t>How do we know if our students are learning?</w:t>
      </w:r>
    </w:p>
    <w:p w14:paraId="5FA4DB87" w14:textId="77777777" w:rsidR="00063DDA" w:rsidRDefault="00063DDA" w:rsidP="00AB7BE7">
      <w:pPr>
        <w:spacing w:after="120"/>
        <w:rPr>
          <w:rFonts w:ascii="Arial" w:eastAsia="Calibri" w:hAnsi="Arial" w:cs="Arial"/>
          <w:sz w:val="22"/>
          <w:szCs w:val="22"/>
        </w:rPr>
      </w:pPr>
    </w:p>
    <w:p w14:paraId="6F4CA3E3" w14:textId="77777777" w:rsidR="00AB7BE7" w:rsidRDefault="00AB7BE7" w:rsidP="00AB7BE7">
      <w:pPr>
        <w:spacing w:after="120"/>
        <w:rPr>
          <w:rFonts w:ascii="Arial" w:eastAsia="Calibri" w:hAnsi="Arial" w:cs="Arial"/>
          <w:sz w:val="22"/>
          <w:szCs w:val="22"/>
        </w:rPr>
      </w:pPr>
      <w:r w:rsidRPr="00AC3CF5">
        <w:rPr>
          <w:rFonts w:ascii="Arial" w:eastAsia="Calibri" w:hAnsi="Arial" w:cs="Arial"/>
          <w:sz w:val="22"/>
          <w:szCs w:val="22"/>
        </w:rPr>
        <w:t>Many schools and districts in Massachusetts have formed Data Teams</w:t>
      </w:r>
      <w:r>
        <w:rPr>
          <w:rFonts w:ascii="Arial" w:eastAsia="Calibri" w:hAnsi="Arial" w:cs="Arial"/>
          <w:sz w:val="22"/>
          <w:szCs w:val="22"/>
        </w:rPr>
        <w:t xml:space="preserve"> who are representative of schools and grade levels across the district and who become well-versed in looking at data. Determining where there are gaps in student achievement is a first step (mandated assessments, common assessments, district assessments etc.). Determining contributing factors (attendance, discipline, grades, promotion, language</w:t>
      </w:r>
      <w:proofErr w:type="gramStart"/>
      <w:r>
        <w:rPr>
          <w:rFonts w:ascii="Arial" w:eastAsia="Calibri" w:hAnsi="Arial" w:cs="Arial"/>
          <w:sz w:val="22"/>
          <w:szCs w:val="22"/>
        </w:rPr>
        <w:t>, ,</w:t>
      </w:r>
      <w:proofErr w:type="gramEnd"/>
      <w:r>
        <w:rPr>
          <w:rFonts w:ascii="Arial" w:eastAsia="Calibri" w:hAnsi="Arial" w:cs="Arial"/>
          <w:sz w:val="22"/>
          <w:szCs w:val="22"/>
        </w:rPr>
        <w:t xml:space="preserve"> social issues, learner disabilities etc.) is the second.  Here in Massachusetts we encourage districts to use the orchestrated Data Team Tool Kit from the Department of Education to structure these conversations.</w:t>
      </w:r>
    </w:p>
    <w:p w14:paraId="6A38215D" w14:textId="77777777" w:rsidR="00AB7BE7" w:rsidRDefault="00AB7BE7" w:rsidP="00AB7BE7">
      <w:pPr>
        <w:pStyle w:val="NormalWeb"/>
        <w:rPr>
          <w:rFonts w:ascii="Arial" w:eastAsia="Calibri" w:hAnsi="Arial" w:cs="Arial"/>
          <w:sz w:val="22"/>
          <w:szCs w:val="22"/>
        </w:rPr>
      </w:pPr>
      <w:r>
        <w:rPr>
          <w:noProof/>
        </w:rPr>
        <w:drawing>
          <wp:anchor distT="0" distB="0" distL="114300" distR="114300" simplePos="0" relativeHeight="251663360" behindDoc="0" locked="0" layoutInCell="1" allowOverlap="1" wp14:anchorId="032CECD4" wp14:editId="0E372742">
            <wp:simplePos x="0" y="0"/>
            <wp:positionH relativeFrom="column">
              <wp:posOffset>349885</wp:posOffset>
            </wp:positionH>
            <wp:positionV relativeFrom="paragraph">
              <wp:posOffset>225425</wp:posOffset>
            </wp:positionV>
            <wp:extent cx="4755515" cy="3226435"/>
            <wp:effectExtent l="0" t="0" r="6985" b="0"/>
            <wp:wrapTight wrapText="bothSides">
              <wp:wrapPolygon edited="0">
                <wp:start x="0" y="0"/>
                <wp:lineTo x="0" y="21426"/>
                <wp:lineTo x="21545" y="21426"/>
                <wp:lineTo x="21545" y="0"/>
                <wp:lineTo x="0" y="0"/>
              </wp:wrapPolygon>
            </wp:wrapTight>
            <wp:docPr id="4" name="Picture 15" descr="Data cycle of inquiry" title="The Cycle of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5515" cy="322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4EE31" w14:textId="77777777" w:rsidR="00AB7BE7" w:rsidRDefault="00AB7BE7" w:rsidP="00AB7BE7">
      <w:pPr>
        <w:pStyle w:val="NormalWeb"/>
        <w:rPr>
          <w:rFonts w:ascii="Arial" w:eastAsia="Calibri" w:hAnsi="Arial" w:cs="Arial"/>
          <w:sz w:val="22"/>
          <w:szCs w:val="22"/>
        </w:rPr>
      </w:pPr>
    </w:p>
    <w:p w14:paraId="69127583" w14:textId="77777777" w:rsidR="00AB7BE7" w:rsidRDefault="00AB7BE7" w:rsidP="00AB7BE7">
      <w:pPr>
        <w:pStyle w:val="NormalWeb"/>
        <w:rPr>
          <w:rFonts w:ascii="Arial" w:eastAsia="Calibri" w:hAnsi="Arial" w:cs="Arial"/>
          <w:sz w:val="22"/>
          <w:szCs w:val="22"/>
        </w:rPr>
      </w:pPr>
    </w:p>
    <w:p w14:paraId="043306C6" w14:textId="77777777" w:rsidR="00AB7BE7" w:rsidRDefault="00AB7BE7" w:rsidP="00AB7BE7">
      <w:pPr>
        <w:pStyle w:val="NormalWeb"/>
        <w:rPr>
          <w:rFonts w:ascii="Arial" w:eastAsia="Calibri" w:hAnsi="Arial" w:cs="Arial"/>
          <w:sz w:val="22"/>
          <w:szCs w:val="22"/>
        </w:rPr>
      </w:pPr>
    </w:p>
    <w:p w14:paraId="349787C9" w14:textId="77777777" w:rsidR="00AB7BE7" w:rsidRDefault="00AB7BE7" w:rsidP="00AB7BE7">
      <w:pPr>
        <w:pStyle w:val="NormalWeb"/>
        <w:rPr>
          <w:rFonts w:ascii="Arial" w:eastAsia="Calibri" w:hAnsi="Arial" w:cs="Arial"/>
          <w:sz w:val="22"/>
          <w:szCs w:val="22"/>
        </w:rPr>
      </w:pPr>
    </w:p>
    <w:p w14:paraId="34410A27" w14:textId="77777777" w:rsidR="00AB7BE7" w:rsidRDefault="00AB7BE7" w:rsidP="00AB7BE7">
      <w:pPr>
        <w:pStyle w:val="NormalWeb"/>
        <w:rPr>
          <w:rFonts w:ascii="Arial" w:eastAsia="Calibri" w:hAnsi="Arial" w:cs="Arial"/>
          <w:sz w:val="22"/>
          <w:szCs w:val="22"/>
        </w:rPr>
      </w:pPr>
    </w:p>
    <w:p w14:paraId="3E2F55BB" w14:textId="77777777" w:rsidR="00AB7BE7" w:rsidRDefault="00AB7BE7" w:rsidP="00AB7BE7">
      <w:pPr>
        <w:pStyle w:val="NormalWeb"/>
        <w:rPr>
          <w:rFonts w:ascii="Arial" w:eastAsia="Calibri" w:hAnsi="Arial" w:cs="Arial"/>
          <w:sz w:val="22"/>
          <w:szCs w:val="22"/>
        </w:rPr>
      </w:pPr>
    </w:p>
    <w:p w14:paraId="38F8BF6D" w14:textId="77777777" w:rsidR="00AB7BE7" w:rsidRDefault="00AB7BE7" w:rsidP="00AB7BE7">
      <w:pPr>
        <w:pStyle w:val="NormalWeb"/>
        <w:rPr>
          <w:rFonts w:ascii="Arial" w:eastAsia="Calibri" w:hAnsi="Arial" w:cs="Arial"/>
          <w:sz w:val="22"/>
          <w:szCs w:val="22"/>
        </w:rPr>
      </w:pPr>
    </w:p>
    <w:p w14:paraId="39D47FEE" w14:textId="77777777" w:rsidR="00AB7BE7" w:rsidRDefault="00AB7BE7" w:rsidP="00AB7BE7">
      <w:pPr>
        <w:pStyle w:val="NormalWeb"/>
        <w:rPr>
          <w:rFonts w:ascii="Arial" w:eastAsia="Calibri" w:hAnsi="Arial" w:cs="Arial"/>
          <w:sz w:val="22"/>
          <w:szCs w:val="22"/>
        </w:rPr>
      </w:pPr>
    </w:p>
    <w:p w14:paraId="5286BBC9" w14:textId="77777777" w:rsidR="00063DDA" w:rsidRDefault="00063DDA" w:rsidP="00AB7BE7">
      <w:pPr>
        <w:pStyle w:val="NormalWeb"/>
        <w:rPr>
          <w:rFonts w:ascii="Arial" w:eastAsia="Calibri" w:hAnsi="Arial" w:cs="Arial"/>
          <w:sz w:val="22"/>
          <w:szCs w:val="22"/>
        </w:rPr>
      </w:pPr>
    </w:p>
    <w:p w14:paraId="21E50671" w14:textId="77777777" w:rsidR="00063DDA" w:rsidRDefault="00063DDA" w:rsidP="00AB7BE7">
      <w:pPr>
        <w:pStyle w:val="NormalWeb"/>
        <w:rPr>
          <w:rFonts w:ascii="Arial" w:eastAsia="Calibri" w:hAnsi="Arial" w:cs="Arial"/>
          <w:sz w:val="22"/>
          <w:szCs w:val="22"/>
        </w:rPr>
      </w:pPr>
    </w:p>
    <w:p w14:paraId="283CA44E" w14:textId="5487E8F9" w:rsidR="00AB7BE7" w:rsidRPr="00063DDA" w:rsidRDefault="00063DDA" w:rsidP="00AB7BE7">
      <w:pPr>
        <w:pStyle w:val="NormalWeb"/>
        <w:rPr>
          <w:rFonts w:ascii="Arial" w:eastAsia="Calibri" w:hAnsi="Arial" w:cs="Arial"/>
          <w:sz w:val="22"/>
          <w:szCs w:val="22"/>
        </w:rPr>
      </w:pPr>
      <w:r>
        <w:rPr>
          <w:rFonts w:ascii="Arial" w:eastAsia="Calibri" w:hAnsi="Arial" w:cs="Arial"/>
          <w:sz w:val="22"/>
          <w:szCs w:val="22"/>
        </w:rPr>
        <w:t xml:space="preserve">The </w:t>
      </w:r>
      <w:hyperlink r:id="rId18" w:history="1">
        <w:r w:rsidR="00AB7BE7" w:rsidRPr="0004069E">
          <w:rPr>
            <w:rStyle w:val="Hyperlink"/>
            <w:rFonts w:ascii="Arial" w:eastAsia="Calibri" w:hAnsi="Arial" w:cs="Arial"/>
            <w:sz w:val="22"/>
            <w:szCs w:val="22"/>
          </w:rPr>
          <w:t>District Data Team Tool Kit</w:t>
        </w:r>
      </w:hyperlink>
      <w:r w:rsidR="00AB7BE7">
        <w:rPr>
          <w:rFonts w:ascii="Arial" w:eastAsia="Calibri" w:hAnsi="Arial" w:cs="Arial"/>
          <w:sz w:val="22"/>
          <w:szCs w:val="22"/>
        </w:rPr>
        <w:t xml:space="preserve"> uses the Cycle of Inquiry to identify successes and challenges, create goals and structure action plans. </w:t>
      </w:r>
      <w:r w:rsidR="00AB7BE7" w:rsidRPr="0004069E">
        <w:rPr>
          <w:rFonts w:ascii="Arial" w:hAnsi="Arial" w:cs="Arial"/>
          <w:sz w:val="22"/>
          <w:szCs w:val="22"/>
        </w:rPr>
        <w:t>The Toolkit is designed for district-level staff, to promote the skills and knowledge necessary to build their capacity to effectively use inquiry and data to inform district-level decisions. As a District Data Team gains comfort with the tools, resources, and processes in the Toolkit, it can plan ways to share them with schoo</w:t>
      </w:r>
      <w:r w:rsidR="00AB7BE7">
        <w:rPr>
          <w:rFonts w:ascii="Arial" w:hAnsi="Arial" w:cs="Arial"/>
          <w:sz w:val="22"/>
          <w:szCs w:val="22"/>
        </w:rPr>
        <w:t xml:space="preserve">l-and teacher-level data teams who in turn inform teachers. All </w:t>
      </w:r>
      <w:proofErr w:type="gramStart"/>
      <w:r>
        <w:rPr>
          <w:rFonts w:ascii="Arial" w:hAnsi="Arial" w:cs="Arial"/>
          <w:sz w:val="22"/>
          <w:szCs w:val="22"/>
        </w:rPr>
        <w:t>faculty</w:t>
      </w:r>
      <w:proofErr w:type="gramEnd"/>
      <w:r w:rsidR="00AB7BE7">
        <w:rPr>
          <w:rFonts w:ascii="Arial" w:hAnsi="Arial" w:cs="Arial"/>
          <w:sz w:val="22"/>
          <w:szCs w:val="22"/>
        </w:rPr>
        <w:t xml:space="preserve"> though, should know how to access DOE </w:t>
      </w:r>
      <w:r>
        <w:rPr>
          <w:rFonts w:ascii="Arial" w:hAnsi="Arial" w:cs="Arial"/>
          <w:sz w:val="22"/>
          <w:szCs w:val="22"/>
        </w:rPr>
        <w:t xml:space="preserve">student </w:t>
      </w:r>
      <w:hyperlink r:id="rId19" w:history="1">
        <w:r w:rsidR="00AB7BE7" w:rsidRPr="002576AA">
          <w:rPr>
            <w:rStyle w:val="Hyperlink"/>
            <w:rFonts w:ascii="Arial" w:hAnsi="Arial" w:cs="Arial"/>
            <w:sz w:val="22"/>
            <w:szCs w:val="22"/>
          </w:rPr>
          <w:t xml:space="preserve">District Analysis and Review Tools </w:t>
        </w:r>
      </w:hyperlink>
      <w:r w:rsidR="00AB7BE7">
        <w:rPr>
          <w:rFonts w:ascii="Arial" w:hAnsi="Arial" w:cs="Arial"/>
          <w:sz w:val="22"/>
          <w:szCs w:val="22"/>
        </w:rPr>
        <w:t xml:space="preserve"> (DART</w:t>
      </w:r>
      <w:r>
        <w:rPr>
          <w:rFonts w:ascii="Arial" w:hAnsi="Arial" w:cs="Arial"/>
          <w:sz w:val="22"/>
          <w:szCs w:val="22"/>
        </w:rPr>
        <w:t>) where</w:t>
      </w:r>
      <w:r w:rsidR="00AB7BE7">
        <w:rPr>
          <w:rFonts w:ascii="Arial" w:hAnsi="Arial" w:cs="Arial"/>
          <w:sz w:val="22"/>
          <w:szCs w:val="22"/>
        </w:rPr>
        <w:t xml:space="preserve"> student data is broken down into subsets and how to understand it as it relates to equity and student learning. </w:t>
      </w:r>
    </w:p>
    <w:p w14:paraId="5837FD9D" w14:textId="77777777" w:rsidR="00C62FF1" w:rsidRDefault="00C62FF1" w:rsidP="00AB7BE7">
      <w:pPr>
        <w:pStyle w:val="NormalWeb"/>
        <w:rPr>
          <w:rFonts w:ascii="Arial" w:hAnsi="Arial" w:cs="Arial"/>
          <w:sz w:val="22"/>
          <w:szCs w:val="22"/>
        </w:rPr>
      </w:pPr>
    </w:p>
    <w:p w14:paraId="44A3589F" w14:textId="77777777" w:rsidR="00C55157" w:rsidRDefault="00C55157">
      <w:pPr>
        <w:rPr>
          <w:rFonts w:ascii="Arial" w:hAnsi="Arial" w:cs="Arial"/>
          <w:sz w:val="22"/>
          <w:szCs w:val="22"/>
          <w:lang w:eastAsia="en-US"/>
        </w:rPr>
      </w:pPr>
      <w:r>
        <w:rPr>
          <w:rFonts w:ascii="Arial" w:hAnsi="Arial" w:cs="Arial"/>
          <w:sz w:val="22"/>
          <w:szCs w:val="22"/>
        </w:rPr>
        <w:br w:type="page"/>
      </w:r>
    </w:p>
    <w:p w14:paraId="39780BD1" w14:textId="0281B257" w:rsidR="00AB7BE7" w:rsidRDefault="00AB7BE7" w:rsidP="00063DDA">
      <w:pPr>
        <w:pStyle w:val="NormalWeb"/>
        <w:spacing w:before="0" w:beforeAutospacing="0" w:after="0" w:afterAutospacing="0"/>
        <w:rPr>
          <w:rFonts w:ascii="Arial" w:hAnsi="Arial" w:cs="Arial"/>
          <w:sz w:val="22"/>
          <w:szCs w:val="22"/>
        </w:rPr>
      </w:pPr>
      <w:r>
        <w:rPr>
          <w:rFonts w:ascii="Arial" w:hAnsi="Arial" w:cs="Arial"/>
          <w:sz w:val="22"/>
          <w:szCs w:val="22"/>
        </w:rPr>
        <w:lastRenderedPageBreak/>
        <w:t xml:space="preserve">Teacher teams at the school level use data to inform their work as well, and many of the tools in the District Data Team Tool Kit are applicable to team use as well.  In some instances teachers have remarked that while they have spent time “looking” at data in their school (usually standardized scores) they are not as familiar with how to apply what they find to a change in practice, nor do they have much opportunity to look at specific school data that goes beyond testing. </w:t>
      </w:r>
    </w:p>
    <w:p w14:paraId="2632DF7F" w14:textId="77777777" w:rsidR="00063DDA" w:rsidRDefault="00063DDA" w:rsidP="00063DDA">
      <w:pPr>
        <w:pStyle w:val="NormalWeb"/>
        <w:spacing w:before="0" w:beforeAutospacing="0" w:after="0" w:afterAutospacing="0"/>
        <w:rPr>
          <w:rFonts w:ascii="Arial" w:hAnsi="Arial" w:cs="Arial"/>
          <w:sz w:val="22"/>
          <w:szCs w:val="22"/>
        </w:rPr>
      </w:pPr>
    </w:p>
    <w:p w14:paraId="4D6A35B4" w14:textId="77777777" w:rsidR="00AB7BE7" w:rsidRDefault="00AB7BE7" w:rsidP="00063DDA">
      <w:pPr>
        <w:pStyle w:val="NormalWeb"/>
        <w:spacing w:before="0" w:beforeAutospacing="0" w:after="0" w:afterAutospacing="0"/>
        <w:rPr>
          <w:rFonts w:ascii="Arial" w:hAnsi="Arial" w:cs="Arial"/>
          <w:sz w:val="22"/>
          <w:szCs w:val="22"/>
        </w:rPr>
      </w:pPr>
      <w:r>
        <w:rPr>
          <w:rFonts w:ascii="Arial" w:hAnsi="Arial" w:cs="Arial"/>
          <w:sz w:val="22"/>
          <w:szCs w:val="22"/>
        </w:rPr>
        <w:t>Student Work as data is one of the best barometers of student learning and one that naturally leads into looking teacher practice. Additionally teachers will want to look at their grade books, student discipline, attendance, home-school family connections and…</w:t>
      </w:r>
    </w:p>
    <w:p w14:paraId="69CD35C5" w14:textId="77777777" w:rsidR="00063DDA" w:rsidRDefault="00063DDA" w:rsidP="00063DDA">
      <w:pPr>
        <w:pStyle w:val="NormalWeb"/>
        <w:spacing w:before="0" w:beforeAutospacing="0" w:after="0" w:afterAutospacing="0"/>
        <w:rPr>
          <w:rFonts w:ascii="Arial" w:hAnsi="Arial" w:cs="Arial"/>
          <w:sz w:val="22"/>
          <w:szCs w:val="22"/>
        </w:rPr>
      </w:pPr>
    </w:p>
    <w:p w14:paraId="7E9B1FFD" w14:textId="77777777" w:rsidR="00AB7BE7" w:rsidRDefault="00AB7BE7" w:rsidP="00063DDA">
      <w:pPr>
        <w:pStyle w:val="NormalWeb"/>
        <w:spacing w:before="0" w:beforeAutospacing="0" w:after="0" w:afterAutospacing="0"/>
        <w:rPr>
          <w:rFonts w:ascii="Arial" w:hAnsi="Arial" w:cs="Arial"/>
          <w:sz w:val="22"/>
          <w:szCs w:val="22"/>
        </w:rPr>
      </w:pPr>
      <w:r>
        <w:rPr>
          <w:rFonts w:ascii="Arial" w:hAnsi="Arial" w:cs="Arial"/>
          <w:sz w:val="22"/>
          <w:szCs w:val="22"/>
        </w:rPr>
        <w:t>“What modalities do I tend to teach to?”</w:t>
      </w:r>
    </w:p>
    <w:p w14:paraId="618E6EBD" w14:textId="77777777" w:rsidR="00063DDA" w:rsidRDefault="00063DDA" w:rsidP="00063DDA">
      <w:pPr>
        <w:pStyle w:val="NormalWeb"/>
        <w:spacing w:before="0" w:beforeAutospacing="0" w:after="0" w:afterAutospacing="0"/>
        <w:rPr>
          <w:rFonts w:ascii="Arial" w:hAnsi="Arial" w:cs="Arial"/>
          <w:sz w:val="22"/>
          <w:szCs w:val="22"/>
        </w:rPr>
      </w:pPr>
    </w:p>
    <w:p w14:paraId="202738CE" w14:textId="77777777" w:rsidR="00AB7BE7" w:rsidRDefault="00AB7BE7" w:rsidP="00063DDA">
      <w:pPr>
        <w:pStyle w:val="NormalWeb"/>
        <w:spacing w:before="0" w:beforeAutospacing="0" w:after="0" w:afterAutospacing="0"/>
        <w:rPr>
          <w:rFonts w:ascii="Arial" w:hAnsi="Arial" w:cs="Arial"/>
          <w:sz w:val="22"/>
          <w:szCs w:val="22"/>
        </w:rPr>
      </w:pPr>
      <w:r>
        <w:rPr>
          <w:rFonts w:ascii="Arial" w:hAnsi="Arial" w:cs="Arial"/>
          <w:sz w:val="22"/>
          <w:szCs w:val="22"/>
        </w:rPr>
        <w:t>“What do my students’ grades look like on specific assignments?”</w:t>
      </w:r>
    </w:p>
    <w:p w14:paraId="303B2C77" w14:textId="77777777" w:rsidR="00063DDA" w:rsidRDefault="00063DDA" w:rsidP="00063DDA">
      <w:pPr>
        <w:pStyle w:val="NormalWeb"/>
        <w:spacing w:before="0" w:beforeAutospacing="0" w:after="0" w:afterAutospacing="0"/>
        <w:rPr>
          <w:rFonts w:ascii="Arial" w:hAnsi="Arial" w:cs="Arial"/>
          <w:sz w:val="22"/>
          <w:szCs w:val="22"/>
        </w:rPr>
      </w:pPr>
    </w:p>
    <w:p w14:paraId="1BBAEF1C" w14:textId="77777777" w:rsidR="00AB7BE7" w:rsidRDefault="00AB7BE7" w:rsidP="00063DDA">
      <w:pPr>
        <w:pStyle w:val="NormalWeb"/>
        <w:spacing w:before="0" w:beforeAutospacing="0" w:after="0" w:afterAutospacing="0"/>
        <w:rPr>
          <w:rFonts w:ascii="Arial" w:hAnsi="Arial" w:cs="Arial"/>
          <w:sz w:val="22"/>
          <w:szCs w:val="22"/>
        </w:rPr>
      </w:pPr>
      <w:r>
        <w:rPr>
          <w:rFonts w:ascii="Arial" w:hAnsi="Arial" w:cs="Arial"/>
          <w:sz w:val="22"/>
          <w:szCs w:val="22"/>
        </w:rPr>
        <w:t>Who doesn’t do homework and who does –why? Is the homework I assign helpful?”</w:t>
      </w:r>
    </w:p>
    <w:p w14:paraId="6925A8F8" w14:textId="77777777" w:rsidR="00063DDA" w:rsidRDefault="00063DDA" w:rsidP="00063DDA">
      <w:pPr>
        <w:pStyle w:val="NormalWeb"/>
        <w:spacing w:before="0" w:beforeAutospacing="0" w:after="0" w:afterAutospacing="0"/>
        <w:rPr>
          <w:rFonts w:ascii="Arial" w:hAnsi="Arial" w:cs="Arial"/>
          <w:sz w:val="22"/>
          <w:szCs w:val="22"/>
        </w:rPr>
      </w:pPr>
    </w:p>
    <w:p w14:paraId="6D73C874" w14:textId="77777777" w:rsidR="00AB7BE7" w:rsidRDefault="00AB7BE7" w:rsidP="00063DDA">
      <w:pPr>
        <w:pStyle w:val="NormalWeb"/>
        <w:spacing w:before="0" w:beforeAutospacing="0" w:after="0" w:afterAutospacing="0"/>
        <w:rPr>
          <w:rFonts w:ascii="Arial" w:hAnsi="Arial" w:cs="Arial"/>
          <w:sz w:val="22"/>
          <w:szCs w:val="22"/>
        </w:rPr>
      </w:pPr>
      <w:r>
        <w:rPr>
          <w:rFonts w:ascii="Arial" w:hAnsi="Arial" w:cs="Arial"/>
          <w:sz w:val="22"/>
          <w:szCs w:val="22"/>
        </w:rPr>
        <w:t>“Who is in class every day—and who isn’t?”</w:t>
      </w:r>
    </w:p>
    <w:p w14:paraId="64D026D5" w14:textId="77777777" w:rsidR="00063DDA" w:rsidRDefault="00063DDA" w:rsidP="00063DDA">
      <w:pPr>
        <w:pStyle w:val="NormalWeb"/>
        <w:spacing w:before="0" w:beforeAutospacing="0" w:after="0" w:afterAutospacing="0"/>
        <w:rPr>
          <w:rFonts w:ascii="Arial" w:hAnsi="Arial" w:cs="Arial"/>
          <w:sz w:val="22"/>
          <w:szCs w:val="22"/>
        </w:rPr>
      </w:pPr>
    </w:p>
    <w:p w14:paraId="0DDE0EB1" w14:textId="0191A811" w:rsidR="00AB7BE7" w:rsidRDefault="00063DDA" w:rsidP="00063DDA">
      <w:pPr>
        <w:pStyle w:val="NormalWeb"/>
        <w:spacing w:before="0" w:beforeAutospacing="0" w:after="0" w:afterAutospacing="0"/>
        <w:rPr>
          <w:rFonts w:ascii="Arial" w:hAnsi="Arial" w:cs="Arial"/>
          <w:sz w:val="22"/>
          <w:szCs w:val="22"/>
        </w:rPr>
      </w:pPr>
      <w:r>
        <w:rPr>
          <w:rFonts w:ascii="Arial" w:hAnsi="Arial" w:cs="Arial"/>
          <w:sz w:val="22"/>
          <w:szCs w:val="22"/>
        </w:rPr>
        <w:t>“Do</w:t>
      </w:r>
      <w:r w:rsidR="00AB7BE7">
        <w:rPr>
          <w:rFonts w:ascii="Arial" w:hAnsi="Arial" w:cs="Arial"/>
          <w:sz w:val="22"/>
          <w:szCs w:val="22"/>
        </w:rPr>
        <w:t xml:space="preserve"> my assignments vary in terms of expectation between classes and students?”</w:t>
      </w:r>
    </w:p>
    <w:p w14:paraId="206E9312" w14:textId="77777777" w:rsidR="00063DDA" w:rsidRDefault="00063DDA" w:rsidP="00063DDA">
      <w:pPr>
        <w:pStyle w:val="NormalWeb"/>
        <w:spacing w:before="0" w:beforeAutospacing="0" w:after="0" w:afterAutospacing="0"/>
        <w:rPr>
          <w:rFonts w:ascii="Arial" w:hAnsi="Arial" w:cs="Arial"/>
          <w:sz w:val="22"/>
          <w:szCs w:val="22"/>
        </w:rPr>
      </w:pPr>
    </w:p>
    <w:p w14:paraId="1AE65C38" w14:textId="4D9458AE" w:rsidR="00AB7BE7" w:rsidRDefault="00063DDA" w:rsidP="00063DDA">
      <w:pPr>
        <w:pStyle w:val="NormalWeb"/>
        <w:spacing w:before="0" w:beforeAutospacing="0" w:after="0" w:afterAutospacing="0"/>
        <w:rPr>
          <w:rFonts w:ascii="Arial" w:hAnsi="Arial" w:cs="Arial"/>
          <w:sz w:val="22"/>
          <w:szCs w:val="22"/>
        </w:rPr>
      </w:pPr>
      <w:r>
        <w:rPr>
          <w:rFonts w:ascii="Arial" w:hAnsi="Arial" w:cs="Arial"/>
          <w:sz w:val="22"/>
          <w:szCs w:val="22"/>
        </w:rPr>
        <w:t>“How</w:t>
      </w:r>
      <w:r w:rsidR="00AB7BE7">
        <w:rPr>
          <w:rFonts w:ascii="Arial" w:hAnsi="Arial" w:cs="Arial"/>
          <w:sz w:val="22"/>
          <w:szCs w:val="22"/>
        </w:rPr>
        <w:t xml:space="preserve"> do I diversify assignments without sacrificing high expectations or high levels of learning and engagement?”</w:t>
      </w:r>
    </w:p>
    <w:p w14:paraId="498B9B43" w14:textId="77777777" w:rsidR="00C55157" w:rsidRPr="002B16AA" w:rsidRDefault="00C55157" w:rsidP="00063DDA">
      <w:pPr>
        <w:pStyle w:val="NormalWeb"/>
        <w:spacing w:before="0" w:beforeAutospacing="0" w:after="0" w:afterAutospacing="0"/>
        <w:rPr>
          <w:rFonts w:ascii="Arial" w:hAnsi="Arial" w:cs="Arial"/>
          <w:sz w:val="22"/>
          <w:szCs w:val="22"/>
        </w:rPr>
      </w:pPr>
    </w:p>
    <w:p w14:paraId="126C8180" w14:textId="77777777" w:rsidR="00AB7BE7" w:rsidRPr="00B62572" w:rsidRDefault="00AB7BE7" w:rsidP="00AB7BE7">
      <w:pPr>
        <w:spacing w:after="120"/>
        <w:rPr>
          <w:rFonts w:ascii="Arial" w:eastAsia="Calibri" w:hAnsi="Arial" w:cs="Arial"/>
          <w:b/>
          <w:color w:val="F79646"/>
          <w:sz w:val="22"/>
          <w:szCs w:val="22"/>
        </w:rPr>
      </w:pPr>
      <w:r w:rsidRPr="00B62572">
        <w:rPr>
          <w:rFonts w:ascii="Arial" w:eastAsia="Calibri" w:hAnsi="Arial" w:cs="Arial"/>
          <w:b/>
          <w:color w:val="F79646"/>
          <w:sz w:val="22"/>
          <w:szCs w:val="22"/>
        </w:rPr>
        <w:t>______________________________________________________________________</w:t>
      </w:r>
    </w:p>
    <w:p w14:paraId="67B0C4F8" w14:textId="77777777" w:rsidR="00AB7BE7" w:rsidRPr="00273C16" w:rsidRDefault="00AB7BE7" w:rsidP="00AB7BE7">
      <w:pPr>
        <w:spacing w:after="120"/>
        <w:rPr>
          <w:rFonts w:ascii="Arial" w:eastAsia="Calibri" w:hAnsi="Arial" w:cs="Arial"/>
          <w:b/>
          <w:color w:val="1F497D" w:themeColor="text2"/>
        </w:rPr>
      </w:pPr>
    </w:p>
    <w:p w14:paraId="03814426" w14:textId="77777777" w:rsidR="00AB7BE7" w:rsidRPr="00C27B8B" w:rsidRDefault="00AB7BE7" w:rsidP="00AB7BE7">
      <w:pPr>
        <w:spacing w:after="120"/>
        <w:rPr>
          <w:rFonts w:ascii="Arial" w:eastAsia="Calibri" w:hAnsi="Arial" w:cs="Arial"/>
          <w:b/>
          <w:color w:val="1F497D" w:themeColor="text2"/>
        </w:rPr>
      </w:pPr>
      <w:r w:rsidRPr="00273C16">
        <w:rPr>
          <w:rFonts w:ascii="Arial" w:eastAsia="Calibri" w:hAnsi="Arial" w:cs="Arial"/>
          <w:b/>
          <w:color w:val="1F497D" w:themeColor="text2"/>
        </w:rPr>
        <w:t>Massachusetts Educator Evaluation in Professional Learning Communities</w:t>
      </w:r>
    </w:p>
    <w:p w14:paraId="0CFAC43E" w14:textId="77777777" w:rsidR="00264D41" w:rsidRDefault="00264D41" w:rsidP="00264D41">
      <w:pPr>
        <w:rPr>
          <w:rFonts w:ascii="Arial" w:eastAsia="Calibri" w:hAnsi="Arial" w:cs="Arial"/>
          <w:b/>
          <w:color w:val="1F497D"/>
        </w:rPr>
      </w:pPr>
    </w:p>
    <w:p w14:paraId="1120286B" w14:textId="77777777" w:rsidR="00AB7BE7" w:rsidRPr="00264D41" w:rsidRDefault="00AB7BE7" w:rsidP="00AB7BE7">
      <w:pPr>
        <w:spacing w:after="120"/>
        <w:rPr>
          <w:rFonts w:ascii="Arial" w:eastAsia="Calibri" w:hAnsi="Arial" w:cs="Arial"/>
          <w:b/>
          <w:u w:val="single"/>
        </w:rPr>
      </w:pPr>
      <w:r w:rsidRPr="00264D41">
        <w:rPr>
          <w:rFonts w:ascii="Arial" w:eastAsia="Calibri" w:hAnsi="Arial" w:cs="Arial"/>
          <w:b/>
          <w:u w:val="single"/>
        </w:rPr>
        <w:t>Smart Goals</w:t>
      </w:r>
    </w:p>
    <w:p w14:paraId="42FA1C52" w14:textId="482E6387" w:rsidR="00AB7BE7" w:rsidRDefault="00AB7BE7" w:rsidP="00264D41">
      <w:pPr>
        <w:rPr>
          <w:rFonts w:ascii="Arial" w:eastAsia="Calibri" w:hAnsi="Arial" w:cs="Arial"/>
          <w:sz w:val="22"/>
          <w:szCs w:val="22"/>
        </w:rPr>
      </w:pPr>
      <w:r w:rsidRPr="001B38D7">
        <w:rPr>
          <w:rFonts w:ascii="Arial" w:eastAsia="Calibri" w:hAnsi="Arial" w:cs="Arial"/>
          <w:sz w:val="22"/>
          <w:szCs w:val="22"/>
        </w:rPr>
        <w:t xml:space="preserve">One opportunity for </w:t>
      </w:r>
      <w:r>
        <w:rPr>
          <w:rFonts w:ascii="Arial" w:eastAsia="Calibri" w:hAnsi="Arial" w:cs="Arial"/>
          <w:sz w:val="22"/>
          <w:szCs w:val="22"/>
        </w:rPr>
        <w:t xml:space="preserve">teachers </w:t>
      </w:r>
      <w:r w:rsidRPr="001B38D7">
        <w:rPr>
          <w:rFonts w:ascii="Arial" w:eastAsia="Calibri" w:hAnsi="Arial" w:cs="Arial"/>
          <w:sz w:val="22"/>
          <w:szCs w:val="22"/>
        </w:rPr>
        <w:t xml:space="preserve">engaged in trusting </w:t>
      </w:r>
      <w:r w:rsidR="00264D41" w:rsidRPr="001B38D7">
        <w:rPr>
          <w:rFonts w:ascii="Arial" w:eastAsia="Calibri" w:hAnsi="Arial" w:cs="Arial"/>
          <w:sz w:val="22"/>
          <w:szCs w:val="22"/>
        </w:rPr>
        <w:t>relationships</w:t>
      </w:r>
      <w:r w:rsidR="00264D41">
        <w:rPr>
          <w:rFonts w:ascii="Arial" w:eastAsia="Calibri" w:hAnsi="Arial" w:cs="Arial"/>
          <w:sz w:val="22"/>
          <w:szCs w:val="22"/>
        </w:rPr>
        <w:t xml:space="preserve"> </w:t>
      </w:r>
      <w:r w:rsidR="00264D41" w:rsidRPr="00B17294">
        <w:rPr>
          <w:rFonts w:ascii="Arial" w:eastAsia="Calibri" w:hAnsi="Arial" w:cs="Arial"/>
          <w:sz w:val="22"/>
          <w:szCs w:val="22"/>
        </w:rPr>
        <w:t>is</w:t>
      </w:r>
      <w:r w:rsidRPr="00B17294">
        <w:rPr>
          <w:rFonts w:ascii="Arial" w:eastAsia="Calibri" w:hAnsi="Arial" w:cs="Arial"/>
          <w:sz w:val="22"/>
          <w:szCs w:val="22"/>
        </w:rPr>
        <w:t xml:space="preserve"> the shared development, implementation, and monitoring of </w:t>
      </w:r>
      <w:r>
        <w:rPr>
          <w:rFonts w:ascii="Arial" w:eastAsia="Calibri" w:hAnsi="Arial" w:cs="Arial"/>
          <w:sz w:val="22"/>
          <w:szCs w:val="22"/>
        </w:rPr>
        <w:t xml:space="preserve">teacher </w:t>
      </w:r>
      <w:hyperlink r:id="rId20" w:history="1">
        <w:r w:rsidRPr="00B17294">
          <w:rPr>
            <w:rStyle w:val="Hyperlink"/>
            <w:rFonts w:ascii="Arial" w:eastAsia="Calibri" w:hAnsi="Arial" w:cs="Arial"/>
            <w:sz w:val="22"/>
            <w:szCs w:val="22"/>
          </w:rPr>
          <w:t>SMART Goals</w:t>
        </w:r>
      </w:hyperlink>
      <w:r w:rsidRPr="00B17294">
        <w:rPr>
          <w:rFonts w:ascii="Arial" w:eastAsia="Calibri" w:hAnsi="Arial" w:cs="Arial"/>
          <w:sz w:val="22"/>
          <w:szCs w:val="22"/>
        </w:rPr>
        <w:t>.</w:t>
      </w:r>
      <w:r>
        <w:rPr>
          <w:rFonts w:ascii="Arial" w:eastAsia="Calibri" w:hAnsi="Arial" w:cs="Arial"/>
          <w:sz w:val="22"/>
          <w:szCs w:val="22"/>
        </w:rPr>
        <w:t xml:space="preserve">  </w:t>
      </w:r>
    </w:p>
    <w:p w14:paraId="101D42F8" w14:textId="77777777" w:rsidR="00AB7BE7" w:rsidRDefault="00AB7BE7" w:rsidP="00264D41">
      <w:pPr>
        <w:rPr>
          <w:rFonts w:ascii="Arial" w:eastAsia="Calibri" w:hAnsi="Arial" w:cs="Arial"/>
          <w:sz w:val="22"/>
          <w:szCs w:val="22"/>
        </w:rPr>
      </w:pPr>
    </w:p>
    <w:p w14:paraId="4D9EDB04" w14:textId="77777777" w:rsidR="00AB7BE7" w:rsidRDefault="00AB7BE7" w:rsidP="00264D41">
      <w:pPr>
        <w:rPr>
          <w:rFonts w:ascii="Arial" w:eastAsia="Calibri" w:hAnsi="Arial" w:cs="Arial"/>
          <w:sz w:val="22"/>
          <w:szCs w:val="22"/>
        </w:rPr>
      </w:pPr>
      <w:r>
        <w:rPr>
          <w:rFonts w:ascii="Arial" w:eastAsia="Calibri" w:hAnsi="Arial" w:cs="Arial"/>
          <w:sz w:val="22"/>
          <w:szCs w:val="22"/>
        </w:rPr>
        <w:t xml:space="preserve">These professional goals require identification of challenges in practice and action planning. </w:t>
      </w:r>
    </w:p>
    <w:p w14:paraId="36AD1912" w14:textId="77777777" w:rsidR="00264D41" w:rsidRDefault="00264D41" w:rsidP="00264D41">
      <w:pPr>
        <w:rPr>
          <w:rFonts w:ascii="Arial" w:eastAsia="Calibri" w:hAnsi="Arial" w:cs="Arial"/>
          <w:sz w:val="22"/>
          <w:szCs w:val="22"/>
        </w:rPr>
      </w:pPr>
    </w:p>
    <w:p w14:paraId="624507C3" w14:textId="0F370127" w:rsidR="00AB7BE7" w:rsidRPr="0005070E" w:rsidRDefault="00AB7BE7" w:rsidP="00264D41">
      <w:pPr>
        <w:rPr>
          <w:rFonts w:ascii="Arial" w:hAnsi="Arial" w:cs="Arial"/>
          <w:color w:val="1F497D"/>
          <w:sz w:val="22"/>
          <w:szCs w:val="22"/>
        </w:rPr>
      </w:pPr>
      <w:r>
        <w:rPr>
          <w:rFonts w:ascii="Arial" w:eastAsia="Calibri" w:hAnsi="Arial" w:cs="Arial"/>
          <w:sz w:val="22"/>
          <w:szCs w:val="22"/>
        </w:rPr>
        <w:t xml:space="preserve">PLC Teams use </w:t>
      </w:r>
      <w:r w:rsidRPr="00F13491">
        <w:rPr>
          <w:rFonts w:ascii="Arial" w:eastAsia="Calibri" w:hAnsi="Arial" w:cs="Arial"/>
          <w:sz w:val="22"/>
          <w:szCs w:val="22"/>
        </w:rPr>
        <w:t>Looking at Student and Teacher Work</w:t>
      </w:r>
      <w:r>
        <w:rPr>
          <w:rFonts w:ascii="Arial" w:eastAsia="Calibri" w:hAnsi="Arial" w:cs="Arial"/>
          <w:sz w:val="22"/>
          <w:szCs w:val="22"/>
        </w:rPr>
        <w:t xml:space="preserve"> and the analysis of </w:t>
      </w:r>
      <w:r w:rsidR="00264D41">
        <w:rPr>
          <w:rFonts w:ascii="Arial" w:eastAsia="Calibri" w:hAnsi="Arial" w:cs="Arial"/>
          <w:sz w:val="22"/>
          <w:szCs w:val="22"/>
        </w:rPr>
        <w:t>many other</w:t>
      </w:r>
      <w:r>
        <w:rPr>
          <w:rFonts w:ascii="Arial" w:eastAsia="Calibri" w:hAnsi="Arial" w:cs="Arial"/>
          <w:sz w:val="22"/>
          <w:szCs w:val="22"/>
        </w:rPr>
        <w:t xml:space="preserve"> sources of student data to identify areas of challenge and to create team </w:t>
      </w:r>
      <w:proofErr w:type="gramStart"/>
      <w:r>
        <w:rPr>
          <w:rFonts w:ascii="Arial" w:eastAsia="Calibri" w:hAnsi="Arial" w:cs="Arial"/>
          <w:sz w:val="22"/>
          <w:szCs w:val="22"/>
        </w:rPr>
        <w:t>and  teacher</w:t>
      </w:r>
      <w:proofErr w:type="gramEnd"/>
      <w:r>
        <w:rPr>
          <w:rFonts w:ascii="Arial" w:eastAsia="Calibri" w:hAnsi="Arial" w:cs="Arial"/>
          <w:sz w:val="22"/>
          <w:szCs w:val="22"/>
        </w:rPr>
        <w:t xml:space="preserve"> goals. Having access to </w:t>
      </w:r>
      <w:r w:rsidRPr="009F0C52">
        <w:rPr>
          <w:rFonts w:ascii="Arial" w:eastAsia="Calibri" w:hAnsi="Arial" w:cs="Arial"/>
          <w:b/>
          <w:color w:val="000090"/>
          <w:sz w:val="22"/>
          <w:szCs w:val="22"/>
        </w:rPr>
        <w:t>non-evaluative</w:t>
      </w:r>
      <w:r>
        <w:rPr>
          <w:rFonts w:ascii="Arial" w:eastAsia="Calibri" w:hAnsi="Arial" w:cs="Arial"/>
          <w:sz w:val="22"/>
          <w:szCs w:val="22"/>
        </w:rPr>
        <w:t xml:space="preserve"> </w:t>
      </w:r>
      <w:r w:rsidRPr="00F13491">
        <w:rPr>
          <w:rFonts w:ascii="Arial" w:eastAsia="Calibri" w:hAnsi="Arial" w:cs="Arial"/>
          <w:sz w:val="22"/>
          <w:szCs w:val="22"/>
        </w:rPr>
        <w:t>Peer Observation</w:t>
      </w:r>
      <w:r>
        <w:rPr>
          <w:rFonts w:ascii="Arial" w:eastAsia="Calibri" w:hAnsi="Arial" w:cs="Arial"/>
          <w:sz w:val="22"/>
          <w:szCs w:val="22"/>
        </w:rPr>
        <w:t xml:space="preserve"> from colleagues using structured and focused</w:t>
      </w:r>
      <w:r w:rsidRPr="00F13491">
        <w:rPr>
          <w:rFonts w:ascii="Arial" w:eastAsia="Calibri" w:hAnsi="Arial" w:cs="Arial"/>
          <w:sz w:val="22"/>
          <w:szCs w:val="22"/>
        </w:rPr>
        <w:t xml:space="preserve"> protocols</w:t>
      </w:r>
      <w:r>
        <w:rPr>
          <w:rFonts w:ascii="Arial" w:eastAsia="Calibri" w:hAnsi="Arial" w:cs="Arial"/>
          <w:sz w:val="22"/>
          <w:szCs w:val="22"/>
        </w:rPr>
        <w:t xml:space="preserve"> brings these goals to meaningful purpose. PLC Teams epitomize the work </w:t>
      </w:r>
      <w:r w:rsidR="00264D41">
        <w:rPr>
          <w:rFonts w:ascii="Arial" w:eastAsia="Calibri" w:hAnsi="Arial" w:cs="Arial"/>
          <w:sz w:val="22"/>
          <w:szCs w:val="22"/>
        </w:rPr>
        <w:t>of “</w:t>
      </w:r>
      <w:r>
        <w:rPr>
          <w:rFonts w:ascii="Arial" w:eastAsia="Calibri" w:hAnsi="Arial" w:cs="Arial"/>
          <w:sz w:val="22"/>
          <w:szCs w:val="22"/>
        </w:rPr>
        <w:t xml:space="preserve">collaborative and continuous learning.”  </w:t>
      </w:r>
    </w:p>
    <w:p w14:paraId="0D479F7B" w14:textId="77777777" w:rsidR="00AB7BE7" w:rsidRPr="00B62572" w:rsidRDefault="00AB7BE7" w:rsidP="00264D41">
      <w:pPr>
        <w:rPr>
          <w:rFonts w:ascii="Arial" w:hAnsi="Arial" w:cs="Arial"/>
          <w:color w:val="000000"/>
          <w:sz w:val="22"/>
          <w:szCs w:val="22"/>
        </w:rPr>
      </w:pPr>
    </w:p>
    <w:p w14:paraId="0FBDEAC8" w14:textId="10A9628A" w:rsidR="00AB7BE7" w:rsidRDefault="00AB7BE7" w:rsidP="00264D41">
      <w:pPr>
        <w:rPr>
          <w:rFonts w:ascii="Arial" w:hAnsi="Arial" w:cs="Arial"/>
          <w:color w:val="000000"/>
          <w:sz w:val="22"/>
          <w:szCs w:val="22"/>
        </w:rPr>
      </w:pPr>
      <w:r w:rsidRPr="00B62572">
        <w:rPr>
          <w:rFonts w:ascii="Arial" w:hAnsi="Arial" w:cs="Arial"/>
          <w:color w:val="000000"/>
          <w:sz w:val="22"/>
          <w:szCs w:val="22"/>
        </w:rPr>
        <w:t xml:space="preserve">The implementation of PLC in schools introducing the </w:t>
      </w:r>
      <w:hyperlink r:id="rId21" w:history="1">
        <w:r w:rsidRPr="00F13491">
          <w:rPr>
            <w:rStyle w:val="Hyperlink"/>
            <w:rFonts w:ascii="Arial" w:hAnsi="Arial" w:cs="Arial"/>
            <w:sz w:val="22"/>
            <w:szCs w:val="22"/>
          </w:rPr>
          <w:t>MA Educator Evaluation System</w:t>
        </w:r>
      </w:hyperlink>
      <w:r w:rsidRPr="00B62572">
        <w:rPr>
          <w:rFonts w:ascii="Arial" w:hAnsi="Arial" w:cs="Arial"/>
          <w:color w:val="4F81BD"/>
          <w:sz w:val="22"/>
          <w:szCs w:val="22"/>
        </w:rPr>
        <w:t xml:space="preserve"> </w:t>
      </w:r>
      <w:r w:rsidRPr="00B62572">
        <w:rPr>
          <w:rFonts w:ascii="Arial" w:hAnsi="Arial" w:cs="Arial"/>
          <w:color w:val="000000"/>
          <w:sz w:val="22"/>
          <w:szCs w:val="22"/>
        </w:rPr>
        <w:t>can move evaluation concerns into a climate of using evaluative goals as embedded practice in non-evaluative colla</w:t>
      </w:r>
      <w:r>
        <w:rPr>
          <w:rFonts w:ascii="Arial" w:hAnsi="Arial" w:cs="Arial"/>
          <w:color w:val="000000"/>
          <w:sz w:val="22"/>
          <w:szCs w:val="22"/>
        </w:rPr>
        <w:t>borative learning and practice.</w:t>
      </w:r>
    </w:p>
    <w:p w14:paraId="03E4BDDF" w14:textId="77777777" w:rsidR="00AB7BE7" w:rsidRPr="00B62572" w:rsidRDefault="00AB7BE7" w:rsidP="00AB7BE7">
      <w:pPr>
        <w:spacing w:after="120"/>
        <w:rPr>
          <w:rFonts w:ascii="Arial" w:hAnsi="Arial" w:cs="Arial"/>
          <w:color w:val="000000"/>
          <w:sz w:val="22"/>
          <w:szCs w:val="22"/>
        </w:rPr>
      </w:pPr>
    </w:p>
    <w:p w14:paraId="7954C4DD" w14:textId="77777777" w:rsidR="00AB7BE7" w:rsidRPr="004608A9" w:rsidRDefault="00AB7BE7" w:rsidP="00AB7BE7">
      <w:pPr>
        <w:spacing w:after="120"/>
        <w:rPr>
          <w:rFonts w:ascii="Arial" w:eastAsia="Calibri" w:hAnsi="Arial" w:cs="Arial"/>
        </w:rPr>
      </w:pPr>
      <w:r>
        <w:rPr>
          <w:noProof/>
          <w:lang w:eastAsia="en-US"/>
        </w:rPr>
        <w:lastRenderedPageBreak/>
        <w:drawing>
          <wp:anchor distT="0" distB="0" distL="114300" distR="114300" simplePos="0" relativeHeight="251661312" behindDoc="0" locked="0" layoutInCell="1" allowOverlap="1" wp14:anchorId="528CC0F2" wp14:editId="76AD2896">
            <wp:simplePos x="0" y="0"/>
            <wp:positionH relativeFrom="column">
              <wp:posOffset>237490</wp:posOffset>
            </wp:positionH>
            <wp:positionV relativeFrom="paragraph">
              <wp:posOffset>-118110</wp:posOffset>
            </wp:positionV>
            <wp:extent cx="3972560" cy="3087370"/>
            <wp:effectExtent l="0" t="0" r="8890" b="0"/>
            <wp:wrapTight wrapText="bothSides">
              <wp:wrapPolygon edited="0">
                <wp:start x="0" y="0"/>
                <wp:lineTo x="0" y="21458"/>
                <wp:lineTo x="21545" y="21458"/>
                <wp:lineTo x="21545" y="0"/>
                <wp:lineTo x="0" y="0"/>
              </wp:wrapPolygon>
            </wp:wrapTight>
            <wp:docPr id="3" name="Picture 6" title="ESE 5 step evalua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2560" cy="3087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13C9C" w14:textId="77777777" w:rsidR="00AB7BE7" w:rsidRDefault="00AB7BE7" w:rsidP="00AB7BE7">
      <w:pPr>
        <w:rPr>
          <w:rFonts w:ascii="Arial" w:hAnsi="Arial" w:cs="Arial"/>
          <w:b/>
          <w:color w:val="1F497D"/>
        </w:rPr>
      </w:pPr>
    </w:p>
    <w:p w14:paraId="644EFCEB" w14:textId="77777777" w:rsidR="00AB7BE7" w:rsidRDefault="00AB7BE7" w:rsidP="00AB7BE7">
      <w:pPr>
        <w:rPr>
          <w:rFonts w:ascii="Arial" w:hAnsi="Arial" w:cs="Arial"/>
          <w:b/>
          <w:color w:val="1F497D"/>
        </w:rPr>
      </w:pPr>
    </w:p>
    <w:p w14:paraId="4549B1D1" w14:textId="77777777" w:rsidR="00AB7BE7" w:rsidRDefault="00AB7BE7" w:rsidP="00AB7BE7">
      <w:pPr>
        <w:rPr>
          <w:rFonts w:ascii="Arial" w:hAnsi="Arial" w:cs="Arial"/>
          <w:b/>
          <w:color w:val="1F497D"/>
        </w:rPr>
      </w:pPr>
    </w:p>
    <w:p w14:paraId="37376EBA" w14:textId="77777777" w:rsidR="00AB7BE7" w:rsidRDefault="00AB7BE7" w:rsidP="00AB7BE7">
      <w:pPr>
        <w:rPr>
          <w:rFonts w:ascii="Arial" w:hAnsi="Arial" w:cs="Arial"/>
          <w:b/>
          <w:color w:val="1F497D"/>
        </w:rPr>
      </w:pPr>
    </w:p>
    <w:p w14:paraId="649F9A34" w14:textId="77777777" w:rsidR="00AB7BE7" w:rsidRDefault="00AB7BE7" w:rsidP="00AB7BE7">
      <w:pPr>
        <w:rPr>
          <w:rFonts w:ascii="Arial" w:hAnsi="Arial" w:cs="Arial"/>
          <w:b/>
          <w:color w:val="1F497D"/>
        </w:rPr>
      </w:pPr>
    </w:p>
    <w:p w14:paraId="59EBA56A" w14:textId="77777777" w:rsidR="00AB7BE7" w:rsidRDefault="00AB7BE7" w:rsidP="00AB7BE7">
      <w:pPr>
        <w:rPr>
          <w:rFonts w:ascii="Arial" w:hAnsi="Arial" w:cs="Arial"/>
          <w:b/>
          <w:color w:val="1F497D"/>
        </w:rPr>
      </w:pPr>
    </w:p>
    <w:p w14:paraId="4035BC42" w14:textId="77777777" w:rsidR="00AB7BE7" w:rsidRDefault="00AB7BE7" w:rsidP="00AB7BE7">
      <w:pPr>
        <w:rPr>
          <w:rFonts w:ascii="Arial" w:hAnsi="Arial" w:cs="Arial"/>
          <w:b/>
          <w:color w:val="1F497D"/>
        </w:rPr>
      </w:pPr>
    </w:p>
    <w:p w14:paraId="68840744" w14:textId="77777777" w:rsidR="00AB7BE7" w:rsidRDefault="00AB7BE7" w:rsidP="00AB7BE7">
      <w:pPr>
        <w:rPr>
          <w:rFonts w:ascii="Arial" w:hAnsi="Arial" w:cs="Arial"/>
          <w:b/>
          <w:color w:val="1F497D"/>
        </w:rPr>
      </w:pPr>
    </w:p>
    <w:p w14:paraId="2C17ACFF" w14:textId="77777777" w:rsidR="00AB7BE7" w:rsidRDefault="00AB7BE7" w:rsidP="00AB7BE7">
      <w:pPr>
        <w:rPr>
          <w:rFonts w:ascii="Arial" w:hAnsi="Arial" w:cs="Arial"/>
          <w:b/>
          <w:color w:val="1F497D"/>
        </w:rPr>
      </w:pPr>
    </w:p>
    <w:p w14:paraId="23547EB1" w14:textId="77777777" w:rsidR="00AB7BE7" w:rsidRDefault="00AB7BE7" w:rsidP="00AB7BE7">
      <w:pPr>
        <w:rPr>
          <w:rFonts w:ascii="Arial" w:hAnsi="Arial" w:cs="Arial"/>
          <w:b/>
          <w:color w:val="1F497D"/>
        </w:rPr>
      </w:pPr>
    </w:p>
    <w:p w14:paraId="7B8D0DC9" w14:textId="77777777" w:rsidR="00AB7BE7" w:rsidRDefault="00AB7BE7" w:rsidP="00AB7BE7">
      <w:pPr>
        <w:rPr>
          <w:rFonts w:ascii="Arial" w:hAnsi="Arial" w:cs="Arial"/>
          <w:b/>
          <w:color w:val="1F497D"/>
        </w:rPr>
      </w:pPr>
    </w:p>
    <w:p w14:paraId="6D56CEC7" w14:textId="77777777" w:rsidR="00AB7BE7" w:rsidRDefault="00AB7BE7" w:rsidP="00AB7BE7">
      <w:pPr>
        <w:rPr>
          <w:rFonts w:ascii="Arial" w:hAnsi="Arial" w:cs="Arial"/>
          <w:b/>
          <w:color w:val="1F497D"/>
        </w:rPr>
      </w:pPr>
    </w:p>
    <w:p w14:paraId="3647A4C0" w14:textId="77777777" w:rsidR="00AB7BE7" w:rsidRDefault="00AB7BE7" w:rsidP="00AB7BE7">
      <w:pPr>
        <w:rPr>
          <w:rFonts w:ascii="Arial" w:hAnsi="Arial" w:cs="Arial"/>
          <w:b/>
          <w:color w:val="1F497D"/>
        </w:rPr>
      </w:pPr>
    </w:p>
    <w:p w14:paraId="75882859" w14:textId="77777777" w:rsidR="00AB7BE7" w:rsidRDefault="00AB7BE7" w:rsidP="00AB7BE7">
      <w:pPr>
        <w:rPr>
          <w:rFonts w:ascii="Arial" w:hAnsi="Arial" w:cs="Arial"/>
          <w:b/>
          <w:color w:val="1F497D"/>
        </w:rPr>
      </w:pPr>
    </w:p>
    <w:p w14:paraId="0380CCEE" w14:textId="77777777" w:rsidR="00AB7BE7" w:rsidRDefault="00AB7BE7" w:rsidP="00AB7BE7">
      <w:pPr>
        <w:rPr>
          <w:rFonts w:ascii="Arial" w:hAnsi="Arial" w:cs="Arial"/>
          <w:b/>
          <w:color w:val="1F497D"/>
        </w:rPr>
      </w:pPr>
    </w:p>
    <w:p w14:paraId="7F427DD4" w14:textId="77777777" w:rsidR="00AB7BE7" w:rsidRPr="00C62FF1" w:rsidRDefault="00AB7BE7" w:rsidP="00AB7BE7">
      <w:pPr>
        <w:rPr>
          <w:rFonts w:ascii="Arial" w:hAnsi="Arial" w:cs="Arial"/>
          <w:b/>
          <w:color w:val="F79646" w:themeColor="accent6"/>
        </w:rPr>
      </w:pPr>
    </w:p>
    <w:p w14:paraId="34E23723" w14:textId="681BD3CD" w:rsidR="00AB7BE7" w:rsidRDefault="00C62FF1" w:rsidP="00264D41">
      <w:pPr>
        <w:jc w:val="center"/>
        <w:rPr>
          <w:rFonts w:ascii="Arial" w:hAnsi="Arial" w:cs="Arial"/>
          <w:b/>
          <w:color w:val="F79646" w:themeColor="accent6"/>
        </w:rPr>
      </w:pP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Pr>
          <w:rFonts w:ascii="Arial" w:hAnsi="Arial" w:cs="Arial"/>
          <w:b/>
          <w:color w:val="F79646" w:themeColor="accent6"/>
        </w:rPr>
        <w:softHyphen/>
        <w:t>_</w:t>
      </w:r>
      <w:r w:rsidRPr="00C62FF1">
        <w:rPr>
          <w:rFonts w:ascii="Arial" w:hAnsi="Arial" w:cs="Arial"/>
          <w:b/>
          <w:color w:val="F79646" w:themeColor="accent6"/>
        </w:rPr>
        <w:t>_______________________________________________________</w:t>
      </w:r>
    </w:p>
    <w:p w14:paraId="7F0EEC7F" w14:textId="77777777" w:rsidR="00264D41" w:rsidRDefault="00264D41" w:rsidP="00AB7BE7">
      <w:pPr>
        <w:rPr>
          <w:rFonts w:ascii="Arial" w:hAnsi="Arial" w:cs="Arial"/>
          <w:b/>
          <w:color w:val="1F497D"/>
        </w:rPr>
      </w:pPr>
    </w:p>
    <w:p w14:paraId="6569FCC6" w14:textId="77777777" w:rsidR="00AB7BE7" w:rsidRPr="00C27B8B" w:rsidRDefault="00AB7BE7" w:rsidP="00264D41">
      <w:pPr>
        <w:rPr>
          <w:rFonts w:ascii="Arial" w:hAnsi="Arial" w:cs="Arial"/>
          <w:b/>
          <w:color w:val="1F497D"/>
        </w:rPr>
      </w:pPr>
      <w:r w:rsidRPr="00C27B8B">
        <w:rPr>
          <w:rFonts w:ascii="Arial" w:hAnsi="Arial" w:cs="Arial"/>
          <w:b/>
          <w:color w:val="1F497D"/>
        </w:rPr>
        <w:t>District Determined Measures and Common Assessment</w:t>
      </w:r>
    </w:p>
    <w:p w14:paraId="2E132793" w14:textId="77777777" w:rsidR="00AB7BE7" w:rsidRDefault="00AB7BE7" w:rsidP="00264D41">
      <w:pPr>
        <w:rPr>
          <w:rFonts w:ascii="Arial" w:hAnsi="Arial" w:cs="Arial"/>
          <w:color w:val="000000"/>
          <w:sz w:val="22"/>
          <w:szCs w:val="22"/>
        </w:rPr>
      </w:pPr>
    </w:p>
    <w:p w14:paraId="2FE1FE9B" w14:textId="77777777" w:rsidR="00AB7BE7" w:rsidRPr="00264D41" w:rsidRDefault="00AB7BE7" w:rsidP="00264D41">
      <w:pPr>
        <w:rPr>
          <w:rFonts w:ascii="Arial" w:hAnsi="Arial" w:cs="Arial"/>
          <w:b/>
          <w:color w:val="F79646"/>
          <w:sz w:val="20"/>
          <w:szCs w:val="20"/>
        </w:rPr>
      </w:pPr>
      <w:r w:rsidRPr="00264D41">
        <w:rPr>
          <w:rFonts w:ascii="Arial" w:hAnsi="Arial" w:cs="Arial"/>
          <w:b/>
          <w:color w:val="F79646"/>
          <w:sz w:val="20"/>
          <w:szCs w:val="20"/>
        </w:rPr>
        <w:t>What are we teaching?</w:t>
      </w:r>
    </w:p>
    <w:p w14:paraId="0BF14FBC" w14:textId="77777777" w:rsidR="00AB7BE7" w:rsidRPr="00264D41" w:rsidRDefault="00AB7BE7" w:rsidP="00264D41">
      <w:pPr>
        <w:rPr>
          <w:rFonts w:ascii="Arial" w:eastAsia="Calibri" w:hAnsi="Arial" w:cs="Arial"/>
          <w:b/>
          <w:color w:val="F79646"/>
          <w:sz w:val="20"/>
          <w:szCs w:val="20"/>
        </w:rPr>
      </w:pPr>
      <w:r w:rsidRPr="00264D41">
        <w:rPr>
          <w:rFonts w:ascii="Arial" w:hAnsi="Arial" w:cs="Arial"/>
          <w:b/>
          <w:color w:val="F79646"/>
          <w:sz w:val="20"/>
          <w:szCs w:val="20"/>
        </w:rPr>
        <w:t>How do we know if our students are learning?</w:t>
      </w:r>
    </w:p>
    <w:p w14:paraId="438CA774" w14:textId="77777777" w:rsidR="00AB7BE7" w:rsidRPr="00B62572" w:rsidRDefault="00AB7BE7" w:rsidP="00AB7BE7">
      <w:pPr>
        <w:rPr>
          <w:rFonts w:ascii="Arial" w:hAnsi="Arial" w:cs="Arial"/>
          <w:color w:val="000000"/>
          <w:sz w:val="22"/>
          <w:szCs w:val="22"/>
        </w:rPr>
      </w:pPr>
    </w:p>
    <w:p w14:paraId="0600E3E9" w14:textId="77777777" w:rsidR="00AB7BE7" w:rsidRPr="00B62572" w:rsidRDefault="00AB7BE7" w:rsidP="00AB7BE7">
      <w:pPr>
        <w:spacing w:line="276" w:lineRule="auto"/>
        <w:rPr>
          <w:rFonts w:ascii="Arial" w:hAnsi="Arial" w:cs="Arial"/>
          <w:color w:val="000000"/>
          <w:sz w:val="22"/>
          <w:szCs w:val="22"/>
        </w:rPr>
      </w:pPr>
      <w:r>
        <w:rPr>
          <w:noProof/>
          <w:lang w:eastAsia="en-US"/>
        </w:rPr>
        <mc:AlternateContent>
          <mc:Choice Requires="wps">
            <w:drawing>
              <wp:anchor distT="0" distB="0" distL="114300" distR="114300" simplePos="0" relativeHeight="251664384" behindDoc="0" locked="0" layoutInCell="1" allowOverlap="1" wp14:anchorId="3FFC8D83" wp14:editId="7494DBBF">
                <wp:simplePos x="0" y="0"/>
                <wp:positionH relativeFrom="column">
                  <wp:posOffset>0</wp:posOffset>
                </wp:positionH>
                <wp:positionV relativeFrom="paragraph">
                  <wp:posOffset>831215</wp:posOffset>
                </wp:positionV>
                <wp:extent cx="3799840" cy="1933575"/>
                <wp:effectExtent l="0" t="0" r="0" b="952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9840" cy="1933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46A5EB" w14:textId="12F8D2D9" w:rsidR="00696FC6" w:rsidRPr="00264D41" w:rsidRDefault="00696FC6" w:rsidP="00AB7BE7">
                            <w:pPr>
                              <w:rPr>
                                <w:rFonts w:ascii="Arial" w:hAnsi="Arial" w:cs="Arial"/>
                                <w:b/>
                                <w:i/>
                                <w:color w:val="1F497D" w:themeColor="text2"/>
                                <w:sz w:val="20"/>
                                <w:szCs w:val="20"/>
                                <w:lang w:eastAsia="en-US"/>
                              </w:rPr>
                            </w:pPr>
                            <w:r w:rsidRPr="00264D41">
                              <w:rPr>
                                <w:rFonts w:ascii="Arial" w:hAnsi="Arial" w:cs="Arial"/>
                                <w:b/>
                                <w:i/>
                                <w:color w:val="1F497D" w:themeColor="text2"/>
                                <w:sz w:val="20"/>
                                <w:szCs w:val="20"/>
                                <w:lang w:eastAsia="en-US"/>
                              </w:rPr>
                              <w:t>“Once the assessments are completed our math teachers gather to review their student results together. The meetings are carefully facilitated to ensure a safe place to share challenges as well successes. By making their student results public to their colleagues, the level of accountability to improve their practice rises dramatically; no one likes to be perceived as ineffective. The culture of the group is supportive but also urgent in suggesting changes of practice. Teachers are becoming accountable to each other in service of their students learning without any external system driving their work.”</w:t>
                            </w:r>
                          </w:p>
                          <w:p w14:paraId="04580908" w14:textId="77777777" w:rsidR="00696FC6" w:rsidRPr="00B62572" w:rsidRDefault="00DB7C19" w:rsidP="00264D41">
                            <w:pPr>
                              <w:jc w:val="right"/>
                              <w:rPr>
                                <w:color w:val="808080"/>
                                <w:sz w:val="20"/>
                                <w:szCs w:val="20"/>
                              </w:rPr>
                            </w:pPr>
                            <w:hyperlink r:id="rId23" w:history="1">
                              <w:r w:rsidR="00696FC6" w:rsidRPr="00FB459E">
                                <w:rPr>
                                  <w:rStyle w:val="Hyperlink"/>
                                  <w:sz w:val="20"/>
                                  <w:szCs w:val="20"/>
                                </w:rPr>
                                <w:t xml:space="preserve">Bob Lenz </w:t>
                              </w:r>
                              <w:proofErr w:type="spellStart"/>
                              <w:r w:rsidR="00696FC6" w:rsidRPr="00FB459E">
                                <w:rPr>
                                  <w:rStyle w:val="Hyperlink"/>
                                  <w:sz w:val="20"/>
                                  <w:szCs w:val="20"/>
                                </w:rPr>
                                <w:t>Edutopia</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0;margin-top:65.45pt;width:299.2pt;height:15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" filled="f" stroked="f">
                <v:path arrowok="t"/>
                <v:textbox>
                  <w:txbxContent>
                    <w:p w14:paraId="6F46A5EB" w14:textId="12F8D2D9" w:rsidR="00696FC6" w:rsidRPr="00264D41" w:rsidRDefault="00696FC6" w:rsidP="00AB7BE7">
                      <w:pPr>
                        <w:rPr>
                          <w:rFonts w:ascii="Arial" w:hAnsi="Arial" w:cs="Arial"/>
                          <w:b/>
                          <w:i/>
                          <w:color w:val="1F497D" w:themeColor="text2"/>
                          <w:sz w:val="20"/>
                          <w:szCs w:val="20"/>
                          <w:lang w:eastAsia="en-US"/>
                        </w:rPr>
                      </w:pPr>
                      <w:r w:rsidRPr="00264D41">
                        <w:rPr>
                          <w:rFonts w:ascii="Arial" w:hAnsi="Arial" w:cs="Arial"/>
                          <w:b/>
                          <w:i/>
                          <w:color w:val="1F497D" w:themeColor="text2"/>
                          <w:sz w:val="20"/>
                          <w:szCs w:val="20"/>
                          <w:lang w:eastAsia="en-US"/>
                        </w:rPr>
                        <w:t>“Once the assessments are completed our math teachers gather to review their student results together. The meetings are carefully facilitated to ensure a safe place to share challenges as well successes. By making their student results public to their colleagues, the level of accountability to improve their practice rises dramatically; no one likes to be perceived as ineffective. The culture of the group is supportive but also urgent in suggesting changes of practice. Teachers are becoming accountable to each other in service of their students learning without any external system driving their work.”</w:t>
                      </w:r>
                    </w:p>
                    <w:p w14:paraId="04580908" w14:textId="77777777" w:rsidR="00696FC6" w:rsidRPr="00B62572" w:rsidRDefault="00834DB4" w:rsidP="00264D41">
                      <w:pPr>
                        <w:jc w:val="right"/>
                        <w:rPr>
                          <w:color w:val="808080"/>
                          <w:sz w:val="20"/>
                          <w:szCs w:val="20"/>
                        </w:rPr>
                      </w:pPr>
                      <w:hyperlink r:id="rId24" w:history="1">
                        <w:r w:rsidR="00696FC6" w:rsidRPr="00FB459E">
                          <w:rPr>
                            <w:rStyle w:val="Hyperlink"/>
                            <w:sz w:val="20"/>
                            <w:szCs w:val="20"/>
                          </w:rPr>
                          <w:t xml:space="preserve">Bob Lenz </w:t>
                        </w:r>
                        <w:proofErr w:type="spellStart"/>
                        <w:r w:rsidR="00696FC6" w:rsidRPr="00FB459E">
                          <w:rPr>
                            <w:rStyle w:val="Hyperlink"/>
                            <w:sz w:val="20"/>
                            <w:szCs w:val="20"/>
                          </w:rPr>
                          <w:t>Edutopia</w:t>
                        </w:r>
                        <w:proofErr w:type="spellEnd"/>
                      </w:hyperlink>
                    </w:p>
                  </w:txbxContent>
                </v:textbox>
                <w10:wrap type="square"/>
              </v:shape>
            </w:pict>
          </mc:Fallback>
        </mc:AlternateContent>
      </w:r>
      <w:r w:rsidRPr="00B62572">
        <w:rPr>
          <w:rFonts w:ascii="Arial" w:hAnsi="Arial" w:cs="Arial"/>
          <w:color w:val="000000"/>
          <w:sz w:val="22"/>
          <w:szCs w:val="22"/>
        </w:rPr>
        <w:t>With a goal of providing excellence to students in all classr</w:t>
      </w:r>
      <w:r>
        <w:rPr>
          <w:rFonts w:ascii="Arial" w:hAnsi="Arial" w:cs="Arial"/>
          <w:color w:val="000000"/>
          <w:sz w:val="22"/>
          <w:szCs w:val="22"/>
        </w:rPr>
        <w:t>ooms where each i</w:t>
      </w:r>
      <w:r w:rsidRPr="00B62572">
        <w:rPr>
          <w:rFonts w:ascii="Arial" w:hAnsi="Arial" w:cs="Arial"/>
          <w:color w:val="000000"/>
          <w:sz w:val="22"/>
          <w:szCs w:val="22"/>
        </w:rPr>
        <w:t xml:space="preserve">s taught a strong and engaging curriculum, Common Assessments are a true barometer of what it means to de-privatize teacher practice. If everyone teaching the same subject to the same grade level students agrees on what students should know and be able to do, this is an invaluable resource for understanding, Common Assessments created by the teachers who are responsible for student learning across a content, skill or grade level are a critical part of the work of PLCs. Substantially different from state assessments, they may be used only for data and do not have to be a graded assessments. Common Assessments are created by teachers as a way of knowing what they are teaching and whether the students are “getting it”. They open the door to collaborative conversation and lead right back to Action Planning, Looking at Student Work and Peer Observation. </w:t>
      </w:r>
    </w:p>
    <w:p w14:paraId="464DFE30" w14:textId="77777777" w:rsidR="00AB7BE7" w:rsidRPr="00B62572" w:rsidRDefault="00AB7BE7" w:rsidP="00AB7BE7">
      <w:pPr>
        <w:rPr>
          <w:rFonts w:ascii="Tahoma" w:hAnsi="Tahoma" w:cs="Tahoma"/>
          <w:b/>
          <w:color w:val="F79646"/>
        </w:rPr>
      </w:pPr>
      <w:r w:rsidRPr="00B62572">
        <w:rPr>
          <w:rFonts w:ascii="Tahoma" w:hAnsi="Tahoma" w:cs="Tahoma"/>
          <w:b/>
          <w:color w:val="F79646"/>
        </w:rPr>
        <w:t>_______________________________________________________</w:t>
      </w:r>
    </w:p>
    <w:p w14:paraId="4BA9C06D" w14:textId="77777777" w:rsidR="00AB7BE7" w:rsidRDefault="001B6B1F" w:rsidP="00AB7BE7">
      <w:pPr>
        <w:rPr>
          <w:rFonts w:ascii="Tahoma" w:hAnsi="Tahoma" w:cs="Tahoma"/>
          <w:b/>
          <w:color w:val="17365D"/>
          <w:sz w:val="22"/>
          <w:szCs w:val="22"/>
        </w:rPr>
      </w:pPr>
      <w:r>
        <w:rPr>
          <w:rFonts w:ascii="Tahoma" w:hAnsi="Tahoma" w:cs="Tahoma"/>
          <w:b/>
          <w:color w:val="17365D"/>
          <w:sz w:val="22"/>
          <w:szCs w:val="22"/>
        </w:rPr>
        <w:t>Case Study</w:t>
      </w:r>
    </w:p>
    <w:p w14:paraId="0DBF151E" w14:textId="77777777" w:rsidR="00264D41" w:rsidRDefault="00264D41" w:rsidP="00AB7BE7">
      <w:pPr>
        <w:rPr>
          <w:rFonts w:ascii="Tahoma" w:hAnsi="Tahoma" w:cs="Tahoma"/>
          <w:b/>
          <w:color w:val="17365D"/>
          <w:sz w:val="22"/>
          <w:szCs w:val="22"/>
        </w:rPr>
      </w:pPr>
    </w:p>
    <w:p w14:paraId="4A47E326" w14:textId="4F1FA82C" w:rsidR="001B6B1F" w:rsidRDefault="00DB7C19" w:rsidP="001B6B1F">
      <w:pPr>
        <w:pStyle w:val="ListParagraph"/>
        <w:numPr>
          <w:ilvl w:val="0"/>
          <w:numId w:val="17"/>
        </w:numPr>
        <w:rPr>
          <w:rFonts w:ascii="Arial" w:hAnsi="Arial" w:cs="Arial"/>
          <w:b/>
          <w:color w:val="7F7F7F" w:themeColor="text1" w:themeTint="80"/>
        </w:rPr>
      </w:pPr>
      <w:hyperlink r:id="rId25" w:history="1">
        <w:r w:rsidR="001B6B1F" w:rsidRPr="008B7D4A">
          <w:rPr>
            <w:rStyle w:val="Hyperlink"/>
            <w:rFonts w:ascii="Arial" w:hAnsi="Arial" w:cs="Arial"/>
            <w:b/>
          </w:rPr>
          <w:t xml:space="preserve">Consultancy </w:t>
        </w:r>
        <w:r w:rsidR="00C55157" w:rsidRPr="008B7D4A">
          <w:rPr>
            <w:rStyle w:val="Hyperlink"/>
            <w:rFonts w:ascii="Arial" w:hAnsi="Arial" w:cs="Arial"/>
            <w:b/>
          </w:rPr>
          <w:t>Protocol in</w:t>
        </w:r>
        <w:r w:rsidR="001B6B1F" w:rsidRPr="008B7D4A">
          <w:rPr>
            <w:rStyle w:val="Hyperlink"/>
            <w:rFonts w:ascii="Arial" w:hAnsi="Arial" w:cs="Arial"/>
            <w:b/>
          </w:rPr>
          <w:t xml:space="preserve"> Action</w:t>
        </w:r>
      </w:hyperlink>
      <w:r w:rsidR="001B6B1F" w:rsidRPr="008B7D4A">
        <w:rPr>
          <w:rFonts w:ascii="Arial" w:hAnsi="Arial" w:cs="Arial"/>
          <w:b/>
          <w:color w:val="7F7F7F" w:themeColor="text1" w:themeTint="80"/>
        </w:rPr>
        <w:t>:</w:t>
      </w:r>
      <w:r w:rsidR="001B6B1F">
        <w:rPr>
          <w:rFonts w:ascii="Arial" w:hAnsi="Arial" w:cs="Arial"/>
          <w:color w:val="7F7F7F" w:themeColor="text1" w:themeTint="80"/>
        </w:rPr>
        <w:t xml:space="preserve">  What </w:t>
      </w:r>
      <w:r w:rsidR="001B6B1F" w:rsidRPr="008B7D4A">
        <w:rPr>
          <w:rFonts w:ascii="Arial" w:hAnsi="Arial" w:cs="Arial"/>
          <w:color w:val="7F7F7F" w:themeColor="text1" w:themeTint="80"/>
        </w:rPr>
        <w:t>does it actually LOOK like when you do a collaborative dilemma protocol?</w:t>
      </w:r>
      <w:r w:rsidR="001B6B1F" w:rsidRPr="008B7D4A">
        <w:rPr>
          <w:rFonts w:ascii="Arial" w:hAnsi="Arial" w:cs="Arial"/>
          <w:color w:val="F79646" w:themeColor="accent6"/>
        </w:rPr>
        <w:t xml:space="preserve"> </w:t>
      </w:r>
      <w:r w:rsidR="001B6B1F" w:rsidRPr="008B7D4A">
        <w:rPr>
          <w:rFonts w:ascii="Arial" w:hAnsi="Arial" w:cs="Arial"/>
          <w:color w:val="7F7F7F" w:themeColor="text1" w:themeTint="80"/>
        </w:rPr>
        <w:t xml:space="preserve">A fourth grade team clip using a Consultancy Protocol </w:t>
      </w:r>
      <w:r w:rsidR="001B6B1F" w:rsidRPr="008B7D4A">
        <w:rPr>
          <w:rFonts w:ascii="Arial" w:hAnsi="Arial" w:cs="Arial"/>
          <w:b/>
          <w:color w:val="7F7F7F" w:themeColor="text1" w:themeTint="80"/>
        </w:rPr>
        <w:t xml:space="preserve">15 </w:t>
      </w:r>
      <w:r w:rsidR="00E34386" w:rsidRPr="008B7D4A">
        <w:rPr>
          <w:rFonts w:ascii="Arial" w:hAnsi="Arial" w:cs="Arial"/>
          <w:b/>
          <w:color w:val="7F7F7F" w:themeColor="text1" w:themeTint="80"/>
        </w:rPr>
        <w:t>minutes</w:t>
      </w:r>
      <w:r w:rsidR="00E34386">
        <w:rPr>
          <w:rFonts w:ascii="Arial" w:hAnsi="Arial" w:cs="Arial"/>
          <w:b/>
          <w:color w:val="7F7F7F" w:themeColor="text1" w:themeTint="80"/>
        </w:rPr>
        <w:t xml:space="preserve">. </w:t>
      </w:r>
    </w:p>
    <w:p w14:paraId="38F52747" w14:textId="77777777" w:rsidR="00E34386" w:rsidRDefault="00E34386" w:rsidP="00E34386">
      <w:pPr>
        <w:pStyle w:val="ListParagraph"/>
        <w:rPr>
          <w:rFonts w:ascii="Arial" w:hAnsi="Arial" w:cs="Arial"/>
          <w:b/>
          <w:color w:val="7F7F7F" w:themeColor="text1" w:themeTint="80"/>
        </w:rPr>
      </w:pPr>
    </w:p>
    <w:p w14:paraId="42E20292" w14:textId="77777777" w:rsidR="001B6B1F" w:rsidRPr="008B7D4A" w:rsidRDefault="001B6B1F" w:rsidP="00E34386">
      <w:pPr>
        <w:pStyle w:val="ListParagraph"/>
        <w:jc w:val="center"/>
        <w:rPr>
          <w:rFonts w:ascii="Arial" w:hAnsi="Arial" w:cs="Arial"/>
          <w:b/>
          <w:color w:val="7F7F7F" w:themeColor="text1" w:themeTint="80"/>
        </w:rPr>
      </w:pPr>
      <w:r>
        <w:rPr>
          <w:rFonts w:ascii="Arial" w:hAnsi="Arial" w:cs="Arial"/>
          <w:b/>
          <w:noProof/>
          <w:color w:val="7F7F7F" w:themeColor="text1" w:themeTint="80"/>
        </w:rPr>
        <w:drawing>
          <wp:inline distT="0" distB="0" distL="0" distR="0" wp14:anchorId="2A22CD92" wp14:editId="577F92D1">
            <wp:extent cx="2628363" cy="1555115"/>
            <wp:effectExtent l="0" t="0" r="635" b="6985"/>
            <wp:docPr id="9" name="Picture 9" title="Teachers at table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ncy Protocol video.png"/>
                    <pic:cNvPicPr/>
                  </pic:nvPicPr>
                  <pic:blipFill>
                    <a:blip r:embed="rId26">
                      <a:extLst>
                        <a:ext uri="{28A0092B-C50C-407E-A947-70E740481C1C}">
                          <a14:useLocalDpi xmlns:a14="http://schemas.microsoft.com/office/drawing/2010/main" val="0"/>
                        </a:ext>
                      </a:extLst>
                    </a:blip>
                    <a:stretch>
                      <a:fillRect/>
                    </a:stretch>
                  </pic:blipFill>
                  <pic:spPr>
                    <a:xfrm>
                      <a:off x="0" y="0"/>
                      <a:ext cx="2628716" cy="1555324"/>
                    </a:xfrm>
                    <a:prstGeom prst="rect">
                      <a:avLst/>
                    </a:prstGeom>
                  </pic:spPr>
                </pic:pic>
              </a:graphicData>
            </a:graphic>
          </wp:inline>
        </w:drawing>
      </w:r>
    </w:p>
    <w:p w14:paraId="738965BD" w14:textId="77777777" w:rsidR="001B6B1F" w:rsidRDefault="001B6B1F" w:rsidP="00AB7BE7">
      <w:pPr>
        <w:rPr>
          <w:rFonts w:ascii="Tahoma" w:hAnsi="Tahoma" w:cs="Tahoma"/>
          <w:b/>
          <w:color w:val="17365D"/>
          <w:sz w:val="22"/>
          <w:szCs w:val="22"/>
        </w:rPr>
      </w:pPr>
    </w:p>
    <w:p w14:paraId="79110788" w14:textId="77777777" w:rsidR="001B6B1F" w:rsidRPr="00C62FF1" w:rsidRDefault="001B6B1F" w:rsidP="00AB7BE7">
      <w:pPr>
        <w:rPr>
          <w:rFonts w:ascii="Tahoma" w:hAnsi="Tahoma" w:cs="Tahoma"/>
          <w:b/>
          <w:color w:val="F79646" w:themeColor="accent6"/>
          <w:sz w:val="22"/>
          <w:szCs w:val="22"/>
        </w:rPr>
      </w:pPr>
    </w:p>
    <w:p w14:paraId="1D5AE09F" w14:textId="77777777" w:rsidR="001B6B1F" w:rsidRPr="00C62FF1" w:rsidRDefault="001B6B1F" w:rsidP="00AB7BE7">
      <w:pPr>
        <w:rPr>
          <w:rFonts w:ascii="Tahoma" w:hAnsi="Tahoma" w:cs="Tahoma"/>
          <w:b/>
          <w:color w:val="F79646" w:themeColor="accent6"/>
          <w:sz w:val="22"/>
          <w:szCs w:val="22"/>
        </w:rPr>
      </w:pPr>
    </w:p>
    <w:p w14:paraId="4268031C" w14:textId="5156D968" w:rsidR="001B6B1F" w:rsidRPr="00C62FF1" w:rsidRDefault="00C62FF1" w:rsidP="00AB7BE7">
      <w:pPr>
        <w:rPr>
          <w:rFonts w:ascii="Tahoma" w:hAnsi="Tahoma" w:cs="Tahoma"/>
          <w:b/>
          <w:color w:val="F79646" w:themeColor="accent6"/>
          <w:sz w:val="22"/>
          <w:szCs w:val="22"/>
        </w:rPr>
      </w:pPr>
      <w:r w:rsidRPr="00C62FF1">
        <w:rPr>
          <w:rFonts w:ascii="Tahoma" w:hAnsi="Tahoma" w:cs="Tahoma"/>
          <w:b/>
          <w:color w:val="F79646" w:themeColor="accent6"/>
          <w:sz w:val="22"/>
          <w:szCs w:val="22"/>
        </w:rPr>
        <w:t>___________________________________________________________</w:t>
      </w:r>
    </w:p>
    <w:p w14:paraId="2B4C30B9" w14:textId="77777777" w:rsidR="00AB7BE7" w:rsidRPr="008B7D4A" w:rsidRDefault="00AB7BE7" w:rsidP="00AB7BE7">
      <w:pPr>
        <w:rPr>
          <w:rFonts w:ascii="Arial" w:hAnsi="Arial" w:cs="Arial"/>
          <w:b/>
          <w:color w:val="17365D"/>
          <w:sz w:val="22"/>
          <w:szCs w:val="22"/>
        </w:rPr>
      </w:pPr>
    </w:p>
    <w:p w14:paraId="24F60419" w14:textId="77777777" w:rsidR="00AB7BE7" w:rsidRPr="008B7D4A" w:rsidRDefault="00AB7BE7" w:rsidP="00AB7BE7">
      <w:pPr>
        <w:rPr>
          <w:rFonts w:ascii="Arial" w:hAnsi="Arial" w:cs="Arial"/>
          <w:b/>
          <w:color w:val="17365D"/>
          <w:sz w:val="22"/>
          <w:szCs w:val="22"/>
        </w:rPr>
      </w:pPr>
    </w:p>
    <w:p w14:paraId="0D07F339" w14:textId="6CCA02FA" w:rsidR="00AB7BE7" w:rsidRPr="008B7D4A" w:rsidRDefault="00AB7BE7" w:rsidP="00AB7BE7">
      <w:pPr>
        <w:rPr>
          <w:rFonts w:ascii="Arial" w:hAnsi="Arial" w:cs="Arial"/>
          <w:b/>
          <w:color w:val="17365D"/>
        </w:rPr>
      </w:pPr>
      <w:r w:rsidRPr="008B7D4A">
        <w:rPr>
          <w:rFonts w:ascii="Arial" w:hAnsi="Arial" w:cs="Arial"/>
          <w:b/>
          <w:color w:val="17365D"/>
        </w:rPr>
        <w:t xml:space="preserve">Next Steps </w:t>
      </w:r>
      <w:r w:rsidR="00501CCE">
        <w:rPr>
          <w:rFonts w:ascii="Arial" w:hAnsi="Arial" w:cs="Arial"/>
          <w:b/>
          <w:color w:val="17365D"/>
        </w:rPr>
        <w:t>for deepening the work of PLC:</w:t>
      </w:r>
    </w:p>
    <w:p w14:paraId="050A97C5" w14:textId="77777777" w:rsidR="00AB7BE7" w:rsidRDefault="00AB7BE7" w:rsidP="00AB7BE7">
      <w:pPr>
        <w:rPr>
          <w:rFonts w:ascii="Tahoma" w:hAnsi="Tahoma" w:cs="Tahoma"/>
          <w:b/>
          <w:color w:val="17365D"/>
        </w:rPr>
      </w:pPr>
    </w:p>
    <w:p w14:paraId="026D0DAD" w14:textId="3CF29280" w:rsidR="00AB7BE7" w:rsidRPr="00E34386" w:rsidRDefault="008B7D4A" w:rsidP="00AB7BE7">
      <w:pPr>
        <w:pStyle w:val="ListParagraph"/>
        <w:numPr>
          <w:ilvl w:val="0"/>
          <w:numId w:val="11"/>
        </w:numPr>
        <w:rPr>
          <w:rFonts w:ascii="Arial" w:hAnsi="Arial" w:cs="Arial"/>
        </w:rPr>
      </w:pPr>
      <w:r w:rsidRPr="00E34386">
        <w:rPr>
          <w:rFonts w:ascii="Arial" w:hAnsi="Arial" w:cs="Arial"/>
        </w:rPr>
        <w:t>Like everything else in your work as a PLC—</w:t>
      </w:r>
      <w:r w:rsidR="007B095C" w:rsidRPr="00E34386">
        <w:rPr>
          <w:rFonts w:ascii="Arial" w:hAnsi="Arial" w:cs="Arial"/>
        </w:rPr>
        <w:t xml:space="preserve">build trust. If there has been a breach </w:t>
      </w:r>
      <w:r w:rsidR="00E34386" w:rsidRPr="00E34386">
        <w:rPr>
          <w:rFonts w:ascii="Arial" w:hAnsi="Arial" w:cs="Arial"/>
        </w:rPr>
        <w:t>of</w:t>
      </w:r>
      <w:r w:rsidR="007B095C" w:rsidRPr="00E34386">
        <w:rPr>
          <w:rFonts w:ascii="Arial" w:hAnsi="Arial" w:cs="Arial"/>
        </w:rPr>
        <w:t xml:space="preserve"> </w:t>
      </w:r>
      <w:r w:rsidRPr="00E34386">
        <w:rPr>
          <w:rFonts w:ascii="Arial" w:hAnsi="Arial" w:cs="Arial"/>
        </w:rPr>
        <w:t xml:space="preserve">trust seems fragile, go back and explore together what the group needs in place to ensure it. </w:t>
      </w:r>
      <w:r w:rsidR="007B095C" w:rsidRPr="00E34386">
        <w:rPr>
          <w:rFonts w:ascii="Arial" w:hAnsi="Arial" w:cs="Arial"/>
        </w:rPr>
        <w:t xml:space="preserve">Deepening the nature of the work in peer observations and looking at dilemmas means deepening the nature of that trust. </w:t>
      </w:r>
    </w:p>
    <w:p w14:paraId="3F894F66" w14:textId="77777777" w:rsidR="00C62FF1" w:rsidRPr="00E34386" w:rsidRDefault="00C62FF1" w:rsidP="00C62FF1">
      <w:pPr>
        <w:pStyle w:val="ListParagraph"/>
        <w:rPr>
          <w:rFonts w:ascii="Arial" w:hAnsi="Arial" w:cs="Arial"/>
        </w:rPr>
      </w:pPr>
    </w:p>
    <w:p w14:paraId="0BDF4DFD" w14:textId="6B94B6FC" w:rsidR="00C62FF1" w:rsidRPr="00E34386" w:rsidRDefault="00C62FF1" w:rsidP="00E34386">
      <w:pPr>
        <w:pStyle w:val="ListParagraph"/>
        <w:numPr>
          <w:ilvl w:val="0"/>
          <w:numId w:val="11"/>
        </w:numPr>
        <w:spacing w:after="0" w:line="240" w:lineRule="auto"/>
        <w:rPr>
          <w:rFonts w:ascii="Arial" w:hAnsi="Arial" w:cs="Arial"/>
        </w:rPr>
      </w:pPr>
      <w:r w:rsidRPr="00E34386">
        <w:rPr>
          <w:rFonts w:ascii="Arial" w:hAnsi="Arial" w:cs="Arial"/>
        </w:rPr>
        <w:t xml:space="preserve">Read, talk and problem-solve. Take the time to review together in text-based discussions, </w:t>
      </w:r>
      <w:r w:rsidR="00501CCE" w:rsidRPr="00E34386">
        <w:rPr>
          <w:rFonts w:ascii="Arial" w:hAnsi="Arial" w:cs="Arial"/>
        </w:rPr>
        <w:t xml:space="preserve">new </w:t>
      </w:r>
      <w:r w:rsidRPr="00E34386">
        <w:rPr>
          <w:rFonts w:ascii="Arial" w:hAnsi="Arial" w:cs="Arial"/>
        </w:rPr>
        <w:t>protocols as well as the variety of supportive documents included in the Tools section of this module. Participants need to know</w:t>
      </w:r>
      <w:r w:rsidR="00130FE6" w:rsidRPr="00E34386">
        <w:rPr>
          <w:rFonts w:ascii="Arial" w:hAnsi="Arial" w:cs="Arial"/>
        </w:rPr>
        <w:t xml:space="preserve"> and </w:t>
      </w:r>
      <w:r w:rsidR="00E34386" w:rsidRPr="00E34386">
        <w:rPr>
          <w:rFonts w:ascii="Arial" w:hAnsi="Arial" w:cs="Arial"/>
        </w:rPr>
        <w:t>understand why</w:t>
      </w:r>
      <w:r w:rsidR="00130FE6" w:rsidRPr="00E34386">
        <w:rPr>
          <w:rFonts w:ascii="Arial" w:hAnsi="Arial" w:cs="Arial"/>
        </w:rPr>
        <w:t xml:space="preserve"> and how. There are several videos that can provide rich discussion—what did we see? Hear? What questions do </w:t>
      </w:r>
      <w:r w:rsidR="00501CCE" w:rsidRPr="00E34386">
        <w:rPr>
          <w:rFonts w:ascii="Arial" w:hAnsi="Arial" w:cs="Arial"/>
        </w:rPr>
        <w:t>we have? What more do we need to</w:t>
      </w:r>
      <w:r w:rsidR="00130FE6" w:rsidRPr="00E34386">
        <w:rPr>
          <w:rFonts w:ascii="Arial" w:hAnsi="Arial" w:cs="Arial"/>
        </w:rPr>
        <w:t xml:space="preserve"> know?</w:t>
      </w:r>
    </w:p>
    <w:p w14:paraId="433CCA99" w14:textId="77777777" w:rsidR="00E34386" w:rsidRPr="00E34386" w:rsidRDefault="00E34386" w:rsidP="00E34386">
      <w:pPr>
        <w:rPr>
          <w:rFonts w:ascii="Arial" w:hAnsi="Arial" w:cs="Arial"/>
          <w:sz w:val="22"/>
          <w:szCs w:val="22"/>
        </w:rPr>
      </w:pPr>
    </w:p>
    <w:p w14:paraId="673D2F31" w14:textId="10C9B4EB" w:rsidR="00501CCE" w:rsidRPr="00E34386" w:rsidRDefault="00501CCE" w:rsidP="00130FE6">
      <w:pPr>
        <w:pStyle w:val="ListParagraph"/>
        <w:numPr>
          <w:ilvl w:val="0"/>
          <w:numId w:val="11"/>
        </w:numPr>
        <w:rPr>
          <w:rFonts w:ascii="Arial" w:hAnsi="Arial" w:cs="Arial"/>
        </w:rPr>
      </w:pPr>
      <w:r w:rsidRPr="00E34386">
        <w:rPr>
          <w:rFonts w:ascii="Arial" w:hAnsi="Arial" w:cs="Arial"/>
        </w:rPr>
        <w:t>Practice peer observation</w:t>
      </w:r>
      <w:r w:rsidR="00CF3DE6" w:rsidRPr="00E34386">
        <w:rPr>
          <w:rFonts w:ascii="Arial" w:hAnsi="Arial" w:cs="Arial"/>
        </w:rPr>
        <w:t xml:space="preserve"> using videos of classes </w:t>
      </w:r>
      <w:r w:rsidR="00B31436" w:rsidRPr="00E34386">
        <w:rPr>
          <w:rFonts w:ascii="Arial" w:hAnsi="Arial" w:cs="Arial"/>
        </w:rPr>
        <w:t>and “</w:t>
      </w:r>
      <w:r w:rsidRPr="00E34386">
        <w:rPr>
          <w:rFonts w:ascii="Arial" w:hAnsi="Arial" w:cs="Arial"/>
        </w:rPr>
        <w:t>fictional” scenarios</w:t>
      </w:r>
      <w:r w:rsidR="00CF3DE6" w:rsidRPr="00E34386">
        <w:rPr>
          <w:rFonts w:ascii="Arial" w:hAnsi="Arial" w:cs="Arial"/>
        </w:rPr>
        <w:t xml:space="preserve"> for dilemmas.</w:t>
      </w:r>
    </w:p>
    <w:p w14:paraId="2CB266AA" w14:textId="77777777" w:rsidR="007B095C" w:rsidRPr="00E34386" w:rsidRDefault="007B095C" w:rsidP="007B095C">
      <w:pPr>
        <w:pStyle w:val="ListParagraph"/>
        <w:rPr>
          <w:rFonts w:ascii="Arial" w:hAnsi="Arial" w:cs="Arial"/>
        </w:rPr>
      </w:pPr>
    </w:p>
    <w:p w14:paraId="53193FCE" w14:textId="3BE95A18" w:rsidR="00AB7BE7" w:rsidRPr="00E34386" w:rsidRDefault="007B095C" w:rsidP="00AB7BE7">
      <w:pPr>
        <w:pStyle w:val="ListParagraph"/>
        <w:numPr>
          <w:ilvl w:val="0"/>
          <w:numId w:val="11"/>
        </w:numPr>
        <w:rPr>
          <w:rFonts w:ascii="Arial" w:hAnsi="Arial" w:cs="Arial"/>
        </w:rPr>
      </w:pPr>
      <w:r w:rsidRPr="00E34386">
        <w:rPr>
          <w:rFonts w:ascii="Arial" w:hAnsi="Arial" w:cs="Arial"/>
        </w:rPr>
        <w:t xml:space="preserve">Be very clear at the </w:t>
      </w:r>
      <w:r w:rsidR="00F13491" w:rsidRPr="00E34386">
        <w:rPr>
          <w:rFonts w:ascii="Arial" w:hAnsi="Arial" w:cs="Arial"/>
        </w:rPr>
        <w:t>beginning</w:t>
      </w:r>
      <w:r w:rsidRPr="00E34386">
        <w:rPr>
          <w:rFonts w:ascii="Arial" w:hAnsi="Arial" w:cs="Arial"/>
        </w:rPr>
        <w:t xml:space="preserve"> of any of this work about where the information goes—and how it is used, especially if administrators are part of the process (as they should be!).  Some of the work a PLC engages in IS (or could be</w:t>
      </w:r>
      <w:proofErr w:type="gramStart"/>
      <w:r w:rsidRPr="00E34386">
        <w:rPr>
          <w:rFonts w:ascii="Arial" w:hAnsi="Arial" w:cs="Arial"/>
        </w:rPr>
        <w:t>)  part</w:t>
      </w:r>
      <w:proofErr w:type="gramEnd"/>
      <w:r w:rsidRPr="00E34386">
        <w:rPr>
          <w:rFonts w:ascii="Arial" w:hAnsi="Arial" w:cs="Arial"/>
        </w:rPr>
        <w:t xml:space="preserve"> of teacher and school evaluation and while that changes the nature the conversation, it shouldn’t change the outcome—action inquiry planning. </w:t>
      </w:r>
    </w:p>
    <w:p w14:paraId="0AB1AD96" w14:textId="77777777" w:rsidR="007B095C" w:rsidRPr="007B095C" w:rsidRDefault="007B095C" w:rsidP="007B095C">
      <w:pPr>
        <w:rPr>
          <w:rFonts w:ascii="Arial" w:hAnsi="Arial" w:cs="Arial"/>
        </w:rPr>
      </w:pPr>
    </w:p>
    <w:p w14:paraId="56065C93" w14:textId="035E55A3" w:rsidR="007B095C" w:rsidRDefault="00CF3DE6" w:rsidP="00E34386">
      <w:pPr>
        <w:pStyle w:val="ListParagraph"/>
        <w:numPr>
          <w:ilvl w:val="0"/>
          <w:numId w:val="11"/>
        </w:numPr>
        <w:spacing w:after="0" w:line="240" w:lineRule="auto"/>
        <w:rPr>
          <w:rFonts w:ascii="Arial" w:hAnsi="Arial" w:cs="Arial"/>
        </w:rPr>
      </w:pPr>
      <w:r w:rsidRPr="00E34386">
        <w:rPr>
          <w:rFonts w:ascii="Arial" w:hAnsi="Arial" w:cs="Arial"/>
        </w:rPr>
        <w:t>If you have developed a good foundation in previous PLC work, d</w:t>
      </w:r>
      <w:r w:rsidR="00130FE6" w:rsidRPr="00E34386">
        <w:rPr>
          <w:rFonts w:ascii="Arial" w:hAnsi="Arial" w:cs="Arial"/>
        </w:rPr>
        <w:t xml:space="preserve">on’t be afraid to jump in and start working with dilemmas. </w:t>
      </w:r>
      <w:r w:rsidR="007B095C" w:rsidRPr="00E34386">
        <w:rPr>
          <w:rFonts w:ascii="Arial" w:hAnsi="Arial" w:cs="Arial"/>
        </w:rPr>
        <w:t xml:space="preserve">Let people volunteer to present while </w:t>
      </w:r>
      <w:r w:rsidR="00130FE6" w:rsidRPr="00E34386">
        <w:rPr>
          <w:rFonts w:ascii="Arial" w:hAnsi="Arial" w:cs="Arial"/>
        </w:rPr>
        <w:t>and ensure that the facilitator has a strong sense of what she is doing</w:t>
      </w:r>
      <w:r w:rsidRPr="00E34386">
        <w:rPr>
          <w:rFonts w:ascii="Arial" w:hAnsi="Arial" w:cs="Arial"/>
        </w:rPr>
        <w:t xml:space="preserve"> or has a co-facilitator for support</w:t>
      </w:r>
      <w:r w:rsidR="007B095C" w:rsidRPr="00E34386">
        <w:rPr>
          <w:rFonts w:ascii="Arial" w:hAnsi="Arial" w:cs="Arial"/>
        </w:rPr>
        <w:t xml:space="preserve">. </w:t>
      </w:r>
      <w:r w:rsidRPr="00E34386">
        <w:rPr>
          <w:rFonts w:ascii="Arial" w:hAnsi="Arial" w:cs="Arial"/>
        </w:rPr>
        <w:t xml:space="preserve"> It’s fine to step in and out of the facilitator role to share what you are doing or to </w:t>
      </w:r>
      <w:r w:rsidRPr="00E34386">
        <w:rPr>
          <w:rFonts w:ascii="Arial" w:hAnsi="Arial" w:cs="Arial"/>
        </w:rPr>
        <w:lastRenderedPageBreak/>
        <w:t xml:space="preserve">ask for help. </w:t>
      </w:r>
      <w:r w:rsidR="007B095C" w:rsidRPr="00E34386">
        <w:rPr>
          <w:rFonts w:ascii="Arial" w:hAnsi="Arial" w:cs="Arial"/>
        </w:rPr>
        <w:t xml:space="preserve">If a member of the group does not step up to share at some point, then it’s a dilemma and treat it as one. </w:t>
      </w:r>
    </w:p>
    <w:p w14:paraId="5507FD0B" w14:textId="77777777" w:rsidR="00E34386" w:rsidRPr="00E34386" w:rsidRDefault="00E34386" w:rsidP="00E34386">
      <w:pPr>
        <w:rPr>
          <w:rFonts w:ascii="Arial" w:hAnsi="Arial" w:cs="Arial"/>
          <w:sz w:val="22"/>
          <w:szCs w:val="22"/>
        </w:rPr>
      </w:pPr>
    </w:p>
    <w:p w14:paraId="4D1A4E71" w14:textId="0DB60885" w:rsidR="007B095C" w:rsidRDefault="007B095C" w:rsidP="00E34386">
      <w:pPr>
        <w:pStyle w:val="ListParagraph"/>
        <w:numPr>
          <w:ilvl w:val="0"/>
          <w:numId w:val="11"/>
        </w:numPr>
        <w:spacing w:after="0" w:line="240" w:lineRule="auto"/>
        <w:rPr>
          <w:rFonts w:ascii="Arial" w:hAnsi="Arial" w:cs="Arial"/>
        </w:rPr>
      </w:pPr>
      <w:r>
        <w:rPr>
          <w:rFonts w:ascii="Arial" w:hAnsi="Arial" w:cs="Arial"/>
        </w:rPr>
        <w:t xml:space="preserve">Make a plan. We introduced steps in using protocols very purposefully. While your school may do very well with diving right into peer observations, it’s what comes out of those that </w:t>
      </w:r>
      <w:r w:rsidR="00E34386">
        <w:rPr>
          <w:rFonts w:ascii="Arial" w:hAnsi="Arial" w:cs="Arial"/>
        </w:rPr>
        <w:t>make</w:t>
      </w:r>
      <w:r>
        <w:rPr>
          <w:rFonts w:ascii="Arial" w:hAnsi="Arial" w:cs="Arial"/>
        </w:rPr>
        <w:t xml:space="preserve"> change. Looking at Student Work is a door-opener, be thoughtful about how fast you swing it open!</w:t>
      </w:r>
      <w:r w:rsidR="00130FE6">
        <w:rPr>
          <w:rFonts w:ascii="Arial" w:hAnsi="Arial" w:cs="Arial"/>
        </w:rPr>
        <w:t xml:space="preserve"> Think about using the 4 Corners activity and the facilitation scenarios to provide collective experience with the Inquiry Action Cycle. </w:t>
      </w:r>
    </w:p>
    <w:p w14:paraId="05401321" w14:textId="77777777" w:rsidR="007B095C" w:rsidRPr="00E34386" w:rsidRDefault="007B095C" w:rsidP="007B095C">
      <w:pPr>
        <w:rPr>
          <w:rFonts w:ascii="Arial" w:hAnsi="Arial" w:cs="Arial"/>
          <w:sz w:val="22"/>
          <w:szCs w:val="22"/>
        </w:rPr>
      </w:pPr>
    </w:p>
    <w:p w14:paraId="062A96CF" w14:textId="77777777" w:rsidR="007B095C" w:rsidRDefault="001B6B1F" w:rsidP="00E34386">
      <w:pPr>
        <w:pStyle w:val="ListParagraph"/>
        <w:numPr>
          <w:ilvl w:val="0"/>
          <w:numId w:val="11"/>
        </w:numPr>
        <w:spacing w:after="0" w:line="240" w:lineRule="auto"/>
        <w:rPr>
          <w:rFonts w:ascii="Arial" w:hAnsi="Arial" w:cs="Arial"/>
        </w:rPr>
      </w:pPr>
      <w:r>
        <w:rPr>
          <w:rFonts w:ascii="Arial" w:hAnsi="Arial" w:cs="Arial"/>
        </w:rPr>
        <w:t xml:space="preserve">Make a Big Picture—now that you have all these tools at your fingertips, how will they support your school goals? How can they help you identify challenges, goals and benchmarks? </w:t>
      </w:r>
    </w:p>
    <w:p w14:paraId="2AE8310F" w14:textId="77777777" w:rsidR="001B6B1F" w:rsidRPr="00E34386" w:rsidRDefault="001B6B1F" w:rsidP="001B6B1F">
      <w:pPr>
        <w:rPr>
          <w:rFonts w:ascii="Arial" w:hAnsi="Arial" w:cs="Arial"/>
          <w:sz w:val="22"/>
          <w:szCs w:val="22"/>
        </w:rPr>
      </w:pPr>
    </w:p>
    <w:p w14:paraId="28AEC638" w14:textId="133074C6" w:rsidR="001B6B1F" w:rsidRDefault="001B6B1F" w:rsidP="00E34386">
      <w:pPr>
        <w:pStyle w:val="ListParagraph"/>
        <w:numPr>
          <w:ilvl w:val="0"/>
          <w:numId w:val="11"/>
        </w:numPr>
        <w:spacing w:after="0" w:line="240" w:lineRule="auto"/>
        <w:rPr>
          <w:rFonts w:ascii="Arial" w:hAnsi="Arial" w:cs="Arial"/>
        </w:rPr>
      </w:pPr>
      <w:r>
        <w:rPr>
          <w:rFonts w:ascii="Arial" w:hAnsi="Arial" w:cs="Arial"/>
        </w:rPr>
        <w:t xml:space="preserve">Share your progress. If teams are meeting independently they will all be moving at different rates. How will they share what they are doing? How will they support each other? </w:t>
      </w:r>
      <w:r w:rsidR="00CF3DE6">
        <w:rPr>
          <w:rFonts w:ascii="Arial" w:hAnsi="Arial" w:cs="Arial"/>
        </w:rPr>
        <w:t xml:space="preserve"> How will they measure success? </w:t>
      </w:r>
      <w:r w:rsidR="00C62FF1">
        <w:rPr>
          <w:rFonts w:ascii="Arial" w:hAnsi="Arial" w:cs="Arial"/>
        </w:rPr>
        <w:t>Consider creating opportunities for group facilitators to meet and share.</w:t>
      </w:r>
    </w:p>
    <w:p w14:paraId="53F72DE8" w14:textId="77777777" w:rsidR="001B6B1F" w:rsidRPr="001B6B1F" w:rsidRDefault="001B6B1F" w:rsidP="001B6B1F">
      <w:pPr>
        <w:rPr>
          <w:rFonts w:ascii="Arial" w:hAnsi="Arial" w:cs="Arial"/>
        </w:rPr>
      </w:pPr>
    </w:p>
    <w:p w14:paraId="4CA8F5C5" w14:textId="393CDC4A" w:rsidR="001B6B1F" w:rsidRDefault="001B6B1F" w:rsidP="00C62FF1">
      <w:pPr>
        <w:pStyle w:val="ListParagraph"/>
        <w:rPr>
          <w:rFonts w:ascii="Arial" w:hAnsi="Arial" w:cs="Arial"/>
        </w:rPr>
      </w:pPr>
    </w:p>
    <w:p w14:paraId="3650DD4C" w14:textId="77777777" w:rsidR="001B6B1F" w:rsidRDefault="001B6B1F" w:rsidP="00AB7BE7">
      <w:pPr>
        <w:rPr>
          <w:rFonts w:ascii="Arial" w:hAnsi="Arial" w:cs="Arial"/>
          <w:b/>
          <w:color w:val="1F497D"/>
        </w:rPr>
      </w:pPr>
    </w:p>
    <w:p w14:paraId="57468C11" w14:textId="77777777" w:rsidR="001B6B1F" w:rsidRDefault="001B6B1F" w:rsidP="00AB7BE7">
      <w:pPr>
        <w:rPr>
          <w:rFonts w:ascii="Arial" w:hAnsi="Arial" w:cs="Arial"/>
          <w:b/>
          <w:color w:val="1F497D"/>
        </w:rPr>
      </w:pPr>
    </w:p>
    <w:p w14:paraId="487851C0" w14:textId="77777777" w:rsidR="001B6B1F" w:rsidRDefault="001B6B1F" w:rsidP="00AB7BE7">
      <w:pPr>
        <w:rPr>
          <w:rFonts w:ascii="Arial" w:hAnsi="Arial" w:cs="Arial"/>
          <w:b/>
          <w:color w:val="1F497D"/>
        </w:rPr>
      </w:pPr>
    </w:p>
    <w:p w14:paraId="4AE509F7" w14:textId="77777777" w:rsidR="001B6B1F" w:rsidRDefault="001B6B1F" w:rsidP="00AB7BE7">
      <w:pPr>
        <w:rPr>
          <w:rFonts w:ascii="Arial" w:hAnsi="Arial" w:cs="Arial"/>
          <w:b/>
          <w:color w:val="1F497D"/>
        </w:rPr>
      </w:pPr>
    </w:p>
    <w:p w14:paraId="4FBC330E" w14:textId="77777777" w:rsidR="001B6B1F" w:rsidRDefault="001B6B1F" w:rsidP="00AB7BE7">
      <w:pPr>
        <w:rPr>
          <w:rFonts w:ascii="Arial" w:hAnsi="Arial" w:cs="Arial"/>
          <w:b/>
          <w:color w:val="1F497D"/>
        </w:rPr>
      </w:pPr>
    </w:p>
    <w:p w14:paraId="01FF7043" w14:textId="77777777" w:rsidR="001B6B1F" w:rsidRDefault="001B6B1F" w:rsidP="00AB7BE7">
      <w:pPr>
        <w:rPr>
          <w:rFonts w:ascii="Arial" w:hAnsi="Arial" w:cs="Arial"/>
          <w:b/>
          <w:color w:val="1F497D"/>
        </w:rPr>
      </w:pPr>
    </w:p>
    <w:p w14:paraId="3F827B74" w14:textId="77777777" w:rsidR="001B6B1F" w:rsidRDefault="001B6B1F" w:rsidP="00AB7BE7">
      <w:pPr>
        <w:rPr>
          <w:rFonts w:ascii="Arial" w:hAnsi="Arial" w:cs="Arial"/>
          <w:b/>
          <w:color w:val="1F497D"/>
        </w:rPr>
      </w:pPr>
    </w:p>
    <w:p w14:paraId="0BC6E511" w14:textId="77777777" w:rsidR="001B6B1F" w:rsidRDefault="001B6B1F" w:rsidP="00AB7BE7">
      <w:pPr>
        <w:rPr>
          <w:rFonts w:ascii="Arial" w:hAnsi="Arial" w:cs="Arial"/>
          <w:b/>
          <w:color w:val="1F497D"/>
        </w:rPr>
      </w:pPr>
    </w:p>
    <w:p w14:paraId="684E7213" w14:textId="77777777" w:rsidR="001B6B1F" w:rsidRDefault="001B6B1F" w:rsidP="00AB7BE7">
      <w:pPr>
        <w:rPr>
          <w:rFonts w:ascii="Arial" w:hAnsi="Arial" w:cs="Arial"/>
          <w:b/>
          <w:color w:val="1F497D"/>
        </w:rPr>
      </w:pPr>
    </w:p>
    <w:p w14:paraId="247B25E2" w14:textId="77777777" w:rsidR="001B6B1F" w:rsidRDefault="001B6B1F" w:rsidP="00AB7BE7">
      <w:pPr>
        <w:rPr>
          <w:rFonts w:ascii="Arial" w:hAnsi="Arial" w:cs="Arial"/>
          <w:b/>
          <w:color w:val="1F497D"/>
        </w:rPr>
      </w:pPr>
    </w:p>
    <w:p w14:paraId="236926EB" w14:textId="77777777" w:rsidR="001B6B1F" w:rsidRDefault="001B6B1F" w:rsidP="00AB7BE7">
      <w:pPr>
        <w:rPr>
          <w:rFonts w:ascii="Arial" w:hAnsi="Arial" w:cs="Arial"/>
          <w:b/>
          <w:color w:val="1F497D"/>
        </w:rPr>
      </w:pPr>
    </w:p>
    <w:p w14:paraId="1406DAB8" w14:textId="77777777" w:rsidR="001B6B1F" w:rsidRDefault="001B6B1F" w:rsidP="00AB7BE7">
      <w:pPr>
        <w:rPr>
          <w:rFonts w:ascii="Arial" w:hAnsi="Arial" w:cs="Arial"/>
          <w:b/>
          <w:color w:val="1F497D"/>
        </w:rPr>
      </w:pPr>
    </w:p>
    <w:p w14:paraId="6601740C" w14:textId="77777777" w:rsidR="001B6B1F" w:rsidRDefault="001B6B1F" w:rsidP="00AB7BE7">
      <w:pPr>
        <w:rPr>
          <w:rFonts w:ascii="Arial" w:hAnsi="Arial" w:cs="Arial"/>
          <w:b/>
          <w:color w:val="1F497D"/>
        </w:rPr>
      </w:pPr>
    </w:p>
    <w:p w14:paraId="60CDDAD5" w14:textId="77777777" w:rsidR="001B6B1F" w:rsidRDefault="001B6B1F" w:rsidP="00AB7BE7">
      <w:pPr>
        <w:rPr>
          <w:rFonts w:ascii="Arial" w:hAnsi="Arial" w:cs="Arial"/>
          <w:b/>
          <w:color w:val="1F497D"/>
        </w:rPr>
      </w:pPr>
    </w:p>
    <w:p w14:paraId="5450FB7D" w14:textId="77777777" w:rsidR="001B6B1F" w:rsidRDefault="001B6B1F" w:rsidP="00AB7BE7">
      <w:pPr>
        <w:rPr>
          <w:rFonts w:ascii="Arial" w:hAnsi="Arial" w:cs="Arial"/>
          <w:b/>
          <w:color w:val="1F497D"/>
        </w:rPr>
      </w:pPr>
    </w:p>
    <w:p w14:paraId="41CCC9A5" w14:textId="77777777" w:rsidR="001B6B1F" w:rsidRDefault="001B6B1F" w:rsidP="00AB7BE7">
      <w:pPr>
        <w:rPr>
          <w:rFonts w:ascii="Arial" w:hAnsi="Arial" w:cs="Arial"/>
          <w:b/>
          <w:color w:val="1F497D"/>
        </w:rPr>
      </w:pPr>
    </w:p>
    <w:p w14:paraId="6860939C" w14:textId="77777777" w:rsidR="001B6B1F" w:rsidRDefault="001B6B1F" w:rsidP="00AB7BE7">
      <w:pPr>
        <w:rPr>
          <w:rFonts w:ascii="Arial" w:hAnsi="Arial" w:cs="Arial"/>
          <w:b/>
          <w:color w:val="1F497D"/>
        </w:rPr>
      </w:pPr>
    </w:p>
    <w:p w14:paraId="5C0BAB40" w14:textId="77777777" w:rsidR="001B6B1F" w:rsidRDefault="001B6B1F" w:rsidP="00AB7BE7">
      <w:pPr>
        <w:rPr>
          <w:rFonts w:ascii="Arial" w:hAnsi="Arial" w:cs="Arial"/>
          <w:b/>
          <w:color w:val="1F497D"/>
        </w:rPr>
      </w:pPr>
    </w:p>
    <w:p w14:paraId="46B59F73" w14:textId="77777777" w:rsidR="001B6B1F" w:rsidRDefault="001B6B1F" w:rsidP="00AB7BE7">
      <w:pPr>
        <w:rPr>
          <w:rFonts w:ascii="Arial" w:hAnsi="Arial" w:cs="Arial"/>
          <w:b/>
          <w:color w:val="1F497D"/>
        </w:rPr>
      </w:pPr>
    </w:p>
    <w:p w14:paraId="40B2D984" w14:textId="77777777" w:rsidR="001B6B1F" w:rsidRDefault="001B6B1F" w:rsidP="00AB7BE7">
      <w:pPr>
        <w:rPr>
          <w:rFonts w:ascii="Arial" w:hAnsi="Arial" w:cs="Arial"/>
          <w:b/>
          <w:color w:val="1F497D"/>
        </w:rPr>
      </w:pPr>
    </w:p>
    <w:p w14:paraId="284F7585" w14:textId="77777777" w:rsidR="001B6B1F" w:rsidRDefault="001B6B1F" w:rsidP="00AB7BE7">
      <w:pPr>
        <w:rPr>
          <w:rFonts w:ascii="Arial" w:hAnsi="Arial" w:cs="Arial"/>
          <w:b/>
          <w:color w:val="1F497D"/>
        </w:rPr>
      </w:pPr>
    </w:p>
    <w:p w14:paraId="0B5C3D9F" w14:textId="77777777" w:rsidR="001B6B1F" w:rsidRDefault="001B6B1F" w:rsidP="00AB7BE7">
      <w:pPr>
        <w:rPr>
          <w:rFonts w:ascii="Arial" w:hAnsi="Arial" w:cs="Arial"/>
          <w:b/>
          <w:color w:val="1F497D"/>
        </w:rPr>
      </w:pPr>
    </w:p>
    <w:p w14:paraId="6CB4A91E" w14:textId="77777777" w:rsidR="001B6B1F" w:rsidRDefault="001B6B1F" w:rsidP="00AB7BE7">
      <w:pPr>
        <w:rPr>
          <w:rFonts w:ascii="Arial" w:hAnsi="Arial" w:cs="Arial"/>
          <w:b/>
          <w:color w:val="1F497D"/>
        </w:rPr>
      </w:pPr>
    </w:p>
    <w:p w14:paraId="67EB6570" w14:textId="77777777" w:rsidR="00E34386" w:rsidRDefault="00E34386">
      <w:pPr>
        <w:rPr>
          <w:rFonts w:ascii="Arial" w:hAnsi="Arial" w:cs="Arial"/>
          <w:b/>
          <w:color w:val="1F497D"/>
        </w:rPr>
      </w:pPr>
      <w:r>
        <w:rPr>
          <w:rFonts w:ascii="Arial" w:hAnsi="Arial" w:cs="Arial"/>
          <w:b/>
          <w:color w:val="1F497D"/>
        </w:rPr>
        <w:br w:type="page"/>
      </w:r>
    </w:p>
    <w:p w14:paraId="41CBC575" w14:textId="63EBCB84" w:rsidR="00AB7BE7" w:rsidRPr="00E34386" w:rsidRDefault="00AB7BE7" w:rsidP="00AB7BE7">
      <w:pPr>
        <w:rPr>
          <w:rFonts w:ascii="Arial" w:hAnsi="Arial" w:cs="Arial"/>
          <w:b/>
          <w:color w:val="1F497D"/>
        </w:rPr>
      </w:pPr>
      <w:r w:rsidRPr="00E34386">
        <w:rPr>
          <w:rFonts w:ascii="Arial" w:hAnsi="Arial" w:cs="Arial"/>
          <w:b/>
          <w:color w:val="1F497D"/>
        </w:rPr>
        <w:lastRenderedPageBreak/>
        <w:t xml:space="preserve">Tools </w:t>
      </w:r>
      <w:r w:rsidR="00E34386" w:rsidRPr="00E34386">
        <w:rPr>
          <w:rFonts w:ascii="Arial" w:hAnsi="Arial" w:cs="Arial"/>
          <w:b/>
          <w:color w:val="1F497D"/>
        </w:rPr>
        <w:t>&amp; Resources</w:t>
      </w:r>
      <w:r w:rsidR="00E34386">
        <w:rPr>
          <w:rFonts w:ascii="Arial" w:hAnsi="Arial" w:cs="Arial"/>
          <w:b/>
          <w:color w:val="1F497D"/>
        </w:rPr>
        <w:t xml:space="preserve"> – </w:t>
      </w:r>
      <w:r w:rsidR="00E34386" w:rsidRPr="00E34386">
        <w:rPr>
          <w:rFonts w:ascii="Arial" w:hAnsi="Arial" w:cs="Arial"/>
          <w:b/>
          <w:color w:val="F79646" w:themeColor="accent6"/>
          <w:sz w:val="22"/>
          <w:szCs w:val="22"/>
        </w:rPr>
        <w:t>The Practice of PLCs (Part 2)</w:t>
      </w:r>
    </w:p>
    <w:p w14:paraId="4162E0E9" w14:textId="77777777" w:rsidR="00AB7BE7" w:rsidRDefault="00AB7BE7" w:rsidP="00AB7BE7">
      <w:pPr>
        <w:rPr>
          <w:rFonts w:ascii="Arial" w:hAnsi="Arial" w:cs="Arial"/>
          <w:b/>
          <w:color w:val="1F497D"/>
          <w:sz w:val="22"/>
          <w:szCs w:val="22"/>
        </w:rPr>
      </w:pPr>
    </w:p>
    <w:p w14:paraId="31109333" w14:textId="77777777" w:rsidR="00E34386" w:rsidRPr="00FE4683" w:rsidRDefault="00E34386" w:rsidP="00E34386">
      <w:pPr>
        <w:widowControl w:val="0"/>
        <w:autoSpaceDE w:val="0"/>
        <w:autoSpaceDN w:val="0"/>
        <w:adjustRightInd w:val="0"/>
        <w:rPr>
          <w:rFonts w:ascii="Arial" w:hAnsi="Arial" w:cs="Arial"/>
          <w:sz w:val="22"/>
          <w:szCs w:val="22"/>
          <w:lang w:eastAsia="en-US"/>
        </w:rPr>
      </w:pPr>
      <w:r w:rsidRPr="00FE4683">
        <w:rPr>
          <w:rFonts w:ascii="Arial" w:hAnsi="Arial" w:cs="Arial"/>
          <w:sz w:val="22"/>
          <w:szCs w:val="22"/>
          <w:lang w:eastAsia="en-US"/>
        </w:rPr>
        <w:t>Use these resources to explore the ideas expressed in</w:t>
      </w:r>
      <w:r>
        <w:rPr>
          <w:rFonts w:ascii="Arial" w:hAnsi="Arial" w:cs="Arial"/>
          <w:sz w:val="22"/>
          <w:szCs w:val="22"/>
          <w:lang w:eastAsia="en-US"/>
        </w:rPr>
        <w:t xml:space="preserve"> this module:</w:t>
      </w:r>
    </w:p>
    <w:p w14:paraId="095B2875" w14:textId="77777777" w:rsidR="00AB7BE7" w:rsidRDefault="00AB7BE7" w:rsidP="00AB7BE7">
      <w:pPr>
        <w:rPr>
          <w:rFonts w:ascii="Arial" w:hAnsi="Arial" w:cs="Arial"/>
          <w:b/>
          <w:color w:val="1F497D"/>
          <w:u w:val="single"/>
        </w:rPr>
      </w:pPr>
    </w:p>
    <w:p w14:paraId="092BD3DE" w14:textId="77777777" w:rsidR="00AB7BE7" w:rsidRPr="00086AA0" w:rsidRDefault="00AB7BE7" w:rsidP="00AB7BE7">
      <w:pPr>
        <w:rPr>
          <w:rFonts w:ascii="Arial" w:hAnsi="Arial" w:cs="Arial"/>
          <w:b/>
          <w:sz w:val="22"/>
          <w:szCs w:val="22"/>
          <w:u w:val="single"/>
        </w:rPr>
      </w:pPr>
      <w:r w:rsidRPr="00086AA0">
        <w:rPr>
          <w:rFonts w:ascii="Arial" w:hAnsi="Arial" w:cs="Arial"/>
          <w:b/>
          <w:sz w:val="22"/>
          <w:szCs w:val="22"/>
          <w:u w:val="single"/>
        </w:rPr>
        <w:t>Protocols for Looking at Dilemmas</w:t>
      </w:r>
    </w:p>
    <w:p w14:paraId="716BAA70" w14:textId="77777777" w:rsidR="00AB7BE7" w:rsidRPr="00D95DD6" w:rsidRDefault="00AB7BE7" w:rsidP="00AB7BE7">
      <w:pPr>
        <w:rPr>
          <w:rFonts w:ascii="Arial" w:hAnsi="Arial" w:cs="Arial"/>
          <w:b/>
          <w:color w:val="7F7F7F" w:themeColor="text1" w:themeTint="80"/>
          <w:u w:val="single"/>
        </w:rPr>
      </w:pPr>
    </w:p>
    <w:p w14:paraId="4A766CC5" w14:textId="293BAC3C" w:rsidR="00AB7BE7" w:rsidRPr="007740D7" w:rsidRDefault="00DB7C19" w:rsidP="00AB7BE7">
      <w:pPr>
        <w:pStyle w:val="ListParagraph"/>
        <w:numPr>
          <w:ilvl w:val="0"/>
          <w:numId w:val="12"/>
        </w:numPr>
        <w:rPr>
          <w:rFonts w:ascii="Arial" w:hAnsi="Arial" w:cs="Arial"/>
          <w:color w:val="7F7F7F" w:themeColor="text1" w:themeTint="80"/>
        </w:rPr>
      </w:pPr>
      <w:hyperlink r:id="rId27" w:history="1">
        <w:r w:rsidR="00AB7BE7" w:rsidRPr="00086AA0">
          <w:rPr>
            <w:rStyle w:val="Hyperlink"/>
            <w:rFonts w:ascii="Arial" w:hAnsi="Arial" w:cs="Arial"/>
          </w:rPr>
          <w:t>Issaquah Protocol:</w:t>
        </w:r>
      </w:hyperlink>
      <w:r w:rsidR="00AB7BE7" w:rsidRPr="00086AA0">
        <w:rPr>
          <w:rFonts w:ascii="Arial" w:hAnsi="Arial" w:cs="Arial"/>
          <w:color w:val="F79646" w:themeColor="accent6"/>
        </w:rPr>
        <w:t xml:space="preserve"> </w:t>
      </w:r>
      <w:r w:rsidR="00AB7BE7" w:rsidRPr="007740D7">
        <w:rPr>
          <w:rFonts w:ascii="Arial" w:hAnsi="Arial" w:cs="Arial"/>
          <w:color w:val="7F7F7F" w:themeColor="text1" w:themeTint="80"/>
        </w:rPr>
        <w:t xml:space="preserve">When a group or individual has a dilemma that she/they feel is important and about which she/they is/are willing to make a change in practice. </w:t>
      </w:r>
    </w:p>
    <w:p w14:paraId="3C379290" w14:textId="77777777" w:rsidR="00AB7BE7" w:rsidRPr="007740D7" w:rsidRDefault="00AB7BE7" w:rsidP="00086AA0">
      <w:pPr>
        <w:pStyle w:val="ListParagraph"/>
        <w:spacing w:after="0" w:line="240" w:lineRule="auto"/>
        <w:rPr>
          <w:rFonts w:ascii="Arial" w:hAnsi="Arial" w:cs="Arial"/>
          <w:color w:val="F79646" w:themeColor="accent6"/>
        </w:rPr>
      </w:pPr>
    </w:p>
    <w:p w14:paraId="3AFE85B7" w14:textId="546DCF5A" w:rsidR="00AB7BE7" w:rsidRPr="00086AA0" w:rsidRDefault="00DB7C19" w:rsidP="00086AA0">
      <w:pPr>
        <w:pStyle w:val="ListParagraph"/>
        <w:numPr>
          <w:ilvl w:val="0"/>
          <w:numId w:val="12"/>
        </w:numPr>
        <w:spacing w:after="0" w:line="240" w:lineRule="auto"/>
        <w:rPr>
          <w:rFonts w:ascii="Arial" w:hAnsi="Arial" w:cs="Arial"/>
          <w:color w:val="F79646" w:themeColor="accent6"/>
        </w:rPr>
      </w:pPr>
      <w:hyperlink r:id="rId28" w:history="1">
        <w:r w:rsidR="00AB7BE7" w:rsidRPr="00086AA0">
          <w:rPr>
            <w:rStyle w:val="Hyperlink"/>
            <w:rFonts w:ascii="Arial" w:hAnsi="Arial" w:cs="Arial"/>
          </w:rPr>
          <w:t>Consultancy Protocol:</w:t>
        </w:r>
      </w:hyperlink>
      <w:r w:rsidR="00AB7BE7">
        <w:rPr>
          <w:rFonts w:ascii="Arial" w:hAnsi="Arial" w:cs="Arial"/>
          <w:color w:val="F79646" w:themeColor="accent6"/>
        </w:rPr>
        <w:t xml:space="preserve"> </w:t>
      </w:r>
      <w:r w:rsidR="00AB7BE7" w:rsidRPr="00A475BB">
        <w:rPr>
          <w:rFonts w:ascii="Arial" w:hAnsi="Arial" w:cs="Arial"/>
          <w:color w:val="7F7F7F" w:themeColor="text1" w:themeTint="80"/>
        </w:rPr>
        <w:t xml:space="preserve">To get feedback on a question or concerns regarding certain aspects of student or teacher </w:t>
      </w:r>
      <w:r w:rsidR="00F13491" w:rsidRPr="00A475BB">
        <w:rPr>
          <w:rFonts w:ascii="Arial" w:hAnsi="Arial" w:cs="Arial"/>
          <w:color w:val="7F7F7F" w:themeColor="text1" w:themeTint="80"/>
        </w:rPr>
        <w:t>work.</w:t>
      </w:r>
      <w:r w:rsidR="00F13491">
        <w:rPr>
          <w:rFonts w:ascii="Arial" w:hAnsi="Arial" w:cs="Arial"/>
          <w:color w:val="7F7F7F" w:themeColor="text1" w:themeTint="80"/>
        </w:rPr>
        <w:t xml:space="preserve"> This</w:t>
      </w:r>
      <w:r w:rsidR="00AB7BE7">
        <w:rPr>
          <w:rFonts w:ascii="Arial" w:hAnsi="Arial" w:cs="Arial"/>
          <w:color w:val="7F7F7F" w:themeColor="text1" w:themeTint="80"/>
        </w:rPr>
        <w:t xml:space="preserve"> protocol is often considered to </w:t>
      </w:r>
      <w:r w:rsidR="00086AA0">
        <w:rPr>
          <w:rFonts w:ascii="Arial" w:hAnsi="Arial" w:cs="Arial"/>
          <w:color w:val="7F7F7F" w:themeColor="text1" w:themeTint="80"/>
        </w:rPr>
        <w:t>be the</w:t>
      </w:r>
      <w:r w:rsidR="00AB7BE7">
        <w:rPr>
          <w:rFonts w:ascii="Arial" w:hAnsi="Arial" w:cs="Arial"/>
          <w:color w:val="7F7F7F" w:themeColor="text1" w:themeTint="80"/>
        </w:rPr>
        <w:t xml:space="preserve"> most applicable for solving dilemmas of all kinds.</w:t>
      </w:r>
    </w:p>
    <w:p w14:paraId="3A21D336" w14:textId="77777777" w:rsidR="00086AA0" w:rsidRPr="00086AA0" w:rsidRDefault="00086AA0" w:rsidP="00086AA0">
      <w:pPr>
        <w:rPr>
          <w:rFonts w:ascii="Arial" w:hAnsi="Arial" w:cs="Arial"/>
          <w:color w:val="F79646" w:themeColor="accent6"/>
          <w:sz w:val="22"/>
          <w:szCs w:val="22"/>
        </w:rPr>
      </w:pPr>
    </w:p>
    <w:p w14:paraId="0A016EBD" w14:textId="70F41019" w:rsidR="00EB7B98" w:rsidRDefault="00DB7C19" w:rsidP="00086AA0">
      <w:pPr>
        <w:pStyle w:val="ListParagraph"/>
        <w:numPr>
          <w:ilvl w:val="0"/>
          <w:numId w:val="22"/>
        </w:numPr>
        <w:rPr>
          <w:rFonts w:ascii="Arial" w:hAnsi="Arial" w:cs="Arial"/>
          <w:color w:val="7F7F7F" w:themeColor="text1" w:themeTint="80"/>
        </w:rPr>
      </w:pPr>
      <w:hyperlink r:id="rId29" w:history="1">
        <w:r w:rsidR="00EB7B98" w:rsidRPr="00EB7B98">
          <w:rPr>
            <w:rStyle w:val="Hyperlink"/>
            <w:rFonts w:ascii="Arial" w:hAnsi="Arial" w:cs="Arial"/>
          </w:rPr>
          <w:t>Mod</w:t>
        </w:r>
        <w:r w:rsidR="00086AA0">
          <w:rPr>
            <w:rStyle w:val="Hyperlink"/>
            <w:rFonts w:ascii="Arial" w:hAnsi="Arial" w:cs="Arial"/>
          </w:rPr>
          <w:t xml:space="preserve">eling the Consultancy Protocol </w:t>
        </w:r>
        <w:r w:rsidR="00EB7B98" w:rsidRPr="00EB7B98">
          <w:rPr>
            <w:rStyle w:val="Hyperlink"/>
            <w:rFonts w:ascii="Arial" w:hAnsi="Arial" w:cs="Arial"/>
          </w:rPr>
          <w:t>Using an Interactive Fishbowl</w:t>
        </w:r>
      </w:hyperlink>
      <w:r w:rsidR="00C75E16">
        <w:rPr>
          <w:rFonts w:ascii="Arial" w:hAnsi="Arial" w:cs="Arial"/>
          <w:color w:val="F79646" w:themeColor="accent6"/>
        </w:rPr>
        <w:t xml:space="preserve"> </w:t>
      </w:r>
      <w:r w:rsidR="00C75E16" w:rsidRPr="00C75E16">
        <w:rPr>
          <w:rFonts w:ascii="Arial" w:hAnsi="Arial" w:cs="Arial"/>
          <w:color w:val="7F7F7F" w:themeColor="text1" w:themeTint="80"/>
        </w:rPr>
        <w:t>: Using a Fishbowl process to introduce protocols can often be an excellent way to share purpose, process and to productively explore challenges.</w:t>
      </w:r>
    </w:p>
    <w:p w14:paraId="310B5843" w14:textId="77777777" w:rsidR="00086AA0" w:rsidRPr="00C75E16" w:rsidRDefault="00086AA0" w:rsidP="00086AA0">
      <w:pPr>
        <w:pStyle w:val="ListParagraph"/>
        <w:rPr>
          <w:rFonts w:ascii="Arial" w:hAnsi="Arial" w:cs="Arial"/>
          <w:color w:val="7F7F7F" w:themeColor="text1" w:themeTint="80"/>
        </w:rPr>
      </w:pPr>
    </w:p>
    <w:p w14:paraId="66378CB4" w14:textId="6DE5C987" w:rsidR="00AB7BE7" w:rsidRPr="00A475BB" w:rsidRDefault="00DB7C19" w:rsidP="00086AA0">
      <w:pPr>
        <w:pStyle w:val="ListParagraph"/>
        <w:numPr>
          <w:ilvl w:val="0"/>
          <w:numId w:val="12"/>
        </w:numPr>
        <w:spacing w:after="0" w:line="240" w:lineRule="auto"/>
        <w:rPr>
          <w:rFonts w:ascii="Arial" w:hAnsi="Arial" w:cs="Arial"/>
          <w:color w:val="F79646" w:themeColor="accent6"/>
        </w:rPr>
      </w:pPr>
      <w:hyperlink r:id="rId30" w:history="1">
        <w:r w:rsidR="00AB7BE7" w:rsidRPr="00086AA0">
          <w:rPr>
            <w:rStyle w:val="Hyperlink"/>
            <w:rFonts w:ascii="Arial" w:hAnsi="Arial" w:cs="Arial"/>
          </w:rPr>
          <w:t>SMP Modified Consultancy</w:t>
        </w:r>
      </w:hyperlink>
      <w:r w:rsidR="00AB7BE7" w:rsidRPr="00086AA0">
        <w:rPr>
          <w:rFonts w:ascii="Arial" w:hAnsi="Arial" w:cs="Arial"/>
          <w:color w:val="F79646" w:themeColor="accent6"/>
        </w:rPr>
        <w:t>:</w:t>
      </w:r>
      <w:r w:rsidR="00AB7BE7" w:rsidRPr="00A475BB">
        <w:rPr>
          <w:rFonts w:ascii="Arial" w:hAnsi="Arial" w:cs="Arial"/>
          <w:color w:val="F79646" w:themeColor="accent6"/>
        </w:rPr>
        <w:t xml:space="preserve"> </w:t>
      </w:r>
      <w:r w:rsidR="00AB7BE7" w:rsidRPr="00A475BB">
        <w:rPr>
          <w:rFonts w:ascii="Arial" w:hAnsi="Arial" w:cs="Arial"/>
          <w:color w:val="7F7F7F" w:themeColor="text1" w:themeTint="80"/>
        </w:rPr>
        <w:t>A briefer version of the Consultancy.</w:t>
      </w:r>
      <w:r w:rsidR="00AB7BE7" w:rsidRPr="00A475BB">
        <w:rPr>
          <w:rFonts w:ascii="Arial" w:hAnsi="Arial" w:cs="Arial"/>
          <w:color w:val="F79646" w:themeColor="accent6"/>
        </w:rPr>
        <w:t xml:space="preserve"> </w:t>
      </w:r>
    </w:p>
    <w:p w14:paraId="7C1DC10F" w14:textId="77777777" w:rsidR="00AB7BE7" w:rsidRPr="007740D7" w:rsidRDefault="00AB7BE7" w:rsidP="00AB7BE7">
      <w:pPr>
        <w:rPr>
          <w:rFonts w:ascii="Arial" w:hAnsi="Arial" w:cs="Arial"/>
          <w:color w:val="F79646" w:themeColor="accent6"/>
        </w:rPr>
      </w:pPr>
    </w:p>
    <w:p w14:paraId="1CFD232E" w14:textId="26AD18BA" w:rsidR="00AB7BE7" w:rsidRPr="00086AA0" w:rsidRDefault="00DB7C19" w:rsidP="00086AA0">
      <w:pPr>
        <w:pStyle w:val="ListParagraph"/>
        <w:numPr>
          <w:ilvl w:val="0"/>
          <w:numId w:val="12"/>
        </w:numPr>
        <w:spacing w:after="0" w:line="240" w:lineRule="auto"/>
        <w:rPr>
          <w:rFonts w:ascii="Arial" w:hAnsi="Arial" w:cs="Arial"/>
          <w:color w:val="F79646" w:themeColor="accent6"/>
        </w:rPr>
      </w:pPr>
      <w:hyperlink r:id="rId31" w:history="1">
        <w:r w:rsidR="00AB7BE7" w:rsidRPr="00086AA0">
          <w:rPr>
            <w:rStyle w:val="Hyperlink"/>
            <w:rFonts w:ascii="Arial" w:hAnsi="Arial" w:cs="Arial"/>
          </w:rPr>
          <w:t xml:space="preserve">Charrette </w:t>
        </w:r>
        <w:r w:rsidR="00F13491" w:rsidRPr="00086AA0">
          <w:rPr>
            <w:rStyle w:val="Hyperlink"/>
            <w:rFonts w:ascii="Arial" w:hAnsi="Arial" w:cs="Arial"/>
          </w:rPr>
          <w:t>Protocol: Overview</w:t>
        </w:r>
      </w:hyperlink>
      <w:r w:rsidR="00AB7BE7" w:rsidRPr="00086AA0">
        <w:rPr>
          <w:rFonts w:ascii="Arial" w:hAnsi="Arial" w:cs="Arial"/>
          <w:color w:val="F79646" w:themeColor="accent6"/>
        </w:rPr>
        <w:t xml:space="preserve"> </w:t>
      </w:r>
      <w:r w:rsidR="00AB7BE7" w:rsidRPr="00086AA0">
        <w:rPr>
          <w:rFonts w:ascii="Arial" w:hAnsi="Arial" w:cs="Arial"/>
          <w:color w:val="7F7F7F" w:themeColor="text1" w:themeTint="80"/>
        </w:rPr>
        <w:t>To get feedback on a process or piece of work when the teacher, student, or group is experiencing difficulty, or when additional minds could help move it forward if the presenters feel “stuck”.</w:t>
      </w:r>
      <w:r w:rsidR="00AB7BE7" w:rsidRPr="00086AA0">
        <w:rPr>
          <w:rFonts w:ascii="Arial" w:hAnsi="Arial" w:cs="Arial"/>
          <w:color w:val="F79646" w:themeColor="accent6"/>
        </w:rPr>
        <w:t xml:space="preserve"> </w:t>
      </w:r>
    </w:p>
    <w:p w14:paraId="363B5003" w14:textId="77777777" w:rsidR="00AB7BE7" w:rsidRPr="00086AA0" w:rsidRDefault="00AB7BE7" w:rsidP="00AB7BE7">
      <w:pPr>
        <w:pStyle w:val="ListParagraph"/>
        <w:rPr>
          <w:rFonts w:ascii="Arial" w:hAnsi="Arial" w:cs="Arial"/>
          <w:color w:val="F79646" w:themeColor="accent6"/>
        </w:rPr>
      </w:pPr>
    </w:p>
    <w:p w14:paraId="1C7954B0" w14:textId="485B83E8" w:rsidR="00AB7BE7" w:rsidRPr="00A33364" w:rsidRDefault="00DB7C19" w:rsidP="00A33364">
      <w:pPr>
        <w:pStyle w:val="ListParagraph"/>
        <w:numPr>
          <w:ilvl w:val="0"/>
          <w:numId w:val="12"/>
        </w:numPr>
        <w:spacing w:after="0" w:line="240" w:lineRule="auto"/>
        <w:rPr>
          <w:rFonts w:ascii="Arial" w:hAnsi="Arial" w:cs="Arial"/>
          <w:color w:val="F79646" w:themeColor="accent6"/>
        </w:rPr>
      </w:pPr>
      <w:hyperlink r:id="rId32" w:history="1">
        <w:r w:rsidR="00AB7BE7" w:rsidRPr="00A33364">
          <w:rPr>
            <w:rStyle w:val="Hyperlink"/>
            <w:rFonts w:ascii="Arial" w:hAnsi="Arial" w:cs="Arial"/>
          </w:rPr>
          <w:t>Critical Incident Protocol:</w:t>
        </w:r>
      </w:hyperlink>
      <w:r w:rsidR="00AB7BE7" w:rsidRPr="00A33364">
        <w:rPr>
          <w:rFonts w:ascii="Arial" w:hAnsi="Arial" w:cs="Arial"/>
          <w:color w:val="F79646" w:themeColor="accent6"/>
        </w:rPr>
        <w:t xml:space="preserve"> </w:t>
      </w:r>
      <w:r w:rsidR="00AB7BE7" w:rsidRPr="00A33364">
        <w:rPr>
          <w:rFonts w:ascii="Arial" w:hAnsi="Arial" w:cs="Arial"/>
          <w:color w:val="7F7F7F" w:themeColor="text1" w:themeTint="80"/>
        </w:rPr>
        <w:t xml:space="preserve">Teacher reflects with colleagues on a particularly significant or compelling incident from his or her work in order to gain new insight. </w:t>
      </w:r>
    </w:p>
    <w:p w14:paraId="4259EAA7" w14:textId="77777777" w:rsidR="00A33364" w:rsidRPr="00A33364" w:rsidRDefault="00A33364" w:rsidP="00A33364">
      <w:pPr>
        <w:rPr>
          <w:rFonts w:ascii="Arial" w:hAnsi="Arial" w:cs="Arial"/>
          <w:color w:val="F79646" w:themeColor="accent6"/>
          <w:sz w:val="22"/>
          <w:szCs w:val="22"/>
        </w:rPr>
      </w:pPr>
    </w:p>
    <w:p w14:paraId="75B2B65B" w14:textId="7458EED4" w:rsidR="00AB7BE7" w:rsidRPr="00A33364" w:rsidRDefault="00DB7C19" w:rsidP="00AB7BE7">
      <w:pPr>
        <w:pStyle w:val="ListParagraph"/>
        <w:numPr>
          <w:ilvl w:val="0"/>
          <w:numId w:val="12"/>
        </w:numPr>
        <w:rPr>
          <w:rFonts w:ascii="Arial" w:hAnsi="Arial" w:cs="Arial"/>
          <w:color w:val="F79646" w:themeColor="accent6"/>
        </w:rPr>
      </w:pPr>
      <w:hyperlink r:id="rId33" w:history="1">
        <w:r w:rsidR="00AB7BE7" w:rsidRPr="00A33364">
          <w:rPr>
            <w:rStyle w:val="Hyperlink"/>
            <w:rFonts w:ascii="Arial" w:hAnsi="Arial" w:cs="Arial"/>
          </w:rPr>
          <w:t>Descriptive Review of a Child</w:t>
        </w:r>
      </w:hyperlink>
      <w:r w:rsidR="00AB7BE7" w:rsidRPr="00A33364">
        <w:rPr>
          <w:rFonts w:ascii="Arial" w:hAnsi="Arial" w:cs="Arial"/>
          <w:color w:val="F79646" w:themeColor="accent6"/>
        </w:rPr>
        <w:t xml:space="preserve">: </w:t>
      </w:r>
      <w:r w:rsidR="00AB7BE7" w:rsidRPr="00A33364">
        <w:rPr>
          <w:rFonts w:ascii="Arial" w:hAnsi="Arial" w:cs="Arial"/>
          <w:color w:val="7F7F7F" w:themeColor="text1" w:themeTint="80"/>
        </w:rPr>
        <w:t>Presenter discusses a student about whom she has a question or dilemma in this facilitated protocol which emphasizes who the student is and what her strengths are.</w:t>
      </w:r>
    </w:p>
    <w:p w14:paraId="640AB9C4" w14:textId="77777777" w:rsidR="00AB7BE7" w:rsidRPr="00C14D5A" w:rsidRDefault="00AB7BE7" w:rsidP="00A33364">
      <w:pPr>
        <w:pStyle w:val="ListParagraph"/>
        <w:spacing w:after="0" w:line="240" w:lineRule="auto"/>
        <w:rPr>
          <w:rFonts w:ascii="Arial" w:hAnsi="Arial" w:cs="Arial"/>
          <w:color w:val="F79646" w:themeColor="accent6"/>
        </w:rPr>
      </w:pPr>
    </w:p>
    <w:p w14:paraId="0A858606" w14:textId="62E55A7E" w:rsidR="00AB7BE7" w:rsidRDefault="00DB7C19" w:rsidP="00A33364">
      <w:pPr>
        <w:pStyle w:val="NormalWeb"/>
        <w:numPr>
          <w:ilvl w:val="0"/>
          <w:numId w:val="12"/>
        </w:numPr>
        <w:spacing w:before="0" w:beforeAutospacing="0" w:after="0" w:afterAutospacing="0"/>
        <w:rPr>
          <w:rFonts w:ascii="Arial" w:hAnsi="Arial" w:cs="Arial"/>
          <w:sz w:val="22"/>
          <w:szCs w:val="22"/>
        </w:rPr>
      </w:pPr>
      <w:hyperlink r:id="rId34" w:history="1">
        <w:r w:rsidR="00AB7BE7" w:rsidRPr="00A33364">
          <w:rPr>
            <w:rStyle w:val="Hyperlink"/>
            <w:rFonts w:ascii="Arial" w:hAnsi="Arial" w:cs="Arial"/>
            <w:sz w:val="22"/>
            <w:szCs w:val="22"/>
          </w:rPr>
          <w:t>Descriptive Consultancy:</w:t>
        </w:r>
      </w:hyperlink>
      <w:r w:rsidR="00AB7BE7" w:rsidRPr="00A33364">
        <w:rPr>
          <w:rFonts w:ascii="Arial" w:hAnsi="Arial" w:cs="Arial"/>
          <w:color w:val="F79646" w:themeColor="accent6"/>
          <w:sz w:val="22"/>
          <w:szCs w:val="22"/>
        </w:rPr>
        <w:t xml:space="preserve"> </w:t>
      </w:r>
      <w:r w:rsidR="00AB7BE7" w:rsidRPr="00A33364">
        <w:rPr>
          <w:rFonts w:ascii="Arial" w:hAnsi="Arial" w:cs="Arial"/>
          <w:color w:val="7F7F7F" w:themeColor="text1" w:themeTint="80"/>
          <w:sz w:val="22"/>
          <w:szCs w:val="22"/>
        </w:rPr>
        <w:t xml:space="preserve">The purpose of this protocol is to help someone think something through, solve a problem, </w:t>
      </w:r>
      <w:r w:rsidR="00A33364" w:rsidRPr="00A33364">
        <w:rPr>
          <w:rFonts w:ascii="Arial" w:hAnsi="Arial" w:cs="Arial"/>
          <w:color w:val="7F7F7F" w:themeColor="text1" w:themeTint="80"/>
          <w:sz w:val="22"/>
          <w:szCs w:val="22"/>
        </w:rPr>
        <w:t>and get</w:t>
      </w:r>
      <w:r w:rsidR="00AB7BE7" w:rsidRPr="00A33364">
        <w:rPr>
          <w:rFonts w:ascii="Arial" w:hAnsi="Arial" w:cs="Arial"/>
          <w:color w:val="7F7F7F" w:themeColor="text1" w:themeTint="80"/>
          <w:sz w:val="22"/>
          <w:szCs w:val="22"/>
        </w:rPr>
        <w:t xml:space="preserve"> advice. Paradoxically, it recognizes that the best advice is the least advice and that helping to define and set the problem is what is truly helpful in reaching resolution. It recognizes that when we are quick to give advice it is not very respectful of the person presenting the problem who has thought of the obvious questions already. It asks us to practice being more descriptive and less judgmental. It also asks us to focus on the person who is consulting with us and not to talk about ourselves and our experiences. This can be used with a group up to 30 and it can be used in triads.</w:t>
      </w:r>
      <w:r w:rsidR="00AB7BE7" w:rsidRPr="00A33364">
        <w:rPr>
          <w:rFonts w:ascii="Arial" w:hAnsi="Arial" w:cs="Arial"/>
          <w:sz w:val="22"/>
          <w:szCs w:val="22"/>
        </w:rPr>
        <w:t xml:space="preserve"> </w:t>
      </w:r>
    </w:p>
    <w:p w14:paraId="13CD7F13" w14:textId="77777777" w:rsidR="00A33364" w:rsidRPr="00A33364" w:rsidRDefault="00A33364" w:rsidP="00A33364">
      <w:pPr>
        <w:pStyle w:val="NormalWeb"/>
        <w:spacing w:before="0" w:beforeAutospacing="0" w:after="0" w:afterAutospacing="0"/>
        <w:rPr>
          <w:rFonts w:ascii="Arial" w:hAnsi="Arial" w:cs="Arial"/>
          <w:sz w:val="22"/>
          <w:szCs w:val="22"/>
        </w:rPr>
      </w:pPr>
    </w:p>
    <w:p w14:paraId="440F6F86" w14:textId="1EAAA644" w:rsidR="00AB7BE7" w:rsidRPr="00A475BB" w:rsidRDefault="00DB7C19" w:rsidP="00A33364">
      <w:pPr>
        <w:pStyle w:val="NormalWeb"/>
        <w:numPr>
          <w:ilvl w:val="0"/>
          <w:numId w:val="12"/>
        </w:numPr>
        <w:spacing w:before="0" w:beforeAutospacing="0" w:after="0" w:afterAutospacing="0"/>
        <w:rPr>
          <w:rFonts w:ascii="Times" w:hAnsi="Times"/>
          <w:sz w:val="20"/>
          <w:szCs w:val="20"/>
        </w:rPr>
      </w:pPr>
      <w:hyperlink r:id="rId35" w:history="1">
        <w:r w:rsidR="00AB7BE7" w:rsidRPr="00CE2F00">
          <w:rPr>
            <w:rStyle w:val="Hyperlink"/>
            <w:rFonts w:ascii="Arial" w:hAnsi="Arial" w:cs="Arial"/>
          </w:rPr>
          <w:t>Peeling the Onion Developing a Problem Protocol</w:t>
        </w:r>
        <w:r w:rsidR="00AB7BE7" w:rsidRPr="00CE2F00">
          <w:rPr>
            <w:rStyle w:val="Hyperlink"/>
            <w:rFonts w:ascii="Arial" w:hAnsi="Arial" w:cs="Arial"/>
            <w:sz w:val="22"/>
            <w:szCs w:val="22"/>
          </w:rPr>
          <w:t>:</w:t>
        </w:r>
      </w:hyperlink>
      <w:r w:rsidR="00AB7BE7" w:rsidRPr="00DF0FFB">
        <w:rPr>
          <w:rFonts w:ascii="Arial" w:hAnsi="Arial" w:cs="Arial"/>
          <w:color w:val="7F7F7F" w:themeColor="text1" w:themeTint="80"/>
          <w:sz w:val="22"/>
          <w:szCs w:val="22"/>
        </w:rPr>
        <w:t xml:space="preserve"> This is a popular protocol for complex problems and provides a structured way to develop an appreciation for the complexity of a problem in order to avoid the inclination to start out by “solving” the problem, before it has been fully defined.</w:t>
      </w:r>
      <w:r w:rsidR="00AB7BE7" w:rsidRPr="00DF0FFB">
        <w:rPr>
          <w:rFonts w:ascii="Optima" w:hAnsi="Optima"/>
          <w:color w:val="7F7F7F" w:themeColor="text1" w:themeTint="80"/>
          <w:sz w:val="22"/>
          <w:szCs w:val="22"/>
        </w:rPr>
        <w:t xml:space="preserve"> </w:t>
      </w:r>
    </w:p>
    <w:p w14:paraId="1F363AB4" w14:textId="77777777" w:rsidR="00AB7BE7" w:rsidRDefault="00AB7BE7" w:rsidP="00AB7BE7">
      <w:pPr>
        <w:pStyle w:val="NormalWeb"/>
        <w:rPr>
          <w:rFonts w:ascii="Times" w:hAnsi="Times"/>
          <w:sz w:val="20"/>
          <w:szCs w:val="20"/>
        </w:rPr>
      </w:pPr>
    </w:p>
    <w:p w14:paraId="7E76C8C1" w14:textId="33337CC7" w:rsidR="00AB7BE7" w:rsidRPr="00A33364" w:rsidRDefault="00DB7C19" w:rsidP="00CE2F00">
      <w:pPr>
        <w:pStyle w:val="NormalWeb"/>
        <w:numPr>
          <w:ilvl w:val="0"/>
          <w:numId w:val="12"/>
        </w:numPr>
        <w:spacing w:line="276" w:lineRule="auto"/>
        <w:rPr>
          <w:rFonts w:ascii="Arial" w:hAnsi="Arial" w:cs="Arial"/>
          <w:sz w:val="22"/>
          <w:szCs w:val="22"/>
        </w:rPr>
      </w:pPr>
      <w:hyperlink r:id="rId36" w:history="1">
        <w:r w:rsidR="00AB7BE7" w:rsidRPr="00A33364">
          <w:rPr>
            <w:rStyle w:val="Hyperlink"/>
            <w:rFonts w:ascii="Arial" w:hAnsi="Arial" w:cs="Arial"/>
            <w:sz w:val="22"/>
            <w:szCs w:val="22"/>
          </w:rPr>
          <w:t>Success Analysis Protocol:</w:t>
        </w:r>
      </w:hyperlink>
      <w:r w:rsidR="00AB7BE7" w:rsidRPr="00A33364">
        <w:rPr>
          <w:rFonts w:ascii="Arial" w:hAnsi="Arial" w:cs="Arial"/>
          <w:sz w:val="22"/>
          <w:szCs w:val="22"/>
        </w:rPr>
        <w:t xml:space="preserve"> </w:t>
      </w:r>
      <w:r w:rsidR="00AB7BE7" w:rsidRPr="00A33364">
        <w:rPr>
          <w:rFonts w:ascii="Arial" w:hAnsi="Arial" w:cs="Arial"/>
          <w:color w:val="7F7F7F" w:themeColor="text1" w:themeTint="80"/>
          <w:sz w:val="22"/>
          <w:szCs w:val="22"/>
        </w:rPr>
        <w:t xml:space="preserve">The facilitator’s role is to help the group to keep focused on how the success described by the presenter is different from more routine work. The </w:t>
      </w:r>
      <w:r w:rsidR="00AB7BE7" w:rsidRPr="00A33364">
        <w:rPr>
          <w:rFonts w:ascii="Arial" w:hAnsi="Arial" w:cs="Arial"/>
          <w:i/>
          <w:iCs/>
          <w:color w:val="7F7F7F" w:themeColor="text1" w:themeTint="80"/>
          <w:sz w:val="22"/>
          <w:szCs w:val="22"/>
        </w:rPr>
        <w:t xml:space="preserve">analysis </w:t>
      </w:r>
      <w:r w:rsidR="00AB7BE7" w:rsidRPr="00A33364">
        <w:rPr>
          <w:rFonts w:ascii="Arial" w:hAnsi="Arial" w:cs="Arial"/>
          <w:color w:val="7F7F7F" w:themeColor="text1" w:themeTint="80"/>
          <w:sz w:val="22"/>
          <w:szCs w:val="22"/>
        </w:rPr>
        <w:t xml:space="preserve">of what made this so successful is the purpose of he protocol. The facilitator is a full participant in this protocol, and each participant takes a turn </w:t>
      </w:r>
      <w:r w:rsidR="00F13491" w:rsidRPr="00A33364">
        <w:rPr>
          <w:rFonts w:ascii="Arial" w:hAnsi="Arial" w:cs="Arial"/>
          <w:color w:val="7F7F7F" w:themeColor="text1" w:themeTint="80"/>
          <w:sz w:val="22"/>
          <w:szCs w:val="22"/>
        </w:rPr>
        <w:t>as the</w:t>
      </w:r>
      <w:r w:rsidR="00AB7BE7" w:rsidRPr="00A33364">
        <w:rPr>
          <w:rFonts w:ascii="Arial" w:hAnsi="Arial" w:cs="Arial"/>
          <w:color w:val="7F7F7F" w:themeColor="text1" w:themeTint="80"/>
          <w:sz w:val="22"/>
          <w:szCs w:val="22"/>
        </w:rPr>
        <w:t xml:space="preserve"> facilitator. Each “round” (steps 2-6) takes anywhere from 23-28 minutes. </w:t>
      </w:r>
      <w:r w:rsidR="00AB7BE7" w:rsidRPr="00A33364">
        <w:rPr>
          <w:rFonts w:ascii="Arial" w:hAnsi="Arial" w:cs="Arial"/>
          <w:b/>
          <w:bCs/>
          <w:color w:val="7F7F7F" w:themeColor="text1" w:themeTint="80"/>
          <w:sz w:val="22"/>
          <w:szCs w:val="22"/>
        </w:rPr>
        <w:t xml:space="preserve">“Success” </w:t>
      </w:r>
      <w:r w:rsidR="00AB7BE7" w:rsidRPr="00A33364">
        <w:rPr>
          <w:rFonts w:ascii="Arial" w:hAnsi="Arial" w:cs="Arial"/>
          <w:color w:val="7F7F7F" w:themeColor="text1" w:themeTint="80"/>
          <w:sz w:val="22"/>
          <w:szCs w:val="22"/>
        </w:rPr>
        <w:t>is defined as something that proved to be highly effective in achieving an outcome important to the presenter.</w:t>
      </w:r>
    </w:p>
    <w:p w14:paraId="07CB9A49" w14:textId="77777777" w:rsidR="00DB321C" w:rsidRDefault="00DB321C" w:rsidP="00AB7BE7">
      <w:pPr>
        <w:rPr>
          <w:rFonts w:ascii="Arial" w:hAnsi="Arial" w:cs="Arial"/>
          <w:b/>
          <w:color w:val="1F497D"/>
          <w:u w:val="single"/>
        </w:rPr>
      </w:pPr>
    </w:p>
    <w:p w14:paraId="7FF58070" w14:textId="77777777" w:rsidR="00AB7BE7" w:rsidRPr="00DB321C" w:rsidRDefault="00AB7BE7" w:rsidP="00AB7BE7">
      <w:pPr>
        <w:rPr>
          <w:rFonts w:ascii="Arial" w:hAnsi="Arial" w:cs="Arial"/>
          <w:b/>
          <w:u w:val="single"/>
        </w:rPr>
      </w:pPr>
      <w:r w:rsidRPr="00DB321C">
        <w:rPr>
          <w:rFonts w:ascii="Arial" w:hAnsi="Arial" w:cs="Arial"/>
          <w:b/>
          <w:u w:val="single"/>
        </w:rPr>
        <w:t>Protocols for Peer Observation</w:t>
      </w:r>
    </w:p>
    <w:p w14:paraId="084D546F" w14:textId="77777777" w:rsidR="00AB7BE7" w:rsidRDefault="00AB7BE7" w:rsidP="00AB7BE7">
      <w:pPr>
        <w:rPr>
          <w:rFonts w:ascii="Arial" w:hAnsi="Arial" w:cs="Arial"/>
          <w:b/>
          <w:color w:val="7F7F7F" w:themeColor="text1" w:themeTint="80"/>
          <w:u w:val="single"/>
        </w:rPr>
      </w:pPr>
    </w:p>
    <w:p w14:paraId="19ACD0A9" w14:textId="7B6A658F" w:rsidR="00AB7BE7" w:rsidRPr="00DB321C" w:rsidRDefault="00DB7C19" w:rsidP="00DB321C">
      <w:pPr>
        <w:pStyle w:val="NormalWeb"/>
        <w:numPr>
          <w:ilvl w:val="0"/>
          <w:numId w:val="16"/>
        </w:numPr>
        <w:spacing w:before="0" w:beforeAutospacing="0" w:after="0" w:afterAutospacing="0"/>
        <w:rPr>
          <w:rFonts w:ascii="Arial" w:hAnsi="Arial" w:cs="Arial"/>
          <w:sz w:val="22"/>
          <w:szCs w:val="22"/>
        </w:rPr>
      </w:pPr>
      <w:hyperlink r:id="rId37" w:history="1">
        <w:r w:rsidR="00AB7BE7" w:rsidRPr="00DB321C">
          <w:rPr>
            <w:rStyle w:val="Hyperlink"/>
            <w:rFonts w:ascii="Arial" w:hAnsi="Arial" w:cs="Arial"/>
            <w:sz w:val="22"/>
            <w:szCs w:val="22"/>
          </w:rPr>
          <w:t>First Classroom Visits:</w:t>
        </w:r>
      </w:hyperlink>
      <w:r w:rsidR="00AB7BE7" w:rsidRPr="00DB321C">
        <w:rPr>
          <w:rFonts w:ascii="Arial" w:hAnsi="Arial" w:cs="Arial"/>
          <w:b/>
          <w:color w:val="7F7F7F" w:themeColor="text1" w:themeTint="80"/>
          <w:sz w:val="22"/>
          <w:szCs w:val="22"/>
          <w:u w:val="single"/>
        </w:rPr>
        <w:t xml:space="preserve"> </w:t>
      </w:r>
      <w:r w:rsidR="00AB7BE7" w:rsidRPr="00DB321C">
        <w:rPr>
          <w:rFonts w:ascii="Arial" w:hAnsi="Arial" w:cs="Arial"/>
          <w:color w:val="7F7F7F" w:themeColor="text1" w:themeTint="80"/>
          <w:sz w:val="22"/>
          <w:szCs w:val="22"/>
        </w:rPr>
        <w:t>The purpose of these first visits to each other’s classrooms is to enhance our understanding of our own practice. Before beginning your classroom visits, think hard about a question that you have about teaching and learning. Is there a question that gnaws at you...that keeps you up at 3 AM...that you feel some passion about? It may be that after one or two visits, you may want to change your question. That’s OK, too</w:t>
      </w:r>
    </w:p>
    <w:p w14:paraId="15CDAEED" w14:textId="77777777" w:rsidR="00AB7BE7" w:rsidRDefault="00AB7BE7" w:rsidP="00AB7BE7">
      <w:pPr>
        <w:rPr>
          <w:rFonts w:ascii="Arial" w:hAnsi="Arial" w:cs="Arial"/>
          <w:b/>
          <w:color w:val="7F7F7F" w:themeColor="text1" w:themeTint="80"/>
          <w:u w:val="single"/>
        </w:rPr>
      </w:pPr>
    </w:p>
    <w:p w14:paraId="0EBC712C" w14:textId="77777777" w:rsidR="00AB7BE7" w:rsidRDefault="00AB7BE7" w:rsidP="00AB7BE7">
      <w:pPr>
        <w:rPr>
          <w:rFonts w:ascii="Arial" w:hAnsi="Arial" w:cs="Arial"/>
          <w:b/>
          <w:color w:val="7F7F7F" w:themeColor="text1" w:themeTint="80"/>
          <w:u w:val="single"/>
        </w:rPr>
      </w:pPr>
    </w:p>
    <w:p w14:paraId="6E4E6BDD" w14:textId="23E389DE" w:rsidR="00AB7BE7" w:rsidRPr="00DB321C" w:rsidRDefault="00AB7BE7" w:rsidP="00AB7BE7">
      <w:pPr>
        <w:rPr>
          <w:rFonts w:ascii="Arial" w:hAnsi="Arial" w:cs="Arial"/>
          <w:b/>
          <w:u w:val="single"/>
        </w:rPr>
      </w:pPr>
      <w:r w:rsidRPr="00DB321C">
        <w:rPr>
          <w:rFonts w:ascii="Arial" w:hAnsi="Arial" w:cs="Arial"/>
          <w:b/>
          <w:u w:val="single"/>
        </w:rPr>
        <w:t xml:space="preserve">Protocols for Collaboratively Using the Action </w:t>
      </w:r>
      <w:r w:rsidR="00F13491" w:rsidRPr="00DB321C">
        <w:rPr>
          <w:rFonts w:ascii="Arial" w:hAnsi="Arial" w:cs="Arial"/>
          <w:b/>
          <w:u w:val="single"/>
        </w:rPr>
        <w:t>Planning</w:t>
      </w:r>
      <w:r w:rsidRPr="00DB321C">
        <w:rPr>
          <w:rFonts w:ascii="Arial" w:hAnsi="Arial" w:cs="Arial"/>
          <w:b/>
          <w:u w:val="single"/>
        </w:rPr>
        <w:t xml:space="preserve"> Cycle of inquiry</w:t>
      </w:r>
    </w:p>
    <w:p w14:paraId="518CF70B" w14:textId="77777777" w:rsidR="00AB7BE7" w:rsidRPr="008022D9" w:rsidRDefault="00AB7BE7" w:rsidP="00AB7BE7">
      <w:pPr>
        <w:rPr>
          <w:rFonts w:ascii="Arial" w:hAnsi="Arial" w:cs="Arial"/>
          <w:b/>
          <w:color w:val="1F497D"/>
          <w:u w:val="single"/>
        </w:rPr>
      </w:pPr>
    </w:p>
    <w:p w14:paraId="27EE4148" w14:textId="2A703780" w:rsidR="00AB7BE7" w:rsidRPr="00DB321C" w:rsidRDefault="00DB7C19" w:rsidP="00DB321C">
      <w:pPr>
        <w:pStyle w:val="ListParagraph"/>
        <w:numPr>
          <w:ilvl w:val="0"/>
          <w:numId w:val="13"/>
        </w:numPr>
        <w:spacing w:after="0" w:line="240" w:lineRule="auto"/>
        <w:ind w:left="720"/>
        <w:rPr>
          <w:rFonts w:ascii="Arial" w:hAnsi="Arial" w:cs="Arial"/>
        </w:rPr>
      </w:pPr>
      <w:hyperlink r:id="rId38" w:history="1">
        <w:r w:rsidR="00AB7BE7" w:rsidRPr="00DB321C">
          <w:rPr>
            <w:rStyle w:val="Hyperlink"/>
            <w:rFonts w:ascii="Arial" w:hAnsi="Arial" w:cs="Arial"/>
          </w:rPr>
          <w:t>Describing Student Work: Writing Slice</w:t>
        </w:r>
      </w:hyperlink>
      <w:r w:rsidR="00AB7BE7" w:rsidRPr="00DB321C">
        <w:rPr>
          <w:rFonts w:ascii="Arial" w:hAnsi="Arial" w:cs="Arial"/>
        </w:rPr>
        <w:t xml:space="preserve">.  </w:t>
      </w:r>
      <w:r w:rsidR="00AB7BE7" w:rsidRPr="00DB321C">
        <w:rPr>
          <w:rFonts w:ascii="Arial" w:hAnsi="Arial" w:cs="Arial"/>
          <w:color w:val="7F7F7F" w:themeColor="text1" w:themeTint="80"/>
        </w:rPr>
        <w:t xml:space="preserve">There are a few versions of this protocol—the one included here is to enable a group to look at a slice of student work, in this case, writing but can be amended to address any content area. This protocol is extremely useful in looking at common assessments or rubrics where the same assignment or assessment is given in several classrooms. The process is grounded in description, not judgment or evaluation and are focused on a question like, “What is proficient writing?”  Samples are scored by individual teachers before the protocol and teachers bring an example of a high, medium and low sample of </w:t>
      </w:r>
      <w:r w:rsidR="00F13491" w:rsidRPr="00DB321C">
        <w:rPr>
          <w:rFonts w:ascii="Arial" w:hAnsi="Arial" w:cs="Arial"/>
          <w:color w:val="7F7F7F" w:themeColor="text1" w:themeTint="80"/>
        </w:rPr>
        <w:t>writing. Results</w:t>
      </w:r>
      <w:r w:rsidR="00AB7BE7" w:rsidRPr="00DB321C">
        <w:rPr>
          <w:rFonts w:ascii="Arial" w:hAnsi="Arial" w:cs="Arial"/>
          <w:color w:val="7F7F7F" w:themeColor="text1" w:themeTint="80"/>
        </w:rPr>
        <w:t xml:space="preserve"> from this exploration can lead the group to identify challenges and successes</w:t>
      </w:r>
      <w:r w:rsidR="00DB321C" w:rsidRPr="00DB321C">
        <w:rPr>
          <w:rFonts w:ascii="Arial" w:hAnsi="Arial" w:cs="Arial"/>
          <w:color w:val="7F7F7F" w:themeColor="text1" w:themeTint="80"/>
        </w:rPr>
        <w:t>, set</w:t>
      </w:r>
      <w:r w:rsidR="00AB7BE7" w:rsidRPr="00DB321C">
        <w:rPr>
          <w:rFonts w:ascii="Arial" w:hAnsi="Arial" w:cs="Arial"/>
          <w:color w:val="7F7F7F" w:themeColor="text1" w:themeTint="80"/>
        </w:rPr>
        <w:t xml:space="preserve"> goals and create an action plan that is benchmarked by LASW sessions. </w:t>
      </w:r>
    </w:p>
    <w:p w14:paraId="30A24F7F" w14:textId="77777777" w:rsidR="00AB7BE7" w:rsidRPr="00DB321C" w:rsidRDefault="00AB7BE7" w:rsidP="00AB7BE7">
      <w:pPr>
        <w:rPr>
          <w:rFonts w:ascii="Arial" w:hAnsi="Arial" w:cs="Arial"/>
          <w:b/>
          <w:color w:val="E36C0A" w:themeColor="accent6" w:themeShade="BF"/>
          <w:sz w:val="22"/>
          <w:szCs w:val="22"/>
        </w:rPr>
      </w:pPr>
    </w:p>
    <w:p w14:paraId="5DD0834B" w14:textId="699A7E2C" w:rsidR="00AB7BE7" w:rsidRPr="00DB321C" w:rsidRDefault="00DB7C19" w:rsidP="00DB321C">
      <w:pPr>
        <w:pStyle w:val="ListParagraph"/>
        <w:numPr>
          <w:ilvl w:val="0"/>
          <w:numId w:val="13"/>
        </w:numPr>
        <w:spacing w:after="0" w:line="240" w:lineRule="auto"/>
        <w:ind w:left="720"/>
        <w:rPr>
          <w:rFonts w:ascii="Arial" w:hAnsi="Arial" w:cs="Arial"/>
          <w:color w:val="E36C0A" w:themeColor="accent6" w:themeShade="BF"/>
        </w:rPr>
      </w:pPr>
      <w:hyperlink r:id="rId39" w:history="1">
        <w:r w:rsidR="00AB7BE7" w:rsidRPr="00DB321C">
          <w:rPr>
            <w:rStyle w:val="Hyperlink"/>
            <w:rFonts w:ascii="Arial" w:hAnsi="Arial" w:cs="Arial"/>
          </w:rPr>
          <w:t>4 Corners Protocol:</w:t>
        </w:r>
      </w:hyperlink>
      <w:r w:rsidR="00AB7BE7" w:rsidRPr="00DB321C">
        <w:rPr>
          <w:rFonts w:ascii="Arial" w:hAnsi="Arial" w:cs="Arial"/>
          <w:color w:val="E36C0A" w:themeColor="accent6" w:themeShade="BF"/>
        </w:rPr>
        <w:t xml:space="preserve"> </w:t>
      </w:r>
      <w:r w:rsidR="00AB7BE7" w:rsidRPr="00DB321C">
        <w:rPr>
          <w:rFonts w:ascii="Arial" w:hAnsi="Arial" w:cs="Arial"/>
          <w:color w:val="7F7F7F" w:themeColor="text1" w:themeTint="80"/>
        </w:rPr>
        <w:t xml:space="preserve">Using dilemmas </w:t>
      </w:r>
      <w:r w:rsidR="00DB321C" w:rsidRPr="00DB321C">
        <w:rPr>
          <w:rFonts w:ascii="Arial" w:hAnsi="Arial" w:cs="Arial"/>
          <w:color w:val="7F7F7F" w:themeColor="text1" w:themeTint="80"/>
        </w:rPr>
        <w:t>and the</w:t>
      </w:r>
      <w:r w:rsidR="00AB7BE7" w:rsidRPr="00DB321C">
        <w:rPr>
          <w:rFonts w:ascii="Arial" w:hAnsi="Arial" w:cs="Arial"/>
          <w:color w:val="7F7F7F" w:themeColor="text1" w:themeTint="80"/>
        </w:rPr>
        <w:t xml:space="preserve"> Action Inquiry Cycle, small groups rotate through four corners of dilemmas, </w:t>
      </w:r>
      <w:r w:rsidR="00F13491" w:rsidRPr="00DB321C">
        <w:rPr>
          <w:rFonts w:ascii="Arial" w:hAnsi="Arial" w:cs="Arial"/>
          <w:color w:val="7F7F7F" w:themeColor="text1" w:themeTint="80"/>
        </w:rPr>
        <w:t>each building</w:t>
      </w:r>
      <w:r w:rsidR="00AB7BE7" w:rsidRPr="00DB321C">
        <w:rPr>
          <w:rFonts w:ascii="Arial" w:hAnsi="Arial" w:cs="Arial"/>
          <w:color w:val="7F7F7F" w:themeColor="text1" w:themeTint="80"/>
        </w:rPr>
        <w:t xml:space="preserve"> on the work of the group before. This activity is very adaptable to the classroom, advisory, faculty meetings etc. </w:t>
      </w:r>
    </w:p>
    <w:p w14:paraId="175784A2" w14:textId="77777777" w:rsidR="008B7D4A" w:rsidRPr="008B7D4A" w:rsidRDefault="008B7D4A" w:rsidP="00DB321C">
      <w:pPr>
        <w:ind w:left="720"/>
        <w:rPr>
          <w:rFonts w:ascii="Arial" w:hAnsi="Arial" w:cs="Arial"/>
          <w:color w:val="E36C0A" w:themeColor="accent6" w:themeShade="BF"/>
        </w:rPr>
      </w:pPr>
    </w:p>
    <w:p w14:paraId="1387F9B8" w14:textId="6EA26D77" w:rsidR="008B7D4A" w:rsidRPr="00DB321C" w:rsidRDefault="00DB7C19" w:rsidP="00DB321C">
      <w:pPr>
        <w:pStyle w:val="ListParagraph"/>
        <w:numPr>
          <w:ilvl w:val="0"/>
          <w:numId w:val="13"/>
        </w:numPr>
        <w:ind w:left="720"/>
        <w:rPr>
          <w:rFonts w:ascii="Arial" w:hAnsi="Arial" w:cs="Arial"/>
          <w:color w:val="E36C0A" w:themeColor="accent6" w:themeShade="BF"/>
        </w:rPr>
      </w:pPr>
      <w:hyperlink r:id="rId40" w:history="1">
        <w:r w:rsidR="008B7D4A" w:rsidRPr="00DB321C">
          <w:rPr>
            <w:rStyle w:val="Hyperlink"/>
            <w:rFonts w:ascii="Arial" w:hAnsi="Arial" w:cs="Arial"/>
          </w:rPr>
          <w:t>Managing Complex Change</w:t>
        </w:r>
      </w:hyperlink>
      <w:r w:rsidR="008B7D4A" w:rsidRPr="00DB321C">
        <w:rPr>
          <w:rFonts w:ascii="Arial" w:hAnsi="Arial" w:cs="Arial"/>
          <w:color w:val="E36C0A" w:themeColor="accent6" w:themeShade="BF"/>
        </w:rPr>
        <w:t xml:space="preserve">: </w:t>
      </w:r>
      <w:r w:rsidR="008B7D4A" w:rsidRPr="00DB321C">
        <w:rPr>
          <w:rFonts w:ascii="Arial" w:hAnsi="Arial" w:cs="Arial"/>
          <w:color w:val="7F7F7F" w:themeColor="text1" w:themeTint="80"/>
        </w:rPr>
        <w:t>This graphic creates a focal tool for groups defining where they are in the process of change—is there a missing component?</w:t>
      </w:r>
      <w:r w:rsidR="008B7D4A" w:rsidRPr="00DB321C">
        <w:rPr>
          <w:rFonts w:ascii="Arial" w:hAnsi="Arial" w:cs="Arial"/>
          <w:color w:val="E36C0A" w:themeColor="accent6" w:themeShade="BF"/>
        </w:rPr>
        <w:t xml:space="preserve"> </w:t>
      </w:r>
    </w:p>
    <w:p w14:paraId="6283CA87" w14:textId="77777777" w:rsidR="008B7D4A" w:rsidRPr="00531806" w:rsidRDefault="008B7D4A" w:rsidP="00DB321C">
      <w:pPr>
        <w:pStyle w:val="ListParagraph"/>
        <w:ind w:left="1080"/>
        <w:rPr>
          <w:rFonts w:ascii="Arial" w:hAnsi="Arial" w:cs="Arial"/>
          <w:color w:val="E36C0A" w:themeColor="accent6" w:themeShade="BF"/>
          <w:sz w:val="24"/>
          <w:szCs w:val="24"/>
        </w:rPr>
      </w:pPr>
    </w:p>
    <w:p w14:paraId="74FD9034" w14:textId="77777777" w:rsidR="00AB7BE7" w:rsidRPr="00531806" w:rsidRDefault="00AB7BE7" w:rsidP="00AB7BE7">
      <w:pPr>
        <w:rPr>
          <w:rFonts w:ascii="Arial" w:hAnsi="Arial" w:cs="Arial"/>
          <w:b/>
          <w:color w:val="1F497D"/>
        </w:rPr>
      </w:pPr>
    </w:p>
    <w:p w14:paraId="07318D5E" w14:textId="1018F6D7" w:rsidR="00DB321C" w:rsidRDefault="00DB321C">
      <w:pPr>
        <w:rPr>
          <w:rFonts w:ascii="Arial" w:hAnsi="Arial" w:cs="Arial"/>
          <w:b/>
          <w:color w:val="1F497D"/>
        </w:rPr>
      </w:pPr>
      <w:r>
        <w:rPr>
          <w:rFonts w:ascii="Arial" w:hAnsi="Arial" w:cs="Arial"/>
          <w:b/>
          <w:color w:val="1F497D"/>
        </w:rPr>
        <w:br w:type="page"/>
      </w:r>
    </w:p>
    <w:p w14:paraId="28C25DAA" w14:textId="77777777" w:rsidR="00AB7BE7" w:rsidRPr="00531806" w:rsidRDefault="00AB7BE7" w:rsidP="00AB7BE7">
      <w:pPr>
        <w:rPr>
          <w:rFonts w:ascii="Arial" w:hAnsi="Arial" w:cs="Arial"/>
          <w:b/>
          <w:color w:val="1F497D"/>
        </w:rPr>
      </w:pPr>
    </w:p>
    <w:p w14:paraId="1309028D" w14:textId="77777777" w:rsidR="00AB7BE7" w:rsidRPr="00DB321C" w:rsidRDefault="00AB7BE7" w:rsidP="00AB7BE7">
      <w:pPr>
        <w:rPr>
          <w:rFonts w:ascii="Arial" w:hAnsi="Arial" w:cs="Arial"/>
          <w:b/>
          <w:u w:val="single"/>
        </w:rPr>
      </w:pPr>
      <w:r w:rsidRPr="00DB321C">
        <w:rPr>
          <w:rFonts w:ascii="Arial" w:hAnsi="Arial" w:cs="Arial"/>
          <w:b/>
          <w:u w:val="single"/>
        </w:rPr>
        <w:t>Articles</w:t>
      </w:r>
    </w:p>
    <w:p w14:paraId="7CD60910" w14:textId="77777777" w:rsidR="00DB321C" w:rsidRPr="00531806" w:rsidRDefault="00DB321C" w:rsidP="00AB7BE7">
      <w:pPr>
        <w:rPr>
          <w:rFonts w:ascii="Arial" w:hAnsi="Arial" w:cs="Arial"/>
          <w:b/>
          <w:color w:val="1F497D"/>
        </w:rPr>
      </w:pPr>
    </w:p>
    <w:p w14:paraId="7032A07E" w14:textId="43900824" w:rsidR="00EB7B98" w:rsidRPr="00DB321C" w:rsidRDefault="00DB7C19" w:rsidP="00EB7B98">
      <w:pPr>
        <w:widowControl w:val="0"/>
        <w:autoSpaceDE w:val="0"/>
        <w:autoSpaceDN w:val="0"/>
        <w:adjustRightInd w:val="0"/>
        <w:rPr>
          <w:rFonts w:ascii="Arial" w:eastAsiaTheme="minorEastAsia" w:hAnsi="Arial" w:cs="Arial"/>
          <w:i/>
          <w:iCs/>
          <w:sz w:val="22"/>
          <w:szCs w:val="22"/>
          <w:lang w:eastAsia="en-US"/>
        </w:rPr>
      </w:pPr>
      <w:hyperlink r:id="rId41" w:history="1">
        <w:r w:rsidR="00EB7B98" w:rsidRPr="00DB321C">
          <w:rPr>
            <w:rStyle w:val="Hyperlink"/>
            <w:rFonts w:ascii="Arial" w:hAnsi="Arial" w:cs="Arial"/>
            <w:sz w:val="22"/>
            <w:szCs w:val="22"/>
          </w:rPr>
          <w:t>Improving Relationships within the School House</w:t>
        </w:r>
      </w:hyperlink>
      <w:r w:rsidR="00EB7B98" w:rsidRPr="00DB321C">
        <w:rPr>
          <w:rFonts w:ascii="Arial" w:hAnsi="Arial" w:cs="Arial"/>
          <w:color w:val="E36C0A" w:themeColor="accent6" w:themeShade="BF"/>
          <w:sz w:val="22"/>
          <w:szCs w:val="22"/>
        </w:rPr>
        <w:t xml:space="preserve"> </w:t>
      </w:r>
      <w:r w:rsidR="00EB7B98" w:rsidRPr="00DB321C">
        <w:rPr>
          <w:rFonts w:ascii="Arial" w:eastAsiaTheme="minorEastAsia" w:hAnsi="Arial" w:cs="Arial"/>
          <w:i/>
          <w:iCs/>
          <w:sz w:val="22"/>
          <w:szCs w:val="22"/>
          <w:lang w:eastAsia="en-US"/>
        </w:rPr>
        <w:t>Roland S. Barth</w:t>
      </w:r>
    </w:p>
    <w:p w14:paraId="3BE189B7" w14:textId="15088EC3" w:rsidR="00AB7BE7" w:rsidRPr="00DB321C" w:rsidRDefault="00EB7B98" w:rsidP="00DB321C">
      <w:pPr>
        <w:rPr>
          <w:rFonts w:ascii="Arial" w:hAnsi="Arial" w:cs="Arial"/>
          <w:color w:val="E36C0A" w:themeColor="accent6" w:themeShade="BF"/>
          <w:sz w:val="22"/>
          <w:szCs w:val="22"/>
        </w:rPr>
      </w:pPr>
      <w:r w:rsidRPr="00DB321C">
        <w:rPr>
          <w:rFonts w:ascii="Arial" w:eastAsiaTheme="minorEastAsia" w:hAnsi="Arial" w:cs="Arial"/>
          <w:bCs/>
          <w:color w:val="535353"/>
          <w:sz w:val="22"/>
          <w:szCs w:val="22"/>
        </w:rPr>
        <w:t xml:space="preserve">Relationships among educators within a school range from vigorously healthy to dangerously competitive. Strengthen those relationships, and you improve </w:t>
      </w:r>
      <w:r w:rsidRPr="00DB321C">
        <w:rPr>
          <w:rFonts w:ascii="Arial" w:eastAsiaTheme="minorEastAsia" w:hAnsi="Arial" w:cs="Arial"/>
          <w:bCs/>
          <w:color w:val="7F7F7F" w:themeColor="text1" w:themeTint="80"/>
          <w:sz w:val="22"/>
          <w:szCs w:val="22"/>
        </w:rPr>
        <w:t>professional practice.</w:t>
      </w:r>
      <w:r w:rsidRPr="00DB321C">
        <w:rPr>
          <w:rFonts w:ascii="Arial" w:hAnsi="Arial" w:cs="Arial"/>
          <w:color w:val="E36C0A" w:themeColor="accent6" w:themeShade="BF"/>
          <w:sz w:val="22"/>
          <w:szCs w:val="22"/>
        </w:rPr>
        <w:t xml:space="preserve"> </w:t>
      </w:r>
    </w:p>
    <w:p w14:paraId="75BA081C" w14:textId="77777777" w:rsidR="00DB321C" w:rsidRPr="00DB321C" w:rsidRDefault="00DB321C" w:rsidP="00DB321C">
      <w:pPr>
        <w:rPr>
          <w:rFonts w:ascii="Arial" w:hAnsi="Arial" w:cs="Arial"/>
          <w:color w:val="E36C0A" w:themeColor="accent6" w:themeShade="BF"/>
          <w:sz w:val="22"/>
          <w:szCs w:val="22"/>
        </w:rPr>
      </w:pPr>
    </w:p>
    <w:p w14:paraId="56C4AC85" w14:textId="43AE520D" w:rsidR="00EB7B98" w:rsidRPr="00DB321C" w:rsidRDefault="00DB7C19" w:rsidP="00EB7B98">
      <w:pPr>
        <w:rPr>
          <w:rFonts w:ascii="Arial" w:hAnsi="Arial" w:cs="Arial"/>
          <w:color w:val="E36C0A" w:themeColor="accent6" w:themeShade="BF"/>
          <w:sz w:val="22"/>
          <w:szCs w:val="22"/>
        </w:rPr>
      </w:pPr>
      <w:hyperlink r:id="rId42" w:history="1">
        <w:r w:rsidR="00EB7B98" w:rsidRPr="00DB321C">
          <w:rPr>
            <w:rStyle w:val="Hyperlink"/>
            <w:rFonts w:ascii="Arial" w:hAnsi="Arial" w:cs="Arial"/>
            <w:sz w:val="22"/>
            <w:szCs w:val="22"/>
          </w:rPr>
          <w:t>Peer Observation and Consultancies</w:t>
        </w:r>
      </w:hyperlink>
      <w:r w:rsidR="00DB321C">
        <w:rPr>
          <w:rFonts w:ascii="Arial" w:hAnsi="Arial" w:cs="Arial"/>
          <w:color w:val="E36C0A" w:themeColor="accent6" w:themeShade="BF"/>
          <w:sz w:val="22"/>
          <w:szCs w:val="22"/>
        </w:rPr>
        <w:t xml:space="preserve">, </w:t>
      </w:r>
      <w:r w:rsidR="00EB7B98" w:rsidRPr="00DB321C">
        <w:rPr>
          <w:rFonts w:ascii="Arial" w:hAnsi="Arial" w:cs="Arial"/>
          <w:i/>
          <w:sz w:val="22"/>
          <w:szCs w:val="22"/>
        </w:rPr>
        <w:t>Annenberg Institute</w:t>
      </w:r>
    </w:p>
    <w:p w14:paraId="4E1A78F8" w14:textId="169E1F10" w:rsidR="00EB7B98" w:rsidRPr="00DB321C" w:rsidRDefault="00EB7B98" w:rsidP="00EB7B98">
      <w:pPr>
        <w:rPr>
          <w:rFonts w:ascii="Arial" w:hAnsi="Arial" w:cs="Arial"/>
          <w:color w:val="7F7F7F" w:themeColor="text1" w:themeTint="80"/>
          <w:sz w:val="22"/>
          <w:szCs w:val="22"/>
        </w:rPr>
      </w:pPr>
      <w:r w:rsidRPr="00DB321C">
        <w:rPr>
          <w:rFonts w:ascii="Arial" w:eastAsiaTheme="minorEastAsia" w:hAnsi="Arial" w:cs="Arial"/>
          <w:color w:val="7F7F7F" w:themeColor="text1" w:themeTint="80"/>
          <w:sz w:val="22"/>
          <w:szCs w:val="22"/>
          <w:lang w:eastAsia="en-US"/>
        </w:rPr>
        <w:t xml:space="preserve">On-line resources excerpted from </w:t>
      </w:r>
      <w:hyperlink r:id="rId43" w:anchor="peer" w:history="1">
        <w:r w:rsidRPr="00DB321C">
          <w:rPr>
            <w:rFonts w:ascii="Arial" w:eastAsiaTheme="minorEastAsia" w:hAnsi="Arial" w:cs="Arial"/>
            <w:color w:val="7F7F7F" w:themeColor="text1" w:themeTint="80"/>
            <w:sz w:val="22"/>
            <w:szCs w:val="22"/>
            <w:u w:val="single" w:color="0000E9"/>
            <w:lang w:eastAsia="en-US"/>
          </w:rPr>
          <w:t>Looking at Teaching and Learning Through Peer Observation</w:t>
        </w:r>
      </w:hyperlink>
      <w:r w:rsidRPr="00DB321C">
        <w:rPr>
          <w:rFonts w:ascii="Arial" w:eastAsiaTheme="minorEastAsia" w:hAnsi="Arial" w:cs="Arial"/>
          <w:color w:val="7F7F7F" w:themeColor="text1" w:themeTint="80"/>
          <w:sz w:val="22"/>
          <w:szCs w:val="22"/>
          <w:lang w:eastAsia="en-US"/>
        </w:rPr>
        <w:t>, Annenberg Institute, 2002.</w:t>
      </w:r>
    </w:p>
    <w:p w14:paraId="43E35D47" w14:textId="77777777" w:rsidR="00EB7B98" w:rsidRPr="00DB321C" w:rsidRDefault="00EB7B98" w:rsidP="00EB7B98">
      <w:pPr>
        <w:rPr>
          <w:rFonts w:ascii="Arial" w:hAnsi="Arial" w:cs="Arial"/>
          <w:color w:val="E36C0A" w:themeColor="accent6" w:themeShade="BF"/>
          <w:sz w:val="22"/>
          <w:szCs w:val="22"/>
        </w:rPr>
      </w:pPr>
      <w:r w:rsidRPr="00DB321C">
        <w:rPr>
          <w:rFonts w:ascii="Arial" w:hAnsi="Arial" w:cs="Arial"/>
          <w:color w:val="E36C0A" w:themeColor="accent6" w:themeShade="BF"/>
          <w:sz w:val="22"/>
          <w:szCs w:val="22"/>
        </w:rPr>
        <w:t xml:space="preserve"> </w:t>
      </w:r>
    </w:p>
    <w:p w14:paraId="2FEF4C42" w14:textId="047E3879" w:rsidR="00EB7B98" w:rsidRPr="00EB7B98" w:rsidRDefault="00EB7B98" w:rsidP="00EB7B98">
      <w:pPr>
        <w:rPr>
          <w:rFonts w:ascii="Arial" w:hAnsi="Arial" w:cs="Arial"/>
          <w:color w:val="E36C0A" w:themeColor="accent6" w:themeShade="BF"/>
        </w:rPr>
      </w:pPr>
      <w:r>
        <w:rPr>
          <w:rFonts w:ascii="Arial" w:hAnsi="Arial" w:cs="Arial"/>
          <w:color w:val="E36C0A" w:themeColor="accent6" w:themeShade="BF"/>
        </w:rPr>
        <w:t xml:space="preserve">   </w:t>
      </w:r>
    </w:p>
    <w:p w14:paraId="16F91F32" w14:textId="77777777" w:rsidR="00C75E16" w:rsidRDefault="00C75E16" w:rsidP="00EB7B98">
      <w:pPr>
        <w:rPr>
          <w:rFonts w:ascii="Arial" w:hAnsi="Arial" w:cs="Arial"/>
          <w:b/>
          <w:color w:val="17365D" w:themeColor="text2" w:themeShade="BF"/>
        </w:rPr>
      </w:pPr>
    </w:p>
    <w:p w14:paraId="015BDEDF" w14:textId="3C81C53D" w:rsidR="00EB7B98" w:rsidRPr="00DB321C" w:rsidRDefault="00EB7B98" w:rsidP="00EB7B98">
      <w:pPr>
        <w:rPr>
          <w:rFonts w:ascii="Arial" w:hAnsi="Arial" w:cs="Arial"/>
          <w:b/>
          <w:u w:val="single"/>
        </w:rPr>
      </w:pPr>
      <w:r w:rsidRPr="00DB321C">
        <w:rPr>
          <w:rFonts w:ascii="Arial" w:hAnsi="Arial" w:cs="Arial"/>
          <w:b/>
          <w:u w:val="single"/>
        </w:rPr>
        <w:t>Videos</w:t>
      </w:r>
    </w:p>
    <w:p w14:paraId="566D179B" w14:textId="77777777" w:rsidR="0014590A" w:rsidRPr="0014590A" w:rsidRDefault="0014590A" w:rsidP="00AB7BE7">
      <w:pPr>
        <w:rPr>
          <w:rFonts w:ascii="Arial" w:hAnsi="Arial" w:cs="Arial"/>
          <w:b/>
          <w:color w:val="7F7F7F" w:themeColor="text1" w:themeTint="80"/>
        </w:rPr>
      </w:pPr>
    </w:p>
    <w:p w14:paraId="322F8541" w14:textId="669083E5" w:rsidR="0014590A" w:rsidRPr="00DB321C" w:rsidRDefault="00DB7C19" w:rsidP="00DB321C">
      <w:pPr>
        <w:pStyle w:val="ListParagraph"/>
        <w:numPr>
          <w:ilvl w:val="0"/>
          <w:numId w:val="23"/>
        </w:numPr>
        <w:spacing w:after="0" w:line="240" w:lineRule="auto"/>
        <w:rPr>
          <w:rFonts w:ascii="Arial" w:hAnsi="Arial" w:cs="Arial"/>
          <w:b/>
          <w:color w:val="7F7F7F" w:themeColor="text1" w:themeTint="80"/>
        </w:rPr>
      </w:pPr>
      <w:hyperlink r:id="rId44" w:history="1">
        <w:r w:rsidR="0014590A" w:rsidRPr="00DB321C">
          <w:rPr>
            <w:rStyle w:val="Hyperlink"/>
            <w:rFonts w:ascii="Arial" w:hAnsi="Arial" w:cs="Arial"/>
            <w:b/>
          </w:rPr>
          <w:t xml:space="preserve">Consultancy </w:t>
        </w:r>
        <w:proofErr w:type="gramStart"/>
        <w:r w:rsidR="0014590A" w:rsidRPr="00DB321C">
          <w:rPr>
            <w:rStyle w:val="Hyperlink"/>
            <w:rFonts w:ascii="Arial" w:hAnsi="Arial" w:cs="Arial"/>
            <w:b/>
          </w:rPr>
          <w:t>Protocol  in</w:t>
        </w:r>
        <w:proofErr w:type="gramEnd"/>
        <w:r w:rsidR="0014590A" w:rsidRPr="00DB321C">
          <w:rPr>
            <w:rStyle w:val="Hyperlink"/>
            <w:rFonts w:ascii="Arial" w:hAnsi="Arial" w:cs="Arial"/>
            <w:b/>
          </w:rPr>
          <w:t xml:space="preserve"> Action</w:t>
        </w:r>
      </w:hyperlink>
      <w:r w:rsidR="0014590A" w:rsidRPr="00DB321C">
        <w:rPr>
          <w:rFonts w:ascii="Arial" w:hAnsi="Arial" w:cs="Arial"/>
          <w:b/>
          <w:color w:val="7F7F7F" w:themeColor="text1" w:themeTint="80"/>
        </w:rPr>
        <w:t>:</w:t>
      </w:r>
      <w:r w:rsidR="008B7D4A" w:rsidRPr="00DB321C">
        <w:rPr>
          <w:rFonts w:ascii="Arial" w:hAnsi="Arial" w:cs="Arial"/>
          <w:color w:val="7F7F7F" w:themeColor="text1" w:themeTint="80"/>
        </w:rPr>
        <w:t xml:space="preserve">  What </w:t>
      </w:r>
      <w:r w:rsidR="0014590A" w:rsidRPr="00DB321C">
        <w:rPr>
          <w:rFonts w:ascii="Arial" w:hAnsi="Arial" w:cs="Arial"/>
          <w:color w:val="7F7F7F" w:themeColor="text1" w:themeTint="80"/>
        </w:rPr>
        <w:t>does it actually LOOK like when you do a collaborative dilemma protocol?</w:t>
      </w:r>
      <w:r w:rsidR="0014590A" w:rsidRPr="00DB321C">
        <w:rPr>
          <w:rFonts w:ascii="Arial" w:hAnsi="Arial" w:cs="Arial"/>
          <w:color w:val="F79646" w:themeColor="accent6"/>
        </w:rPr>
        <w:t xml:space="preserve"> </w:t>
      </w:r>
      <w:r w:rsidR="0014590A" w:rsidRPr="00DB321C">
        <w:rPr>
          <w:rFonts w:ascii="Arial" w:hAnsi="Arial" w:cs="Arial"/>
          <w:color w:val="7F7F7F" w:themeColor="text1" w:themeTint="80"/>
        </w:rPr>
        <w:t>A</w:t>
      </w:r>
      <w:r w:rsidR="00DB321C">
        <w:rPr>
          <w:rFonts w:ascii="Arial" w:hAnsi="Arial" w:cs="Arial"/>
          <w:color w:val="7F7F7F" w:themeColor="text1" w:themeTint="80"/>
        </w:rPr>
        <w:t xml:space="preserve"> fourth grade team clip using a </w:t>
      </w:r>
      <w:r w:rsidR="0014590A" w:rsidRPr="00DB321C">
        <w:rPr>
          <w:rFonts w:ascii="Arial" w:hAnsi="Arial" w:cs="Arial"/>
          <w:color w:val="7F7F7F" w:themeColor="text1" w:themeTint="80"/>
        </w:rPr>
        <w:t xml:space="preserve">Consultancy Protocol </w:t>
      </w:r>
      <w:r w:rsidR="0014590A" w:rsidRPr="00DB321C">
        <w:rPr>
          <w:rFonts w:ascii="Arial" w:hAnsi="Arial" w:cs="Arial"/>
          <w:b/>
          <w:color w:val="7F7F7F" w:themeColor="text1" w:themeTint="80"/>
        </w:rPr>
        <w:t xml:space="preserve">15 minutes. </w:t>
      </w:r>
    </w:p>
    <w:p w14:paraId="6417D053" w14:textId="77777777" w:rsidR="00AB7BE7" w:rsidRDefault="00AB7BE7" w:rsidP="00AB7BE7">
      <w:pPr>
        <w:rPr>
          <w:rFonts w:ascii="Arial" w:hAnsi="Arial" w:cs="Arial"/>
          <w:b/>
          <w:color w:val="1F497D"/>
          <w:sz w:val="22"/>
          <w:szCs w:val="22"/>
        </w:rPr>
      </w:pPr>
    </w:p>
    <w:p w14:paraId="2F0DFF52" w14:textId="77777777" w:rsidR="00DB321C" w:rsidRDefault="00AB7BE7" w:rsidP="00AB7BE7">
      <w:pPr>
        <w:pStyle w:val="ListParagraph"/>
        <w:numPr>
          <w:ilvl w:val="0"/>
          <w:numId w:val="24"/>
        </w:numPr>
        <w:rPr>
          <w:rFonts w:ascii="Geneva" w:hAnsi="Geneva" w:cs="Geneva"/>
          <w:sz w:val="32"/>
          <w:szCs w:val="32"/>
        </w:rPr>
      </w:pPr>
      <w:r w:rsidRPr="00DB321C">
        <w:rPr>
          <w:rFonts w:ascii="Arial" w:hAnsi="Arial" w:cs="Arial"/>
        </w:rPr>
        <w:t>Peer Observation Annenberg Video</w:t>
      </w:r>
      <w:r w:rsidRPr="008B7D4A">
        <w:rPr>
          <w:rFonts w:ascii="Arial" w:hAnsi="Arial" w:cs="Arial"/>
          <w:b/>
          <w:color w:val="1F497D"/>
        </w:rPr>
        <w:t xml:space="preserve"> </w:t>
      </w:r>
      <w:hyperlink r:id="rId45" w:history="1">
        <w:r w:rsidRPr="008B7D4A">
          <w:rPr>
            <w:rStyle w:val="Hyperlink"/>
            <w:rFonts w:ascii="Arial" w:hAnsi="Arial" w:cs="Arial"/>
            <w:b/>
          </w:rPr>
          <w:t xml:space="preserve">“Making Teaching Public”: </w:t>
        </w:r>
      </w:hyperlink>
      <w:r w:rsidRPr="008B7D4A">
        <w:rPr>
          <w:rFonts w:ascii="Geneva" w:hAnsi="Geneva" w:cs="Geneva"/>
          <w:sz w:val="32"/>
          <w:szCs w:val="32"/>
        </w:rPr>
        <w:t xml:space="preserve"> </w:t>
      </w:r>
    </w:p>
    <w:p w14:paraId="59DE8493" w14:textId="4708C3DB" w:rsidR="00AB7BE7" w:rsidRDefault="00AB7BE7" w:rsidP="00DB321C">
      <w:pPr>
        <w:pStyle w:val="ListParagraph"/>
        <w:rPr>
          <w:rFonts w:ascii="Arial" w:hAnsi="Arial" w:cs="Arial"/>
          <w:color w:val="7F7F7F" w:themeColor="text1" w:themeTint="80"/>
        </w:rPr>
      </w:pPr>
      <w:r w:rsidRPr="00DB321C">
        <w:rPr>
          <w:rFonts w:ascii="Arial" w:hAnsi="Arial" w:cs="Arial"/>
          <w:color w:val="7F7F7F" w:themeColor="text1" w:themeTint="80"/>
        </w:rPr>
        <w:t xml:space="preserve">Viewers see teachers in their classrooms and listen in on peer discussions (in large and small groups) where teachers reflect on and work to improve their teaching practice. The programs include interviews with students, teachers, and </w:t>
      </w:r>
      <w:r w:rsidR="00F13491" w:rsidRPr="00DB321C">
        <w:rPr>
          <w:rFonts w:ascii="Arial" w:hAnsi="Arial" w:cs="Arial"/>
          <w:color w:val="7F7F7F" w:themeColor="text1" w:themeTint="80"/>
        </w:rPr>
        <w:t>administrators. Note</w:t>
      </w:r>
      <w:r w:rsidRPr="00DB321C">
        <w:rPr>
          <w:rFonts w:ascii="Arial" w:hAnsi="Arial" w:cs="Arial"/>
          <w:color w:val="7F7F7F" w:themeColor="text1" w:themeTint="80"/>
        </w:rPr>
        <w:t xml:space="preserve">—once opening this link, you may need to click through a </w:t>
      </w:r>
      <w:r w:rsidR="00F13491" w:rsidRPr="00DB321C">
        <w:rPr>
          <w:rFonts w:ascii="Arial" w:hAnsi="Arial" w:cs="Arial"/>
          <w:color w:val="7F7F7F" w:themeColor="text1" w:themeTint="80"/>
        </w:rPr>
        <w:t>couple</w:t>
      </w:r>
      <w:r w:rsidRPr="00DB321C">
        <w:rPr>
          <w:rFonts w:ascii="Arial" w:hAnsi="Arial" w:cs="Arial"/>
          <w:color w:val="7F7F7F" w:themeColor="text1" w:themeTint="80"/>
        </w:rPr>
        <w:t xml:space="preserve"> of pages to actually find the VOD box that plays the Making Teaching Public video. </w:t>
      </w:r>
    </w:p>
    <w:p w14:paraId="7D4F1053" w14:textId="77777777" w:rsidR="00DB321C" w:rsidRPr="00DB321C" w:rsidRDefault="00DB321C" w:rsidP="00DB321C">
      <w:pPr>
        <w:pStyle w:val="ListParagraph"/>
        <w:rPr>
          <w:rFonts w:ascii="Geneva" w:hAnsi="Geneva" w:cs="Geneva"/>
          <w:sz w:val="32"/>
          <w:szCs w:val="32"/>
        </w:rPr>
      </w:pPr>
    </w:p>
    <w:p w14:paraId="7FCAF596" w14:textId="0EEBD4BA" w:rsidR="0014590A" w:rsidRPr="00DB321C" w:rsidRDefault="00DB7C19" w:rsidP="00DB321C">
      <w:pPr>
        <w:pStyle w:val="ListParagraph"/>
        <w:numPr>
          <w:ilvl w:val="0"/>
          <w:numId w:val="25"/>
        </w:numPr>
        <w:jc w:val="both"/>
        <w:rPr>
          <w:rFonts w:ascii="Arial" w:hAnsi="Arial" w:cs="Arial"/>
          <w:color w:val="7F7F7F" w:themeColor="text1" w:themeTint="80"/>
        </w:rPr>
      </w:pPr>
      <w:hyperlink r:id="rId46" w:history="1">
        <w:r w:rsidR="0014590A" w:rsidRPr="00DB321C">
          <w:rPr>
            <w:rStyle w:val="Hyperlink"/>
            <w:rFonts w:ascii="Arial" w:hAnsi="Arial" w:cs="Arial"/>
            <w:color w:val="F79646" w:themeColor="accent6"/>
          </w:rPr>
          <w:t>Peer Observation Our Story:</w:t>
        </w:r>
      </w:hyperlink>
      <w:r w:rsidR="0014590A" w:rsidRPr="00DB321C">
        <w:rPr>
          <w:rFonts w:ascii="Arial" w:hAnsi="Arial" w:cs="Arial"/>
          <w:color w:val="7F7F7F" w:themeColor="text1" w:themeTint="80"/>
        </w:rPr>
        <w:t xml:space="preserve"> Josh Zeller.  </w:t>
      </w:r>
      <w:proofErr w:type="spellStart"/>
      <w:r w:rsidR="0014590A" w:rsidRPr="00DB321C">
        <w:rPr>
          <w:rFonts w:ascii="Arial" w:hAnsi="Arial" w:cs="Arial"/>
          <w:color w:val="7F7F7F" w:themeColor="text1" w:themeTint="80"/>
        </w:rPr>
        <w:t>Areita</w:t>
      </w:r>
      <w:proofErr w:type="spellEnd"/>
      <w:r w:rsidR="0014590A" w:rsidRPr="00DB321C">
        <w:rPr>
          <w:rFonts w:ascii="Arial" w:hAnsi="Arial" w:cs="Arial"/>
          <w:color w:val="7F7F7F" w:themeColor="text1" w:themeTint="80"/>
        </w:rPr>
        <w:t xml:space="preserve">, teachers talk about their </w:t>
      </w:r>
      <w:r w:rsidR="00DB321C">
        <w:rPr>
          <w:rFonts w:ascii="Arial" w:hAnsi="Arial" w:cs="Arial"/>
          <w:color w:val="7F7F7F" w:themeColor="text1" w:themeTint="80"/>
        </w:rPr>
        <w:t xml:space="preserve">experiences with collaborative </w:t>
      </w:r>
      <w:r w:rsidR="0014590A" w:rsidRPr="00DB321C">
        <w:rPr>
          <w:rFonts w:ascii="Arial" w:hAnsi="Arial" w:cs="Arial"/>
          <w:color w:val="7F7F7F" w:themeColor="text1" w:themeTint="80"/>
        </w:rPr>
        <w:t>peer observation as part of their PLC.  8 minutes</w:t>
      </w:r>
      <w:r w:rsidR="00C75E16" w:rsidRPr="00DB321C">
        <w:rPr>
          <w:rFonts w:ascii="Arial" w:hAnsi="Arial" w:cs="Arial"/>
          <w:color w:val="7F7F7F" w:themeColor="text1" w:themeTint="80"/>
        </w:rPr>
        <w:t>.</w:t>
      </w:r>
    </w:p>
    <w:p w14:paraId="7A0E6C11" w14:textId="77777777" w:rsidR="00C75E16" w:rsidRDefault="00C75E16" w:rsidP="00C75E16">
      <w:pPr>
        <w:jc w:val="both"/>
        <w:rPr>
          <w:rFonts w:ascii="Arial" w:hAnsi="Arial" w:cs="Arial"/>
          <w:color w:val="7F7F7F" w:themeColor="text1" w:themeTint="80"/>
        </w:rPr>
      </w:pPr>
    </w:p>
    <w:p w14:paraId="7F30E0A9" w14:textId="77777777" w:rsidR="00C75E16" w:rsidRDefault="00C75E16" w:rsidP="00C75E16">
      <w:pPr>
        <w:jc w:val="both"/>
        <w:rPr>
          <w:rFonts w:ascii="Arial" w:hAnsi="Arial" w:cs="Arial"/>
          <w:color w:val="7F7F7F" w:themeColor="text1" w:themeTint="80"/>
        </w:rPr>
      </w:pPr>
    </w:p>
    <w:p w14:paraId="1127ADE8" w14:textId="77777777" w:rsidR="00C75E16" w:rsidRDefault="00C75E16" w:rsidP="00C75E16">
      <w:pPr>
        <w:jc w:val="both"/>
        <w:rPr>
          <w:rFonts w:ascii="Arial" w:hAnsi="Arial" w:cs="Arial"/>
          <w:color w:val="7F7F7F" w:themeColor="text1" w:themeTint="80"/>
        </w:rPr>
      </w:pPr>
    </w:p>
    <w:p w14:paraId="3A475029" w14:textId="77777777" w:rsidR="00C75E16" w:rsidRDefault="00C75E16" w:rsidP="00C75E16">
      <w:pPr>
        <w:jc w:val="both"/>
        <w:rPr>
          <w:rFonts w:ascii="Arial" w:hAnsi="Arial" w:cs="Arial"/>
          <w:color w:val="7F7F7F" w:themeColor="text1" w:themeTint="80"/>
        </w:rPr>
      </w:pPr>
    </w:p>
    <w:p w14:paraId="5CDAF52E" w14:textId="77777777" w:rsidR="00C75E16" w:rsidRDefault="00C75E16" w:rsidP="00C75E16">
      <w:pPr>
        <w:jc w:val="both"/>
        <w:rPr>
          <w:rFonts w:ascii="Arial" w:hAnsi="Arial" w:cs="Arial"/>
          <w:color w:val="7F7F7F" w:themeColor="text1" w:themeTint="80"/>
        </w:rPr>
      </w:pPr>
    </w:p>
    <w:p w14:paraId="135A195C" w14:textId="77777777" w:rsidR="00C75E16" w:rsidRPr="00DB321C" w:rsidRDefault="00C75E16" w:rsidP="00DB321C">
      <w:pPr>
        <w:jc w:val="both"/>
        <w:rPr>
          <w:rFonts w:ascii="Arial" w:hAnsi="Arial" w:cs="Arial"/>
          <w:color w:val="7F7F7F" w:themeColor="text1" w:themeTint="80"/>
        </w:rPr>
      </w:pPr>
    </w:p>
    <w:sectPr w:rsidR="00C75E16" w:rsidRPr="00DB321C" w:rsidSect="002F2949">
      <w:headerReference w:type="default" r:id="rId47"/>
      <w:footerReference w:type="even"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650AD" w14:textId="77777777" w:rsidR="00DB7C19" w:rsidRDefault="00DB7C19">
      <w:r>
        <w:separator/>
      </w:r>
    </w:p>
  </w:endnote>
  <w:endnote w:type="continuationSeparator" w:id="0">
    <w:p w14:paraId="2F4F2CB6" w14:textId="77777777" w:rsidR="00DB7C19" w:rsidRDefault="00DB7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Optima">
    <w:altName w:val="Heavy Heap"/>
    <w:charset w:val="00"/>
    <w:family w:val="auto"/>
    <w:pitch w:val="variable"/>
    <w:sig w:usb0="00000003" w:usb1="00000000" w:usb2="00000000" w:usb3="00000000" w:csb0="00000001" w:csb1="00000000"/>
  </w:font>
  <w:font w:name="Geneva">
    <w:altName w:val="Arial"/>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637C7" w14:textId="77777777" w:rsidR="00696FC6" w:rsidRDefault="00696FC6" w:rsidP="00AB7B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69467C7F" w14:textId="77777777" w:rsidR="00696FC6" w:rsidRDefault="00696FC6" w:rsidP="00AB7B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E84C8" w14:textId="77777777" w:rsidR="00696FC6" w:rsidRPr="00B13804" w:rsidRDefault="00696FC6" w:rsidP="00AB7BE7">
    <w:pPr>
      <w:pStyle w:val="Footer"/>
      <w:framePr w:wrap="around" w:vAnchor="text" w:hAnchor="margin" w:xAlign="right" w:y="1"/>
      <w:rPr>
        <w:rStyle w:val="PageNumber"/>
        <w:rFonts w:ascii="Arial" w:hAnsi="Arial" w:cs="Arial"/>
        <w:sz w:val="20"/>
        <w:szCs w:val="20"/>
      </w:rPr>
    </w:pPr>
    <w:r w:rsidRPr="00B13804">
      <w:rPr>
        <w:rStyle w:val="PageNumber"/>
        <w:rFonts w:ascii="Arial" w:hAnsi="Arial" w:cs="Arial"/>
        <w:sz w:val="20"/>
        <w:szCs w:val="20"/>
      </w:rPr>
      <w:fldChar w:fldCharType="begin"/>
    </w:r>
    <w:r w:rsidRPr="00B13804">
      <w:rPr>
        <w:rStyle w:val="PageNumber"/>
        <w:rFonts w:ascii="Arial" w:hAnsi="Arial" w:cs="Arial"/>
        <w:sz w:val="20"/>
        <w:szCs w:val="20"/>
      </w:rPr>
      <w:instrText xml:space="preserve">PAGE  </w:instrText>
    </w:r>
    <w:r w:rsidRPr="00B13804">
      <w:rPr>
        <w:rStyle w:val="PageNumber"/>
        <w:rFonts w:ascii="Arial" w:hAnsi="Arial" w:cs="Arial"/>
        <w:sz w:val="20"/>
        <w:szCs w:val="20"/>
      </w:rPr>
      <w:fldChar w:fldCharType="separate"/>
    </w:r>
    <w:r w:rsidR="00392681">
      <w:rPr>
        <w:rStyle w:val="PageNumber"/>
        <w:rFonts w:ascii="Arial" w:hAnsi="Arial" w:cs="Arial"/>
        <w:noProof/>
        <w:sz w:val="20"/>
        <w:szCs w:val="20"/>
      </w:rPr>
      <w:t>9</w:t>
    </w:r>
    <w:r w:rsidRPr="00B13804">
      <w:rPr>
        <w:rStyle w:val="PageNumber"/>
        <w:rFonts w:ascii="Arial" w:hAnsi="Arial" w:cs="Arial"/>
        <w:sz w:val="20"/>
        <w:szCs w:val="20"/>
      </w:rPr>
      <w:fldChar w:fldCharType="end"/>
    </w:r>
  </w:p>
  <w:p w14:paraId="1FD9642B" w14:textId="3490A889" w:rsidR="00F06916" w:rsidRDefault="00F06916" w:rsidP="00F06916">
    <w:pPr>
      <w:pStyle w:val="Header"/>
      <w:rPr>
        <w:rFonts w:ascii="Arial" w:hAnsi="Arial" w:cs="Arial"/>
        <w:b/>
        <w:sz w:val="18"/>
        <w:szCs w:val="18"/>
      </w:rPr>
    </w:pPr>
    <w:r w:rsidRPr="00A502DB">
      <w:rPr>
        <w:rFonts w:ascii="Arial" w:hAnsi="Arial" w:cs="Arial"/>
        <w:sz w:val="18"/>
        <w:szCs w:val="18"/>
      </w:rPr>
      <w:t xml:space="preserve">DSAC/ESE PLC </w:t>
    </w:r>
    <w:r w:rsidR="00A17B03">
      <w:rPr>
        <w:rFonts w:ascii="Arial" w:hAnsi="Arial" w:cs="Arial"/>
        <w:sz w:val="18"/>
        <w:szCs w:val="18"/>
      </w:rPr>
      <w:t>Guide –</w:t>
    </w:r>
    <w:r w:rsidRPr="00A502DB">
      <w:rPr>
        <w:rFonts w:ascii="Arial" w:hAnsi="Arial" w:cs="Arial"/>
        <w:sz w:val="18"/>
        <w:szCs w:val="18"/>
      </w:rPr>
      <w:t xml:space="preserve"> Module </w:t>
    </w:r>
    <w:r>
      <w:rPr>
        <w:rFonts w:ascii="Arial" w:hAnsi="Arial" w:cs="Arial"/>
        <w:sz w:val="18"/>
        <w:szCs w:val="18"/>
      </w:rPr>
      <w:t>4</w:t>
    </w:r>
    <w:r w:rsidR="00A17B03">
      <w:rPr>
        <w:rFonts w:ascii="Arial" w:hAnsi="Arial" w:cs="Arial"/>
        <w:sz w:val="18"/>
        <w:szCs w:val="18"/>
      </w:rPr>
      <w:t xml:space="preserve">: </w:t>
    </w:r>
    <w:r>
      <w:rPr>
        <w:rFonts w:ascii="Arial" w:hAnsi="Arial" w:cs="Arial"/>
        <w:sz w:val="18"/>
        <w:szCs w:val="18"/>
      </w:rPr>
      <w:t>The Practice of PLCs: Part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4E17A0" w14:textId="77777777" w:rsidR="00DB7C19" w:rsidRDefault="00DB7C19">
      <w:r>
        <w:separator/>
      </w:r>
    </w:p>
  </w:footnote>
  <w:footnote w:type="continuationSeparator" w:id="0">
    <w:p w14:paraId="74A5E8A1" w14:textId="77777777" w:rsidR="00DB7C19" w:rsidRDefault="00DB7C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8E1D8" w14:textId="313B4079" w:rsidR="00F06916" w:rsidRDefault="00F06916" w:rsidP="00F06916">
    <w:pPr>
      <w:pStyle w:val="Header"/>
    </w:pPr>
    <w:r>
      <w:rPr>
        <w:noProof/>
        <w:lang w:eastAsia="en-US"/>
      </w:rPr>
      <mc:AlternateContent>
        <mc:Choice Requires="wps">
          <w:drawing>
            <wp:anchor distT="0" distB="0" distL="114300" distR="114300" simplePos="0" relativeHeight="251660288" behindDoc="0" locked="0" layoutInCell="1" allowOverlap="1" wp14:anchorId="505CE74C" wp14:editId="1722218F">
              <wp:simplePos x="0" y="0"/>
              <wp:positionH relativeFrom="column">
                <wp:posOffset>4629150</wp:posOffset>
              </wp:positionH>
              <wp:positionV relativeFrom="paragraph">
                <wp:posOffset>-276225</wp:posOffset>
              </wp:positionV>
              <wp:extent cx="1162050"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3985"/>
                      </a:xfrm>
                      <a:prstGeom prst="rect">
                        <a:avLst/>
                      </a:prstGeom>
                      <a:solidFill>
                        <a:srgbClr val="FFFFFF"/>
                      </a:solidFill>
                      <a:ln w="9525">
                        <a:noFill/>
                        <a:miter lim="800000"/>
                        <a:headEnd/>
                        <a:tailEnd/>
                      </a:ln>
                    </wps:spPr>
                    <wps:txbx>
                      <w:txbxContent>
                        <w:p w14:paraId="1BCF550B" w14:textId="77777777" w:rsidR="00F06916" w:rsidRDefault="00F06916" w:rsidP="00F06916">
                          <w:r>
                            <w:rPr>
                              <w:noProof/>
                              <w:lang w:eastAsia="en-US"/>
                            </w:rPr>
                            <w:drawing>
                              <wp:inline distT="0" distB="0" distL="0" distR="0" wp14:anchorId="67AAD0DD" wp14:editId="30376F00">
                                <wp:extent cx="1219200" cy="620171"/>
                                <wp:effectExtent l="0" t="0" r="0" b="8890"/>
                                <wp:docPr id="1" name="Picture 1" descr="Logo for the Center for Collaborative Education" title="C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219630" cy="62039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64.5pt;margin-top:-21.75pt;width:91.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" stroked="f">
              <v:textbox style="mso-fit-shape-to-text:t">
                <w:txbxContent>
                  <w:p w14:paraId="1BCF550B" w14:textId="77777777" w:rsidR="00F06916" w:rsidRDefault="00F06916" w:rsidP="00F06916">
                    <w:r>
                      <w:rPr>
                        <w:noProof/>
                        <w:lang w:eastAsia="en-US"/>
                      </w:rPr>
                      <w:drawing>
                        <wp:inline distT="0" distB="0" distL="0" distR="0" wp14:anchorId="67AAD0DD" wp14:editId="30376F00">
                          <wp:extent cx="1219200" cy="620171"/>
                          <wp:effectExtent l="0" t="0" r="0" b="8890"/>
                          <wp:docPr id="1" name="Picture 1" descr="Logo for the Center for Collaborative Education" title="C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219630" cy="620390"/>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59264" behindDoc="0" locked="0" layoutInCell="1" allowOverlap="1" wp14:anchorId="136E215A" wp14:editId="0302283B">
              <wp:simplePos x="0" y="0"/>
              <wp:positionH relativeFrom="column">
                <wp:posOffset>-133350</wp:posOffset>
              </wp:positionH>
              <wp:positionV relativeFrom="paragraph">
                <wp:posOffset>-200025</wp:posOffset>
              </wp:positionV>
              <wp:extent cx="1076325" cy="1403985"/>
              <wp:effectExtent l="0" t="0" r="9525"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solidFill>
                        <a:srgbClr val="FFFFFF"/>
                      </a:solidFill>
                      <a:ln w="9525">
                        <a:noFill/>
                        <a:miter lim="800000"/>
                        <a:headEnd/>
                        <a:tailEnd/>
                      </a:ln>
                    </wps:spPr>
                    <wps:txbx>
                      <w:txbxContent>
                        <w:p w14:paraId="7F337A6E" w14:textId="77777777" w:rsidR="00F06916" w:rsidRDefault="00F06916" w:rsidP="00F06916">
                          <w:r>
                            <w:rPr>
                              <w:noProof/>
                              <w:lang w:eastAsia="en-US"/>
                            </w:rPr>
                            <w:drawing>
                              <wp:inline distT="0" distB="0" distL="0" distR="0" wp14:anchorId="3B7A3555" wp14:editId="3E2620F0">
                                <wp:extent cx="983895" cy="481330"/>
                                <wp:effectExtent l="0" t="0" r="6985" b="0"/>
                                <wp:docPr id="7" name="Picture 7" descr="Logo for the Department of Elementary and Secondary Education" title="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 LOGO.jpg"/>
                                        <pic:cNvPicPr/>
                                      </pic:nvPicPr>
                                      <pic:blipFill>
                                        <a:blip r:embed="rId2">
                                          <a:extLst>
                                            <a:ext uri="{28A0092B-C50C-407E-A947-70E740481C1C}">
                                              <a14:useLocalDpi xmlns:a14="http://schemas.microsoft.com/office/drawing/2010/main" val="0"/>
                                            </a:ext>
                                          </a:extLst>
                                        </a:blip>
                                        <a:stretch>
                                          <a:fillRect/>
                                        </a:stretch>
                                      </pic:blipFill>
                                      <pic:spPr>
                                        <a:xfrm>
                                          <a:off x="0" y="0"/>
                                          <a:ext cx="984347" cy="48155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0.5pt;margin-top:-15.75pt;width:84.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" stroked="f">
              <v:textbox style="mso-fit-shape-to-text:t">
                <w:txbxContent>
                  <w:p w14:paraId="7F337A6E" w14:textId="77777777" w:rsidR="00F06916" w:rsidRDefault="00F06916" w:rsidP="00F06916">
                    <w:r>
                      <w:rPr>
                        <w:noProof/>
                        <w:lang w:eastAsia="en-US"/>
                      </w:rPr>
                      <w:drawing>
                        <wp:inline distT="0" distB="0" distL="0" distR="0" wp14:anchorId="3B7A3555" wp14:editId="3E2620F0">
                          <wp:extent cx="983895" cy="481330"/>
                          <wp:effectExtent l="0" t="0" r="6985" b="0"/>
                          <wp:docPr id="7" name="Picture 7" descr="Logo for the Department of Elementary and Secondary Education" title="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 LOGO.jpg"/>
                                  <pic:cNvPicPr/>
                                </pic:nvPicPr>
                                <pic:blipFill>
                                  <a:blip r:embed="rId2">
                                    <a:extLst>
                                      <a:ext uri="{28A0092B-C50C-407E-A947-70E740481C1C}">
                                        <a14:useLocalDpi xmlns:a14="http://schemas.microsoft.com/office/drawing/2010/main" val="0"/>
                                      </a:ext>
                                    </a:extLst>
                                  </a:blip>
                                  <a:stretch>
                                    <a:fillRect/>
                                  </a:stretch>
                                </pic:blipFill>
                                <pic:spPr>
                                  <a:xfrm>
                                    <a:off x="0" y="0"/>
                                    <a:ext cx="984347" cy="481551"/>
                                  </a:xfrm>
                                  <a:prstGeom prst="rect">
                                    <a:avLst/>
                                  </a:prstGeom>
                                </pic:spPr>
                              </pic:pic>
                            </a:graphicData>
                          </a:graphic>
                        </wp:inline>
                      </w:drawing>
                    </w:r>
                  </w:p>
                </w:txbxContent>
              </v:textbox>
            </v:shape>
          </w:pict>
        </mc:Fallback>
      </mc:AlternateContent>
    </w:r>
  </w:p>
  <w:p w14:paraId="4D31E1A3" w14:textId="77777777" w:rsidR="00F06916" w:rsidRDefault="00F069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CAD85426"/>
    <w:lvl w:ilvl="0" w:tplc="75A80C80">
      <w:start w:val="1"/>
      <w:numFmt w:val="bullet"/>
      <w:lvlText w:val="•"/>
      <w:lvlJc w:val="left"/>
      <w:pPr>
        <w:ind w:left="720" w:hanging="360"/>
      </w:pPr>
      <w:rPr>
        <w:color w:val="E36C0A"/>
      </w:rPr>
    </w:lvl>
    <w:lvl w:ilvl="1" w:tplc="85DA8366">
      <w:start w:val="1"/>
      <w:numFmt w:val="bullet"/>
      <w:lvlText w:val=""/>
      <w:lvlJc w:val="left"/>
      <w:pPr>
        <w:ind w:left="360" w:hanging="360"/>
      </w:pPr>
      <w:rPr>
        <w:rFonts w:ascii="Symbol" w:hAnsi="Symbol" w:hint="default"/>
        <w:color w:val="F79646"/>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501CD6C8"/>
    <w:lvl w:ilvl="0" w:tplc="77A8C454">
      <w:start w:val="1"/>
      <w:numFmt w:val="bullet"/>
      <w:lvlText w:val="•"/>
      <w:lvlJc w:val="left"/>
      <w:pPr>
        <w:ind w:left="720" w:hanging="360"/>
      </w:pPr>
      <w:rPr>
        <w:color w:val="FF66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8167522"/>
    <w:multiLevelType w:val="hybridMultilevel"/>
    <w:tmpl w:val="D3FAA24A"/>
    <w:lvl w:ilvl="0" w:tplc="6A42D60E">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33970"/>
    <w:multiLevelType w:val="hybridMultilevel"/>
    <w:tmpl w:val="5986E086"/>
    <w:lvl w:ilvl="0" w:tplc="6A42D60E">
      <w:start w:val="1"/>
      <w:numFmt w:val="bullet"/>
      <w:lvlText w:val=""/>
      <w:lvlJc w:val="left"/>
      <w:pPr>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C43AC"/>
    <w:multiLevelType w:val="hybridMultilevel"/>
    <w:tmpl w:val="88209CF2"/>
    <w:lvl w:ilvl="0" w:tplc="7370F56A">
      <w:start w:val="1"/>
      <w:numFmt w:val="bullet"/>
      <w:lvlText w:val=""/>
      <w:lvlJc w:val="left"/>
      <w:pPr>
        <w:ind w:left="1170" w:hanging="360"/>
      </w:pPr>
      <w:rPr>
        <w:rFonts w:ascii="Symbol" w:hAnsi="Symbol" w:hint="default"/>
        <w:color w:val="F79646"/>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0CEC6F3E"/>
    <w:multiLevelType w:val="hybridMultilevel"/>
    <w:tmpl w:val="E07ED34C"/>
    <w:lvl w:ilvl="0" w:tplc="6A42D60E">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7F6E33"/>
    <w:multiLevelType w:val="hybridMultilevel"/>
    <w:tmpl w:val="70C2653A"/>
    <w:lvl w:ilvl="0" w:tplc="53206336">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7F2DE9"/>
    <w:multiLevelType w:val="hybridMultilevel"/>
    <w:tmpl w:val="13004318"/>
    <w:lvl w:ilvl="0" w:tplc="6A42D60E">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0A1AED"/>
    <w:multiLevelType w:val="hybridMultilevel"/>
    <w:tmpl w:val="906E6E64"/>
    <w:lvl w:ilvl="0" w:tplc="61B82FFC">
      <w:start w:val="1"/>
      <w:numFmt w:val="upperLetter"/>
      <w:lvlText w:val="%1."/>
      <w:lvlJc w:val="left"/>
      <w:pPr>
        <w:ind w:left="720" w:hanging="360"/>
      </w:pPr>
      <w:rPr>
        <w:rFonts w:hint="default"/>
        <w:b/>
        <w:color w:val="E36C0A"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C52A01"/>
    <w:multiLevelType w:val="hybridMultilevel"/>
    <w:tmpl w:val="41AAAD28"/>
    <w:lvl w:ilvl="0" w:tplc="6A42D60E">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3B448D"/>
    <w:multiLevelType w:val="hybridMultilevel"/>
    <w:tmpl w:val="0CD4969E"/>
    <w:lvl w:ilvl="0" w:tplc="53206336">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4F38D4"/>
    <w:multiLevelType w:val="hybridMultilevel"/>
    <w:tmpl w:val="A8DEE10E"/>
    <w:lvl w:ilvl="0" w:tplc="53206336">
      <w:start w:val="1"/>
      <w:numFmt w:val="bullet"/>
      <w:lvlText w:val=""/>
      <w:lvlJc w:val="left"/>
      <w:pPr>
        <w:ind w:left="360" w:hanging="360"/>
      </w:pPr>
      <w:rPr>
        <w:rFonts w:ascii="Symbol" w:hAnsi="Symbol" w:hint="default"/>
        <w:color w:val="E36C0A" w:themeColor="accent6"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69F4BA5"/>
    <w:multiLevelType w:val="hybridMultilevel"/>
    <w:tmpl w:val="603C4D2A"/>
    <w:lvl w:ilvl="0" w:tplc="C0C83462">
      <w:start w:val="1"/>
      <w:numFmt w:val="decimal"/>
      <w:lvlText w:val="%1."/>
      <w:lvlJc w:val="left"/>
      <w:pPr>
        <w:ind w:left="720" w:hanging="360"/>
      </w:pPr>
      <w:rPr>
        <w:b w:val="0"/>
        <w:color w:val="E36C0A"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316E8"/>
    <w:multiLevelType w:val="hybridMultilevel"/>
    <w:tmpl w:val="12746A4A"/>
    <w:lvl w:ilvl="0" w:tplc="53206336">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945811"/>
    <w:multiLevelType w:val="hybridMultilevel"/>
    <w:tmpl w:val="3CFAC210"/>
    <w:lvl w:ilvl="0" w:tplc="50F426D6">
      <w:start w:val="1"/>
      <w:numFmt w:val="decimal"/>
      <w:lvlText w:val="%1."/>
      <w:lvlJc w:val="left"/>
      <w:pPr>
        <w:ind w:left="720" w:hanging="360"/>
      </w:pPr>
      <w:rPr>
        <w:rFonts w:hint="default"/>
        <w:b/>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47778D"/>
    <w:multiLevelType w:val="hybridMultilevel"/>
    <w:tmpl w:val="D3260C00"/>
    <w:lvl w:ilvl="0" w:tplc="87DEE8AA">
      <w:start w:val="1"/>
      <w:numFmt w:val="bullet"/>
      <w:lvlText w:val=""/>
      <w:lvlJc w:val="left"/>
      <w:pPr>
        <w:ind w:left="1080" w:hanging="360"/>
      </w:pPr>
      <w:rPr>
        <w:rFonts w:ascii="Wingdings" w:hAnsi="Wingdings" w:hint="default"/>
        <w:color w:val="F7964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3B57381"/>
    <w:multiLevelType w:val="hybridMultilevel"/>
    <w:tmpl w:val="CB1A3AC4"/>
    <w:lvl w:ilvl="0" w:tplc="E550E93A">
      <w:start w:val="1"/>
      <w:numFmt w:val="bullet"/>
      <w:lvlText w:val="•"/>
      <w:lvlJc w:val="left"/>
      <w:pPr>
        <w:ind w:left="720" w:hanging="360"/>
      </w:pPr>
      <w:rPr>
        <w:b/>
        <w:color w:val="F7964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CE29FD"/>
    <w:multiLevelType w:val="hybridMultilevel"/>
    <w:tmpl w:val="C0CAB38E"/>
    <w:lvl w:ilvl="0" w:tplc="6A42D60E">
      <w:start w:val="1"/>
      <w:numFmt w:val="bullet"/>
      <w:lvlText w:val=""/>
      <w:lvlJc w:val="left"/>
      <w:pPr>
        <w:ind w:left="990" w:hanging="360"/>
      </w:pPr>
      <w:rPr>
        <w:rFonts w:ascii="Symbol" w:hAnsi="Symbol" w:hint="default"/>
        <w:color w:val="F79646"/>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nsid w:val="407B616D"/>
    <w:multiLevelType w:val="hybridMultilevel"/>
    <w:tmpl w:val="EF38F7F4"/>
    <w:lvl w:ilvl="0" w:tplc="557CFA46">
      <w:start w:val="1"/>
      <w:numFmt w:val="bullet"/>
      <w:lvlText w:val=""/>
      <w:lvlJc w:val="left"/>
      <w:pPr>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D45830"/>
    <w:multiLevelType w:val="hybridMultilevel"/>
    <w:tmpl w:val="C9A2D13E"/>
    <w:lvl w:ilvl="0" w:tplc="7C94BCFC">
      <w:start w:val="1"/>
      <w:numFmt w:val="bullet"/>
      <w:lvlText w:val=""/>
      <w:lvlJc w:val="left"/>
      <w:pPr>
        <w:ind w:left="720" w:hanging="360"/>
      </w:pPr>
      <w:rPr>
        <w:rFonts w:ascii="Symbol" w:hAnsi="Symbol" w:hint="default"/>
        <w:color w:val="D9D9D9"/>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343395"/>
    <w:multiLevelType w:val="hybridMultilevel"/>
    <w:tmpl w:val="4B1CC802"/>
    <w:lvl w:ilvl="0" w:tplc="53206336">
      <w:start w:val="1"/>
      <w:numFmt w:val="bullet"/>
      <w:lvlText w:val=""/>
      <w:lvlJc w:val="left"/>
      <w:pPr>
        <w:ind w:left="1080" w:hanging="360"/>
      </w:pPr>
      <w:rPr>
        <w:rFonts w:ascii="Symbol" w:hAnsi="Symbol" w:hint="default"/>
        <w:color w:val="E36C0A" w:themeColor="accent6" w:themeShade="B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CAA27D4"/>
    <w:multiLevelType w:val="hybridMultilevel"/>
    <w:tmpl w:val="35F8C222"/>
    <w:lvl w:ilvl="0" w:tplc="6A42D60E">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230045"/>
    <w:multiLevelType w:val="hybridMultilevel"/>
    <w:tmpl w:val="61462594"/>
    <w:lvl w:ilvl="0" w:tplc="6A42D60E">
      <w:start w:val="1"/>
      <w:numFmt w:val="bullet"/>
      <w:lvlText w:val=""/>
      <w:lvlJc w:val="left"/>
      <w:pPr>
        <w:ind w:left="720" w:hanging="360"/>
      </w:pPr>
      <w:rPr>
        <w:rFonts w:ascii="Symbol" w:hAnsi="Symbol" w:hint="default"/>
        <w:color w:val="F7964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6A70C9"/>
    <w:multiLevelType w:val="hybridMultilevel"/>
    <w:tmpl w:val="D07C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B235D0"/>
    <w:multiLevelType w:val="hybridMultilevel"/>
    <w:tmpl w:val="0516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A02958"/>
    <w:multiLevelType w:val="hybridMultilevel"/>
    <w:tmpl w:val="C52A5B84"/>
    <w:lvl w:ilvl="0" w:tplc="6A42D60E">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3"/>
  </w:num>
  <w:num w:numId="4">
    <w:abstractNumId w:val="0"/>
  </w:num>
  <w:num w:numId="5">
    <w:abstractNumId w:val="1"/>
  </w:num>
  <w:num w:numId="6">
    <w:abstractNumId w:val="16"/>
  </w:num>
  <w:num w:numId="7">
    <w:abstractNumId w:val="18"/>
  </w:num>
  <w:num w:numId="8">
    <w:abstractNumId w:val="14"/>
  </w:num>
  <w:num w:numId="9">
    <w:abstractNumId w:val="4"/>
  </w:num>
  <w:num w:numId="10">
    <w:abstractNumId w:val="22"/>
  </w:num>
  <w:num w:numId="11">
    <w:abstractNumId w:val="12"/>
  </w:num>
  <w:num w:numId="12">
    <w:abstractNumId w:val="6"/>
  </w:num>
  <w:num w:numId="13">
    <w:abstractNumId w:val="20"/>
  </w:num>
  <w:num w:numId="14">
    <w:abstractNumId w:val="10"/>
  </w:num>
  <w:num w:numId="15">
    <w:abstractNumId w:val="11"/>
  </w:num>
  <w:num w:numId="16">
    <w:abstractNumId w:val="13"/>
  </w:num>
  <w:num w:numId="17">
    <w:abstractNumId w:val="23"/>
  </w:num>
  <w:num w:numId="18">
    <w:abstractNumId w:val="24"/>
  </w:num>
  <w:num w:numId="19">
    <w:abstractNumId w:val="19"/>
  </w:num>
  <w:num w:numId="20">
    <w:abstractNumId w:val="21"/>
  </w:num>
  <w:num w:numId="21">
    <w:abstractNumId w:val="5"/>
  </w:num>
  <w:num w:numId="22">
    <w:abstractNumId w:val="9"/>
  </w:num>
  <w:num w:numId="23">
    <w:abstractNumId w:val="25"/>
  </w:num>
  <w:num w:numId="24">
    <w:abstractNumId w:val="2"/>
  </w:num>
  <w:num w:numId="25">
    <w:abstractNumId w:val="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BE7"/>
    <w:rsid w:val="00054589"/>
    <w:rsid w:val="00063DDA"/>
    <w:rsid w:val="00086AA0"/>
    <w:rsid w:val="00104FF8"/>
    <w:rsid w:val="00130FE6"/>
    <w:rsid w:val="0014590A"/>
    <w:rsid w:val="001B6B1F"/>
    <w:rsid w:val="00264D41"/>
    <w:rsid w:val="00292FFC"/>
    <w:rsid w:val="002F2949"/>
    <w:rsid w:val="002F2E0B"/>
    <w:rsid w:val="003277B8"/>
    <w:rsid w:val="00371A03"/>
    <w:rsid w:val="00392681"/>
    <w:rsid w:val="004179F5"/>
    <w:rsid w:val="0042421A"/>
    <w:rsid w:val="00450E36"/>
    <w:rsid w:val="004A4AF5"/>
    <w:rsid w:val="00501CCE"/>
    <w:rsid w:val="0050498C"/>
    <w:rsid w:val="006240AF"/>
    <w:rsid w:val="006939EA"/>
    <w:rsid w:val="006943D5"/>
    <w:rsid w:val="00696FC6"/>
    <w:rsid w:val="006A34AD"/>
    <w:rsid w:val="007B095C"/>
    <w:rsid w:val="00820EC8"/>
    <w:rsid w:val="00834DB4"/>
    <w:rsid w:val="008B7D4A"/>
    <w:rsid w:val="00917E1D"/>
    <w:rsid w:val="009250B8"/>
    <w:rsid w:val="00A17B03"/>
    <w:rsid w:val="00A2032A"/>
    <w:rsid w:val="00A33364"/>
    <w:rsid w:val="00A71225"/>
    <w:rsid w:val="00A81244"/>
    <w:rsid w:val="00AB7BE7"/>
    <w:rsid w:val="00AF54FC"/>
    <w:rsid w:val="00B1212F"/>
    <w:rsid w:val="00B13804"/>
    <w:rsid w:val="00B31436"/>
    <w:rsid w:val="00B4554E"/>
    <w:rsid w:val="00BF0786"/>
    <w:rsid w:val="00C55157"/>
    <w:rsid w:val="00C62FF1"/>
    <w:rsid w:val="00C75E16"/>
    <w:rsid w:val="00CD6C48"/>
    <w:rsid w:val="00CE2F00"/>
    <w:rsid w:val="00CF266E"/>
    <w:rsid w:val="00CF3DE6"/>
    <w:rsid w:val="00D44DAC"/>
    <w:rsid w:val="00D56483"/>
    <w:rsid w:val="00D970F8"/>
    <w:rsid w:val="00DB321C"/>
    <w:rsid w:val="00DB7C19"/>
    <w:rsid w:val="00E34386"/>
    <w:rsid w:val="00E629E6"/>
    <w:rsid w:val="00EB7B98"/>
    <w:rsid w:val="00EC07B2"/>
    <w:rsid w:val="00F06916"/>
    <w:rsid w:val="00F13491"/>
    <w:rsid w:val="00F57735"/>
    <w:rsid w:val="00F866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9705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BE7"/>
    <w:rPr>
      <w:rFonts w:ascii="Cambria" w:eastAsia="MS Mincho" w:hAnsi="Cambria"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B7BE7"/>
    <w:pPr>
      <w:tabs>
        <w:tab w:val="center" w:pos="4320"/>
        <w:tab w:val="right" w:pos="8640"/>
      </w:tabs>
    </w:pPr>
  </w:style>
  <w:style w:type="character" w:customStyle="1" w:styleId="FooterChar">
    <w:name w:val="Footer Char"/>
    <w:basedOn w:val="DefaultParagraphFont"/>
    <w:link w:val="Footer"/>
    <w:uiPriority w:val="99"/>
    <w:rsid w:val="00AB7BE7"/>
    <w:rPr>
      <w:rFonts w:ascii="Cambria" w:eastAsia="MS Mincho" w:hAnsi="Cambria" w:cs="Times New Roman"/>
      <w:lang w:eastAsia="ja-JP"/>
    </w:rPr>
  </w:style>
  <w:style w:type="character" w:styleId="PageNumber">
    <w:name w:val="page number"/>
    <w:basedOn w:val="DefaultParagraphFont"/>
    <w:uiPriority w:val="99"/>
    <w:semiHidden/>
    <w:unhideWhenUsed/>
    <w:rsid w:val="00AB7BE7"/>
  </w:style>
  <w:style w:type="character" w:styleId="Hyperlink">
    <w:name w:val="Hyperlink"/>
    <w:uiPriority w:val="99"/>
    <w:unhideWhenUsed/>
    <w:rsid w:val="00AB7BE7"/>
    <w:rPr>
      <w:color w:val="0000FF"/>
      <w:u w:val="single"/>
    </w:rPr>
  </w:style>
  <w:style w:type="paragraph" w:styleId="NormalWeb">
    <w:name w:val="Normal (Web)"/>
    <w:basedOn w:val="Normal"/>
    <w:uiPriority w:val="99"/>
    <w:unhideWhenUsed/>
    <w:rsid w:val="00AB7BE7"/>
    <w:pPr>
      <w:spacing w:before="100" w:beforeAutospacing="1" w:after="100" w:afterAutospacing="1"/>
    </w:pPr>
    <w:rPr>
      <w:rFonts w:ascii="Times New Roman" w:hAnsi="Times New Roman"/>
      <w:lang w:eastAsia="en-US"/>
    </w:rPr>
  </w:style>
  <w:style w:type="paragraph" w:customStyle="1" w:styleId="Default">
    <w:name w:val="Default"/>
    <w:rsid w:val="00AB7BE7"/>
    <w:pPr>
      <w:autoSpaceDE w:val="0"/>
      <w:autoSpaceDN w:val="0"/>
      <w:adjustRightInd w:val="0"/>
    </w:pPr>
    <w:rPr>
      <w:rFonts w:ascii="Times New Roman" w:eastAsia="Times New Roman" w:hAnsi="Times New Roman" w:cs="Times New Roman"/>
      <w:color w:val="000000"/>
    </w:rPr>
  </w:style>
  <w:style w:type="paragraph" w:customStyle="1" w:styleId="ColorfulList-Accent11">
    <w:name w:val="Colorful List - Accent 11"/>
    <w:basedOn w:val="Normal"/>
    <w:uiPriority w:val="34"/>
    <w:qFormat/>
    <w:rsid w:val="00AB7BE7"/>
    <w:pPr>
      <w:ind w:left="720"/>
      <w:contextualSpacing/>
    </w:pPr>
  </w:style>
  <w:style w:type="paragraph" w:styleId="ListParagraph">
    <w:name w:val="List Paragraph"/>
    <w:basedOn w:val="Normal"/>
    <w:uiPriority w:val="34"/>
    <w:qFormat/>
    <w:rsid w:val="00AB7BE7"/>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AB7B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7BE7"/>
    <w:rPr>
      <w:rFonts w:ascii="Lucida Grande" w:eastAsia="MS Mincho" w:hAnsi="Lucida Grande" w:cs="Lucida Grande"/>
      <w:sz w:val="18"/>
      <w:szCs w:val="18"/>
      <w:lang w:eastAsia="ja-JP"/>
    </w:rPr>
  </w:style>
  <w:style w:type="character" w:styleId="FollowedHyperlink">
    <w:name w:val="FollowedHyperlink"/>
    <w:basedOn w:val="DefaultParagraphFont"/>
    <w:uiPriority w:val="99"/>
    <w:semiHidden/>
    <w:unhideWhenUsed/>
    <w:rsid w:val="008B7D4A"/>
    <w:rPr>
      <w:color w:val="800080" w:themeColor="followedHyperlink"/>
      <w:u w:val="single"/>
    </w:rPr>
  </w:style>
  <w:style w:type="paragraph" w:styleId="Header">
    <w:name w:val="header"/>
    <w:basedOn w:val="Normal"/>
    <w:link w:val="HeaderChar"/>
    <w:uiPriority w:val="99"/>
    <w:unhideWhenUsed/>
    <w:rsid w:val="00B13804"/>
    <w:pPr>
      <w:tabs>
        <w:tab w:val="center" w:pos="4680"/>
        <w:tab w:val="right" w:pos="9360"/>
      </w:tabs>
    </w:pPr>
  </w:style>
  <w:style w:type="character" w:customStyle="1" w:styleId="HeaderChar">
    <w:name w:val="Header Char"/>
    <w:basedOn w:val="DefaultParagraphFont"/>
    <w:link w:val="Header"/>
    <w:uiPriority w:val="99"/>
    <w:rsid w:val="00B13804"/>
    <w:rPr>
      <w:rFonts w:ascii="Cambria" w:eastAsia="MS Mincho" w:hAnsi="Cambria" w:cs="Times New Roman"/>
      <w:lang w:eastAsia="ja-JP"/>
    </w:rPr>
  </w:style>
  <w:style w:type="character" w:styleId="CommentReference">
    <w:name w:val="annotation reference"/>
    <w:basedOn w:val="DefaultParagraphFont"/>
    <w:uiPriority w:val="99"/>
    <w:semiHidden/>
    <w:unhideWhenUsed/>
    <w:rsid w:val="00D56483"/>
    <w:rPr>
      <w:sz w:val="18"/>
      <w:szCs w:val="18"/>
    </w:rPr>
  </w:style>
  <w:style w:type="paragraph" w:styleId="CommentText">
    <w:name w:val="annotation text"/>
    <w:basedOn w:val="Normal"/>
    <w:link w:val="CommentTextChar"/>
    <w:uiPriority w:val="99"/>
    <w:semiHidden/>
    <w:unhideWhenUsed/>
    <w:rsid w:val="00D56483"/>
  </w:style>
  <w:style w:type="character" w:customStyle="1" w:styleId="CommentTextChar">
    <w:name w:val="Comment Text Char"/>
    <w:basedOn w:val="DefaultParagraphFont"/>
    <w:link w:val="CommentText"/>
    <w:uiPriority w:val="99"/>
    <w:semiHidden/>
    <w:rsid w:val="00D56483"/>
    <w:rPr>
      <w:rFonts w:ascii="Cambria" w:eastAsia="MS Mincho" w:hAnsi="Cambria" w:cs="Times New Roman"/>
      <w:lang w:eastAsia="ja-JP"/>
    </w:rPr>
  </w:style>
  <w:style w:type="paragraph" w:styleId="CommentSubject">
    <w:name w:val="annotation subject"/>
    <w:basedOn w:val="CommentText"/>
    <w:next w:val="CommentText"/>
    <w:link w:val="CommentSubjectChar"/>
    <w:uiPriority w:val="99"/>
    <w:semiHidden/>
    <w:unhideWhenUsed/>
    <w:rsid w:val="00D56483"/>
    <w:rPr>
      <w:b/>
      <w:bCs/>
      <w:sz w:val="20"/>
      <w:szCs w:val="20"/>
    </w:rPr>
  </w:style>
  <w:style w:type="character" w:customStyle="1" w:styleId="CommentSubjectChar">
    <w:name w:val="Comment Subject Char"/>
    <w:basedOn w:val="CommentTextChar"/>
    <w:link w:val="CommentSubject"/>
    <w:uiPriority w:val="99"/>
    <w:semiHidden/>
    <w:rsid w:val="00D56483"/>
    <w:rPr>
      <w:rFonts w:ascii="Cambria" w:eastAsia="MS Mincho" w:hAnsi="Cambria" w:cs="Times New Roman"/>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BE7"/>
    <w:rPr>
      <w:rFonts w:ascii="Cambria" w:eastAsia="MS Mincho" w:hAnsi="Cambria"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B7BE7"/>
    <w:pPr>
      <w:tabs>
        <w:tab w:val="center" w:pos="4320"/>
        <w:tab w:val="right" w:pos="8640"/>
      </w:tabs>
    </w:pPr>
  </w:style>
  <w:style w:type="character" w:customStyle="1" w:styleId="FooterChar">
    <w:name w:val="Footer Char"/>
    <w:basedOn w:val="DefaultParagraphFont"/>
    <w:link w:val="Footer"/>
    <w:uiPriority w:val="99"/>
    <w:rsid w:val="00AB7BE7"/>
    <w:rPr>
      <w:rFonts w:ascii="Cambria" w:eastAsia="MS Mincho" w:hAnsi="Cambria" w:cs="Times New Roman"/>
      <w:lang w:eastAsia="ja-JP"/>
    </w:rPr>
  </w:style>
  <w:style w:type="character" w:styleId="PageNumber">
    <w:name w:val="page number"/>
    <w:basedOn w:val="DefaultParagraphFont"/>
    <w:uiPriority w:val="99"/>
    <w:semiHidden/>
    <w:unhideWhenUsed/>
    <w:rsid w:val="00AB7BE7"/>
  </w:style>
  <w:style w:type="character" w:styleId="Hyperlink">
    <w:name w:val="Hyperlink"/>
    <w:uiPriority w:val="99"/>
    <w:unhideWhenUsed/>
    <w:rsid w:val="00AB7BE7"/>
    <w:rPr>
      <w:color w:val="0000FF"/>
      <w:u w:val="single"/>
    </w:rPr>
  </w:style>
  <w:style w:type="paragraph" w:styleId="NormalWeb">
    <w:name w:val="Normal (Web)"/>
    <w:basedOn w:val="Normal"/>
    <w:uiPriority w:val="99"/>
    <w:unhideWhenUsed/>
    <w:rsid w:val="00AB7BE7"/>
    <w:pPr>
      <w:spacing w:before="100" w:beforeAutospacing="1" w:after="100" w:afterAutospacing="1"/>
    </w:pPr>
    <w:rPr>
      <w:rFonts w:ascii="Times New Roman" w:hAnsi="Times New Roman"/>
      <w:lang w:eastAsia="en-US"/>
    </w:rPr>
  </w:style>
  <w:style w:type="paragraph" w:customStyle="1" w:styleId="Default">
    <w:name w:val="Default"/>
    <w:rsid w:val="00AB7BE7"/>
    <w:pPr>
      <w:autoSpaceDE w:val="0"/>
      <w:autoSpaceDN w:val="0"/>
      <w:adjustRightInd w:val="0"/>
    </w:pPr>
    <w:rPr>
      <w:rFonts w:ascii="Times New Roman" w:eastAsia="Times New Roman" w:hAnsi="Times New Roman" w:cs="Times New Roman"/>
      <w:color w:val="000000"/>
    </w:rPr>
  </w:style>
  <w:style w:type="paragraph" w:customStyle="1" w:styleId="ColorfulList-Accent11">
    <w:name w:val="Colorful List - Accent 11"/>
    <w:basedOn w:val="Normal"/>
    <w:uiPriority w:val="34"/>
    <w:qFormat/>
    <w:rsid w:val="00AB7BE7"/>
    <w:pPr>
      <w:ind w:left="720"/>
      <w:contextualSpacing/>
    </w:pPr>
  </w:style>
  <w:style w:type="paragraph" w:styleId="ListParagraph">
    <w:name w:val="List Paragraph"/>
    <w:basedOn w:val="Normal"/>
    <w:uiPriority w:val="34"/>
    <w:qFormat/>
    <w:rsid w:val="00AB7BE7"/>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AB7B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7BE7"/>
    <w:rPr>
      <w:rFonts w:ascii="Lucida Grande" w:eastAsia="MS Mincho" w:hAnsi="Lucida Grande" w:cs="Lucida Grande"/>
      <w:sz w:val="18"/>
      <w:szCs w:val="18"/>
      <w:lang w:eastAsia="ja-JP"/>
    </w:rPr>
  </w:style>
  <w:style w:type="character" w:styleId="FollowedHyperlink">
    <w:name w:val="FollowedHyperlink"/>
    <w:basedOn w:val="DefaultParagraphFont"/>
    <w:uiPriority w:val="99"/>
    <w:semiHidden/>
    <w:unhideWhenUsed/>
    <w:rsid w:val="008B7D4A"/>
    <w:rPr>
      <w:color w:val="800080" w:themeColor="followedHyperlink"/>
      <w:u w:val="single"/>
    </w:rPr>
  </w:style>
  <w:style w:type="paragraph" w:styleId="Header">
    <w:name w:val="header"/>
    <w:basedOn w:val="Normal"/>
    <w:link w:val="HeaderChar"/>
    <w:uiPriority w:val="99"/>
    <w:unhideWhenUsed/>
    <w:rsid w:val="00B13804"/>
    <w:pPr>
      <w:tabs>
        <w:tab w:val="center" w:pos="4680"/>
        <w:tab w:val="right" w:pos="9360"/>
      </w:tabs>
    </w:pPr>
  </w:style>
  <w:style w:type="character" w:customStyle="1" w:styleId="HeaderChar">
    <w:name w:val="Header Char"/>
    <w:basedOn w:val="DefaultParagraphFont"/>
    <w:link w:val="Header"/>
    <w:uiPriority w:val="99"/>
    <w:rsid w:val="00B13804"/>
    <w:rPr>
      <w:rFonts w:ascii="Cambria" w:eastAsia="MS Mincho" w:hAnsi="Cambria" w:cs="Times New Roman"/>
      <w:lang w:eastAsia="ja-JP"/>
    </w:rPr>
  </w:style>
  <w:style w:type="character" w:styleId="CommentReference">
    <w:name w:val="annotation reference"/>
    <w:basedOn w:val="DefaultParagraphFont"/>
    <w:uiPriority w:val="99"/>
    <w:semiHidden/>
    <w:unhideWhenUsed/>
    <w:rsid w:val="00D56483"/>
    <w:rPr>
      <w:sz w:val="18"/>
      <w:szCs w:val="18"/>
    </w:rPr>
  </w:style>
  <w:style w:type="paragraph" w:styleId="CommentText">
    <w:name w:val="annotation text"/>
    <w:basedOn w:val="Normal"/>
    <w:link w:val="CommentTextChar"/>
    <w:uiPriority w:val="99"/>
    <w:semiHidden/>
    <w:unhideWhenUsed/>
    <w:rsid w:val="00D56483"/>
  </w:style>
  <w:style w:type="character" w:customStyle="1" w:styleId="CommentTextChar">
    <w:name w:val="Comment Text Char"/>
    <w:basedOn w:val="DefaultParagraphFont"/>
    <w:link w:val="CommentText"/>
    <w:uiPriority w:val="99"/>
    <w:semiHidden/>
    <w:rsid w:val="00D56483"/>
    <w:rPr>
      <w:rFonts w:ascii="Cambria" w:eastAsia="MS Mincho" w:hAnsi="Cambria" w:cs="Times New Roman"/>
      <w:lang w:eastAsia="ja-JP"/>
    </w:rPr>
  </w:style>
  <w:style w:type="paragraph" w:styleId="CommentSubject">
    <w:name w:val="annotation subject"/>
    <w:basedOn w:val="CommentText"/>
    <w:next w:val="CommentText"/>
    <w:link w:val="CommentSubjectChar"/>
    <w:uiPriority w:val="99"/>
    <w:semiHidden/>
    <w:unhideWhenUsed/>
    <w:rsid w:val="00D56483"/>
    <w:rPr>
      <w:b/>
      <w:bCs/>
      <w:sz w:val="20"/>
      <w:szCs w:val="20"/>
    </w:rPr>
  </w:style>
  <w:style w:type="character" w:customStyle="1" w:styleId="CommentSubjectChar">
    <w:name w:val="Comment Subject Char"/>
    <w:basedOn w:val="CommentTextChar"/>
    <w:link w:val="CommentSubject"/>
    <w:uiPriority w:val="99"/>
    <w:semiHidden/>
    <w:rsid w:val="00D56483"/>
    <w:rPr>
      <w:rFonts w:ascii="Cambria" w:eastAsia="MS Mincho" w:hAnsi="Cambria" w:cs="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189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2.jpeg"/>
  <Relationship Id="rId11" Type="http://schemas.openxmlformats.org/officeDocument/2006/relationships/hyperlink" TargetMode="External" Target="http://www.doe.mass.edu/apa/dart/walk/ImplementationGuide.pdf"/>
  <Relationship Id="rId12" Type="http://schemas.openxmlformats.org/officeDocument/2006/relationships/hyperlink" TargetMode="External" Target="http://www.doe.mass.edu/apa/dart/walk/ImplementationGuide.pdf"/>
  <Relationship Id="rId13" Type="http://schemas.openxmlformats.org/officeDocument/2006/relationships/hyperlink" TargetMode="External" Target="http://www.doe.mass.edu/apa/dart/walk/ImplementationGuide.pdf"/>
  <Relationship Id="rId14" Type="http://schemas.openxmlformats.org/officeDocument/2006/relationships/image" Target="media/image3.png"/>
  <Relationship Id="rId15" Type="http://schemas.openxmlformats.org/officeDocument/2006/relationships/hyperlink" TargetMode="External" Target="http://www.doe.mass.edu/apa/dart/walk/ImplementationGuide.pdf"/>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hyperlink" TargetMode="External" Target="http://www.doe.mass.edu/apa/ucd/ddtt/toolkit.pdf"/>
  <Relationship Id="rId19" Type="http://schemas.openxmlformats.org/officeDocument/2006/relationships/hyperlink" TargetMode="External" Target="http://www.doe.mass.edu/apa/dart/"/>
  <Relationship Id="rId2" Type="http://schemas.openxmlformats.org/officeDocument/2006/relationships/styles" Target="styles.xml"/>
  <Relationship Id="rId20" Type="http://schemas.openxmlformats.org/officeDocument/2006/relationships/hyperlink" TargetMode="External" Target="http://www.doe.mass.edu/edeval/resources/presentations/SMARTGoals/Handout6.pdf"/>
  <Relationship Id="rId21" Type="http://schemas.openxmlformats.org/officeDocument/2006/relationships/hyperlink" TargetMode="External" Target="http://www.doe.mass.edu/edeval/"/>
  <Relationship Id="rId22" Type="http://schemas.openxmlformats.org/officeDocument/2006/relationships/image" Target="media/image6.png"/>
  <Relationship Id="rId23" Type="http://schemas.openxmlformats.org/officeDocument/2006/relationships/hyperlink" TargetMode="External" Target="http://www.edutopia.org/blog/common-assessments-accountability-bob-lenz"/>
  <Relationship Id="rId24" Type="http://schemas.openxmlformats.org/officeDocument/2006/relationships/hyperlink" TargetMode="External" Target="http://www.edutopia.org/blog/common-assessments-accountability-bob-lenz"/>
  <Relationship Id="rId25" Type="http://schemas.openxmlformats.org/officeDocument/2006/relationships/hyperlink" TargetMode="External" Target="http://vimeo.com/63844110"/>
  <Relationship Id="rId26" Type="http://schemas.openxmlformats.org/officeDocument/2006/relationships/image" Target="media/image7.png"/>
  <Relationship Id="rId27" Type="http://schemas.openxmlformats.org/officeDocument/2006/relationships/hyperlink" TargetMode="External" Target="http://www.nsrfharmony.org/protocol/doc/issaquah.pdf_"/>
  <Relationship Id="rId28" Type="http://schemas.openxmlformats.org/officeDocument/2006/relationships/hyperlink" TargetMode="External" Target="http://www.nsrfharmony.org/protocol/doc/consultancy.pdf_"/>
  <Relationship Id="rId29" Type="http://schemas.openxmlformats.org/officeDocument/2006/relationships/hyperlink" TargetMode="External" Target="http://www.nsrfharmony.org/protocol/doc/interactive_fishbowl.pdf"/>
  <Relationship Id="rId3" Type="http://schemas.microsoft.com/office/2007/relationships/stylesWithEffects" Target="stylesWithEffects.xml"/>
  <Relationship Id="rId30" Type="http://schemas.openxmlformats.org/officeDocument/2006/relationships/hyperlink" TargetMode="External" Target="http://www.nsrfharmony.org/protocol/doc/smp_consultancy.pdf"/>
  <Relationship Id="rId31" Type="http://schemas.openxmlformats.org/officeDocument/2006/relationships/hyperlink" TargetMode="External" Target="http://www.nsrfharmony.org/protocol/doc/charrette.pdf"/>
  <Relationship Id="rId32" Type="http://schemas.openxmlformats.org/officeDocument/2006/relationships/hyperlink" TargetMode="External" Target="http://www.nsrfharmony.org/protocol/doc/critical_incidents.pdf_"/>
  <Relationship Id="rId33" Type="http://schemas.openxmlformats.org/officeDocument/2006/relationships/hyperlink" TargetMode="External" Target="http://www.nsrfharmony.org/protocol/doc/descriptive_review_child.pdf"/>
  <Relationship Id="rId34" Type="http://schemas.openxmlformats.org/officeDocument/2006/relationships/hyperlink" TargetMode="External" Target="http://www.nsrfharmony.org/protocol/doc/descriptive_consultancy.pdf"/>
  <Relationship Id="rId35" Type="http://schemas.openxmlformats.org/officeDocument/2006/relationships/hyperlink" TargetMode="External" Target="http://www.nsrfharmony.org/protocol/doc/peeling_onion.pdf_"/>
  <Relationship Id="rId36" Type="http://schemas.openxmlformats.org/officeDocument/2006/relationships/hyperlink" TargetMode="External" Target="http://www.nsrfharmony.org/protocol/doc/success_analysis_reflective.pdf"/>
  <Relationship Id="rId37" Type="http://schemas.openxmlformats.org/officeDocument/2006/relationships/hyperlink" TargetMode="External" Target="http://www.nsrfharmony.org/protocol/doc/first_visits.pdf"/>
  <Relationship Id="rId38" Type="http://schemas.openxmlformats.org/officeDocument/2006/relationships/hyperlink" TargetMode="External" Target="http://www.nsrfharmony.org/protocol/doc/writing_slice.pdf"/>
  <Relationship Id="rId39" Type="http://schemas.openxmlformats.org/officeDocument/2006/relationships/hyperlink" TargetMode="External" Target="http://www.ccebos.org/tools/four.corners.dilemmas.doc_"/>
  <Relationship Id="rId4" Type="http://schemas.openxmlformats.org/officeDocument/2006/relationships/settings" Target="settings.xml"/>
  <Relationship Id="rId40" Type="http://schemas.openxmlformats.org/officeDocument/2006/relationships/hyperlink" TargetMode="External" Target="file:///C:/Users/rdubuisson/Desktop/Managing%20Complex%20Change"/>
  <Relationship Id="rId41" Type="http://schemas.openxmlformats.org/officeDocument/2006/relationships/hyperlink" TargetMode="External" Target="http://www.ascd.org/publications/educational-leadership/mar06/vol63/num06/Improving-Relationships-Within-the-Schoolhouse.aspx"/>
  <Relationship Id="rId42" Type="http://schemas.openxmlformats.org/officeDocument/2006/relationships/hyperlink" TargetMode="External" Target="http://annenberginstitute.org/tools/using_data/peer_observation/index.php"/>
  <Relationship Id="rId43" Type="http://schemas.openxmlformats.org/officeDocument/2006/relationships/hyperlink" TargetMode="External" Target="http://annenberginstitute.org/publications/tlpubs.html"/>
  <Relationship Id="rId44" Type="http://schemas.openxmlformats.org/officeDocument/2006/relationships/hyperlink" TargetMode="External" Target="http://vimeo.com/63844110"/>
  <Relationship Id="rId45" Type="http://schemas.openxmlformats.org/officeDocument/2006/relationships/hyperlink" TargetMode="External" Target="http://www.learner.org/workshops/criticalissues/overview.html?pop=yes&amp;pid=1283"/>
  <Relationship Id="rId46" Type="http://schemas.openxmlformats.org/officeDocument/2006/relationships/hyperlink" TargetMode="External" Target="http://www.youtube.com/watch?v=nrUVbZJ22_U"/>
  <Relationship Id="rId47" Type="http://schemas.openxmlformats.org/officeDocument/2006/relationships/header" Target="header1.xml"/>
  <Relationship Id="rId48" Type="http://schemas.openxmlformats.org/officeDocument/2006/relationships/footer" Target="footer1.xml"/>
  <Relationship Id="rId49" Type="http://schemas.openxmlformats.org/officeDocument/2006/relationships/footer" Target="footer2.xml"/>
  <Relationship Id="rId5" Type="http://schemas.openxmlformats.org/officeDocument/2006/relationships/webSettings" Target="webSettings.xml"/>
  <Relationship Id="rId50" Type="http://schemas.openxmlformats.org/officeDocument/2006/relationships/fontTable" Target="fontTable.xml"/>
  <Relationship Id="rId51"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hyperlink" TargetMode="External" Target="http://www.google.com/imgres?hl=en&amp;tbo=d&amp;biw=991&amp;bih=491&amp;tbm=isch&amp;tbnid=dozuSkwwLBv57M:&amp;imgrefurl=http://www.cals.ncsu.edu/agcomm/magazine/latest-news-fall-2009/NCSU-and-NCSSM-partnership-brings-minority-high-school-students-to-campus-labs-for-summer-research-experience.html&amp;docid=BYyZnZE0VLNYlM&amp;imgurl=http://www.cals.ncsu.edu/agcomm/magazine/latest-news-fall-2009/img/f2-01.jpg&amp;w=300&amp;h=225&amp;ei=yrPRULeTD-i40AH07ICQAQ&amp;zoom=1&amp;iact=hc&amp;vpx=640&amp;vpy=144&amp;dur=11996&amp;hovh=180&amp;hovw=240&amp;tx=110&amp;ty=82&amp;sig=114327514297809138898&amp;page=6&amp;tbnh=125&amp;tbnw=170&amp;start=72&amp;ndsp=15&amp;ved=1t:429,r:80,s:0,i:334"/>
</Relationships>

</file>

<file path=word/_rels/header1.xml.rels><?xml version="1.0" encoding="UTF-8"?>

<Relationships xmlns="http://schemas.openxmlformats.org/package/2006/relationships">
  <Relationship Id="rId1" Type="http://schemas.openxmlformats.org/officeDocument/2006/relationships/image" Target="media/image8.jpg"/>
  <Relationship Id="rId2" Type="http://schemas.openxmlformats.org/officeDocument/2006/relationships/image" Target="media/image9.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22</Pages>
  <Words>6980</Words>
  <Characters>39786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OzmaHouse</Company>
  <LinksUpToDate>false</LinksUpToDate>
  <CharactersWithSpaces>46673</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2014-06-08T21:46:00Z</dcterms:created>
  <dc:creator>Meg Robbins</dc:creator>
  <lastModifiedBy>Richy</lastModifiedBy>
  <dcterms:modified xsi:type="dcterms:W3CDTF">2015-05-28T17:27:00Z</dcterms:modified>
  <revision>7</revision>
</coreProperties>
</file>