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109" w:rsidRPr="00203DDC" w:rsidRDefault="00DD2749" w:rsidP="00DD2749">
      <w:pPr>
        <w:pStyle w:val="NoSpacing"/>
        <w:jc w:val="center"/>
      </w:pPr>
      <w:r w:rsidRPr="00203DDC">
        <w:t>Testimony of Commissioner Monica Bharel, MD, MPH</w:t>
      </w:r>
    </w:p>
    <w:p w:rsidR="00DD2749" w:rsidRPr="00203DDC" w:rsidRDefault="00DD2749" w:rsidP="00DD2749">
      <w:pPr>
        <w:pStyle w:val="NoSpacing"/>
        <w:jc w:val="center"/>
      </w:pPr>
      <w:r w:rsidRPr="00203DDC">
        <w:t>Massachusetts Department of Public Health</w:t>
      </w:r>
    </w:p>
    <w:p w:rsidR="00DD2749" w:rsidRPr="00203DDC" w:rsidRDefault="00DD2749" w:rsidP="00DD2749">
      <w:pPr>
        <w:pStyle w:val="NoSpacing"/>
        <w:jc w:val="center"/>
      </w:pPr>
      <w:r w:rsidRPr="00203DDC">
        <w:t xml:space="preserve">Joint Hearing of the House and Senate </w:t>
      </w:r>
      <w:r w:rsidR="004C2F0E" w:rsidRPr="00203DDC">
        <w:t>Committees on Ways and Means</w:t>
      </w:r>
    </w:p>
    <w:p w:rsidR="004C2F0E" w:rsidRPr="00203DDC" w:rsidRDefault="004C2F0E" w:rsidP="00DD2749">
      <w:pPr>
        <w:pStyle w:val="NoSpacing"/>
        <w:jc w:val="center"/>
      </w:pPr>
      <w:r w:rsidRPr="00203DDC">
        <w:t xml:space="preserve">March </w:t>
      </w:r>
      <w:r w:rsidR="00EA713D" w:rsidRPr="00203DDC">
        <w:t>11</w:t>
      </w:r>
      <w:r w:rsidRPr="00203DDC">
        <w:t>, 2019</w:t>
      </w:r>
    </w:p>
    <w:p w:rsidR="004C2F0E" w:rsidRPr="00203DDC" w:rsidRDefault="004C2F0E" w:rsidP="00DD2749">
      <w:pPr>
        <w:pStyle w:val="NoSpacing"/>
        <w:jc w:val="center"/>
      </w:pPr>
    </w:p>
    <w:p w:rsidR="008303FB" w:rsidRPr="00203DDC" w:rsidRDefault="008303FB" w:rsidP="004C2F0E">
      <w:pPr>
        <w:pStyle w:val="NoSpacing"/>
        <w:rPr>
          <w:b/>
        </w:rPr>
      </w:pPr>
    </w:p>
    <w:p w:rsidR="004C2F0E" w:rsidRPr="00203DDC" w:rsidRDefault="004C2F0E" w:rsidP="004C2F0E">
      <w:pPr>
        <w:pStyle w:val="NoSpacing"/>
        <w:rPr>
          <w:b/>
        </w:rPr>
      </w:pPr>
      <w:r w:rsidRPr="00203DDC">
        <w:rPr>
          <w:b/>
        </w:rPr>
        <w:t>Introduction</w:t>
      </w:r>
    </w:p>
    <w:p w:rsidR="004C2F0E" w:rsidRPr="00203DDC" w:rsidRDefault="004C2F0E" w:rsidP="004C2F0E">
      <w:pPr>
        <w:pStyle w:val="NoSpacing"/>
        <w:rPr>
          <w:b/>
        </w:rPr>
      </w:pPr>
    </w:p>
    <w:p w:rsidR="004C2F0E" w:rsidRPr="00203DDC" w:rsidRDefault="004C2F0E" w:rsidP="004C2F0E">
      <w:pPr>
        <w:pStyle w:val="NoSpacing"/>
      </w:pPr>
      <w:r w:rsidRPr="00203DDC">
        <w:rPr>
          <w:b/>
        </w:rPr>
        <w:tab/>
      </w:r>
      <w:r w:rsidR="002453A8" w:rsidRPr="00203DDC">
        <w:t>Senator Rush</w:t>
      </w:r>
      <w:r w:rsidR="00EA713D" w:rsidRPr="00203DDC">
        <w:t>, Representative Garlick</w:t>
      </w:r>
      <w:r w:rsidRPr="00203DDC">
        <w:t xml:space="preserve">, and members of the Committee, thank you for inviting me to testify today.  My name is Dr. Monica Bharel, and it is my privilege to continue to serve as </w:t>
      </w:r>
      <w:r w:rsidR="000D56F9" w:rsidRPr="00203DDC">
        <w:t xml:space="preserve">the Commonwealth’s </w:t>
      </w:r>
      <w:r w:rsidRPr="00203DDC">
        <w:t>Commissioner of Public Health.  It is an honor to be he</w:t>
      </w:r>
      <w:r w:rsidR="00EA713D" w:rsidRPr="00203DDC">
        <w:t>re with you today in Needham</w:t>
      </w:r>
      <w:r w:rsidRPr="00203DDC">
        <w:t>, and I thank you for the opportunity to share with you some of the essential work of the Department of Public Health (DPH).</w:t>
      </w:r>
    </w:p>
    <w:p w:rsidR="004C2F0E" w:rsidRPr="00203DDC" w:rsidRDefault="004C2F0E" w:rsidP="004C2F0E">
      <w:pPr>
        <w:pStyle w:val="NoSpacing"/>
      </w:pPr>
    </w:p>
    <w:p w:rsidR="004C2F0E" w:rsidRPr="00203DDC" w:rsidRDefault="004C2F0E" w:rsidP="004C2F0E">
      <w:pPr>
        <w:pStyle w:val="NoSpacing"/>
        <w:rPr>
          <w:b/>
        </w:rPr>
      </w:pPr>
      <w:r w:rsidRPr="00203DDC">
        <w:rPr>
          <w:b/>
        </w:rPr>
        <w:t>DPH Overvie</w:t>
      </w:r>
      <w:r w:rsidR="00EE21D2" w:rsidRPr="00203DDC">
        <w:rPr>
          <w:b/>
        </w:rPr>
        <w:t>w and Y</w:t>
      </w:r>
      <w:r w:rsidR="009F3457" w:rsidRPr="00203DDC">
        <w:rPr>
          <w:b/>
        </w:rPr>
        <w:t xml:space="preserve">ear in </w:t>
      </w:r>
      <w:r w:rsidR="00EE21D2" w:rsidRPr="00203DDC">
        <w:rPr>
          <w:b/>
        </w:rPr>
        <w:t>R</w:t>
      </w:r>
      <w:r w:rsidR="009F3457" w:rsidRPr="00203DDC">
        <w:rPr>
          <w:b/>
        </w:rPr>
        <w:t>eview</w:t>
      </w:r>
    </w:p>
    <w:p w:rsidR="004C2F0E" w:rsidRPr="00203DDC" w:rsidRDefault="004C2F0E" w:rsidP="004C2F0E">
      <w:pPr>
        <w:pStyle w:val="NoSpacing"/>
      </w:pPr>
    </w:p>
    <w:p w:rsidR="0007617F" w:rsidRPr="00203DDC" w:rsidRDefault="0007617F" w:rsidP="0007617F">
      <w:pPr>
        <w:pStyle w:val="NoSpacing"/>
      </w:pPr>
      <w:r w:rsidRPr="00203DDC">
        <w:tab/>
      </w:r>
      <w:r w:rsidR="00DC59B2" w:rsidRPr="00203DDC">
        <w:t xml:space="preserve">This year, DPH </w:t>
      </w:r>
      <w:r w:rsidR="00F55BA7" w:rsidRPr="00203DDC">
        <w:t>is</w:t>
      </w:r>
      <w:r w:rsidR="00DC59B2" w:rsidRPr="00203DDC">
        <w:t xml:space="preserve"> celebrating its 150</w:t>
      </w:r>
      <w:r w:rsidR="00DC59B2" w:rsidRPr="00203DDC">
        <w:rPr>
          <w:vertAlign w:val="superscript"/>
        </w:rPr>
        <w:t>th</w:t>
      </w:r>
      <w:r w:rsidR="00DC59B2" w:rsidRPr="00203DDC">
        <w:t xml:space="preserve"> anniversary, </w:t>
      </w:r>
      <w:r w:rsidR="00EA713D" w:rsidRPr="00203DDC">
        <w:t>a milestone that encourages us to not only look back on our</w:t>
      </w:r>
      <w:r w:rsidR="00A30C78" w:rsidRPr="00203DDC">
        <w:t xml:space="preserve"> robust public health </w:t>
      </w:r>
      <w:r w:rsidR="00EA713D" w:rsidRPr="00203DDC">
        <w:t xml:space="preserve">history and many landmark accomplishments, but also to look </w:t>
      </w:r>
      <w:r w:rsidR="00452C88" w:rsidRPr="00203DDC">
        <w:t>ahead</w:t>
      </w:r>
      <w:r w:rsidR="00EA713D" w:rsidRPr="00203DDC">
        <w:t xml:space="preserve">.  </w:t>
      </w:r>
      <w:r w:rsidR="00452C88" w:rsidRPr="00203DDC">
        <w:t xml:space="preserve">Most importantly, we will use our history to drive precision public health forward.  </w:t>
      </w:r>
      <w:r w:rsidR="00DC59B2" w:rsidRPr="00203DDC">
        <w:t xml:space="preserve">Today, </w:t>
      </w:r>
      <w:r w:rsidR="00B47589" w:rsidRPr="00203DDC">
        <w:t>DPH’s nearly 3,000 staff members</w:t>
      </w:r>
      <w:r w:rsidR="00DC59B2" w:rsidRPr="00203DDC">
        <w:t xml:space="preserve"> continue to</w:t>
      </w:r>
      <w:r w:rsidR="00B47589" w:rsidRPr="00203DDC">
        <w:t xml:space="preserve"> carry out our mission</w:t>
      </w:r>
      <w:r w:rsidR="00F55BA7" w:rsidRPr="00203DDC">
        <w:t xml:space="preserve">: </w:t>
      </w:r>
      <w:r w:rsidR="00B47589" w:rsidRPr="00203DDC">
        <w:t xml:space="preserve"> to </w:t>
      </w:r>
      <w:r w:rsidR="00EA713D" w:rsidRPr="00203DDC">
        <w:t>keep people healthy and communities strong</w:t>
      </w:r>
      <w:r w:rsidR="00A30C78" w:rsidRPr="00203DDC">
        <w:t xml:space="preserve"> through a variety of initiatives and programs.</w:t>
      </w:r>
    </w:p>
    <w:p w:rsidR="00EA713D" w:rsidRPr="00203DDC" w:rsidRDefault="00EA713D" w:rsidP="0007617F">
      <w:pPr>
        <w:pStyle w:val="NoSpacing"/>
      </w:pPr>
    </w:p>
    <w:p w:rsidR="00DC397C" w:rsidRPr="00203DDC" w:rsidRDefault="00956F3D" w:rsidP="00992520">
      <w:pPr>
        <w:pStyle w:val="NoSpacing"/>
        <w:ind w:firstLine="720"/>
      </w:pPr>
      <w:r w:rsidRPr="00203DDC">
        <w:t xml:space="preserve">As you are aware, </w:t>
      </w:r>
      <w:r w:rsidR="00EA713D" w:rsidRPr="00203DDC">
        <w:t>DPH has a budge</w:t>
      </w:r>
      <w:r w:rsidRPr="00203DDC">
        <w:t>t of roughly $1</w:t>
      </w:r>
      <w:r w:rsidR="002C1FD8" w:rsidRPr="00203DDC">
        <w:t xml:space="preserve"> billion:</w:t>
      </w:r>
      <w:r w:rsidRPr="00203DDC">
        <w:t xml:space="preserve"> two-thirds represents state appropriations and trust money</w:t>
      </w:r>
      <w:r w:rsidR="00EA713D" w:rsidRPr="00203DDC">
        <w:t xml:space="preserve">, and one-third </w:t>
      </w:r>
      <w:r w:rsidR="00F55BA7" w:rsidRPr="00203DDC">
        <w:t>represents</w:t>
      </w:r>
      <w:r w:rsidR="00A96B61" w:rsidRPr="00203DDC">
        <w:t xml:space="preserve"> </w:t>
      </w:r>
      <w:r w:rsidR="00EA713D" w:rsidRPr="00203DDC">
        <w:t xml:space="preserve">federal </w:t>
      </w:r>
      <w:r w:rsidRPr="00203DDC">
        <w:t>grants</w:t>
      </w:r>
      <w:r w:rsidR="00992520" w:rsidRPr="00203DDC">
        <w:t xml:space="preserve">.  </w:t>
      </w:r>
      <w:r w:rsidR="00EA713D" w:rsidRPr="00203DDC">
        <w:t>The number of health and safety issues we address is enormous and the breadth of our oversight is far-reaching.</w:t>
      </w:r>
      <w:r w:rsidR="00833B79" w:rsidRPr="00203DDC">
        <w:t xml:space="preserve">  </w:t>
      </w:r>
      <w:r w:rsidR="00A826F7" w:rsidRPr="00203DDC">
        <w:t xml:space="preserve">From food </w:t>
      </w:r>
      <w:r w:rsidR="00F55BA7" w:rsidRPr="00203DDC">
        <w:t xml:space="preserve">and water </w:t>
      </w:r>
      <w:r w:rsidR="00A826F7" w:rsidRPr="00203DDC">
        <w:t xml:space="preserve">safety to injury and illness prevention, hospital oversight to </w:t>
      </w:r>
      <w:r w:rsidR="00F55BA7" w:rsidRPr="00203DDC">
        <w:t xml:space="preserve">emergency preparedness to </w:t>
      </w:r>
      <w:r w:rsidR="00A826F7" w:rsidRPr="00203DDC">
        <w:t>data collection</w:t>
      </w:r>
      <w:r w:rsidR="00F55BA7" w:rsidRPr="00203DDC">
        <w:t xml:space="preserve"> and analysis</w:t>
      </w:r>
      <w:r w:rsidR="00A826F7" w:rsidRPr="00203DDC">
        <w:t>, DPH protects and promotes the health of Massachuse</w:t>
      </w:r>
      <w:r w:rsidRPr="00203DDC">
        <w:t>tts residents</w:t>
      </w:r>
      <w:r w:rsidR="00F55BA7" w:rsidRPr="00203DDC">
        <w:t>.</w:t>
      </w:r>
      <w:r w:rsidR="00A826F7" w:rsidRPr="00203DDC">
        <w:t xml:space="preserve">  We </w:t>
      </w:r>
      <w:r w:rsidR="00F55BA7" w:rsidRPr="00203DDC">
        <w:t>emphasize data</w:t>
      </w:r>
      <w:r w:rsidR="00584550" w:rsidRPr="00203DDC">
        <w:t>-driven, evidence based approaches</w:t>
      </w:r>
      <w:r w:rsidR="002C1FD8" w:rsidRPr="00203DDC">
        <w:t xml:space="preserve"> </w:t>
      </w:r>
      <w:r w:rsidR="00F55BA7" w:rsidRPr="00203DDC">
        <w:t xml:space="preserve">in all we do. </w:t>
      </w:r>
      <w:r w:rsidR="002C1FD8" w:rsidRPr="00203DDC">
        <w:t>Data</w:t>
      </w:r>
      <w:r w:rsidR="00F55BA7" w:rsidRPr="00203DDC">
        <w:t xml:space="preserve"> </w:t>
      </w:r>
      <w:r w:rsidR="00A826F7" w:rsidRPr="00203DDC">
        <w:t>inform</w:t>
      </w:r>
      <w:r w:rsidR="00F55BA7" w:rsidRPr="00203DDC">
        <w:t>s</w:t>
      </w:r>
      <w:r w:rsidR="00A826F7" w:rsidRPr="00203DDC">
        <w:t xml:space="preserve"> our decisions, target</w:t>
      </w:r>
      <w:r w:rsidR="00F55BA7" w:rsidRPr="00203DDC">
        <w:t>s</w:t>
      </w:r>
      <w:r w:rsidR="00A826F7" w:rsidRPr="00203DDC">
        <w:t xml:space="preserve"> our resources, and </w:t>
      </w:r>
      <w:r w:rsidR="00F55BA7" w:rsidRPr="00203DDC">
        <w:t xml:space="preserve">enables us to </w:t>
      </w:r>
      <w:r w:rsidR="00A826F7" w:rsidRPr="00203DDC">
        <w:t>continually mon</w:t>
      </w:r>
      <w:r w:rsidRPr="00203DDC">
        <w:t xml:space="preserve">itor the state of </w:t>
      </w:r>
      <w:r w:rsidR="00F55BA7" w:rsidRPr="00203DDC">
        <w:t xml:space="preserve">public </w:t>
      </w:r>
      <w:r w:rsidRPr="00203DDC">
        <w:t xml:space="preserve">health in </w:t>
      </w:r>
      <w:r w:rsidR="00F55BA7" w:rsidRPr="00203DDC">
        <w:t>Massachusetts</w:t>
      </w:r>
      <w:r w:rsidR="00DC397C" w:rsidRPr="00203DDC">
        <w:t>.</w:t>
      </w:r>
      <w:r w:rsidR="002C1FD8" w:rsidRPr="00203DDC">
        <w:t xml:space="preserve"> </w:t>
      </w:r>
      <w:r w:rsidR="00DC397C" w:rsidRPr="00203DDC">
        <w:t xml:space="preserve">Just as data is a central pillar of our work, so too is a focus on </w:t>
      </w:r>
      <w:r w:rsidR="00B16C29" w:rsidRPr="00203DDC">
        <w:t>social determinants of health</w:t>
      </w:r>
      <w:r w:rsidR="00DC397C" w:rsidRPr="00203DDC">
        <w:t xml:space="preserve"> </w:t>
      </w:r>
      <w:r w:rsidR="00B16C29" w:rsidRPr="00203DDC">
        <w:t>that create health inequities</w:t>
      </w:r>
      <w:r w:rsidR="00DC397C" w:rsidRPr="00203DDC">
        <w:t>. Our</w:t>
      </w:r>
      <w:r w:rsidR="00B16C29" w:rsidRPr="00203DDC">
        <w:t xml:space="preserve"> push to eliminate health disparities</w:t>
      </w:r>
      <w:r w:rsidR="00DC397C" w:rsidRPr="00203DDC">
        <w:t xml:space="preserve"> is absolutely critical to </w:t>
      </w:r>
      <w:r w:rsidR="00B16C29" w:rsidRPr="00203DDC">
        <w:t xml:space="preserve">our </w:t>
      </w:r>
      <w:r w:rsidR="002C1FD8" w:rsidRPr="00203DDC">
        <w:t xml:space="preserve">public health </w:t>
      </w:r>
      <w:r w:rsidR="00B16C29" w:rsidRPr="00203DDC">
        <w:t>mission and vision</w:t>
      </w:r>
      <w:r w:rsidR="002C1FD8" w:rsidRPr="00203DDC">
        <w:t>.</w:t>
      </w:r>
      <w:r w:rsidR="00F55BA7" w:rsidRPr="00203DDC">
        <w:t xml:space="preserve"> </w:t>
      </w:r>
    </w:p>
    <w:p w:rsidR="00DC397C" w:rsidRPr="00203DDC" w:rsidRDefault="00DC397C" w:rsidP="00992520">
      <w:pPr>
        <w:pStyle w:val="NoSpacing"/>
        <w:ind w:firstLine="720"/>
      </w:pPr>
    </w:p>
    <w:p w:rsidR="00EA713D" w:rsidRPr="00203DDC" w:rsidRDefault="00B16C29" w:rsidP="00992520">
      <w:pPr>
        <w:pStyle w:val="NoSpacing"/>
        <w:ind w:firstLine="720"/>
      </w:pPr>
      <w:r w:rsidRPr="00203DDC">
        <w:t xml:space="preserve">Our dedicated commitment to everyday excellence </w:t>
      </w:r>
      <w:r w:rsidR="00634A2A" w:rsidRPr="00203DDC">
        <w:t xml:space="preserve">and the legislature’s historic recognition of the key services provided by DPH to all of Massachusetts allow us to remain one of the healthiest states in the nation.  I want to walk you through some of the highlights of our work, enabled by the legislature’s appropriations, over the past year: </w:t>
      </w:r>
      <w:r w:rsidR="008D670A" w:rsidRPr="00203DDC">
        <w:t xml:space="preserve"> </w:t>
      </w:r>
    </w:p>
    <w:p w:rsidR="00C82E0B" w:rsidRPr="00203DDC" w:rsidRDefault="00833B79" w:rsidP="00A826F7">
      <w:pPr>
        <w:pStyle w:val="NoSpacing"/>
        <w:ind w:firstLine="720"/>
      </w:pPr>
      <w:r w:rsidRPr="00203DDC">
        <w:tab/>
      </w:r>
    </w:p>
    <w:p w:rsidR="00992520" w:rsidRPr="00203DDC" w:rsidRDefault="00F55BA7" w:rsidP="009976B9">
      <w:pPr>
        <w:pStyle w:val="ListParagraph"/>
        <w:numPr>
          <w:ilvl w:val="0"/>
          <w:numId w:val="3"/>
        </w:numPr>
      </w:pPr>
      <w:r w:rsidRPr="00203DDC">
        <w:t xml:space="preserve">This year </w:t>
      </w:r>
      <w:r w:rsidR="002C1FD8" w:rsidRPr="00203DDC">
        <w:t xml:space="preserve">Massachusetts was </w:t>
      </w:r>
      <w:r w:rsidR="00634A2A" w:rsidRPr="00203DDC">
        <w:t xml:space="preserve">ranked </w:t>
      </w:r>
      <w:r w:rsidR="002C1FD8" w:rsidRPr="00203DDC">
        <w:t xml:space="preserve">as </w:t>
      </w:r>
      <w:r w:rsidR="00634A2A" w:rsidRPr="00203DDC">
        <w:t>the second healthiest state</w:t>
      </w:r>
      <w:r w:rsidR="002C1FD8" w:rsidRPr="00203DDC">
        <w:t xml:space="preserve"> in the country.</w:t>
      </w:r>
      <w:r w:rsidR="00634A2A" w:rsidRPr="00203DDC">
        <w:t xml:space="preserve"> </w:t>
      </w:r>
      <w:r w:rsidRPr="00203DDC">
        <w:t xml:space="preserve">We do well in these rankings thanks to high rates of insurance coverage for our residents, </w:t>
      </w:r>
      <w:r w:rsidR="002C1FD8" w:rsidRPr="00203DDC">
        <w:t xml:space="preserve">our </w:t>
      </w:r>
      <w:r w:rsidRPr="00203DDC">
        <w:t>low cardiovascular death rates, and our high rates of immunization compared to national rates.</w:t>
      </w:r>
      <w:r w:rsidR="00584550" w:rsidRPr="00203DDC">
        <w:t xml:space="preserve"> </w:t>
      </w:r>
    </w:p>
    <w:p w:rsidR="00992520" w:rsidRPr="00203DDC" w:rsidRDefault="007B6E0D" w:rsidP="00992520">
      <w:pPr>
        <w:pStyle w:val="NoSpacing"/>
        <w:numPr>
          <w:ilvl w:val="0"/>
          <w:numId w:val="3"/>
        </w:numPr>
      </w:pPr>
      <w:r w:rsidRPr="00203DDC">
        <w:t xml:space="preserve">In fact, </w:t>
      </w:r>
      <w:r w:rsidR="00992520" w:rsidRPr="00203DDC">
        <w:t>Massachusetts</w:t>
      </w:r>
      <w:r w:rsidR="00634A2A" w:rsidRPr="00203DDC">
        <w:t xml:space="preserve"> has an overall vaccination rate of 95</w:t>
      </w:r>
      <w:r w:rsidR="002C1FD8" w:rsidRPr="00203DDC">
        <w:t xml:space="preserve"> percent</w:t>
      </w:r>
      <w:r w:rsidR="00634A2A" w:rsidRPr="00203DDC">
        <w:t>, and</w:t>
      </w:r>
      <w:r w:rsidR="00992520" w:rsidRPr="00203DDC">
        <w:t xml:space="preserve"> is</w:t>
      </w:r>
      <w:r w:rsidRPr="00203DDC">
        <w:t xml:space="preserve"> ranked number one </w:t>
      </w:r>
      <w:r w:rsidR="00992520" w:rsidRPr="00203DDC">
        <w:t>in the country for</w:t>
      </w:r>
      <w:r w:rsidR="00CF57B6" w:rsidRPr="00203DDC">
        <w:t xml:space="preserve"> Tdap</w:t>
      </w:r>
      <w:r w:rsidR="00992520" w:rsidRPr="00203DDC">
        <w:t xml:space="preserve"> immunization rates among adolescents</w:t>
      </w:r>
      <w:r w:rsidR="00071925" w:rsidRPr="00203DDC">
        <w:t>. That’s</w:t>
      </w:r>
      <w:r w:rsidR="00CF57B6" w:rsidRPr="00203DDC">
        <w:t xml:space="preserve"> the vaccine that prevents</w:t>
      </w:r>
      <w:r w:rsidR="00A826F7" w:rsidRPr="00203DDC">
        <w:t xml:space="preserve"> three life</w:t>
      </w:r>
      <w:r w:rsidR="00CF57B6" w:rsidRPr="00203DDC">
        <w:t xml:space="preserve"> threatening bacterial diseases</w:t>
      </w:r>
      <w:r w:rsidR="00992520" w:rsidRPr="00203DDC">
        <w:t xml:space="preserve">. </w:t>
      </w:r>
      <w:r w:rsidR="00833B79" w:rsidRPr="00203DDC">
        <w:t xml:space="preserve">We work closely with </w:t>
      </w:r>
      <w:r w:rsidR="00CF57B6" w:rsidRPr="00203DDC">
        <w:t xml:space="preserve">our </w:t>
      </w:r>
      <w:r w:rsidR="00833B79" w:rsidRPr="00203DDC">
        <w:t>local health</w:t>
      </w:r>
      <w:r w:rsidR="00CF57B6" w:rsidRPr="00203DDC">
        <w:t xml:space="preserve"> partners in </w:t>
      </w:r>
      <w:r w:rsidR="009976B9" w:rsidRPr="00203DDC">
        <w:t>places</w:t>
      </w:r>
      <w:r w:rsidR="00CF57B6" w:rsidRPr="00203DDC">
        <w:t xml:space="preserve"> where data shows that r</w:t>
      </w:r>
      <w:r w:rsidR="00833B79" w:rsidRPr="00203DDC">
        <w:t xml:space="preserve">ates are lower than the state average </w:t>
      </w:r>
      <w:r w:rsidR="00CF57B6" w:rsidRPr="00203DDC">
        <w:t xml:space="preserve">to </w:t>
      </w:r>
      <w:r w:rsidR="00833B79" w:rsidRPr="00203DDC">
        <w:t xml:space="preserve">educate residents </w:t>
      </w:r>
      <w:r w:rsidR="009976B9" w:rsidRPr="00203DDC">
        <w:t xml:space="preserve">about </w:t>
      </w:r>
      <w:r w:rsidR="00833B79" w:rsidRPr="00203DDC">
        <w:t>immunization</w:t>
      </w:r>
      <w:r w:rsidR="002C1FD8" w:rsidRPr="00203DDC">
        <w:t>. We</w:t>
      </w:r>
      <w:r w:rsidR="00833B79" w:rsidRPr="00203DDC">
        <w:t xml:space="preserve"> are proud of these efforts.</w:t>
      </w:r>
    </w:p>
    <w:p w:rsidR="00992520" w:rsidRPr="00203DDC" w:rsidRDefault="00992520" w:rsidP="00833B79">
      <w:pPr>
        <w:pStyle w:val="NoSpacing"/>
        <w:ind w:left="1440"/>
      </w:pPr>
    </w:p>
    <w:p w:rsidR="00833B79" w:rsidRPr="00203DDC" w:rsidRDefault="00071925" w:rsidP="00C121D5">
      <w:pPr>
        <w:pStyle w:val="ListParagraph"/>
        <w:numPr>
          <w:ilvl w:val="0"/>
          <w:numId w:val="3"/>
        </w:numPr>
      </w:pPr>
      <w:r w:rsidRPr="00203DDC">
        <w:lastRenderedPageBreak/>
        <w:t>In December we announced the good news that life expectancy rose in Massachus</w:t>
      </w:r>
      <w:r w:rsidR="009976B9" w:rsidRPr="00203DDC">
        <w:t>etts, bucking national trends. T</w:t>
      </w:r>
      <w:r w:rsidRPr="00203DDC">
        <w:t xml:space="preserve">he average life expectancy of our residents rose to 80 years and 8 months in 2016, where national estimates </w:t>
      </w:r>
      <w:r w:rsidR="00CB5205" w:rsidRPr="00203DDC">
        <w:t xml:space="preserve">over that same time period </w:t>
      </w:r>
      <w:r w:rsidRPr="00203DDC">
        <w:t>have been in decline</w:t>
      </w:r>
      <w:r w:rsidR="00CB5205" w:rsidRPr="00203DDC">
        <w:t>.</w:t>
      </w:r>
      <w:r w:rsidRPr="00203DDC">
        <w:t xml:space="preserve"> </w:t>
      </w:r>
    </w:p>
    <w:p w:rsidR="004A37D5" w:rsidRPr="00203DDC" w:rsidRDefault="004A37D5" w:rsidP="002453A8">
      <w:pPr>
        <w:pStyle w:val="ListParagraph"/>
        <w:ind w:left="1440"/>
      </w:pPr>
    </w:p>
    <w:p w:rsidR="00634A2A" w:rsidRPr="00203DDC" w:rsidRDefault="00CB5205" w:rsidP="00CB5205">
      <w:pPr>
        <w:pStyle w:val="ListParagraph"/>
        <w:numPr>
          <w:ilvl w:val="0"/>
          <w:numId w:val="3"/>
        </w:numPr>
      </w:pPr>
      <w:r w:rsidRPr="00203DDC">
        <w:t>We have seen a two</w:t>
      </w:r>
      <w:r w:rsidR="002C1FD8" w:rsidRPr="00203DDC">
        <w:t>-</w:t>
      </w:r>
      <w:r w:rsidRPr="00203DDC">
        <w:t xml:space="preserve">year decline in the number of opioid-related overdose deaths, an indicator that our collective efforts have begun to </w:t>
      </w:r>
      <w:r w:rsidR="002C1FD8" w:rsidRPr="00203DDC">
        <w:t xml:space="preserve">have an impact, </w:t>
      </w:r>
      <w:r w:rsidR="00853697" w:rsidRPr="00203DDC">
        <w:t xml:space="preserve">and an acknowledgment of the importance of </w:t>
      </w:r>
      <w:r w:rsidRPr="00203DDC">
        <w:t>continu</w:t>
      </w:r>
      <w:r w:rsidR="00853697" w:rsidRPr="00203DDC">
        <w:t>ing our</w:t>
      </w:r>
      <w:r w:rsidRPr="00203DDC">
        <w:t xml:space="preserve"> intensive </w:t>
      </w:r>
      <w:r w:rsidR="002C1FD8" w:rsidRPr="00203DDC">
        <w:t>work</w:t>
      </w:r>
      <w:r w:rsidRPr="00203DDC">
        <w:t xml:space="preserve"> together to tackle the opioid epidemic. </w:t>
      </w:r>
    </w:p>
    <w:p w:rsidR="007203BE" w:rsidRPr="00203DDC" w:rsidRDefault="00071925" w:rsidP="002453A8">
      <w:pPr>
        <w:pStyle w:val="NoSpacing"/>
        <w:numPr>
          <w:ilvl w:val="0"/>
          <w:numId w:val="3"/>
        </w:numPr>
      </w:pPr>
      <w:r w:rsidRPr="00203DDC">
        <w:t xml:space="preserve">The </w:t>
      </w:r>
      <w:r w:rsidR="00992520" w:rsidRPr="00203DDC">
        <w:t xml:space="preserve">Department’s award-winning public health data warehouse </w:t>
      </w:r>
      <w:r w:rsidRPr="00203DDC">
        <w:t xml:space="preserve">continues to </w:t>
      </w:r>
      <w:r w:rsidR="009976B9" w:rsidRPr="00203DDC">
        <w:t>help</w:t>
      </w:r>
      <w:r w:rsidRPr="00203DDC">
        <w:t xml:space="preserve"> inform and direct our efforts. The warehouse, which you may remember as Chapter 55</w:t>
      </w:r>
      <w:r w:rsidR="007816F3" w:rsidRPr="00203DDC">
        <w:t>,</w:t>
      </w:r>
      <w:r w:rsidRPr="00203DDC">
        <w:t xml:space="preserve"> </w:t>
      </w:r>
      <w:r w:rsidR="00992520" w:rsidRPr="00203DDC">
        <w:t>links data sets across multiple state agencies</w:t>
      </w:r>
      <w:r w:rsidRPr="00203DDC">
        <w:t>.</w:t>
      </w:r>
      <w:r w:rsidR="00992520" w:rsidRPr="00203DDC">
        <w:t xml:space="preserve"> Using this data, we were able </w:t>
      </w:r>
      <w:r w:rsidR="009976B9" w:rsidRPr="00203DDC">
        <w:t>--</w:t>
      </w:r>
      <w:r w:rsidR="00992520" w:rsidRPr="00203DDC">
        <w:t>for the first time</w:t>
      </w:r>
      <w:r w:rsidR="009976B9" w:rsidRPr="00203DDC">
        <w:t>--</w:t>
      </w:r>
      <w:r w:rsidR="00992520" w:rsidRPr="00203DDC">
        <w:t xml:space="preserve"> to connect the dots </w:t>
      </w:r>
      <w:r w:rsidR="009976B9" w:rsidRPr="00203DDC">
        <w:t>among</w:t>
      </w:r>
      <w:r w:rsidR="00992520" w:rsidRPr="00203DDC">
        <w:t xml:space="preserve"> agencies</w:t>
      </w:r>
      <w:r w:rsidR="009976B9" w:rsidRPr="00203DDC">
        <w:t xml:space="preserve">, </w:t>
      </w:r>
      <w:r w:rsidR="002C1FD8" w:rsidRPr="00203DDC">
        <w:t xml:space="preserve">and see trends. For example, </w:t>
      </w:r>
      <w:r w:rsidR="007203BE" w:rsidRPr="00203DDC">
        <w:t xml:space="preserve">there is an increased risk of </w:t>
      </w:r>
      <w:r w:rsidR="00992520" w:rsidRPr="00203DDC">
        <w:t xml:space="preserve">overdose </w:t>
      </w:r>
      <w:r w:rsidR="007816F3" w:rsidRPr="00203DDC">
        <w:t xml:space="preserve">for </w:t>
      </w:r>
      <w:r w:rsidR="00203DDC" w:rsidRPr="00203DDC">
        <w:t>people leaving</w:t>
      </w:r>
      <w:r w:rsidR="00992520" w:rsidRPr="00203DDC">
        <w:t xml:space="preserve"> incarceration</w:t>
      </w:r>
      <w:r w:rsidR="00A826F7" w:rsidRPr="00203DDC">
        <w:t>, for mothers with addiction leaving the hospital,</w:t>
      </w:r>
      <w:r w:rsidR="00992520" w:rsidRPr="00203DDC">
        <w:t xml:space="preserve"> </w:t>
      </w:r>
      <w:r w:rsidR="007816F3" w:rsidRPr="00203DDC">
        <w:t>and</w:t>
      </w:r>
      <w:r w:rsidR="00992520" w:rsidRPr="00203DDC">
        <w:t xml:space="preserve"> for persons who have experienced homelessness.  </w:t>
      </w:r>
      <w:r w:rsidR="008C393A" w:rsidRPr="00203DDC">
        <w:t>We</w:t>
      </w:r>
      <w:r w:rsidR="007203BE" w:rsidRPr="00203DDC">
        <w:t xml:space="preserve"> are proud that the data we publish from</w:t>
      </w:r>
      <w:r w:rsidR="006F32F1" w:rsidRPr="00203DDC">
        <w:t xml:space="preserve"> the public health data warehouse </w:t>
      </w:r>
      <w:r w:rsidR="007203BE" w:rsidRPr="00203DDC">
        <w:t xml:space="preserve">informs </w:t>
      </w:r>
      <w:r w:rsidR="006F32F1" w:rsidRPr="00203DDC">
        <w:t>our work at DPH</w:t>
      </w:r>
      <w:r w:rsidR="007203BE" w:rsidRPr="00203DDC">
        <w:t xml:space="preserve"> and is available to </w:t>
      </w:r>
      <w:r w:rsidR="006F32F1" w:rsidRPr="00203DDC">
        <w:t>inform the important work of the Legislature, other state agencies, community groups, and clinicians</w:t>
      </w:r>
      <w:r w:rsidR="007203BE" w:rsidRPr="00203DDC">
        <w:t>.</w:t>
      </w:r>
    </w:p>
    <w:p w:rsidR="00650E84" w:rsidRPr="00203DDC" w:rsidRDefault="00650E84" w:rsidP="002453A8">
      <w:pPr>
        <w:pStyle w:val="NoSpacing"/>
        <w:ind w:left="1440"/>
      </w:pPr>
    </w:p>
    <w:p w:rsidR="00EA713D" w:rsidRPr="00203DDC" w:rsidRDefault="009976B9" w:rsidP="00A30C78">
      <w:pPr>
        <w:pStyle w:val="NoSpacing"/>
        <w:numPr>
          <w:ilvl w:val="0"/>
          <w:numId w:val="3"/>
        </w:numPr>
      </w:pPr>
      <w:r w:rsidRPr="00203DDC">
        <w:t xml:space="preserve">We were gratified by the enactment of the “Tobacco </w:t>
      </w:r>
      <w:r w:rsidR="008D670A" w:rsidRPr="00203DDC">
        <w:t>21</w:t>
      </w:r>
      <w:r w:rsidRPr="00203DDC">
        <w:t xml:space="preserve">” Bill </w:t>
      </w:r>
      <w:r w:rsidR="007816F3" w:rsidRPr="00203DDC">
        <w:t xml:space="preserve">which </w:t>
      </w:r>
      <w:proofErr w:type="gramStart"/>
      <w:r w:rsidR="00EA713D" w:rsidRPr="00203DDC">
        <w:t>rais</w:t>
      </w:r>
      <w:r w:rsidR="007816F3" w:rsidRPr="00203DDC">
        <w:t>ed</w:t>
      </w:r>
      <w:proofErr w:type="gramEnd"/>
      <w:r w:rsidR="00EA713D" w:rsidRPr="00203DDC">
        <w:t xml:space="preserve"> the minimum age for purchasing cigarettes</w:t>
      </w:r>
      <w:r w:rsidR="00CB5205" w:rsidRPr="00203DDC">
        <w:t xml:space="preserve">, and importantly, vaping products </w:t>
      </w:r>
      <w:r w:rsidRPr="00203DDC">
        <w:t>from 18 to 21.</w:t>
      </w:r>
      <w:r w:rsidR="00EA713D" w:rsidRPr="00203DDC">
        <w:t xml:space="preserve"> The bill was the result of many years of work with local boards of health and the </w:t>
      </w:r>
      <w:r w:rsidRPr="00203DDC">
        <w:t>legislature. I thank you for that.</w:t>
      </w:r>
    </w:p>
    <w:p w:rsidR="00EA713D" w:rsidRPr="00203DDC" w:rsidRDefault="00EA713D" w:rsidP="009976B9">
      <w:pPr>
        <w:pStyle w:val="NoSpacing"/>
      </w:pPr>
    </w:p>
    <w:p w:rsidR="00650E84" w:rsidRPr="00203DDC" w:rsidRDefault="003F4FF8" w:rsidP="009976B9">
      <w:pPr>
        <w:pStyle w:val="NoSpacing"/>
        <w:numPr>
          <w:ilvl w:val="0"/>
          <w:numId w:val="3"/>
        </w:numPr>
      </w:pPr>
      <w:r w:rsidRPr="00203DDC">
        <w:t xml:space="preserve">Our </w:t>
      </w:r>
      <w:r w:rsidR="00293527" w:rsidRPr="00203DDC">
        <w:t>State Public Health Laboratory</w:t>
      </w:r>
      <w:r w:rsidR="0007617F" w:rsidRPr="00203DDC">
        <w:t xml:space="preserve"> </w:t>
      </w:r>
      <w:r w:rsidRPr="00203DDC">
        <w:t>do</w:t>
      </w:r>
      <w:r w:rsidR="00650E84" w:rsidRPr="00203DDC">
        <w:t>es</w:t>
      </w:r>
      <w:r w:rsidRPr="00203DDC">
        <w:t xml:space="preserve"> a remarkable job responding to outbreaks of illness and disease. </w:t>
      </w:r>
    </w:p>
    <w:p w:rsidR="00650E84" w:rsidRPr="00203DDC" w:rsidRDefault="00650E84" w:rsidP="00C121D5">
      <w:pPr>
        <w:pStyle w:val="NoSpacing"/>
        <w:numPr>
          <w:ilvl w:val="1"/>
          <w:numId w:val="3"/>
        </w:numPr>
      </w:pPr>
      <w:r w:rsidRPr="00203DDC">
        <w:t>Over the past year, the State Lab conducted over 250,000 lab tests for infectious illnesses including the flu, West Nile virus, measles, HIV, and other</w:t>
      </w:r>
      <w:r w:rsidR="00CB5205" w:rsidRPr="00203DDC">
        <w:t xml:space="preserve"> potential </w:t>
      </w:r>
      <w:r w:rsidRPr="00203DDC">
        <w:t xml:space="preserve">biological and chemical threats.  </w:t>
      </w:r>
    </w:p>
    <w:p w:rsidR="00F2209D" w:rsidRPr="00203DDC" w:rsidRDefault="00F2209D" w:rsidP="00F2209D">
      <w:pPr>
        <w:pStyle w:val="NoSpacing"/>
        <w:numPr>
          <w:ilvl w:val="1"/>
          <w:numId w:val="3"/>
        </w:numPr>
      </w:pPr>
      <w:r w:rsidRPr="00203DDC">
        <w:t xml:space="preserve">Last year, State </w:t>
      </w:r>
      <w:r w:rsidR="007816F3" w:rsidRPr="00203DDC">
        <w:t>La</w:t>
      </w:r>
      <w:r w:rsidRPr="00203DDC">
        <w:t>b staff collaborated with Bureau of Infectious Disease and Laboratory Sciences epidemiologists and the Bureau of Environmental Health Food Protection Program  on an investigation of a multi-state outbreak of Salmonella and not only found the culprit, but identified a new strain of this foodborne bacterium new to the federal database.</w:t>
      </w:r>
    </w:p>
    <w:p w:rsidR="007203BE" w:rsidRPr="00203DDC" w:rsidRDefault="00F2209D" w:rsidP="00E623BE">
      <w:pPr>
        <w:pStyle w:val="ListParagraph"/>
        <w:numPr>
          <w:ilvl w:val="1"/>
          <w:numId w:val="3"/>
        </w:numPr>
      </w:pPr>
      <w:r w:rsidRPr="00203DDC">
        <w:t xml:space="preserve">Our lab efforts recently led to the early recognition of a </w:t>
      </w:r>
      <w:r w:rsidR="002C1FD8" w:rsidRPr="00203DDC">
        <w:t>H</w:t>
      </w:r>
      <w:r w:rsidRPr="00203DDC">
        <w:t xml:space="preserve">epatitis A outbreak among individuals experiencing homelessness and with substance use disorder.  </w:t>
      </w:r>
      <w:r w:rsidR="002C1FD8" w:rsidRPr="00203DDC">
        <w:t>T</w:t>
      </w:r>
      <w:r w:rsidRPr="00203DDC">
        <w:t>o stop the spread</w:t>
      </w:r>
      <w:r w:rsidR="007816F3" w:rsidRPr="00203DDC">
        <w:t>,</w:t>
      </w:r>
      <w:r w:rsidRPr="00203DDC">
        <w:t xml:space="preserve"> the Department engaged in on-the-ground efforts to identify cases, proactively offer vaccinations, and provide our local partners with educational materials and epidemiologic updates.</w:t>
      </w:r>
      <w:r w:rsidR="002A5F0A" w:rsidRPr="00203DDC">
        <w:t xml:space="preserve"> </w:t>
      </w:r>
    </w:p>
    <w:p w:rsidR="00F2209D" w:rsidRPr="00203DDC" w:rsidRDefault="00F2209D" w:rsidP="00E623BE">
      <w:pPr>
        <w:pStyle w:val="ListParagraph"/>
        <w:numPr>
          <w:ilvl w:val="1"/>
          <w:numId w:val="3"/>
        </w:numPr>
      </w:pPr>
      <w:r w:rsidRPr="00203DDC">
        <w:t xml:space="preserve">Our </w:t>
      </w:r>
      <w:r w:rsidR="007816F3" w:rsidRPr="00203DDC">
        <w:t>S</w:t>
      </w:r>
      <w:r w:rsidRPr="00203DDC">
        <w:t xml:space="preserve">tate </w:t>
      </w:r>
      <w:r w:rsidR="007816F3" w:rsidRPr="00203DDC">
        <w:t>L</w:t>
      </w:r>
      <w:r w:rsidRPr="00203DDC">
        <w:t xml:space="preserve">ab also worked with the CDC to examine an HIV cluster in Lowell and Lawrence.  Department epidemiologists used molecular sequencing to identify individuals with similar HIV virus – work that identified cases not only in other parts of Massachusetts, but also outside the state.  We conducted patient outreach to assist and educate newly diagnosed individuals and assist with their entry into HIV care.  </w:t>
      </w:r>
    </w:p>
    <w:p w:rsidR="00F2209D" w:rsidRPr="00203DDC" w:rsidRDefault="00F2209D" w:rsidP="00F2209D">
      <w:pPr>
        <w:pStyle w:val="NoSpacing"/>
        <w:numPr>
          <w:ilvl w:val="1"/>
          <w:numId w:val="3"/>
        </w:numPr>
      </w:pPr>
      <w:r w:rsidRPr="00203DDC">
        <w:lastRenderedPageBreak/>
        <w:t xml:space="preserve">To further </w:t>
      </w:r>
      <w:r w:rsidR="00541B60" w:rsidRPr="00203DDC">
        <w:t>the</w:t>
      </w:r>
      <w:r w:rsidRPr="00203DDC">
        <w:t xml:space="preserve"> critical and often ground-breaking work</w:t>
      </w:r>
      <w:r w:rsidR="00541B60" w:rsidRPr="00203DDC">
        <w:t xml:space="preserve"> of our lab,</w:t>
      </w:r>
      <w:r w:rsidRPr="00203DDC">
        <w:t xml:space="preserve"> we are engaged with the Division of Capital Asset Management and Maintenance to develop a plan to renovate our State Public Health Laboratory and</w:t>
      </w:r>
      <w:r w:rsidR="00250762" w:rsidRPr="00203DDC">
        <w:t xml:space="preserve"> ensure that it is</w:t>
      </w:r>
      <w:r w:rsidRPr="00203DDC">
        <w:t xml:space="preserve"> equipped to address 21</w:t>
      </w:r>
      <w:r w:rsidRPr="00203DDC">
        <w:rPr>
          <w:vertAlign w:val="superscript"/>
        </w:rPr>
        <w:t>st</w:t>
      </w:r>
      <w:r w:rsidRPr="00203DDC">
        <w:t xml:space="preserve"> century public health needs. </w:t>
      </w:r>
    </w:p>
    <w:p w:rsidR="009976B9" w:rsidRPr="00203DDC" w:rsidRDefault="009976B9" w:rsidP="00E623BE">
      <w:pPr>
        <w:pStyle w:val="NoSpacing"/>
        <w:ind w:left="2160"/>
      </w:pPr>
    </w:p>
    <w:p w:rsidR="00635A44" w:rsidRPr="00203DDC" w:rsidRDefault="00635A44" w:rsidP="00635A44">
      <w:pPr>
        <w:pStyle w:val="ListParagraph"/>
        <w:numPr>
          <w:ilvl w:val="0"/>
          <w:numId w:val="3"/>
        </w:numPr>
      </w:pPr>
      <w:r w:rsidRPr="00203DDC">
        <w:t>DPH continues to staff the Special Commission on Local and Regional Public Health which is expected to make recommendations this spring to strengthen the municipal public health system.</w:t>
      </w:r>
    </w:p>
    <w:p w:rsidR="009976B9" w:rsidRPr="00203DDC" w:rsidRDefault="009976B9" w:rsidP="009976B9">
      <w:pPr>
        <w:pStyle w:val="ListParagraph"/>
      </w:pPr>
    </w:p>
    <w:p w:rsidR="00F00944" w:rsidRPr="00203DDC" w:rsidRDefault="00D175BD" w:rsidP="002E2E6F">
      <w:pPr>
        <w:pStyle w:val="ListParagraph"/>
        <w:numPr>
          <w:ilvl w:val="0"/>
          <w:numId w:val="3"/>
        </w:numPr>
      </w:pPr>
      <w:r w:rsidRPr="00203DDC">
        <w:t>As part of our continued focus on maternal</w:t>
      </w:r>
      <w:r w:rsidR="007816F3" w:rsidRPr="00203DDC">
        <w:t xml:space="preserve"> and </w:t>
      </w:r>
      <w:r w:rsidRPr="00203DDC">
        <w:t xml:space="preserve">child health, </w:t>
      </w:r>
      <w:r w:rsidR="000D56F9" w:rsidRPr="00203DDC">
        <w:t xml:space="preserve">in partnership with the Department of Children and Families, </w:t>
      </w:r>
      <w:r w:rsidRPr="00203DDC">
        <w:t xml:space="preserve">we launched a </w:t>
      </w:r>
      <w:r w:rsidR="009976B9" w:rsidRPr="00203DDC">
        <w:t>Safe Sleep public awareness</w:t>
      </w:r>
      <w:r w:rsidR="007816F3" w:rsidRPr="00203DDC">
        <w:t>,</w:t>
      </w:r>
      <w:r w:rsidR="009976B9" w:rsidRPr="00203DDC">
        <w:t xml:space="preserve"> social media</w:t>
      </w:r>
      <w:r w:rsidR="007816F3" w:rsidRPr="00203DDC">
        <w:t>,</w:t>
      </w:r>
      <w:r w:rsidR="009976B9" w:rsidRPr="00203DDC">
        <w:t xml:space="preserve"> and advertising campaign to prevent sudden unexpected infant deaths, the leading cause of death for infants.  </w:t>
      </w:r>
      <w:r w:rsidR="008755DC" w:rsidRPr="00203DDC">
        <w:t>I hope you have seen</w:t>
      </w:r>
      <w:r w:rsidR="002E2E6F" w:rsidRPr="00203DDC">
        <w:t xml:space="preserve"> some of our Safe Sleep materials which feature DPH</w:t>
      </w:r>
      <w:r w:rsidR="008755DC" w:rsidRPr="00203DDC">
        <w:t xml:space="preserve"> employee</w:t>
      </w:r>
      <w:r w:rsidR="002E2E6F" w:rsidRPr="00203DDC">
        <w:t xml:space="preserve"> babies.</w:t>
      </w:r>
    </w:p>
    <w:p w:rsidR="00650E84" w:rsidRPr="00203DDC" w:rsidRDefault="00F00944" w:rsidP="009976B9">
      <w:pPr>
        <w:pStyle w:val="NoSpacing"/>
        <w:numPr>
          <w:ilvl w:val="0"/>
          <w:numId w:val="3"/>
        </w:numPr>
      </w:pPr>
      <w:r w:rsidRPr="00203DDC">
        <w:t>DPH</w:t>
      </w:r>
      <w:r w:rsidR="00650E84" w:rsidRPr="00203DDC">
        <w:t xml:space="preserve"> continues to </w:t>
      </w:r>
      <w:r w:rsidR="008755DC" w:rsidRPr="00203DDC">
        <w:t xml:space="preserve">dedicate our work to </w:t>
      </w:r>
      <w:r w:rsidR="00650E84" w:rsidRPr="00203DDC">
        <w:t>serv</w:t>
      </w:r>
      <w:r w:rsidR="008755DC" w:rsidRPr="00203DDC">
        <w:t xml:space="preserve">ing those among us facing vulnerable conditions, </w:t>
      </w:r>
      <w:r w:rsidR="00650E84" w:rsidRPr="00203DDC">
        <w:t xml:space="preserve">reflecting the core of our mission. </w:t>
      </w:r>
      <w:r w:rsidRPr="00203DDC">
        <w:t xml:space="preserve"> </w:t>
      </w:r>
    </w:p>
    <w:p w:rsidR="007203BE" w:rsidRPr="00203DDC" w:rsidRDefault="00650E84" w:rsidP="00650E84">
      <w:pPr>
        <w:pStyle w:val="ListParagraph"/>
        <w:numPr>
          <w:ilvl w:val="1"/>
          <w:numId w:val="3"/>
        </w:numPr>
      </w:pPr>
      <w:r w:rsidRPr="00203DDC">
        <w:t xml:space="preserve">Our 4 multi-specialty hospitals provide acute and chronic medical care where community facilities are not available. These </w:t>
      </w:r>
      <w:r w:rsidR="00541B60" w:rsidRPr="00203DDC">
        <w:t xml:space="preserve">hospitals, </w:t>
      </w:r>
      <w:r w:rsidRPr="00203DDC">
        <w:t xml:space="preserve">Lemuel Shattuck Hospital, Pappas Rehabilitation Hospital for Children, Tewksbury Hospital, and Western Massachusetts </w:t>
      </w:r>
      <w:r w:rsidR="00015A32" w:rsidRPr="00203DDC">
        <w:t>Hospital</w:t>
      </w:r>
      <w:r w:rsidR="00541B60" w:rsidRPr="00203DDC">
        <w:t xml:space="preserve"> </w:t>
      </w:r>
      <w:r w:rsidR="00015A32" w:rsidRPr="00203DDC">
        <w:t xml:space="preserve">typically </w:t>
      </w:r>
      <w:r w:rsidR="00541B60" w:rsidRPr="00203DDC">
        <w:t xml:space="preserve">serve patients with </w:t>
      </w:r>
      <w:r w:rsidR="00015A32" w:rsidRPr="00203DDC">
        <w:t xml:space="preserve">complex medical, social and psychiatric needs. </w:t>
      </w:r>
      <w:r w:rsidR="00D15F33" w:rsidRPr="00203DDC">
        <w:t xml:space="preserve"> </w:t>
      </w:r>
    </w:p>
    <w:p w:rsidR="00650E84" w:rsidRPr="00203DDC" w:rsidRDefault="00650E84" w:rsidP="00650E84">
      <w:pPr>
        <w:pStyle w:val="ListParagraph"/>
        <w:numPr>
          <w:ilvl w:val="1"/>
          <w:numId w:val="3"/>
        </w:numPr>
      </w:pPr>
      <w:r w:rsidRPr="00203DDC">
        <w:t>We also manage the State Office of Pharmacy Services</w:t>
      </w:r>
      <w:r w:rsidR="00015A32" w:rsidRPr="00203DDC">
        <w:t xml:space="preserve">, </w:t>
      </w:r>
      <w:r w:rsidR="00053FB7" w:rsidRPr="00203DDC">
        <w:t xml:space="preserve">which </w:t>
      </w:r>
      <w:r w:rsidR="00015A32" w:rsidRPr="00203DDC">
        <w:t>provides pharmacy services to 43 health and correctional facilities across the Commonwealth</w:t>
      </w:r>
      <w:r w:rsidR="00D15F33" w:rsidRPr="00203DDC">
        <w:t xml:space="preserve">. </w:t>
      </w:r>
      <w:r w:rsidR="00053FB7" w:rsidRPr="00203DDC">
        <w:t>T</w:t>
      </w:r>
      <w:r w:rsidR="00015A32" w:rsidRPr="00203DDC">
        <w:t xml:space="preserve">he State Office of Pharmacy Services </w:t>
      </w:r>
      <w:r w:rsidR="00053FB7" w:rsidRPr="00203DDC">
        <w:t xml:space="preserve">also </w:t>
      </w:r>
      <w:r w:rsidR="00015A32" w:rsidRPr="00203DDC">
        <w:t>operate</w:t>
      </w:r>
      <w:r w:rsidR="00053FB7" w:rsidRPr="00203DDC">
        <w:t>s</w:t>
      </w:r>
      <w:r w:rsidR="00015A32" w:rsidRPr="00203DDC">
        <w:t xml:space="preserve"> the Municipal Bulk Purchasing Program which provides Naloxone to municipal agencies and first responders at a reduced cost.  </w:t>
      </w:r>
      <w:r w:rsidRPr="00203DDC">
        <w:t xml:space="preserve"> </w:t>
      </w:r>
    </w:p>
    <w:p w:rsidR="00330DDF" w:rsidRPr="00203DDC" w:rsidRDefault="00650E84" w:rsidP="00C121D5">
      <w:pPr>
        <w:pStyle w:val="ListParagraph"/>
        <w:numPr>
          <w:ilvl w:val="1"/>
          <w:numId w:val="3"/>
        </w:numPr>
      </w:pPr>
      <w:r w:rsidRPr="00203DDC">
        <w:t>Every year, more than 200,500 pregnant, postpartum, and breastfeeding women and their children receive WIC benefits in Massachusetts,</w:t>
      </w:r>
      <w:r w:rsidR="00053FB7" w:rsidRPr="00203DDC">
        <w:t xml:space="preserve"> </w:t>
      </w:r>
      <w:r w:rsidRPr="00203DDC">
        <w:t>strengthening families and giving children a healthy start in life.</w:t>
      </w:r>
    </w:p>
    <w:p w:rsidR="002E2E6F" w:rsidRPr="00203DDC" w:rsidRDefault="00650E84" w:rsidP="002453A8">
      <w:pPr>
        <w:pStyle w:val="ListParagraph"/>
        <w:numPr>
          <w:ilvl w:val="0"/>
          <w:numId w:val="3"/>
        </w:numPr>
      </w:pPr>
      <w:r w:rsidRPr="00203DDC">
        <w:t xml:space="preserve">Last year the Department </w:t>
      </w:r>
      <w:r w:rsidR="00F00944" w:rsidRPr="00203DDC">
        <w:t xml:space="preserve">launched </w:t>
      </w:r>
      <w:r w:rsidR="008755DC" w:rsidRPr="00203DDC">
        <w:t>our</w:t>
      </w:r>
      <w:r w:rsidR="00D175BD" w:rsidRPr="00203DDC">
        <w:t xml:space="preserve"> </w:t>
      </w:r>
      <w:r w:rsidR="00F00944" w:rsidRPr="00203DDC">
        <w:t>voluntary certification program for</w:t>
      </w:r>
      <w:r w:rsidR="00D175BD" w:rsidRPr="00203DDC">
        <w:t xml:space="preserve"> Massachusetts community health workers.  The program creates </w:t>
      </w:r>
      <w:r w:rsidR="00564280" w:rsidRPr="00203DDC">
        <w:t xml:space="preserve">professional, </w:t>
      </w:r>
      <w:r w:rsidR="00D175BD" w:rsidRPr="00203DDC">
        <w:t xml:space="preserve">uniform standards for </w:t>
      </w:r>
      <w:r w:rsidR="009976B9" w:rsidRPr="00203DDC">
        <w:t>this workforce</w:t>
      </w:r>
      <w:r w:rsidR="00564280" w:rsidRPr="00203DDC">
        <w:t xml:space="preserve">, </w:t>
      </w:r>
      <w:r w:rsidR="00330DDF" w:rsidRPr="00203DDC">
        <w:t xml:space="preserve">which is </w:t>
      </w:r>
      <w:r w:rsidR="00564280" w:rsidRPr="00203DDC">
        <w:t xml:space="preserve">critical to ensuring </w:t>
      </w:r>
      <w:r w:rsidR="00452C88" w:rsidRPr="00203DDC">
        <w:t>cul</w:t>
      </w:r>
      <w:r w:rsidR="009976B9" w:rsidRPr="00203DDC">
        <w:t xml:space="preserve">turally competent care and </w:t>
      </w:r>
      <w:r w:rsidR="00452C88" w:rsidRPr="00203DDC">
        <w:t>equitable</w:t>
      </w:r>
      <w:r w:rsidR="00541B60" w:rsidRPr="00203DDC">
        <w:t xml:space="preserve"> </w:t>
      </w:r>
      <w:r w:rsidR="008755DC" w:rsidRPr="00203DDC">
        <w:t>outcomes</w:t>
      </w:r>
      <w:r w:rsidR="00452C88" w:rsidRPr="00203DDC">
        <w:t>.</w:t>
      </w:r>
      <w:r w:rsidR="008C393A" w:rsidRPr="00203DDC">
        <w:t xml:space="preserve"> </w:t>
      </w:r>
    </w:p>
    <w:p w:rsidR="00203DDC" w:rsidRPr="00203DDC" w:rsidRDefault="00203DDC" w:rsidP="00203DDC">
      <w:pPr>
        <w:pStyle w:val="ListParagraph"/>
        <w:ind w:left="1440"/>
      </w:pPr>
    </w:p>
    <w:p w:rsidR="00203DDC" w:rsidRPr="00203DDC" w:rsidRDefault="00203DDC" w:rsidP="00203DDC">
      <w:pPr>
        <w:pStyle w:val="NoSpacing"/>
        <w:ind w:firstLine="720"/>
      </w:pPr>
      <w:r w:rsidRPr="00203DDC">
        <w:t xml:space="preserve">Turning to another topic: ensuring high quality health care for our elders living in our communities and in long term care facilities.  Our role is overseeing quality and safety in long term care facilities and I’d like to thank the legislature for funding our request for additional inspectors in last year’s budget.  This increase has enabled us to respond to consumer complaints in a timelier manner and has allowed DPH inspectors </w:t>
      </w:r>
      <w:bookmarkStart w:id="0" w:name="_GoBack"/>
      <w:bookmarkEnd w:id="0"/>
      <w:r w:rsidRPr="00203DDC">
        <w:t xml:space="preserve">to spend more time to ensure they are conducting an independent tour, spending more time on floors to interview residents and conducting direct observations of care. </w:t>
      </w:r>
    </w:p>
    <w:p w:rsidR="00203DDC" w:rsidRPr="00203DDC" w:rsidRDefault="00203DDC" w:rsidP="00203DDC">
      <w:pPr>
        <w:pStyle w:val="NoSpacing"/>
        <w:ind w:left="1440"/>
      </w:pPr>
    </w:p>
    <w:p w:rsidR="00203DDC" w:rsidRPr="00203DDC" w:rsidRDefault="00203DDC" w:rsidP="00203DDC">
      <w:pPr>
        <w:pStyle w:val="NoSpacing"/>
        <w:ind w:firstLine="720"/>
      </w:pPr>
      <w:r w:rsidRPr="00203DDC">
        <w:t>Additionally, we utilize the Nursing Home Survey Performance Tool to help consumers in selecting and evaluating a nursing home.</w:t>
      </w:r>
      <w:r w:rsidRPr="00203DDC">
        <w:rPr>
          <w:strike/>
        </w:rPr>
        <w:t> </w:t>
      </w:r>
      <w:r w:rsidRPr="00203DDC">
        <w:t>  We are continuously inspecting these facilities, reviewing performance, and investigating consumer complaints to ensure the health and safety of our loved ones who reside in these facilities.</w:t>
      </w:r>
    </w:p>
    <w:p w:rsidR="0055021A" w:rsidRPr="00203DDC" w:rsidRDefault="0055021A" w:rsidP="00525DB2">
      <w:pPr>
        <w:pStyle w:val="NoSpacing"/>
        <w:rPr>
          <w:rFonts w:cs="Times New Roman"/>
        </w:rPr>
      </w:pPr>
    </w:p>
    <w:p w:rsidR="0055021A" w:rsidRPr="00203DDC" w:rsidRDefault="00F56500" w:rsidP="00F56500">
      <w:pPr>
        <w:tabs>
          <w:tab w:val="left" w:pos="630"/>
        </w:tabs>
        <w:rPr>
          <w:rFonts w:cs="Times New Roman"/>
        </w:rPr>
      </w:pPr>
      <w:r w:rsidRPr="00203DDC">
        <w:rPr>
          <w:rFonts w:cs="Times New Roman"/>
        </w:rPr>
        <w:lastRenderedPageBreak/>
        <w:tab/>
        <w:t>I’d like to move now to b</w:t>
      </w:r>
      <w:r w:rsidR="0055021A" w:rsidRPr="00203DDC">
        <w:rPr>
          <w:rFonts w:cs="Times New Roman"/>
        </w:rPr>
        <w:t>ehavioral health care</w:t>
      </w:r>
      <w:r w:rsidR="00540035" w:rsidRPr="00203DDC">
        <w:rPr>
          <w:rFonts w:cs="Times New Roman"/>
        </w:rPr>
        <w:t xml:space="preserve">, </w:t>
      </w:r>
      <w:r w:rsidRPr="00203DDC">
        <w:rPr>
          <w:rFonts w:cs="Times New Roman"/>
        </w:rPr>
        <w:t>to speak specifically about care</w:t>
      </w:r>
      <w:r w:rsidR="0055021A" w:rsidRPr="00203DDC">
        <w:rPr>
          <w:rFonts w:cs="Times New Roman"/>
        </w:rPr>
        <w:t xml:space="preserve"> for individuals with co-occurring mental health and addiction treatment needs</w:t>
      </w:r>
      <w:r w:rsidRPr="00203DDC">
        <w:rPr>
          <w:rFonts w:cs="Times New Roman"/>
        </w:rPr>
        <w:t>. This</w:t>
      </w:r>
      <w:r w:rsidR="0055021A" w:rsidRPr="00203DDC">
        <w:rPr>
          <w:rFonts w:cs="Times New Roman"/>
        </w:rPr>
        <w:t xml:space="preserve"> remains a top priority of DPH. As you have heard, the current </w:t>
      </w:r>
      <w:r w:rsidR="00540035" w:rsidRPr="00203DDC">
        <w:rPr>
          <w:rFonts w:cs="Times New Roman"/>
        </w:rPr>
        <w:t xml:space="preserve">health </w:t>
      </w:r>
      <w:r w:rsidR="0055021A" w:rsidRPr="00203DDC">
        <w:rPr>
          <w:rFonts w:cs="Times New Roman"/>
        </w:rPr>
        <w:t>care for these individuals is fragmented and is not meeting the needs of patients and their families.</w:t>
      </w:r>
    </w:p>
    <w:p w:rsidR="0055021A" w:rsidRPr="00203DDC" w:rsidRDefault="00F56500" w:rsidP="00F56500">
      <w:pPr>
        <w:tabs>
          <w:tab w:val="left" w:pos="630"/>
        </w:tabs>
        <w:rPr>
          <w:rFonts w:cs="Times New Roman"/>
        </w:rPr>
      </w:pPr>
      <w:r w:rsidRPr="00203DDC">
        <w:rPr>
          <w:rFonts w:cs="Times New Roman"/>
        </w:rPr>
        <w:tab/>
      </w:r>
      <w:r w:rsidR="0055021A" w:rsidRPr="00203DDC">
        <w:rPr>
          <w:rFonts w:cs="Times New Roman"/>
        </w:rPr>
        <w:t xml:space="preserve"> We are working with our fellow agencies on updating regulations and new policies to improve treatment of individuals with mental illness, co-occurring disorders and substance use disorders. </w:t>
      </w:r>
    </w:p>
    <w:p w:rsidR="0055021A" w:rsidRPr="00203DDC" w:rsidRDefault="0055021A" w:rsidP="00203DDC">
      <w:pPr>
        <w:ind w:firstLine="720"/>
        <w:rPr>
          <w:rFonts w:cs="Times New Roman"/>
        </w:rPr>
      </w:pPr>
      <w:r w:rsidRPr="00203DDC">
        <w:rPr>
          <w:rFonts w:cs="Times New Roman"/>
        </w:rPr>
        <w:t xml:space="preserve">Our mutual goal – as Secretary Sudders has said – is </w:t>
      </w:r>
      <w:r w:rsidR="00F56500" w:rsidRPr="00203DDC">
        <w:rPr>
          <w:rFonts w:cs="Times New Roman"/>
        </w:rPr>
        <w:t xml:space="preserve">creating </w:t>
      </w:r>
      <w:r w:rsidRPr="00203DDC">
        <w:rPr>
          <w:rFonts w:cs="Times New Roman"/>
        </w:rPr>
        <w:t>a system that presents a “no-wrong-door” entry point for patients. It is a system with same-day access that integrates addicti</w:t>
      </w:r>
      <w:r w:rsidR="00F56500" w:rsidRPr="00203DDC">
        <w:rPr>
          <w:rFonts w:cs="Times New Roman"/>
        </w:rPr>
        <w:t>on and mental health services, as well as</w:t>
      </w:r>
      <w:r w:rsidR="00540035" w:rsidRPr="00203DDC">
        <w:rPr>
          <w:rFonts w:cs="Times New Roman"/>
        </w:rPr>
        <w:t xml:space="preserve"> physical health care needs. </w:t>
      </w:r>
      <w:r w:rsidRPr="00203DDC">
        <w:rPr>
          <w:rFonts w:cs="Times New Roman"/>
        </w:rPr>
        <w:t xml:space="preserve"> </w:t>
      </w:r>
    </w:p>
    <w:p w:rsidR="002E2E6F" w:rsidRPr="00203DDC" w:rsidRDefault="002E2E6F" w:rsidP="00F56500">
      <w:pPr>
        <w:pStyle w:val="NoSpacing"/>
        <w:ind w:firstLine="720"/>
      </w:pPr>
      <w:r w:rsidRPr="00203DDC">
        <w:t xml:space="preserve">These are just some of the highlights of what we have been achieving across the Department. Now I’d like to turn to </w:t>
      </w:r>
      <w:r w:rsidR="008755DC" w:rsidRPr="00203DDC">
        <w:t xml:space="preserve">some </w:t>
      </w:r>
      <w:r w:rsidRPr="00203DDC">
        <w:t>new initiatives.</w:t>
      </w:r>
    </w:p>
    <w:p w:rsidR="00EA4D51" w:rsidRPr="00203DDC" w:rsidRDefault="00EA4D51" w:rsidP="00EA4D51">
      <w:pPr>
        <w:pStyle w:val="NoSpacing"/>
      </w:pPr>
    </w:p>
    <w:p w:rsidR="00EA4D51" w:rsidRPr="00203DDC" w:rsidRDefault="00EA4D51" w:rsidP="00EA4D51">
      <w:pPr>
        <w:pStyle w:val="NoSpacing"/>
        <w:rPr>
          <w:b/>
        </w:rPr>
      </w:pPr>
      <w:r w:rsidRPr="00203DDC">
        <w:rPr>
          <w:b/>
        </w:rPr>
        <w:t>FY19 budget update</w:t>
      </w:r>
      <w:r w:rsidR="00C84EAA" w:rsidRPr="00203DDC">
        <w:rPr>
          <w:b/>
        </w:rPr>
        <w:t xml:space="preserve"> / </w:t>
      </w:r>
      <w:proofErr w:type="gramStart"/>
      <w:r w:rsidR="00C84EAA" w:rsidRPr="00203DDC">
        <w:rPr>
          <w:b/>
        </w:rPr>
        <w:t>New</w:t>
      </w:r>
      <w:proofErr w:type="gramEnd"/>
      <w:r w:rsidR="00C84EAA" w:rsidRPr="00203DDC">
        <w:rPr>
          <w:b/>
        </w:rPr>
        <w:t xml:space="preserve"> initiative update</w:t>
      </w:r>
    </w:p>
    <w:p w:rsidR="00EA4D51" w:rsidRPr="00203DDC" w:rsidRDefault="00EA4D51" w:rsidP="0007617F">
      <w:pPr>
        <w:pStyle w:val="NoSpacing"/>
      </w:pPr>
    </w:p>
    <w:p w:rsidR="004F5DD0" w:rsidRPr="00203DDC" w:rsidRDefault="004F5DD0" w:rsidP="004F5DD0">
      <w:pPr>
        <w:pStyle w:val="NoSpacing"/>
        <w:rPr>
          <w:i/>
        </w:rPr>
      </w:pPr>
      <w:r w:rsidRPr="00203DDC">
        <w:rPr>
          <w:i/>
        </w:rPr>
        <w:t>Gun Violence</w:t>
      </w:r>
    </w:p>
    <w:p w:rsidR="004F5DD0" w:rsidRPr="00203DDC" w:rsidRDefault="004F5DD0" w:rsidP="004F5DD0">
      <w:pPr>
        <w:pStyle w:val="NoSpacing"/>
        <w:rPr>
          <w:i/>
        </w:rPr>
      </w:pPr>
    </w:p>
    <w:p w:rsidR="004F5DD0" w:rsidRPr="00203DDC" w:rsidRDefault="004F5DD0" w:rsidP="004F5DD0">
      <w:pPr>
        <w:pStyle w:val="NoSpacing"/>
      </w:pPr>
      <w:r w:rsidRPr="00203DDC">
        <w:rPr>
          <w:i/>
        </w:rPr>
        <w:tab/>
      </w:r>
      <w:r w:rsidR="00B16C29" w:rsidRPr="00203DDC">
        <w:t xml:space="preserve">As recognized by your </w:t>
      </w:r>
      <w:r w:rsidRPr="00203DDC">
        <w:t>$10</w:t>
      </w:r>
      <w:r w:rsidR="00DC397C" w:rsidRPr="00203DDC">
        <w:t xml:space="preserve"> million</w:t>
      </w:r>
      <w:r w:rsidR="00015A32" w:rsidRPr="00203DDC">
        <w:t xml:space="preserve"> </w:t>
      </w:r>
      <w:r w:rsidRPr="00203DDC">
        <w:t>investment</w:t>
      </w:r>
      <w:r w:rsidR="00B16C29" w:rsidRPr="00203DDC">
        <w:t xml:space="preserve">, gun violence </w:t>
      </w:r>
      <w:r w:rsidR="008755DC" w:rsidRPr="00203DDC">
        <w:t xml:space="preserve">is </w:t>
      </w:r>
      <w:r w:rsidR="00330DDF" w:rsidRPr="00203DDC">
        <w:t xml:space="preserve">a </w:t>
      </w:r>
      <w:r w:rsidR="00B16C29" w:rsidRPr="00203DDC">
        <w:t>pressing public health issue today.</w:t>
      </w:r>
      <w:r w:rsidRPr="00203DDC">
        <w:t xml:space="preserve"> DPH is in the process of executing a new grant initiative using a public health model to address gun violence among youth. </w:t>
      </w:r>
      <w:r w:rsidR="00AD36A2" w:rsidRPr="00203DDC">
        <w:t xml:space="preserve">In </w:t>
      </w:r>
      <w:r w:rsidRPr="00203DDC">
        <w:t>2016, the American Medical Association adopted a policy calling gun violence a public health crisis, in need of a comprehensive public health response and solution. I welcome the opportunity to discuss gun violence as a public health concern.</w:t>
      </w:r>
    </w:p>
    <w:p w:rsidR="004F5DD0" w:rsidRPr="00203DDC" w:rsidRDefault="004F5DD0" w:rsidP="004F5DD0">
      <w:pPr>
        <w:pStyle w:val="NoSpacing"/>
      </w:pPr>
    </w:p>
    <w:p w:rsidR="004F5DD0" w:rsidRPr="00203DDC" w:rsidRDefault="004F5DD0" w:rsidP="004F5DD0">
      <w:pPr>
        <w:pStyle w:val="NoSpacing"/>
        <w:ind w:firstLine="720"/>
      </w:pPr>
      <w:r w:rsidRPr="00203DDC">
        <w:t>While Massachusetts has the lowest firearm death rate in the nation, homicide is the 3rd leading cause of death for our youth and young adults. More than 80</w:t>
      </w:r>
      <w:r w:rsidR="00541B60" w:rsidRPr="00203DDC">
        <w:t xml:space="preserve"> percent</w:t>
      </w:r>
      <w:r w:rsidRPr="00203DDC">
        <w:t xml:space="preserve"> of homicides are caused by firearms.  Black youth are over 30 times more likely to be assaulted or die by firearms than their white counterparts, highlighting the need for a racial and health equity lens to this work.  DPH is using our data to identify communities at the highest risk for youth gun violence, and will be targeting grants to these areas.  </w:t>
      </w:r>
    </w:p>
    <w:p w:rsidR="004F5DD0" w:rsidRPr="00203DDC" w:rsidRDefault="004F5DD0" w:rsidP="004F5DD0">
      <w:pPr>
        <w:pStyle w:val="NoSpacing"/>
      </w:pPr>
    </w:p>
    <w:p w:rsidR="001459B3" w:rsidRPr="00203DDC" w:rsidRDefault="004F5DD0" w:rsidP="004F5DD0">
      <w:pPr>
        <w:pStyle w:val="NoSpacing"/>
        <w:ind w:firstLine="720"/>
      </w:pPr>
      <w:r w:rsidRPr="00203DDC">
        <w:t xml:space="preserve">This investment will empower nonprofit organizations to provide prevention, intervention, treatment, and recovery services for young people </w:t>
      </w:r>
      <w:r w:rsidR="000700F1" w:rsidRPr="00203DDC">
        <w:t xml:space="preserve">living in neighborhoods disproportionately </w:t>
      </w:r>
      <w:r w:rsidRPr="00203DDC">
        <w:t xml:space="preserve">impacted by gun violence and other forms of violent crimes. </w:t>
      </w:r>
      <w:r w:rsidR="001459B3" w:rsidRPr="00203DDC">
        <w:t xml:space="preserve">An innovative aspect of this procurement includes supporting networks and communities where youth are at elevated risk of escalation of violence in their lives in the Massachusetts communities with </w:t>
      </w:r>
      <w:r w:rsidR="00F56500" w:rsidRPr="00203DDC">
        <w:t xml:space="preserve">the </w:t>
      </w:r>
      <w:r w:rsidR="001459B3" w:rsidRPr="00203DDC">
        <w:t xml:space="preserve">highest rates of gun violence. </w:t>
      </w:r>
    </w:p>
    <w:p w:rsidR="001459B3" w:rsidRPr="00203DDC" w:rsidRDefault="001459B3" w:rsidP="004F5DD0">
      <w:pPr>
        <w:pStyle w:val="NoSpacing"/>
        <w:ind w:firstLine="720"/>
      </w:pPr>
    </w:p>
    <w:p w:rsidR="004F5DD0" w:rsidRPr="00203DDC" w:rsidRDefault="004F5DD0" w:rsidP="004F5DD0">
      <w:pPr>
        <w:pStyle w:val="NoSpacing"/>
        <w:ind w:firstLine="720"/>
      </w:pPr>
    </w:p>
    <w:p w:rsidR="007B7C47" w:rsidRPr="00203DDC" w:rsidRDefault="007B7C47" w:rsidP="0007617F">
      <w:pPr>
        <w:pStyle w:val="NoSpacing"/>
        <w:rPr>
          <w:i/>
        </w:rPr>
      </w:pPr>
      <w:r w:rsidRPr="00203DDC">
        <w:rPr>
          <w:i/>
        </w:rPr>
        <w:t>Mobile Integrated Health</w:t>
      </w:r>
    </w:p>
    <w:p w:rsidR="007B7C47" w:rsidRPr="00203DDC" w:rsidRDefault="007B7C47" w:rsidP="0007617F">
      <w:pPr>
        <w:pStyle w:val="NoSpacing"/>
        <w:rPr>
          <w:i/>
        </w:rPr>
      </w:pPr>
    </w:p>
    <w:p w:rsidR="00B16C29" w:rsidRPr="00203DDC" w:rsidRDefault="007B7C47" w:rsidP="00B16C29">
      <w:pPr>
        <w:pStyle w:val="NoSpacing"/>
      </w:pPr>
      <w:r w:rsidRPr="00203DDC">
        <w:rPr>
          <w:i/>
        </w:rPr>
        <w:tab/>
      </w:r>
      <w:r w:rsidR="00B16C29" w:rsidRPr="00203DDC">
        <w:t>Last year, FY19 included $500,000 in startup funding for DPH to implement the nation’s first statewide Mobile Integrated Health program</w:t>
      </w:r>
      <w:r w:rsidR="00DC397C" w:rsidRPr="00203DDC">
        <w:t>.</w:t>
      </w:r>
      <w:r w:rsidR="00B16C29" w:rsidRPr="00203DDC">
        <w:t xml:space="preserve">  The goal of this innovative program</w:t>
      </w:r>
      <w:r w:rsidR="008755DC" w:rsidRPr="00203DDC">
        <w:t xml:space="preserve"> is to provide access to high quality non-emergency health services at the right time in the right place. Prior studies have shown that </w:t>
      </w:r>
      <w:r w:rsidR="00B712F3" w:rsidRPr="00203DDC">
        <w:t>Mobile</w:t>
      </w:r>
      <w:r w:rsidR="008755DC" w:rsidRPr="00203DDC">
        <w:t xml:space="preserve"> Integrated health programs increase access to care and decrease unnecessary health care utilization. </w:t>
      </w:r>
      <w:r w:rsidR="00B16C29" w:rsidRPr="00203DDC">
        <w:t xml:space="preserve"> </w:t>
      </w:r>
    </w:p>
    <w:p w:rsidR="00B16C29" w:rsidRPr="00203DDC" w:rsidRDefault="00B16C29" w:rsidP="00B16C29">
      <w:pPr>
        <w:pStyle w:val="NoSpacing"/>
      </w:pPr>
    </w:p>
    <w:p w:rsidR="00B16C29" w:rsidRPr="00203DDC" w:rsidRDefault="00B16C29" w:rsidP="00B16C29">
      <w:pPr>
        <w:pStyle w:val="NoSpacing"/>
      </w:pPr>
      <w:r w:rsidRPr="00203DDC">
        <w:tab/>
        <w:t>There are two components</w:t>
      </w:r>
      <w:r w:rsidR="003906E4" w:rsidRPr="00203DDC">
        <w:t>:</w:t>
      </w:r>
      <w:r w:rsidRPr="00203DDC">
        <w:t xml:space="preserve">  Community EMS and Mobile Integrated Health.  The Community EMS component capitalizes on our rich local public health systems in this state.  Through collaborations </w:t>
      </w:r>
      <w:r w:rsidRPr="00203DDC">
        <w:lastRenderedPageBreak/>
        <w:t xml:space="preserve">between local communities and their EMS providers, Community EMS provides access to high value public health services in the community which address illness or injury prevention. </w:t>
      </w:r>
      <w:r w:rsidR="00B712F3" w:rsidRPr="00203DDC">
        <w:t xml:space="preserve">DPH has to date approved Community EMS applications which address issues such as </w:t>
      </w:r>
      <w:r w:rsidRPr="00203DDC">
        <w:t xml:space="preserve">needle disposal; fire and burn prevention and education; home and community falls prevention; home safety evaluations; well-being checks; and paramedic vaccination.  </w:t>
      </w:r>
    </w:p>
    <w:p w:rsidR="00B16C29" w:rsidRPr="00203DDC" w:rsidRDefault="00B16C29" w:rsidP="00B16C29">
      <w:pPr>
        <w:pStyle w:val="NoSpacing"/>
      </w:pPr>
    </w:p>
    <w:p w:rsidR="00C82E0B" w:rsidRPr="00203DDC" w:rsidRDefault="00B16C29" w:rsidP="0007617F">
      <w:pPr>
        <w:pStyle w:val="NoSpacing"/>
      </w:pPr>
      <w:r w:rsidRPr="00203DDC">
        <w:tab/>
        <w:t xml:space="preserve">The Mobile Integrated Health component of the program uses a system of EMS responders and other providers to offer care in the community instead of </w:t>
      </w:r>
      <w:r w:rsidR="00541B60" w:rsidRPr="00203DDC">
        <w:t xml:space="preserve">at </w:t>
      </w:r>
      <w:r w:rsidRPr="00203DDC">
        <w:t xml:space="preserve">a hospital.  This program will enable providers to establish innovative new care delivery models and serve as a critical link to supporting patient needs within the community instead of in a hospital.  </w:t>
      </w:r>
    </w:p>
    <w:p w:rsidR="00541B60" w:rsidRPr="00203DDC" w:rsidRDefault="00541B60" w:rsidP="0007617F">
      <w:pPr>
        <w:pStyle w:val="NoSpacing"/>
        <w:rPr>
          <w:i/>
        </w:rPr>
      </w:pPr>
    </w:p>
    <w:p w:rsidR="00EC51A5" w:rsidRPr="00203DDC" w:rsidRDefault="00EC51A5" w:rsidP="0007617F">
      <w:pPr>
        <w:pStyle w:val="NoSpacing"/>
        <w:rPr>
          <w:i/>
        </w:rPr>
      </w:pPr>
      <w:r w:rsidRPr="00203DDC">
        <w:rPr>
          <w:i/>
        </w:rPr>
        <w:t>Current Opioid Epidemic</w:t>
      </w:r>
    </w:p>
    <w:p w:rsidR="00EC51A5" w:rsidRPr="00203DDC" w:rsidRDefault="00EC51A5" w:rsidP="0007617F">
      <w:pPr>
        <w:pStyle w:val="NoSpacing"/>
        <w:rPr>
          <w:i/>
        </w:rPr>
      </w:pPr>
    </w:p>
    <w:p w:rsidR="00C82E0B" w:rsidRPr="00203DDC" w:rsidRDefault="00C82E0B" w:rsidP="0007617F">
      <w:pPr>
        <w:pStyle w:val="NoSpacing"/>
      </w:pPr>
      <w:r w:rsidRPr="00203DDC">
        <w:tab/>
      </w:r>
      <w:r w:rsidR="00B712F3" w:rsidRPr="00203DDC">
        <w:t xml:space="preserve">The Administration </w:t>
      </w:r>
      <w:r w:rsidR="009D6D91" w:rsidRPr="00203DDC">
        <w:t>remains committed</w:t>
      </w:r>
      <w:r w:rsidR="004420E4" w:rsidRPr="00203DDC">
        <w:t xml:space="preserve"> </w:t>
      </w:r>
      <w:r w:rsidR="00405412" w:rsidRPr="00203DDC">
        <w:t>to combatting</w:t>
      </w:r>
      <w:r w:rsidR="004420E4" w:rsidRPr="00203DDC">
        <w:t xml:space="preserve"> the opioid epidemic that continues to devastate families and individuals across the state.  </w:t>
      </w:r>
      <w:r w:rsidR="00B712F3" w:rsidRPr="00203DDC">
        <w:t xml:space="preserve">Working with </w:t>
      </w:r>
      <w:r w:rsidR="00BF7051" w:rsidRPr="00203DDC">
        <w:t>the legislature</w:t>
      </w:r>
      <w:r w:rsidR="004420E4" w:rsidRPr="00203DDC">
        <w:t>, DPH co</w:t>
      </w:r>
      <w:r w:rsidR="00405412" w:rsidRPr="00203DDC">
        <w:t xml:space="preserve">ntinues to </w:t>
      </w:r>
      <w:r w:rsidR="004420E4" w:rsidRPr="00203DDC">
        <w:t xml:space="preserve">work toward innovative solutions to </w:t>
      </w:r>
      <w:r w:rsidR="009D6D91" w:rsidRPr="00203DDC">
        <w:t>reverse the trend</w:t>
      </w:r>
      <w:r w:rsidR="004420E4" w:rsidRPr="00203DDC">
        <w:t xml:space="preserve"> of this epidemic.  </w:t>
      </w:r>
    </w:p>
    <w:p w:rsidR="004420E4" w:rsidRPr="00203DDC" w:rsidRDefault="004420E4" w:rsidP="0007617F">
      <w:pPr>
        <w:pStyle w:val="NoSpacing"/>
      </w:pPr>
    </w:p>
    <w:p w:rsidR="004420E4" w:rsidRPr="00203DDC" w:rsidRDefault="004420E4" w:rsidP="0007617F">
      <w:pPr>
        <w:pStyle w:val="NoSpacing"/>
      </w:pPr>
      <w:r w:rsidRPr="00203DDC">
        <w:tab/>
        <w:t xml:space="preserve">In </w:t>
      </w:r>
      <w:r w:rsidR="009D6D91" w:rsidRPr="00203DDC">
        <w:t xml:space="preserve">late February, DPH announced </w:t>
      </w:r>
      <w:r w:rsidR="00405412" w:rsidRPr="00203DDC">
        <w:t xml:space="preserve">Massachusetts’ selection for a national pilot of </w:t>
      </w:r>
      <w:r w:rsidRPr="00203DDC">
        <w:t xml:space="preserve">the Shatterproof Initiative, a system that will use data from insurance claims, provider surveys, and consumer experience surveys to measure the quality of </w:t>
      </w:r>
      <w:r w:rsidR="00405412" w:rsidRPr="00203DDC">
        <w:t xml:space="preserve">substance use </w:t>
      </w:r>
      <w:r w:rsidRPr="00203DDC">
        <w:t>treatment</w:t>
      </w:r>
      <w:r w:rsidR="00405412" w:rsidRPr="00203DDC">
        <w:t xml:space="preserve"> programs</w:t>
      </w:r>
      <w:r w:rsidR="003958A7" w:rsidRPr="00203DDC">
        <w:t xml:space="preserve">, allowing </w:t>
      </w:r>
      <w:r w:rsidR="00B712F3" w:rsidRPr="00203DDC">
        <w:t>individuals</w:t>
      </w:r>
      <w:r w:rsidR="003958A7" w:rsidRPr="00203DDC">
        <w:t xml:space="preserve"> and families to seek out </w:t>
      </w:r>
      <w:r w:rsidRPr="00203DDC">
        <w:t>high-quality, evidence</w:t>
      </w:r>
      <w:r w:rsidR="00C0332E" w:rsidRPr="00203DDC">
        <w:t>-b</w:t>
      </w:r>
      <w:r w:rsidRPr="00203DDC">
        <w:t>ased health care treatment for themselves or their loved ones.</w:t>
      </w:r>
    </w:p>
    <w:p w:rsidR="004420E4" w:rsidRPr="00203DDC" w:rsidRDefault="004420E4" w:rsidP="0007617F">
      <w:pPr>
        <w:pStyle w:val="NoSpacing"/>
      </w:pPr>
    </w:p>
    <w:p w:rsidR="004420E4" w:rsidRPr="00203DDC" w:rsidRDefault="004420E4" w:rsidP="0007617F">
      <w:pPr>
        <w:pStyle w:val="NoSpacing"/>
      </w:pPr>
      <w:r w:rsidRPr="00203DDC">
        <w:tab/>
      </w:r>
      <w:r w:rsidR="009C2267" w:rsidRPr="00203DDC">
        <w:t>Also announced in</w:t>
      </w:r>
      <w:r w:rsidRPr="00203DDC">
        <w:t xml:space="preserve"> February, the Department</w:t>
      </w:r>
      <w:r w:rsidR="00EC51A5" w:rsidRPr="00203DDC">
        <w:t xml:space="preserve"> </w:t>
      </w:r>
      <w:r w:rsidR="00836F06" w:rsidRPr="00203DDC">
        <w:t xml:space="preserve">released </w:t>
      </w:r>
      <w:r w:rsidR="003958A7" w:rsidRPr="00203DDC">
        <w:t xml:space="preserve">our </w:t>
      </w:r>
      <w:r w:rsidR="00836F06" w:rsidRPr="00203DDC">
        <w:t>quarterly opioid report, showing</w:t>
      </w:r>
      <w:r w:rsidRPr="00203DDC">
        <w:t xml:space="preserve"> that opioid-related deaths had declined for a second straight year.</w:t>
      </w:r>
      <w:r w:rsidR="00281454" w:rsidRPr="00203DDC">
        <w:t xml:space="preserve">  </w:t>
      </w:r>
      <w:r w:rsidR="00C0332E" w:rsidRPr="00203DDC">
        <w:t>Opioid overdose deaths declined by 4</w:t>
      </w:r>
      <w:r w:rsidR="003906E4" w:rsidRPr="00203DDC">
        <w:t xml:space="preserve"> percent</w:t>
      </w:r>
      <w:r w:rsidR="00C0332E" w:rsidRPr="00203DDC">
        <w:t xml:space="preserve"> i</w:t>
      </w:r>
      <w:r w:rsidR="009D6D91" w:rsidRPr="00203DDC">
        <w:t>n 2018 compared to 2017</w:t>
      </w:r>
      <w:r w:rsidR="00C0332E" w:rsidRPr="00203DDC">
        <w:t>, marking the second consecutive year-over-year decrease in deaths.  In total, opioid-related overdose deaths declined 6% between 2016 and 2018.</w:t>
      </w:r>
      <w:r w:rsidR="00836F06" w:rsidRPr="00203DDC">
        <w:t xml:space="preserve">  </w:t>
      </w:r>
      <w:r w:rsidR="003958A7" w:rsidRPr="00203DDC">
        <w:t xml:space="preserve">Our collective efforts across prevention, access to naloxone, </w:t>
      </w:r>
      <w:r w:rsidR="00541B60" w:rsidRPr="00203DDC">
        <w:t xml:space="preserve">and </w:t>
      </w:r>
      <w:r w:rsidR="003958A7" w:rsidRPr="00203DDC">
        <w:t xml:space="preserve">enhanced access to treatment and recovery have contributed to this stabilization of the epidemic and guide us in our work ahead. </w:t>
      </w:r>
    </w:p>
    <w:p w:rsidR="004420E4" w:rsidRPr="00203DDC" w:rsidRDefault="004420E4" w:rsidP="0007617F">
      <w:pPr>
        <w:pStyle w:val="NoSpacing"/>
      </w:pPr>
    </w:p>
    <w:p w:rsidR="00D15F33" w:rsidRPr="00203DDC" w:rsidRDefault="008E5CFC" w:rsidP="00C121D5">
      <w:pPr>
        <w:pStyle w:val="ListParagraph"/>
        <w:numPr>
          <w:ilvl w:val="0"/>
          <w:numId w:val="3"/>
        </w:numPr>
      </w:pPr>
      <w:r w:rsidRPr="00203DDC">
        <w:t xml:space="preserve">Currently, </w:t>
      </w:r>
      <w:r w:rsidR="00EE1347" w:rsidRPr="00203DDC">
        <w:t xml:space="preserve">there are </w:t>
      </w:r>
      <w:r w:rsidRPr="00203DDC">
        <w:t xml:space="preserve">25 </w:t>
      </w:r>
      <w:r w:rsidR="00EE1347" w:rsidRPr="00203DDC">
        <w:t xml:space="preserve">syringe services programs that </w:t>
      </w:r>
      <w:r w:rsidRPr="00203DDC">
        <w:t xml:space="preserve">are operational </w:t>
      </w:r>
      <w:r w:rsidR="00EE1347" w:rsidRPr="00203DDC">
        <w:t xml:space="preserve">across the state. 24 of those are approved by local boards of health and receive public funding.  Services include Overdose Education and Naloxone Distribution, sterile syringes, referrals to drug treatment and other services.  One SSP is privately funded and allowed to operate per Supreme Judicial Court decision. </w:t>
      </w:r>
      <w:r w:rsidRPr="00203DDC">
        <w:t xml:space="preserve">We are able to continue to support this work </w:t>
      </w:r>
      <w:r w:rsidR="00D15F33" w:rsidRPr="00203DDC">
        <w:t xml:space="preserve">with funding from our </w:t>
      </w:r>
      <w:r w:rsidR="00A663A8" w:rsidRPr="00203DDC">
        <w:t>Bureau of Infectious Disease and Laboratory Sciences</w:t>
      </w:r>
      <w:r w:rsidR="00330DDF" w:rsidRPr="00203DDC">
        <w:t xml:space="preserve">, </w:t>
      </w:r>
      <w:r w:rsidR="00A663A8" w:rsidRPr="00203DDC">
        <w:t xml:space="preserve">HIV/AIDS </w:t>
      </w:r>
      <w:r w:rsidR="00D15F33" w:rsidRPr="00203DDC">
        <w:t xml:space="preserve">and </w:t>
      </w:r>
      <w:r w:rsidR="00A663A8" w:rsidRPr="00203DDC">
        <w:t xml:space="preserve">Bureau of Substance </w:t>
      </w:r>
      <w:r w:rsidR="00330DDF" w:rsidRPr="00203DDC">
        <w:t xml:space="preserve">Addiction </w:t>
      </w:r>
      <w:r w:rsidR="00A663A8" w:rsidRPr="00203DDC">
        <w:t>Services</w:t>
      </w:r>
      <w:r w:rsidR="00330DDF" w:rsidRPr="00203DDC">
        <w:t xml:space="preserve">. </w:t>
      </w:r>
      <w:r w:rsidR="00A663A8" w:rsidRPr="00203DDC">
        <w:t xml:space="preserve"> </w:t>
      </w:r>
      <w:r w:rsidR="00D15F33" w:rsidRPr="00203DDC">
        <w:t xml:space="preserve"> </w:t>
      </w:r>
      <w:r w:rsidR="00330DDF" w:rsidRPr="00203DDC">
        <w:t xml:space="preserve"> </w:t>
      </w:r>
      <w:r w:rsidR="00D15F33" w:rsidRPr="00203DDC">
        <w:t xml:space="preserve">  </w:t>
      </w:r>
    </w:p>
    <w:p w:rsidR="00D15F33" w:rsidRPr="00203DDC" w:rsidRDefault="00D15F33" w:rsidP="0007617F">
      <w:pPr>
        <w:pStyle w:val="NoSpacing"/>
      </w:pPr>
    </w:p>
    <w:p w:rsidR="00C0332E" w:rsidRPr="00203DDC" w:rsidRDefault="004420E4" w:rsidP="0007617F">
      <w:pPr>
        <w:pStyle w:val="NoSpacing"/>
      </w:pPr>
      <w:r w:rsidRPr="00203DDC">
        <w:tab/>
        <w:t xml:space="preserve">We </w:t>
      </w:r>
      <w:r w:rsidR="00281454" w:rsidRPr="00203DDC">
        <w:t>are</w:t>
      </w:r>
      <w:r w:rsidRPr="00203DDC">
        <w:t xml:space="preserve"> cautiously optimistic about these </w:t>
      </w:r>
      <w:r w:rsidR="00281454" w:rsidRPr="00203DDC">
        <w:t>incremental improvements</w:t>
      </w:r>
      <w:r w:rsidRPr="00203DDC">
        <w:t>, as t</w:t>
      </w:r>
      <w:r w:rsidR="00281454" w:rsidRPr="00203DDC">
        <w:t>he</w:t>
      </w:r>
      <w:r w:rsidRPr="00203DDC">
        <w:t xml:space="preserve"> availability </w:t>
      </w:r>
      <w:r w:rsidR="00281454" w:rsidRPr="00203DDC">
        <w:t xml:space="preserve">and deadly potency </w:t>
      </w:r>
      <w:r w:rsidRPr="00203DDC">
        <w:t xml:space="preserve">of fentanyl </w:t>
      </w:r>
      <w:r w:rsidR="00281454" w:rsidRPr="00203DDC">
        <w:t xml:space="preserve">has made treating opioid addiction particularly difficult on health care providers and communities. </w:t>
      </w:r>
      <w:r w:rsidR="00C0332E" w:rsidRPr="00203DDC">
        <w:t xml:space="preserve"> Fentanyl was present in the toxicology of 89</w:t>
      </w:r>
      <w:r w:rsidR="00541B60" w:rsidRPr="00203DDC">
        <w:t xml:space="preserve"> percent</w:t>
      </w:r>
      <w:r w:rsidR="00C0332E" w:rsidRPr="00203DDC">
        <w:t xml:space="preserve"> of those who had died of an opioid-related overdose in the third quarter of 2018. </w:t>
      </w:r>
    </w:p>
    <w:p w:rsidR="00C0332E" w:rsidRPr="00203DDC" w:rsidRDefault="00C0332E" w:rsidP="0007617F">
      <w:pPr>
        <w:pStyle w:val="NoSpacing"/>
      </w:pPr>
    </w:p>
    <w:p w:rsidR="00C0332E" w:rsidRPr="00203DDC" w:rsidRDefault="00C0332E" w:rsidP="0007617F">
      <w:pPr>
        <w:pStyle w:val="NoSpacing"/>
      </w:pPr>
      <w:r w:rsidRPr="00203DDC">
        <w:tab/>
        <w:t>While data showed an overall decline, it also showed that non-Hispanic black males experienced a 45</w:t>
      </w:r>
      <w:r w:rsidR="003906E4" w:rsidRPr="00203DDC">
        <w:t xml:space="preserve"> percent</w:t>
      </w:r>
      <w:r w:rsidRPr="00203DDC">
        <w:t xml:space="preserve"> increase in opioid overdose deaths between 2016 and 2017.  </w:t>
      </w:r>
      <w:r w:rsidR="00304066" w:rsidRPr="00203DDC">
        <w:t>DPH has invested additional federal funding to target communities of color, trained more individuals who are black or Hispanic as certified addiction counselors, and promoted public awareness campaigns, in communities of color</w:t>
      </w:r>
      <w:r w:rsidR="0024414B" w:rsidRPr="00203DDC">
        <w:t xml:space="preserve"> </w:t>
      </w:r>
      <w:r w:rsidRPr="00203DDC">
        <w:t>In response</w:t>
      </w:r>
      <w:r w:rsidR="00BF7051" w:rsidRPr="00203DDC">
        <w:t xml:space="preserve"> to this data</w:t>
      </w:r>
      <w:r w:rsidRPr="00203DDC">
        <w:t xml:space="preserve">, DPH has invested additional federal funding to target communities of color, trained more individuals who are black or Hispanic as certified addiction counselors, and promoted public </w:t>
      </w:r>
      <w:r w:rsidRPr="00203DDC">
        <w:lastRenderedPageBreak/>
        <w:t>awareness campaigns in communities of color.  DPH is planning to establish a community advisory process to develop culturally sensiti</w:t>
      </w:r>
      <w:r w:rsidR="009D6D91" w:rsidRPr="00203DDC">
        <w:t xml:space="preserve">ve programming, </w:t>
      </w:r>
      <w:r w:rsidRPr="00203DDC">
        <w:t>treatment</w:t>
      </w:r>
      <w:r w:rsidR="009D6D91" w:rsidRPr="00203DDC">
        <w:t xml:space="preserve">, </w:t>
      </w:r>
      <w:r w:rsidRPr="00203DDC">
        <w:t xml:space="preserve">and recovery strategies. </w:t>
      </w:r>
    </w:p>
    <w:p w:rsidR="009D6D91" w:rsidRPr="00203DDC" w:rsidRDefault="009D6D91" w:rsidP="0007617F">
      <w:pPr>
        <w:pStyle w:val="NoSpacing"/>
      </w:pPr>
    </w:p>
    <w:p w:rsidR="009D6D91" w:rsidRPr="00203DDC" w:rsidRDefault="009D6D91" w:rsidP="009D6D91">
      <w:pPr>
        <w:pStyle w:val="NoSpacing"/>
        <w:ind w:firstLine="720"/>
      </w:pPr>
      <w:r w:rsidRPr="00203DDC">
        <w:t>DPH was awarded $48</w:t>
      </w:r>
      <w:r w:rsidR="003906E4" w:rsidRPr="00203DDC">
        <w:t xml:space="preserve"> million</w:t>
      </w:r>
      <w:r w:rsidRPr="00203DDC">
        <w:t xml:space="preserve"> in targeted funding for opioids from the federal Substance Abuse and Mental Health Administration, resulting in increased access to services including medication-assisted treatment and wrap-around supports for pregnant women and their families as well as individuals re-entering the community from incarceration.  </w:t>
      </w:r>
    </w:p>
    <w:p w:rsidR="00015A32" w:rsidRPr="00203DDC" w:rsidRDefault="00015A32" w:rsidP="009D6D91">
      <w:pPr>
        <w:pStyle w:val="NoSpacing"/>
        <w:ind w:firstLine="720"/>
      </w:pPr>
    </w:p>
    <w:p w:rsidR="00015A32" w:rsidRPr="00203DDC" w:rsidRDefault="00015A32" w:rsidP="009D6D91">
      <w:pPr>
        <w:pStyle w:val="NoSpacing"/>
        <w:ind w:firstLine="720"/>
      </w:pPr>
      <w:r w:rsidRPr="00203DDC">
        <w:t xml:space="preserve">With these dollars, DPH has increased </w:t>
      </w:r>
      <w:r w:rsidR="00D5778A" w:rsidRPr="00203DDC">
        <w:t>overdose education and Naloxone funding, expanded and enhanced the community-based, first responder post-overdose follow up programs, increase</w:t>
      </w:r>
      <w:r w:rsidR="00BC2536" w:rsidRPr="00203DDC">
        <w:t>d</w:t>
      </w:r>
      <w:r w:rsidR="00D5778A" w:rsidRPr="00203DDC">
        <w:t xml:space="preserve"> the number of Office-Based Opioid Treatment sites and expand the </w:t>
      </w:r>
      <w:r w:rsidR="00D5778A" w:rsidRPr="00203DDC">
        <w:rPr>
          <w:i/>
        </w:rPr>
        <w:t>Moms Do Care</w:t>
      </w:r>
      <w:r w:rsidR="00D5778A" w:rsidRPr="00203DDC">
        <w:t xml:space="preserve"> program</w:t>
      </w:r>
      <w:r w:rsidR="00BC2536" w:rsidRPr="00203DDC">
        <w:t>,</w:t>
      </w:r>
      <w:r w:rsidR="00D5778A" w:rsidRPr="00203DDC">
        <w:t xml:space="preserve"> which serves pregnant women with opioid use disorder and places them with a perinatal peer supporter.  </w:t>
      </w:r>
    </w:p>
    <w:p w:rsidR="00C0332E" w:rsidRPr="00203DDC" w:rsidRDefault="00C0332E" w:rsidP="0007617F">
      <w:pPr>
        <w:pStyle w:val="NoSpacing"/>
      </w:pPr>
    </w:p>
    <w:p w:rsidR="00F56500" w:rsidRPr="00203DDC" w:rsidRDefault="00281454" w:rsidP="00C0332E">
      <w:pPr>
        <w:pStyle w:val="NoSpacing"/>
        <w:ind w:firstLine="720"/>
      </w:pPr>
      <w:r w:rsidRPr="00203DDC">
        <w:t>DPH will continue its diligence and openness to forging new paths toward saving lives and preventing the next generation from becoming addicted.</w:t>
      </w:r>
      <w:r w:rsidR="00C0332E" w:rsidRPr="00203DDC">
        <w:t xml:space="preserve">  </w:t>
      </w:r>
      <w:r w:rsidR="00BC2536" w:rsidRPr="00203DDC">
        <w:t xml:space="preserve">As a result of </w:t>
      </w:r>
      <w:r w:rsidR="00E73770" w:rsidRPr="00203DDC">
        <w:t xml:space="preserve">our coordinated effort with </w:t>
      </w:r>
      <w:r w:rsidR="00BC2536" w:rsidRPr="00203DDC">
        <w:t>MassHealth</w:t>
      </w:r>
      <w:r w:rsidR="00E73770" w:rsidRPr="00203DDC">
        <w:t xml:space="preserve">, in 2017 the Commonwealth received approval for its </w:t>
      </w:r>
      <w:r w:rsidR="001A0922" w:rsidRPr="00203DDC">
        <w:t xml:space="preserve">first ever </w:t>
      </w:r>
      <w:r w:rsidR="00E73770" w:rsidRPr="00203DDC">
        <w:t>1115 SUD waiver</w:t>
      </w:r>
      <w:r w:rsidR="001A0922" w:rsidRPr="00203DDC">
        <w:t xml:space="preserve"> which allows the state to collect federal Medicaid dollars for Residential Rehabilitation Services (RRS), Family Residential beds and Transitional Support Services</w:t>
      </w:r>
      <w:r w:rsidR="00E73770" w:rsidRPr="00203DDC">
        <w:t xml:space="preserve">. </w:t>
      </w:r>
      <w:r w:rsidR="001A0922" w:rsidRPr="00203DDC">
        <w:t xml:space="preserve"> Prior to this waiver, the Commonwealth bore the full cost of these services from BSAS appropriations.  EHS estimates it will generate $290M over the 5 year waiver period.  </w:t>
      </w:r>
    </w:p>
    <w:p w:rsidR="00F56500" w:rsidRPr="00203DDC" w:rsidRDefault="00F56500" w:rsidP="00C0332E">
      <w:pPr>
        <w:pStyle w:val="NoSpacing"/>
        <w:ind w:firstLine="720"/>
      </w:pPr>
    </w:p>
    <w:p w:rsidR="009D6D91" w:rsidRPr="00203DDC" w:rsidRDefault="001A0922" w:rsidP="00C0332E">
      <w:pPr>
        <w:pStyle w:val="NoSpacing"/>
        <w:ind w:firstLine="720"/>
      </w:pPr>
      <w:r w:rsidRPr="00203DDC">
        <w:t>With the support of the legislature, an SUD Trust was establish</w:t>
      </w:r>
      <w:r w:rsidR="00F56500" w:rsidRPr="00203DDC">
        <w:t>ed</w:t>
      </w:r>
      <w:r w:rsidRPr="00203DDC">
        <w:t xml:space="preserve"> to retain these new dollars and use them to expand SUD services.  </w:t>
      </w:r>
      <w:r w:rsidR="00E73770" w:rsidRPr="00203DDC">
        <w:t xml:space="preserve"> </w:t>
      </w:r>
      <w:r w:rsidRPr="00203DDC">
        <w:t xml:space="preserve">A critical first step of this service expansion was the issuance by BSAS of </w:t>
      </w:r>
      <w:r w:rsidR="00EC3E73" w:rsidRPr="00203DDC">
        <w:t xml:space="preserve">a competitive procurement for the operation of co-occurring mental health and substance use disorder beds, an area where we know that treatment gaps remain.  Co-occurring beds assist individuals who struggle to treat mental illness and drug or alcohol addiction simultaneously, with the goal of enabling long-term recovery. </w:t>
      </w:r>
      <w:r w:rsidR="005E6838" w:rsidRPr="00203DDC">
        <w:t xml:space="preserve"> DPH plans to license approximately 400 residential rehabilitation service beds with co-occurring enhanced programming through this procurement. </w:t>
      </w:r>
    </w:p>
    <w:p w:rsidR="00F56500" w:rsidRPr="00203DDC" w:rsidRDefault="00F56500" w:rsidP="009D6D91">
      <w:pPr>
        <w:pStyle w:val="NoSpacing"/>
        <w:ind w:firstLine="720"/>
      </w:pPr>
    </w:p>
    <w:p w:rsidR="001459B3" w:rsidRPr="00203DDC" w:rsidRDefault="009D6D91" w:rsidP="009D6D91">
      <w:pPr>
        <w:pStyle w:val="NoSpacing"/>
        <w:ind w:firstLine="720"/>
      </w:pPr>
      <w:r w:rsidRPr="00203DDC">
        <w:t xml:space="preserve">This past year, </w:t>
      </w:r>
      <w:r w:rsidR="00FF2F07" w:rsidRPr="00203DDC">
        <w:t>184</w:t>
      </w:r>
      <w:r w:rsidR="00F452AE" w:rsidRPr="00203DDC">
        <w:t xml:space="preserve"> </w:t>
      </w:r>
      <w:r w:rsidRPr="00203DDC">
        <w:t>additional</w:t>
      </w:r>
      <w:r w:rsidR="00F452AE" w:rsidRPr="00203DDC">
        <w:t xml:space="preserve"> </w:t>
      </w:r>
      <w:r w:rsidR="00FF2F07" w:rsidRPr="00203DDC">
        <w:t>ATS, CSS, TSS</w:t>
      </w:r>
      <w:r w:rsidR="005E6838" w:rsidRPr="00203DDC">
        <w:t>, Adult Residential</w:t>
      </w:r>
      <w:r w:rsidR="006B1446" w:rsidRPr="00203DDC">
        <w:t xml:space="preserve"> and</w:t>
      </w:r>
      <w:r w:rsidR="005E6838" w:rsidRPr="00203DDC">
        <w:t xml:space="preserve"> Section 35l </w:t>
      </w:r>
      <w:r w:rsidRPr="00203DDC">
        <w:t xml:space="preserve">treatment beds were added, bringing the total number </w:t>
      </w:r>
      <w:r w:rsidR="00F452AE" w:rsidRPr="00203DDC">
        <w:t>of inpatient treatment beds to more</w:t>
      </w:r>
      <w:r w:rsidRPr="00203DDC">
        <w:t xml:space="preserve"> </w:t>
      </w:r>
      <w:proofErr w:type="gramStart"/>
      <w:r w:rsidRPr="00203DDC">
        <w:t xml:space="preserve">than </w:t>
      </w:r>
      <w:r w:rsidR="006B1446" w:rsidRPr="00203DDC">
        <w:t xml:space="preserve"> 5,212</w:t>
      </w:r>
      <w:proofErr w:type="gramEnd"/>
      <w:r w:rsidR="006B1446" w:rsidRPr="00203DDC">
        <w:t xml:space="preserve">. </w:t>
      </w:r>
      <w:r w:rsidR="006F32F1" w:rsidRPr="00203DDC">
        <w:t>DPH’s Substance Use Helpline</w:t>
      </w:r>
      <w:r w:rsidRPr="00203DDC">
        <w:t xml:space="preserve"> fielded nearly 14,000 calls resulting in more than 10,500 referrals to treatment.  H.1 will sustain the current services that DPH provides, from prevention to treatment to recovery services.  </w:t>
      </w:r>
    </w:p>
    <w:p w:rsidR="00F452AE" w:rsidRPr="00203DDC" w:rsidRDefault="00F452AE" w:rsidP="009D6D91">
      <w:pPr>
        <w:pStyle w:val="NoSpacing"/>
        <w:ind w:firstLine="720"/>
      </w:pPr>
    </w:p>
    <w:p w:rsidR="001459B3" w:rsidRPr="00203DDC" w:rsidRDefault="009A57CD" w:rsidP="009D6D91">
      <w:pPr>
        <w:pStyle w:val="NoSpacing"/>
        <w:ind w:firstLine="720"/>
      </w:pPr>
      <w:r w:rsidRPr="00203DDC">
        <w:t>A</w:t>
      </w:r>
      <w:r w:rsidR="001459B3" w:rsidRPr="00203DDC">
        <w:t xml:space="preserve">uthorized by the </w:t>
      </w:r>
      <w:r w:rsidRPr="00203DDC">
        <w:t xml:space="preserve">2018 </w:t>
      </w:r>
      <w:r w:rsidR="001459B3" w:rsidRPr="00203DDC">
        <w:t>CARE Act, DPH is working</w:t>
      </w:r>
      <w:r w:rsidR="00053FB7" w:rsidRPr="00203DDC">
        <w:t xml:space="preserve"> closely</w:t>
      </w:r>
      <w:r w:rsidR="001459B3" w:rsidRPr="00203DDC">
        <w:t xml:space="preserve"> with </w:t>
      </w:r>
      <w:r w:rsidRPr="00203DDC">
        <w:t xml:space="preserve">many of the </w:t>
      </w:r>
      <w:r w:rsidR="001459B3" w:rsidRPr="00203DDC">
        <w:t xml:space="preserve">Sheriffs to </w:t>
      </w:r>
      <w:r w:rsidRPr="00203DDC">
        <w:t>deliver medication</w:t>
      </w:r>
      <w:r w:rsidR="00053FB7" w:rsidRPr="00203DDC">
        <w:t>-</w:t>
      </w:r>
      <w:r w:rsidRPr="00203DDC">
        <w:t xml:space="preserve">assisted treatment for opioid use disorder to individuals in </w:t>
      </w:r>
      <w:r w:rsidR="00B712F3" w:rsidRPr="00203DDC">
        <w:t xml:space="preserve">the custody of these Sheriff’s departments.  </w:t>
      </w:r>
      <w:r w:rsidRPr="00203DDC">
        <w:t xml:space="preserve">This new pilot program will provide all three forms of FDA approved medications to </w:t>
      </w:r>
      <w:r w:rsidR="00F452AE" w:rsidRPr="00203DDC">
        <w:t xml:space="preserve">incarcerated </w:t>
      </w:r>
      <w:r w:rsidRPr="00203DDC">
        <w:t xml:space="preserve">individuals regardless of their adjudication status.  As we uncovered through the initial Public Health Data Warehouse report, the overdose death rate for individuals with histories of incarceration are 120 times higher than the rest of the adult population.  </w:t>
      </w:r>
      <w:r w:rsidR="00F452AE" w:rsidRPr="00203DDC">
        <w:t>As part of this pilot, t</w:t>
      </w:r>
      <w:r w:rsidRPr="00203DDC">
        <w:t>he Sheriffs will connect</w:t>
      </w:r>
      <w:r w:rsidR="00541B60" w:rsidRPr="00203DDC">
        <w:t xml:space="preserve"> </w:t>
      </w:r>
      <w:r w:rsidRPr="00203DDC">
        <w:t xml:space="preserve">individuals with community-based health services </w:t>
      </w:r>
      <w:r w:rsidR="00564083" w:rsidRPr="00203DDC">
        <w:t xml:space="preserve">and </w:t>
      </w:r>
      <w:r w:rsidR="00F452AE" w:rsidRPr="00203DDC">
        <w:t xml:space="preserve">provide </w:t>
      </w:r>
      <w:r w:rsidR="00C47993" w:rsidRPr="00203DDC">
        <w:t>N</w:t>
      </w:r>
      <w:r w:rsidRPr="00203DDC">
        <w:t>aloxone and overdose prevention materials upon release.</w:t>
      </w:r>
    </w:p>
    <w:p w:rsidR="009D6D91" w:rsidRPr="00203DDC" w:rsidRDefault="009D6D91" w:rsidP="00C0332E">
      <w:pPr>
        <w:pStyle w:val="NoSpacing"/>
        <w:ind w:firstLine="720"/>
      </w:pPr>
    </w:p>
    <w:p w:rsidR="00874CD0" w:rsidRPr="00203DDC" w:rsidRDefault="00874CD0" w:rsidP="00C0332E">
      <w:pPr>
        <w:pStyle w:val="NoSpacing"/>
        <w:ind w:firstLine="720"/>
      </w:pPr>
      <w:r w:rsidRPr="00203DDC">
        <w:t>The Governor’s budget proposal</w:t>
      </w:r>
      <w:r w:rsidR="009D6D91" w:rsidRPr="00203DDC">
        <w:t xml:space="preserve"> </w:t>
      </w:r>
      <w:r w:rsidR="00F452AE" w:rsidRPr="00203DDC">
        <w:t>i</w:t>
      </w:r>
      <w:r w:rsidRPr="00203DDC">
        <w:t xml:space="preserve">ncludes a </w:t>
      </w:r>
      <w:r w:rsidR="00EE21D2" w:rsidRPr="00203DDC">
        <w:t>15</w:t>
      </w:r>
      <w:r w:rsidR="002E2E6F" w:rsidRPr="00203DDC">
        <w:t xml:space="preserve"> percent</w:t>
      </w:r>
      <w:r w:rsidR="00EE21D2" w:rsidRPr="00203DDC">
        <w:t xml:space="preserve"> excise </w:t>
      </w:r>
      <w:r w:rsidRPr="00203DDC">
        <w:t xml:space="preserve">tax on gross receipts of manufacturers of opioids from the sale of their opioid products. </w:t>
      </w:r>
      <w:r w:rsidR="00BF7051" w:rsidRPr="00203DDC">
        <w:t xml:space="preserve"> This tax will generate an estimated $</w:t>
      </w:r>
      <w:r w:rsidR="006F32F1" w:rsidRPr="00203DDC">
        <w:t>14</w:t>
      </w:r>
      <w:r w:rsidR="00C47993" w:rsidRPr="00203DDC">
        <w:t xml:space="preserve"> million</w:t>
      </w:r>
      <w:r w:rsidR="006F32F1" w:rsidRPr="00203DDC">
        <w:t xml:space="preserve"> </w:t>
      </w:r>
      <w:r w:rsidR="00BF7051" w:rsidRPr="00203DDC">
        <w:t xml:space="preserve">for the state’s </w:t>
      </w:r>
      <w:r w:rsidR="009C2267" w:rsidRPr="00203DDC">
        <w:t xml:space="preserve">outreach </w:t>
      </w:r>
      <w:r w:rsidR="00BF7051" w:rsidRPr="00203DDC">
        <w:t>efforts.</w:t>
      </w:r>
      <w:r w:rsidRPr="00203DDC">
        <w:t xml:space="preserve"> These revenues will further contribute to addressing the costs of the prevention and treatment of opioid misuse.  </w:t>
      </w:r>
      <w:r w:rsidR="00EE21D2" w:rsidRPr="00203DDC">
        <w:t xml:space="preserve">Medications provided to patients in an inpatient setting would be exempt from this provision as would medications used to treat opioid </w:t>
      </w:r>
      <w:r w:rsidR="006F32F1" w:rsidRPr="00203DDC">
        <w:t>use disorder</w:t>
      </w:r>
      <w:r w:rsidR="00EE21D2" w:rsidRPr="00203DDC">
        <w:t>.</w:t>
      </w:r>
      <w:r w:rsidR="009D6D91" w:rsidRPr="00203DDC">
        <w:t xml:space="preserve">  </w:t>
      </w:r>
    </w:p>
    <w:p w:rsidR="001459B3" w:rsidRPr="00203DDC" w:rsidRDefault="001459B3" w:rsidP="0007617F">
      <w:pPr>
        <w:pStyle w:val="NoSpacing"/>
        <w:rPr>
          <w:i/>
        </w:rPr>
      </w:pPr>
    </w:p>
    <w:p w:rsidR="00E45CAB" w:rsidRPr="00203DDC" w:rsidRDefault="00E45CAB" w:rsidP="0007617F">
      <w:pPr>
        <w:pStyle w:val="NoSpacing"/>
        <w:rPr>
          <w:b/>
        </w:rPr>
      </w:pPr>
      <w:r w:rsidRPr="00203DDC">
        <w:rPr>
          <w:b/>
        </w:rPr>
        <w:lastRenderedPageBreak/>
        <w:t>H.1 Initiatives</w:t>
      </w:r>
    </w:p>
    <w:p w:rsidR="00E45CAB" w:rsidRPr="00203DDC" w:rsidRDefault="00E45CAB" w:rsidP="0007617F">
      <w:pPr>
        <w:pStyle w:val="NoSpacing"/>
        <w:rPr>
          <w:b/>
        </w:rPr>
      </w:pPr>
    </w:p>
    <w:p w:rsidR="00E45CAB" w:rsidRPr="00203DDC" w:rsidRDefault="00E45CAB" w:rsidP="0007617F">
      <w:pPr>
        <w:pStyle w:val="NoSpacing"/>
        <w:rPr>
          <w:i/>
        </w:rPr>
      </w:pPr>
      <w:r w:rsidRPr="00203DDC">
        <w:rPr>
          <w:i/>
        </w:rPr>
        <w:t>Childhood Lead Poisoning Prevention Program</w:t>
      </w:r>
    </w:p>
    <w:p w:rsidR="00E45CAB" w:rsidRPr="00203DDC" w:rsidRDefault="00E45CAB" w:rsidP="0007617F">
      <w:pPr>
        <w:pStyle w:val="NoSpacing"/>
        <w:rPr>
          <w:i/>
        </w:rPr>
      </w:pPr>
    </w:p>
    <w:p w:rsidR="009D6D91" w:rsidRPr="00203DDC" w:rsidRDefault="00405412" w:rsidP="00FA58F0">
      <w:pPr>
        <w:pStyle w:val="NoSpacing"/>
        <w:ind w:firstLine="720"/>
      </w:pPr>
      <w:r w:rsidRPr="00203DDC">
        <w:t>Another issue I’d like to discuss today is lead poisoning among children – and a state program in need of critical funding to ensure the health and safety of young children in the Commonwealth.  C</w:t>
      </w:r>
      <w:r w:rsidR="00785D12" w:rsidRPr="00203DDC">
        <w:t>hildhood lead exposure has lifelong negative health effects</w:t>
      </w:r>
      <w:r w:rsidR="002E2E6F" w:rsidRPr="00203DDC">
        <w:t xml:space="preserve"> and there is NO</w:t>
      </w:r>
      <w:r w:rsidR="00C5160A" w:rsidRPr="00203DDC">
        <w:t xml:space="preserve"> safe level of lead exposure. Lead</w:t>
      </w:r>
      <w:r w:rsidR="00293527" w:rsidRPr="00203DDC">
        <w:t xml:space="preserve"> harms</w:t>
      </w:r>
      <w:r w:rsidR="00C5160A" w:rsidRPr="00203DDC">
        <w:t xml:space="preserve"> every organ system and is of particular concern for the developing nervous systems of fetuses, infants, and young children. Numerous studies have </w:t>
      </w:r>
      <w:r w:rsidR="006F32F1" w:rsidRPr="00203DDC">
        <w:t xml:space="preserve">associated </w:t>
      </w:r>
      <w:r w:rsidR="00C5160A" w:rsidRPr="00203DDC">
        <w:t xml:space="preserve">childhood lead poisoning </w:t>
      </w:r>
      <w:r w:rsidR="006F32F1" w:rsidRPr="00203DDC">
        <w:t xml:space="preserve">with </w:t>
      </w:r>
      <w:r w:rsidR="00293527" w:rsidRPr="00203DDC">
        <w:t xml:space="preserve">poor </w:t>
      </w:r>
      <w:r w:rsidR="00C5160A" w:rsidRPr="00203DDC">
        <w:t xml:space="preserve">school performance, </w:t>
      </w:r>
      <w:r w:rsidR="00293527" w:rsidRPr="00203DDC">
        <w:t xml:space="preserve">increased </w:t>
      </w:r>
      <w:r w:rsidR="00C5160A" w:rsidRPr="00203DDC">
        <w:t xml:space="preserve">unemployment, </w:t>
      </w:r>
      <w:r w:rsidR="00293527" w:rsidRPr="00203DDC">
        <w:t xml:space="preserve">and higher rates of </w:t>
      </w:r>
      <w:r w:rsidR="00C5160A" w:rsidRPr="00203DDC">
        <w:t>crim</w:t>
      </w:r>
      <w:r w:rsidR="00293527" w:rsidRPr="00203DDC">
        <w:t>e, violence, and incarceration.  L</w:t>
      </w:r>
      <w:r w:rsidR="00C5160A" w:rsidRPr="00203DDC">
        <w:t xml:space="preserve">ead exposure is a social determinant of health with </w:t>
      </w:r>
      <w:r w:rsidR="00293527" w:rsidRPr="00203DDC">
        <w:t xml:space="preserve">harmful </w:t>
      </w:r>
      <w:r w:rsidR="00C5160A" w:rsidRPr="00203DDC">
        <w:t>lifelong and potentially generational impacts.</w:t>
      </w:r>
    </w:p>
    <w:p w:rsidR="00FA58F0" w:rsidRPr="00203DDC" w:rsidRDefault="00FA58F0" w:rsidP="00FA58F0">
      <w:pPr>
        <w:pStyle w:val="NoSpacing"/>
        <w:ind w:firstLine="720"/>
      </w:pPr>
    </w:p>
    <w:p w:rsidR="00FA58F0" w:rsidRPr="00203DDC" w:rsidRDefault="006F32F1" w:rsidP="00FA58F0">
      <w:pPr>
        <w:pStyle w:val="NoSpacing"/>
        <w:ind w:firstLine="720"/>
      </w:pPr>
      <w:r w:rsidRPr="00203DDC">
        <w:t>State law requires blood-lead level testing d</w:t>
      </w:r>
      <w:r w:rsidR="00FA58F0" w:rsidRPr="00203DDC">
        <w:t>uring routine health and wellness check</w:t>
      </w:r>
      <w:r w:rsidR="00C47993" w:rsidRPr="00203DDC">
        <w:t>-</w:t>
      </w:r>
      <w:r w:rsidR="00FA58F0" w:rsidRPr="00203DDC">
        <w:t>up</w:t>
      </w:r>
      <w:r w:rsidRPr="00203DDC">
        <w:t>s</w:t>
      </w:r>
      <w:r w:rsidR="00FA58F0" w:rsidRPr="00203DDC">
        <w:t xml:space="preserve"> for </w:t>
      </w:r>
      <w:r w:rsidRPr="00203DDC">
        <w:t>children</w:t>
      </w:r>
      <w:r w:rsidR="00FA58F0" w:rsidRPr="00203DDC">
        <w:t xml:space="preserve"> under </w:t>
      </w:r>
      <w:r w:rsidR="00564083" w:rsidRPr="00203DDC">
        <w:t xml:space="preserve">age </w:t>
      </w:r>
      <w:r w:rsidR="00FA58F0" w:rsidRPr="00203DDC">
        <w:t>six.  When a child tests positive for a high blood level of lead, the results are sent to DPH’s Childhood Lead Poisoning Prevention Program for follow up.  We provide case management services, assist families with the enforcement of housing code laws for children living in a home with lead, and collect data on the families affected by lead.</w:t>
      </w:r>
      <w:r w:rsidR="00374FE3" w:rsidRPr="00203DDC">
        <w:t xml:space="preserve">  Last year, thanks to the dedication of our Childhood Lead Poisoning Prevention Program, </w:t>
      </w:r>
      <w:r w:rsidR="00564083" w:rsidRPr="00203DDC">
        <w:t xml:space="preserve">the </w:t>
      </w:r>
      <w:r w:rsidR="00374FE3" w:rsidRPr="00203DDC">
        <w:t xml:space="preserve">Bureau of Infectious Diseases and Laboratory Sciences, and clinicians across the state, </w:t>
      </w:r>
      <w:r w:rsidR="00DC397C" w:rsidRPr="00203DDC">
        <w:t xml:space="preserve">more than 175,000 </w:t>
      </w:r>
      <w:r w:rsidR="00374FE3" w:rsidRPr="00203DDC">
        <w:t xml:space="preserve">children were screened for lead poisoning. </w:t>
      </w:r>
    </w:p>
    <w:p w:rsidR="00FA58F0" w:rsidRPr="00203DDC" w:rsidRDefault="00FA58F0" w:rsidP="00FA58F0">
      <w:pPr>
        <w:pStyle w:val="NoSpacing"/>
        <w:ind w:firstLine="720"/>
      </w:pPr>
    </w:p>
    <w:p w:rsidR="00FA58F0" w:rsidRPr="00203DDC" w:rsidRDefault="00FA58F0" w:rsidP="00FA58F0">
      <w:pPr>
        <w:pStyle w:val="NoSpacing"/>
        <w:ind w:firstLine="720"/>
      </w:pPr>
      <w:r w:rsidRPr="00203DDC">
        <w:t>DPH data finds that</w:t>
      </w:r>
      <w:r w:rsidR="006F32F1" w:rsidRPr="00203DDC">
        <w:t xml:space="preserve"> despite reductions in blood-lead levels statewide,</w:t>
      </w:r>
      <w:r w:rsidRPr="00203DDC">
        <w:t xml:space="preserve"> the children in Massachusetts testing positive for high</w:t>
      </w:r>
      <w:r w:rsidR="00C47993" w:rsidRPr="00203DDC">
        <w:t xml:space="preserve"> </w:t>
      </w:r>
      <w:r w:rsidRPr="00203DDC">
        <w:t xml:space="preserve">levels of lead are disproportionately </w:t>
      </w:r>
      <w:r w:rsidR="003F1387" w:rsidRPr="00203DDC">
        <w:t xml:space="preserve">children of color and children from </w:t>
      </w:r>
      <w:r w:rsidRPr="00203DDC">
        <w:t xml:space="preserve">low-income families.  </w:t>
      </w:r>
      <w:r w:rsidR="00F55821" w:rsidRPr="00203DDC">
        <w:t>Massachusetts has the fourth oldest housing stock in the country and DPH data shows that almost 90</w:t>
      </w:r>
      <w:r w:rsidR="00C47993" w:rsidRPr="00203DDC">
        <w:t xml:space="preserve"> percent</w:t>
      </w:r>
      <w:r w:rsidR="00F55821" w:rsidRPr="00203DDC">
        <w:t xml:space="preserve"> of homes built before 1978 may not be lead-safe.  Families seeking affordable </w:t>
      </w:r>
      <w:r w:rsidR="006F32F1" w:rsidRPr="00203DDC">
        <w:t xml:space="preserve">housing </w:t>
      </w:r>
      <w:r w:rsidR="00F55821" w:rsidRPr="00203DDC">
        <w:t xml:space="preserve">may not </w:t>
      </w:r>
      <w:r w:rsidR="0072348A" w:rsidRPr="00203DDC">
        <w:t xml:space="preserve">know </w:t>
      </w:r>
      <w:r w:rsidR="00F55821" w:rsidRPr="00203DDC">
        <w:t>of their right to</w:t>
      </w:r>
      <w:r w:rsidR="006F32F1" w:rsidRPr="00203DDC">
        <w:t xml:space="preserve"> live in</w:t>
      </w:r>
      <w:r w:rsidR="00F55821" w:rsidRPr="00203DDC">
        <w:t xml:space="preserve"> a de-leaded home, or may be housing insecure.</w:t>
      </w:r>
    </w:p>
    <w:p w:rsidR="00405412" w:rsidRPr="00203DDC" w:rsidRDefault="00405412" w:rsidP="00405412">
      <w:pPr>
        <w:pStyle w:val="NoSpacing"/>
        <w:ind w:firstLine="720"/>
      </w:pPr>
    </w:p>
    <w:p w:rsidR="00F55821" w:rsidRPr="00203DDC" w:rsidRDefault="0055021A" w:rsidP="00F55821">
      <w:pPr>
        <w:pStyle w:val="NoSpacing"/>
        <w:ind w:firstLine="720"/>
      </w:pPr>
      <w:r w:rsidRPr="00203DDC">
        <w:rPr>
          <w:rFonts w:eastAsia="Calibri" w:cs="Times New Roman"/>
        </w:rPr>
        <w:t>To better address these disparities, H1 funds the Childhood Lead Poisoning Prevention Trust at $2.7 million, an increase of $2.7 million over FY19.  This funding will allow DPH to hire 15 additional staff to conduct critical case management work.  DPH seeks to create a truly robust lead poisoning prevention program for kids who are most at risk. A child’s opportunity to grow up healthy should not be limited by his or her family income or neighborhood.</w:t>
      </w:r>
      <w:r w:rsidR="003906E4" w:rsidRPr="00203DDC">
        <w:t xml:space="preserve"> </w:t>
      </w:r>
      <w:r w:rsidR="00F55821" w:rsidRPr="00203DDC">
        <w:t xml:space="preserve"> </w:t>
      </w:r>
    </w:p>
    <w:p w:rsidR="00F55821" w:rsidRPr="00203DDC" w:rsidRDefault="00F55821" w:rsidP="00F55821">
      <w:pPr>
        <w:pStyle w:val="NoSpacing"/>
        <w:ind w:firstLine="720"/>
      </w:pPr>
    </w:p>
    <w:p w:rsidR="00B47589" w:rsidRPr="00203DDC" w:rsidRDefault="00E45CAB" w:rsidP="0007617F">
      <w:pPr>
        <w:pStyle w:val="NoSpacing"/>
        <w:rPr>
          <w:i/>
        </w:rPr>
      </w:pPr>
      <w:r w:rsidRPr="00203DDC">
        <w:rPr>
          <w:i/>
        </w:rPr>
        <w:t xml:space="preserve">E-cigarette - </w:t>
      </w:r>
      <w:r w:rsidR="00B47589" w:rsidRPr="00203DDC">
        <w:rPr>
          <w:i/>
        </w:rPr>
        <w:t>Vaping Tax</w:t>
      </w:r>
    </w:p>
    <w:p w:rsidR="002E2E6F" w:rsidRPr="00203DDC" w:rsidRDefault="002E2E6F" w:rsidP="0007617F">
      <w:pPr>
        <w:pStyle w:val="NoSpacing"/>
        <w:rPr>
          <w:i/>
        </w:rPr>
      </w:pPr>
    </w:p>
    <w:p w:rsidR="002E2E6F" w:rsidRPr="00203DDC" w:rsidRDefault="004D470A" w:rsidP="002E2E6F">
      <w:pPr>
        <w:pStyle w:val="NoSpacing"/>
        <w:ind w:firstLine="720"/>
      </w:pPr>
      <w:r w:rsidRPr="00203DDC">
        <w:t xml:space="preserve">Another issue of great concern is the current use of e-cigarettes and vaping products by young people.  This has become a public health epidemic. </w:t>
      </w:r>
      <w:r w:rsidR="00847532" w:rsidRPr="00203DDC">
        <w:t>O</w:t>
      </w:r>
      <w:r w:rsidR="002E2E6F" w:rsidRPr="00203DDC">
        <w:t>ur 2017 Youth Risk Behavior Survey</w:t>
      </w:r>
      <w:r w:rsidR="00847532" w:rsidRPr="00203DDC">
        <w:t>,</w:t>
      </w:r>
      <w:r w:rsidR="002E2E6F" w:rsidRPr="00203DDC">
        <w:t xml:space="preserve"> conducted with the Department of Elementary and Secondary Education</w:t>
      </w:r>
      <w:r w:rsidR="00847532" w:rsidRPr="00203DDC">
        <w:t>,</w:t>
      </w:r>
      <w:r w:rsidR="002E2E6F" w:rsidRPr="00203DDC">
        <w:t xml:space="preserve"> found that nearly half of Massachusetts high-school students say they’ve tried e-cigarettes and nearly a quarter say they have used the device in the past month.</w:t>
      </w:r>
      <w:r w:rsidR="00E44729" w:rsidRPr="00203DDC">
        <w:t xml:space="preserve">  This number has risen drastically over the last few years.</w:t>
      </w:r>
      <w:r w:rsidR="002E2E6F" w:rsidRPr="00203DDC">
        <w:t xml:space="preserve">  </w:t>
      </w:r>
    </w:p>
    <w:p w:rsidR="002E2E6F" w:rsidRPr="00203DDC" w:rsidRDefault="002E2E6F" w:rsidP="002E2E6F">
      <w:pPr>
        <w:pStyle w:val="NoSpacing"/>
      </w:pPr>
      <w:r w:rsidRPr="00203DDC">
        <w:t xml:space="preserve"> </w:t>
      </w:r>
    </w:p>
    <w:p w:rsidR="002E2E6F" w:rsidRPr="00203DDC" w:rsidRDefault="002E2E6F" w:rsidP="002E2E6F">
      <w:pPr>
        <w:pStyle w:val="NoSpacing"/>
      </w:pPr>
      <w:r w:rsidRPr="00203DDC">
        <w:tab/>
        <w:t>I am committed to addressing this health crisis.  Thanks to you, our legislators, for passing the new Tobacco 21 law which restricts sales to those under 21. Our extensive statewide vaping prevention campaign is working to educate the public about these products and the risks to our young people.  The longer a teenager is delayed from beginning smoking, the less likely they are to become a regular smoker for life.</w:t>
      </w:r>
    </w:p>
    <w:p w:rsidR="002E2E6F" w:rsidRPr="00203DDC" w:rsidRDefault="002E2E6F" w:rsidP="002E2E6F">
      <w:pPr>
        <w:pStyle w:val="NoSpacing"/>
      </w:pPr>
    </w:p>
    <w:p w:rsidR="00E45CAB" w:rsidRPr="00203DDC" w:rsidRDefault="00E44729" w:rsidP="002E2E6F">
      <w:pPr>
        <w:pStyle w:val="NoSpacing"/>
        <w:ind w:firstLine="720"/>
      </w:pPr>
      <w:r w:rsidRPr="00203DDC">
        <w:t>The</w:t>
      </w:r>
      <w:r w:rsidR="002E2E6F" w:rsidRPr="00203DDC">
        <w:t xml:space="preserve"> Governor’s H1 budget extends the current 40 percent excise tax imposed on cigars and smoking tobacco to vape products and imposes a 13.75 percent retail tax on electronic cigarettes</w:t>
      </w:r>
      <w:r w:rsidR="00D14560" w:rsidRPr="00203DDC">
        <w:t xml:space="preserve">, </w:t>
      </w:r>
      <w:r w:rsidR="00D14560" w:rsidRPr="00203DDC">
        <w:lastRenderedPageBreak/>
        <w:t>generating an estimated $6 million</w:t>
      </w:r>
      <w:r w:rsidR="002E2E6F" w:rsidRPr="00203DDC">
        <w:t>.  We welcome these actions which would make these products less accessible to youth.</w:t>
      </w:r>
    </w:p>
    <w:p w:rsidR="002E2E6F" w:rsidRPr="00203DDC" w:rsidRDefault="002E2E6F" w:rsidP="0007617F">
      <w:pPr>
        <w:pStyle w:val="NoSpacing"/>
      </w:pPr>
    </w:p>
    <w:p w:rsidR="00EA4D51" w:rsidRPr="00203DDC" w:rsidRDefault="00874CD0" w:rsidP="0007617F">
      <w:pPr>
        <w:pStyle w:val="NoSpacing"/>
      </w:pPr>
      <w:r w:rsidRPr="00203DDC">
        <w:rPr>
          <w:i/>
        </w:rPr>
        <w:t>Vaccine Purchase Trust Fund</w:t>
      </w:r>
    </w:p>
    <w:p w:rsidR="00B855A4" w:rsidRPr="00203DDC" w:rsidRDefault="00B855A4" w:rsidP="0007617F">
      <w:pPr>
        <w:pStyle w:val="NoSpacing"/>
        <w:rPr>
          <w:i/>
        </w:rPr>
      </w:pPr>
    </w:p>
    <w:p w:rsidR="00B855A4" w:rsidRPr="00203DDC" w:rsidRDefault="00B855A4" w:rsidP="00B855A4">
      <w:pPr>
        <w:pStyle w:val="NoSpacing"/>
        <w:ind w:firstLine="720"/>
      </w:pPr>
      <w:r w:rsidRPr="00203DDC">
        <w:t>The Childhood Vaccine Trust Fund has enabled Massachusetts to provide every CDC recommended childhood and adolescent vaccine without cost to providers or families by receiving a surcharge payment from health insurance carriers operating in MA.  However, the Trust has to date been unable to accept voluntary contributions to the Fund from insurance carriers not explicitly named in the original legislation</w:t>
      </w:r>
      <w:r w:rsidR="002240DC" w:rsidRPr="00203DDC">
        <w:t>, such as federal insurance providers</w:t>
      </w:r>
      <w:r w:rsidRPr="00203DDC">
        <w:t xml:space="preserve">.  </w:t>
      </w:r>
      <w:r w:rsidR="00847532" w:rsidRPr="00203DDC">
        <w:t xml:space="preserve">We are seeking </w:t>
      </w:r>
      <w:r w:rsidR="002240DC" w:rsidRPr="00203DDC">
        <w:t xml:space="preserve">changes </w:t>
      </w:r>
      <w:r w:rsidR="00847532" w:rsidRPr="00203DDC">
        <w:t>that will</w:t>
      </w:r>
      <w:r w:rsidR="002240DC" w:rsidRPr="00203DDC">
        <w:t xml:space="preserve"> allow us to maximize funding</w:t>
      </w:r>
      <w:r w:rsidR="00847532" w:rsidRPr="00203DDC">
        <w:t xml:space="preserve"> from other sources</w:t>
      </w:r>
      <w:r w:rsidR="002240DC" w:rsidRPr="00203DDC">
        <w:t>, which could be as much as $4</w:t>
      </w:r>
      <w:r w:rsidR="00C47993" w:rsidRPr="00203DDC">
        <w:t xml:space="preserve"> million</w:t>
      </w:r>
      <w:r w:rsidR="002240DC" w:rsidRPr="00203DDC">
        <w:t xml:space="preserve"> annually, and reduce the surcharge amount for Massachusetts health insurers for this critical service</w:t>
      </w:r>
      <w:r w:rsidR="00847532" w:rsidRPr="00203DDC">
        <w:t xml:space="preserve">. This fund </w:t>
      </w:r>
      <w:r w:rsidR="002240DC" w:rsidRPr="00203DDC">
        <w:t>is a monumental part of our state’s 95</w:t>
      </w:r>
      <w:r w:rsidR="00C47993" w:rsidRPr="00203DDC">
        <w:t xml:space="preserve"> percent</w:t>
      </w:r>
      <w:r w:rsidR="002240DC" w:rsidRPr="00203DDC">
        <w:t xml:space="preserve"> vaccination rate</w:t>
      </w:r>
      <w:r w:rsidRPr="00203DDC">
        <w:t xml:space="preserve">.  </w:t>
      </w:r>
    </w:p>
    <w:p w:rsidR="00B855A4" w:rsidRPr="00203DDC" w:rsidRDefault="00B855A4" w:rsidP="00B855A4">
      <w:pPr>
        <w:pStyle w:val="NoSpacing"/>
      </w:pPr>
    </w:p>
    <w:p w:rsidR="00B855A4" w:rsidRPr="00203DDC" w:rsidRDefault="00B855A4" w:rsidP="00B855A4">
      <w:pPr>
        <w:pStyle w:val="NoSpacing"/>
        <w:rPr>
          <w:i/>
        </w:rPr>
      </w:pPr>
      <w:r w:rsidRPr="00203DDC">
        <w:rPr>
          <w:i/>
        </w:rPr>
        <w:t>HIV Drug Assistance Program Retained Revenue Account</w:t>
      </w:r>
    </w:p>
    <w:p w:rsidR="00B855A4" w:rsidRPr="00203DDC" w:rsidRDefault="00B855A4" w:rsidP="00B855A4">
      <w:pPr>
        <w:pStyle w:val="NoSpacing"/>
        <w:rPr>
          <w:i/>
        </w:rPr>
      </w:pPr>
    </w:p>
    <w:p w:rsidR="00193E6E" w:rsidRPr="00203DDC" w:rsidRDefault="00B855A4" w:rsidP="00B855A4">
      <w:pPr>
        <w:pStyle w:val="NoSpacing"/>
        <w:ind w:firstLine="720"/>
      </w:pPr>
      <w:r w:rsidRPr="00203DDC">
        <w:t>The Governor’s House 1 budget increase</w:t>
      </w:r>
      <w:r w:rsidR="003F1387" w:rsidRPr="00203DDC">
        <w:t>s</w:t>
      </w:r>
      <w:r w:rsidRPr="00203DDC">
        <w:t xml:space="preserve"> the HIV Drug Assistance Program Retained Revenue account ceiling to </w:t>
      </w:r>
      <w:r w:rsidR="003F1387" w:rsidRPr="00203DDC">
        <w:t>$15</w:t>
      </w:r>
      <w:r w:rsidR="003906E4" w:rsidRPr="00203DDC">
        <w:t xml:space="preserve"> million</w:t>
      </w:r>
      <w:r w:rsidR="003F1387" w:rsidRPr="00203DDC">
        <w:t xml:space="preserve"> to </w:t>
      </w:r>
      <w:r w:rsidRPr="00203DDC">
        <w:t>keep pace with increasing client demand for the program as well as increasing related HIV medication and insurance costs.  The revenues in this account are derived from pharmaceutical manufacturer rebates that represent negotiated discounts on HIV medications purchased or reimbursed by the program.  With over 600 new diagnoses of HIV infection each year in MA we project needing this higher account ceiling to make full use of available manufacturer rebates and avoid tapping general state revenues to meet this demand.</w:t>
      </w:r>
    </w:p>
    <w:p w:rsidR="000700F1" w:rsidRPr="00203DDC" w:rsidRDefault="000700F1" w:rsidP="007537EE">
      <w:pPr>
        <w:pStyle w:val="NoSpacing"/>
      </w:pPr>
    </w:p>
    <w:p w:rsidR="000700F1" w:rsidRPr="00203DDC" w:rsidRDefault="000700F1" w:rsidP="000700F1">
      <w:pPr>
        <w:pStyle w:val="NoSpacing"/>
        <w:rPr>
          <w:i/>
        </w:rPr>
      </w:pPr>
      <w:r w:rsidRPr="00203DDC">
        <w:rPr>
          <w:i/>
        </w:rPr>
        <w:t>Sexual Assault and Domestic Violence Prevention</w:t>
      </w:r>
    </w:p>
    <w:p w:rsidR="000700F1" w:rsidRPr="00203DDC" w:rsidRDefault="000700F1" w:rsidP="000700F1">
      <w:pPr>
        <w:pStyle w:val="NoSpacing"/>
        <w:rPr>
          <w:i/>
        </w:rPr>
      </w:pPr>
    </w:p>
    <w:p w:rsidR="00E2517B" w:rsidRPr="00203DDC" w:rsidRDefault="00E2517B" w:rsidP="00B855A4">
      <w:pPr>
        <w:pStyle w:val="NoSpacing"/>
        <w:ind w:firstLine="720"/>
      </w:pPr>
      <w:r w:rsidRPr="00203DDC">
        <w:t xml:space="preserve">Prevention is a major </w:t>
      </w:r>
      <w:r w:rsidR="003906E4" w:rsidRPr="00203DDC">
        <w:t>tenet</w:t>
      </w:r>
      <w:r w:rsidRPr="00203DDC">
        <w:t xml:space="preserve"> of public health and </w:t>
      </w:r>
      <w:r w:rsidR="00C47993" w:rsidRPr="00203DDC">
        <w:t xml:space="preserve">helping </w:t>
      </w:r>
      <w:r w:rsidRPr="00203DDC">
        <w:t>teens to recognize the signs of sexual and domestic violence is an important component of</w:t>
      </w:r>
      <w:r w:rsidR="009C2267" w:rsidRPr="00203DDC">
        <w:t xml:space="preserve"> healthy</w:t>
      </w:r>
      <w:r w:rsidRPr="00203DDC">
        <w:t xml:space="preserve"> growth.  </w:t>
      </w:r>
      <w:r w:rsidR="000700F1" w:rsidRPr="00203DDC">
        <w:t>The Governor’s H1 budget includes a $1</w:t>
      </w:r>
      <w:r w:rsidR="003906E4" w:rsidRPr="00203DDC">
        <w:t xml:space="preserve"> million</w:t>
      </w:r>
      <w:r w:rsidR="000700F1" w:rsidRPr="00203DDC">
        <w:t xml:space="preserve"> or 567</w:t>
      </w:r>
      <w:r w:rsidR="003906E4" w:rsidRPr="00203DDC">
        <w:t xml:space="preserve"> percent</w:t>
      </w:r>
      <w:r w:rsidR="000700F1" w:rsidRPr="00203DDC">
        <w:t xml:space="preserve"> increase to the Healthy Relationships line to be used to support a </w:t>
      </w:r>
      <w:r w:rsidR="000D56F9" w:rsidRPr="00203DDC">
        <w:t xml:space="preserve">prevention program </w:t>
      </w:r>
      <w:r w:rsidR="000700F1" w:rsidRPr="00203DDC">
        <w:t xml:space="preserve">focused on promoting healthy relationships and addressing teen dating violence. </w:t>
      </w:r>
      <w:r w:rsidR="000D56F9" w:rsidRPr="00203DDC">
        <w:t xml:space="preserve">  This is a priority that has emanated from the Governor’s Council on Sexual Assault and Domestic Violence</w:t>
      </w:r>
    </w:p>
    <w:p w:rsidR="00E2517B" w:rsidRPr="00203DDC" w:rsidRDefault="00E2517B" w:rsidP="00B855A4">
      <w:pPr>
        <w:pStyle w:val="NoSpacing"/>
        <w:ind w:firstLine="720"/>
      </w:pPr>
    </w:p>
    <w:p w:rsidR="000700F1" w:rsidRPr="00203DDC" w:rsidRDefault="000700F1" w:rsidP="00B855A4">
      <w:pPr>
        <w:pStyle w:val="NoSpacing"/>
        <w:ind w:firstLine="720"/>
      </w:pPr>
      <w:r w:rsidRPr="00203DDC">
        <w:t>Unhealthy relationships can start early and last a lifetime. In Massachusetts in 2017, 12.7</w:t>
      </w:r>
      <w:r w:rsidR="003906E4" w:rsidRPr="00203DDC">
        <w:t xml:space="preserve"> percent</w:t>
      </w:r>
      <w:r w:rsidRPr="00203DDC">
        <w:t xml:space="preserve"> of high school </w:t>
      </w:r>
      <w:r w:rsidR="003906E4" w:rsidRPr="00203DDC">
        <w:t xml:space="preserve">girls </w:t>
      </w:r>
      <w:r w:rsidRPr="00203DDC">
        <w:t>and 6.3</w:t>
      </w:r>
      <w:r w:rsidR="003906E4" w:rsidRPr="00203DDC">
        <w:t xml:space="preserve"> percent</w:t>
      </w:r>
      <w:r w:rsidRPr="00203DDC">
        <w:t xml:space="preserve"> of </w:t>
      </w:r>
      <w:r w:rsidR="003906E4" w:rsidRPr="00203DDC">
        <w:t>boys</w:t>
      </w:r>
      <w:r w:rsidR="00C47993" w:rsidRPr="00203DDC">
        <w:t xml:space="preserve"> </w:t>
      </w:r>
      <w:r w:rsidRPr="00203DDC">
        <w:t>reported experiencing physical or sexual dating violence. DPH</w:t>
      </w:r>
      <w:r w:rsidR="008E5CFC" w:rsidRPr="00203DDC">
        <w:t xml:space="preserve"> looks forward to furthering our partnership </w:t>
      </w:r>
      <w:r w:rsidRPr="00203DDC">
        <w:t xml:space="preserve">with domestic violence and sexual assault service providers and other community </w:t>
      </w:r>
      <w:r w:rsidR="003906E4" w:rsidRPr="00203DDC">
        <w:t>and</w:t>
      </w:r>
      <w:r w:rsidR="00C47993" w:rsidRPr="00203DDC">
        <w:t xml:space="preserve"> </w:t>
      </w:r>
      <w:r w:rsidRPr="00203DDC">
        <w:t>school based organizations to develop evidenced-based and outcomes –focused prevention strategies</w:t>
      </w:r>
      <w:r w:rsidR="00B16C29" w:rsidRPr="00203DDC">
        <w:t xml:space="preserve"> to promote healthy relationships among teenagers</w:t>
      </w:r>
      <w:r w:rsidRPr="00203DDC">
        <w:t xml:space="preserve">.  </w:t>
      </w:r>
      <w:r w:rsidR="00F2209D" w:rsidRPr="00203DDC" w:rsidDel="00F2209D">
        <w:rPr>
          <w:rStyle w:val="CommentReference"/>
          <w:sz w:val="22"/>
          <w:szCs w:val="22"/>
        </w:rPr>
        <w:t xml:space="preserve"> </w:t>
      </w:r>
    </w:p>
    <w:p w:rsidR="009F3457" w:rsidRPr="00203DDC" w:rsidRDefault="009F3457" w:rsidP="0007617F">
      <w:pPr>
        <w:pStyle w:val="NoSpacing"/>
      </w:pPr>
    </w:p>
    <w:p w:rsidR="009F3457" w:rsidRPr="00203DDC" w:rsidRDefault="009F3457" w:rsidP="0007617F">
      <w:pPr>
        <w:pStyle w:val="NoSpacing"/>
        <w:rPr>
          <w:b/>
        </w:rPr>
      </w:pPr>
      <w:r w:rsidRPr="00203DDC">
        <w:rPr>
          <w:b/>
        </w:rPr>
        <w:t xml:space="preserve">Conclusion </w:t>
      </w:r>
    </w:p>
    <w:p w:rsidR="009F3457" w:rsidRPr="00203DDC" w:rsidRDefault="009F3457" w:rsidP="0007617F">
      <w:pPr>
        <w:pStyle w:val="NoSpacing"/>
        <w:rPr>
          <w:b/>
        </w:rPr>
      </w:pPr>
    </w:p>
    <w:p w:rsidR="009F3457" w:rsidRPr="00203DDC" w:rsidRDefault="009F3457" w:rsidP="009F3457">
      <w:pPr>
        <w:pStyle w:val="NoSpacing"/>
        <w:ind w:firstLine="720"/>
      </w:pPr>
      <w:r w:rsidRPr="00203DDC">
        <w:t xml:space="preserve">In closing, I </w:t>
      </w:r>
      <w:r w:rsidR="00452C88" w:rsidRPr="00203DDC">
        <w:t xml:space="preserve">appreciate your attention today and your </w:t>
      </w:r>
      <w:r w:rsidRPr="00203DDC">
        <w:t xml:space="preserve">commitment to the work we do at the Department of Public Health.  I want to thank the Chairs and the members of the Committee again for hosting me </w:t>
      </w:r>
      <w:r w:rsidR="00C47993" w:rsidRPr="00203DDC">
        <w:t xml:space="preserve">at </w:t>
      </w:r>
      <w:r w:rsidRPr="00203DDC">
        <w:t>today</w:t>
      </w:r>
      <w:r w:rsidR="00C47993" w:rsidRPr="00203DDC">
        <w:t>’s hearing</w:t>
      </w:r>
      <w:r w:rsidRPr="00203DDC">
        <w:t>.  I look forward to working with you to continue to provide critical public health services to</w:t>
      </w:r>
      <w:r w:rsidR="00452C88" w:rsidRPr="00203DDC">
        <w:t xml:space="preserve"> keep people healthy and communities strong across the Commonwealth</w:t>
      </w:r>
      <w:r w:rsidRPr="00203DDC">
        <w:t xml:space="preserve">. </w:t>
      </w:r>
    </w:p>
    <w:p w:rsidR="009F3457" w:rsidRPr="00203DDC" w:rsidRDefault="009F3457" w:rsidP="0007617F">
      <w:pPr>
        <w:pStyle w:val="NoSpacing"/>
        <w:rPr>
          <w:b/>
        </w:rPr>
      </w:pPr>
    </w:p>
    <w:p w:rsidR="009F3457" w:rsidRPr="00203DDC" w:rsidRDefault="009F3457" w:rsidP="0007617F">
      <w:pPr>
        <w:pStyle w:val="NoSpacing"/>
      </w:pPr>
      <w:r w:rsidRPr="00203DDC">
        <w:t>Thank you.</w:t>
      </w:r>
    </w:p>
    <w:p w:rsidR="00E45CAB" w:rsidRPr="00203DDC" w:rsidRDefault="00E45CAB" w:rsidP="0007617F">
      <w:pPr>
        <w:pStyle w:val="NoSpacing"/>
      </w:pPr>
    </w:p>
    <w:sectPr w:rsidR="00E45CAB" w:rsidRPr="00203DDC" w:rsidSect="00550D1E">
      <w:headerReference w:type="default" r:id="rId9"/>
      <w:footerReference w:type="default" r:id="rId10"/>
      <w:pgSz w:w="12240" w:h="15840"/>
      <w:pgMar w:top="1296" w:right="1267" w:bottom="1152"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DE07BD" w15:done="0"/>
  <w15:commentEx w15:paraId="7266A1CB" w15:done="0"/>
  <w15:commentEx w15:paraId="004602E3" w15:done="0"/>
  <w15:commentEx w15:paraId="306F4EC2" w15:done="0"/>
  <w15:commentEx w15:paraId="392D4025" w15:done="0"/>
  <w15:commentEx w15:paraId="28230E07" w15:done="0"/>
  <w15:commentEx w15:paraId="1D07F774" w15:done="0"/>
  <w15:commentEx w15:paraId="5EFAC6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DE07BD" w16cid:durableId="20217139"/>
  <w16cid:commentId w16cid:paraId="7266A1CB" w16cid:durableId="20217144"/>
  <w16cid:commentId w16cid:paraId="004602E3" w16cid:durableId="20217140"/>
  <w16cid:commentId w16cid:paraId="306F4EC2" w16cid:durableId="2021713D"/>
  <w16cid:commentId w16cid:paraId="392D4025" w16cid:durableId="2021713E"/>
  <w16cid:commentId w16cid:paraId="28230E07" w16cid:durableId="20217147"/>
  <w16cid:commentId w16cid:paraId="5EFAC642" w16cid:durableId="202171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0C9" w:rsidRDefault="002C50C9" w:rsidP="00E45CAB">
      <w:pPr>
        <w:spacing w:after="0" w:line="240" w:lineRule="auto"/>
      </w:pPr>
      <w:r>
        <w:separator/>
      </w:r>
    </w:p>
  </w:endnote>
  <w:endnote w:type="continuationSeparator" w:id="0">
    <w:p w:rsidR="002C50C9" w:rsidRDefault="002C50C9" w:rsidP="00E4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924936"/>
      <w:docPartObj>
        <w:docPartGallery w:val="Page Numbers (Bottom of Page)"/>
        <w:docPartUnique/>
      </w:docPartObj>
    </w:sdtPr>
    <w:sdtEndPr>
      <w:rPr>
        <w:noProof/>
      </w:rPr>
    </w:sdtEndPr>
    <w:sdtContent>
      <w:p w:rsidR="00F30052" w:rsidRDefault="00F30052">
        <w:pPr>
          <w:pStyle w:val="Footer"/>
          <w:jc w:val="right"/>
        </w:pPr>
        <w:r>
          <w:fldChar w:fldCharType="begin"/>
        </w:r>
        <w:r>
          <w:instrText xml:space="preserve"> PAGE   \* MERGEFORMAT </w:instrText>
        </w:r>
        <w:r>
          <w:fldChar w:fldCharType="separate"/>
        </w:r>
        <w:r w:rsidR="004B3794">
          <w:rPr>
            <w:noProof/>
          </w:rPr>
          <w:t>3</w:t>
        </w:r>
        <w:r>
          <w:rPr>
            <w:noProof/>
          </w:rPr>
          <w:fldChar w:fldCharType="end"/>
        </w:r>
      </w:p>
    </w:sdtContent>
  </w:sdt>
  <w:p w:rsidR="00F30052" w:rsidRDefault="00F30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0C9" w:rsidRDefault="002C50C9" w:rsidP="00E45CAB">
      <w:pPr>
        <w:spacing w:after="0" w:line="240" w:lineRule="auto"/>
      </w:pPr>
      <w:r>
        <w:separator/>
      </w:r>
    </w:p>
  </w:footnote>
  <w:footnote w:type="continuationSeparator" w:id="0">
    <w:p w:rsidR="002C50C9" w:rsidRDefault="002C50C9" w:rsidP="00E45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55" w:rsidRDefault="00AA68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615C"/>
    <w:multiLevelType w:val="hybridMultilevel"/>
    <w:tmpl w:val="C83E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D4222"/>
    <w:multiLevelType w:val="hybridMultilevel"/>
    <w:tmpl w:val="968C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E41F5"/>
    <w:multiLevelType w:val="hybridMultilevel"/>
    <w:tmpl w:val="F924A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9F35F9"/>
    <w:multiLevelType w:val="hybridMultilevel"/>
    <w:tmpl w:val="9FB218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5E0162"/>
    <w:multiLevelType w:val="hybridMultilevel"/>
    <w:tmpl w:val="77D4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D935EA"/>
    <w:multiLevelType w:val="hybridMultilevel"/>
    <w:tmpl w:val="3902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49"/>
    <w:rsid w:val="00010680"/>
    <w:rsid w:val="00015A32"/>
    <w:rsid w:val="000471C0"/>
    <w:rsid w:val="0005351F"/>
    <w:rsid w:val="00053FB7"/>
    <w:rsid w:val="000700F1"/>
    <w:rsid w:val="00071925"/>
    <w:rsid w:val="0007617F"/>
    <w:rsid w:val="000A0C16"/>
    <w:rsid w:val="000D56F9"/>
    <w:rsid w:val="001459B3"/>
    <w:rsid w:val="00185B5D"/>
    <w:rsid w:val="00193E6E"/>
    <w:rsid w:val="001A0922"/>
    <w:rsid w:val="001E3BF0"/>
    <w:rsid w:val="001F0CF9"/>
    <w:rsid w:val="00203DDC"/>
    <w:rsid w:val="00216EBE"/>
    <w:rsid w:val="002240DC"/>
    <w:rsid w:val="0024414B"/>
    <w:rsid w:val="002453A8"/>
    <w:rsid w:val="002455BE"/>
    <w:rsid w:val="00246610"/>
    <w:rsid w:val="00250762"/>
    <w:rsid w:val="002644C6"/>
    <w:rsid w:val="00277C74"/>
    <w:rsid w:val="00281454"/>
    <w:rsid w:val="00292109"/>
    <w:rsid w:val="00293527"/>
    <w:rsid w:val="002A5F0A"/>
    <w:rsid w:val="002B3FBB"/>
    <w:rsid w:val="002B4545"/>
    <w:rsid w:val="002C1FD8"/>
    <w:rsid w:val="002C50C9"/>
    <w:rsid w:val="002E2E6F"/>
    <w:rsid w:val="00304066"/>
    <w:rsid w:val="00330DDF"/>
    <w:rsid w:val="00337D65"/>
    <w:rsid w:val="00351AE8"/>
    <w:rsid w:val="00374FE3"/>
    <w:rsid w:val="003775A6"/>
    <w:rsid w:val="003906E4"/>
    <w:rsid w:val="003958A7"/>
    <w:rsid w:val="003D5E8E"/>
    <w:rsid w:val="003F1387"/>
    <w:rsid w:val="003F2E04"/>
    <w:rsid w:val="003F4FF8"/>
    <w:rsid w:val="003F72C3"/>
    <w:rsid w:val="00405412"/>
    <w:rsid w:val="00421112"/>
    <w:rsid w:val="00433BC3"/>
    <w:rsid w:val="004420E4"/>
    <w:rsid w:val="00452C88"/>
    <w:rsid w:val="004A37D5"/>
    <w:rsid w:val="004B3794"/>
    <w:rsid w:val="004C2F0E"/>
    <w:rsid w:val="004D470A"/>
    <w:rsid w:val="004F5DD0"/>
    <w:rsid w:val="004F7C47"/>
    <w:rsid w:val="0051708E"/>
    <w:rsid w:val="0052452E"/>
    <w:rsid w:val="00525DB2"/>
    <w:rsid w:val="00526746"/>
    <w:rsid w:val="00540035"/>
    <w:rsid w:val="00541B60"/>
    <w:rsid w:val="0055021A"/>
    <w:rsid w:val="00550D1E"/>
    <w:rsid w:val="005570C3"/>
    <w:rsid w:val="00564083"/>
    <w:rsid w:val="00564280"/>
    <w:rsid w:val="00582C38"/>
    <w:rsid w:val="00584550"/>
    <w:rsid w:val="005A09EC"/>
    <w:rsid w:val="005E6838"/>
    <w:rsid w:val="006064EC"/>
    <w:rsid w:val="00634A2A"/>
    <w:rsid w:val="00635A44"/>
    <w:rsid w:val="00650E84"/>
    <w:rsid w:val="006823D3"/>
    <w:rsid w:val="006B1446"/>
    <w:rsid w:val="006C324B"/>
    <w:rsid w:val="006E32BD"/>
    <w:rsid w:val="006F32F1"/>
    <w:rsid w:val="006F64E0"/>
    <w:rsid w:val="00700CAE"/>
    <w:rsid w:val="007203BE"/>
    <w:rsid w:val="0072348A"/>
    <w:rsid w:val="00726F7A"/>
    <w:rsid w:val="007537EE"/>
    <w:rsid w:val="007816F3"/>
    <w:rsid w:val="00785D12"/>
    <w:rsid w:val="0079294B"/>
    <w:rsid w:val="007B6E0D"/>
    <w:rsid w:val="007B7C47"/>
    <w:rsid w:val="007D51B7"/>
    <w:rsid w:val="007D79E6"/>
    <w:rsid w:val="008303FB"/>
    <w:rsid w:val="00833B79"/>
    <w:rsid w:val="00836F06"/>
    <w:rsid w:val="00847532"/>
    <w:rsid w:val="00853697"/>
    <w:rsid w:val="00874CD0"/>
    <w:rsid w:val="008755DC"/>
    <w:rsid w:val="008C1824"/>
    <w:rsid w:val="008C393A"/>
    <w:rsid w:val="008D670A"/>
    <w:rsid w:val="008E5CFC"/>
    <w:rsid w:val="008F2A38"/>
    <w:rsid w:val="008F774B"/>
    <w:rsid w:val="00956F3D"/>
    <w:rsid w:val="00986D41"/>
    <w:rsid w:val="00992520"/>
    <w:rsid w:val="009976B9"/>
    <w:rsid w:val="009A1AD5"/>
    <w:rsid w:val="009A57CD"/>
    <w:rsid w:val="009B00F3"/>
    <w:rsid w:val="009B09D1"/>
    <w:rsid w:val="009C2267"/>
    <w:rsid w:val="009D1092"/>
    <w:rsid w:val="009D6D91"/>
    <w:rsid w:val="009F3457"/>
    <w:rsid w:val="00A13F1A"/>
    <w:rsid w:val="00A30C78"/>
    <w:rsid w:val="00A6231E"/>
    <w:rsid w:val="00A663A8"/>
    <w:rsid w:val="00A826F7"/>
    <w:rsid w:val="00A96B61"/>
    <w:rsid w:val="00AA6855"/>
    <w:rsid w:val="00AC1B83"/>
    <w:rsid w:val="00AD36A2"/>
    <w:rsid w:val="00B16C29"/>
    <w:rsid w:val="00B22B0F"/>
    <w:rsid w:val="00B27EC1"/>
    <w:rsid w:val="00B30DD8"/>
    <w:rsid w:val="00B47589"/>
    <w:rsid w:val="00B62B98"/>
    <w:rsid w:val="00B712F3"/>
    <w:rsid w:val="00B855A4"/>
    <w:rsid w:val="00BA36C7"/>
    <w:rsid w:val="00BC2536"/>
    <w:rsid w:val="00BF7051"/>
    <w:rsid w:val="00C0332E"/>
    <w:rsid w:val="00C121D5"/>
    <w:rsid w:val="00C47993"/>
    <w:rsid w:val="00C5160A"/>
    <w:rsid w:val="00C82E0B"/>
    <w:rsid w:val="00C84EAA"/>
    <w:rsid w:val="00CA7E8F"/>
    <w:rsid w:val="00CB5205"/>
    <w:rsid w:val="00CC5B28"/>
    <w:rsid w:val="00CF3133"/>
    <w:rsid w:val="00CF414B"/>
    <w:rsid w:val="00CF57B6"/>
    <w:rsid w:val="00D14560"/>
    <w:rsid w:val="00D15F33"/>
    <w:rsid w:val="00D175BD"/>
    <w:rsid w:val="00D5778A"/>
    <w:rsid w:val="00D7507C"/>
    <w:rsid w:val="00D83165"/>
    <w:rsid w:val="00DA1873"/>
    <w:rsid w:val="00DA6789"/>
    <w:rsid w:val="00DB6C37"/>
    <w:rsid w:val="00DC397C"/>
    <w:rsid w:val="00DC59B2"/>
    <w:rsid w:val="00DD2749"/>
    <w:rsid w:val="00E2517B"/>
    <w:rsid w:val="00E40A60"/>
    <w:rsid w:val="00E43811"/>
    <w:rsid w:val="00E44729"/>
    <w:rsid w:val="00E45CAB"/>
    <w:rsid w:val="00E623BE"/>
    <w:rsid w:val="00E73770"/>
    <w:rsid w:val="00E87542"/>
    <w:rsid w:val="00EA4D51"/>
    <w:rsid w:val="00EA713D"/>
    <w:rsid w:val="00EC3E73"/>
    <w:rsid w:val="00EC51A5"/>
    <w:rsid w:val="00EE1347"/>
    <w:rsid w:val="00EE21D2"/>
    <w:rsid w:val="00EF204F"/>
    <w:rsid w:val="00F00944"/>
    <w:rsid w:val="00F00A8D"/>
    <w:rsid w:val="00F12C04"/>
    <w:rsid w:val="00F2209D"/>
    <w:rsid w:val="00F30052"/>
    <w:rsid w:val="00F452AE"/>
    <w:rsid w:val="00F55821"/>
    <w:rsid w:val="00F55BA7"/>
    <w:rsid w:val="00F56500"/>
    <w:rsid w:val="00F85FAC"/>
    <w:rsid w:val="00FA094B"/>
    <w:rsid w:val="00FA58F0"/>
    <w:rsid w:val="00FF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749"/>
    <w:pPr>
      <w:spacing w:after="0" w:line="240" w:lineRule="auto"/>
    </w:pPr>
  </w:style>
  <w:style w:type="paragraph" w:styleId="Header">
    <w:name w:val="header"/>
    <w:basedOn w:val="Normal"/>
    <w:link w:val="HeaderChar"/>
    <w:uiPriority w:val="99"/>
    <w:unhideWhenUsed/>
    <w:rsid w:val="00E45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CAB"/>
  </w:style>
  <w:style w:type="paragraph" w:styleId="Footer">
    <w:name w:val="footer"/>
    <w:basedOn w:val="Normal"/>
    <w:link w:val="FooterChar"/>
    <w:uiPriority w:val="99"/>
    <w:unhideWhenUsed/>
    <w:rsid w:val="00E45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CAB"/>
  </w:style>
  <w:style w:type="paragraph" w:styleId="ListParagraph">
    <w:name w:val="List Paragraph"/>
    <w:basedOn w:val="Normal"/>
    <w:uiPriority w:val="34"/>
    <w:qFormat/>
    <w:rsid w:val="00EA713D"/>
    <w:pPr>
      <w:ind w:left="720"/>
      <w:contextualSpacing/>
    </w:pPr>
  </w:style>
  <w:style w:type="character" w:styleId="CommentReference">
    <w:name w:val="annotation reference"/>
    <w:basedOn w:val="DefaultParagraphFont"/>
    <w:uiPriority w:val="99"/>
    <w:semiHidden/>
    <w:unhideWhenUsed/>
    <w:rsid w:val="00452C88"/>
    <w:rPr>
      <w:sz w:val="16"/>
      <w:szCs w:val="16"/>
    </w:rPr>
  </w:style>
  <w:style w:type="paragraph" w:styleId="CommentText">
    <w:name w:val="annotation text"/>
    <w:basedOn w:val="Normal"/>
    <w:link w:val="CommentTextChar"/>
    <w:uiPriority w:val="99"/>
    <w:unhideWhenUsed/>
    <w:rsid w:val="00452C88"/>
    <w:pPr>
      <w:spacing w:line="240" w:lineRule="auto"/>
    </w:pPr>
    <w:rPr>
      <w:sz w:val="20"/>
      <w:szCs w:val="20"/>
    </w:rPr>
  </w:style>
  <w:style w:type="character" w:customStyle="1" w:styleId="CommentTextChar">
    <w:name w:val="Comment Text Char"/>
    <w:basedOn w:val="DefaultParagraphFont"/>
    <w:link w:val="CommentText"/>
    <w:uiPriority w:val="99"/>
    <w:rsid w:val="00452C88"/>
    <w:rPr>
      <w:sz w:val="20"/>
      <w:szCs w:val="20"/>
    </w:rPr>
  </w:style>
  <w:style w:type="paragraph" w:styleId="CommentSubject">
    <w:name w:val="annotation subject"/>
    <w:basedOn w:val="CommentText"/>
    <w:next w:val="CommentText"/>
    <w:link w:val="CommentSubjectChar"/>
    <w:uiPriority w:val="99"/>
    <w:semiHidden/>
    <w:unhideWhenUsed/>
    <w:rsid w:val="00452C88"/>
    <w:rPr>
      <w:b/>
      <w:bCs/>
    </w:rPr>
  </w:style>
  <w:style w:type="character" w:customStyle="1" w:styleId="CommentSubjectChar">
    <w:name w:val="Comment Subject Char"/>
    <w:basedOn w:val="CommentTextChar"/>
    <w:link w:val="CommentSubject"/>
    <w:uiPriority w:val="99"/>
    <w:semiHidden/>
    <w:rsid w:val="00452C88"/>
    <w:rPr>
      <w:b/>
      <w:bCs/>
      <w:sz w:val="20"/>
      <w:szCs w:val="20"/>
    </w:rPr>
  </w:style>
  <w:style w:type="paragraph" w:styleId="BalloonText">
    <w:name w:val="Balloon Text"/>
    <w:basedOn w:val="Normal"/>
    <w:link w:val="BalloonTextChar"/>
    <w:uiPriority w:val="99"/>
    <w:semiHidden/>
    <w:unhideWhenUsed/>
    <w:rsid w:val="00452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88"/>
    <w:rPr>
      <w:rFonts w:ascii="Tahoma" w:hAnsi="Tahoma" w:cs="Tahoma"/>
      <w:sz w:val="16"/>
      <w:szCs w:val="16"/>
    </w:rPr>
  </w:style>
  <w:style w:type="paragraph" w:styleId="NormalWeb">
    <w:name w:val="Normal (Web)"/>
    <w:basedOn w:val="Normal"/>
    <w:uiPriority w:val="99"/>
    <w:semiHidden/>
    <w:unhideWhenUsed/>
    <w:rsid w:val="00B22B0F"/>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7203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749"/>
    <w:pPr>
      <w:spacing w:after="0" w:line="240" w:lineRule="auto"/>
    </w:pPr>
  </w:style>
  <w:style w:type="paragraph" w:styleId="Header">
    <w:name w:val="header"/>
    <w:basedOn w:val="Normal"/>
    <w:link w:val="HeaderChar"/>
    <w:uiPriority w:val="99"/>
    <w:unhideWhenUsed/>
    <w:rsid w:val="00E45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CAB"/>
  </w:style>
  <w:style w:type="paragraph" w:styleId="Footer">
    <w:name w:val="footer"/>
    <w:basedOn w:val="Normal"/>
    <w:link w:val="FooterChar"/>
    <w:uiPriority w:val="99"/>
    <w:unhideWhenUsed/>
    <w:rsid w:val="00E45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CAB"/>
  </w:style>
  <w:style w:type="paragraph" w:styleId="ListParagraph">
    <w:name w:val="List Paragraph"/>
    <w:basedOn w:val="Normal"/>
    <w:uiPriority w:val="34"/>
    <w:qFormat/>
    <w:rsid w:val="00EA713D"/>
    <w:pPr>
      <w:ind w:left="720"/>
      <w:contextualSpacing/>
    </w:pPr>
  </w:style>
  <w:style w:type="character" w:styleId="CommentReference">
    <w:name w:val="annotation reference"/>
    <w:basedOn w:val="DefaultParagraphFont"/>
    <w:uiPriority w:val="99"/>
    <w:semiHidden/>
    <w:unhideWhenUsed/>
    <w:rsid w:val="00452C88"/>
    <w:rPr>
      <w:sz w:val="16"/>
      <w:szCs w:val="16"/>
    </w:rPr>
  </w:style>
  <w:style w:type="paragraph" w:styleId="CommentText">
    <w:name w:val="annotation text"/>
    <w:basedOn w:val="Normal"/>
    <w:link w:val="CommentTextChar"/>
    <w:uiPriority w:val="99"/>
    <w:unhideWhenUsed/>
    <w:rsid w:val="00452C88"/>
    <w:pPr>
      <w:spacing w:line="240" w:lineRule="auto"/>
    </w:pPr>
    <w:rPr>
      <w:sz w:val="20"/>
      <w:szCs w:val="20"/>
    </w:rPr>
  </w:style>
  <w:style w:type="character" w:customStyle="1" w:styleId="CommentTextChar">
    <w:name w:val="Comment Text Char"/>
    <w:basedOn w:val="DefaultParagraphFont"/>
    <w:link w:val="CommentText"/>
    <w:uiPriority w:val="99"/>
    <w:rsid w:val="00452C88"/>
    <w:rPr>
      <w:sz w:val="20"/>
      <w:szCs w:val="20"/>
    </w:rPr>
  </w:style>
  <w:style w:type="paragraph" w:styleId="CommentSubject">
    <w:name w:val="annotation subject"/>
    <w:basedOn w:val="CommentText"/>
    <w:next w:val="CommentText"/>
    <w:link w:val="CommentSubjectChar"/>
    <w:uiPriority w:val="99"/>
    <w:semiHidden/>
    <w:unhideWhenUsed/>
    <w:rsid w:val="00452C88"/>
    <w:rPr>
      <w:b/>
      <w:bCs/>
    </w:rPr>
  </w:style>
  <w:style w:type="character" w:customStyle="1" w:styleId="CommentSubjectChar">
    <w:name w:val="Comment Subject Char"/>
    <w:basedOn w:val="CommentTextChar"/>
    <w:link w:val="CommentSubject"/>
    <w:uiPriority w:val="99"/>
    <w:semiHidden/>
    <w:rsid w:val="00452C88"/>
    <w:rPr>
      <w:b/>
      <w:bCs/>
      <w:sz w:val="20"/>
      <w:szCs w:val="20"/>
    </w:rPr>
  </w:style>
  <w:style w:type="paragraph" w:styleId="BalloonText">
    <w:name w:val="Balloon Text"/>
    <w:basedOn w:val="Normal"/>
    <w:link w:val="BalloonTextChar"/>
    <w:uiPriority w:val="99"/>
    <w:semiHidden/>
    <w:unhideWhenUsed/>
    <w:rsid w:val="00452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88"/>
    <w:rPr>
      <w:rFonts w:ascii="Tahoma" w:hAnsi="Tahoma" w:cs="Tahoma"/>
      <w:sz w:val="16"/>
      <w:szCs w:val="16"/>
    </w:rPr>
  </w:style>
  <w:style w:type="paragraph" w:styleId="NormalWeb">
    <w:name w:val="Normal (Web)"/>
    <w:basedOn w:val="Normal"/>
    <w:uiPriority w:val="99"/>
    <w:semiHidden/>
    <w:unhideWhenUsed/>
    <w:rsid w:val="00B22B0F"/>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720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66710">
      <w:bodyDiv w:val="1"/>
      <w:marLeft w:val="0"/>
      <w:marRight w:val="0"/>
      <w:marTop w:val="0"/>
      <w:marBottom w:val="0"/>
      <w:divBdr>
        <w:top w:val="none" w:sz="0" w:space="0" w:color="auto"/>
        <w:left w:val="none" w:sz="0" w:space="0" w:color="auto"/>
        <w:bottom w:val="none" w:sz="0" w:space="0" w:color="auto"/>
        <w:right w:val="none" w:sz="0" w:space="0" w:color="auto"/>
      </w:divBdr>
    </w:div>
    <w:div w:id="798960435">
      <w:bodyDiv w:val="1"/>
      <w:marLeft w:val="0"/>
      <w:marRight w:val="0"/>
      <w:marTop w:val="0"/>
      <w:marBottom w:val="0"/>
      <w:divBdr>
        <w:top w:val="none" w:sz="0" w:space="0" w:color="auto"/>
        <w:left w:val="none" w:sz="0" w:space="0" w:color="auto"/>
        <w:bottom w:val="none" w:sz="0" w:space="0" w:color="auto"/>
        <w:right w:val="none" w:sz="0" w:space="0" w:color="auto"/>
      </w:divBdr>
    </w:div>
    <w:div w:id="1099644037">
      <w:bodyDiv w:val="1"/>
      <w:marLeft w:val="0"/>
      <w:marRight w:val="0"/>
      <w:marTop w:val="0"/>
      <w:marBottom w:val="0"/>
      <w:divBdr>
        <w:top w:val="none" w:sz="0" w:space="0" w:color="auto"/>
        <w:left w:val="none" w:sz="0" w:space="0" w:color="auto"/>
        <w:bottom w:val="none" w:sz="0" w:space="0" w:color="auto"/>
        <w:right w:val="none" w:sz="0" w:space="0" w:color="auto"/>
      </w:divBdr>
    </w:div>
    <w:div w:id="1254583471">
      <w:bodyDiv w:val="1"/>
      <w:marLeft w:val="0"/>
      <w:marRight w:val="0"/>
      <w:marTop w:val="0"/>
      <w:marBottom w:val="0"/>
      <w:divBdr>
        <w:top w:val="none" w:sz="0" w:space="0" w:color="auto"/>
        <w:left w:val="none" w:sz="0" w:space="0" w:color="auto"/>
        <w:bottom w:val="none" w:sz="0" w:space="0" w:color="auto"/>
        <w:right w:val="none" w:sz="0" w:space="0" w:color="auto"/>
      </w:divBdr>
    </w:div>
    <w:div w:id="1393508498">
      <w:bodyDiv w:val="1"/>
      <w:marLeft w:val="0"/>
      <w:marRight w:val="0"/>
      <w:marTop w:val="0"/>
      <w:marBottom w:val="0"/>
      <w:divBdr>
        <w:top w:val="none" w:sz="0" w:space="0" w:color="auto"/>
        <w:left w:val="none" w:sz="0" w:space="0" w:color="auto"/>
        <w:bottom w:val="none" w:sz="0" w:space="0" w:color="auto"/>
        <w:right w:val="none" w:sz="0" w:space="0" w:color="auto"/>
      </w:divBdr>
    </w:div>
    <w:div w:id="1579098772">
      <w:bodyDiv w:val="1"/>
      <w:marLeft w:val="0"/>
      <w:marRight w:val="0"/>
      <w:marTop w:val="0"/>
      <w:marBottom w:val="0"/>
      <w:divBdr>
        <w:top w:val="none" w:sz="0" w:space="0" w:color="auto"/>
        <w:left w:val="none" w:sz="0" w:space="0" w:color="auto"/>
        <w:bottom w:val="none" w:sz="0" w:space="0" w:color="auto"/>
        <w:right w:val="none" w:sz="0" w:space="0" w:color="auto"/>
      </w:divBdr>
    </w:div>
    <w:div w:id="188169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1F540-BD4A-4618-900D-12931D20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3909</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Barron Wernick</dc:creator>
  <cp:lastModifiedBy> </cp:lastModifiedBy>
  <cp:revision>3</cp:revision>
  <cp:lastPrinted>2019-03-08T21:29:00Z</cp:lastPrinted>
  <dcterms:created xsi:type="dcterms:W3CDTF">2019-03-08T21:21:00Z</dcterms:created>
  <dcterms:modified xsi:type="dcterms:W3CDTF">2019-03-08T21:38:00Z</dcterms:modified>
</cp:coreProperties>
</file>