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F6D5C" w14:textId="77777777" w:rsidR="00CA1441" w:rsidRDefault="00676E8F">
      <w:pPr>
        <w:spacing w:before="148" w:line="414" w:lineRule="exact"/>
        <w:ind w:left="1985" w:right="1898"/>
        <w:jc w:val="center"/>
        <w:rPr>
          <w:rFonts w:ascii="Arial"/>
          <w:sz w:val="36"/>
        </w:rPr>
      </w:pPr>
      <w:r>
        <w:rPr>
          <w:rFonts w:ascii="Arial"/>
          <w:noProof/>
          <w:sz w:val="36"/>
        </w:rPr>
        <w:drawing>
          <wp:anchor distT="0" distB="0" distL="0" distR="0" simplePos="0" relativeHeight="15729152" behindDoc="0" locked="0" layoutInCell="1" allowOverlap="1" wp14:anchorId="207F6E31" wp14:editId="207F6E32">
            <wp:simplePos x="0" y="0"/>
            <wp:positionH relativeFrom="page">
              <wp:posOffset>1012849</wp:posOffset>
            </wp:positionH>
            <wp:positionV relativeFrom="paragraph">
              <wp:posOffset>-3146</wp:posOffset>
            </wp:positionV>
            <wp:extent cx="897388" cy="1067596"/>
            <wp:effectExtent l="0" t="0" r="0" b="0"/>
            <wp:wrapNone/>
            <wp:docPr id="1" name="Image 1" descr="Massachusetts stat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Massachusetts state seal"/>
                    <pic:cNvPicPr/>
                  </pic:nvPicPr>
                  <pic:blipFill>
                    <a:blip r:embed="rId5" cstate="print"/>
                    <a:stretch>
                      <a:fillRect/>
                    </a:stretch>
                  </pic:blipFill>
                  <pic:spPr>
                    <a:xfrm>
                      <a:off x="0" y="0"/>
                      <a:ext cx="897388" cy="1067596"/>
                    </a:xfrm>
                    <a:prstGeom prst="rect">
                      <a:avLst/>
                    </a:prstGeom>
                  </pic:spPr>
                </pic:pic>
              </a:graphicData>
            </a:graphic>
          </wp:anchor>
        </w:drawing>
      </w:r>
      <w:r>
        <w:rPr>
          <w:rFonts w:ascii="Arial"/>
          <w:sz w:val="36"/>
        </w:rPr>
        <w:t>The</w:t>
      </w:r>
      <w:r>
        <w:rPr>
          <w:rFonts w:ascii="Arial"/>
          <w:spacing w:val="-7"/>
          <w:sz w:val="36"/>
        </w:rPr>
        <w:t xml:space="preserve"> </w:t>
      </w:r>
      <w:r>
        <w:rPr>
          <w:rFonts w:ascii="Arial"/>
          <w:sz w:val="36"/>
        </w:rPr>
        <w:t>Commonwealth</w:t>
      </w:r>
      <w:r>
        <w:rPr>
          <w:rFonts w:ascii="Arial"/>
          <w:spacing w:val="-5"/>
          <w:sz w:val="36"/>
        </w:rPr>
        <w:t xml:space="preserve"> </w:t>
      </w:r>
      <w:r>
        <w:rPr>
          <w:rFonts w:ascii="Arial"/>
          <w:sz w:val="36"/>
        </w:rPr>
        <w:t>of</w:t>
      </w:r>
      <w:r>
        <w:rPr>
          <w:rFonts w:ascii="Arial"/>
          <w:spacing w:val="-3"/>
          <w:sz w:val="36"/>
        </w:rPr>
        <w:t xml:space="preserve"> </w:t>
      </w:r>
      <w:r>
        <w:rPr>
          <w:rFonts w:ascii="Arial"/>
          <w:spacing w:val="-2"/>
          <w:sz w:val="36"/>
        </w:rPr>
        <w:t>Massachusetts</w:t>
      </w:r>
    </w:p>
    <w:p w14:paraId="207F6D5D" w14:textId="77777777" w:rsidR="00CA1441" w:rsidRDefault="00676E8F">
      <w:pPr>
        <w:ind w:left="1985" w:right="1896"/>
        <w:jc w:val="center"/>
        <w:rPr>
          <w:rFonts w:ascii="Arial"/>
          <w:sz w:val="28"/>
        </w:rPr>
      </w:pPr>
      <w:r>
        <w:rPr>
          <w:rFonts w:ascii="Arial"/>
          <w:sz w:val="28"/>
        </w:rPr>
        <w:t>Executive</w:t>
      </w:r>
      <w:r>
        <w:rPr>
          <w:rFonts w:ascii="Arial"/>
          <w:spacing w:val="-7"/>
          <w:sz w:val="28"/>
        </w:rPr>
        <w:t xml:space="preserve"> </w:t>
      </w:r>
      <w:r>
        <w:rPr>
          <w:rFonts w:ascii="Arial"/>
          <w:sz w:val="28"/>
        </w:rPr>
        <w:t>Office</w:t>
      </w:r>
      <w:r>
        <w:rPr>
          <w:rFonts w:ascii="Arial"/>
          <w:spacing w:val="-7"/>
          <w:sz w:val="28"/>
        </w:rPr>
        <w:t xml:space="preserve"> </w:t>
      </w:r>
      <w:r>
        <w:rPr>
          <w:rFonts w:ascii="Arial"/>
          <w:sz w:val="28"/>
        </w:rPr>
        <w:t>of</w:t>
      </w:r>
      <w:r>
        <w:rPr>
          <w:rFonts w:ascii="Arial"/>
          <w:spacing w:val="-8"/>
          <w:sz w:val="28"/>
        </w:rPr>
        <w:t xml:space="preserve"> </w:t>
      </w:r>
      <w:r>
        <w:rPr>
          <w:rFonts w:ascii="Arial"/>
          <w:sz w:val="28"/>
        </w:rPr>
        <w:t>Health</w:t>
      </w:r>
      <w:r>
        <w:rPr>
          <w:rFonts w:ascii="Arial"/>
          <w:spacing w:val="-5"/>
          <w:sz w:val="28"/>
        </w:rPr>
        <w:t xml:space="preserve"> </w:t>
      </w:r>
      <w:r>
        <w:rPr>
          <w:rFonts w:ascii="Arial"/>
          <w:sz w:val="28"/>
        </w:rPr>
        <w:t>and</w:t>
      </w:r>
      <w:r>
        <w:rPr>
          <w:rFonts w:ascii="Arial"/>
          <w:spacing w:val="-7"/>
          <w:sz w:val="28"/>
        </w:rPr>
        <w:t xml:space="preserve"> </w:t>
      </w:r>
      <w:r>
        <w:rPr>
          <w:rFonts w:ascii="Arial"/>
          <w:sz w:val="28"/>
        </w:rPr>
        <w:t>Human</w:t>
      </w:r>
      <w:r>
        <w:rPr>
          <w:rFonts w:ascii="Arial"/>
          <w:spacing w:val="-9"/>
          <w:sz w:val="28"/>
        </w:rPr>
        <w:t xml:space="preserve"> </w:t>
      </w:r>
      <w:r>
        <w:rPr>
          <w:rFonts w:ascii="Arial"/>
          <w:sz w:val="28"/>
        </w:rPr>
        <w:t>Services Department of Public Health</w:t>
      </w:r>
    </w:p>
    <w:p w14:paraId="207F6D5E" w14:textId="77777777" w:rsidR="00CA1441" w:rsidRDefault="00676E8F">
      <w:pPr>
        <w:spacing w:before="4"/>
        <w:ind w:left="1987" w:right="1896"/>
        <w:jc w:val="center"/>
        <w:rPr>
          <w:rFonts w:ascii="Arial"/>
          <w:sz w:val="24"/>
        </w:rPr>
      </w:pPr>
      <w:r>
        <w:rPr>
          <w:rFonts w:ascii="Arial"/>
          <w:sz w:val="24"/>
        </w:rPr>
        <w:t>250</w:t>
      </w:r>
      <w:r>
        <w:rPr>
          <w:rFonts w:ascii="Arial"/>
          <w:spacing w:val="-5"/>
          <w:sz w:val="24"/>
        </w:rPr>
        <w:t xml:space="preserve"> </w:t>
      </w:r>
      <w:r>
        <w:rPr>
          <w:rFonts w:ascii="Arial"/>
          <w:sz w:val="24"/>
        </w:rPr>
        <w:t>Washington</w:t>
      </w:r>
      <w:r>
        <w:rPr>
          <w:rFonts w:ascii="Arial"/>
          <w:spacing w:val="-4"/>
          <w:sz w:val="24"/>
        </w:rPr>
        <w:t xml:space="preserve"> </w:t>
      </w:r>
      <w:r>
        <w:rPr>
          <w:rFonts w:ascii="Arial"/>
          <w:sz w:val="24"/>
        </w:rPr>
        <w:t>Street,</w:t>
      </w:r>
      <w:r>
        <w:rPr>
          <w:rFonts w:ascii="Arial"/>
          <w:spacing w:val="-3"/>
          <w:sz w:val="24"/>
        </w:rPr>
        <w:t xml:space="preserve"> </w:t>
      </w:r>
      <w:r>
        <w:rPr>
          <w:rFonts w:ascii="Arial"/>
          <w:sz w:val="24"/>
        </w:rPr>
        <w:t>Boston,</w:t>
      </w:r>
      <w:r>
        <w:rPr>
          <w:rFonts w:ascii="Arial"/>
          <w:spacing w:val="-4"/>
          <w:sz w:val="24"/>
        </w:rPr>
        <w:t xml:space="preserve"> </w:t>
      </w:r>
      <w:r>
        <w:rPr>
          <w:rFonts w:ascii="Arial"/>
          <w:sz w:val="24"/>
        </w:rPr>
        <w:t>MA</w:t>
      </w:r>
      <w:r>
        <w:rPr>
          <w:rFonts w:ascii="Arial"/>
          <w:spacing w:val="-2"/>
          <w:sz w:val="24"/>
        </w:rPr>
        <w:t xml:space="preserve"> </w:t>
      </w:r>
      <w:r>
        <w:rPr>
          <w:rFonts w:ascii="Arial"/>
          <w:sz w:val="24"/>
        </w:rPr>
        <w:t>02108-</w:t>
      </w:r>
      <w:r>
        <w:rPr>
          <w:rFonts w:ascii="Arial"/>
          <w:spacing w:val="-4"/>
          <w:sz w:val="24"/>
        </w:rPr>
        <w:t>4619</w:t>
      </w:r>
    </w:p>
    <w:p w14:paraId="207F6D5F" w14:textId="77777777" w:rsidR="00CA1441" w:rsidRDefault="00676E8F">
      <w:pPr>
        <w:ind w:left="1986" w:right="1896"/>
        <w:jc w:val="center"/>
        <w:rPr>
          <w:rFonts w:ascii="Arial"/>
          <w:sz w:val="24"/>
        </w:rPr>
      </w:pPr>
      <w:r>
        <w:rPr>
          <w:rFonts w:ascii="Arial"/>
          <w:sz w:val="24"/>
        </w:rPr>
        <w:t>617-624-6000</w:t>
      </w:r>
      <w:r>
        <w:rPr>
          <w:rFonts w:ascii="Arial"/>
          <w:spacing w:val="-3"/>
          <w:sz w:val="24"/>
        </w:rPr>
        <w:t xml:space="preserve"> </w:t>
      </w:r>
      <w:r>
        <w:rPr>
          <w:rFonts w:ascii="Arial"/>
          <w:sz w:val="24"/>
        </w:rPr>
        <w:t>|</w:t>
      </w:r>
      <w:r>
        <w:rPr>
          <w:rFonts w:ascii="Arial"/>
          <w:spacing w:val="-4"/>
          <w:sz w:val="24"/>
        </w:rPr>
        <w:t xml:space="preserve"> </w:t>
      </w:r>
      <w:r>
        <w:rPr>
          <w:rFonts w:ascii="Arial"/>
          <w:spacing w:val="-2"/>
          <w:sz w:val="24"/>
        </w:rPr>
        <w:t>mass.gov/</w:t>
      </w:r>
      <w:proofErr w:type="spellStart"/>
      <w:r>
        <w:rPr>
          <w:rFonts w:ascii="Arial"/>
          <w:spacing w:val="-2"/>
          <w:sz w:val="24"/>
        </w:rPr>
        <w:t>dph</w:t>
      </w:r>
      <w:proofErr w:type="spellEnd"/>
    </w:p>
    <w:p w14:paraId="207F6D60" w14:textId="77777777" w:rsidR="00CA1441" w:rsidRDefault="00CA1441">
      <w:pPr>
        <w:pStyle w:val="BodyText"/>
        <w:spacing w:before="11"/>
        <w:rPr>
          <w:rFonts w:ascii="Arial"/>
          <w:sz w:val="15"/>
        </w:rPr>
      </w:pPr>
    </w:p>
    <w:p w14:paraId="207F6D61" w14:textId="77777777" w:rsidR="00CA1441" w:rsidRDefault="00CA1441">
      <w:pPr>
        <w:pStyle w:val="BodyText"/>
        <w:rPr>
          <w:rFonts w:ascii="Arial"/>
          <w:sz w:val="15"/>
        </w:rPr>
        <w:sectPr w:rsidR="00CA1441">
          <w:type w:val="continuous"/>
          <w:pgSz w:w="12240" w:h="15840"/>
          <w:pgMar w:top="560" w:right="360" w:bottom="280" w:left="720" w:header="720" w:footer="720" w:gutter="0"/>
          <w:cols w:space="720"/>
        </w:sectPr>
      </w:pPr>
    </w:p>
    <w:p w14:paraId="207F6D62" w14:textId="77777777" w:rsidR="00CA1441" w:rsidRDefault="00676E8F">
      <w:pPr>
        <w:pStyle w:val="Heading2"/>
        <w:spacing w:before="92"/>
      </w:pPr>
      <w:r>
        <w:t>Maura</w:t>
      </w:r>
      <w:r>
        <w:rPr>
          <w:spacing w:val="-5"/>
        </w:rPr>
        <w:t xml:space="preserve"> </w:t>
      </w:r>
      <w:r>
        <w:t>T.</w:t>
      </w:r>
      <w:r>
        <w:rPr>
          <w:spacing w:val="-1"/>
        </w:rPr>
        <w:t xml:space="preserve"> </w:t>
      </w:r>
      <w:r>
        <w:rPr>
          <w:spacing w:val="-2"/>
        </w:rPr>
        <w:t>Healey</w:t>
      </w:r>
    </w:p>
    <w:p w14:paraId="207F6D63" w14:textId="77777777" w:rsidR="00CA1441" w:rsidRDefault="00676E8F">
      <w:pPr>
        <w:ind w:left="720"/>
        <w:rPr>
          <w:rFonts w:ascii="Arial"/>
          <w:sz w:val="24"/>
        </w:rPr>
      </w:pPr>
      <w:r>
        <w:rPr>
          <w:rFonts w:ascii="Arial"/>
          <w:spacing w:val="-2"/>
          <w:sz w:val="24"/>
        </w:rPr>
        <w:t>Governor</w:t>
      </w:r>
    </w:p>
    <w:p w14:paraId="207F6D64" w14:textId="77777777" w:rsidR="00CA1441" w:rsidRDefault="00676E8F">
      <w:pPr>
        <w:pStyle w:val="Heading2"/>
        <w:spacing w:before="137"/>
      </w:pPr>
      <w:r>
        <w:t>Kimberley</w:t>
      </w:r>
      <w:r>
        <w:rPr>
          <w:spacing w:val="-7"/>
        </w:rPr>
        <w:t xml:space="preserve"> </w:t>
      </w:r>
      <w:r>
        <w:rPr>
          <w:spacing w:val="-2"/>
        </w:rPr>
        <w:t>Driscoll</w:t>
      </w:r>
    </w:p>
    <w:p w14:paraId="207F6D65" w14:textId="77777777" w:rsidR="00CA1441" w:rsidRDefault="00676E8F">
      <w:pPr>
        <w:ind w:left="720"/>
        <w:rPr>
          <w:rFonts w:ascii="Arial"/>
          <w:sz w:val="24"/>
        </w:rPr>
      </w:pPr>
      <w:r>
        <w:rPr>
          <w:rFonts w:ascii="Arial"/>
          <w:sz w:val="24"/>
        </w:rPr>
        <w:t>Lieutenant</w:t>
      </w:r>
      <w:r>
        <w:rPr>
          <w:rFonts w:ascii="Arial"/>
          <w:spacing w:val="-5"/>
          <w:sz w:val="24"/>
        </w:rPr>
        <w:t xml:space="preserve"> </w:t>
      </w:r>
      <w:r>
        <w:rPr>
          <w:rFonts w:ascii="Arial"/>
          <w:spacing w:val="-2"/>
          <w:sz w:val="24"/>
        </w:rPr>
        <w:t>Governor</w:t>
      </w:r>
    </w:p>
    <w:p w14:paraId="207F6D66" w14:textId="77777777" w:rsidR="00CA1441" w:rsidRDefault="00676E8F">
      <w:pPr>
        <w:pStyle w:val="Heading2"/>
        <w:spacing w:before="92"/>
      </w:pPr>
      <w:r>
        <w:rPr>
          <w:b w:val="0"/>
        </w:rPr>
        <w:br w:type="column"/>
      </w:r>
      <w:r>
        <w:t>Kiame</w:t>
      </w:r>
      <w:r>
        <w:rPr>
          <w:spacing w:val="-4"/>
        </w:rPr>
        <w:t xml:space="preserve"> </w:t>
      </w:r>
      <w:r>
        <w:t>Mahaniah,</w:t>
      </w:r>
      <w:r>
        <w:rPr>
          <w:spacing w:val="-3"/>
        </w:rPr>
        <w:t xml:space="preserve"> </w:t>
      </w:r>
      <w:r>
        <w:t>MD,</w:t>
      </w:r>
      <w:r>
        <w:rPr>
          <w:spacing w:val="-3"/>
        </w:rPr>
        <w:t xml:space="preserve"> </w:t>
      </w:r>
      <w:r>
        <w:rPr>
          <w:spacing w:val="-5"/>
        </w:rPr>
        <w:t>MBA</w:t>
      </w:r>
    </w:p>
    <w:p w14:paraId="207F6D67" w14:textId="77777777" w:rsidR="00CA1441" w:rsidRDefault="00676E8F">
      <w:pPr>
        <w:ind w:right="1073"/>
        <w:jc w:val="right"/>
        <w:rPr>
          <w:rFonts w:ascii="Arial"/>
          <w:sz w:val="24"/>
        </w:rPr>
      </w:pPr>
      <w:r>
        <w:rPr>
          <w:rFonts w:ascii="Arial"/>
          <w:spacing w:val="-2"/>
          <w:sz w:val="24"/>
        </w:rPr>
        <w:t>Secretary</w:t>
      </w:r>
    </w:p>
    <w:p w14:paraId="207F6D68" w14:textId="77777777" w:rsidR="00CA1441" w:rsidRDefault="00676E8F">
      <w:pPr>
        <w:pStyle w:val="Heading2"/>
        <w:spacing w:before="137"/>
        <w:ind w:left="0" w:right="1077"/>
        <w:jc w:val="right"/>
      </w:pPr>
      <w:r>
        <w:t>Robert</w:t>
      </w:r>
      <w:r>
        <w:rPr>
          <w:spacing w:val="-3"/>
        </w:rPr>
        <w:t xml:space="preserve"> </w:t>
      </w:r>
      <w:r>
        <w:t>Goldstein,</w:t>
      </w:r>
      <w:r>
        <w:rPr>
          <w:spacing w:val="-3"/>
        </w:rPr>
        <w:t xml:space="preserve"> </w:t>
      </w:r>
      <w:r>
        <w:t>MD,</w:t>
      </w:r>
      <w:r>
        <w:rPr>
          <w:spacing w:val="-2"/>
        </w:rPr>
        <w:t xml:space="preserve"> </w:t>
      </w:r>
      <w:r>
        <w:rPr>
          <w:spacing w:val="-5"/>
        </w:rPr>
        <w:t>PhD</w:t>
      </w:r>
    </w:p>
    <w:p w14:paraId="207F6D69" w14:textId="77777777" w:rsidR="00CA1441" w:rsidRDefault="00676E8F">
      <w:pPr>
        <w:ind w:right="1072"/>
        <w:jc w:val="right"/>
        <w:rPr>
          <w:rFonts w:ascii="Arial"/>
          <w:sz w:val="24"/>
        </w:rPr>
      </w:pPr>
      <w:r>
        <w:rPr>
          <w:rFonts w:ascii="Arial"/>
          <w:spacing w:val="-2"/>
          <w:sz w:val="24"/>
        </w:rPr>
        <w:t>Commissioner</w:t>
      </w:r>
    </w:p>
    <w:p w14:paraId="207F6D6A" w14:textId="77777777" w:rsidR="00CA1441" w:rsidRDefault="00CA1441">
      <w:pPr>
        <w:jc w:val="right"/>
        <w:rPr>
          <w:rFonts w:ascii="Arial"/>
          <w:sz w:val="24"/>
        </w:rPr>
        <w:sectPr w:rsidR="00CA1441">
          <w:type w:val="continuous"/>
          <w:pgSz w:w="12240" w:h="15840"/>
          <w:pgMar w:top="560" w:right="360" w:bottom="280" w:left="720" w:header="720" w:footer="720" w:gutter="0"/>
          <w:cols w:num="2" w:space="720" w:equalWidth="0">
            <w:col w:w="2948" w:space="3333"/>
            <w:col w:w="4879"/>
          </w:cols>
        </w:sectPr>
      </w:pPr>
    </w:p>
    <w:p w14:paraId="207F6D6B" w14:textId="77777777" w:rsidR="00CA1441" w:rsidRDefault="00CA1441">
      <w:pPr>
        <w:pStyle w:val="BodyText"/>
        <w:rPr>
          <w:rFonts w:ascii="Arial"/>
          <w:sz w:val="24"/>
        </w:rPr>
      </w:pPr>
    </w:p>
    <w:p w14:paraId="207F6D6C" w14:textId="77777777" w:rsidR="00CA1441" w:rsidRDefault="00CA1441">
      <w:pPr>
        <w:pStyle w:val="BodyText"/>
        <w:rPr>
          <w:rFonts w:ascii="Arial"/>
          <w:sz w:val="24"/>
        </w:rPr>
      </w:pPr>
    </w:p>
    <w:p w14:paraId="207F6D6D" w14:textId="77777777" w:rsidR="00CA1441" w:rsidRDefault="00CA1441">
      <w:pPr>
        <w:pStyle w:val="BodyText"/>
        <w:spacing w:before="275"/>
        <w:rPr>
          <w:rFonts w:ascii="Arial"/>
          <w:sz w:val="24"/>
        </w:rPr>
      </w:pPr>
    </w:p>
    <w:p w14:paraId="207F6D6E" w14:textId="77777777" w:rsidR="00CA1441" w:rsidRDefault="00676E8F">
      <w:pPr>
        <w:spacing w:before="1"/>
        <w:ind w:left="720"/>
        <w:rPr>
          <w:sz w:val="24"/>
        </w:rPr>
      </w:pPr>
      <w:r>
        <w:rPr>
          <w:sz w:val="24"/>
        </w:rPr>
        <w:t xml:space="preserve">August 6, </w:t>
      </w:r>
      <w:r>
        <w:rPr>
          <w:spacing w:val="-4"/>
          <w:sz w:val="24"/>
        </w:rPr>
        <w:t>2025</w:t>
      </w:r>
    </w:p>
    <w:p w14:paraId="207F6D6F" w14:textId="77777777" w:rsidR="00CA1441" w:rsidRDefault="00CA1441">
      <w:pPr>
        <w:pStyle w:val="BodyText"/>
        <w:rPr>
          <w:sz w:val="24"/>
        </w:rPr>
      </w:pPr>
    </w:p>
    <w:p w14:paraId="207F6D70" w14:textId="77777777" w:rsidR="00CA1441" w:rsidRDefault="00CA1441">
      <w:pPr>
        <w:pStyle w:val="BodyText"/>
        <w:spacing w:before="21"/>
        <w:rPr>
          <w:sz w:val="24"/>
        </w:rPr>
      </w:pPr>
    </w:p>
    <w:p w14:paraId="207F6D71" w14:textId="77777777" w:rsidR="00CA1441" w:rsidRDefault="00676E8F">
      <w:pPr>
        <w:ind w:left="720" w:right="8868"/>
        <w:rPr>
          <w:sz w:val="24"/>
        </w:rPr>
      </w:pPr>
      <w:r>
        <w:rPr>
          <w:sz w:val="24"/>
        </w:rPr>
        <w:t>Timothy</w:t>
      </w:r>
      <w:r>
        <w:rPr>
          <w:spacing w:val="-15"/>
          <w:sz w:val="24"/>
        </w:rPr>
        <w:t xml:space="preserve"> </w:t>
      </w:r>
      <w:r>
        <w:rPr>
          <w:sz w:val="24"/>
        </w:rPr>
        <w:t>Carroll House Clerk</w:t>
      </w:r>
    </w:p>
    <w:p w14:paraId="207F6D72" w14:textId="77777777" w:rsidR="00CA1441" w:rsidRDefault="00676E8F">
      <w:pPr>
        <w:ind w:left="720" w:right="8044"/>
        <w:rPr>
          <w:sz w:val="24"/>
        </w:rPr>
      </w:pPr>
      <w:r>
        <w:rPr>
          <w:sz w:val="24"/>
        </w:rPr>
        <w:t>State</w:t>
      </w:r>
      <w:r>
        <w:rPr>
          <w:spacing w:val="-13"/>
          <w:sz w:val="24"/>
        </w:rPr>
        <w:t xml:space="preserve"> </w:t>
      </w:r>
      <w:r>
        <w:rPr>
          <w:sz w:val="24"/>
        </w:rPr>
        <w:t>House</w:t>
      </w:r>
      <w:r>
        <w:rPr>
          <w:spacing w:val="-14"/>
          <w:sz w:val="24"/>
        </w:rPr>
        <w:t xml:space="preserve"> </w:t>
      </w:r>
      <w:r>
        <w:rPr>
          <w:sz w:val="24"/>
        </w:rPr>
        <w:t>Room</w:t>
      </w:r>
      <w:r>
        <w:rPr>
          <w:spacing w:val="-12"/>
          <w:sz w:val="24"/>
        </w:rPr>
        <w:t xml:space="preserve"> </w:t>
      </w:r>
      <w:r>
        <w:rPr>
          <w:sz w:val="24"/>
        </w:rPr>
        <w:t>145 Boston, MA 02133</w:t>
      </w:r>
    </w:p>
    <w:p w14:paraId="207F6D73" w14:textId="77777777" w:rsidR="00CA1441" w:rsidRDefault="00CA1441">
      <w:pPr>
        <w:pStyle w:val="BodyText"/>
        <w:rPr>
          <w:sz w:val="24"/>
        </w:rPr>
      </w:pPr>
    </w:p>
    <w:p w14:paraId="207F6D74" w14:textId="77777777" w:rsidR="00CA1441" w:rsidRDefault="00676E8F">
      <w:pPr>
        <w:ind w:left="720" w:right="8044"/>
        <w:rPr>
          <w:sz w:val="24"/>
        </w:rPr>
      </w:pPr>
      <w:r>
        <w:rPr>
          <w:sz w:val="24"/>
        </w:rPr>
        <w:t>Michael</w:t>
      </w:r>
      <w:r>
        <w:rPr>
          <w:spacing w:val="-15"/>
          <w:sz w:val="24"/>
        </w:rPr>
        <w:t xml:space="preserve"> </w:t>
      </w:r>
      <w:r>
        <w:rPr>
          <w:sz w:val="24"/>
        </w:rPr>
        <w:t>D.</w:t>
      </w:r>
      <w:r>
        <w:rPr>
          <w:spacing w:val="-15"/>
          <w:sz w:val="24"/>
        </w:rPr>
        <w:t xml:space="preserve"> </w:t>
      </w:r>
      <w:r>
        <w:rPr>
          <w:sz w:val="24"/>
        </w:rPr>
        <w:t>Hurley Senate Clerk</w:t>
      </w:r>
    </w:p>
    <w:p w14:paraId="207F6D75" w14:textId="77777777" w:rsidR="00CA1441" w:rsidRDefault="00676E8F">
      <w:pPr>
        <w:ind w:left="720" w:right="8044"/>
        <w:rPr>
          <w:sz w:val="24"/>
        </w:rPr>
      </w:pPr>
      <w:r>
        <w:rPr>
          <w:sz w:val="24"/>
        </w:rPr>
        <w:t>State</w:t>
      </w:r>
      <w:r>
        <w:rPr>
          <w:spacing w:val="-13"/>
          <w:sz w:val="24"/>
        </w:rPr>
        <w:t xml:space="preserve"> </w:t>
      </w:r>
      <w:r>
        <w:rPr>
          <w:sz w:val="24"/>
        </w:rPr>
        <w:t>House</w:t>
      </w:r>
      <w:r>
        <w:rPr>
          <w:spacing w:val="-14"/>
          <w:sz w:val="24"/>
        </w:rPr>
        <w:t xml:space="preserve"> </w:t>
      </w:r>
      <w:r>
        <w:rPr>
          <w:sz w:val="24"/>
        </w:rPr>
        <w:t>Room</w:t>
      </w:r>
      <w:r>
        <w:rPr>
          <w:spacing w:val="-12"/>
          <w:sz w:val="24"/>
        </w:rPr>
        <w:t xml:space="preserve"> </w:t>
      </w:r>
      <w:r>
        <w:rPr>
          <w:sz w:val="24"/>
        </w:rPr>
        <w:t>335 Boston, MA 02133</w:t>
      </w:r>
    </w:p>
    <w:p w14:paraId="207F6D76" w14:textId="77777777" w:rsidR="00CA1441" w:rsidRDefault="00CA1441">
      <w:pPr>
        <w:pStyle w:val="BodyText"/>
        <w:rPr>
          <w:sz w:val="24"/>
        </w:rPr>
      </w:pPr>
    </w:p>
    <w:p w14:paraId="207F6D77" w14:textId="77777777" w:rsidR="00CA1441" w:rsidRDefault="00CA1441">
      <w:pPr>
        <w:pStyle w:val="BodyText"/>
        <w:rPr>
          <w:sz w:val="24"/>
        </w:rPr>
      </w:pPr>
    </w:p>
    <w:p w14:paraId="207F6D78" w14:textId="77777777" w:rsidR="00CA1441" w:rsidRDefault="00CA1441">
      <w:pPr>
        <w:pStyle w:val="BodyText"/>
        <w:spacing w:before="1"/>
        <w:rPr>
          <w:sz w:val="24"/>
        </w:rPr>
      </w:pPr>
    </w:p>
    <w:p w14:paraId="207F6D79" w14:textId="77777777" w:rsidR="00CA1441" w:rsidRDefault="00676E8F">
      <w:pPr>
        <w:ind w:left="720"/>
        <w:rPr>
          <w:sz w:val="24"/>
        </w:rPr>
      </w:pPr>
      <w:r>
        <w:rPr>
          <w:sz w:val="24"/>
        </w:rPr>
        <w:t>Dear</w:t>
      </w:r>
      <w:r>
        <w:rPr>
          <w:spacing w:val="-2"/>
          <w:sz w:val="24"/>
        </w:rPr>
        <w:t xml:space="preserve"> </w:t>
      </w:r>
      <w:r>
        <w:rPr>
          <w:sz w:val="24"/>
        </w:rPr>
        <w:t>Mr.</w:t>
      </w:r>
      <w:r>
        <w:rPr>
          <w:spacing w:val="-2"/>
          <w:sz w:val="24"/>
        </w:rPr>
        <w:t xml:space="preserve"> </w:t>
      </w:r>
      <w:r>
        <w:rPr>
          <w:sz w:val="24"/>
        </w:rPr>
        <w:t>Carroll</w:t>
      </w:r>
      <w:r>
        <w:rPr>
          <w:spacing w:val="-1"/>
          <w:sz w:val="24"/>
        </w:rPr>
        <w:t xml:space="preserve"> </w:t>
      </w:r>
      <w:r>
        <w:rPr>
          <w:sz w:val="24"/>
        </w:rPr>
        <w:t>and</w:t>
      </w:r>
      <w:r>
        <w:rPr>
          <w:spacing w:val="-1"/>
          <w:sz w:val="24"/>
        </w:rPr>
        <w:t xml:space="preserve"> </w:t>
      </w:r>
      <w:r>
        <w:rPr>
          <w:sz w:val="24"/>
        </w:rPr>
        <w:t xml:space="preserve">Mr. </w:t>
      </w:r>
      <w:r>
        <w:rPr>
          <w:spacing w:val="-2"/>
          <w:sz w:val="24"/>
        </w:rPr>
        <w:t>Hurley,</w:t>
      </w:r>
    </w:p>
    <w:p w14:paraId="207F6D7A" w14:textId="77777777" w:rsidR="00CA1441" w:rsidRDefault="00CA1441">
      <w:pPr>
        <w:pStyle w:val="BodyText"/>
        <w:rPr>
          <w:sz w:val="24"/>
        </w:rPr>
      </w:pPr>
    </w:p>
    <w:p w14:paraId="207F6D7B" w14:textId="77777777" w:rsidR="00CA1441" w:rsidRDefault="00676E8F">
      <w:pPr>
        <w:spacing w:line="249" w:lineRule="auto"/>
        <w:ind w:left="720" w:right="1170"/>
        <w:rPr>
          <w:i/>
          <w:sz w:val="24"/>
        </w:rPr>
      </w:pPr>
      <w:r>
        <w:rPr>
          <w:sz w:val="24"/>
        </w:rPr>
        <w:t>Pursuant</w:t>
      </w:r>
      <w:r>
        <w:rPr>
          <w:spacing w:val="-15"/>
          <w:sz w:val="24"/>
        </w:rPr>
        <w:t xml:space="preserve"> </w:t>
      </w:r>
      <w:r>
        <w:rPr>
          <w:sz w:val="24"/>
        </w:rPr>
        <w:t>to</w:t>
      </w:r>
      <w:r>
        <w:rPr>
          <w:spacing w:val="-7"/>
          <w:sz w:val="24"/>
        </w:rPr>
        <w:t xml:space="preserve"> </w:t>
      </w:r>
      <w:r>
        <w:rPr>
          <w:sz w:val="24"/>
        </w:rPr>
        <w:t>Massachusetts</w:t>
      </w:r>
      <w:r>
        <w:rPr>
          <w:spacing w:val="-15"/>
          <w:sz w:val="24"/>
        </w:rPr>
        <w:t xml:space="preserve"> </w:t>
      </w:r>
      <w:r>
        <w:rPr>
          <w:sz w:val="24"/>
        </w:rPr>
        <w:t>General</w:t>
      </w:r>
      <w:r>
        <w:rPr>
          <w:spacing w:val="-11"/>
          <w:sz w:val="24"/>
        </w:rPr>
        <w:t xml:space="preserve"> </w:t>
      </w:r>
      <w:r>
        <w:rPr>
          <w:sz w:val="24"/>
        </w:rPr>
        <w:t>Law</w:t>
      </w:r>
      <w:r>
        <w:rPr>
          <w:spacing w:val="-6"/>
          <w:sz w:val="24"/>
        </w:rPr>
        <w:t xml:space="preserve"> </w:t>
      </w:r>
      <w:r>
        <w:rPr>
          <w:sz w:val="24"/>
        </w:rPr>
        <w:t>Chapter</w:t>
      </w:r>
      <w:r>
        <w:rPr>
          <w:spacing w:val="-12"/>
          <w:sz w:val="24"/>
        </w:rPr>
        <w:t xml:space="preserve"> </w:t>
      </w:r>
      <w:r>
        <w:rPr>
          <w:sz w:val="24"/>
        </w:rPr>
        <w:t>111</w:t>
      </w:r>
      <w:r>
        <w:rPr>
          <w:spacing w:val="-7"/>
          <w:sz w:val="24"/>
        </w:rPr>
        <w:t xml:space="preserve"> </w:t>
      </w:r>
      <w:r>
        <w:rPr>
          <w:sz w:val="24"/>
        </w:rPr>
        <w:t>Section 24N,</w:t>
      </w:r>
      <w:r>
        <w:rPr>
          <w:spacing w:val="-10"/>
          <w:sz w:val="24"/>
        </w:rPr>
        <w:t xml:space="preserve"> </w:t>
      </w:r>
      <w:r>
        <w:rPr>
          <w:sz w:val="24"/>
        </w:rPr>
        <w:t>please</w:t>
      </w:r>
      <w:r>
        <w:rPr>
          <w:spacing w:val="-7"/>
          <w:sz w:val="24"/>
        </w:rPr>
        <w:t xml:space="preserve"> </w:t>
      </w:r>
      <w:r>
        <w:rPr>
          <w:sz w:val="24"/>
        </w:rPr>
        <w:t>find enclosed</w:t>
      </w:r>
      <w:r>
        <w:rPr>
          <w:spacing w:val="8"/>
          <w:sz w:val="24"/>
        </w:rPr>
        <w:t xml:space="preserve"> </w:t>
      </w:r>
      <w:r>
        <w:rPr>
          <w:sz w:val="24"/>
        </w:rPr>
        <w:t>a</w:t>
      </w:r>
      <w:r>
        <w:rPr>
          <w:spacing w:val="-15"/>
          <w:sz w:val="24"/>
        </w:rPr>
        <w:t xml:space="preserve"> </w:t>
      </w:r>
      <w:r>
        <w:rPr>
          <w:sz w:val="24"/>
        </w:rPr>
        <w:t>report from</w:t>
      </w:r>
      <w:r>
        <w:rPr>
          <w:spacing w:val="-15"/>
          <w:sz w:val="24"/>
        </w:rPr>
        <w:t xml:space="preserve"> </w:t>
      </w:r>
      <w:r>
        <w:rPr>
          <w:sz w:val="24"/>
        </w:rPr>
        <w:t>the</w:t>
      </w:r>
      <w:r>
        <w:rPr>
          <w:spacing w:val="-15"/>
          <w:sz w:val="24"/>
        </w:rPr>
        <w:t xml:space="preserve"> </w:t>
      </w:r>
      <w:r>
        <w:rPr>
          <w:sz w:val="24"/>
        </w:rPr>
        <w:t>Department</w:t>
      </w:r>
      <w:r>
        <w:rPr>
          <w:spacing w:val="-15"/>
          <w:sz w:val="24"/>
        </w:rPr>
        <w:t xml:space="preserve"> </w:t>
      </w:r>
      <w:r>
        <w:rPr>
          <w:sz w:val="24"/>
        </w:rPr>
        <w:t>of</w:t>
      </w:r>
      <w:r>
        <w:rPr>
          <w:spacing w:val="-15"/>
          <w:sz w:val="24"/>
        </w:rPr>
        <w:t xml:space="preserve"> </w:t>
      </w:r>
      <w:r>
        <w:rPr>
          <w:sz w:val="24"/>
        </w:rPr>
        <w:t>Public</w:t>
      </w:r>
      <w:r>
        <w:rPr>
          <w:spacing w:val="-7"/>
          <w:sz w:val="24"/>
        </w:rPr>
        <w:t xml:space="preserve"> </w:t>
      </w:r>
      <w:r>
        <w:rPr>
          <w:sz w:val="24"/>
        </w:rPr>
        <w:t>Health</w:t>
      </w:r>
      <w:r>
        <w:rPr>
          <w:spacing w:val="-15"/>
          <w:sz w:val="24"/>
        </w:rPr>
        <w:t xml:space="preserve"> </w:t>
      </w:r>
      <w:r>
        <w:rPr>
          <w:sz w:val="24"/>
        </w:rPr>
        <w:t>entitled</w:t>
      </w:r>
      <w:r>
        <w:rPr>
          <w:spacing w:val="-13"/>
          <w:sz w:val="24"/>
        </w:rPr>
        <w:t xml:space="preserve"> </w:t>
      </w:r>
      <w:r>
        <w:rPr>
          <w:sz w:val="24"/>
        </w:rPr>
        <w:t>“Vaccine</w:t>
      </w:r>
      <w:r>
        <w:rPr>
          <w:spacing w:val="-12"/>
          <w:sz w:val="24"/>
        </w:rPr>
        <w:t xml:space="preserve"> </w:t>
      </w:r>
      <w:r>
        <w:rPr>
          <w:sz w:val="24"/>
        </w:rPr>
        <w:t>Purchase</w:t>
      </w:r>
      <w:r>
        <w:rPr>
          <w:spacing w:val="-15"/>
          <w:sz w:val="24"/>
        </w:rPr>
        <w:t xml:space="preserve"> </w:t>
      </w:r>
      <w:r>
        <w:rPr>
          <w:sz w:val="24"/>
        </w:rPr>
        <w:t>Trust</w:t>
      </w:r>
      <w:r>
        <w:rPr>
          <w:spacing w:val="-15"/>
          <w:sz w:val="24"/>
        </w:rPr>
        <w:t xml:space="preserve"> </w:t>
      </w:r>
      <w:r>
        <w:rPr>
          <w:sz w:val="24"/>
        </w:rPr>
        <w:t>Fund</w:t>
      </w:r>
      <w:r>
        <w:rPr>
          <w:spacing w:val="-10"/>
          <w:sz w:val="24"/>
        </w:rPr>
        <w:t xml:space="preserve"> </w:t>
      </w:r>
      <w:r>
        <w:rPr>
          <w:sz w:val="24"/>
        </w:rPr>
        <w:t>Fiscal</w:t>
      </w:r>
      <w:r>
        <w:rPr>
          <w:spacing w:val="-15"/>
          <w:sz w:val="24"/>
        </w:rPr>
        <w:t xml:space="preserve"> </w:t>
      </w:r>
      <w:r>
        <w:rPr>
          <w:sz w:val="24"/>
        </w:rPr>
        <w:t>Year</w:t>
      </w:r>
      <w:r>
        <w:rPr>
          <w:spacing w:val="-15"/>
          <w:sz w:val="24"/>
        </w:rPr>
        <w:t xml:space="preserve"> </w:t>
      </w:r>
      <w:r>
        <w:rPr>
          <w:spacing w:val="-2"/>
          <w:sz w:val="24"/>
        </w:rPr>
        <w:t>2024.</w:t>
      </w:r>
      <w:r>
        <w:rPr>
          <w:i/>
          <w:spacing w:val="-2"/>
          <w:sz w:val="24"/>
        </w:rPr>
        <w:t>”</w:t>
      </w:r>
    </w:p>
    <w:p w14:paraId="207F6D7C" w14:textId="77777777" w:rsidR="00CA1441" w:rsidRDefault="00CA1441">
      <w:pPr>
        <w:pStyle w:val="BodyText"/>
        <w:rPr>
          <w:i/>
          <w:sz w:val="24"/>
        </w:rPr>
      </w:pPr>
    </w:p>
    <w:p w14:paraId="207F6D7D" w14:textId="77777777" w:rsidR="00CA1441" w:rsidRDefault="00CA1441">
      <w:pPr>
        <w:pStyle w:val="BodyText"/>
        <w:spacing w:before="230"/>
        <w:rPr>
          <w:i/>
          <w:sz w:val="24"/>
        </w:rPr>
      </w:pPr>
    </w:p>
    <w:p w14:paraId="207F6D7E" w14:textId="77777777" w:rsidR="00CA1441" w:rsidRDefault="00676E8F">
      <w:pPr>
        <w:ind w:left="720"/>
        <w:rPr>
          <w:sz w:val="24"/>
        </w:rPr>
      </w:pPr>
      <w:r>
        <w:rPr>
          <w:noProof/>
          <w:sz w:val="24"/>
        </w:rPr>
        <w:drawing>
          <wp:anchor distT="0" distB="0" distL="0" distR="0" simplePos="0" relativeHeight="487429632" behindDoc="1" locked="0" layoutInCell="1" allowOverlap="1" wp14:anchorId="207F6E33" wp14:editId="77B12B0D">
            <wp:simplePos x="0" y="0"/>
            <wp:positionH relativeFrom="page">
              <wp:posOffset>978039</wp:posOffset>
            </wp:positionH>
            <wp:positionV relativeFrom="paragraph">
              <wp:posOffset>391259</wp:posOffset>
            </wp:positionV>
            <wp:extent cx="586153" cy="994095"/>
            <wp:effectExtent l="0" t="0" r="0" b="0"/>
            <wp:wrapNone/>
            <wp:docPr id="2" name="Image 2" descr="Signature of DPH Commissioner, Robert Goldstein, MD, Ph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Signature of DPH Commissioner, Robert Goldstein, MD, PhD"/>
                    <pic:cNvPicPr/>
                  </pic:nvPicPr>
                  <pic:blipFill>
                    <a:blip r:embed="rId6" cstate="print"/>
                    <a:stretch>
                      <a:fillRect/>
                    </a:stretch>
                  </pic:blipFill>
                  <pic:spPr>
                    <a:xfrm>
                      <a:off x="0" y="0"/>
                      <a:ext cx="586153" cy="994095"/>
                    </a:xfrm>
                    <a:prstGeom prst="rect">
                      <a:avLst/>
                    </a:prstGeom>
                  </pic:spPr>
                </pic:pic>
              </a:graphicData>
            </a:graphic>
          </wp:anchor>
        </w:drawing>
      </w:r>
      <w:r>
        <w:rPr>
          <w:spacing w:val="-2"/>
          <w:sz w:val="24"/>
        </w:rPr>
        <w:t>Sincerely,</w:t>
      </w:r>
    </w:p>
    <w:p w14:paraId="207F6D7F" w14:textId="77777777" w:rsidR="00CA1441" w:rsidRDefault="00CA1441">
      <w:pPr>
        <w:pStyle w:val="BodyText"/>
        <w:rPr>
          <w:sz w:val="24"/>
        </w:rPr>
      </w:pPr>
    </w:p>
    <w:p w14:paraId="207F6D80" w14:textId="77777777" w:rsidR="00CA1441" w:rsidRDefault="00CA1441">
      <w:pPr>
        <w:pStyle w:val="BodyText"/>
        <w:rPr>
          <w:sz w:val="24"/>
        </w:rPr>
      </w:pPr>
    </w:p>
    <w:p w14:paraId="207F6D81" w14:textId="77777777" w:rsidR="00CA1441" w:rsidRDefault="00CA1441">
      <w:pPr>
        <w:pStyle w:val="BodyText"/>
        <w:rPr>
          <w:sz w:val="24"/>
        </w:rPr>
      </w:pPr>
    </w:p>
    <w:p w14:paraId="207F6D82" w14:textId="77777777" w:rsidR="00CA1441" w:rsidRDefault="00CA1441">
      <w:pPr>
        <w:pStyle w:val="BodyText"/>
        <w:rPr>
          <w:sz w:val="24"/>
        </w:rPr>
      </w:pPr>
    </w:p>
    <w:p w14:paraId="207F6D83" w14:textId="77777777" w:rsidR="00CA1441" w:rsidRDefault="00676E8F">
      <w:pPr>
        <w:spacing w:before="1"/>
        <w:ind w:left="720" w:right="6422"/>
        <w:rPr>
          <w:sz w:val="24"/>
        </w:rPr>
      </w:pPr>
      <w:r>
        <w:rPr>
          <w:sz w:val="24"/>
        </w:rPr>
        <w:t>Robert</w:t>
      </w:r>
      <w:r>
        <w:rPr>
          <w:spacing w:val="-13"/>
          <w:sz w:val="24"/>
        </w:rPr>
        <w:t xml:space="preserve"> </w:t>
      </w:r>
      <w:r>
        <w:rPr>
          <w:sz w:val="24"/>
        </w:rPr>
        <w:t>Goldstein,</w:t>
      </w:r>
      <w:r>
        <w:rPr>
          <w:spacing w:val="-13"/>
          <w:sz w:val="24"/>
        </w:rPr>
        <w:t xml:space="preserve"> </w:t>
      </w:r>
      <w:r>
        <w:rPr>
          <w:sz w:val="24"/>
        </w:rPr>
        <w:t>MD,</w:t>
      </w:r>
      <w:r>
        <w:rPr>
          <w:spacing w:val="-13"/>
          <w:sz w:val="24"/>
        </w:rPr>
        <w:t xml:space="preserve"> </w:t>
      </w:r>
      <w:r>
        <w:rPr>
          <w:sz w:val="24"/>
        </w:rPr>
        <w:t xml:space="preserve">PhD </w:t>
      </w:r>
      <w:r>
        <w:rPr>
          <w:spacing w:val="-2"/>
          <w:sz w:val="24"/>
        </w:rPr>
        <w:t>Commissioner</w:t>
      </w:r>
    </w:p>
    <w:p w14:paraId="207F6D84" w14:textId="77777777" w:rsidR="00CA1441" w:rsidRDefault="00676E8F">
      <w:pPr>
        <w:ind w:left="720"/>
        <w:rPr>
          <w:sz w:val="24"/>
        </w:rPr>
      </w:pPr>
      <w:r>
        <w:rPr>
          <w:sz w:val="24"/>
        </w:rPr>
        <w:t>Department</w:t>
      </w:r>
      <w:r>
        <w:rPr>
          <w:spacing w:val="-2"/>
          <w:sz w:val="24"/>
        </w:rPr>
        <w:t xml:space="preserve"> </w:t>
      </w:r>
      <w:r>
        <w:rPr>
          <w:sz w:val="24"/>
        </w:rPr>
        <w:t>of</w:t>
      </w:r>
      <w:r>
        <w:rPr>
          <w:spacing w:val="-1"/>
          <w:sz w:val="24"/>
        </w:rPr>
        <w:t xml:space="preserve"> </w:t>
      </w:r>
      <w:r>
        <w:rPr>
          <w:sz w:val="24"/>
        </w:rPr>
        <w:t>Public</w:t>
      </w:r>
      <w:r>
        <w:rPr>
          <w:spacing w:val="-2"/>
          <w:sz w:val="24"/>
        </w:rPr>
        <w:t xml:space="preserve"> Health</w:t>
      </w:r>
    </w:p>
    <w:p w14:paraId="207F6D85" w14:textId="77777777" w:rsidR="00CA1441" w:rsidRDefault="00CA1441">
      <w:pPr>
        <w:rPr>
          <w:sz w:val="24"/>
        </w:rPr>
        <w:sectPr w:rsidR="00CA1441">
          <w:type w:val="continuous"/>
          <w:pgSz w:w="12240" w:h="15840"/>
          <w:pgMar w:top="560" w:right="360" w:bottom="280" w:left="720" w:header="720" w:footer="720" w:gutter="0"/>
          <w:cols w:space="720"/>
        </w:sectPr>
      </w:pPr>
    </w:p>
    <w:p w14:paraId="207F6D86" w14:textId="77777777" w:rsidR="00CA1441" w:rsidRDefault="00CA1441">
      <w:pPr>
        <w:pStyle w:val="BodyText"/>
        <w:rPr>
          <w:sz w:val="24"/>
        </w:rPr>
      </w:pPr>
    </w:p>
    <w:p w14:paraId="207F6D87" w14:textId="77777777" w:rsidR="00CA1441" w:rsidRDefault="00CA1441">
      <w:pPr>
        <w:pStyle w:val="BodyText"/>
        <w:rPr>
          <w:sz w:val="24"/>
        </w:rPr>
      </w:pPr>
    </w:p>
    <w:p w14:paraId="207F6D88" w14:textId="77777777" w:rsidR="00CA1441" w:rsidRDefault="00CA1441">
      <w:pPr>
        <w:pStyle w:val="BodyText"/>
        <w:rPr>
          <w:sz w:val="24"/>
        </w:rPr>
      </w:pPr>
    </w:p>
    <w:p w14:paraId="207F6D89" w14:textId="77777777" w:rsidR="00CA1441" w:rsidRDefault="00CA1441">
      <w:pPr>
        <w:pStyle w:val="BodyText"/>
        <w:rPr>
          <w:sz w:val="24"/>
        </w:rPr>
      </w:pPr>
    </w:p>
    <w:p w14:paraId="207F6D8A" w14:textId="77777777" w:rsidR="00CA1441" w:rsidRDefault="00CA1441">
      <w:pPr>
        <w:pStyle w:val="BodyText"/>
        <w:rPr>
          <w:sz w:val="24"/>
        </w:rPr>
      </w:pPr>
    </w:p>
    <w:p w14:paraId="207F6D8B" w14:textId="77777777" w:rsidR="00CA1441" w:rsidRDefault="00CA1441">
      <w:pPr>
        <w:pStyle w:val="BodyText"/>
        <w:rPr>
          <w:sz w:val="24"/>
        </w:rPr>
      </w:pPr>
    </w:p>
    <w:p w14:paraId="207F6D8C" w14:textId="77777777" w:rsidR="00CA1441" w:rsidRDefault="00CA1441">
      <w:pPr>
        <w:pStyle w:val="BodyText"/>
        <w:rPr>
          <w:sz w:val="24"/>
        </w:rPr>
      </w:pPr>
    </w:p>
    <w:p w14:paraId="207F6D8D" w14:textId="77777777" w:rsidR="00CA1441" w:rsidRDefault="00CA1441">
      <w:pPr>
        <w:pStyle w:val="BodyText"/>
        <w:rPr>
          <w:sz w:val="24"/>
        </w:rPr>
      </w:pPr>
    </w:p>
    <w:p w14:paraId="207F6D8E" w14:textId="77777777" w:rsidR="00CA1441" w:rsidRDefault="00CA1441">
      <w:pPr>
        <w:pStyle w:val="BodyText"/>
        <w:rPr>
          <w:sz w:val="24"/>
        </w:rPr>
      </w:pPr>
    </w:p>
    <w:p w14:paraId="207F6D8F" w14:textId="77777777" w:rsidR="00CA1441" w:rsidRDefault="00CA1441">
      <w:pPr>
        <w:pStyle w:val="BodyText"/>
        <w:rPr>
          <w:sz w:val="24"/>
        </w:rPr>
      </w:pPr>
    </w:p>
    <w:p w14:paraId="207F6D90" w14:textId="77777777" w:rsidR="00CA1441" w:rsidRDefault="00CA1441">
      <w:pPr>
        <w:pStyle w:val="BodyText"/>
        <w:rPr>
          <w:sz w:val="24"/>
        </w:rPr>
      </w:pPr>
    </w:p>
    <w:p w14:paraId="207F6D91" w14:textId="77777777" w:rsidR="00CA1441" w:rsidRDefault="00CA1441">
      <w:pPr>
        <w:pStyle w:val="BodyText"/>
        <w:rPr>
          <w:sz w:val="24"/>
        </w:rPr>
      </w:pPr>
    </w:p>
    <w:p w14:paraId="207F6D92" w14:textId="77777777" w:rsidR="00CA1441" w:rsidRDefault="00CA1441">
      <w:pPr>
        <w:pStyle w:val="BodyText"/>
        <w:rPr>
          <w:sz w:val="24"/>
        </w:rPr>
      </w:pPr>
    </w:p>
    <w:p w14:paraId="207F6D93" w14:textId="77777777" w:rsidR="00CA1441" w:rsidRDefault="00CA1441">
      <w:pPr>
        <w:pStyle w:val="BodyText"/>
        <w:rPr>
          <w:sz w:val="24"/>
        </w:rPr>
      </w:pPr>
    </w:p>
    <w:p w14:paraId="207F6D94" w14:textId="77777777" w:rsidR="00CA1441" w:rsidRDefault="00CA1441">
      <w:pPr>
        <w:pStyle w:val="BodyText"/>
        <w:rPr>
          <w:sz w:val="24"/>
        </w:rPr>
      </w:pPr>
    </w:p>
    <w:p w14:paraId="207F6D95" w14:textId="77777777" w:rsidR="00CA1441" w:rsidRDefault="00CA1441">
      <w:pPr>
        <w:pStyle w:val="BodyText"/>
        <w:rPr>
          <w:sz w:val="24"/>
        </w:rPr>
      </w:pPr>
    </w:p>
    <w:p w14:paraId="207F6D96" w14:textId="77777777" w:rsidR="00CA1441" w:rsidRDefault="00CA1441">
      <w:pPr>
        <w:pStyle w:val="BodyText"/>
        <w:rPr>
          <w:sz w:val="24"/>
        </w:rPr>
      </w:pPr>
    </w:p>
    <w:p w14:paraId="207F6D97" w14:textId="77777777" w:rsidR="00CA1441" w:rsidRDefault="00CA1441">
      <w:pPr>
        <w:pStyle w:val="BodyText"/>
        <w:rPr>
          <w:sz w:val="24"/>
        </w:rPr>
      </w:pPr>
    </w:p>
    <w:p w14:paraId="207F6D98" w14:textId="77777777" w:rsidR="00CA1441" w:rsidRDefault="00CA1441">
      <w:pPr>
        <w:pStyle w:val="BodyText"/>
        <w:rPr>
          <w:sz w:val="24"/>
        </w:rPr>
      </w:pPr>
    </w:p>
    <w:p w14:paraId="207F6D99" w14:textId="77777777" w:rsidR="00CA1441" w:rsidRDefault="00CA1441">
      <w:pPr>
        <w:pStyle w:val="BodyText"/>
        <w:rPr>
          <w:sz w:val="24"/>
        </w:rPr>
      </w:pPr>
    </w:p>
    <w:p w14:paraId="207F6D9A" w14:textId="77777777" w:rsidR="00CA1441" w:rsidRDefault="00CA1441">
      <w:pPr>
        <w:pStyle w:val="BodyText"/>
        <w:rPr>
          <w:sz w:val="24"/>
        </w:rPr>
      </w:pPr>
    </w:p>
    <w:p w14:paraId="207F6D9B" w14:textId="77777777" w:rsidR="00CA1441" w:rsidRDefault="00CA1441">
      <w:pPr>
        <w:pStyle w:val="BodyText"/>
        <w:rPr>
          <w:sz w:val="24"/>
        </w:rPr>
      </w:pPr>
    </w:p>
    <w:p w14:paraId="207F6D9C" w14:textId="77777777" w:rsidR="00CA1441" w:rsidRDefault="00CA1441">
      <w:pPr>
        <w:pStyle w:val="BodyText"/>
        <w:rPr>
          <w:sz w:val="24"/>
        </w:rPr>
      </w:pPr>
    </w:p>
    <w:p w14:paraId="207F6D9D" w14:textId="77777777" w:rsidR="00CA1441" w:rsidRDefault="00CA1441">
      <w:pPr>
        <w:pStyle w:val="BodyText"/>
        <w:rPr>
          <w:sz w:val="24"/>
        </w:rPr>
      </w:pPr>
    </w:p>
    <w:p w14:paraId="207F6D9E" w14:textId="77777777" w:rsidR="00CA1441" w:rsidRDefault="00CA1441">
      <w:pPr>
        <w:pStyle w:val="BodyText"/>
        <w:rPr>
          <w:sz w:val="24"/>
        </w:rPr>
      </w:pPr>
    </w:p>
    <w:p w14:paraId="207F6D9F" w14:textId="77777777" w:rsidR="00CA1441" w:rsidRDefault="00CA1441">
      <w:pPr>
        <w:pStyle w:val="BodyText"/>
        <w:rPr>
          <w:sz w:val="24"/>
        </w:rPr>
      </w:pPr>
    </w:p>
    <w:p w14:paraId="207F6DA0" w14:textId="77777777" w:rsidR="00CA1441" w:rsidRDefault="00CA1441">
      <w:pPr>
        <w:pStyle w:val="BodyText"/>
        <w:rPr>
          <w:sz w:val="24"/>
        </w:rPr>
      </w:pPr>
    </w:p>
    <w:p w14:paraId="207F6DA1" w14:textId="77777777" w:rsidR="00CA1441" w:rsidRDefault="00CA1441">
      <w:pPr>
        <w:pStyle w:val="BodyText"/>
        <w:rPr>
          <w:sz w:val="24"/>
        </w:rPr>
      </w:pPr>
    </w:p>
    <w:p w14:paraId="207F6DA2" w14:textId="77777777" w:rsidR="00CA1441" w:rsidRDefault="00CA1441">
      <w:pPr>
        <w:pStyle w:val="BodyText"/>
        <w:rPr>
          <w:sz w:val="24"/>
        </w:rPr>
      </w:pPr>
    </w:p>
    <w:p w14:paraId="207F6DA3" w14:textId="77777777" w:rsidR="00CA1441" w:rsidRDefault="00CA1441">
      <w:pPr>
        <w:pStyle w:val="BodyText"/>
        <w:rPr>
          <w:sz w:val="24"/>
        </w:rPr>
      </w:pPr>
    </w:p>
    <w:p w14:paraId="207F6DA4" w14:textId="77777777" w:rsidR="00CA1441" w:rsidRDefault="00CA1441">
      <w:pPr>
        <w:pStyle w:val="BodyText"/>
        <w:rPr>
          <w:sz w:val="24"/>
        </w:rPr>
      </w:pPr>
    </w:p>
    <w:p w14:paraId="207F6DA5" w14:textId="77777777" w:rsidR="00CA1441" w:rsidRDefault="00CA1441">
      <w:pPr>
        <w:pStyle w:val="BodyText"/>
        <w:rPr>
          <w:sz w:val="24"/>
        </w:rPr>
      </w:pPr>
    </w:p>
    <w:p w14:paraId="207F6DA6" w14:textId="77777777" w:rsidR="00CA1441" w:rsidRDefault="00CA1441">
      <w:pPr>
        <w:pStyle w:val="BodyText"/>
        <w:rPr>
          <w:sz w:val="24"/>
        </w:rPr>
      </w:pPr>
    </w:p>
    <w:p w14:paraId="207F6DA7" w14:textId="77777777" w:rsidR="00CA1441" w:rsidRDefault="00CA1441">
      <w:pPr>
        <w:pStyle w:val="BodyText"/>
        <w:rPr>
          <w:sz w:val="24"/>
        </w:rPr>
      </w:pPr>
    </w:p>
    <w:p w14:paraId="207F6DA8" w14:textId="77777777" w:rsidR="00CA1441" w:rsidRDefault="00CA1441">
      <w:pPr>
        <w:pStyle w:val="BodyText"/>
        <w:rPr>
          <w:sz w:val="24"/>
        </w:rPr>
      </w:pPr>
    </w:p>
    <w:p w14:paraId="207F6DA9" w14:textId="77777777" w:rsidR="00CA1441" w:rsidRDefault="00CA1441">
      <w:pPr>
        <w:pStyle w:val="BodyText"/>
        <w:rPr>
          <w:sz w:val="24"/>
        </w:rPr>
      </w:pPr>
    </w:p>
    <w:p w14:paraId="207F6DAA" w14:textId="77777777" w:rsidR="00CA1441" w:rsidRDefault="00CA1441">
      <w:pPr>
        <w:pStyle w:val="BodyText"/>
        <w:rPr>
          <w:sz w:val="24"/>
        </w:rPr>
      </w:pPr>
    </w:p>
    <w:p w14:paraId="207F6DAB" w14:textId="77777777" w:rsidR="00CA1441" w:rsidRDefault="00CA1441">
      <w:pPr>
        <w:pStyle w:val="BodyText"/>
        <w:rPr>
          <w:sz w:val="24"/>
        </w:rPr>
      </w:pPr>
    </w:p>
    <w:p w14:paraId="207F6DAC" w14:textId="77777777" w:rsidR="00CA1441" w:rsidRDefault="00CA1441">
      <w:pPr>
        <w:pStyle w:val="BodyText"/>
        <w:rPr>
          <w:sz w:val="24"/>
        </w:rPr>
      </w:pPr>
    </w:p>
    <w:p w14:paraId="207F6DAD" w14:textId="77777777" w:rsidR="00CA1441" w:rsidRDefault="00CA1441">
      <w:pPr>
        <w:pStyle w:val="BodyText"/>
        <w:rPr>
          <w:sz w:val="24"/>
        </w:rPr>
      </w:pPr>
    </w:p>
    <w:p w14:paraId="207F6DAE" w14:textId="77777777" w:rsidR="00CA1441" w:rsidRDefault="00CA1441">
      <w:pPr>
        <w:pStyle w:val="BodyText"/>
        <w:rPr>
          <w:sz w:val="24"/>
        </w:rPr>
      </w:pPr>
    </w:p>
    <w:p w14:paraId="207F6DAF" w14:textId="77777777" w:rsidR="00CA1441" w:rsidRDefault="00CA1441">
      <w:pPr>
        <w:pStyle w:val="BodyText"/>
        <w:rPr>
          <w:sz w:val="24"/>
        </w:rPr>
      </w:pPr>
    </w:p>
    <w:p w14:paraId="207F6DB0" w14:textId="77777777" w:rsidR="00CA1441" w:rsidRDefault="00CA1441">
      <w:pPr>
        <w:pStyle w:val="BodyText"/>
        <w:rPr>
          <w:sz w:val="24"/>
        </w:rPr>
      </w:pPr>
    </w:p>
    <w:p w14:paraId="207F6DB1" w14:textId="77777777" w:rsidR="00CA1441" w:rsidRDefault="00CA1441">
      <w:pPr>
        <w:pStyle w:val="BodyText"/>
        <w:rPr>
          <w:sz w:val="24"/>
        </w:rPr>
      </w:pPr>
    </w:p>
    <w:p w14:paraId="207F6DB2" w14:textId="77777777" w:rsidR="00CA1441" w:rsidRDefault="00CA1441">
      <w:pPr>
        <w:pStyle w:val="BodyText"/>
        <w:rPr>
          <w:sz w:val="24"/>
        </w:rPr>
      </w:pPr>
    </w:p>
    <w:p w14:paraId="207F6DB3" w14:textId="77777777" w:rsidR="00CA1441" w:rsidRDefault="00CA1441">
      <w:pPr>
        <w:pStyle w:val="BodyText"/>
        <w:spacing w:before="54"/>
        <w:rPr>
          <w:sz w:val="24"/>
        </w:rPr>
      </w:pPr>
    </w:p>
    <w:p w14:paraId="207F6DB4" w14:textId="77777777" w:rsidR="00CA1441" w:rsidRDefault="00676E8F">
      <w:pPr>
        <w:ind w:left="1985" w:right="2343"/>
        <w:jc w:val="center"/>
        <w:rPr>
          <w:i/>
          <w:sz w:val="24"/>
        </w:rPr>
      </w:pPr>
      <w:r>
        <w:rPr>
          <w:i/>
          <w:sz w:val="24"/>
        </w:rPr>
        <w:t>(this</w:t>
      </w:r>
      <w:r>
        <w:rPr>
          <w:i/>
          <w:spacing w:val="-3"/>
          <w:sz w:val="24"/>
        </w:rPr>
        <w:t xml:space="preserve"> </w:t>
      </w:r>
      <w:r>
        <w:rPr>
          <w:i/>
          <w:sz w:val="24"/>
        </w:rPr>
        <w:t>page</w:t>
      </w:r>
      <w:r>
        <w:rPr>
          <w:i/>
          <w:spacing w:val="-2"/>
          <w:sz w:val="24"/>
        </w:rPr>
        <w:t xml:space="preserve"> </w:t>
      </w:r>
      <w:r>
        <w:rPr>
          <w:i/>
          <w:sz w:val="24"/>
        </w:rPr>
        <w:t>has</w:t>
      </w:r>
      <w:r>
        <w:rPr>
          <w:i/>
          <w:spacing w:val="-3"/>
          <w:sz w:val="24"/>
        </w:rPr>
        <w:t xml:space="preserve"> </w:t>
      </w:r>
      <w:r>
        <w:rPr>
          <w:i/>
          <w:sz w:val="24"/>
        </w:rPr>
        <w:t>intentionally</w:t>
      </w:r>
      <w:r>
        <w:rPr>
          <w:i/>
          <w:spacing w:val="-2"/>
          <w:sz w:val="24"/>
        </w:rPr>
        <w:t xml:space="preserve"> </w:t>
      </w:r>
      <w:r>
        <w:rPr>
          <w:i/>
          <w:sz w:val="24"/>
        </w:rPr>
        <w:t>been</w:t>
      </w:r>
      <w:r>
        <w:rPr>
          <w:i/>
          <w:spacing w:val="-2"/>
          <w:sz w:val="24"/>
        </w:rPr>
        <w:t xml:space="preserve"> </w:t>
      </w:r>
      <w:r>
        <w:rPr>
          <w:i/>
          <w:sz w:val="24"/>
        </w:rPr>
        <w:t>left</w:t>
      </w:r>
      <w:r>
        <w:rPr>
          <w:i/>
          <w:spacing w:val="-2"/>
          <w:sz w:val="24"/>
        </w:rPr>
        <w:t xml:space="preserve"> blank)</w:t>
      </w:r>
    </w:p>
    <w:p w14:paraId="207F6DB5" w14:textId="77777777" w:rsidR="00CA1441" w:rsidRDefault="00CA1441">
      <w:pPr>
        <w:jc w:val="center"/>
        <w:rPr>
          <w:i/>
          <w:sz w:val="24"/>
        </w:rPr>
        <w:sectPr w:rsidR="00CA1441">
          <w:pgSz w:w="12240" w:h="15840"/>
          <w:pgMar w:top="1820" w:right="360" w:bottom="280" w:left="720" w:header="720" w:footer="720" w:gutter="0"/>
          <w:cols w:space="720"/>
        </w:sectPr>
      </w:pPr>
    </w:p>
    <w:p w14:paraId="207F6DB6" w14:textId="77777777" w:rsidR="00CA1441" w:rsidRDefault="00676E8F">
      <w:pPr>
        <w:pStyle w:val="BodyText"/>
        <w:rPr>
          <w:i/>
          <w:sz w:val="56"/>
        </w:rPr>
      </w:pPr>
      <w:r>
        <w:rPr>
          <w:i/>
          <w:noProof/>
          <w:sz w:val="56"/>
        </w:rPr>
        <w:lastRenderedPageBreak/>
        <w:drawing>
          <wp:anchor distT="0" distB="0" distL="0" distR="0" simplePos="0" relativeHeight="15729664" behindDoc="0" locked="0" layoutInCell="1" allowOverlap="1" wp14:anchorId="207F6E35" wp14:editId="207F6E36">
            <wp:simplePos x="0" y="0"/>
            <wp:positionH relativeFrom="page">
              <wp:posOffset>0</wp:posOffset>
            </wp:positionH>
            <wp:positionV relativeFrom="page">
              <wp:posOffset>0</wp:posOffset>
            </wp:positionV>
            <wp:extent cx="7772399" cy="1630679"/>
            <wp:effectExtent l="0" t="0" r="0" b="0"/>
            <wp:wrapNone/>
            <wp:docPr id="3" name="Image 3"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Logo"/>
                    <pic:cNvPicPr/>
                  </pic:nvPicPr>
                  <pic:blipFill>
                    <a:blip r:embed="rId7" cstate="print"/>
                    <a:stretch>
                      <a:fillRect/>
                    </a:stretch>
                  </pic:blipFill>
                  <pic:spPr>
                    <a:xfrm>
                      <a:off x="0" y="0"/>
                      <a:ext cx="7772399" cy="1630679"/>
                    </a:xfrm>
                    <a:prstGeom prst="rect">
                      <a:avLst/>
                    </a:prstGeom>
                  </pic:spPr>
                </pic:pic>
              </a:graphicData>
            </a:graphic>
          </wp:anchor>
        </w:drawing>
      </w:r>
    </w:p>
    <w:p w14:paraId="207F6DB7" w14:textId="77777777" w:rsidR="00CA1441" w:rsidRDefault="00CA1441">
      <w:pPr>
        <w:pStyle w:val="BodyText"/>
        <w:rPr>
          <w:i/>
          <w:sz w:val="56"/>
        </w:rPr>
      </w:pPr>
    </w:p>
    <w:p w14:paraId="207F6DB8" w14:textId="77777777" w:rsidR="00CA1441" w:rsidRDefault="00CA1441">
      <w:pPr>
        <w:pStyle w:val="BodyText"/>
        <w:rPr>
          <w:i/>
          <w:sz w:val="56"/>
        </w:rPr>
      </w:pPr>
    </w:p>
    <w:p w14:paraId="207F6DB9" w14:textId="77777777" w:rsidR="00CA1441" w:rsidRDefault="00CA1441">
      <w:pPr>
        <w:pStyle w:val="BodyText"/>
        <w:rPr>
          <w:i/>
          <w:sz w:val="56"/>
        </w:rPr>
      </w:pPr>
    </w:p>
    <w:p w14:paraId="207F6DBA" w14:textId="77777777" w:rsidR="00CA1441" w:rsidRDefault="00CA1441">
      <w:pPr>
        <w:pStyle w:val="BodyText"/>
        <w:rPr>
          <w:i/>
          <w:sz w:val="56"/>
        </w:rPr>
      </w:pPr>
    </w:p>
    <w:p w14:paraId="207F6DBB" w14:textId="77777777" w:rsidR="00CA1441" w:rsidRDefault="00CA1441">
      <w:pPr>
        <w:pStyle w:val="BodyText"/>
        <w:rPr>
          <w:i/>
          <w:sz w:val="56"/>
        </w:rPr>
      </w:pPr>
    </w:p>
    <w:p w14:paraId="207F6DBC" w14:textId="77777777" w:rsidR="00CA1441" w:rsidRDefault="00CA1441">
      <w:pPr>
        <w:pStyle w:val="BodyText"/>
        <w:rPr>
          <w:i/>
          <w:sz w:val="56"/>
        </w:rPr>
      </w:pPr>
    </w:p>
    <w:p w14:paraId="207F6DBD" w14:textId="77777777" w:rsidR="00CA1441" w:rsidRDefault="00CA1441">
      <w:pPr>
        <w:pStyle w:val="BodyText"/>
        <w:rPr>
          <w:i/>
          <w:sz w:val="56"/>
        </w:rPr>
      </w:pPr>
    </w:p>
    <w:p w14:paraId="207F6DBE" w14:textId="77777777" w:rsidR="00CA1441" w:rsidRDefault="00CA1441">
      <w:pPr>
        <w:pStyle w:val="BodyText"/>
        <w:spacing w:before="214"/>
        <w:rPr>
          <w:i/>
          <w:sz w:val="56"/>
        </w:rPr>
      </w:pPr>
    </w:p>
    <w:p w14:paraId="207F6DBF" w14:textId="77777777" w:rsidR="00CA1441" w:rsidRDefault="00676E8F">
      <w:pPr>
        <w:pStyle w:val="Heading1"/>
      </w:pPr>
      <w:r>
        <w:rPr>
          <w:color w:val="001F5F"/>
        </w:rPr>
        <w:t>Pediatric</w:t>
      </w:r>
      <w:r>
        <w:rPr>
          <w:color w:val="001F5F"/>
          <w:spacing w:val="-12"/>
        </w:rPr>
        <w:t xml:space="preserve"> </w:t>
      </w:r>
      <w:r>
        <w:rPr>
          <w:color w:val="001F5F"/>
        </w:rPr>
        <w:t>Vaccine</w:t>
      </w:r>
      <w:r>
        <w:rPr>
          <w:color w:val="001F5F"/>
          <w:spacing w:val="-12"/>
        </w:rPr>
        <w:t xml:space="preserve"> </w:t>
      </w:r>
      <w:r>
        <w:rPr>
          <w:color w:val="001F5F"/>
        </w:rPr>
        <w:t>Purchase</w:t>
      </w:r>
      <w:r>
        <w:rPr>
          <w:color w:val="001F5F"/>
          <w:spacing w:val="-12"/>
        </w:rPr>
        <w:t xml:space="preserve"> </w:t>
      </w:r>
      <w:r>
        <w:rPr>
          <w:color w:val="001F5F"/>
        </w:rPr>
        <w:t>Trust</w:t>
      </w:r>
      <w:r>
        <w:rPr>
          <w:color w:val="001F5F"/>
          <w:spacing w:val="-12"/>
        </w:rPr>
        <w:t xml:space="preserve"> </w:t>
      </w:r>
      <w:r>
        <w:rPr>
          <w:color w:val="001F5F"/>
        </w:rPr>
        <w:t>Fund Fiscal Year 2024</w:t>
      </w:r>
    </w:p>
    <w:p w14:paraId="207F6DC0" w14:textId="77777777" w:rsidR="00CA1441" w:rsidRDefault="00CA1441">
      <w:pPr>
        <w:pStyle w:val="Heading1"/>
        <w:sectPr w:rsidR="00CA1441">
          <w:pgSz w:w="12240" w:h="15840"/>
          <w:pgMar w:top="0" w:right="360" w:bottom="280" w:left="720" w:header="720" w:footer="720" w:gutter="0"/>
          <w:cols w:space="720"/>
        </w:sectPr>
      </w:pPr>
    </w:p>
    <w:p w14:paraId="207F6DC1" w14:textId="77777777" w:rsidR="00CA1441" w:rsidRDefault="00CA1441">
      <w:pPr>
        <w:pStyle w:val="BodyText"/>
        <w:spacing w:before="4"/>
        <w:rPr>
          <w:rFonts w:ascii="Calibri"/>
          <w:b/>
          <w:sz w:val="16"/>
        </w:rPr>
      </w:pPr>
    </w:p>
    <w:p w14:paraId="207F6DC3" w14:textId="77777777" w:rsidR="00CA1441" w:rsidRDefault="00676E8F">
      <w:pPr>
        <w:pStyle w:val="Heading2"/>
        <w:spacing w:before="76"/>
        <w:ind w:left="619"/>
        <w:jc w:val="both"/>
        <w:rPr>
          <w:rFonts w:ascii="Times New Roman"/>
        </w:rPr>
      </w:pPr>
      <w:r>
        <w:rPr>
          <w:rFonts w:ascii="Times New Roman"/>
        </w:rPr>
        <w:t>Legislative</w:t>
      </w:r>
      <w:r>
        <w:rPr>
          <w:rFonts w:ascii="Times New Roman"/>
          <w:spacing w:val="18"/>
        </w:rPr>
        <w:t xml:space="preserve"> </w:t>
      </w:r>
      <w:r>
        <w:rPr>
          <w:rFonts w:ascii="Times New Roman"/>
          <w:spacing w:val="-2"/>
        </w:rPr>
        <w:t>Mandate</w:t>
      </w:r>
    </w:p>
    <w:p w14:paraId="207F6DC4" w14:textId="77777777" w:rsidR="00CA1441" w:rsidRDefault="00CA1441">
      <w:pPr>
        <w:pStyle w:val="BodyText"/>
        <w:spacing w:before="81"/>
        <w:rPr>
          <w:b/>
          <w:sz w:val="24"/>
        </w:rPr>
      </w:pPr>
    </w:p>
    <w:p w14:paraId="207F6DC5" w14:textId="77777777" w:rsidR="00CA1441" w:rsidRDefault="00676E8F">
      <w:pPr>
        <w:spacing w:before="1"/>
        <w:ind w:left="619" w:right="1084"/>
        <w:jc w:val="both"/>
        <w:rPr>
          <w:sz w:val="24"/>
        </w:rPr>
      </w:pPr>
      <w:r>
        <w:rPr>
          <w:sz w:val="24"/>
        </w:rPr>
        <w:t>The</w:t>
      </w:r>
      <w:r>
        <w:rPr>
          <w:spacing w:val="-3"/>
          <w:sz w:val="24"/>
        </w:rPr>
        <w:t xml:space="preserve"> </w:t>
      </w:r>
      <w:r>
        <w:rPr>
          <w:sz w:val="24"/>
        </w:rPr>
        <w:t>statutory</w:t>
      </w:r>
      <w:r>
        <w:rPr>
          <w:spacing w:val="-1"/>
          <w:sz w:val="24"/>
        </w:rPr>
        <w:t xml:space="preserve"> </w:t>
      </w:r>
      <w:r>
        <w:rPr>
          <w:sz w:val="24"/>
        </w:rPr>
        <w:t>authority</w:t>
      </w:r>
      <w:r>
        <w:rPr>
          <w:spacing w:val="-1"/>
          <w:sz w:val="24"/>
        </w:rPr>
        <w:t xml:space="preserve"> </w:t>
      </w:r>
      <w:r>
        <w:rPr>
          <w:sz w:val="24"/>
        </w:rPr>
        <w:t>for</w:t>
      </w:r>
      <w:r>
        <w:rPr>
          <w:spacing w:val="-1"/>
          <w:sz w:val="24"/>
        </w:rPr>
        <w:t xml:space="preserve"> </w:t>
      </w:r>
      <w:r>
        <w:rPr>
          <w:sz w:val="24"/>
        </w:rPr>
        <w:t>the</w:t>
      </w:r>
      <w:r>
        <w:rPr>
          <w:spacing w:val="-3"/>
          <w:sz w:val="24"/>
        </w:rPr>
        <w:t xml:space="preserve"> </w:t>
      </w:r>
      <w:r>
        <w:rPr>
          <w:sz w:val="24"/>
        </w:rPr>
        <w:t>pediatric</w:t>
      </w:r>
      <w:r>
        <w:rPr>
          <w:spacing w:val="-1"/>
          <w:sz w:val="24"/>
        </w:rPr>
        <w:t xml:space="preserve"> </w:t>
      </w:r>
      <w:r>
        <w:rPr>
          <w:sz w:val="24"/>
        </w:rPr>
        <w:t>vaccine</w:t>
      </w:r>
      <w:r>
        <w:rPr>
          <w:spacing w:val="-2"/>
          <w:sz w:val="24"/>
        </w:rPr>
        <w:t xml:space="preserve"> </w:t>
      </w:r>
      <w:r>
        <w:rPr>
          <w:sz w:val="24"/>
        </w:rPr>
        <w:t>purchase</w:t>
      </w:r>
      <w:r>
        <w:rPr>
          <w:spacing w:val="-2"/>
          <w:sz w:val="24"/>
        </w:rPr>
        <w:t xml:space="preserve"> </w:t>
      </w:r>
      <w:r>
        <w:rPr>
          <w:sz w:val="24"/>
        </w:rPr>
        <w:t>trust</w:t>
      </w:r>
      <w:r>
        <w:rPr>
          <w:spacing w:val="-1"/>
          <w:sz w:val="24"/>
        </w:rPr>
        <w:t xml:space="preserve"> </w:t>
      </w:r>
      <w:r>
        <w:rPr>
          <w:sz w:val="24"/>
        </w:rPr>
        <w:t>fund</w:t>
      </w:r>
      <w:r>
        <w:rPr>
          <w:spacing w:val="-1"/>
          <w:sz w:val="24"/>
        </w:rPr>
        <w:t xml:space="preserve"> </w:t>
      </w:r>
      <w:r>
        <w:rPr>
          <w:sz w:val="24"/>
        </w:rPr>
        <w:t>is</w:t>
      </w:r>
      <w:r>
        <w:rPr>
          <w:spacing w:val="-1"/>
          <w:sz w:val="24"/>
        </w:rPr>
        <w:t xml:space="preserve"> </w:t>
      </w:r>
      <w:r>
        <w:rPr>
          <w:sz w:val="24"/>
        </w:rPr>
        <w:t>found</w:t>
      </w:r>
      <w:r>
        <w:rPr>
          <w:spacing w:val="-1"/>
          <w:sz w:val="24"/>
        </w:rPr>
        <w:t xml:space="preserve"> </w:t>
      </w:r>
      <w:r>
        <w:rPr>
          <w:sz w:val="24"/>
        </w:rPr>
        <w:t>in</w:t>
      </w:r>
      <w:r>
        <w:rPr>
          <w:spacing w:val="-1"/>
          <w:sz w:val="24"/>
        </w:rPr>
        <w:t xml:space="preserve"> </w:t>
      </w:r>
      <w:r>
        <w:rPr>
          <w:sz w:val="24"/>
        </w:rPr>
        <w:t>G.L.</w:t>
      </w:r>
      <w:r>
        <w:rPr>
          <w:spacing w:val="-1"/>
          <w:sz w:val="24"/>
        </w:rPr>
        <w:t xml:space="preserve"> </w:t>
      </w:r>
      <w:r>
        <w:rPr>
          <w:sz w:val="24"/>
        </w:rPr>
        <w:t>c.</w:t>
      </w:r>
      <w:r>
        <w:rPr>
          <w:spacing w:val="-1"/>
          <w:sz w:val="24"/>
        </w:rPr>
        <w:t xml:space="preserve"> </w:t>
      </w:r>
      <w:r>
        <w:rPr>
          <w:sz w:val="24"/>
        </w:rPr>
        <w:t>111,</w:t>
      </w:r>
      <w:r>
        <w:rPr>
          <w:spacing w:val="-1"/>
          <w:sz w:val="24"/>
        </w:rPr>
        <w:t xml:space="preserve"> </w:t>
      </w:r>
      <w:r>
        <w:rPr>
          <w:sz w:val="24"/>
        </w:rPr>
        <w:t>§</w:t>
      </w:r>
      <w:r>
        <w:rPr>
          <w:spacing w:val="-1"/>
          <w:sz w:val="24"/>
        </w:rPr>
        <w:t xml:space="preserve"> </w:t>
      </w:r>
      <w:r>
        <w:rPr>
          <w:sz w:val="24"/>
        </w:rPr>
        <w:t>24N (Section</w:t>
      </w:r>
      <w:r>
        <w:rPr>
          <w:spacing w:val="-3"/>
          <w:sz w:val="24"/>
        </w:rPr>
        <w:t xml:space="preserve"> </w:t>
      </w:r>
      <w:r>
        <w:rPr>
          <w:sz w:val="24"/>
        </w:rPr>
        <w:t>24N).</w:t>
      </w:r>
      <w:r>
        <w:rPr>
          <w:spacing w:val="-3"/>
          <w:sz w:val="24"/>
        </w:rPr>
        <w:t xml:space="preserve"> </w:t>
      </w:r>
      <w:r>
        <w:rPr>
          <w:sz w:val="24"/>
        </w:rPr>
        <w:t>Section</w:t>
      </w:r>
      <w:r>
        <w:rPr>
          <w:spacing w:val="-3"/>
          <w:sz w:val="24"/>
        </w:rPr>
        <w:t xml:space="preserve"> </w:t>
      </w:r>
      <w:r>
        <w:rPr>
          <w:sz w:val="24"/>
        </w:rPr>
        <w:t>24N</w:t>
      </w:r>
      <w:r>
        <w:rPr>
          <w:spacing w:val="-4"/>
          <w:sz w:val="24"/>
        </w:rPr>
        <w:t xml:space="preserve"> </w:t>
      </w:r>
      <w:r>
        <w:rPr>
          <w:sz w:val="24"/>
        </w:rPr>
        <w:t>was</w:t>
      </w:r>
      <w:r>
        <w:rPr>
          <w:spacing w:val="-4"/>
          <w:sz w:val="24"/>
        </w:rPr>
        <w:t xml:space="preserve"> </w:t>
      </w:r>
      <w:r>
        <w:rPr>
          <w:sz w:val="24"/>
        </w:rPr>
        <w:t>amended</w:t>
      </w:r>
      <w:r>
        <w:rPr>
          <w:spacing w:val="-3"/>
          <w:sz w:val="24"/>
        </w:rPr>
        <w:t xml:space="preserve"> </w:t>
      </w:r>
      <w:r>
        <w:rPr>
          <w:sz w:val="24"/>
        </w:rPr>
        <w:t>by</w:t>
      </w:r>
      <w:r>
        <w:rPr>
          <w:spacing w:val="-3"/>
          <w:sz w:val="24"/>
        </w:rPr>
        <w:t xml:space="preserve"> </w:t>
      </w:r>
      <w:r>
        <w:rPr>
          <w:sz w:val="24"/>
        </w:rPr>
        <w:t>the</w:t>
      </w:r>
      <w:r>
        <w:rPr>
          <w:spacing w:val="-2"/>
          <w:sz w:val="24"/>
        </w:rPr>
        <w:t xml:space="preserve"> </w:t>
      </w:r>
      <w:r>
        <w:rPr>
          <w:sz w:val="24"/>
        </w:rPr>
        <w:t>General</w:t>
      </w:r>
      <w:r>
        <w:rPr>
          <w:spacing w:val="-3"/>
          <w:sz w:val="24"/>
        </w:rPr>
        <w:t xml:space="preserve"> </w:t>
      </w:r>
      <w:r>
        <w:rPr>
          <w:sz w:val="24"/>
        </w:rPr>
        <w:t>Appropriations</w:t>
      </w:r>
      <w:r>
        <w:rPr>
          <w:spacing w:val="-4"/>
          <w:sz w:val="24"/>
        </w:rPr>
        <w:t xml:space="preserve"> </w:t>
      </w:r>
      <w:r>
        <w:rPr>
          <w:sz w:val="24"/>
        </w:rPr>
        <w:t>Act</w:t>
      </w:r>
      <w:r>
        <w:rPr>
          <w:spacing w:val="-3"/>
          <w:sz w:val="24"/>
        </w:rPr>
        <w:t xml:space="preserve"> </w:t>
      </w:r>
      <w:r>
        <w:rPr>
          <w:sz w:val="24"/>
        </w:rPr>
        <w:t>for</w:t>
      </w:r>
      <w:r>
        <w:rPr>
          <w:spacing w:val="-2"/>
          <w:sz w:val="24"/>
        </w:rPr>
        <w:t xml:space="preserve"> </w:t>
      </w:r>
      <w:r>
        <w:rPr>
          <w:sz w:val="24"/>
        </w:rPr>
        <w:t>Fiscal</w:t>
      </w:r>
      <w:r>
        <w:rPr>
          <w:spacing w:val="-3"/>
          <w:sz w:val="24"/>
        </w:rPr>
        <w:t xml:space="preserve"> </w:t>
      </w:r>
      <w:r>
        <w:rPr>
          <w:sz w:val="24"/>
        </w:rPr>
        <w:t>Year</w:t>
      </w:r>
      <w:r>
        <w:rPr>
          <w:spacing w:val="-3"/>
          <w:sz w:val="24"/>
        </w:rPr>
        <w:t xml:space="preserve"> </w:t>
      </w:r>
      <w:r>
        <w:rPr>
          <w:sz w:val="24"/>
        </w:rPr>
        <w:t>2025 (the FY25 Budget) as part of the consolidated payor assessment.</w:t>
      </w:r>
      <w:hyperlink w:anchor="_bookmark0" w:history="1">
        <w:r w:rsidR="00CA1441">
          <w:rPr>
            <w:sz w:val="24"/>
            <w:vertAlign w:val="superscript"/>
          </w:rPr>
          <w:t>1</w:t>
        </w:r>
      </w:hyperlink>
    </w:p>
    <w:p w14:paraId="207F6DC6" w14:textId="77777777" w:rsidR="00CA1441" w:rsidRDefault="00CA1441">
      <w:pPr>
        <w:pStyle w:val="BodyText"/>
        <w:spacing w:before="81"/>
        <w:rPr>
          <w:sz w:val="24"/>
        </w:rPr>
      </w:pPr>
    </w:p>
    <w:p w14:paraId="207F6DC7" w14:textId="77777777" w:rsidR="00CA1441" w:rsidRDefault="00676E8F">
      <w:pPr>
        <w:ind w:left="619" w:right="1185"/>
        <w:jc w:val="both"/>
        <w:rPr>
          <w:sz w:val="24"/>
        </w:rPr>
      </w:pPr>
      <w:r>
        <w:rPr>
          <w:sz w:val="24"/>
        </w:rPr>
        <w:t>This</w:t>
      </w:r>
      <w:r>
        <w:rPr>
          <w:spacing w:val="-4"/>
          <w:sz w:val="24"/>
        </w:rPr>
        <w:t xml:space="preserve"> </w:t>
      </w:r>
      <w:r>
        <w:rPr>
          <w:sz w:val="24"/>
        </w:rPr>
        <w:t>report</w:t>
      </w:r>
      <w:r>
        <w:rPr>
          <w:spacing w:val="-3"/>
          <w:sz w:val="24"/>
        </w:rPr>
        <w:t xml:space="preserve"> </w:t>
      </w:r>
      <w:r>
        <w:rPr>
          <w:sz w:val="24"/>
        </w:rPr>
        <w:t>concerns</w:t>
      </w:r>
      <w:r>
        <w:rPr>
          <w:spacing w:val="-4"/>
          <w:sz w:val="24"/>
        </w:rPr>
        <w:t xml:space="preserve"> </w:t>
      </w:r>
      <w:r>
        <w:rPr>
          <w:sz w:val="24"/>
        </w:rPr>
        <w:t>activities</w:t>
      </w:r>
      <w:r>
        <w:rPr>
          <w:spacing w:val="-4"/>
          <w:sz w:val="24"/>
        </w:rPr>
        <w:t xml:space="preserve"> </w:t>
      </w:r>
      <w:r>
        <w:rPr>
          <w:sz w:val="24"/>
        </w:rPr>
        <w:t>taken</w:t>
      </w:r>
      <w:r>
        <w:rPr>
          <w:spacing w:val="-3"/>
          <w:sz w:val="24"/>
        </w:rPr>
        <w:t xml:space="preserve"> </w:t>
      </w:r>
      <w:r>
        <w:rPr>
          <w:sz w:val="24"/>
        </w:rPr>
        <w:t>pursuant</w:t>
      </w:r>
      <w:r>
        <w:rPr>
          <w:spacing w:val="-3"/>
          <w:sz w:val="24"/>
        </w:rPr>
        <w:t xml:space="preserve"> </w:t>
      </w:r>
      <w:r>
        <w:rPr>
          <w:sz w:val="24"/>
        </w:rPr>
        <w:t>Section</w:t>
      </w:r>
      <w:r>
        <w:rPr>
          <w:spacing w:val="-3"/>
          <w:sz w:val="24"/>
        </w:rPr>
        <w:t xml:space="preserve"> </w:t>
      </w:r>
      <w:r>
        <w:rPr>
          <w:sz w:val="24"/>
        </w:rPr>
        <w:t>24N</w:t>
      </w:r>
      <w:r>
        <w:rPr>
          <w:spacing w:val="-4"/>
          <w:sz w:val="24"/>
        </w:rPr>
        <w:t xml:space="preserve"> </w:t>
      </w:r>
      <w:r>
        <w:rPr>
          <w:sz w:val="24"/>
        </w:rPr>
        <w:t>during</w:t>
      </w:r>
      <w:r>
        <w:rPr>
          <w:spacing w:val="-3"/>
          <w:sz w:val="24"/>
        </w:rPr>
        <w:t xml:space="preserve"> </w:t>
      </w:r>
      <w:r>
        <w:rPr>
          <w:sz w:val="24"/>
        </w:rPr>
        <w:t>Fiscal</w:t>
      </w:r>
      <w:r>
        <w:rPr>
          <w:spacing w:val="-3"/>
          <w:sz w:val="24"/>
        </w:rPr>
        <w:t xml:space="preserve"> </w:t>
      </w:r>
      <w:r>
        <w:rPr>
          <w:sz w:val="24"/>
        </w:rPr>
        <w:t>Year</w:t>
      </w:r>
      <w:r>
        <w:rPr>
          <w:spacing w:val="-3"/>
          <w:sz w:val="24"/>
        </w:rPr>
        <w:t xml:space="preserve"> </w:t>
      </w:r>
      <w:r>
        <w:rPr>
          <w:sz w:val="24"/>
        </w:rPr>
        <w:t>2024</w:t>
      </w:r>
      <w:r>
        <w:rPr>
          <w:spacing w:val="-3"/>
          <w:sz w:val="24"/>
        </w:rPr>
        <w:t xml:space="preserve"> </w:t>
      </w:r>
      <w:r>
        <w:rPr>
          <w:sz w:val="24"/>
        </w:rPr>
        <w:t>(FY24),</w:t>
      </w:r>
      <w:r>
        <w:rPr>
          <w:spacing w:val="-3"/>
          <w:sz w:val="24"/>
        </w:rPr>
        <w:t xml:space="preserve"> </w:t>
      </w:r>
      <w:r>
        <w:rPr>
          <w:sz w:val="24"/>
        </w:rPr>
        <w:t>prior to the FY25 Budget amendments to the section.</w:t>
      </w:r>
    </w:p>
    <w:p w14:paraId="207F6DC8" w14:textId="77777777" w:rsidR="00CA1441" w:rsidRDefault="00CA1441">
      <w:pPr>
        <w:pStyle w:val="BodyText"/>
        <w:spacing w:before="82"/>
        <w:rPr>
          <w:sz w:val="24"/>
        </w:rPr>
      </w:pPr>
    </w:p>
    <w:p w14:paraId="207F6DC9" w14:textId="77777777" w:rsidR="00CA1441" w:rsidRDefault="00676E8F">
      <w:pPr>
        <w:ind w:left="619"/>
        <w:rPr>
          <w:sz w:val="24"/>
        </w:rPr>
      </w:pPr>
      <w:r>
        <w:t>G.L.</w:t>
      </w:r>
      <w:r>
        <w:rPr>
          <w:spacing w:val="-10"/>
        </w:rPr>
        <w:t xml:space="preserve"> </w:t>
      </w:r>
      <w:r>
        <w:t>c.</w:t>
      </w:r>
      <w:r>
        <w:rPr>
          <w:spacing w:val="-8"/>
        </w:rPr>
        <w:t xml:space="preserve"> </w:t>
      </w:r>
      <w:r>
        <w:t>111,</w:t>
      </w:r>
      <w:r>
        <w:rPr>
          <w:spacing w:val="-7"/>
        </w:rPr>
        <w:t xml:space="preserve"> </w:t>
      </w:r>
      <w:r>
        <w:t>§</w:t>
      </w:r>
      <w:r>
        <w:rPr>
          <w:spacing w:val="-10"/>
        </w:rPr>
        <w:t xml:space="preserve"> </w:t>
      </w:r>
      <w:r>
        <w:t>24N</w:t>
      </w:r>
      <w:r>
        <w:rPr>
          <w:spacing w:val="-7"/>
        </w:rPr>
        <w:t xml:space="preserve"> </w:t>
      </w:r>
      <w:r>
        <w:rPr>
          <w:sz w:val="24"/>
        </w:rPr>
        <w:t>as</w:t>
      </w:r>
      <w:r>
        <w:rPr>
          <w:spacing w:val="-14"/>
          <w:sz w:val="24"/>
        </w:rPr>
        <w:t xml:space="preserve"> </w:t>
      </w:r>
      <w:r>
        <w:rPr>
          <w:sz w:val="24"/>
        </w:rPr>
        <w:t>in</w:t>
      </w:r>
      <w:r>
        <w:rPr>
          <w:spacing w:val="-13"/>
          <w:sz w:val="24"/>
        </w:rPr>
        <w:t xml:space="preserve"> </w:t>
      </w:r>
      <w:r>
        <w:rPr>
          <w:sz w:val="24"/>
        </w:rPr>
        <w:t>effect</w:t>
      </w:r>
      <w:r>
        <w:rPr>
          <w:spacing w:val="-12"/>
          <w:sz w:val="24"/>
        </w:rPr>
        <w:t xml:space="preserve"> </w:t>
      </w:r>
      <w:r>
        <w:rPr>
          <w:sz w:val="24"/>
        </w:rPr>
        <w:t>during</w:t>
      </w:r>
      <w:r>
        <w:rPr>
          <w:spacing w:val="-13"/>
          <w:sz w:val="24"/>
        </w:rPr>
        <w:t xml:space="preserve"> </w:t>
      </w:r>
      <w:r>
        <w:rPr>
          <w:sz w:val="24"/>
        </w:rPr>
        <w:t>FY24</w:t>
      </w:r>
      <w:r>
        <w:rPr>
          <w:spacing w:val="-15"/>
          <w:sz w:val="24"/>
        </w:rPr>
        <w:t xml:space="preserve"> </w:t>
      </w:r>
      <w:r>
        <w:rPr>
          <w:sz w:val="24"/>
        </w:rPr>
        <w:t>provided</w:t>
      </w:r>
      <w:r>
        <w:rPr>
          <w:spacing w:val="-15"/>
          <w:sz w:val="24"/>
        </w:rPr>
        <w:t xml:space="preserve"> </w:t>
      </w:r>
      <w:r>
        <w:rPr>
          <w:sz w:val="24"/>
        </w:rPr>
        <w:t>as</w:t>
      </w:r>
      <w:r>
        <w:rPr>
          <w:spacing w:val="-12"/>
          <w:sz w:val="24"/>
        </w:rPr>
        <w:t xml:space="preserve"> </w:t>
      </w:r>
      <w:r>
        <w:rPr>
          <w:spacing w:val="-2"/>
          <w:sz w:val="24"/>
        </w:rPr>
        <w:t>follows:</w:t>
      </w:r>
    </w:p>
    <w:p w14:paraId="207F6DCA" w14:textId="77777777" w:rsidR="00CA1441" w:rsidRDefault="00CA1441">
      <w:pPr>
        <w:pStyle w:val="BodyText"/>
        <w:spacing w:before="43"/>
        <w:rPr>
          <w:sz w:val="24"/>
        </w:rPr>
      </w:pPr>
    </w:p>
    <w:p w14:paraId="207F6DCB" w14:textId="77777777" w:rsidR="00CA1441" w:rsidRDefault="00676E8F">
      <w:pPr>
        <w:pStyle w:val="BodyText"/>
        <w:ind w:left="619" w:right="1170"/>
      </w:pPr>
      <w:r>
        <w:t>Section</w:t>
      </w:r>
      <w:r>
        <w:rPr>
          <w:spacing w:val="-2"/>
        </w:rPr>
        <w:t xml:space="preserve"> </w:t>
      </w:r>
      <w:r>
        <w:t>24N.</w:t>
      </w:r>
      <w:r>
        <w:rPr>
          <w:spacing w:val="-5"/>
        </w:rPr>
        <w:t xml:space="preserve"> </w:t>
      </w:r>
      <w:r>
        <w:t>(a)</w:t>
      </w:r>
      <w:r>
        <w:rPr>
          <w:spacing w:val="-2"/>
        </w:rPr>
        <w:t xml:space="preserve"> </w:t>
      </w:r>
      <w:r>
        <w:t>As</w:t>
      </w:r>
      <w:r>
        <w:rPr>
          <w:spacing w:val="-2"/>
        </w:rPr>
        <w:t xml:space="preserve"> </w:t>
      </w:r>
      <w:r>
        <w:t>used</w:t>
      </w:r>
      <w:r>
        <w:rPr>
          <w:spacing w:val="-4"/>
        </w:rPr>
        <w:t xml:space="preserve"> </w:t>
      </w:r>
      <w:r>
        <w:t>in</w:t>
      </w:r>
      <w:r>
        <w:rPr>
          <w:spacing w:val="-5"/>
        </w:rPr>
        <w:t xml:space="preserve"> </w:t>
      </w:r>
      <w:r>
        <w:t>this</w:t>
      </w:r>
      <w:r>
        <w:rPr>
          <w:spacing w:val="-2"/>
        </w:rPr>
        <w:t xml:space="preserve"> </w:t>
      </w:r>
      <w:r>
        <w:t>section</w:t>
      </w:r>
      <w:r>
        <w:rPr>
          <w:spacing w:val="-5"/>
        </w:rPr>
        <w:t xml:space="preserve"> </w:t>
      </w:r>
      <w:r>
        <w:t>the</w:t>
      </w:r>
      <w:r>
        <w:rPr>
          <w:spacing w:val="-4"/>
        </w:rPr>
        <w:t xml:space="preserve"> </w:t>
      </w:r>
      <w:r>
        <w:t>following</w:t>
      </w:r>
      <w:r>
        <w:rPr>
          <w:spacing w:val="-5"/>
        </w:rPr>
        <w:t xml:space="preserve"> </w:t>
      </w:r>
      <w:r>
        <w:t>words</w:t>
      </w:r>
      <w:r>
        <w:rPr>
          <w:spacing w:val="-2"/>
        </w:rPr>
        <w:t xml:space="preserve"> </w:t>
      </w:r>
      <w:r>
        <w:t>shall,</w:t>
      </w:r>
      <w:r>
        <w:rPr>
          <w:spacing w:val="-2"/>
        </w:rPr>
        <w:t xml:space="preserve"> </w:t>
      </w:r>
      <w:r>
        <w:t>unless</w:t>
      </w:r>
      <w:r>
        <w:rPr>
          <w:spacing w:val="-1"/>
        </w:rPr>
        <w:t xml:space="preserve"> </w:t>
      </w:r>
      <w:r>
        <w:t>the</w:t>
      </w:r>
      <w:r>
        <w:rPr>
          <w:spacing w:val="-2"/>
        </w:rPr>
        <w:t xml:space="preserve"> </w:t>
      </w:r>
      <w:r>
        <w:t>context</w:t>
      </w:r>
      <w:r>
        <w:rPr>
          <w:spacing w:val="-1"/>
        </w:rPr>
        <w:t xml:space="preserve"> </w:t>
      </w:r>
      <w:r>
        <w:t>clearly</w:t>
      </w:r>
      <w:r>
        <w:rPr>
          <w:spacing w:val="-2"/>
        </w:rPr>
        <w:t xml:space="preserve"> </w:t>
      </w:r>
      <w:r>
        <w:t xml:space="preserve">requires otherwise, have the following </w:t>
      </w:r>
      <w:proofErr w:type="gramStart"/>
      <w:r>
        <w:t>meanings:—</w:t>
      </w:r>
      <w:proofErr w:type="gramEnd"/>
    </w:p>
    <w:p w14:paraId="207F6DCC" w14:textId="77777777" w:rsidR="00CA1441" w:rsidRDefault="00676E8F">
      <w:pPr>
        <w:pStyle w:val="BodyText"/>
        <w:spacing w:before="152"/>
        <w:ind w:left="1339"/>
      </w:pPr>
      <w:r>
        <w:t>''Children'',</w:t>
      </w:r>
      <w:r>
        <w:rPr>
          <w:spacing w:val="-4"/>
        </w:rPr>
        <w:t xml:space="preserve"> </w:t>
      </w:r>
      <w:r>
        <w:t>individuals</w:t>
      </w:r>
      <w:r>
        <w:rPr>
          <w:spacing w:val="-4"/>
        </w:rPr>
        <w:t xml:space="preserve"> </w:t>
      </w:r>
      <w:r>
        <w:t>less</w:t>
      </w:r>
      <w:r>
        <w:rPr>
          <w:spacing w:val="-8"/>
        </w:rPr>
        <w:t xml:space="preserve"> </w:t>
      </w:r>
      <w:r>
        <w:t>than</w:t>
      </w:r>
      <w:r>
        <w:rPr>
          <w:spacing w:val="-4"/>
        </w:rPr>
        <w:t xml:space="preserve"> </w:t>
      </w:r>
      <w:r>
        <w:t>19</w:t>
      </w:r>
      <w:r>
        <w:rPr>
          <w:spacing w:val="-3"/>
        </w:rPr>
        <w:t xml:space="preserve"> </w:t>
      </w:r>
      <w:r>
        <w:t>years</w:t>
      </w:r>
      <w:r>
        <w:rPr>
          <w:spacing w:val="-4"/>
        </w:rPr>
        <w:t xml:space="preserve"> </w:t>
      </w:r>
      <w:r>
        <w:t>of</w:t>
      </w:r>
      <w:r>
        <w:rPr>
          <w:spacing w:val="-3"/>
        </w:rPr>
        <w:t xml:space="preserve"> </w:t>
      </w:r>
      <w:r>
        <w:rPr>
          <w:spacing w:val="-4"/>
        </w:rPr>
        <w:t>age.</w:t>
      </w:r>
    </w:p>
    <w:p w14:paraId="207F6DCD" w14:textId="77777777" w:rsidR="00CA1441" w:rsidRDefault="00676E8F">
      <w:pPr>
        <w:pStyle w:val="BodyText"/>
        <w:spacing w:before="148"/>
        <w:ind w:left="1339" w:right="1170"/>
      </w:pPr>
      <w:r>
        <w:t>''Estimated</w:t>
      </w:r>
      <w:r>
        <w:rPr>
          <w:spacing w:val="-4"/>
        </w:rPr>
        <w:t xml:space="preserve"> </w:t>
      </w:r>
      <w:r>
        <w:t>vaccine</w:t>
      </w:r>
      <w:r>
        <w:rPr>
          <w:spacing w:val="-2"/>
        </w:rPr>
        <w:t xml:space="preserve"> </w:t>
      </w:r>
      <w:r>
        <w:t>cost'',</w:t>
      </w:r>
      <w:r>
        <w:rPr>
          <w:spacing w:val="-2"/>
        </w:rPr>
        <w:t xml:space="preserve"> </w:t>
      </w:r>
      <w:r>
        <w:t>the</w:t>
      </w:r>
      <w:r>
        <w:rPr>
          <w:spacing w:val="-2"/>
        </w:rPr>
        <w:t xml:space="preserve"> </w:t>
      </w:r>
      <w:r>
        <w:t>estimated</w:t>
      </w:r>
      <w:r>
        <w:rPr>
          <w:spacing w:val="-2"/>
        </w:rPr>
        <w:t xml:space="preserve"> </w:t>
      </w:r>
      <w:r>
        <w:t>cost</w:t>
      </w:r>
      <w:r>
        <w:rPr>
          <w:spacing w:val="-2"/>
        </w:rPr>
        <w:t xml:space="preserve"> </w:t>
      </w:r>
      <w:r>
        <w:t>over</w:t>
      </w:r>
      <w:r>
        <w:rPr>
          <w:spacing w:val="-2"/>
        </w:rPr>
        <w:t xml:space="preserve"> </w:t>
      </w:r>
      <w:r>
        <w:t>the</w:t>
      </w:r>
      <w:r>
        <w:rPr>
          <w:spacing w:val="-2"/>
        </w:rPr>
        <w:t xml:space="preserve"> </w:t>
      </w:r>
      <w:r>
        <w:t>course</w:t>
      </w:r>
      <w:r>
        <w:rPr>
          <w:spacing w:val="-4"/>
        </w:rPr>
        <w:t xml:space="preserve"> </w:t>
      </w:r>
      <w:r>
        <w:t>of</w:t>
      </w:r>
      <w:r>
        <w:rPr>
          <w:spacing w:val="-2"/>
        </w:rPr>
        <w:t xml:space="preserve"> </w:t>
      </w:r>
      <w:r>
        <w:t>a</w:t>
      </w:r>
      <w:r>
        <w:rPr>
          <w:spacing w:val="-4"/>
        </w:rPr>
        <w:t xml:space="preserve"> </w:t>
      </w:r>
      <w:r>
        <w:t>fiscal</w:t>
      </w:r>
      <w:r>
        <w:rPr>
          <w:spacing w:val="-2"/>
        </w:rPr>
        <w:t xml:space="preserve"> </w:t>
      </w:r>
      <w:r>
        <w:t>year</w:t>
      </w:r>
      <w:r>
        <w:rPr>
          <w:spacing w:val="-4"/>
        </w:rPr>
        <w:t xml:space="preserve"> </w:t>
      </w:r>
      <w:r>
        <w:t>for</w:t>
      </w:r>
      <w:r>
        <w:rPr>
          <w:spacing w:val="-4"/>
        </w:rPr>
        <w:t xml:space="preserve"> </w:t>
      </w:r>
      <w:r>
        <w:t>the</w:t>
      </w:r>
      <w:r>
        <w:rPr>
          <w:spacing w:val="-4"/>
        </w:rPr>
        <w:t xml:space="preserve"> </w:t>
      </w:r>
      <w:r>
        <w:t>purchase, storage and distribution of vaccines for all children in the commonwealth.</w:t>
      </w:r>
    </w:p>
    <w:p w14:paraId="207F6DCE" w14:textId="77777777" w:rsidR="00CA1441" w:rsidRDefault="00676E8F">
      <w:pPr>
        <w:pStyle w:val="BodyText"/>
        <w:spacing w:before="151"/>
        <w:ind w:left="1339"/>
      </w:pPr>
      <w:r>
        <w:t>''Payments</w:t>
      </w:r>
      <w:r>
        <w:rPr>
          <w:spacing w:val="-7"/>
        </w:rPr>
        <w:t xml:space="preserve"> </w:t>
      </w:r>
      <w:r>
        <w:t>subject</w:t>
      </w:r>
      <w:r>
        <w:rPr>
          <w:spacing w:val="-5"/>
        </w:rPr>
        <w:t xml:space="preserve"> </w:t>
      </w:r>
      <w:r>
        <w:t>to</w:t>
      </w:r>
      <w:r>
        <w:rPr>
          <w:spacing w:val="-3"/>
        </w:rPr>
        <w:t xml:space="preserve"> </w:t>
      </w:r>
      <w:proofErr w:type="gramStart"/>
      <w:r>
        <w:t>surcharge''</w:t>
      </w:r>
      <w:proofErr w:type="gramEnd"/>
      <w:r>
        <w:t>,</w:t>
      </w:r>
      <w:r>
        <w:rPr>
          <w:spacing w:val="-2"/>
        </w:rPr>
        <w:t xml:space="preserve"> </w:t>
      </w:r>
      <w:r>
        <w:t>as</w:t>
      </w:r>
      <w:r>
        <w:rPr>
          <w:spacing w:val="-3"/>
        </w:rPr>
        <w:t xml:space="preserve"> </w:t>
      </w:r>
      <w:r>
        <w:t>defined</w:t>
      </w:r>
      <w:r>
        <w:rPr>
          <w:spacing w:val="-5"/>
        </w:rPr>
        <w:t xml:space="preserve"> </w:t>
      </w:r>
      <w:r>
        <w:t>in</w:t>
      </w:r>
      <w:r>
        <w:rPr>
          <w:spacing w:val="-3"/>
        </w:rPr>
        <w:t xml:space="preserve"> </w:t>
      </w:r>
      <w:r>
        <w:t>section</w:t>
      </w:r>
      <w:r>
        <w:rPr>
          <w:spacing w:val="-5"/>
        </w:rPr>
        <w:t xml:space="preserve"> </w:t>
      </w:r>
      <w:r>
        <w:t>64</w:t>
      </w:r>
      <w:r>
        <w:rPr>
          <w:spacing w:val="-3"/>
        </w:rPr>
        <w:t xml:space="preserve"> </w:t>
      </w:r>
      <w:r>
        <w:t>of</w:t>
      </w:r>
      <w:r>
        <w:rPr>
          <w:spacing w:val="-3"/>
        </w:rPr>
        <w:t xml:space="preserve"> </w:t>
      </w:r>
      <w:r>
        <w:t>chapter</w:t>
      </w:r>
      <w:r>
        <w:rPr>
          <w:spacing w:val="-4"/>
        </w:rPr>
        <w:t xml:space="preserve"> </w:t>
      </w:r>
      <w:r>
        <w:rPr>
          <w:spacing w:val="-2"/>
        </w:rPr>
        <w:t>118E.</w:t>
      </w:r>
    </w:p>
    <w:p w14:paraId="207F6DCF" w14:textId="77777777" w:rsidR="00CA1441" w:rsidRDefault="00676E8F">
      <w:pPr>
        <w:pStyle w:val="BodyText"/>
        <w:spacing w:before="148"/>
        <w:ind w:left="1339" w:right="1170"/>
      </w:pPr>
      <w:r>
        <w:t>''Routine childhood immunizations'', immunizations for children until their nineteenth birthday including:</w:t>
      </w:r>
      <w:r>
        <w:rPr>
          <w:spacing w:val="-5"/>
        </w:rPr>
        <w:t xml:space="preserve"> </w:t>
      </w:r>
      <w:r>
        <w:t>(i)</w:t>
      </w:r>
      <w:r>
        <w:rPr>
          <w:spacing w:val="-3"/>
        </w:rPr>
        <w:t xml:space="preserve"> </w:t>
      </w:r>
      <w:r>
        <w:t>the</w:t>
      </w:r>
      <w:r>
        <w:rPr>
          <w:spacing w:val="-3"/>
        </w:rPr>
        <w:t xml:space="preserve"> </w:t>
      </w:r>
      <w:r>
        <w:t>immunizations</w:t>
      </w:r>
      <w:r>
        <w:rPr>
          <w:spacing w:val="-3"/>
        </w:rPr>
        <w:t xml:space="preserve"> </w:t>
      </w:r>
      <w:r>
        <w:t>recommended</w:t>
      </w:r>
      <w:r>
        <w:rPr>
          <w:spacing w:val="-3"/>
        </w:rPr>
        <w:t xml:space="preserve"> </w:t>
      </w:r>
      <w:r>
        <w:t>by</w:t>
      </w:r>
      <w:r>
        <w:rPr>
          <w:spacing w:val="-6"/>
        </w:rPr>
        <w:t xml:space="preserve"> </w:t>
      </w:r>
      <w:r>
        <w:t>the</w:t>
      </w:r>
      <w:r>
        <w:rPr>
          <w:spacing w:val="-5"/>
        </w:rPr>
        <w:t xml:space="preserve"> </w:t>
      </w:r>
      <w:r>
        <w:t>federal</w:t>
      </w:r>
      <w:r>
        <w:rPr>
          <w:spacing w:val="-2"/>
        </w:rPr>
        <w:t xml:space="preserve"> </w:t>
      </w:r>
      <w:r>
        <w:t>Vaccines</w:t>
      </w:r>
      <w:r>
        <w:rPr>
          <w:spacing w:val="-5"/>
        </w:rPr>
        <w:t xml:space="preserve"> </w:t>
      </w:r>
      <w:r>
        <w:t>for</w:t>
      </w:r>
      <w:r>
        <w:rPr>
          <w:spacing w:val="-5"/>
        </w:rPr>
        <w:t xml:space="preserve"> </w:t>
      </w:r>
      <w:r>
        <w:t>Children</w:t>
      </w:r>
      <w:r>
        <w:rPr>
          <w:spacing w:val="-3"/>
        </w:rPr>
        <w:t xml:space="preserve"> </w:t>
      </w:r>
      <w:r>
        <w:t>Program,</w:t>
      </w:r>
      <w:r>
        <w:rPr>
          <w:spacing w:val="-3"/>
        </w:rPr>
        <w:t xml:space="preserve"> </w:t>
      </w:r>
      <w:r>
        <w:t>and</w:t>
      </w:r>
    </w:p>
    <w:p w14:paraId="207F6DD0" w14:textId="77777777" w:rsidR="00CA1441" w:rsidRDefault="00676E8F">
      <w:pPr>
        <w:pStyle w:val="BodyText"/>
        <w:spacing w:before="1"/>
        <w:ind w:left="1339" w:right="1170"/>
      </w:pPr>
      <w:r>
        <w:t>(ii)</w:t>
      </w:r>
      <w:r>
        <w:rPr>
          <w:spacing w:val="-3"/>
        </w:rPr>
        <w:t xml:space="preserve"> </w:t>
      </w:r>
      <w:r>
        <w:t>any</w:t>
      </w:r>
      <w:r>
        <w:rPr>
          <w:spacing w:val="-3"/>
        </w:rPr>
        <w:t xml:space="preserve"> </w:t>
      </w:r>
      <w:r>
        <w:t>immunizations</w:t>
      </w:r>
      <w:r>
        <w:rPr>
          <w:spacing w:val="-3"/>
        </w:rPr>
        <w:t xml:space="preserve"> </w:t>
      </w:r>
      <w:r>
        <w:t>recommended</w:t>
      </w:r>
      <w:r>
        <w:rPr>
          <w:spacing w:val="-6"/>
        </w:rPr>
        <w:t xml:space="preserve"> </w:t>
      </w:r>
      <w:r>
        <w:t>by</w:t>
      </w:r>
      <w:r>
        <w:rPr>
          <w:spacing w:val="-6"/>
        </w:rPr>
        <w:t xml:space="preserve"> </w:t>
      </w:r>
      <w:r>
        <w:t>the</w:t>
      </w:r>
      <w:r>
        <w:rPr>
          <w:spacing w:val="-3"/>
        </w:rPr>
        <w:t xml:space="preserve"> </w:t>
      </w:r>
      <w:r>
        <w:t>Advisory</w:t>
      </w:r>
      <w:r>
        <w:rPr>
          <w:spacing w:val="-6"/>
        </w:rPr>
        <w:t xml:space="preserve"> </w:t>
      </w:r>
      <w:r>
        <w:t>Committee</w:t>
      </w:r>
      <w:r>
        <w:rPr>
          <w:spacing w:val="-3"/>
        </w:rPr>
        <w:t xml:space="preserve"> </w:t>
      </w:r>
      <w:r>
        <w:t>on</w:t>
      </w:r>
      <w:r>
        <w:rPr>
          <w:spacing w:val="-3"/>
        </w:rPr>
        <w:t xml:space="preserve"> </w:t>
      </w:r>
      <w:r>
        <w:t>Immunization</w:t>
      </w:r>
      <w:r>
        <w:rPr>
          <w:spacing w:val="-3"/>
        </w:rPr>
        <w:t xml:space="preserve"> </w:t>
      </w:r>
      <w:r>
        <w:t>Practices</w:t>
      </w:r>
      <w:r>
        <w:rPr>
          <w:spacing w:val="-5"/>
        </w:rPr>
        <w:t xml:space="preserve"> </w:t>
      </w:r>
      <w:r>
        <w:t>of the federal Centers for Disease Control and Prevention.</w:t>
      </w:r>
    </w:p>
    <w:p w14:paraId="207F6DD1" w14:textId="77777777" w:rsidR="00CA1441" w:rsidRDefault="00676E8F">
      <w:pPr>
        <w:pStyle w:val="BodyText"/>
        <w:spacing w:before="149"/>
        <w:ind w:left="1339" w:right="1376"/>
        <w:jc w:val="both"/>
      </w:pPr>
      <w:r>
        <w:t>''Surcharge</w:t>
      </w:r>
      <w:r>
        <w:rPr>
          <w:spacing w:val="-1"/>
        </w:rPr>
        <w:t xml:space="preserve"> </w:t>
      </w:r>
      <w:proofErr w:type="gramStart"/>
      <w:r>
        <w:t>payors''</w:t>
      </w:r>
      <w:proofErr w:type="gramEnd"/>
      <w:r>
        <w:t>, those entities defined</w:t>
      </w:r>
      <w:r>
        <w:rPr>
          <w:spacing w:val="-1"/>
        </w:rPr>
        <w:t xml:space="preserve"> </w:t>
      </w:r>
      <w:r>
        <w:t>as surcharge</w:t>
      </w:r>
      <w:r>
        <w:rPr>
          <w:spacing w:val="-1"/>
        </w:rPr>
        <w:t xml:space="preserve"> </w:t>
      </w:r>
      <w:r>
        <w:t>payors pursuant</w:t>
      </w:r>
      <w:r>
        <w:rPr>
          <w:spacing w:val="-1"/>
        </w:rPr>
        <w:t xml:space="preserve"> </w:t>
      </w:r>
      <w:r>
        <w:t>to section</w:t>
      </w:r>
      <w:r>
        <w:rPr>
          <w:spacing w:val="-2"/>
        </w:rPr>
        <w:t xml:space="preserve"> </w:t>
      </w:r>
      <w:r>
        <w:t>64 of chapter 118E,</w:t>
      </w:r>
      <w:r>
        <w:rPr>
          <w:spacing w:val="-2"/>
        </w:rPr>
        <w:t xml:space="preserve"> </w:t>
      </w:r>
      <w:r>
        <w:t>who</w:t>
      </w:r>
      <w:r>
        <w:rPr>
          <w:spacing w:val="-5"/>
        </w:rPr>
        <w:t xml:space="preserve"> </w:t>
      </w:r>
      <w:r>
        <w:t>made</w:t>
      </w:r>
      <w:r>
        <w:rPr>
          <w:spacing w:val="-4"/>
        </w:rPr>
        <w:t xml:space="preserve"> </w:t>
      </w:r>
      <w:r>
        <w:t>payments</w:t>
      </w:r>
      <w:r>
        <w:rPr>
          <w:spacing w:val="-4"/>
        </w:rPr>
        <w:t xml:space="preserve"> </w:t>
      </w:r>
      <w:r>
        <w:t>subject</w:t>
      </w:r>
      <w:r>
        <w:rPr>
          <w:spacing w:val="-4"/>
        </w:rPr>
        <w:t xml:space="preserve"> </w:t>
      </w:r>
      <w:r>
        <w:t>to</w:t>
      </w:r>
      <w:r>
        <w:rPr>
          <w:spacing w:val="-5"/>
        </w:rPr>
        <w:t xml:space="preserve"> </w:t>
      </w:r>
      <w:r>
        <w:t>surcharge</w:t>
      </w:r>
      <w:r>
        <w:rPr>
          <w:spacing w:val="-2"/>
        </w:rPr>
        <w:t xml:space="preserve"> </w:t>
      </w:r>
      <w:r>
        <w:t>in</w:t>
      </w:r>
      <w:r>
        <w:rPr>
          <w:spacing w:val="-2"/>
        </w:rPr>
        <w:t xml:space="preserve"> </w:t>
      </w:r>
      <w:r>
        <w:t>the</w:t>
      </w:r>
      <w:r>
        <w:rPr>
          <w:spacing w:val="-4"/>
        </w:rPr>
        <w:t xml:space="preserve"> </w:t>
      </w:r>
      <w:r>
        <w:t>amount</w:t>
      </w:r>
      <w:r>
        <w:rPr>
          <w:spacing w:val="-1"/>
        </w:rPr>
        <w:t xml:space="preserve"> </w:t>
      </w:r>
      <w:r>
        <w:t>of</w:t>
      </w:r>
      <w:r>
        <w:rPr>
          <w:spacing w:val="-2"/>
        </w:rPr>
        <w:t xml:space="preserve"> </w:t>
      </w:r>
      <w:r>
        <w:t>$1,000,000</w:t>
      </w:r>
      <w:r>
        <w:rPr>
          <w:spacing w:val="-5"/>
        </w:rPr>
        <w:t xml:space="preserve"> </w:t>
      </w:r>
      <w:r>
        <w:t>or</w:t>
      </w:r>
      <w:r>
        <w:rPr>
          <w:spacing w:val="-4"/>
        </w:rPr>
        <w:t xml:space="preserve"> </w:t>
      </w:r>
      <w:r>
        <w:t>more</w:t>
      </w:r>
      <w:r>
        <w:rPr>
          <w:spacing w:val="-2"/>
        </w:rPr>
        <w:t xml:space="preserve"> </w:t>
      </w:r>
      <w:r>
        <w:t>during</w:t>
      </w:r>
      <w:r>
        <w:rPr>
          <w:spacing w:val="-2"/>
        </w:rPr>
        <w:t xml:space="preserve"> </w:t>
      </w:r>
      <w:r>
        <w:t>the most recent period for which data is available on July 1 of the current fiscal year.</w:t>
      </w:r>
    </w:p>
    <w:p w14:paraId="207F6DD2" w14:textId="77777777" w:rsidR="00CA1441" w:rsidRDefault="00676E8F">
      <w:pPr>
        <w:pStyle w:val="BodyText"/>
        <w:spacing w:before="151"/>
        <w:ind w:left="1339" w:right="1170"/>
      </w:pPr>
      <w:r>
        <w:t>''Total non-federal program cost'', the estimated annual cost of vaccines needed for routine childhood</w:t>
      </w:r>
      <w:r>
        <w:rPr>
          <w:spacing w:val="-5"/>
        </w:rPr>
        <w:t xml:space="preserve"> </w:t>
      </w:r>
      <w:r>
        <w:t>immunizations</w:t>
      </w:r>
      <w:r>
        <w:rPr>
          <w:spacing w:val="-2"/>
        </w:rPr>
        <w:t xml:space="preserve"> </w:t>
      </w:r>
      <w:r>
        <w:t>for</w:t>
      </w:r>
      <w:r>
        <w:rPr>
          <w:spacing w:val="-2"/>
        </w:rPr>
        <w:t xml:space="preserve"> </w:t>
      </w:r>
      <w:r>
        <w:t>children</w:t>
      </w:r>
      <w:r>
        <w:rPr>
          <w:spacing w:val="-4"/>
        </w:rPr>
        <w:t xml:space="preserve"> </w:t>
      </w:r>
      <w:r>
        <w:t>covered</w:t>
      </w:r>
      <w:r>
        <w:rPr>
          <w:spacing w:val="-4"/>
        </w:rPr>
        <w:t xml:space="preserve"> </w:t>
      </w:r>
      <w:r>
        <w:t>by</w:t>
      </w:r>
      <w:r>
        <w:rPr>
          <w:spacing w:val="-2"/>
        </w:rPr>
        <w:t xml:space="preserve"> </w:t>
      </w:r>
      <w:r>
        <w:t>surcharge</w:t>
      </w:r>
      <w:r>
        <w:rPr>
          <w:spacing w:val="-4"/>
        </w:rPr>
        <w:t xml:space="preserve"> </w:t>
      </w:r>
      <w:r>
        <w:t>payors</w:t>
      </w:r>
      <w:r>
        <w:rPr>
          <w:spacing w:val="-4"/>
        </w:rPr>
        <w:t xml:space="preserve"> </w:t>
      </w:r>
      <w:r>
        <w:t>in</w:t>
      </w:r>
      <w:r>
        <w:rPr>
          <w:spacing w:val="-2"/>
        </w:rPr>
        <w:t xml:space="preserve"> </w:t>
      </w:r>
      <w:r>
        <w:t>the</w:t>
      </w:r>
      <w:r>
        <w:rPr>
          <w:spacing w:val="-2"/>
        </w:rPr>
        <w:t xml:space="preserve"> </w:t>
      </w:r>
      <w:r>
        <w:t>commonwealth</w:t>
      </w:r>
      <w:r>
        <w:rPr>
          <w:spacing w:val="-2"/>
        </w:rPr>
        <w:t xml:space="preserve"> </w:t>
      </w:r>
      <w:r>
        <w:t>less</w:t>
      </w:r>
      <w:r>
        <w:rPr>
          <w:spacing w:val="-4"/>
        </w:rPr>
        <w:t xml:space="preserve"> </w:t>
      </w:r>
      <w:r>
        <w:t>the amount</w:t>
      </w:r>
      <w:r>
        <w:rPr>
          <w:spacing w:val="-1"/>
        </w:rPr>
        <w:t xml:space="preserve"> </w:t>
      </w:r>
      <w:r>
        <w:t>of</w:t>
      </w:r>
      <w:r>
        <w:rPr>
          <w:spacing w:val="-2"/>
        </w:rPr>
        <w:t xml:space="preserve"> </w:t>
      </w:r>
      <w:r>
        <w:t>federal</w:t>
      </w:r>
      <w:r>
        <w:rPr>
          <w:spacing w:val="-4"/>
        </w:rPr>
        <w:t xml:space="preserve"> </w:t>
      </w:r>
      <w:r>
        <w:t>revenue</w:t>
      </w:r>
      <w:r>
        <w:rPr>
          <w:spacing w:val="-4"/>
        </w:rPr>
        <w:t xml:space="preserve"> </w:t>
      </w:r>
      <w:r>
        <w:t>available</w:t>
      </w:r>
      <w:r>
        <w:rPr>
          <w:spacing w:val="-4"/>
        </w:rPr>
        <w:t xml:space="preserve"> </w:t>
      </w:r>
      <w:r>
        <w:t>to</w:t>
      </w:r>
      <w:r>
        <w:rPr>
          <w:spacing w:val="-5"/>
        </w:rPr>
        <w:t xml:space="preserve"> </w:t>
      </w:r>
      <w:r>
        <w:t>the</w:t>
      </w:r>
      <w:r>
        <w:rPr>
          <w:spacing w:val="-2"/>
        </w:rPr>
        <w:t xml:space="preserve"> </w:t>
      </w:r>
      <w:r>
        <w:t>commonwealth</w:t>
      </w:r>
      <w:r>
        <w:rPr>
          <w:spacing w:val="-2"/>
        </w:rPr>
        <w:t xml:space="preserve"> </w:t>
      </w:r>
      <w:r>
        <w:t>for</w:t>
      </w:r>
      <w:r>
        <w:rPr>
          <w:spacing w:val="-2"/>
        </w:rPr>
        <w:t xml:space="preserve"> </w:t>
      </w:r>
      <w:r>
        <w:t>purchase, storage,</w:t>
      </w:r>
      <w:r>
        <w:rPr>
          <w:spacing w:val="-2"/>
        </w:rPr>
        <w:t xml:space="preserve"> </w:t>
      </w:r>
      <w:r>
        <w:t>distribution,</w:t>
      </w:r>
      <w:r>
        <w:rPr>
          <w:spacing w:val="-5"/>
        </w:rPr>
        <w:t xml:space="preserve"> </w:t>
      </w:r>
      <w:r>
        <w:t>and administration of the vaccines.</w:t>
      </w:r>
    </w:p>
    <w:p w14:paraId="207F6DD3" w14:textId="77777777" w:rsidR="00CA1441" w:rsidRDefault="00676E8F">
      <w:pPr>
        <w:pStyle w:val="ListParagraph"/>
        <w:numPr>
          <w:ilvl w:val="0"/>
          <w:numId w:val="1"/>
        </w:numPr>
        <w:tabs>
          <w:tab w:val="left" w:pos="1651"/>
        </w:tabs>
        <w:ind w:right="1038" w:firstLine="0"/>
      </w:pPr>
      <w:r>
        <w:t>There shall be established in the commonwealth a separate trust fund to be known as the Vaccine Purchase Trust Fund to support a universal purchase system for routine childhood immunizations in the commonwealth. The fund shall be expended to cover the costs to purchase, store and distribute vaccines for routine childhood immunizations and to administer the fund and the immunization registry, established pursuant to section 24M. The fund shall consist of all</w:t>
      </w:r>
      <w:r>
        <w:rPr>
          <w:spacing w:val="40"/>
        </w:rPr>
        <w:t xml:space="preserve"> </w:t>
      </w:r>
      <w:r>
        <w:t>monies paid to the commonwealth under subsection (d), all money received as voluntary contributions</w:t>
      </w:r>
      <w:r>
        <w:rPr>
          <w:spacing w:val="-4"/>
        </w:rPr>
        <w:t xml:space="preserve"> </w:t>
      </w:r>
      <w:r>
        <w:t>to</w:t>
      </w:r>
      <w:r>
        <w:rPr>
          <w:spacing w:val="-5"/>
        </w:rPr>
        <w:t xml:space="preserve"> </w:t>
      </w:r>
      <w:r>
        <w:t>the</w:t>
      </w:r>
      <w:r>
        <w:rPr>
          <w:spacing w:val="-4"/>
        </w:rPr>
        <w:t xml:space="preserve"> </w:t>
      </w:r>
      <w:r>
        <w:t>fund,</w:t>
      </w:r>
      <w:r>
        <w:rPr>
          <w:spacing w:val="-5"/>
        </w:rPr>
        <w:t xml:space="preserve"> </w:t>
      </w:r>
      <w:r>
        <w:t>including</w:t>
      </w:r>
      <w:r>
        <w:rPr>
          <w:spacing w:val="-2"/>
        </w:rPr>
        <w:t xml:space="preserve"> </w:t>
      </w:r>
      <w:r>
        <w:t>but</w:t>
      </w:r>
      <w:r>
        <w:rPr>
          <w:spacing w:val="-1"/>
        </w:rPr>
        <w:t xml:space="preserve"> </w:t>
      </w:r>
      <w:r>
        <w:t>not</w:t>
      </w:r>
      <w:r>
        <w:rPr>
          <w:spacing w:val="-4"/>
        </w:rPr>
        <w:t xml:space="preserve"> </w:t>
      </w:r>
      <w:r>
        <w:t>limited</w:t>
      </w:r>
      <w:r>
        <w:rPr>
          <w:spacing w:val="-4"/>
        </w:rPr>
        <w:t xml:space="preserve"> </w:t>
      </w:r>
      <w:r>
        <w:t>to</w:t>
      </w:r>
      <w:r>
        <w:rPr>
          <w:spacing w:val="-2"/>
        </w:rPr>
        <w:t xml:space="preserve"> </w:t>
      </w:r>
      <w:r>
        <w:t>contributions</w:t>
      </w:r>
      <w:r>
        <w:rPr>
          <w:spacing w:val="-2"/>
        </w:rPr>
        <w:t xml:space="preserve"> </w:t>
      </w:r>
      <w:r>
        <w:t>from</w:t>
      </w:r>
      <w:r>
        <w:rPr>
          <w:spacing w:val="-1"/>
        </w:rPr>
        <w:t xml:space="preserve"> </w:t>
      </w:r>
      <w:r>
        <w:t>third</w:t>
      </w:r>
      <w:r>
        <w:rPr>
          <w:spacing w:val="-2"/>
        </w:rPr>
        <w:t xml:space="preserve"> </w:t>
      </w:r>
      <w:r>
        <w:t>party</w:t>
      </w:r>
      <w:r>
        <w:rPr>
          <w:spacing w:val="-2"/>
        </w:rPr>
        <w:t xml:space="preserve"> </w:t>
      </w:r>
      <w:r>
        <w:t>payers</w:t>
      </w:r>
      <w:r>
        <w:rPr>
          <w:spacing w:val="-2"/>
        </w:rPr>
        <w:t xml:space="preserve"> </w:t>
      </w:r>
      <w:r>
        <w:t>or</w:t>
      </w:r>
      <w:r>
        <w:rPr>
          <w:spacing w:val="-2"/>
        </w:rPr>
        <w:t xml:space="preserve"> </w:t>
      </w:r>
      <w:r>
        <w:t>third-party administrators, as defined in section 1 of chapter 12C and any interest earnings on such monies. The fund shall be maintained by the commissioner of public health or a designee. The monies shall be expended under the direction of the department of public health, without prior appropriation, solely to cover total non-federal program costs; provided, however, that the amount to be expended for storing and distributing vaccines for routine childhood immunizations, if such costs are not covered by federal contribution, and for the costs of administering the immunization registry, shall not exceed 10 per cent of the total amount of the fund expended for the purchase of</w:t>
      </w:r>
    </w:p>
    <w:p w14:paraId="207F6DD4" w14:textId="77777777" w:rsidR="00CA1441" w:rsidRDefault="00676E8F">
      <w:pPr>
        <w:pStyle w:val="BodyText"/>
        <w:spacing w:before="58"/>
        <w:rPr>
          <w:sz w:val="20"/>
        </w:rPr>
      </w:pPr>
      <w:r>
        <w:rPr>
          <w:noProof/>
          <w:sz w:val="20"/>
        </w:rPr>
        <mc:AlternateContent>
          <mc:Choice Requires="wps">
            <w:drawing>
              <wp:anchor distT="0" distB="0" distL="0" distR="0" simplePos="0" relativeHeight="487589376" behindDoc="1" locked="0" layoutInCell="1" allowOverlap="1" wp14:anchorId="207F6E37" wp14:editId="207F6E38">
                <wp:simplePos x="0" y="0"/>
                <wp:positionH relativeFrom="page">
                  <wp:posOffset>850696</wp:posOffset>
                </wp:positionH>
                <wp:positionV relativeFrom="paragraph">
                  <wp:posOffset>198275</wp:posOffset>
                </wp:positionV>
                <wp:extent cx="1829435" cy="76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4B3281" id="Graphic 4" o:spid="_x0000_s1026" style="position:absolute;margin-left:67pt;margin-top:15.6pt;width:144.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MhiVb3wAAAAkBAAAPAAAAZHJzL2Rvd25yZXYueG1sTI/B&#10;TsMwEETvSPyDtUhcUOvEiRCEOFUVxAEQAlrE2Y2XOCK2g+224e9ZTnCc2dHsm3o125EdMMTBOwn5&#10;MgOGrvN6cL2Et+3d4gpYTMppNXqHEr4xwqo5PalVpf3RveJhk3pGJS5WSoJJaao4j51Bq+LST+jo&#10;9uGDVYlk6LkO6kjlduQiyy65VYOjD0ZN2BrsPjd7K6Gd5/Xt873pLh7w5em9uA5t8fUo5fnZvL4B&#10;lnBOf2H4xSd0aIhp5/dORzaSLkrakiQUuQBGgVKIHNiODFECb2r+f0HzAwAA//8DAFBLAQItABQA&#10;BgAIAAAAIQC2gziS/gAAAOEBAAATAAAAAAAAAAAAAAAAAAAAAABbQ29udGVudF9UeXBlc10ueG1s&#10;UEsBAi0AFAAGAAgAAAAhADj9If/WAAAAlAEAAAsAAAAAAAAAAAAAAAAALwEAAF9yZWxzLy5yZWxz&#10;UEsBAi0AFAAGAAgAAAAhAIZTOtUjAgAAvQQAAA4AAAAAAAAAAAAAAAAALgIAAGRycy9lMm9Eb2Mu&#10;eG1sUEsBAi0AFAAGAAgAAAAhAAyGJVvfAAAACQEAAA8AAAAAAAAAAAAAAAAAfQQAAGRycy9kb3du&#10;cmV2LnhtbFBLBQYAAAAABAAEAPMAAACJBQAAAAA=&#10;" path="m1829054,l,,,7619r1829054,l1829054,xe" fillcolor="black" stroked="f">
                <v:path arrowok="t"/>
                <w10:wrap type="topAndBottom" anchorx="page"/>
              </v:shape>
            </w:pict>
          </mc:Fallback>
        </mc:AlternateContent>
      </w:r>
    </w:p>
    <w:p w14:paraId="207F6DD5" w14:textId="77777777" w:rsidR="00CA1441" w:rsidRDefault="00676E8F">
      <w:pPr>
        <w:spacing w:before="103"/>
        <w:ind w:left="619"/>
        <w:rPr>
          <w:sz w:val="20"/>
        </w:rPr>
      </w:pPr>
      <w:bookmarkStart w:id="0" w:name="_bookmark0"/>
      <w:bookmarkEnd w:id="0"/>
      <w:r>
        <w:rPr>
          <w:spacing w:val="-2"/>
          <w:sz w:val="20"/>
          <w:vertAlign w:val="superscript"/>
        </w:rPr>
        <w:t>1</w:t>
      </w:r>
      <w:r>
        <w:rPr>
          <w:spacing w:val="-6"/>
          <w:sz w:val="20"/>
        </w:rPr>
        <w:t xml:space="preserve"> </w:t>
      </w:r>
      <w:r>
        <w:rPr>
          <w:spacing w:val="-2"/>
          <w:sz w:val="20"/>
        </w:rPr>
        <w:t>Section</w:t>
      </w:r>
      <w:r>
        <w:rPr>
          <w:spacing w:val="-9"/>
          <w:sz w:val="20"/>
        </w:rPr>
        <w:t xml:space="preserve"> </w:t>
      </w:r>
      <w:r>
        <w:rPr>
          <w:spacing w:val="-2"/>
          <w:sz w:val="20"/>
        </w:rPr>
        <w:t>111</w:t>
      </w:r>
      <w:r>
        <w:rPr>
          <w:spacing w:val="-10"/>
          <w:sz w:val="20"/>
        </w:rPr>
        <w:t xml:space="preserve"> </w:t>
      </w:r>
      <w:r>
        <w:rPr>
          <w:spacing w:val="-2"/>
          <w:sz w:val="20"/>
        </w:rPr>
        <w:t>of</w:t>
      </w:r>
      <w:r>
        <w:rPr>
          <w:spacing w:val="-8"/>
          <w:sz w:val="20"/>
        </w:rPr>
        <w:t xml:space="preserve"> </w:t>
      </w:r>
      <w:r>
        <w:rPr>
          <w:spacing w:val="-2"/>
          <w:sz w:val="20"/>
        </w:rPr>
        <w:t>Chapter</w:t>
      </w:r>
      <w:r>
        <w:rPr>
          <w:spacing w:val="-9"/>
          <w:sz w:val="20"/>
        </w:rPr>
        <w:t xml:space="preserve"> </w:t>
      </w:r>
      <w:r>
        <w:rPr>
          <w:spacing w:val="-2"/>
          <w:sz w:val="20"/>
        </w:rPr>
        <w:t>140</w:t>
      </w:r>
      <w:r>
        <w:rPr>
          <w:spacing w:val="-10"/>
          <w:sz w:val="20"/>
        </w:rPr>
        <w:t xml:space="preserve"> </w:t>
      </w:r>
      <w:r>
        <w:rPr>
          <w:spacing w:val="-2"/>
          <w:sz w:val="20"/>
        </w:rPr>
        <w:t>of</w:t>
      </w:r>
      <w:r>
        <w:rPr>
          <w:spacing w:val="-10"/>
          <w:sz w:val="20"/>
        </w:rPr>
        <w:t xml:space="preserve"> </w:t>
      </w:r>
      <w:r>
        <w:rPr>
          <w:spacing w:val="-2"/>
          <w:sz w:val="20"/>
        </w:rPr>
        <w:t>the</w:t>
      </w:r>
      <w:r>
        <w:rPr>
          <w:spacing w:val="-7"/>
          <w:sz w:val="20"/>
        </w:rPr>
        <w:t xml:space="preserve"> </w:t>
      </w:r>
      <w:r>
        <w:rPr>
          <w:spacing w:val="-2"/>
          <w:sz w:val="20"/>
        </w:rPr>
        <w:t>Acts</w:t>
      </w:r>
      <w:r>
        <w:rPr>
          <w:spacing w:val="-11"/>
          <w:sz w:val="20"/>
        </w:rPr>
        <w:t xml:space="preserve"> </w:t>
      </w:r>
      <w:r>
        <w:rPr>
          <w:spacing w:val="-2"/>
          <w:sz w:val="20"/>
        </w:rPr>
        <w:t>of</w:t>
      </w:r>
      <w:r>
        <w:rPr>
          <w:spacing w:val="-10"/>
          <w:sz w:val="20"/>
        </w:rPr>
        <w:t xml:space="preserve"> </w:t>
      </w:r>
      <w:r>
        <w:rPr>
          <w:spacing w:val="-4"/>
          <w:sz w:val="20"/>
        </w:rPr>
        <w:t>2024.</w:t>
      </w:r>
    </w:p>
    <w:p w14:paraId="207F6DD6" w14:textId="77777777" w:rsidR="00CA1441" w:rsidRDefault="00CA1441">
      <w:pPr>
        <w:rPr>
          <w:sz w:val="20"/>
        </w:rPr>
        <w:sectPr w:rsidR="00CA1441">
          <w:pgSz w:w="12240" w:h="15840"/>
          <w:pgMar w:top="1620" w:right="360" w:bottom="280" w:left="720" w:header="720" w:footer="720" w:gutter="0"/>
          <w:cols w:space="720"/>
        </w:sectPr>
      </w:pPr>
    </w:p>
    <w:p w14:paraId="207F6DD7" w14:textId="77777777" w:rsidR="00CA1441" w:rsidRDefault="00676E8F">
      <w:pPr>
        <w:pStyle w:val="BodyText"/>
        <w:spacing w:before="79"/>
        <w:ind w:left="1339" w:right="1170"/>
      </w:pPr>
      <w:r>
        <w:lastRenderedPageBreak/>
        <w:t>vaccines needed for routine childhood immunizations for all children in the commonwealth. The department may incur expenses and the comptroller may certify for payment amounts in anticipation of the most recent estimate of expected receipts, as certified by the secretary of administration and finance; provided, however, that no expenditure shall be made from the fund which shall cause the fund to be in deficit at the close of a fiscal year. Any balance in the fund at the close of</w:t>
      </w:r>
      <w:r>
        <w:rPr>
          <w:spacing w:val="-1"/>
        </w:rPr>
        <w:t xml:space="preserve"> </w:t>
      </w:r>
      <w:r>
        <w:t>a fiscal</w:t>
      </w:r>
      <w:r>
        <w:rPr>
          <w:spacing w:val="-2"/>
        </w:rPr>
        <w:t xml:space="preserve"> </w:t>
      </w:r>
      <w:r>
        <w:t>year shall</w:t>
      </w:r>
      <w:r>
        <w:rPr>
          <w:spacing w:val="-2"/>
        </w:rPr>
        <w:t xml:space="preserve"> </w:t>
      </w:r>
      <w:r>
        <w:t>be available</w:t>
      </w:r>
      <w:r>
        <w:rPr>
          <w:spacing w:val="-2"/>
        </w:rPr>
        <w:t xml:space="preserve"> </w:t>
      </w:r>
      <w:r>
        <w:t>for</w:t>
      </w:r>
      <w:r>
        <w:rPr>
          <w:spacing w:val="-2"/>
        </w:rPr>
        <w:t xml:space="preserve"> </w:t>
      </w:r>
      <w:r>
        <w:t>expenditure</w:t>
      </w:r>
      <w:r>
        <w:rPr>
          <w:spacing w:val="-2"/>
        </w:rPr>
        <w:t xml:space="preserve"> </w:t>
      </w:r>
      <w:r>
        <w:t>in subsequent</w:t>
      </w:r>
      <w:r>
        <w:rPr>
          <w:spacing w:val="-2"/>
        </w:rPr>
        <w:t xml:space="preserve"> </w:t>
      </w:r>
      <w:r>
        <w:t>fiscal years and shall</w:t>
      </w:r>
      <w:r>
        <w:rPr>
          <w:spacing w:val="-2"/>
        </w:rPr>
        <w:t xml:space="preserve"> </w:t>
      </w:r>
      <w:r>
        <w:t>not be transferred to</w:t>
      </w:r>
      <w:r>
        <w:rPr>
          <w:spacing w:val="-1"/>
        </w:rPr>
        <w:t xml:space="preserve"> </w:t>
      </w:r>
      <w:r>
        <w:t xml:space="preserve">any other fund or </w:t>
      </w:r>
      <w:proofErr w:type="gramStart"/>
      <w:r>
        <w:t>revert</w:t>
      </w:r>
      <w:proofErr w:type="gramEnd"/>
      <w:r>
        <w:t xml:space="preserve"> to</w:t>
      </w:r>
      <w:r>
        <w:rPr>
          <w:spacing w:val="-1"/>
        </w:rPr>
        <w:t xml:space="preserve"> </w:t>
      </w:r>
      <w:r>
        <w:t>the General Fund. The commissioner of public health or</w:t>
      </w:r>
      <w:r>
        <w:rPr>
          <w:spacing w:val="-1"/>
        </w:rPr>
        <w:t xml:space="preserve"> </w:t>
      </w:r>
      <w:r>
        <w:t>a</w:t>
      </w:r>
      <w:r>
        <w:rPr>
          <w:spacing w:val="-1"/>
        </w:rPr>
        <w:t xml:space="preserve"> </w:t>
      </w:r>
      <w:r>
        <w:t>designee</w:t>
      </w:r>
      <w:r>
        <w:rPr>
          <w:spacing w:val="-3"/>
        </w:rPr>
        <w:t xml:space="preserve"> </w:t>
      </w:r>
      <w:r>
        <w:t>shall</w:t>
      </w:r>
      <w:r>
        <w:rPr>
          <w:spacing w:val="-3"/>
        </w:rPr>
        <w:t xml:space="preserve"> </w:t>
      </w:r>
      <w:r>
        <w:t>annually</w:t>
      </w:r>
      <w:r>
        <w:rPr>
          <w:spacing w:val="-4"/>
        </w:rPr>
        <w:t xml:space="preserve"> </w:t>
      </w:r>
      <w:r>
        <w:t>report</w:t>
      </w:r>
      <w:r>
        <w:rPr>
          <w:spacing w:val="-3"/>
        </w:rPr>
        <w:t xml:space="preserve"> </w:t>
      </w:r>
      <w:r>
        <w:t>the</w:t>
      </w:r>
      <w:r>
        <w:rPr>
          <w:spacing w:val="-3"/>
        </w:rPr>
        <w:t xml:space="preserve"> </w:t>
      </w:r>
      <w:r>
        <w:t>amount</w:t>
      </w:r>
      <w:r>
        <w:rPr>
          <w:spacing w:val="-3"/>
        </w:rPr>
        <w:t xml:space="preserve"> </w:t>
      </w:r>
      <w:r>
        <w:t>of</w:t>
      </w:r>
      <w:r>
        <w:rPr>
          <w:spacing w:val="-3"/>
        </w:rPr>
        <w:t xml:space="preserve"> </w:t>
      </w:r>
      <w:r>
        <w:t>funds</w:t>
      </w:r>
      <w:r>
        <w:rPr>
          <w:spacing w:val="-6"/>
        </w:rPr>
        <w:t xml:space="preserve"> </w:t>
      </w:r>
      <w:r>
        <w:t>collected</w:t>
      </w:r>
      <w:r>
        <w:rPr>
          <w:spacing w:val="-3"/>
        </w:rPr>
        <w:t xml:space="preserve"> </w:t>
      </w:r>
      <w:r>
        <w:t>and</w:t>
      </w:r>
      <w:r>
        <w:rPr>
          <w:spacing w:val="-1"/>
        </w:rPr>
        <w:t xml:space="preserve"> </w:t>
      </w:r>
      <w:r>
        <w:t>any</w:t>
      </w:r>
      <w:r>
        <w:rPr>
          <w:spacing w:val="-1"/>
        </w:rPr>
        <w:t xml:space="preserve"> </w:t>
      </w:r>
      <w:r>
        <w:t>expenditures</w:t>
      </w:r>
      <w:r>
        <w:rPr>
          <w:spacing w:val="-3"/>
        </w:rPr>
        <w:t xml:space="preserve"> </w:t>
      </w:r>
      <w:r>
        <w:t>made</w:t>
      </w:r>
      <w:r>
        <w:rPr>
          <w:spacing w:val="-1"/>
        </w:rPr>
        <w:t xml:space="preserve"> </w:t>
      </w:r>
      <w:r>
        <w:t>from the fund to the clerks of the house of representatives and senate to be forwarded on to the house and senate committees on ways and means, the house and senate chairs of the joint committee on public health and the house and senate chairs of the joint committee on health care financing.</w:t>
      </w:r>
    </w:p>
    <w:p w14:paraId="207F6DD8" w14:textId="77777777" w:rsidR="00CA1441" w:rsidRDefault="00676E8F">
      <w:pPr>
        <w:pStyle w:val="ListParagraph"/>
        <w:numPr>
          <w:ilvl w:val="0"/>
          <w:numId w:val="1"/>
        </w:numPr>
        <w:tabs>
          <w:tab w:val="left" w:pos="1640"/>
        </w:tabs>
        <w:ind w:right="1079" w:firstLine="0"/>
      </w:pPr>
      <w:r>
        <w:t>There shall be a vaccine program advisory council consisting of the commissioner of public health or a designee, who shall serve as chair; the medical director of the universal immunization program</w:t>
      </w:r>
      <w:r>
        <w:rPr>
          <w:spacing w:val="-3"/>
        </w:rPr>
        <w:t xml:space="preserve"> </w:t>
      </w:r>
      <w:r>
        <w:t>of</w:t>
      </w:r>
      <w:r>
        <w:rPr>
          <w:spacing w:val="-4"/>
        </w:rPr>
        <w:t xml:space="preserve"> </w:t>
      </w:r>
      <w:r>
        <w:t>the</w:t>
      </w:r>
      <w:r>
        <w:rPr>
          <w:spacing w:val="-2"/>
        </w:rPr>
        <w:t xml:space="preserve"> </w:t>
      </w:r>
      <w:r>
        <w:t>department</w:t>
      </w:r>
      <w:r>
        <w:rPr>
          <w:spacing w:val="-4"/>
        </w:rPr>
        <w:t xml:space="preserve"> </w:t>
      </w:r>
      <w:r>
        <w:t>of</w:t>
      </w:r>
      <w:r>
        <w:rPr>
          <w:spacing w:val="-2"/>
        </w:rPr>
        <w:t xml:space="preserve"> </w:t>
      </w:r>
      <w:r>
        <w:t>public</w:t>
      </w:r>
      <w:r>
        <w:rPr>
          <w:spacing w:val="-2"/>
        </w:rPr>
        <w:t xml:space="preserve"> </w:t>
      </w:r>
      <w:r>
        <w:t>health</w:t>
      </w:r>
      <w:r>
        <w:rPr>
          <w:spacing w:val="-2"/>
        </w:rPr>
        <w:t xml:space="preserve"> </w:t>
      </w:r>
      <w:r>
        <w:t>established</w:t>
      </w:r>
      <w:r>
        <w:rPr>
          <w:spacing w:val="-5"/>
        </w:rPr>
        <w:t xml:space="preserve"> </w:t>
      </w:r>
      <w:r>
        <w:t>under</w:t>
      </w:r>
      <w:r>
        <w:rPr>
          <w:spacing w:val="-4"/>
        </w:rPr>
        <w:t xml:space="preserve"> </w:t>
      </w:r>
      <w:r>
        <w:t>section</w:t>
      </w:r>
      <w:r>
        <w:rPr>
          <w:spacing w:val="-2"/>
        </w:rPr>
        <w:t xml:space="preserve"> </w:t>
      </w:r>
      <w:r>
        <w:t>24I;</w:t>
      </w:r>
      <w:r>
        <w:rPr>
          <w:spacing w:val="-4"/>
        </w:rPr>
        <w:t xml:space="preserve"> </w:t>
      </w:r>
      <w:r>
        <w:t>the</w:t>
      </w:r>
      <w:r>
        <w:rPr>
          <w:spacing w:val="-4"/>
        </w:rPr>
        <w:t xml:space="preserve"> </w:t>
      </w:r>
      <w:r>
        <w:t>executive</w:t>
      </w:r>
      <w:r>
        <w:rPr>
          <w:spacing w:val="-2"/>
        </w:rPr>
        <w:t xml:space="preserve"> </w:t>
      </w:r>
      <w:r>
        <w:t>director</w:t>
      </w:r>
      <w:r>
        <w:rPr>
          <w:spacing w:val="-2"/>
        </w:rPr>
        <w:t xml:space="preserve"> </w:t>
      </w:r>
      <w:r>
        <w:t>for the center for health information and analysis or a designee; the executive director of the commonwealth health</w:t>
      </w:r>
      <w:r>
        <w:rPr>
          <w:spacing w:val="-3"/>
        </w:rPr>
        <w:t xml:space="preserve"> </w:t>
      </w:r>
      <w:r>
        <w:t>insurance connector authority or</w:t>
      </w:r>
      <w:r>
        <w:rPr>
          <w:spacing w:val="-2"/>
        </w:rPr>
        <w:t xml:space="preserve"> </w:t>
      </w:r>
      <w:r>
        <w:t>a designee;</w:t>
      </w:r>
      <w:r>
        <w:rPr>
          <w:spacing w:val="-2"/>
        </w:rPr>
        <w:t xml:space="preserve"> </w:t>
      </w:r>
      <w:r>
        <w:t>1 person</w:t>
      </w:r>
      <w:r>
        <w:rPr>
          <w:spacing w:val="-2"/>
        </w:rPr>
        <w:t xml:space="preserve"> </w:t>
      </w:r>
      <w:r>
        <w:t>to be</w:t>
      </w:r>
      <w:r>
        <w:rPr>
          <w:spacing w:val="-2"/>
        </w:rPr>
        <w:t xml:space="preserve"> </w:t>
      </w:r>
      <w:r>
        <w:t>appointed</w:t>
      </w:r>
      <w:r>
        <w:rPr>
          <w:spacing w:val="-2"/>
        </w:rPr>
        <w:t xml:space="preserve"> </w:t>
      </w:r>
      <w:r>
        <w:t>by</w:t>
      </w:r>
      <w:r>
        <w:rPr>
          <w:spacing w:val="-3"/>
        </w:rPr>
        <w:t xml:space="preserve"> </w:t>
      </w:r>
      <w:r>
        <w:t>the director</w:t>
      </w:r>
      <w:r>
        <w:rPr>
          <w:spacing w:val="-1"/>
        </w:rPr>
        <w:t xml:space="preserve"> </w:t>
      </w:r>
      <w:r>
        <w:t>of</w:t>
      </w:r>
      <w:r>
        <w:rPr>
          <w:spacing w:val="-1"/>
        </w:rPr>
        <w:t xml:space="preserve"> </w:t>
      </w:r>
      <w:r>
        <w:t>Medicaid,</w:t>
      </w:r>
      <w:r>
        <w:rPr>
          <w:spacing w:val="-1"/>
        </w:rPr>
        <w:t xml:space="preserve"> </w:t>
      </w:r>
      <w:r>
        <w:t>who</w:t>
      </w:r>
      <w:r>
        <w:rPr>
          <w:spacing w:val="-1"/>
        </w:rPr>
        <w:t xml:space="preserve"> </w:t>
      </w:r>
      <w:r>
        <w:t>shall be</w:t>
      </w:r>
      <w:r>
        <w:rPr>
          <w:spacing w:val="-1"/>
        </w:rPr>
        <w:t xml:space="preserve"> </w:t>
      </w:r>
      <w:r>
        <w:t>a</w:t>
      </w:r>
      <w:r>
        <w:rPr>
          <w:spacing w:val="-3"/>
        </w:rPr>
        <w:t xml:space="preserve"> </w:t>
      </w:r>
      <w:r>
        <w:t>representative</w:t>
      </w:r>
      <w:r>
        <w:rPr>
          <w:spacing w:val="-3"/>
        </w:rPr>
        <w:t xml:space="preserve"> </w:t>
      </w:r>
      <w:r>
        <w:t>of</w:t>
      </w:r>
      <w:r>
        <w:rPr>
          <w:spacing w:val="-3"/>
        </w:rPr>
        <w:t xml:space="preserve"> </w:t>
      </w:r>
      <w:r>
        <w:t>managed</w:t>
      </w:r>
      <w:r>
        <w:rPr>
          <w:spacing w:val="-3"/>
        </w:rPr>
        <w:t xml:space="preserve"> </w:t>
      </w:r>
      <w:r>
        <w:t>care</w:t>
      </w:r>
      <w:r>
        <w:rPr>
          <w:spacing w:val="-1"/>
        </w:rPr>
        <w:t xml:space="preserve"> </w:t>
      </w:r>
      <w:r>
        <w:t>organizations</w:t>
      </w:r>
      <w:r>
        <w:rPr>
          <w:spacing w:val="-3"/>
        </w:rPr>
        <w:t xml:space="preserve"> </w:t>
      </w:r>
      <w:r>
        <w:t>contracting</w:t>
      </w:r>
      <w:r>
        <w:rPr>
          <w:spacing w:val="-1"/>
        </w:rPr>
        <w:t xml:space="preserve"> </w:t>
      </w:r>
      <w:r>
        <w:t>with MassHealth; 3 persons to be appointed by</w:t>
      </w:r>
      <w:r>
        <w:rPr>
          <w:spacing w:val="-1"/>
        </w:rPr>
        <w:t xml:space="preserve"> </w:t>
      </w:r>
      <w:r>
        <w:t>the</w:t>
      </w:r>
      <w:r>
        <w:rPr>
          <w:spacing w:val="-1"/>
        </w:rPr>
        <w:t xml:space="preserve"> </w:t>
      </w:r>
      <w:r>
        <w:t>commissioner of</w:t>
      </w:r>
      <w:r>
        <w:rPr>
          <w:spacing w:val="-1"/>
        </w:rPr>
        <w:t xml:space="preserve"> </w:t>
      </w:r>
      <w:r>
        <w:t>insurance,</w:t>
      </w:r>
      <w:r>
        <w:rPr>
          <w:spacing w:val="-2"/>
        </w:rPr>
        <w:t xml:space="preserve"> </w:t>
      </w:r>
      <w:r>
        <w:t>each</w:t>
      </w:r>
      <w:r>
        <w:rPr>
          <w:spacing w:val="-1"/>
        </w:rPr>
        <w:t xml:space="preserve"> </w:t>
      </w:r>
      <w:r>
        <w:t>of</w:t>
      </w:r>
      <w:r>
        <w:rPr>
          <w:spacing w:val="-1"/>
        </w:rPr>
        <w:t xml:space="preserve"> </w:t>
      </w:r>
      <w:r>
        <w:t>whom shall be</w:t>
      </w:r>
      <w:r>
        <w:rPr>
          <w:spacing w:val="-1"/>
        </w:rPr>
        <w:t xml:space="preserve"> </w:t>
      </w:r>
      <w:r>
        <w:t>a representative of 1 of the 3 health insurance companies having the most insured lives in the commonwealth; and 7 persons to be appointed by the commissioner of public health, 1 of whom shall be a representative of an employer that self-insures for health coverage who shall be appointed from lists of nominees submitted by statewide associations of employers, 1 of whom shall be a member of the Massachusetts Medical Society, 1 of whom shall be a member of the Massachusetts chapter of the American Academy of Pediatrics, 1 of whom shall be a member of the Massachusetts Academy of Family Physicians, and 3 of whom shall be physicians licensed to practice in the commonwealth and who shall have expertise in the area of childhood vaccines. The council</w:t>
      </w:r>
      <w:r>
        <w:rPr>
          <w:spacing w:val="-2"/>
        </w:rPr>
        <w:t xml:space="preserve"> </w:t>
      </w:r>
      <w:r>
        <w:t>shall</w:t>
      </w:r>
      <w:r>
        <w:rPr>
          <w:spacing w:val="-2"/>
        </w:rPr>
        <w:t xml:space="preserve"> </w:t>
      </w:r>
      <w:r>
        <w:t>recommend</w:t>
      </w:r>
      <w:r>
        <w:rPr>
          <w:spacing w:val="-2"/>
        </w:rPr>
        <w:t xml:space="preserve"> </w:t>
      </w:r>
      <w:r>
        <w:t>the types of vaccines</w:t>
      </w:r>
      <w:r>
        <w:rPr>
          <w:spacing w:val="-2"/>
        </w:rPr>
        <w:t xml:space="preserve"> </w:t>
      </w:r>
      <w:r>
        <w:t>to be</w:t>
      </w:r>
      <w:r>
        <w:rPr>
          <w:spacing w:val="-2"/>
        </w:rPr>
        <w:t xml:space="preserve"> </w:t>
      </w:r>
      <w:r>
        <w:t>purchased based</w:t>
      </w:r>
      <w:r>
        <w:rPr>
          <w:spacing w:val="-2"/>
        </w:rPr>
        <w:t xml:space="preserve"> </w:t>
      </w:r>
      <w:r>
        <w:t>on a</w:t>
      </w:r>
      <w:r>
        <w:rPr>
          <w:spacing w:val="-2"/>
        </w:rPr>
        <w:t xml:space="preserve"> </w:t>
      </w:r>
      <w:r>
        <w:t xml:space="preserve">list of routine childhood immunizations and shall </w:t>
      </w:r>
      <w:proofErr w:type="gramStart"/>
      <w:r>
        <w:t>take into account</w:t>
      </w:r>
      <w:proofErr w:type="gramEnd"/>
      <w:r>
        <w:t xml:space="preserve"> provider preference, cost, availability and other factors as determined by the council. The council shall recommend the amount of funding needed each fiscal year by calculating the total non-federal program cost. The council shall make recommendations to the commissioner on whether the commissioner may authorize provider choice of more than 1 comparable brand or type for a routine childhood immunization vaccine. In its recommendations, the council shall examine the feasibility, costs and benefits of authorizing provider choice, provide a schedule of the cost of each comparable brand or type of a vaccine recommended for provider choice and demonstrate that the estimated vaccine cost of authorizing provider choice would not be substantially greater than the estimated vaccine cost of purchasing a single brand or type of a vaccine. The commissioner of public health shall determine the final vaccines to be purchased.</w:t>
      </w:r>
    </w:p>
    <w:p w14:paraId="207F6DD9" w14:textId="77777777" w:rsidR="00CA1441" w:rsidRDefault="00676E8F">
      <w:pPr>
        <w:pStyle w:val="ListParagraph"/>
        <w:numPr>
          <w:ilvl w:val="0"/>
          <w:numId w:val="1"/>
        </w:numPr>
        <w:tabs>
          <w:tab w:val="left" w:pos="1651"/>
        </w:tabs>
        <w:ind w:right="1112" w:firstLine="0"/>
      </w:pPr>
      <w:r>
        <w:t>Under regulations adopted by the commissioner of public health, each surcharge payor in the commonwealth</w:t>
      </w:r>
      <w:r>
        <w:rPr>
          <w:spacing w:val="-2"/>
        </w:rPr>
        <w:t xml:space="preserve"> </w:t>
      </w:r>
      <w:r>
        <w:t>shall</w:t>
      </w:r>
      <w:r>
        <w:rPr>
          <w:spacing w:val="-1"/>
        </w:rPr>
        <w:t xml:space="preserve"> </w:t>
      </w:r>
      <w:r>
        <w:t>pay</w:t>
      </w:r>
      <w:r>
        <w:rPr>
          <w:spacing w:val="-4"/>
        </w:rPr>
        <w:t xml:space="preserve"> </w:t>
      </w:r>
      <w:r>
        <w:t>to</w:t>
      </w:r>
      <w:r>
        <w:rPr>
          <w:spacing w:val="-5"/>
        </w:rPr>
        <w:t xml:space="preserve"> </w:t>
      </w:r>
      <w:r>
        <w:t>the</w:t>
      </w:r>
      <w:r>
        <w:rPr>
          <w:spacing w:val="-2"/>
        </w:rPr>
        <w:t xml:space="preserve"> </w:t>
      </w:r>
      <w:r>
        <w:t>commissioner</w:t>
      </w:r>
      <w:r>
        <w:rPr>
          <w:spacing w:val="-2"/>
        </w:rPr>
        <w:t xml:space="preserve"> </w:t>
      </w:r>
      <w:r>
        <w:t>of</w:t>
      </w:r>
      <w:r>
        <w:rPr>
          <w:spacing w:val="-2"/>
        </w:rPr>
        <w:t xml:space="preserve"> </w:t>
      </w:r>
      <w:r>
        <w:t>public</w:t>
      </w:r>
      <w:r>
        <w:rPr>
          <w:spacing w:val="-4"/>
        </w:rPr>
        <w:t xml:space="preserve"> </w:t>
      </w:r>
      <w:r>
        <w:t>health,</w:t>
      </w:r>
      <w:r>
        <w:rPr>
          <w:spacing w:val="-5"/>
        </w:rPr>
        <w:t xml:space="preserve"> </w:t>
      </w:r>
      <w:r>
        <w:t>for</w:t>
      </w:r>
      <w:r>
        <w:rPr>
          <w:spacing w:val="-4"/>
        </w:rPr>
        <w:t xml:space="preserve"> </w:t>
      </w:r>
      <w:r>
        <w:t>deposit</w:t>
      </w:r>
      <w:r>
        <w:rPr>
          <w:spacing w:val="-1"/>
        </w:rPr>
        <w:t xml:space="preserve"> </w:t>
      </w:r>
      <w:r>
        <w:t>in</w:t>
      </w:r>
      <w:r>
        <w:rPr>
          <w:spacing w:val="-5"/>
        </w:rPr>
        <w:t xml:space="preserve"> </w:t>
      </w:r>
      <w:r>
        <w:t>the</w:t>
      </w:r>
      <w:r>
        <w:rPr>
          <w:spacing w:val="-4"/>
        </w:rPr>
        <w:t xml:space="preserve"> </w:t>
      </w:r>
      <w:r>
        <w:t>Vaccine</w:t>
      </w:r>
      <w:r>
        <w:rPr>
          <w:spacing w:val="-2"/>
        </w:rPr>
        <w:t xml:space="preserve"> </w:t>
      </w:r>
      <w:r>
        <w:t>Purchase Trust Fund, a routine childhood immunizations surcharge assessed by the commissioner. By January 1 of each year, the commissioner of public health shall determine the total amount of the surcharge for the current fiscal year</w:t>
      </w:r>
      <w:r>
        <w:rPr>
          <w:spacing w:val="-1"/>
        </w:rPr>
        <w:t xml:space="preserve"> </w:t>
      </w:r>
      <w:r>
        <w:t>by determining</w:t>
      </w:r>
      <w:r>
        <w:rPr>
          <w:spacing w:val="-2"/>
        </w:rPr>
        <w:t xml:space="preserve"> </w:t>
      </w:r>
      <w:r>
        <w:t>the</w:t>
      </w:r>
      <w:r>
        <w:rPr>
          <w:spacing w:val="-1"/>
        </w:rPr>
        <w:t xml:space="preserve"> </w:t>
      </w:r>
      <w:r>
        <w:t>final amount</w:t>
      </w:r>
      <w:r>
        <w:rPr>
          <w:spacing w:val="-1"/>
        </w:rPr>
        <w:t xml:space="preserve"> </w:t>
      </w:r>
      <w:r>
        <w:t>required to be</w:t>
      </w:r>
      <w:r>
        <w:rPr>
          <w:spacing w:val="-1"/>
        </w:rPr>
        <w:t xml:space="preserve"> </w:t>
      </w:r>
      <w:r>
        <w:t>included</w:t>
      </w:r>
      <w:r>
        <w:rPr>
          <w:spacing w:val="-1"/>
        </w:rPr>
        <w:t xml:space="preserve"> </w:t>
      </w:r>
      <w:r>
        <w:t>in</w:t>
      </w:r>
      <w:r>
        <w:rPr>
          <w:spacing w:val="-2"/>
        </w:rPr>
        <w:t xml:space="preserve"> </w:t>
      </w:r>
      <w:r>
        <w:t>the Vaccine Purchase Trust Fund for the current fiscal year to cover the estimated costs to purchase, store and distribute vaccines for routine childhood immunizations and to administer the fund and the immunization registry, established pursuant to section 24M. The amount shall exclude any costs anticipated to</w:t>
      </w:r>
      <w:r>
        <w:rPr>
          <w:spacing w:val="-3"/>
        </w:rPr>
        <w:t xml:space="preserve"> </w:t>
      </w:r>
      <w:r>
        <w:t>be covered by</w:t>
      </w:r>
      <w:r>
        <w:rPr>
          <w:spacing w:val="-2"/>
        </w:rPr>
        <w:t xml:space="preserve"> </w:t>
      </w:r>
      <w:r>
        <w:t>federal contribution,</w:t>
      </w:r>
      <w:r>
        <w:rPr>
          <w:spacing w:val="-3"/>
        </w:rPr>
        <w:t xml:space="preserve"> </w:t>
      </w:r>
      <w:r>
        <w:t>shall</w:t>
      </w:r>
      <w:r>
        <w:rPr>
          <w:spacing w:val="-2"/>
        </w:rPr>
        <w:t xml:space="preserve"> </w:t>
      </w:r>
      <w:r>
        <w:t>take</w:t>
      </w:r>
      <w:r>
        <w:rPr>
          <w:spacing w:val="-2"/>
        </w:rPr>
        <w:t xml:space="preserve"> </w:t>
      </w:r>
      <w:r>
        <w:t>into consideration the</w:t>
      </w:r>
      <w:r>
        <w:rPr>
          <w:spacing w:val="-2"/>
        </w:rPr>
        <w:t xml:space="preserve"> </w:t>
      </w:r>
      <w:r>
        <w:t xml:space="preserve">limitations on expenditures described in subsection (b) and shall </w:t>
      </w:r>
      <w:proofErr w:type="gramStart"/>
      <w:r>
        <w:t>take into account</w:t>
      </w:r>
      <w:proofErr w:type="gramEnd"/>
      <w:r>
        <w:t xml:space="preserve"> any anticipated surplus or deficit in the trust fund. Any increase in the surcharge amount for the prior fiscal year shall not increase more than the percentage set as the health care cost growth benchmark, established under</w:t>
      </w:r>
    </w:p>
    <w:p w14:paraId="207F6DDA" w14:textId="77777777" w:rsidR="00CA1441" w:rsidRDefault="00CA1441">
      <w:pPr>
        <w:pStyle w:val="ListParagraph"/>
        <w:sectPr w:rsidR="00CA1441">
          <w:pgSz w:w="12240" w:h="15840"/>
          <w:pgMar w:top="1300" w:right="360" w:bottom="280" w:left="720" w:header="720" w:footer="720" w:gutter="0"/>
          <w:cols w:space="720"/>
        </w:sectPr>
      </w:pPr>
    </w:p>
    <w:p w14:paraId="207F6DDB" w14:textId="77777777" w:rsidR="00CA1441" w:rsidRDefault="00676E8F">
      <w:pPr>
        <w:pStyle w:val="BodyText"/>
        <w:spacing w:before="79"/>
        <w:ind w:left="1339" w:right="1037"/>
      </w:pPr>
      <w:r>
        <w:lastRenderedPageBreak/>
        <w:t>section 9 of chapter 6D, unless the commissioner of public health submits a detailed report to the clerks of the house of representatives and senate who shall forward the report to the house and senate</w:t>
      </w:r>
      <w:r>
        <w:rPr>
          <w:spacing w:val="-3"/>
        </w:rPr>
        <w:t xml:space="preserve"> </w:t>
      </w:r>
      <w:r>
        <w:t>committees</w:t>
      </w:r>
      <w:r>
        <w:rPr>
          <w:spacing w:val="-4"/>
        </w:rPr>
        <w:t xml:space="preserve"> </w:t>
      </w:r>
      <w:r>
        <w:t>on</w:t>
      </w:r>
      <w:r>
        <w:rPr>
          <w:spacing w:val="-3"/>
        </w:rPr>
        <w:t xml:space="preserve"> </w:t>
      </w:r>
      <w:r>
        <w:t>ways</w:t>
      </w:r>
      <w:r>
        <w:rPr>
          <w:spacing w:val="-4"/>
        </w:rPr>
        <w:t xml:space="preserve"> </w:t>
      </w:r>
      <w:r>
        <w:t>and</w:t>
      </w:r>
      <w:r>
        <w:rPr>
          <w:spacing w:val="-3"/>
        </w:rPr>
        <w:t xml:space="preserve"> </w:t>
      </w:r>
      <w:r>
        <w:t>means,</w:t>
      </w:r>
      <w:r>
        <w:rPr>
          <w:spacing w:val="-3"/>
        </w:rPr>
        <w:t xml:space="preserve"> </w:t>
      </w:r>
      <w:r>
        <w:t>the</w:t>
      </w:r>
      <w:r>
        <w:rPr>
          <w:spacing w:val="-3"/>
        </w:rPr>
        <w:t xml:space="preserve"> </w:t>
      </w:r>
      <w:r>
        <w:t>house</w:t>
      </w:r>
      <w:r>
        <w:rPr>
          <w:spacing w:val="-3"/>
        </w:rPr>
        <w:t xml:space="preserve"> </w:t>
      </w:r>
      <w:r>
        <w:t>and</w:t>
      </w:r>
      <w:r>
        <w:rPr>
          <w:spacing w:val="-3"/>
        </w:rPr>
        <w:t xml:space="preserve"> </w:t>
      </w:r>
      <w:r>
        <w:t>senate</w:t>
      </w:r>
      <w:r>
        <w:rPr>
          <w:spacing w:val="-3"/>
        </w:rPr>
        <w:t xml:space="preserve"> </w:t>
      </w:r>
      <w:r>
        <w:t>chairs</w:t>
      </w:r>
      <w:r>
        <w:rPr>
          <w:spacing w:val="-3"/>
        </w:rPr>
        <w:t xml:space="preserve"> </w:t>
      </w:r>
      <w:r>
        <w:t>of</w:t>
      </w:r>
      <w:r>
        <w:rPr>
          <w:spacing w:val="-3"/>
        </w:rPr>
        <w:t xml:space="preserve"> </w:t>
      </w:r>
      <w:r>
        <w:t>the</w:t>
      </w:r>
      <w:r>
        <w:rPr>
          <w:spacing w:val="-3"/>
        </w:rPr>
        <w:t xml:space="preserve"> </w:t>
      </w:r>
      <w:r>
        <w:t>joint</w:t>
      </w:r>
      <w:r>
        <w:rPr>
          <w:spacing w:val="-2"/>
        </w:rPr>
        <w:t xml:space="preserve"> </w:t>
      </w:r>
      <w:r>
        <w:t>committee</w:t>
      </w:r>
      <w:r>
        <w:rPr>
          <w:spacing w:val="-3"/>
        </w:rPr>
        <w:t xml:space="preserve"> </w:t>
      </w:r>
      <w:r>
        <w:t>on</w:t>
      </w:r>
      <w:r>
        <w:rPr>
          <w:spacing w:val="-3"/>
        </w:rPr>
        <w:t xml:space="preserve"> </w:t>
      </w:r>
      <w:r>
        <w:t>public health and the house and senate chairs of the joint committee on health care financing explaining the need for the increase. If the reason for the increase is due to the purchase of new vaccines and the authorization of provider choice for certain vaccines, as recommended by the vaccine program advisory council, the report shall include an analysis of cost savings generated by use of the state vaccine purchasing discount.</w:t>
      </w:r>
    </w:p>
    <w:p w14:paraId="207F6DDC" w14:textId="77777777" w:rsidR="00CA1441" w:rsidRDefault="00676E8F">
      <w:pPr>
        <w:pStyle w:val="BodyText"/>
        <w:spacing w:before="150"/>
        <w:ind w:left="1339" w:right="1095"/>
      </w:pPr>
      <w:r>
        <w:t>The</w:t>
      </w:r>
      <w:r>
        <w:rPr>
          <w:spacing w:val="-3"/>
        </w:rPr>
        <w:t xml:space="preserve"> </w:t>
      </w:r>
      <w:r>
        <w:t>commissioner</w:t>
      </w:r>
      <w:r>
        <w:rPr>
          <w:spacing w:val="-5"/>
        </w:rPr>
        <w:t xml:space="preserve"> </w:t>
      </w:r>
      <w:r>
        <w:t>shall</w:t>
      </w:r>
      <w:r>
        <w:rPr>
          <w:spacing w:val="-5"/>
        </w:rPr>
        <w:t xml:space="preserve"> </w:t>
      </w:r>
      <w:r>
        <w:t>annually</w:t>
      </w:r>
      <w:r>
        <w:rPr>
          <w:spacing w:val="-3"/>
        </w:rPr>
        <w:t xml:space="preserve"> </w:t>
      </w:r>
      <w:r>
        <w:t>provide</w:t>
      </w:r>
      <w:r>
        <w:rPr>
          <w:spacing w:val="-3"/>
        </w:rPr>
        <w:t xml:space="preserve"> </w:t>
      </w:r>
      <w:r>
        <w:t>surcharge</w:t>
      </w:r>
      <w:r>
        <w:rPr>
          <w:spacing w:val="-3"/>
        </w:rPr>
        <w:t xml:space="preserve"> </w:t>
      </w:r>
      <w:r>
        <w:t>payors</w:t>
      </w:r>
      <w:r>
        <w:rPr>
          <w:spacing w:val="-3"/>
        </w:rPr>
        <w:t xml:space="preserve"> </w:t>
      </w:r>
      <w:r>
        <w:t>notice</w:t>
      </w:r>
      <w:r>
        <w:rPr>
          <w:spacing w:val="-3"/>
        </w:rPr>
        <w:t xml:space="preserve"> </w:t>
      </w:r>
      <w:r>
        <w:t>of</w:t>
      </w:r>
      <w:r>
        <w:rPr>
          <w:spacing w:val="-5"/>
        </w:rPr>
        <w:t xml:space="preserve"> </w:t>
      </w:r>
      <w:r>
        <w:t>the</w:t>
      </w:r>
      <w:r>
        <w:rPr>
          <w:spacing w:val="-3"/>
        </w:rPr>
        <w:t xml:space="preserve"> </w:t>
      </w:r>
      <w:r>
        <w:t>assessment</w:t>
      </w:r>
      <w:r>
        <w:rPr>
          <w:spacing w:val="-2"/>
        </w:rPr>
        <w:t xml:space="preserve"> </w:t>
      </w:r>
      <w:r>
        <w:t>amount</w:t>
      </w:r>
      <w:r>
        <w:rPr>
          <w:spacing w:val="-2"/>
        </w:rPr>
        <w:t xml:space="preserve"> </w:t>
      </w:r>
      <w:r>
        <w:t>for</w:t>
      </w:r>
      <w:r>
        <w:rPr>
          <w:spacing w:val="-5"/>
        </w:rPr>
        <w:t xml:space="preserve"> </w:t>
      </w:r>
      <w:r>
        <w:t>the trust</w:t>
      </w:r>
      <w:r>
        <w:rPr>
          <w:spacing w:val="-1"/>
        </w:rPr>
        <w:t xml:space="preserve"> </w:t>
      </w:r>
      <w:r>
        <w:t>fund year</w:t>
      </w:r>
      <w:r>
        <w:rPr>
          <w:spacing w:val="-1"/>
        </w:rPr>
        <w:t xml:space="preserve"> </w:t>
      </w:r>
      <w:r>
        <w:t>not</w:t>
      </w:r>
      <w:r>
        <w:rPr>
          <w:spacing w:val="-1"/>
        </w:rPr>
        <w:t xml:space="preserve"> </w:t>
      </w:r>
      <w:r>
        <w:t>later than 15 days prior</w:t>
      </w:r>
      <w:r>
        <w:rPr>
          <w:spacing w:val="-1"/>
        </w:rPr>
        <w:t xml:space="preserve"> </w:t>
      </w:r>
      <w:r>
        <w:t>to</w:t>
      </w:r>
      <w:r>
        <w:rPr>
          <w:spacing w:val="-2"/>
        </w:rPr>
        <w:t xml:space="preserve"> </w:t>
      </w:r>
      <w:r>
        <w:t>the</w:t>
      </w:r>
      <w:r>
        <w:rPr>
          <w:spacing w:val="-1"/>
        </w:rPr>
        <w:t xml:space="preserve"> </w:t>
      </w:r>
      <w:r>
        <w:t>due date of the</w:t>
      </w:r>
      <w:r>
        <w:rPr>
          <w:spacing w:val="-1"/>
        </w:rPr>
        <w:t xml:space="preserve"> </w:t>
      </w:r>
      <w:r>
        <w:t>first scheduled surcharge payment or March 1, whichever is earlier. Surcharge payors shall pay the surcharge on a schedule determined</w:t>
      </w:r>
      <w:r>
        <w:rPr>
          <w:spacing w:val="-3"/>
        </w:rPr>
        <w:t xml:space="preserve"> </w:t>
      </w:r>
      <w:r>
        <w:t>by</w:t>
      </w:r>
      <w:r>
        <w:rPr>
          <w:spacing w:val="-6"/>
        </w:rPr>
        <w:t xml:space="preserve"> </w:t>
      </w:r>
      <w:r>
        <w:t>regulation;</w:t>
      </w:r>
      <w:r>
        <w:rPr>
          <w:spacing w:val="-2"/>
        </w:rPr>
        <w:t xml:space="preserve"> </w:t>
      </w:r>
      <w:r>
        <w:t>provided,</w:t>
      </w:r>
      <w:r>
        <w:rPr>
          <w:spacing w:val="-3"/>
        </w:rPr>
        <w:t xml:space="preserve"> </w:t>
      </w:r>
      <w:r>
        <w:t>however,</w:t>
      </w:r>
      <w:r>
        <w:rPr>
          <w:spacing w:val="-3"/>
        </w:rPr>
        <w:t xml:space="preserve"> </w:t>
      </w:r>
      <w:r>
        <w:t>that</w:t>
      </w:r>
      <w:r>
        <w:rPr>
          <w:spacing w:val="-5"/>
        </w:rPr>
        <w:t xml:space="preserve"> </w:t>
      </w:r>
      <w:r>
        <w:t>the</w:t>
      </w:r>
      <w:r>
        <w:rPr>
          <w:spacing w:val="-5"/>
        </w:rPr>
        <w:t xml:space="preserve"> </w:t>
      </w:r>
      <w:r>
        <w:t>schedule</w:t>
      </w:r>
      <w:r>
        <w:rPr>
          <w:spacing w:val="-3"/>
        </w:rPr>
        <w:t xml:space="preserve"> </w:t>
      </w:r>
      <w:r>
        <w:t>shall</w:t>
      </w:r>
      <w:r>
        <w:rPr>
          <w:spacing w:val="-2"/>
        </w:rPr>
        <w:t xml:space="preserve"> </w:t>
      </w:r>
      <w:r>
        <w:t>ensure</w:t>
      </w:r>
      <w:r>
        <w:rPr>
          <w:spacing w:val="-3"/>
        </w:rPr>
        <w:t xml:space="preserve"> </w:t>
      </w:r>
      <w:r>
        <w:t>sufficient</w:t>
      </w:r>
      <w:r>
        <w:rPr>
          <w:spacing w:val="-5"/>
        </w:rPr>
        <w:t xml:space="preserve"> </w:t>
      </w:r>
      <w:r>
        <w:t>funds</w:t>
      </w:r>
      <w:r>
        <w:rPr>
          <w:spacing w:val="-5"/>
        </w:rPr>
        <w:t xml:space="preserve"> </w:t>
      </w:r>
      <w:r>
        <w:t>for</w:t>
      </w:r>
      <w:r>
        <w:rPr>
          <w:spacing w:val="-3"/>
        </w:rPr>
        <w:t xml:space="preserve"> </w:t>
      </w:r>
      <w:r>
        <w:t>the trust fund to fulfill the purposes described in subsection (b). Each surcharge payor shall pay a portion of the total amount of the surcharge proportional to their payments subject to surcharge during the most recent period for which data is available, as further defined in regulation.</w:t>
      </w:r>
    </w:p>
    <w:p w14:paraId="207F6DDD" w14:textId="77777777" w:rsidR="00CA1441" w:rsidRDefault="00676E8F">
      <w:pPr>
        <w:pStyle w:val="ListParagraph"/>
        <w:numPr>
          <w:ilvl w:val="0"/>
          <w:numId w:val="1"/>
        </w:numPr>
        <w:tabs>
          <w:tab w:val="left" w:pos="1640"/>
        </w:tabs>
        <w:ind w:right="1103" w:firstLine="0"/>
      </w:pPr>
      <w:r>
        <w:t>The department of</w:t>
      </w:r>
      <w:r>
        <w:rPr>
          <w:spacing w:val="-2"/>
        </w:rPr>
        <w:t xml:space="preserve"> </w:t>
      </w:r>
      <w:r>
        <w:t>public health</w:t>
      </w:r>
      <w:r>
        <w:rPr>
          <w:spacing w:val="-3"/>
        </w:rPr>
        <w:t xml:space="preserve"> </w:t>
      </w:r>
      <w:r>
        <w:t>may adopt</w:t>
      </w:r>
      <w:r>
        <w:rPr>
          <w:spacing w:val="-2"/>
        </w:rPr>
        <w:t xml:space="preserve"> </w:t>
      </w:r>
      <w:r>
        <w:t>rules and regulations as necessary</w:t>
      </w:r>
      <w:r>
        <w:rPr>
          <w:spacing w:val="-3"/>
        </w:rPr>
        <w:t xml:space="preserve"> </w:t>
      </w:r>
      <w:r>
        <w:t>to implement</w:t>
      </w:r>
      <w:r>
        <w:rPr>
          <w:spacing w:val="-2"/>
        </w:rPr>
        <w:t xml:space="preserve"> </w:t>
      </w:r>
      <w:r>
        <w:t>the universal</w:t>
      </w:r>
      <w:r>
        <w:rPr>
          <w:spacing w:val="-2"/>
        </w:rPr>
        <w:t xml:space="preserve"> </w:t>
      </w:r>
      <w:r>
        <w:t>purchase</w:t>
      </w:r>
      <w:r>
        <w:rPr>
          <w:spacing w:val="-5"/>
        </w:rPr>
        <w:t xml:space="preserve"> </w:t>
      </w:r>
      <w:r>
        <w:t>and</w:t>
      </w:r>
      <w:r>
        <w:rPr>
          <w:spacing w:val="-3"/>
        </w:rPr>
        <w:t xml:space="preserve"> </w:t>
      </w:r>
      <w:r>
        <w:t>distribution</w:t>
      </w:r>
      <w:r>
        <w:rPr>
          <w:spacing w:val="-3"/>
        </w:rPr>
        <w:t xml:space="preserve"> </w:t>
      </w:r>
      <w:r>
        <w:t>system</w:t>
      </w:r>
      <w:r>
        <w:rPr>
          <w:spacing w:val="-2"/>
        </w:rPr>
        <w:t xml:space="preserve"> </w:t>
      </w:r>
      <w:r>
        <w:t>under</w:t>
      </w:r>
      <w:r>
        <w:rPr>
          <w:spacing w:val="-4"/>
        </w:rPr>
        <w:t xml:space="preserve"> </w:t>
      </w:r>
      <w:r>
        <w:t>this</w:t>
      </w:r>
      <w:r>
        <w:rPr>
          <w:spacing w:val="-5"/>
        </w:rPr>
        <w:t xml:space="preserve"> </w:t>
      </w:r>
      <w:r>
        <w:t>chapter</w:t>
      </w:r>
      <w:r>
        <w:rPr>
          <w:spacing w:val="-3"/>
        </w:rPr>
        <w:t xml:space="preserve"> </w:t>
      </w:r>
      <w:r>
        <w:t>and</w:t>
      </w:r>
      <w:r>
        <w:rPr>
          <w:spacing w:val="-3"/>
        </w:rPr>
        <w:t xml:space="preserve"> </w:t>
      </w:r>
      <w:r>
        <w:t>other</w:t>
      </w:r>
      <w:r>
        <w:rPr>
          <w:spacing w:val="-5"/>
        </w:rPr>
        <w:t xml:space="preserve"> </w:t>
      </w:r>
      <w:r>
        <w:t>applicable</w:t>
      </w:r>
      <w:r>
        <w:rPr>
          <w:spacing w:val="-5"/>
        </w:rPr>
        <w:t xml:space="preserve"> </w:t>
      </w:r>
      <w:r>
        <w:t>state</w:t>
      </w:r>
      <w:r>
        <w:rPr>
          <w:spacing w:val="-3"/>
        </w:rPr>
        <w:t xml:space="preserve"> </w:t>
      </w:r>
      <w:r>
        <w:t>and</w:t>
      </w:r>
      <w:r>
        <w:rPr>
          <w:spacing w:val="-3"/>
        </w:rPr>
        <w:t xml:space="preserve"> </w:t>
      </w:r>
      <w:r>
        <w:t>federal laws. The rules and regulations shall establish the system by which vaccines are distributed for children in the commonwealth.</w:t>
      </w:r>
    </w:p>
    <w:p w14:paraId="207F6DDE" w14:textId="77777777" w:rsidR="00CA1441" w:rsidRDefault="00676E8F">
      <w:pPr>
        <w:pStyle w:val="ListParagraph"/>
        <w:numPr>
          <w:ilvl w:val="0"/>
          <w:numId w:val="1"/>
        </w:numPr>
        <w:tabs>
          <w:tab w:val="left" w:pos="1614"/>
        </w:tabs>
        <w:spacing w:before="152"/>
        <w:ind w:left="1614" w:hanging="275"/>
      </w:pPr>
      <w:r>
        <w:t>Every</w:t>
      </w:r>
      <w:r>
        <w:rPr>
          <w:spacing w:val="-3"/>
        </w:rPr>
        <w:t xml:space="preserve"> </w:t>
      </w:r>
      <w:r>
        <w:t>surcharge</w:t>
      </w:r>
      <w:r>
        <w:rPr>
          <w:spacing w:val="-5"/>
        </w:rPr>
        <w:t xml:space="preserve"> </w:t>
      </w:r>
      <w:r>
        <w:t>payor,</w:t>
      </w:r>
      <w:r>
        <w:rPr>
          <w:spacing w:val="-2"/>
        </w:rPr>
        <w:t xml:space="preserve"> </w:t>
      </w:r>
      <w:r>
        <w:t>to</w:t>
      </w:r>
      <w:r>
        <w:rPr>
          <w:spacing w:val="-3"/>
        </w:rPr>
        <w:t xml:space="preserve"> </w:t>
      </w:r>
      <w:r>
        <w:t>the</w:t>
      </w:r>
      <w:r>
        <w:rPr>
          <w:spacing w:val="-4"/>
        </w:rPr>
        <w:t xml:space="preserve"> </w:t>
      </w:r>
      <w:r>
        <w:t>extent</w:t>
      </w:r>
      <w:r>
        <w:rPr>
          <w:spacing w:val="-5"/>
        </w:rPr>
        <w:t xml:space="preserve"> </w:t>
      </w:r>
      <w:r>
        <w:t>not</w:t>
      </w:r>
      <w:r>
        <w:rPr>
          <w:spacing w:val="-4"/>
        </w:rPr>
        <w:t xml:space="preserve"> </w:t>
      </w:r>
      <w:r>
        <w:t>preempted</w:t>
      </w:r>
      <w:r>
        <w:rPr>
          <w:spacing w:val="-8"/>
        </w:rPr>
        <w:t xml:space="preserve"> </w:t>
      </w:r>
      <w:r>
        <w:t>by</w:t>
      </w:r>
      <w:r>
        <w:rPr>
          <w:spacing w:val="-3"/>
        </w:rPr>
        <w:t xml:space="preserve"> </w:t>
      </w:r>
      <w:r>
        <w:t>federal</w:t>
      </w:r>
      <w:r>
        <w:rPr>
          <w:spacing w:val="-4"/>
        </w:rPr>
        <w:t xml:space="preserve"> </w:t>
      </w:r>
      <w:r>
        <w:t>law,</w:t>
      </w:r>
      <w:r>
        <w:rPr>
          <w:spacing w:val="-3"/>
        </w:rPr>
        <w:t xml:space="preserve"> </w:t>
      </w:r>
      <w:r>
        <w:t>shall</w:t>
      </w:r>
      <w:r>
        <w:rPr>
          <w:spacing w:val="-1"/>
        </w:rPr>
        <w:t xml:space="preserve"> </w:t>
      </w:r>
      <w:r>
        <w:t>provide</w:t>
      </w:r>
      <w:r>
        <w:rPr>
          <w:spacing w:val="-3"/>
        </w:rPr>
        <w:t xml:space="preserve"> </w:t>
      </w:r>
      <w:r>
        <w:t>benefits</w:t>
      </w:r>
      <w:r>
        <w:rPr>
          <w:spacing w:val="-4"/>
        </w:rPr>
        <w:t xml:space="preserve"> for:</w:t>
      </w:r>
    </w:p>
    <w:p w14:paraId="207F6DDF" w14:textId="77777777" w:rsidR="00CA1441" w:rsidRDefault="00676E8F">
      <w:pPr>
        <w:pStyle w:val="ListParagraph"/>
        <w:numPr>
          <w:ilvl w:val="1"/>
          <w:numId w:val="1"/>
        </w:numPr>
        <w:tabs>
          <w:tab w:val="left" w:pos="2320"/>
        </w:tabs>
        <w:ind w:left="2320" w:hanging="261"/>
      </w:pPr>
      <w:r>
        <w:t>routine</w:t>
      </w:r>
      <w:r>
        <w:rPr>
          <w:spacing w:val="-6"/>
        </w:rPr>
        <w:t xml:space="preserve"> </w:t>
      </w:r>
      <w:r>
        <w:t>childhood</w:t>
      </w:r>
      <w:r>
        <w:rPr>
          <w:spacing w:val="-8"/>
        </w:rPr>
        <w:t xml:space="preserve"> </w:t>
      </w:r>
      <w:r>
        <w:t>immunizations</w:t>
      </w:r>
      <w:r>
        <w:rPr>
          <w:spacing w:val="-7"/>
        </w:rPr>
        <w:t xml:space="preserve"> </w:t>
      </w:r>
      <w:r>
        <w:t>for</w:t>
      </w:r>
      <w:r>
        <w:rPr>
          <w:spacing w:val="-8"/>
        </w:rPr>
        <w:t xml:space="preserve"> </w:t>
      </w:r>
      <w:r>
        <w:t>residents</w:t>
      </w:r>
      <w:r>
        <w:rPr>
          <w:spacing w:val="-7"/>
        </w:rPr>
        <w:t xml:space="preserve"> </w:t>
      </w:r>
      <w:r>
        <w:t>of</w:t>
      </w:r>
      <w:r>
        <w:rPr>
          <w:spacing w:val="-7"/>
        </w:rPr>
        <w:t xml:space="preserve"> </w:t>
      </w:r>
      <w:r>
        <w:t>the</w:t>
      </w:r>
      <w:r>
        <w:rPr>
          <w:spacing w:val="-6"/>
        </w:rPr>
        <w:t xml:space="preserve"> </w:t>
      </w:r>
      <w:r>
        <w:t>commonwealth;</w:t>
      </w:r>
      <w:r>
        <w:rPr>
          <w:spacing w:val="-4"/>
        </w:rPr>
        <w:t xml:space="preserve"> </w:t>
      </w:r>
      <w:r>
        <w:rPr>
          <w:spacing w:val="-5"/>
        </w:rPr>
        <w:t>and</w:t>
      </w:r>
    </w:p>
    <w:p w14:paraId="207F6DE0" w14:textId="77777777" w:rsidR="00CA1441" w:rsidRDefault="00676E8F">
      <w:pPr>
        <w:pStyle w:val="ListParagraph"/>
        <w:numPr>
          <w:ilvl w:val="1"/>
          <w:numId w:val="1"/>
        </w:numPr>
        <w:tabs>
          <w:tab w:val="left" w:pos="2379"/>
        </w:tabs>
        <w:spacing w:before="148"/>
        <w:ind w:left="2059" w:right="1266" w:firstLine="0"/>
      </w:pPr>
      <w:r>
        <w:t>immunizations for residents of the commonwealth</w:t>
      </w:r>
      <w:r>
        <w:rPr>
          <w:spacing w:val="-1"/>
        </w:rPr>
        <w:t xml:space="preserve"> </w:t>
      </w:r>
      <w:r>
        <w:t>who are 19 years of age and older according to the most recent schedules recommended by the Advisory Committee on Immunization</w:t>
      </w:r>
      <w:r>
        <w:rPr>
          <w:spacing w:val="-4"/>
        </w:rPr>
        <w:t xml:space="preserve"> </w:t>
      </w:r>
      <w:r>
        <w:t>Practices</w:t>
      </w:r>
      <w:r>
        <w:rPr>
          <w:spacing w:val="-4"/>
        </w:rPr>
        <w:t xml:space="preserve"> </w:t>
      </w:r>
      <w:r>
        <w:t>of</w:t>
      </w:r>
      <w:r>
        <w:rPr>
          <w:spacing w:val="-4"/>
        </w:rPr>
        <w:t xml:space="preserve"> </w:t>
      </w:r>
      <w:r>
        <w:t>the</w:t>
      </w:r>
      <w:r>
        <w:rPr>
          <w:spacing w:val="-4"/>
        </w:rPr>
        <w:t xml:space="preserve"> </w:t>
      </w:r>
      <w:r>
        <w:t>federal</w:t>
      </w:r>
      <w:r>
        <w:rPr>
          <w:spacing w:val="-3"/>
        </w:rPr>
        <w:t xml:space="preserve"> </w:t>
      </w:r>
      <w:r>
        <w:t>Centers</w:t>
      </w:r>
      <w:r>
        <w:rPr>
          <w:spacing w:val="-5"/>
        </w:rPr>
        <w:t xml:space="preserve"> </w:t>
      </w:r>
      <w:r>
        <w:t>for</w:t>
      </w:r>
      <w:r>
        <w:rPr>
          <w:spacing w:val="-4"/>
        </w:rPr>
        <w:t xml:space="preserve"> </w:t>
      </w:r>
      <w:r>
        <w:t>Disease</w:t>
      </w:r>
      <w:r>
        <w:rPr>
          <w:spacing w:val="-4"/>
        </w:rPr>
        <w:t xml:space="preserve"> </w:t>
      </w:r>
      <w:r>
        <w:t>Control</w:t>
      </w:r>
      <w:r>
        <w:rPr>
          <w:spacing w:val="-3"/>
        </w:rPr>
        <w:t xml:space="preserve"> </w:t>
      </w:r>
      <w:r>
        <w:t>and</w:t>
      </w:r>
      <w:r>
        <w:rPr>
          <w:spacing w:val="-4"/>
        </w:rPr>
        <w:t xml:space="preserve"> </w:t>
      </w:r>
      <w:r>
        <w:t>Prevention.</w:t>
      </w:r>
      <w:r>
        <w:rPr>
          <w:spacing w:val="-6"/>
        </w:rPr>
        <w:t xml:space="preserve"> </w:t>
      </w:r>
      <w:r>
        <w:t>These benefits shall be exempt from any copayment, coinsurance, deductible or dollar limit provisions in the health insurance policy or contract.</w:t>
      </w:r>
    </w:p>
    <w:p w14:paraId="207F6DE1" w14:textId="77777777" w:rsidR="00CA1441" w:rsidRDefault="00676E8F">
      <w:pPr>
        <w:pStyle w:val="Heading2"/>
        <w:spacing w:before="152"/>
        <w:rPr>
          <w:rFonts w:ascii="Times New Roman"/>
        </w:rPr>
      </w:pPr>
      <w:r>
        <w:rPr>
          <w:rFonts w:ascii="Times New Roman"/>
        </w:rPr>
        <w:t>Executive</w:t>
      </w:r>
      <w:r>
        <w:rPr>
          <w:rFonts w:ascii="Times New Roman"/>
          <w:spacing w:val="14"/>
        </w:rPr>
        <w:t xml:space="preserve"> </w:t>
      </w:r>
      <w:r>
        <w:rPr>
          <w:rFonts w:ascii="Times New Roman"/>
          <w:spacing w:val="-2"/>
        </w:rPr>
        <w:t>Summary</w:t>
      </w:r>
    </w:p>
    <w:p w14:paraId="207F6DE2" w14:textId="77777777" w:rsidR="00CA1441" w:rsidRDefault="00CA1441">
      <w:pPr>
        <w:pStyle w:val="BodyText"/>
        <w:spacing w:before="137"/>
        <w:rPr>
          <w:b/>
          <w:sz w:val="24"/>
        </w:rPr>
      </w:pPr>
    </w:p>
    <w:p w14:paraId="207F6DE3" w14:textId="77777777" w:rsidR="00CA1441" w:rsidRDefault="00676E8F">
      <w:pPr>
        <w:ind w:left="720" w:right="1170"/>
        <w:rPr>
          <w:sz w:val="24"/>
        </w:rPr>
      </w:pPr>
      <w:r>
        <w:rPr>
          <w:sz w:val="24"/>
        </w:rPr>
        <w:t>Chapter</w:t>
      </w:r>
      <w:r>
        <w:rPr>
          <w:spacing w:val="-4"/>
          <w:sz w:val="24"/>
        </w:rPr>
        <w:t xml:space="preserve"> </w:t>
      </w:r>
      <w:r>
        <w:rPr>
          <w:sz w:val="24"/>
        </w:rPr>
        <w:t>28 of</w:t>
      </w:r>
      <w:r>
        <w:rPr>
          <w:spacing w:val="-4"/>
          <w:sz w:val="24"/>
        </w:rPr>
        <w:t xml:space="preserve"> </w:t>
      </w:r>
      <w:r>
        <w:rPr>
          <w:sz w:val="24"/>
        </w:rPr>
        <w:t>the Acts of</w:t>
      </w:r>
      <w:r>
        <w:rPr>
          <w:spacing w:val="-4"/>
          <w:sz w:val="24"/>
        </w:rPr>
        <w:t xml:space="preserve"> </w:t>
      </w:r>
      <w:r>
        <w:rPr>
          <w:sz w:val="24"/>
        </w:rPr>
        <w:t>2014 established the Vaccine Purchase</w:t>
      </w:r>
      <w:r>
        <w:rPr>
          <w:spacing w:val="-11"/>
          <w:sz w:val="24"/>
        </w:rPr>
        <w:t xml:space="preserve"> </w:t>
      </w:r>
      <w:r>
        <w:rPr>
          <w:sz w:val="24"/>
        </w:rPr>
        <w:t>Trust</w:t>
      </w:r>
      <w:r>
        <w:rPr>
          <w:spacing w:val="-3"/>
          <w:sz w:val="24"/>
        </w:rPr>
        <w:t xml:space="preserve"> </w:t>
      </w:r>
      <w:r>
        <w:rPr>
          <w:sz w:val="24"/>
        </w:rPr>
        <w:t>Fund.</w:t>
      </w:r>
      <w:r>
        <w:rPr>
          <w:spacing w:val="-11"/>
          <w:sz w:val="24"/>
        </w:rPr>
        <w:t xml:space="preserve"> </w:t>
      </w:r>
      <w:r>
        <w:rPr>
          <w:sz w:val="24"/>
        </w:rPr>
        <w:t>From</w:t>
      </w:r>
      <w:r>
        <w:rPr>
          <w:spacing w:val="-13"/>
          <w:sz w:val="24"/>
        </w:rPr>
        <w:t xml:space="preserve"> </w:t>
      </w:r>
      <w:r>
        <w:rPr>
          <w:sz w:val="24"/>
        </w:rPr>
        <w:t>that</w:t>
      </w:r>
      <w:r>
        <w:rPr>
          <w:spacing w:val="-10"/>
          <w:sz w:val="24"/>
        </w:rPr>
        <w:t xml:space="preserve"> </w:t>
      </w:r>
      <w:r>
        <w:rPr>
          <w:sz w:val="24"/>
        </w:rPr>
        <w:t>time through</w:t>
      </w:r>
      <w:r>
        <w:rPr>
          <w:spacing w:val="-10"/>
          <w:sz w:val="24"/>
        </w:rPr>
        <w:t xml:space="preserve"> </w:t>
      </w:r>
      <w:r>
        <w:rPr>
          <w:sz w:val="24"/>
        </w:rPr>
        <w:t>FY24</w:t>
      </w:r>
      <w:r>
        <w:rPr>
          <w:spacing w:val="-13"/>
          <w:sz w:val="24"/>
        </w:rPr>
        <w:t xml:space="preserve"> </w:t>
      </w:r>
      <w:r>
        <w:rPr>
          <w:sz w:val="24"/>
        </w:rPr>
        <w:t>the Fund was</w:t>
      </w:r>
      <w:r>
        <w:rPr>
          <w:spacing w:val="40"/>
          <w:sz w:val="24"/>
        </w:rPr>
        <w:t xml:space="preserve"> </w:t>
      </w:r>
      <w:r>
        <w:rPr>
          <w:sz w:val="24"/>
        </w:rPr>
        <w:t>financed through</w:t>
      </w:r>
      <w:r>
        <w:rPr>
          <w:spacing w:val="33"/>
          <w:sz w:val="24"/>
        </w:rPr>
        <w:t xml:space="preserve"> </w:t>
      </w:r>
      <w:r>
        <w:rPr>
          <w:sz w:val="24"/>
        </w:rPr>
        <w:t>an</w:t>
      </w:r>
      <w:r>
        <w:rPr>
          <w:spacing w:val="-6"/>
          <w:sz w:val="24"/>
        </w:rPr>
        <w:t xml:space="preserve"> </w:t>
      </w:r>
      <w:r>
        <w:rPr>
          <w:sz w:val="24"/>
        </w:rPr>
        <w:t>assessment</w:t>
      </w:r>
      <w:r>
        <w:rPr>
          <w:spacing w:val="-15"/>
          <w:sz w:val="24"/>
        </w:rPr>
        <w:t xml:space="preserve"> </w:t>
      </w:r>
      <w:r>
        <w:rPr>
          <w:sz w:val="24"/>
        </w:rPr>
        <w:t>charged</w:t>
      </w:r>
      <w:r>
        <w:rPr>
          <w:spacing w:val="-8"/>
          <w:sz w:val="24"/>
        </w:rPr>
        <w:t xml:space="preserve"> </w:t>
      </w:r>
      <w:r>
        <w:rPr>
          <w:sz w:val="24"/>
        </w:rPr>
        <w:t>to Massachusetts</w:t>
      </w:r>
      <w:r>
        <w:rPr>
          <w:spacing w:val="-12"/>
          <w:sz w:val="24"/>
        </w:rPr>
        <w:t xml:space="preserve"> </w:t>
      </w:r>
      <w:r>
        <w:rPr>
          <w:sz w:val="24"/>
        </w:rPr>
        <w:t>health insurance carriers</w:t>
      </w:r>
      <w:r>
        <w:rPr>
          <w:spacing w:val="-15"/>
          <w:sz w:val="24"/>
        </w:rPr>
        <w:t xml:space="preserve"> </w:t>
      </w:r>
      <w:r>
        <w:rPr>
          <w:sz w:val="24"/>
        </w:rPr>
        <w:t>for the cost</w:t>
      </w:r>
      <w:r>
        <w:rPr>
          <w:spacing w:val="80"/>
          <w:sz w:val="24"/>
        </w:rPr>
        <w:t xml:space="preserve"> </w:t>
      </w:r>
      <w:r>
        <w:rPr>
          <w:sz w:val="24"/>
        </w:rPr>
        <w:t>of</w:t>
      </w:r>
      <w:r>
        <w:rPr>
          <w:spacing w:val="-10"/>
          <w:sz w:val="24"/>
        </w:rPr>
        <w:t xml:space="preserve"> </w:t>
      </w:r>
      <w:r>
        <w:rPr>
          <w:sz w:val="24"/>
        </w:rPr>
        <w:t>state-supplied</w:t>
      </w:r>
      <w:r>
        <w:rPr>
          <w:spacing w:val="29"/>
          <w:sz w:val="24"/>
        </w:rPr>
        <w:t xml:space="preserve"> </w:t>
      </w:r>
      <w:r>
        <w:rPr>
          <w:sz w:val="24"/>
        </w:rPr>
        <w:t>pediatric</w:t>
      </w:r>
      <w:r>
        <w:rPr>
          <w:spacing w:val="39"/>
          <w:sz w:val="24"/>
        </w:rPr>
        <w:t xml:space="preserve"> </w:t>
      </w:r>
      <w:r>
        <w:rPr>
          <w:sz w:val="24"/>
        </w:rPr>
        <w:t>vaccines.</w:t>
      </w:r>
      <w:r>
        <w:rPr>
          <w:spacing w:val="40"/>
          <w:sz w:val="24"/>
        </w:rPr>
        <w:t xml:space="preserve"> </w:t>
      </w:r>
      <w:r>
        <w:rPr>
          <w:sz w:val="24"/>
        </w:rPr>
        <w:t>The</w:t>
      </w:r>
      <w:r>
        <w:rPr>
          <w:spacing w:val="-3"/>
          <w:sz w:val="24"/>
        </w:rPr>
        <w:t xml:space="preserve"> </w:t>
      </w:r>
      <w:r>
        <w:rPr>
          <w:sz w:val="24"/>
        </w:rPr>
        <w:t>Department purchases vaccines</w:t>
      </w:r>
      <w:r>
        <w:rPr>
          <w:spacing w:val="-15"/>
          <w:sz w:val="24"/>
        </w:rPr>
        <w:t xml:space="preserve"> </w:t>
      </w:r>
      <w:r>
        <w:rPr>
          <w:sz w:val="24"/>
        </w:rPr>
        <w:t>at</w:t>
      </w:r>
      <w:r>
        <w:rPr>
          <w:spacing w:val="-12"/>
          <w:sz w:val="24"/>
        </w:rPr>
        <w:t xml:space="preserve"> </w:t>
      </w:r>
      <w:r>
        <w:rPr>
          <w:sz w:val="24"/>
        </w:rPr>
        <w:t>a</w:t>
      </w:r>
      <w:r>
        <w:rPr>
          <w:spacing w:val="-15"/>
          <w:sz w:val="24"/>
        </w:rPr>
        <w:t xml:space="preserve"> </w:t>
      </w:r>
      <w:r>
        <w:rPr>
          <w:sz w:val="24"/>
        </w:rPr>
        <w:t>reduced</w:t>
      </w:r>
      <w:r>
        <w:rPr>
          <w:spacing w:val="-3"/>
          <w:sz w:val="24"/>
        </w:rPr>
        <w:t xml:space="preserve"> </w:t>
      </w:r>
      <w:r>
        <w:rPr>
          <w:sz w:val="24"/>
        </w:rPr>
        <w:t>price,</w:t>
      </w:r>
      <w:r>
        <w:rPr>
          <w:spacing w:val="40"/>
          <w:sz w:val="24"/>
        </w:rPr>
        <w:t xml:space="preserve"> </w:t>
      </w:r>
      <w:r>
        <w:rPr>
          <w:sz w:val="24"/>
        </w:rPr>
        <w:t>under</w:t>
      </w:r>
      <w:r>
        <w:rPr>
          <w:spacing w:val="-1"/>
          <w:sz w:val="24"/>
        </w:rPr>
        <w:t xml:space="preserve"> </w:t>
      </w:r>
      <w:r>
        <w:rPr>
          <w:sz w:val="24"/>
        </w:rPr>
        <w:t>federally negotiated manufacturer contracts,</w:t>
      </w:r>
      <w:r>
        <w:rPr>
          <w:spacing w:val="-6"/>
          <w:sz w:val="24"/>
        </w:rPr>
        <w:t xml:space="preserve"> </w:t>
      </w:r>
      <w:r>
        <w:rPr>
          <w:sz w:val="24"/>
        </w:rPr>
        <w:t>and</w:t>
      </w:r>
      <w:r>
        <w:rPr>
          <w:spacing w:val="-15"/>
          <w:sz w:val="24"/>
        </w:rPr>
        <w:t xml:space="preserve"> </w:t>
      </w:r>
      <w:r>
        <w:rPr>
          <w:sz w:val="24"/>
        </w:rPr>
        <w:t>oversees</w:t>
      </w:r>
      <w:r>
        <w:rPr>
          <w:spacing w:val="-15"/>
          <w:sz w:val="24"/>
        </w:rPr>
        <w:t xml:space="preserve"> </w:t>
      </w:r>
      <w:r>
        <w:rPr>
          <w:sz w:val="24"/>
        </w:rPr>
        <w:t>the ordering</w:t>
      </w:r>
      <w:r>
        <w:rPr>
          <w:spacing w:val="3"/>
          <w:sz w:val="24"/>
        </w:rPr>
        <w:t xml:space="preserve"> </w:t>
      </w:r>
      <w:r>
        <w:rPr>
          <w:sz w:val="24"/>
        </w:rPr>
        <w:t>and</w:t>
      </w:r>
      <w:r>
        <w:rPr>
          <w:spacing w:val="-15"/>
          <w:sz w:val="24"/>
        </w:rPr>
        <w:t xml:space="preserve"> </w:t>
      </w:r>
      <w:r>
        <w:rPr>
          <w:sz w:val="24"/>
        </w:rPr>
        <w:t>inventory</w:t>
      </w:r>
      <w:r>
        <w:rPr>
          <w:spacing w:val="13"/>
          <w:sz w:val="24"/>
        </w:rPr>
        <w:t xml:space="preserve"> </w:t>
      </w:r>
      <w:r>
        <w:rPr>
          <w:sz w:val="24"/>
        </w:rPr>
        <w:t>of</w:t>
      </w:r>
      <w:r>
        <w:rPr>
          <w:spacing w:val="16"/>
          <w:sz w:val="24"/>
        </w:rPr>
        <w:t xml:space="preserve"> </w:t>
      </w:r>
      <w:r>
        <w:rPr>
          <w:sz w:val="24"/>
        </w:rPr>
        <w:t>vaccines,</w:t>
      </w:r>
      <w:r>
        <w:rPr>
          <w:spacing w:val="-15"/>
          <w:sz w:val="24"/>
        </w:rPr>
        <w:t xml:space="preserve"> </w:t>
      </w:r>
      <w:r>
        <w:rPr>
          <w:sz w:val="24"/>
        </w:rPr>
        <w:t>their</w:t>
      </w:r>
      <w:r>
        <w:rPr>
          <w:spacing w:val="-12"/>
          <w:sz w:val="24"/>
        </w:rPr>
        <w:t xml:space="preserve"> </w:t>
      </w:r>
      <w:r>
        <w:rPr>
          <w:sz w:val="24"/>
        </w:rPr>
        <w:t>allocation</w:t>
      </w:r>
      <w:r>
        <w:rPr>
          <w:spacing w:val="14"/>
          <w:sz w:val="24"/>
        </w:rPr>
        <w:t xml:space="preserve"> </w:t>
      </w:r>
      <w:r>
        <w:rPr>
          <w:sz w:val="24"/>
        </w:rPr>
        <w:t>to</w:t>
      </w:r>
      <w:r>
        <w:rPr>
          <w:spacing w:val="-15"/>
          <w:sz w:val="24"/>
        </w:rPr>
        <w:t xml:space="preserve"> </w:t>
      </w:r>
      <w:r>
        <w:rPr>
          <w:sz w:val="24"/>
        </w:rPr>
        <w:t>providers,</w:t>
      </w:r>
      <w:r>
        <w:rPr>
          <w:spacing w:val="1"/>
          <w:sz w:val="24"/>
        </w:rPr>
        <w:t xml:space="preserve"> </w:t>
      </w:r>
      <w:r>
        <w:rPr>
          <w:sz w:val="24"/>
        </w:rPr>
        <w:t>and</w:t>
      </w:r>
      <w:r>
        <w:rPr>
          <w:spacing w:val="-15"/>
          <w:sz w:val="24"/>
        </w:rPr>
        <w:t xml:space="preserve"> </w:t>
      </w:r>
      <w:r>
        <w:rPr>
          <w:sz w:val="24"/>
        </w:rPr>
        <w:t>their</w:t>
      </w:r>
      <w:r>
        <w:rPr>
          <w:spacing w:val="-13"/>
          <w:sz w:val="24"/>
        </w:rPr>
        <w:t xml:space="preserve"> </w:t>
      </w:r>
      <w:r>
        <w:rPr>
          <w:sz w:val="24"/>
        </w:rPr>
        <w:t>administration.</w:t>
      </w:r>
      <w:r>
        <w:rPr>
          <w:spacing w:val="-15"/>
          <w:sz w:val="24"/>
        </w:rPr>
        <w:t xml:space="preserve"> </w:t>
      </w:r>
      <w:r>
        <w:rPr>
          <w:sz w:val="24"/>
        </w:rPr>
        <w:t>It</w:t>
      </w:r>
      <w:r>
        <w:rPr>
          <w:spacing w:val="-15"/>
          <w:sz w:val="24"/>
        </w:rPr>
        <w:t xml:space="preserve"> </w:t>
      </w:r>
      <w:r>
        <w:rPr>
          <w:sz w:val="24"/>
        </w:rPr>
        <w:t>also maintains</w:t>
      </w:r>
      <w:r>
        <w:rPr>
          <w:spacing w:val="28"/>
          <w:sz w:val="24"/>
        </w:rPr>
        <w:t xml:space="preserve"> </w:t>
      </w:r>
      <w:r>
        <w:rPr>
          <w:sz w:val="24"/>
        </w:rPr>
        <w:t>the</w:t>
      </w:r>
      <w:r>
        <w:rPr>
          <w:spacing w:val="40"/>
          <w:sz w:val="24"/>
        </w:rPr>
        <w:t xml:space="preserve"> </w:t>
      </w:r>
      <w:r>
        <w:rPr>
          <w:sz w:val="24"/>
        </w:rPr>
        <w:t>Massachusetts</w:t>
      </w:r>
      <w:r>
        <w:rPr>
          <w:spacing w:val="-15"/>
          <w:sz w:val="24"/>
        </w:rPr>
        <w:t xml:space="preserve"> </w:t>
      </w:r>
      <w:r>
        <w:rPr>
          <w:sz w:val="24"/>
        </w:rPr>
        <w:t>Immunization</w:t>
      </w:r>
      <w:r>
        <w:rPr>
          <w:spacing w:val="37"/>
          <w:sz w:val="24"/>
        </w:rPr>
        <w:t xml:space="preserve"> </w:t>
      </w:r>
      <w:r>
        <w:rPr>
          <w:sz w:val="24"/>
        </w:rPr>
        <w:t>Information</w:t>
      </w:r>
      <w:r>
        <w:rPr>
          <w:spacing w:val="37"/>
          <w:sz w:val="24"/>
        </w:rPr>
        <w:t xml:space="preserve"> </w:t>
      </w:r>
      <w:r>
        <w:rPr>
          <w:sz w:val="24"/>
        </w:rPr>
        <w:t>System</w:t>
      </w:r>
      <w:r>
        <w:rPr>
          <w:spacing w:val="-6"/>
          <w:sz w:val="24"/>
        </w:rPr>
        <w:t xml:space="preserve"> </w:t>
      </w:r>
      <w:r>
        <w:rPr>
          <w:sz w:val="24"/>
        </w:rPr>
        <w:t>(MIIS), which</w:t>
      </w:r>
      <w:r>
        <w:rPr>
          <w:spacing w:val="-4"/>
          <w:sz w:val="24"/>
        </w:rPr>
        <w:t xml:space="preserve"> </w:t>
      </w:r>
      <w:r>
        <w:rPr>
          <w:sz w:val="24"/>
        </w:rPr>
        <w:t>is the Massachusetts</w:t>
      </w:r>
      <w:r>
        <w:rPr>
          <w:spacing w:val="-13"/>
          <w:sz w:val="24"/>
        </w:rPr>
        <w:t xml:space="preserve"> </w:t>
      </w:r>
      <w:r>
        <w:rPr>
          <w:sz w:val="24"/>
        </w:rPr>
        <w:t>vaccine</w:t>
      </w:r>
      <w:r>
        <w:rPr>
          <w:spacing w:val="76"/>
          <w:sz w:val="24"/>
        </w:rPr>
        <w:t xml:space="preserve"> </w:t>
      </w:r>
      <w:r>
        <w:rPr>
          <w:sz w:val="24"/>
        </w:rPr>
        <w:t>registry</w:t>
      </w:r>
      <w:r>
        <w:rPr>
          <w:spacing w:val="-9"/>
          <w:sz w:val="24"/>
        </w:rPr>
        <w:t xml:space="preserve"> </w:t>
      </w:r>
      <w:r>
        <w:rPr>
          <w:sz w:val="24"/>
        </w:rPr>
        <w:t>established</w:t>
      </w:r>
      <w:r>
        <w:rPr>
          <w:spacing w:val="-6"/>
          <w:sz w:val="24"/>
        </w:rPr>
        <w:t xml:space="preserve"> </w:t>
      </w:r>
      <w:r>
        <w:rPr>
          <w:sz w:val="24"/>
        </w:rPr>
        <w:t>by</w:t>
      </w:r>
      <w:r>
        <w:rPr>
          <w:spacing w:val="-11"/>
          <w:sz w:val="24"/>
        </w:rPr>
        <w:t xml:space="preserve"> </w:t>
      </w:r>
      <w:r>
        <w:rPr>
          <w:sz w:val="24"/>
        </w:rPr>
        <w:t>G.L.</w:t>
      </w:r>
      <w:r>
        <w:rPr>
          <w:spacing w:val="-11"/>
          <w:sz w:val="24"/>
        </w:rPr>
        <w:t xml:space="preserve"> </w:t>
      </w:r>
      <w:r>
        <w:rPr>
          <w:sz w:val="24"/>
        </w:rPr>
        <w:t>c.</w:t>
      </w:r>
      <w:r>
        <w:rPr>
          <w:spacing w:val="-11"/>
          <w:sz w:val="24"/>
        </w:rPr>
        <w:t xml:space="preserve"> </w:t>
      </w:r>
      <w:r>
        <w:rPr>
          <w:sz w:val="24"/>
        </w:rPr>
        <w:t>111,</w:t>
      </w:r>
      <w:r>
        <w:rPr>
          <w:spacing w:val="-11"/>
          <w:sz w:val="24"/>
        </w:rPr>
        <w:t xml:space="preserve"> </w:t>
      </w:r>
      <w:r>
        <w:rPr>
          <w:sz w:val="24"/>
        </w:rPr>
        <w:t>§</w:t>
      </w:r>
      <w:r>
        <w:rPr>
          <w:spacing w:val="-13"/>
          <w:sz w:val="24"/>
        </w:rPr>
        <w:t xml:space="preserve"> </w:t>
      </w:r>
      <w:r>
        <w:rPr>
          <w:sz w:val="24"/>
        </w:rPr>
        <w:t>24M.</w:t>
      </w:r>
      <w:r>
        <w:rPr>
          <w:spacing w:val="-7"/>
          <w:sz w:val="24"/>
        </w:rPr>
        <w:t xml:space="preserve"> </w:t>
      </w:r>
      <w:r>
        <w:rPr>
          <w:sz w:val="24"/>
        </w:rPr>
        <w:t>The</w:t>
      </w:r>
      <w:r>
        <w:rPr>
          <w:spacing w:val="-1"/>
          <w:sz w:val="24"/>
        </w:rPr>
        <w:t xml:space="preserve"> </w:t>
      </w:r>
      <w:r>
        <w:rPr>
          <w:sz w:val="24"/>
        </w:rPr>
        <w:t>financing</w:t>
      </w:r>
      <w:r>
        <w:rPr>
          <w:spacing w:val="40"/>
          <w:sz w:val="24"/>
        </w:rPr>
        <w:t xml:space="preserve"> </w:t>
      </w:r>
      <w:r>
        <w:rPr>
          <w:sz w:val="24"/>
        </w:rPr>
        <w:t>structure provided</w:t>
      </w:r>
      <w:r>
        <w:rPr>
          <w:spacing w:val="30"/>
          <w:sz w:val="24"/>
        </w:rPr>
        <w:t xml:space="preserve"> </w:t>
      </w:r>
      <w:r>
        <w:rPr>
          <w:sz w:val="24"/>
        </w:rPr>
        <w:t>by the</w:t>
      </w:r>
      <w:r>
        <w:rPr>
          <w:spacing w:val="-3"/>
          <w:sz w:val="24"/>
        </w:rPr>
        <w:t xml:space="preserve"> </w:t>
      </w:r>
      <w:r>
        <w:rPr>
          <w:sz w:val="24"/>
        </w:rPr>
        <w:t>Trust</w:t>
      </w:r>
      <w:r>
        <w:rPr>
          <w:spacing w:val="-7"/>
          <w:sz w:val="24"/>
        </w:rPr>
        <w:t xml:space="preserve"> </w:t>
      </w:r>
      <w:r>
        <w:rPr>
          <w:sz w:val="24"/>
        </w:rPr>
        <w:t>supports</w:t>
      </w:r>
      <w:r>
        <w:rPr>
          <w:spacing w:val="26"/>
          <w:sz w:val="24"/>
        </w:rPr>
        <w:t xml:space="preserve"> </w:t>
      </w:r>
      <w:r>
        <w:rPr>
          <w:sz w:val="24"/>
        </w:rPr>
        <w:t>vaccine access</w:t>
      </w:r>
      <w:r>
        <w:rPr>
          <w:spacing w:val="-11"/>
          <w:sz w:val="24"/>
        </w:rPr>
        <w:t xml:space="preserve"> </w:t>
      </w:r>
      <w:r>
        <w:rPr>
          <w:sz w:val="24"/>
        </w:rPr>
        <w:t>for all</w:t>
      </w:r>
      <w:r>
        <w:rPr>
          <w:spacing w:val="-9"/>
          <w:sz w:val="24"/>
        </w:rPr>
        <w:t xml:space="preserve"> </w:t>
      </w:r>
      <w:r>
        <w:rPr>
          <w:sz w:val="24"/>
        </w:rPr>
        <w:t>children</w:t>
      </w:r>
      <w:r>
        <w:rPr>
          <w:spacing w:val="40"/>
          <w:sz w:val="24"/>
        </w:rPr>
        <w:t xml:space="preserve"> </w:t>
      </w:r>
      <w:r>
        <w:rPr>
          <w:sz w:val="24"/>
        </w:rPr>
        <w:t>and</w:t>
      </w:r>
      <w:r>
        <w:rPr>
          <w:spacing w:val="-10"/>
          <w:sz w:val="24"/>
        </w:rPr>
        <w:t xml:space="preserve"> </w:t>
      </w:r>
      <w:r>
        <w:rPr>
          <w:sz w:val="24"/>
        </w:rPr>
        <w:t xml:space="preserve">adolescents in the </w:t>
      </w:r>
      <w:r>
        <w:rPr>
          <w:spacing w:val="-2"/>
          <w:sz w:val="24"/>
        </w:rPr>
        <w:t>Commonwealth.</w:t>
      </w:r>
    </w:p>
    <w:p w14:paraId="207F6DE4" w14:textId="77777777" w:rsidR="00CA1441" w:rsidRDefault="00CA1441">
      <w:pPr>
        <w:pStyle w:val="BodyText"/>
        <w:spacing w:before="15"/>
        <w:rPr>
          <w:sz w:val="24"/>
        </w:rPr>
      </w:pPr>
    </w:p>
    <w:p w14:paraId="207F6DE5" w14:textId="77777777" w:rsidR="00CA1441" w:rsidRDefault="00676E8F">
      <w:pPr>
        <w:spacing w:line="242" w:lineRule="auto"/>
        <w:ind w:left="720" w:right="1170"/>
        <w:rPr>
          <w:sz w:val="24"/>
        </w:rPr>
      </w:pPr>
      <w:r>
        <w:rPr>
          <w:sz w:val="24"/>
        </w:rPr>
        <w:t>In</w:t>
      </w:r>
      <w:r>
        <w:rPr>
          <w:spacing w:val="-15"/>
          <w:sz w:val="24"/>
        </w:rPr>
        <w:t xml:space="preserve"> </w:t>
      </w:r>
      <w:r>
        <w:rPr>
          <w:sz w:val="24"/>
        </w:rPr>
        <w:t>FY24,</w:t>
      </w:r>
      <w:r>
        <w:rPr>
          <w:spacing w:val="-15"/>
          <w:sz w:val="24"/>
        </w:rPr>
        <w:t xml:space="preserve"> </w:t>
      </w:r>
      <w:r>
        <w:rPr>
          <w:sz w:val="24"/>
        </w:rPr>
        <w:t>Fund</w:t>
      </w:r>
      <w:r>
        <w:rPr>
          <w:spacing w:val="-15"/>
          <w:sz w:val="24"/>
        </w:rPr>
        <w:t xml:space="preserve"> </w:t>
      </w:r>
      <w:r>
        <w:rPr>
          <w:sz w:val="24"/>
        </w:rPr>
        <w:t>collections</w:t>
      </w:r>
      <w:r>
        <w:rPr>
          <w:spacing w:val="-15"/>
          <w:sz w:val="24"/>
        </w:rPr>
        <w:t xml:space="preserve"> </w:t>
      </w:r>
      <w:r>
        <w:rPr>
          <w:sz w:val="24"/>
        </w:rPr>
        <w:t>and</w:t>
      </w:r>
      <w:r>
        <w:rPr>
          <w:spacing w:val="-15"/>
          <w:sz w:val="24"/>
        </w:rPr>
        <w:t xml:space="preserve"> </w:t>
      </w:r>
      <w:r>
        <w:rPr>
          <w:sz w:val="24"/>
        </w:rPr>
        <w:t>revenue</w:t>
      </w:r>
      <w:r>
        <w:rPr>
          <w:spacing w:val="-15"/>
          <w:sz w:val="24"/>
        </w:rPr>
        <w:t xml:space="preserve"> </w:t>
      </w:r>
      <w:r>
        <w:rPr>
          <w:sz w:val="24"/>
        </w:rPr>
        <w:t>carried</w:t>
      </w:r>
      <w:r>
        <w:rPr>
          <w:spacing w:val="-15"/>
          <w:sz w:val="24"/>
        </w:rPr>
        <w:t xml:space="preserve"> </w:t>
      </w:r>
      <w:r>
        <w:rPr>
          <w:sz w:val="24"/>
        </w:rPr>
        <w:t>forward</w:t>
      </w:r>
      <w:r>
        <w:rPr>
          <w:spacing w:val="-15"/>
          <w:sz w:val="24"/>
        </w:rPr>
        <w:t xml:space="preserve"> </w:t>
      </w:r>
      <w:r>
        <w:rPr>
          <w:sz w:val="24"/>
        </w:rPr>
        <w:t>from</w:t>
      </w:r>
      <w:r>
        <w:rPr>
          <w:spacing w:val="-15"/>
          <w:sz w:val="24"/>
        </w:rPr>
        <w:t xml:space="preserve"> </w:t>
      </w:r>
      <w:r>
        <w:rPr>
          <w:sz w:val="24"/>
        </w:rPr>
        <w:t>prior</w:t>
      </w:r>
      <w:r>
        <w:rPr>
          <w:spacing w:val="-15"/>
          <w:sz w:val="24"/>
        </w:rPr>
        <w:t xml:space="preserve"> </w:t>
      </w:r>
      <w:r>
        <w:rPr>
          <w:sz w:val="24"/>
        </w:rPr>
        <w:t>years</w:t>
      </w:r>
      <w:r>
        <w:rPr>
          <w:spacing w:val="-15"/>
          <w:sz w:val="24"/>
        </w:rPr>
        <w:t xml:space="preserve"> </w:t>
      </w:r>
      <w:r>
        <w:rPr>
          <w:sz w:val="24"/>
        </w:rPr>
        <w:t>were</w:t>
      </w:r>
      <w:r>
        <w:rPr>
          <w:spacing w:val="-15"/>
          <w:sz w:val="24"/>
        </w:rPr>
        <w:t xml:space="preserve"> </w:t>
      </w:r>
      <w:proofErr w:type="gramStart"/>
      <w:r>
        <w:rPr>
          <w:sz w:val="24"/>
        </w:rPr>
        <w:t>in</w:t>
      </w:r>
      <w:r>
        <w:rPr>
          <w:spacing w:val="-15"/>
          <w:sz w:val="24"/>
        </w:rPr>
        <w:t xml:space="preserve"> </w:t>
      </w:r>
      <w:r>
        <w:rPr>
          <w:sz w:val="24"/>
        </w:rPr>
        <w:t>excess</w:t>
      </w:r>
      <w:r>
        <w:rPr>
          <w:spacing w:val="-15"/>
          <w:sz w:val="24"/>
        </w:rPr>
        <w:t xml:space="preserve"> </w:t>
      </w:r>
      <w:r>
        <w:rPr>
          <w:sz w:val="24"/>
        </w:rPr>
        <w:t>of</w:t>
      </w:r>
      <w:proofErr w:type="gramEnd"/>
      <w:r>
        <w:rPr>
          <w:spacing w:val="-15"/>
          <w:sz w:val="24"/>
        </w:rPr>
        <w:t xml:space="preserve"> </w:t>
      </w:r>
      <w:r>
        <w:rPr>
          <w:sz w:val="24"/>
        </w:rPr>
        <w:t xml:space="preserve">the </w:t>
      </w:r>
      <w:r>
        <w:rPr>
          <w:spacing w:val="-4"/>
          <w:sz w:val="24"/>
        </w:rPr>
        <w:t>FY24</w:t>
      </w:r>
      <w:r>
        <w:rPr>
          <w:spacing w:val="-7"/>
          <w:sz w:val="24"/>
        </w:rPr>
        <w:t xml:space="preserve"> </w:t>
      </w:r>
      <w:r>
        <w:rPr>
          <w:spacing w:val="-4"/>
          <w:sz w:val="24"/>
        </w:rPr>
        <w:t>revenue</w:t>
      </w:r>
      <w:r>
        <w:rPr>
          <w:spacing w:val="-8"/>
          <w:sz w:val="24"/>
        </w:rPr>
        <w:t xml:space="preserve"> </w:t>
      </w:r>
      <w:r>
        <w:rPr>
          <w:spacing w:val="-4"/>
          <w:sz w:val="24"/>
        </w:rPr>
        <w:t>requirement.</w:t>
      </w:r>
      <w:r>
        <w:rPr>
          <w:spacing w:val="-9"/>
          <w:sz w:val="24"/>
        </w:rPr>
        <w:t xml:space="preserve"> </w:t>
      </w:r>
      <w:r>
        <w:rPr>
          <w:spacing w:val="-4"/>
          <w:sz w:val="24"/>
        </w:rPr>
        <w:t>A</w:t>
      </w:r>
      <w:r>
        <w:rPr>
          <w:spacing w:val="-7"/>
          <w:sz w:val="24"/>
        </w:rPr>
        <w:t xml:space="preserve"> </w:t>
      </w:r>
      <w:r>
        <w:rPr>
          <w:spacing w:val="-4"/>
          <w:sz w:val="24"/>
        </w:rPr>
        <w:t>total</w:t>
      </w:r>
      <w:r>
        <w:rPr>
          <w:spacing w:val="-6"/>
          <w:sz w:val="24"/>
        </w:rPr>
        <w:t xml:space="preserve"> </w:t>
      </w:r>
      <w:r>
        <w:rPr>
          <w:spacing w:val="-4"/>
          <w:sz w:val="24"/>
        </w:rPr>
        <w:t>of</w:t>
      </w:r>
      <w:r>
        <w:rPr>
          <w:spacing w:val="-7"/>
          <w:sz w:val="24"/>
        </w:rPr>
        <w:t xml:space="preserve"> </w:t>
      </w:r>
      <w:r>
        <w:rPr>
          <w:spacing w:val="-4"/>
          <w:sz w:val="24"/>
        </w:rPr>
        <w:t>$208M</w:t>
      </w:r>
      <w:r>
        <w:rPr>
          <w:spacing w:val="-6"/>
          <w:sz w:val="24"/>
        </w:rPr>
        <w:t xml:space="preserve"> </w:t>
      </w:r>
      <w:r>
        <w:rPr>
          <w:spacing w:val="-4"/>
          <w:sz w:val="24"/>
        </w:rPr>
        <w:t>was</w:t>
      </w:r>
      <w:r>
        <w:rPr>
          <w:spacing w:val="-6"/>
          <w:sz w:val="24"/>
        </w:rPr>
        <w:t xml:space="preserve"> </w:t>
      </w:r>
      <w:r>
        <w:rPr>
          <w:spacing w:val="-4"/>
          <w:sz w:val="24"/>
        </w:rPr>
        <w:t>collected</w:t>
      </w:r>
      <w:r>
        <w:rPr>
          <w:spacing w:val="-7"/>
          <w:sz w:val="24"/>
        </w:rPr>
        <w:t xml:space="preserve"> </w:t>
      </w:r>
      <w:r>
        <w:rPr>
          <w:spacing w:val="-4"/>
          <w:sz w:val="24"/>
        </w:rPr>
        <w:t>into</w:t>
      </w:r>
      <w:r>
        <w:rPr>
          <w:spacing w:val="-7"/>
          <w:sz w:val="24"/>
        </w:rPr>
        <w:t xml:space="preserve"> </w:t>
      </w:r>
      <w:r>
        <w:rPr>
          <w:spacing w:val="-4"/>
          <w:sz w:val="24"/>
        </w:rPr>
        <w:t>the</w:t>
      </w:r>
      <w:r>
        <w:rPr>
          <w:spacing w:val="-8"/>
          <w:sz w:val="24"/>
        </w:rPr>
        <w:t xml:space="preserve"> </w:t>
      </w:r>
      <w:r>
        <w:rPr>
          <w:spacing w:val="-4"/>
          <w:sz w:val="24"/>
        </w:rPr>
        <w:t>Fund,</w:t>
      </w:r>
      <w:r>
        <w:rPr>
          <w:spacing w:val="-7"/>
          <w:sz w:val="24"/>
        </w:rPr>
        <w:t xml:space="preserve"> </w:t>
      </w:r>
      <w:r>
        <w:rPr>
          <w:spacing w:val="-4"/>
          <w:sz w:val="24"/>
        </w:rPr>
        <w:t>resulting</w:t>
      </w:r>
      <w:r>
        <w:rPr>
          <w:spacing w:val="-7"/>
          <w:sz w:val="24"/>
        </w:rPr>
        <w:t xml:space="preserve"> </w:t>
      </w:r>
      <w:r>
        <w:rPr>
          <w:spacing w:val="-4"/>
          <w:sz w:val="24"/>
        </w:rPr>
        <w:t>in</w:t>
      </w:r>
      <w:r>
        <w:rPr>
          <w:spacing w:val="-7"/>
          <w:sz w:val="24"/>
        </w:rPr>
        <w:t xml:space="preserve"> </w:t>
      </w:r>
      <w:r>
        <w:rPr>
          <w:spacing w:val="-4"/>
          <w:sz w:val="24"/>
        </w:rPr>
        <w:t>$44.7M</w:t>
      </w:r>
      <w:r>
        <w:rPr>
          <w:spacing w:val="-6"/>
          <w:sz w:val="24"/>
        </w:rPr>
        <w:t xml:space="preserve"> </w:t>
      </w:r>
      <w:r>
        <w:rPr>
          <w:spacing w:val="-4"/>
          <w:sz w:val="24"/>
        </w:rPr>
        <w:t xml:space="preserve">in </w:t>
      </w:r>
      <w:r>
        <w:rPr>
          <w:spacing w:val="-2"/>
          <w:sz w:val="24"/>
        </w:rPr>
        <w:t>excess</w:t>
      </w:r>
      <w:r>
        <w:rPr>
          <w:spacing w:val="-5"/>
          <w:sz w:val="24"/>
        </w:rPr>
        <w:t xml:space="preserve"> </w:t>
      </w:r>
      <w:r>
        <w:rPr>
          <w:spacing w:val="-2"/>
          <w:sz w:val="24"/>
        </w:rPr>
        <w:t>collections</w:t>
      </w:r>
      <w:r>
        <w:rPr>
          <w:spacing w:val="-5"/>
          <w:sz w:val="24"/>
        </w:rPr>
        <w:t xml:space="preserve"> </w:t>
      </w:r>
      <w:r>
        <w:rPr>
          <w:spacing w:val="-2"/>
          <w:sz w:val="24"/>
        </w:rPr>
        <w:t>to</w:t>
      </w:r>
      <w:r>
        <w:rPr>
          <w:spacing w:val="-6"/>
          <w:sz w:val="24"/>
        </w:rPr>
        <w:t xml:space="preserve"> </w:t>
      </w:r>
      <w:r>
        <w:rPr>
          <w:spacing w:val="-2"/>
          <w:sz w:val="24"/>
        </w:rPr>
        <w:t>be</w:t>
      </w:r>
      <w:r>
        <w:rPr>
          <w:spacing w:val="-8"/>
          <w:sz w:val="24"/>
        </w:rPr>
        <w:t xml:space="preserve"> </w:t>
      </w:r>
      <w:r>
        <w:rPr>
          <w:spacing w:val="-2"/>
          <w:sz w:val="24"/>
        </w:rPr>
        <w:t>used</w:t>
      </w:r>
      <w:r>
        <w:rPr>
          <w:spacing w:val="-6"/>
          <w:sz w:val="24"/>
        </w:rPr>
        <w:t xml:space="preserve"> </w:t>
      </w:r>
      <w:r>
        <w:rPr>
          <w:spacing w:val="-2"/>
          <w:sz w:val="24"/>
        </w:rPr>
        <w:t>in</w:t>
      </w:r>
      <w:r>
        <w:rPr>
          <w:spacing w:val="-7"/>
          <w:sz w:val="24"/>
        </w:rPr>
        <w:t xml:space="preserve"> </w:t>
      </w:r>
      <w:r>
        <w:rPr>
          <w:spacing w:val="-2"/>
          <w:sz w:val="24"/>
        </w:rPr>
        <w:t>FY25.</w:t>
      </w:r>
      <w:r>
        <w:rPr>
          <w:spacing w:val="-6"/>
          <w:sz w:val="24"/>
        </w:rPr>
        <w:t xml:space="preserve"> </w:t>
      </w:r>
      <w:r>
        <w:rPr>
          <w:spacing w:val="-2"/>
          <w:sz w:val="24"/>
        </w:rPr>
        <w:t>Actual</w:t>
      </w:r>
      <w:r>
        <w:rPr>
          <w:spacing w:val="-5"/>
          <w:sz w:val="24"/>
        </w:rPr>
        <w:t xml:space="preserve"> </w:t>
      </w:r>
      <w:r>
        <w:rPr>
          <w:spacing w:val="-2"/>
          <w:sz w:val="24"/>
        </w:rPr>
        <w:t>expenditures</w:t>
      </w:r>
      <w:r>
        <w:rPr>
          <w:spacing w:val="-9"/>
          <w:sz w:val="24"/>
        </w:rPr>
        <w:t xml:space="preserve"> </w:t>
      </w:r>
      <w:r>
        <w:rPr>
          <w:spacing w:val="-2"/>
          <w:sz w:val="24"/>
        </w:rPr>
        <w:t>on</w:t>
      </w:r>
      <w:r>
        <w:rPr>
          <w:spacing w:val="-9"/>
          <w:sz w:val="24"/>
        </w:rPr>
        <w:t xml:space="preserve"> </w:t>
      </w:r>
      <w:r>
        <w:rPr>
          <w:spacing w:val="-2"/>
          <w:sz w:val="24"/>
        </w:rPr>
        <w:t>vaccines</w:t>
      </w:r>
      <w:r>
        <w:rPr>
          <w:spacing w:val="-5"/>
          <w:sz w:val="24"/>
        </w:rPr>
        <w:t xml:space="preserve"> </w:t>
      </w:r>
      <w:r>
        <w:rPr>
          <w:spacing w:val="-2"/>
          <w:sz w:val="24"/>
        </w:rPr>
        <w:t>and</w:t>
      </w:r>
      <w:r>
        <w:rPr>
          <w:spacing w:val="-9"/>
          <w:sz w:val="24"/>
        </w:rPr>
        <w:t xml:space="preserve"> </w:t>
      </w:r>
      <w:r>
        <w:rPr>
          <w:spacing w:val="-2"/>
          <w:sz w:val="24"/>
        </w:rPr>
        <w:t>MIIS</w:t>
      </w:r>
      <w:r>
        <w:rPr>
          <w:spacing w:val="-5"/>
          <w:sz w:val="24"/>
        </w:rPr>
        <w:t xml:space="preserve"> </w:t>
      </w:r>
      <w:r>
        <w:rPr>
          <w:spacing w:val="-2"/>
          <w:sz w:val="24"/>
        </w:rPr>
        <w:t xml:space="preserve">maintenance </w:t>
      </w:r>
      <w:r>
        <w:rPr>
          <w:sz w:val="24"/>
        </w:rPr>
        <w:t>equaled</w:t>
      </w:r>
      <w:r>
        <w:rPr>
          <w:spacing w:val="-13"/>
          <w:sz w:val="24"/>
        </w:rPr>
        <w:t xml:space="preserve"> </w:t>
      </w:r>
      <w:r>
        <w:rPr>
          <w:sz w:val="24"/>
        </w:rPr>
        <w:t>$138M</w:t>
      </w:r>
      <w:r>
        <w:rPr>
          <w:spacing w:val="-12"/>
          <w:sz w:val="24"/>
        </w:rPr>
        <w:t xml:space="preserve"> </w:t>
      </w:r>
      <w:r>
        <w:rPr>
          <w:sz w:val="24"/>
        </w:rPr>
        <w:t>leaving</w:t>
      </w:r>
      <w:r>
        <w:rPr>
          <w:spacing w:val="-13"/>
          <w:sz w:val="24"/>
        </w:rPr>
        <w:t xml:space="preserve"> </w:t>
      </w:r>
      <w:r>
        <w:rPr>
          <w:sz w:val="24"/>
        </w:rPr>
        <w:t>$25M</w:t>
      </w:r>
      <w:r>
        <w:rPr>
          <w:spacing w:val="-15"/>
          <w:sz w:val="24"/>
        </w:rPr>
        <w:t xml:space="preserve"> </w:t>
      </w:r>
      <w:r>
        <w:rPr>
          <w:sz w:val="24"/>
        </w:rPr>
        <w:t>in</w:t>
      </w:r>
      <w:r>
        <w:rPr>
          <w:spacing w:val="-15"/>
          <w:sz w:val="24"/>
        </w:rPr>
        <w:t xml:space="preserve"> </w:t>
      </w:r>
      <w:r>
        <w:rPr>
          <w:sz w:val="24"/>
        </w:rPr>
        <w:t>the</w:t>
      </w:r>
      <w:r>
        <w:rPr>
          <w:spacing w:val="-14"/>
          <w:sz w:val="24"/>
        </w:rPr>
        <w:t xml:space="preserve"> </w:t>
      </w:r>
      <w:r>
        <w:rPr>
          <w:sz w:val="24"/>
        </w:rPr>
        <w:t>Trust</w:t>
      </w:r>
      <w:r>
        <w:rPr>
          <w:spacing w:val="-12"/>
          <w:sz w:val="24"/>
        </w:rPr>
        <w:t xml:space="preserve"> </w:t>
      </w:r>
      <w:r>
        <w:rPr>
          <w:sz w:val="24"/>
        </w:rPr>
        <w:t>to</w:t>
      </w:r>
      <w:r>
        <w:rPr>
          <w:spacing w:val="-13"/>
          <w:sz w:val="24"/>
        </w:rPr>
        <w:t xml:space="preserve"> </w:t>
      </w:r>
      <w:r>
        <w:rPr>
          <w:sz w:val="24"/>
        </w:rPr>
        <w:t>be</w:t>
      </w:r>
      <w:r>
        <w:rPr>
          <w:spacing w:val="-15"/>
          <w:sz w:val="24"/>
        </w:rPr>
        <w:t xml:space="preserve"> </w:t>
      </w:r>
      <w:r>
        <w:rPr>
          <w:sz w:val="24"/>
        </w:rPr>
        <w:t>used</w:t>
      </w:r>
      <w:r>
        <w:rPr>
          <w:spacing w:val="-15"/>
          <w:sz w:val="24"/>
        </w:rPr>
        <w:t xml:space="preserve"> </w:t>
      </w:r>
      <w:r>
        <w:rPr>
          <w:sz w:val="24"/>
        </w:rPr>
        <w:t>in</w:t>
      </w:r>
      <w:r>
        <w:rPr>
          <w:spacing w:val="-13"/>
          <w:sz w:val="24"/>
        </w:rPr>
        <w:t xml:space="preserve"> </w:t>
      </w:r>
      <w:r>
        <w:rPr>
          <w:sz w:val="24"/>
        </w:rPr>
        <w:t>future</w:t>
      </w:r>
      <w:r>
        <w:rPr>
          <w:spacing w:val="-14"/>
          <w:sz w:val="24"/>
        </w:rPr>
        <w:t xml:space="preserve"> </w:t>
      </w:r>
      <w:r>
        <w:rPr>
          <w:sz w:val="24"/>
        </w:rPr>
        <w:t>years.</w:t>
      </w:r>
      <w:r>
        <w:rPr>
          <w:spacing w:val="-13"/>
          <w:sz w:val="24"/>
        </w:rPr>
        <w:t xml:space="preserve"> </w:t>
      </w:r>
      <w:r>
        <w:rPr>
          <w:sz w:val="24"/>
        </w:rPr>
        <w:t>(see</w:t>
      </w:r>
      <w:r>
        <w:rPr>
          <w:spacing w:val="-14"/>
          <w:sz w:val="24"/>
        </w:rPr>
        <w:t xml:space="preserve"> </w:t>
      </w:r>
      <w:r>
        <w:rPr>
          <w:sz w:val="24"/>
        </w:rPr>
        <w:t>Tables</w:t>
      </w:r>
      <w:r>
        <w:rPr>
          <w:spacing w:val="-12"/>
          <w:sz w:val="24"/>
        </w:rPr>
        <w:t xml:space="preserve"> </w:t>
      </w:r>
      <w:r>
        <w:rPr>
          <w:sz w:val="24"/>
        </w:rPr>
        <w:t>1</w:t>
      </w:r>
      <w:r>
        <w:rPr>
          <w:spacing w:val="-15"/>
          <w:sz w:val="24"/>
        </w:rPr>
        <w:t xml:space="preserve"> </w:t>
      </w:r>
      <w:r>
        <w:rPr>
          <w:sz w:val="24"/>
        </w:rPr>
        <w:t>&amp;</w:t>
      </w:r>
      <w:r>
        <w:rPr>
          <w:spacing w:val="-12"/>
          <w:sz w:val="24"/>
        </w:rPr>
        <w:t xml:space="preserve"> </w:t>
      </w:r>
      <w:r>
        <w:rPr>
          <w:sz w:val="24"/>
        </w:rPr>
        <w:t>2).</w:t>
      </w:r>
    </w:p>
    <w:p w14:paraId="207F6DE6" w14:textId="77777777" w:rsidR="00CA1441" w:rsidRDefault="00676E8F">
      <w:pPr>
        <w:pStyle w:val="Heading2"/>
        <w:spacing w:before="270"/>
        <w:rPr>
          <w:rFonts w:ascii="Times New Roman"/>
        </w:rPr>
      </w:pPr>
      <w:r>
        <w:rPr>
          <w:rFonts w:ascii="Times New Roman"/>
          <w:spacing w:val="-2"/>
        </w:rPr>
        <w:t>Introduction</w:t>
      </w:r>
    </w:p>
    <w:p w14:paraId="207F6DE7" w14:textId="77777777" w:rsidR="00CA1441" w:rsidRDefault="00CA1441">
      <w:pPr>
        <w:pStyle w:val="Heading2"/>
        <w:rPr>
          <w:rFonts w:ascii="Times New Roman"/>
        </w:rPr>
        <w:sectPr w:rsidR="00CA1441">
          <w:pgSz w:w="12240" w:h="15840"/>
          <w:pgMar w:top="1300" w:right="360" w:bottom="280" w:left="720" w:header="720" w:footer="720" w:gutter="0"/>
          <w:cols w:space="720"/>
        </w:sectPr>
      </w:pPr>
    </w:p>
    <w:p w14:paraId="207F6DE8" w14:textId="77777777" w:rsidR="00CA1441" w:rsidRDefault="00676E8F">
      <w:pPr>
        <w:spacing w:before="79"/>
        <w:ind w:left="720" w:right="1170"/>
        <w:rPr>
          <w:sz w:val="24"/>
        </w:rPr>
      </w:pPr>
      <w:r>
        <w:rPr>
          <w:sz w:val="24"/>
        </w:rPr>
        <w:lastRenderedPageBreak/>
        <w:t>The</w:t>
      </w:r>
      <w:r>
        <w:rPr>
          <w:spacing w:val="-15"/>
          <w:sz w:val="24"/>
        </w:rPr>
        <w:t xml:space="preserve"> </w:t>
      </w:r>
      <w:r>
        <w:rPr>
          <w:sz w:val="24"/>
        </w:rPr>
        <w:t>Vaccine</w:t>
      </w:r>
      <w:r>
        <w:rPr>
          <w:spacing w:val="-15"/>
          <w:sz w:val="24"/>
        </w:rPr>
        <w:t xml:space="preserve"> </w:t>
      </w:r>
      <w:r>
        <w:rPr>
          <w:sz w:val="24"/>
        </w:rPr>
        <w:t>Purchase</w:t>
      </w:r>
      <w:r>
        <w:rPr>
          <w:spacing w:val="-15"/>
          <w:sz w:val="24"/>
        </w:rPr>
        <w:t xml:space="preserve"> </w:t>
      </w:r>
      <w:r>
        <w:rPr>
          <w:sz w:val="24"/>
        </w:rPr>
        <w:t>Trust</w:t>
      </w:r>
      <w:r>
        <w:rPr>
          <w:spacing w:val="-6"/>
          <w:sz w:val="24"/>
        </w:rPr>
        <w:t xml:space="preserve"> </w:t>
      </w:r>
      <w:r>
        <w:rPr>
          <w:sz w:val="24"/>
        </w:rPr>
        <w:t>Fund</w:t>
      </w:r>
      <w:r>
        <w:rPr>
          <w:spacing w:val="-5"/>
          <w:sz w:val="24"/>
        </w:rPr>
        <w:t xml:space="preserve"> </w:t>
      </w:r>
      <w:r>
        <w:rPr>
          <w:sz w:val="24"/>
        </w:rPr>
        <w:t>is a</w:t>
      </w:r>
      <w:r>
        <w:rPr>
          <w:spacing w:val="-8"/>
          <w:sz w:val="24"/>
        </w:rPr>
        <w:t xml:space="preserve"> </w:t>
      </w:r>
      <w:r>
        <w:rPr>
          <w:sz w:val="24"/>
        </w:rPr>
        <w:t>public-private</w:t>
      </w:r>
      <w:r>
        <w:rPr>
          <w:spacing w:val="-15"/>
          <w:sz w:val="24"/>
        </w:rPr>
        <w:t xml:space="preserve"> </w:t>
      </w:r>
      <w:r>
        <w:rPr>
          <w:sz w:val="24"/>
        </w:rPr>
        <w:t>collaboration</w:t>
      </w:r>
      <w:r>
        <w:rPr>
          <w:spacing w:val="-14"/>
          <w:sz w:val="24"/>
        </w:rPr>
        <w:t xml:space="preserve"> </w:t>
      </w:r>
      <w:r>
        <w:rPr>
          <w:sz w:val="24"/>
        </w:rPr>
        <w:t>that</w:t>
      </w:r>
      <w:r>
        <w:rPr>
          <w:spacing w:val="-15"/>
          <w:sz w:val="24"/>
        </w:rPr>
        <w:t xml:space="preserve"> </w:t>
      </w:r>
      <w:r>
        <w:rPr>
          <w:sz w:val="24"/>
        </w:rPr>
        <w:t>greatly improves</w:t>
      </w:r>
      <w:r>
        <w:rPr>
          <w:spacing w:val="10"/>
          <w:sz w:val="24"/>
        </w:rPr>
        <w:t xml:space="preserve"> </w:t>
      </w:r>
      <w:r>
        <w:rPr>
          <w:sz w:val="24"/>
        </w:rPr>
        <w:t xml:space="preserve">child </w:t>
      </w:r>
      <w:r>
        <w:rPr>
          <w:spacing w:val="-2"/>
          <w:sz w:val="24"/>
        </w:rPr>
        <w:t>health</w:t>
      </w:r>
      <w:r>
        <w:rPr>
          <w:spacing w:val="-13"/>
          <w:sz w:val="24"/>
        </w:rPr>
        <w:t xml:space="preserve"> </w:t>
      </w:r>
      <w:r>
        <w:rPr>
          <w:spacing w:val="-2"/>
          <w:sz w:val="24"/>
        </w:rPr>
        <w:t>while saving</w:t>
      </w:r>
      <w:r>
        <w:rPr>
          <w:spacing w:val="-7"/>
          <w:sz w:val="24"/>
        </w:rPr>
        <w:t xml:space="preserve"> </w:t>
      </w:r>
      <w:r>
        <w:rPr>
          <w:spacing w:val="-2"/>
          <w:sz w:val="24"/>
        </w:rPr>
        <w:t>money</w:t>
      </w:r>
      <w:r>
        <w:rPr>
          <w:spacing w:val="-6"/>
          <w:sz w:val="24"/>
        </w:rPr>
        <w:t xml:space="preserve"> </w:t>
      </w:r>
      <w:r>
        <w:rPr>
          <w:spacing w:val="-2"/>
          <w:sz w:val="24"/>
        </w:rPr>
        <w:t>for</w:t>
      </w:r>
      <w:r>
        <w:rPr>
          <w:spacing w:val="-13"/>
          <w:sz w:val="24"/>
        </w:rPr>
        <w:t xml:space="preserve"> </w:t>
      </w:r>
      <w:r>
        <w:rPr>
          <w:spacing w:val="-2"/>
          <w:sz w:val="24"/>
        </w:rPr>
        <w:t>the</w:t>
      </w:r>
      <w:r>
        <w:rPr>
          <w:spacing w:val="-11"/>
          <w:sz w:val="24"/>
        </w:rPr>
        <w:t xml:space="preserve"> </w:t>
      </w:r>
      <w:r>
        <w:rPr>
          <w:spacing w:val="-2"/>
          <w:sz w:val="24"/>
        </w:rPr>
        <w:t>Commonwealth.</w:t>
      </w:r>
      <w:r>
        <w:rPr>
          <w:spacing w:val="-13"/>
          <w:sz w:val="24"/>
        </w:rPr>
        <w:t xml:space="preserve"> </w:t>
      </w:r>
      <w:r>
        <w:rPr>
          <w:spacing w:val="-2"/>
          <w:sz w:val="24"/>
        </w:rPr>
        <w:t>In</w:t>
      </w:r>
      <w:r>
        <w:rPr>
          <w:spacing w:val="-15"/>
          <w:sz w:val="24"/>
        </w:rPr>
        <w:t xml:space="preserve"> </w:t>
      </w:r>
      <w:r>
        <w:rPr>
          <w:spacing w:val="-2"/>
          <w:sz w:val="24"/>
        </w:rPr>
        <w:t>FY24</w:t>
      </w:r>
      <w:r>
        <w:rPr>
          <w:spacing w:val="-15"/>
          <w:sz w:val="24"/>
        </w:rPr>
        <w:t xml:space="preserve"> </w:t>
      </w:r>
      <w:r>
        <w:rPr>
          <w:spacing w:val="-2"/>
          <w:sz w:val="24"/>
        </w:rPr>
        <w:t>this</w:t>
      </w:r>
      <w:r>
        <w:rPr>
          <w:spacing w:val="8"/>
          <w:sz w:val="24"/>
        </w:rPr>
        <w:t xml:space="preserve"> </w:t>
      </w:r>
      <w:r>
        <w:rPr>
          <w:spacing w:val="-2"/>
          <w:sz w:val="24"/>
        </w:rPr>
        <w:t>financing</w:t>
      </w:r>
      <w:r>
        <w:rPr>
          <w:spacing w:val="28"/>
          <w:sz w:val="24"/>
        </w:rPr>
        <w:t xml:space="preserve"> </w:t>
      </w:r>
      <w:r>
        <w:rPr>
          <w:spacing w:val="-2"/>
          <w:sz w:val="24"/>
        </w:rPr>
        <w:t>system</w:t>
      </w:r>
      <w:r>
        <w:rPr>
          <w:spacing w:val="-13"/>
          <w:sz w:val="24"/>
        </w:rPr>
        <w:t xml:space="preserve"> </w:t>
      </w:r>
      <w:r>
        <w:rPr>
          <w:spacing w:val="-2"/>
          <w:sz w:val="24"/>
        </w:rPr>
        <w:t>was</w:t>
      </w:r>
      <w:r>
        <w:rPr>
          <w:spacing w:val="-5"/>
          <w:sz w:val="24"/>
        </w:rPr>
        <w:t xml:space="preserve"> </w:t>
      </w:r>
      <w:r>
        <w:rPr>
          <w:spacing w:val="-2"/>
          <w:sz w:val="24"/>
        </w:rPr>
        <w:t xml:space="preserve">comprised </w:t>
      </w:r>
      <w:r>
        <w:rPr>
          <w:sz w:val="24"/>
        </w:rPr>
        <w:t>of an</w:t>
      </w:r>
      <w:r>
        <w:rPr>
          <w:spacing w:val="-5"/>
          <w:sz w:val="24"/>
        </w:rPr>
        <w:t xml:space="preserve"> </w:t>
      </w:r>
      <w:r>
        <w:rPr>
          <w:sz w:val="24"/>
        </w:rPr>
        <w:t>assessment</w:t>
      </w:r>
      <w:r>
        <w:rPr>
          <w:spacing w:val="-15"/>
          <w:sz w:val="24"/>
        </w:rPr>
        <w:t xml:space="preserve"> </w:t>
      </w:r>
      <w:r>
        <w:rPr>
          <w:sz w:val="24"/>
        </w:rPr>
        <w:t>charged</w:t>
      </w:r>
      <w:r>
        <w:rPr>
          <w:spacing w:val="-9"/>
          <w:sz w:val="24"/>
        </w:rPr>
        <w:t xml:space="preserve"> </w:t>
      </w:r>
      <w:r>
        <w:rPr>
          <w:sz w:val="24"/>
        </w:rPr>
        <w:t>by</w:t>
      </w:r>
      <w:r>
        <w:rPr>
          <w:spacing w:val="-12"/>
          <w:sz w:val="24"/>
        </w:rPr>
        <w:t xml:space="preserve"> </w:t>
      </w:r>
      <w:r>
        <w:rPr>
          <w:sz w:val="24"/>
        </w:rPr>
        <w:t>the</w:t>
      </w:r>
      <w:r>
        <w:rPr>
          <w:spacing w:val="-13"/>
          <w:sz w:val="24"/>
        </w:rPr>
        <w:t xml:space="preserve"> </w:t>
      </w:r>
      <w:r>
        <w:rPr>
          <w:sz w:val="24"/>
        </w:rPr>
        <w:t>Department</w:t>
      </w:r>
      <w:r>
        <w:rPr>
          <w:spacing w:val="-12"/>
          <w:sz w:val="24"/>
        </w:rPr>
        <w:t xml:space="preserve"> </w:t>
      </w:r>
      <w:r>
        <w:rPr>
          <w:sz w:val="24"/>
        </w:rPr>
        <w:t>to Massachusetts</w:t>
      </w:r>
      <w:r>
        <w:rPr>
          <w:spacing w:val="-11"/>
          <w:sz w:val="24"/>
        </w:rPr>
        <w:t xml:space="preserve"> </w:t>
      </w:r>
      <w:r>
        <w:rPr>
          <w:sz w:val="24"/>
        </w:rPr>
        <w:t>insurers and health plans for the cost</w:t>
      </w:r>
      <w:r>
        <w:rPr>
          <w:spacing w:val="-5"/>
          <w:sz w:val="24"/>
        </w:rPr>
        <w:t xml:space="preserve"> </w:t>
      </w:r>
      <w:r>
        <w:rPr>
          <w:sz w:val="24"/>
        </w:rPr>
        <w:t>of</w:t>
      </w:r>
      <w:r>
        <w:rPr>
          <w:spacing w:val="-9"/>
          <w:sz w:val="24"/>
        </w:rPr>
        <w:t xml:space="preserve"> </w:t>
      </w:r>
      <w:r>
        <w:rPr>
          <w:sz w:val="24"/>
        </w:rPr>
        <w:t>state-supplied</w:t>
      </w:r>
      <w:r>
        <w:rPr>
          <w:spacing w:val="32"/>
          <w:sz w:val="24"/>
        </w:rPr>
        <w:t xml:space="preserve"> </w:t>
      </w:r>
      <w:r>
        <w:rPr>
          <w:sz w:val="24"/>
        </w:rPr>
        <w:t>childhood</w:t>
      </w:r>
      <w:r>
        <w:rPr>
          <w:spacing w:val="-13"/>
          <w:sz w:val="24"/>
        </w:rPr>
        <w:t xml:space="preserve"> </w:t>
      </w:r>
      <w:r>
        <w:rPr>
          <w:sz w:val="24"/>
        </w:rPr>
        <w:t>vaccines</w:t>
      </w:r>
      <w:r>
        <w:rPr>
          <w:spacing w:val="-1"/>
          <w:sz w:val="24"/>
        </w:rPr>
        <w:t xml:space="preserve"> </w:t>
      </w:r>
      <w:r>
        <w:rPr>
          <w:sz w:val="24"/>
        </w:rPr>
        <w:t>which</w:t>
      </w:r>
      <w:r>
        <w:rPr>
          <w:spacing w:val="17"/>
          <w:sz w:val="24"/>
        </w:rPr>
        <w:t xml:space="preserve"> </w:t>
      </w:r>
      <w:r>
        <w:rPr>
          <w:sz w:val="24"/>
        </w:rPr>
        <w:t>are</w:t>
      </w:r>
      <w:r>
        <w:rPr>
          <w:spacing w:val="-11"/>
          <w:sz w:val="24"/>
        </w:rPr>
        <w:t xml:space="preserve"> </w:t>
      </w:r>
      <w:r>
        <w:rPr>
          <w:sz w:val="24"/>
        </w:rPr>
        <w:t>purchased</w:t>
      </w:r>
      <w:r>
        <w:rPr>
          <w:spacing w:val="-10"/>
          <w:sz w:val="24"/>
        </w:rPr>
        <w:t xml:space="preserve"> </w:t>
      </w:r>
      <w:r>
        <w:rPr>
          <w:sz w:val="24"/>
        </w:rPr>
        <w:t>at</w:t>
      </w:r>
      <w:r>
        <w:rPr>
          <w:spacing w:val="-3"/>
          <w:sz w:val="24"/>
        </w:rPr>
        <w:t xml:space="preserve"> </w:t>
      </w:r>
      <w:r>
        <w:rPr>
          <w:sz w:val="24"/>
        </w:rPr>
        <w:t>a</w:t>
      </w:r>
      <w:r>
        <w:rPr>
          <w:spacing w:val="-13"/>
          <w:sz w:val="24"/>
        </w:rPr>
        <w:t xml:space="preserve"> </w:t>
      </w:r>
      <w:r>
        <w:rPr>
          <w:sz w:val="24"/>
        </w:rPr>
        <w:t>reduced price</w:t>
      </w:r>
      <w:r>
        <w:rPr>
          <w:spacing w:val="-1"/>
          <w:sz w:val="24"/>
        </w:rPr>
        <w:t xml:space="preserve"> </w:t>
      </w:r>
      <w:r>
        <w:rPr>
          <w:sz w:val="24"/>
        </w:rPr>
        <w:t>the</w:t>
      </w:r>
      <w:r>
        <w:rPr>
          <w:spacing w:val="-2"/>
          <w:sz w:val="24"/>
        </w:rPr>
        <w:t xml:space="preserve"> </w:t>
      </w:r>
      <w:r>
        <w:rPr>
          <w:sz w:val="24"/>
        </w:rPr>
        <w:t>state</w:t>
      </w:r>
    </w:p>
    <w:p w14:paraId="09D5BFC0" w14:textId="77777777" w:rsidR="00127ECF" w:rsidRDefault="00676E8F" w:rsidP="00127ECF">
      <w:pPr>
        <w:ind w:left="720"/>
        <w:rPr>
          <w:sz w:val="24"/>
        </w:rPr>
      </w:pPr>
      <w:r>
        <w:rPr>
          <w:sz w:val="24"/>
        </w:rPr>
        <w:t>receives under the federal</w:t>
      </w:r>
      <w:r>
        <w:rPr>
          <w:spacing w:val="-11"/>
          <w:sz w:val="24"/>
        </w:rPr>
        <w:t xml:space="preserve"> </w:t>
      </w:r>
      <w:r>
        <w:rPr>
          <w:sz w:val="24"/>
        </w:rPr>
        <w:t>contract.</w:t>
      </w:r>
      <w:r>
        <w:rPr>
          <w:spacing w:val="40"/>
          <w:sz w:val="24"/>
        </w:rPr>
        <w:t xml:space="preserve"> </w:t>
      </w:r>
      <w:r>
        <w:rPr>
          <w:sz w:val="24"/>
        </w:rPr>
        <w:t xml:space="preserve">Pursuant to the FY25 Budget, the Vaccine Purchase Trust </w:t>
      </w:r>
    </w:p>
    <w:p w14:paraId="279C5E22" w14:textId="77777777" w:rsidR="00127ECF" w:rsidRDefault="00676E8F" w:rsidP="00127ECF">
      <w:pPr>
        <w:ind w:left="720"/>
        <w:rPr>
          <w:sz w:val="24"/>
        </w:rPr>
      </w:pPr>
      <w:r>
        <w:rPr>
          <w:sz w:val="24"/>
        </w:rPr>
        <w:t xml:space="preserve">Fund will now be funded through the consolidated assessment administered by the Executive </w:t>
      </w:r>
    </w:p>
    <w:p w14:paraId="4660909B" w14:textId="77777777" w:rsidR="00127ECF" w:rsidRDefault="00676E8F" w:rsidP="00127ECF">
      <w:pPr>
        <w:ind w:left="720"/>
        <w:rPr>
          <w:sz w:val="24"/>
        </w:rPr>
      </w:pPr>
      <w:r>
        <w:rPr>
          <w:sz w:val="24"/>
        </w:rPr>
        <w:t>Office</w:t>
      </w:r>
      <w:r>
        <w:rPr>
          <w:spacing w:val="-1"/>
          <w:sz w:val="24"/>
        </w:rPr>
        <w:t xml:space="preserve"> </w:t>
      </w:r>
      <w:r>
        <w:rPr>
          <w:sz w:val="24"/>
        </w:rPr>
        <w:t>of Health and Human Services.</w:t>
      </w:r>
      <w:r>
        <w:rPr>
          <w:spacing w:val="40"/>
          <w:sz w:val="24"/>
        </w:rPr>
        <w:t xml:space="preserve"> </w:t>
      </w:r>
      <w:r>
        <w:rPr>
          <w:sz w:val="24"/>
        </w:rPr>
        <w:t>The Vaccine Purchase</w:t>
      </w:r>
      <w:r>
        <w:rPr>
          <w:spacing w:val="-6"/>
          <w:sz w:val="24"/>
        </w:rPr>
        <w:t xml:space="preserve"> </w:t>
      </w:r>
      <w:r>
        <w:rPr>
          <w:sz w:val="24"/>
        </w:rPr>
        <w:t>Trust Fund is</w:t>
      </w:r>
      <w:r>
        <w:rPr>
          <w:spacing w:val="-3"/>
          <w:sz w:val="24"/>
        </w:rPr>
        <w:t xml:space="preserve"> </w:t>
      </w:r>
      <w:r>
        <w:rPr>
          <w:sz w:val="24"/>
        </w:rPr>
        <w:t xml:space="preserve">a stable financing </w:t>
      </w:r>
    </w:p>
    <w:p w14:paraId="4BBA54D5" w14:textId="77777777" w:rsidR="00127ECF" w:rsidRDefault="00676E8F" w:rsidP="00127ECF">
      <w:pPr>
        <w:ind w:left="720"/>
        <w:rPr>
          <w:spacing w:val="-2"/>
          <w:sz w:val="24"/>
        </w:rPr>
      </w:pPr>
      <w:r>
        <w:rPr>
          <w:spacing w:val="-2"/>
          <w:sz w:val="24"/>
        </w:rPr>
        <w:t>framework</w:t>
      </w:r>
      <w:r>
        <w:rPr>
          <w:spacing w:val="-13"/>
          <w:sz w:val="24"/>
        </w:rPr>
        <w:t xml:space="preserve"> </w:t>
      </w:r>
      <w:r>
        <w:rPr>
          <w:spacing w:val="-2"/>
          <w:sz w:val="24"/>
        </w:rPr>
        <w:t>enabling</w:t>
      </w:r>
      <w:r>
        <w:rPr>
          <w:spacing w:val="21"/>
          <w:sz w:val="24"/>
        </w:rPr>
        <w:t xml:space="preserve"> </w:t>
      </w:r>
      <w:r>
        <w:rPr>
          <w:spacing w:val="-2"/>
          <w:sz w:val="24"/>
        </w:rPr>
        <w:t>Massachusetts</w:t>
      </w:r>
      <w:r>
        <w:rPr>
          <w:spacing w:val="-13"/>
          <w:sz w:val="24"/>
        </w:rPr>
        <w:t xml:space="preserve"> </w:t>
      </w:r>
      <w:r>
        <w:rPr>
          <w:spacing w:val="-2"/>
          <w:sz w:val="24"/>
        </w:rPr>
        <w:t>to ensure that</w:t>
      </w:r>
      <w:r>
        <w:rPr>
          <w:spacing w:val="-10"/>
          <w:sz w:val="24"/>
        </w:rPr>
        <w:t xml:space="preserve"> </w:t>
      </w:r>
      <w:r>
        <w:rPr>
          <w:spacing w:val="-2"/>
          <w:sz w:val="24"/>
        </w:rPr>
        <w:t>all children</w:t>
      </w:r>
      <w:r>
        <w:rPr>
          <w:spacing w:val="26"/>
          <w:sz w:val="24"/>
        </w:rPr>
        <w:t xml:space="preserve"> </w:t>
      </w:r>
      <w:r>
        <w:rPr>
          <w:spacing w:val="-2"/>
          <w:sz w:val="24"/>
        </w:rPr>
        <w:t>0-18 years</w:t>
      </w:r>
      <w:r>
        <w:rPr>
          <w:spacing w:val="-13"/>
          <w:sz w:val="24"/>
        </w:rPr>
        <w:t xml:space="preserve"> </w:t>
      </w:r>
      <w:r>
        <w:rPr>
          <w:spacing w:val="-2"/>
          <w:sz w:val="24"/>
        </w:rPr>
        <w:t>of age</w:t>
      </w:r>
      <w:r>
        <w:rPr>
          <w:spacing w:val="-13"/>
          <w:sz w:val="24"/>
        </w:rPr>
        <w:t xml:space="preserve"> </w:t>
      </w:r>
      <w:r>
        <w:rPr>
          <w:spacing w:val="-2"/>
          <w:sz w:val="24"/>
        </w:rPr>
        <w:t>have</w:t>
      </w:r>
      <w:r>
        <w:rPr>
          <w:spacing w:val="-16"/>
          <w:sz w:val="24"/>
        </w:rPr>
        <w:t xml:space="preserve"> </w:t>
      </w:r>
      <w:r>
        <w:rPr>
          <w:spacing w:val="-2"/>
          <w:sz w:val="24"/>
        </w:rPr>
        <w:t>available</w:t>
      </w:r>
      <w:r>
        <w:rPr>
          <w:spacing w:val="-16"/>
          <w:sz w:val="24"/>
        </w:rPr>
        <w:t xml:space="preserve"> </w:t>
      </w:r>
      <w:r>
        <w:rPr>
          <w:spacing w:val="-2"/>
          <w:sz w:val="24"/>
        </w:rPr>
        <w:t xml:space="preserve">to </w:t>
      </w:r>
    </w:p>
    <w:p w14:paraId="530BCDC7" w14:textId="77777777" w:rsidR="00127ECF" w:rsidRDefault="00676E8F" w:rsidP="00127ECF">
      <w:pPr>
        <w:ind w:left="720"/>
        <w:rPr>
          <w:sz w:val="24"/>
        </w:rPr>
      </w:pPr>
      <w:r>
        <w:rPr>
          <w:sz w:val="24"/>
        </w:rPr>
        <w:t>them</w:t>
      </w:r>
      <w:r>
        <w:rPr>
          <w:spacing w:val="-15"/>
          <w:sz w:val="24"/>
        </w:rPr>
        <w:t xml:space="preserve"> </w:t>
      </w:r>
      <w:r>
        <w:rPr>
          <w:sz w:val="24"/>
        </w:rPr>
        <w:t>all</w:t>
      </w:r>
      <w:r>
        <w:rPr>
          <w:spacing w:val="-15"/>
          <w:sz w:val="24"/>
        </w:rPr>
        <w:t xml:space="preserve"> </w:t>
      </w:r>
      <w:r>
        <w:rPr>
          <w:sz w:val="24"/>
        </w:rPr>
        <w:t>routinely</w:t>
      </w:r>
      <w:r>
        <w:rPr>
          <w:spacing w:val="-15"/>
          <w:sz w:val="24"/>
        </w:rPr>
        <w:t xml:space="preserve"> </w:t>
      </w:r>
      <w:r>
        <w:rPr>
          <w:sz w:val="24"/>
        </w:rPr>
        <w:t>recommended</w:t>
      </w:r>
      <w:r>
        <w:rPr>
          <w:spacing w:val="-15"/>
          <w:sz w:val="24"/>
        </w:rPr>
        <w:t xml:space="preserve"> </w:t>
      </w:r>
      <w:proofErr w:type="gramStart"/>
      <w:r>
        <w:rPr>
          <w:sz w:val="24"/>
        </w:rPr>
        <w:t>vaccines</w:t>
      </w:r>
      <w:r>
        <w:rPr>
          <w:spacing w:val="-15"/>
          <w:sz w:val="24"/>
        </w:rPr>
        <w:t xml:space="preserve"> </w:t>
      </w:r>
      <w:r>
        <w:rPr>
          <w:sz w:val="24"/>
        </w:rPr>
        <w:t>.</w:t>
      </w:r>
      <w:proofErr w:type="gramEnd"/>
      <w:r>
        <w:rPr>
          <w:spacing w:val="30"/>
          <w:sz w:val="24"/>
        </w:rPr>
        <w:t xml:space="preserve"> </w:t>
      </w:r>
      <w:r>
        <w:rPr>
          <w:sz w:val="24"/>
        </w:rPr>
        <w:t>The</w:t>
      </w:r>
      <w:r>
        <w:rPr>
          <w:spacing w:val="-15"/>
          <w:sz w:val="24"/>
        </w:rPr>
        <w:t xml:space="preserve"> </w:t>
      </w:r>
      <w:r>
        <w:rPr>
          <w:sz w:val="24"/>
        </w:rPr>
        <w:t>Fund</w:t>
      </w:r>
      <w:r>
        <w:rPr>
          <w:spacing w:val="-9"/>
          <w:sz w:val="24"/>
        </w:rPr>
        <w:t xml:space="preserve"> </w:t>
      </w:r>
      <w:r>
        <w:rPr>
          <w:sz w:val="24"/>
        </w:rPr>
        <w:t>helps</w:t>
      </w:r>
      <w:r>
        <w:rPr>
          <w:spacing w:val="-4"/>
          <w:sz w:val="24"/>
        </w:rPr>
        <w:t xml:space="preserve"> </w:t>
      </w:r>
      <w:r>
        <w:rPr>
          <w:sz w:val="24"/>
        </w:rPr>
        <w:t>to</w:t>
      </w:r>
      <w:r>
        <w:rPr>
          <w:spacing w:val="-15"/>
          <w:sz w:val="24"/>
        </w:rPr>
        <w:t xml:space="preserve"> </w:t>
      </w:r>
      <w:r>
        <w:rPr>
          <w:sz w:val="24"/>
        </w:rPr>
        <w:t>guarantee</w:t>
      </w:r>
      <w:r>
        <w:rPr>
          <w:spacing w:val="5"/>
          <w:sz w:val="24"/>
        </w:rPr>
        <w:t xml:space="preserve"> </w:t>
      </w:r>
      <w:r>
        <w:rPr>
          <w:sz w:val="24"/>
        </w:rPr>
        <w:t>that</w:t>
      </w:r>
      <w:r>
        <w:rPr>
          <w:spacing w:val="-12"/>
          <w:sz w:val="24"/>
        </w:rPr>
        <w:t xml:space="preserve"> </w:t>
      </w:r>
      <w:r>
        <w:rPr>
          <w:sz w:val="24"/>
        </w:rPr>
        <w:t xml:space="preserve">Massachusetts </w:t>
      </w:r>
    </w:p>
    <w:p w14:paraId="2E3889B2" w14:textId="77777777" w:rsidR="00127ECF" w:rsidRDefault="00676E8F" w:rsidP="00127ECF">
      <w:pPr>
        <w:ind w:left="720"/>
        <w:rPr>
          <w:sz w:val="24"/>
        </w:rPr>
      </w:pPr>
      <w:r>
        <w:rPr>
          <w:sz w:val="24"/>
        </w:rPr>
        <w:t>maintains</w:t>
      </w:r>
      <w:r>
        <w:rPr>
          <w:spacing w:val="21"/>
          <w:sz w:val="24"/>
        </w:rPr>
        <w:t xml:space="preserve"> </w:t>
      </w:r>
      <w:r>
        <w:rPr>
          <w:sz w:val="24"/>
        </w:rPr>
        <w:t>one</w:t>
      </w:r>
      <w:r>
        <w:rPr>
          <w:spacing w:val="-1"/>
          <w:sz w:val="24"/>
        </w:rPr>
        <w:t xml:space="preserve"> </w:t>
      </w:r>
      <w:r>
        <w:rPr>
          <w:sz w:val="24"/>
        </w:rPr>
        <w:t>of</w:t>
      </w:r>
      <w:r>
        <w:rPr>
          <w:spacing w:val="-15"/>
          <w:sz w:val="24"/>
        </w:rPr>
        <w:t xml:space="preserve"> </w:t>
      </w:r>
      <w:r>
        <w:rPr>
          <w:sz w:val="24"/>
        </w:rPr>
        <w:t>the</w:t>
      </w:r>
      <w:r>
        <w:rPr>
          <w:spacing w:val="-8"/>
          <w:sz w:val="24"/>
        </w:rPr>
        <w:t xml:space="preserve"> </w:t>
      </w:r>
      <w:r>
        <w:rPr>
          <w:sz w:val="24"/>
        </w:rPr>
        <w:t>highest childhood</w:t>
      </w:r>
      <w:r>
        <w:rPr>
          <w:spacing w:val="40"/>
          <w:sz w:val="24"/>
        </w:rPr>
        <w:t xml:space="preserve"> </w:t>
      </w:r>
      <w:r>
        <w:rPr>
          <w:sz w:val="24"/>
        </w:rPr>
        <w:t>vaccination</w:t>
      </w:r>
      <w:r>
        <w:rPr>
          <w:spacing w:val="18"/>
          <w:sz w:val="24"/>
        </w:rPr>
        <w:t xml:space="preserve"> </w:t>
      </w:r>
      <w:r>
        <w:rPr>
          <w:sz w:val="24"/>
        </w:rPr>
        <w:t>rates</w:t>
      </w:r>
      <w:r>
        <w:rPr>
          <w:spacing w:val="-15"/>
          <w:sz w:val="24"/>
        </w:rPr>
        <w:t xml:space="preserve"> </w:t>
      </w:r>
      <w:r>
        <w:rPr>
          <w:sz w:val="24"/>
        </w:rPr>
        <w:t>in</w:t>
      </w:r>
      <w:r>
        <w:rPr>
          <w:spacing w:val="-11"/>
          <w:sz w:val="24"/>
        </w:rPr>
        <w:t xml:space="preserve"> </w:t>
      </w:r>
      <w:r>
        <w:rPr>
          <w:sz w:val="24"/>
        </w:rPr>
        <w:t>the</w:t>
      </w:r>
      <w:r>
        <w:rPr>
          <w:spacing w:val="-10"/>
          <w:sz w:val="24"/>
        </w:rPr>
        <w:t xml:space="preserve"> </w:t>
      </w:r>
      <w:r>
        <w:rPr>
          <w:sz w:val="24"/>
        </w:rPr>
        <w:t>country and</w:t>
      </w:r>
      <w:r>
        <w:rPr>
          <w:spacing w:val="-11"/>
          <w:sz w:val="24"/>
        </w:rPr>
        <w:t xml:space="preserve"> </w:t>
      </w:r>
      <w:r>
        <w:rPr>
          <w:sz w:val="24"/>
        </w:rPr>
        <w:t>maintains</w:t>
      </w:r>
      <w:r>
        <w:rPr>
          <w:spacing w:val="26"/>
          <w:sz w:val="24"/>
        </w:rPr>
        <w:t xml:space="preserve"> </w:t>
      </w:r>
      <w:r>
        <w:rPr>
          <w:sz w:val="24"/>
        </w:rPr>
        <w:t xml:space="preserve">the </w:t>
      </w:r>
    </w:p>
    <w:p w14:paraId="207F6DEA" w14:textId="06E22F2D" w:rsidR="00CA1441" w:rsidRDefault="00676E8F" w:rsidP="00127ECF">
      <w:pPr>
        <w:ind w:left="720"/>
        <w:rPr>
          <w:sz w:val="24"/>
        </w:rPr>
      </w:pPr>
      <w:r>
        <w:rPr>
          <w:sz w:val="24"/>
        </w:rPr>
        <w:t>Commonwealth’s</w:t>
      </w:r>
      <w:r>
        <w:rPr>
          <w:spacing w:val="40"/>
          <w:sz w:val="24"/>
        </w:rPr>
        <w:t xml:space="preserve"> </w:t>
      </w:r>
      <w:r>
        <w:rPr>
          <w:sz w:val="24"/>
        </w:rPr>
        <w:t>status as</w:t>
      </w:r>
      <w:r>
        <w:rPr>
          <w:spacing w:val="-9"/>
          <w:sz w:val="24"/>
        </w:rPr>
        <w:t xml:space="preserve"> </w:t>
      </w:r>
      <w:r>
        <w:rPr>
          <w:sz w:val="24"/>
        </w:rPr>
        <w:t>a universal</w:t>
      </w:r>
      <w:r>
        <w:rPr>
          <w:spacing w:val="40"/>
          <w:sz w:val="24"/>
        </w:rPr>
        <w:t xml:space="preserve"> </w:t>
      </w:r>
      <w:r>
        <w:rPr>
          <w:sz w:val="24"/>
        </w:rPr>
        <w:t>pediatric</w:t>
      </w:r>
      <w:r>
        <w:rPr>
          <w:spacing w:val="28"/>
          <w:sz w:val="24"/>
        </w:rPr>
        <w:t xml:space="preserve"> </w:t>
      </w:r>
      <w:r>
        <w:rPr>
          <w:sz w:val="24"/>
        </w:rPr>
        <w:t>vaccine access</w:t>
      </w:r>
      <w:r>
        <w:rPr>
          <w:spacing w:val="-4"/>
          <w:sz w:val="24"/>
        </w:rPr>
        <w:t xml:space="preserve"> </w:t>
      </w:r>
      <w:r>
        <w:rPr>
          <w:sz w:val="24"/>
        </w:rPr>
        <w:t>state.</w:t>
      </w:r>
    </w:p>
    <w:p w14:paraId="207F6DEB" w14:textId="77777777" w:rsidR="00CA1441" w:rsidRDefault="00CA1441">
      <w:pPr>
        <w:pStyle w:val="BodyText"/>
        <w:spacing w:before="262"/>
        <w:rPr>
          <w:sz w:val="24"/>
        </w:rPr>
      </w:pPr>
    </w:p>
    <w:p w14:paraId="207F6DEC" w14:textId="77777777" w:rsidR="00CA1441" w:rsidRDefault="00676E8F">
      <w:pPr>
        <w:ind w:left="821" w:right="1295"/>
        <w:rPr>
          <w:sz w:val="24"/>
        </w:rPr>
      </w:pPr>
      <w:r>
        <w:rPr>
          <w:sz w:val="24"/>
        </w:rPr>
        <w:t>The Department has</w:t>
      </w:r>
      <w:r>
        <w:rPr>
          <w:spacing w:val="-10"/>
          <w:sz w:val="24"/>
        </w:rPr>
        <w:t xml:space="preserve"> </w:t>
      </w:r>
      <w:r>
        <w:rPr>
          <w:sz w:val="24"/>
        </w:rPr>
        <w:t>increased the surcharge in FY24, and</w:t>
      </w:r>
      <w:r>
        <w:rPr>
          <w:spacing w:val="-5"/>
          <w:sz w:val="24"/>
        </w:rPr>
        <w:t xml:space="preserve"> </w:t>
      </w:r>
      <w:r>
        <w:rPr>
          <w:sz w:val="24"/>
        </w:rPr>
        <w:t>the percentage will</w:t>
      </w:r>
      <w:r>
        <w:rPr>
          <w:spacing w:val="27"/>
          <w:sz w:val="24"/>
        </w:rPr>
        <w:t xml:space="preserve"> </w:t>
      </w:r>
      <w:r>
        <w:rPr>
          <w:sz w:val="24"/>
        </w:rPr>
        <w:t>exceed the health</w:t>
      </w:r>
      <w:r>
        <w:rPr>
          <w:spacing w:val="-6"/>
          <w:sz w:val="24"/>
        </w:rPr>
        <w:t xml:space="preserve"> </w:t>
      </w:r>
      <w:r>
        <w:rPr>
          <w:sz w:val="24"/>
        </w:rPr>
        <w:t>care</w:t>
      </w:r>
      <w:r>
        <w:rPr>
          <w:spacing w:val="-9"/>
          <w:sz w:val="24"/>
        </w:rPr>
        <w:t xml:space="preserve"> </w:t>
      </w:r>
      <w:r>
        <w:rPr>
          <w:sz w:val="24"/>
        </w:rPr>
        <w:t>cost growth benchmark (~6.71%/~+$50M).</w:t>
      </w:r>
      <w:r>
        <w:rPr>
          <w:spacing w:val="-3"/>
          <w:sz w:val="24"/>
        </w:rPr>
        <w:t xml:space="preserve"> </w:t>
      </w:r>
      <w:r>
        <w:rPr>
          <w:sz w:val="24"/>
        </w:rPr>
        <w:t xml:space="preserve">This was due to the addition of new vaccines to the universal program including vaccines for COVID-19 (Moderna, Pfizer, Novavax), vaccine for respiratory syncytial virus (RSV; </w:t>
      </w:r>
      <w:proofErr w:type="spellStart"/>
      <w:r>
        <w:rPr>
          <w:sz w:val="24"/>
        </w:rPr>
        <w:t>nirsevimab</w:t>
      </w:r>
      <w:proofErr w:type="spellEnd"/>
      <w:r>
        <w:rPr>
          <w:sz w:val="24"/>
        </w:rPr>
        <w:t>), and increased uptake and</w:t>
      </w:r>
      <w:r>
        <w:rPr>
          <w:spacing w:val="-3"/>
          <w:sz w:val="24"/>
        </w:rPr>
        <w:t xml:space="preserve"> </w:t>
      </w:r>
      <w:r>
        <w:rPr>
          <w:sz w:val="24"/>
        </w:rPr>
        <w:t>catch-up</w:t>
      </w:r>
      <w:r>
        <w:rPr>
          <w:spacing w:val="-3"/>
          <w:sz w:val="24"/>
        </w:rPr>
        <w:t xml:space="preserve"> </w:t>
      </w:r>
      <w:r>
        <w:rPr>
          <w:sz w:val="24"/>
        </w:rPr>
        <w:t>vaccinations</w:t>
      </w:r>
      <w:r>
        <w:rPr>
          <w:spacing w:val="-4"/>
          <w:sz w:val="24"/>
        </w:rPr>
        <w:t xml:space="preserve"> </w:t>
      </w:r>
      <w:r>
        <w:rPr>
          <w:sz w:val="24"/>
        </w:rPr>
        <w:t>not</w:t>
      </w:r>
      <w:r>
        <w:rPr>
          <w:spacing w:val="-3"/>
          <w:sz w:val="24"/>
        </w:rPr>
        <w:t xml:space="preserve"> </w:t>
      </w:r>
      <w:r>
        <w:rPr>
          <w:sz w:val="24"/>
        </w:rPr>
        <w:t>administered</w:t>
      </w:r>
      <w:r>
        <w:rPr>
          <w:spacing w:val="-3"/>
          <w:sz w:val="24"/>
        </w:rPr>
        <w:t xml:space="preserve"> </w:t>
      </w:r>
      <w:r>
        <w:rPr>
          <w:sz w:val="24"/>
        </w:rPr>
        <w:t>during</w:t>
      </w:r>
      <w:r>
        <w:rPr>
          <w:spacing w:val="-3"/>
          <w:sz w:val="24"/>
        </w:rPr>
        <w:t xml:space="preserve"> </w:t>
      </w:r>
      <w:r>
        <w:rPr>
          <w:sz w:val="24"/>
        </w:rPr>
        <w:t>the</w:t>
      </w:r>
      <w:r>
        <w:rPr>
          <w:spacing w:val="-4"/>
          <w:sz w:val="24"/>
        </w:rPr>
        <w:t xml:space="preserve"> </w:t>
      </w:r>
      <w:r>
        <w:rPr>
          <w:sz w:val="24"/>
        </w:rPr>
        <w:t>first</w:t>
      </w:r>
      <w:r>
        <w:rPr>
          <w:spacing w:val="-3"/>
          <w:sz w:val="24"/>
        </w:rPr>
        <w:t xml:space="preserve"> </w:t>
      </w:r>
      <w:r>
        <w:rPr>
          <w:sz w:val="24"/>
        </w:rPr>
        <w:t>years</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COVID-19</w:t>
      </w:r>
      <w:r>
        <w:rPr>
          <w:spacing w:val="-3"/>
          <w:sz w:val="24"/>
        </w:rPr>
        <w:t xml:space="preserve"> </w:t>
      </w:r>
      <w:r>
        <w:rPr>
          <w:sz w:val="24"/>
        </w:rPr>
        <w:t>pandemic.</w:t>
      </w:r>
    </w:p>
    <w:p w14:paraId="207F6DED" w14:textId="77777777" w:rsidR="00CA1441" w:rsidRDefault="00CA1441">
      <w:pPr>
        <w:pStyle w:val="BodyText"/>
        <w:rPr>
          <w:sz w:val="24"/>
        </w:rPr>
      </w:pPr>
    </w:p>
    <w:p w14:paraId="207F6DEE" w14:textId="77777777" w:rsidR="00CA1441" w:rsidRDefault="00CA1441">
      <w:pPr>
        <w:pStyle w:val="BodyText"/>
        <w:rPr>
          <w:sz w:val="24"/>
        </w:rPr>
      </w:pPr>
    </w:p>
    <w:p w14:paraId="207F6DEF" w14:textId="77777777" w:rsidR="00CA1441" w:rsidRDefault="00CA1441">
      <w:pPr>
        <w:pStyle w:val="BodyText"/>
        <w:spacing w:before="3"/>
        <w:rPr>
          <w:sz w:val="24"/>
        </w:rPr>
      </w:pPr>
    </w:p>
    <w:p w14:paraId="207F6DF0" w14:textId="77777777" w:rsidR="00CA1441" w:rsidRDefault="00676E8F">
      <w:pPr>
        <w:pStyle w:val="Heading2"/>
        <w:ind w:left="821"/>
        <w:rPr>
          <w:rFonts w:ascii="Times New Roman"/>
        </w:rPr>
      </w:pPr>
      <w:r>
        <w:rPr>
          <w:rFonts w:ascii="Times New Roman"/>
          <w:spacing w:val="-2"/>
        </w:rPr>
        <w:t>Report</w:t>
      </w:r>
    </w:p>
    <w:p w14:paraId="207F6DF1" w14:textId="77777777" w:rsidR="00CA1441" w:rsidRDefault="00676E8F">
      <w:pPr>
        <w:spacing w:before="266" w:line="242" w:lineRule="auto"/>
        <w:ind w:left="821" w:right="1295"/>
        <w:rPr>
          <w:sz w:val="24"/>
        </w:rPr>
      </w:pPr>
      <w:r>
        <w:rPr>
          <w:sz w:val="24"/>
        </w:rPr>
        <w:t>For</w:t>
      </w:r>
      <w:r>
        <w:rPr>
          <w:spacing w:val="-5"/>
          <w:sz w:val="24"/>
        </w:rPr>
        <w:t xml:space="preserve"> </w:t>
      </w:r>
      <w:r>
        <w:rPr>
          <w:sz w:val="24"/>
        </w:rPr>
        <w:t>over</w:t>
      </w:r>
      <w:r>
        <w:rPr>
          <w:spacing w:val="-13"/>
          <w:sz w:val="24"/>
        </w:rPr>
        <w:t xml:space="preserve"> </w:t>
      </w:r>
      <w:r>
        <w:rPr>
          <w:sz w:val="24"/>
        </w:rPr>
        <w:t>100</w:t>
      </w:r>
      <w:r>
        <w:rPr>
          <w:spacing w:val="-8"/>
          <w:sz w:val="24"/>
        </w:rPr>
        <w:t xml:space="preserve"> </w:t>
      </w:r>
      <w:r>
        <w:rPr>
          <w:sz w:val="24"/>
        </w:rPr>
        <w:t>years,</w:t>
      </w:r>
      <w:r>
        <w:rPr>
          <w:spacing w:val="-15"/>
          <w:sz w:val="24"/>
        </w:rPr>
        <w:t xml:space="preserve"> </w:t>
      </w:r>
      <w:r>
        <w:rPr>
          <w:sz w:val="24"/>
        </w:rPr>
        <w:t>the</w:t>
      </w:r>
      <w:r>
        <w:rPr>
          <w:spacing w:val="-9"/>
          <w:sz w:val="24"/>
        </w:rPr>
        <w:t xml:space="preserve"> </w:t>
      </w:r>
      <w:r>
        <w:rPr>
          <w:sz w:val="24"/>
        </w:rPr>
        <w:t>Department has</w:t>
      </w:r>
      <w:r>
        <w:rPr>
          <w:spacing w:val="-6"/>
          <w:sz w:val="24"/>
        </w:rPr>
        <w:t xml:space="preserve"> </w:t>
      </w:r>
      <w:r>
        <w:rPr>
          <w:sz w:val="24"/>
        </w:rPr>
        <w:t>distributed</w:t>
      </w:r>
      <w:r>
        <w:rPr>
          <w:spacing w:val="33"/>
          <w:sz w:val="24"/>
        </w:rPr>
        <w:t xml:space="preserve"> </w:t>
      </w:r>
      <w:r>
        <w:rPr>
          <w:sz w:val="24"/>
        </w:rPr>
        <w:t>routinely</w:t>
      </w:r>
      <w:r>
        <w:rPr>
          <w:spacing w:val="31"/>
          <w:sz w:val="24"/>
        </w:rPr>
        <w:t xml:space="preserve"> </w:t>
      </w:r>
      <w:r>
        <w:rPr>
          <w:sz w:val="24"/>
        </w:rPr>
        <w:t>recommended</w:t>
      </w:r>
      <w:r>
        <w:rPr>
          <w:spacing w:val="-6"/>
          <w:sz w:val="24"/>
        </w:rPr>
        <w:t xml:space="preserve"> </w:t>
      </w:r>
      <w:r>
        <w:rPr>
          <w:sz w:val="24"/>
        </w:rPr>
        <w:t>childhood vaccines,</w:t>
      </w:r>
      <w:r>
        <w:rPr>
          <w:spacing w:val="-15"/>
          <w:sz w:val="24"/>
        </w:rPr>
        <w:t xml:space="preserve"> </w:t>
      </w:r>
      <w:r>
        <w:rPr>
          <w:sz w:val="24"/>
        </w:rPr>
        <w:t>free</w:t>
      </w:r>
      <w:r>
        <w:rPr>
          <w:spacing w:val="-15"/>
          <w:sz w:val="24"/>
        </w:rPr>
        <w:t xml:space="preserve"> </w:t>
      </w:r>
      <w:r>
        <w:rPr>
          <w:sz w:val="24"/>
        </w:rPr>
        <w:t>of</w:t>
      </w:r>
      <w:r>
        <w:rPr>
          <w:spacing w:val="-13"/>
          <w:sz w:val="24"/>
        </w:rPr>
        <w:t xml:space="preserve"> </w:t>
      </w:r>
      <w:r>
        <w:rPr>
          <w:sz w:val="24"/>
        </w:rPr>
        <w:t>charge</w:t>
      </w:r>
      <w:r>
        <w:rPr>
          <w:spacing w:val="-15"/>
          <w:sz w:val="24"/>
        </w:rPr>
        <w:t xml:space="preserve"> </w:t>
      </w:r>
      <w:r>
        <w:rPr>
          <w:sz w:val="24"/>
        </w:rPr>
        <w:t>to</w:t>
      </w:r>
      <w:r>
        <w:rPr>
          <w:spacing w:val="-15"/>
          <w:sz w:val="24"/>
        </w:rPr>
        <w:t xml:space="preserve"> </w:t>
      </w:r>
      <w:r>
        <w:rPr>
          <w:sz w:val="24"/>
        </w:rPr>
        <w:t>health</w:t>
      </w:r>
      <w:r>
        <w:rPr>
          <w:spacing w:val="-13"/>
          <w:sz w:val="24"/>
        </w:rPr>
        <w:t xml:space="preserve"> </w:t>
      </w:r>
      <w:r>
        <w:rPr>
          <w:sz w:val="24"/>
        </w:rPr>
        <w:t>care</w:t>
      </w:r>
      <w:r>
        <w:rPr>
          <w:spacing w:val="-15"/>
          <w:sz w:val="24"/>
        </w:rPr>
        <w:t xml:space="preserve"> </w:t>
      </w:r>
      <w:r>
        <w:rPr>
          <w:sz w:val="24"/>
        </w:rPr>
        <w:t>providers</w:t>
      </w:r>
      <w:r>
        <w:rPr>
          <w:spacing w:val="7"/>
          <w:sz w:val="24"/>
        </w:rPr>
        <w:t xml:space="preserve"> </w:t>
      </w:r>
      <w:r>
        <w:rPr>
          <w:sz w:val="24"/>
        </w:rPr>
        <w:t>in</w:t>
      </w:r>
      <w:r>
        <w:rPr>
          <w:spacing w:val="-3"/>
          <w:sz w:val="24"/>
        </w:rPr>
        <w:t xml:space="preserve"> </w:t>
      </w:r>
      <w:r>
        <w:rPr>
          <w:sz w:val="24"/>
        </w:rPr>
        <w:t>the</w:t>
      </w:r>
      <w:r>
        <w:rPr>
          <w:spacing w:val="-12"/>
          <w:sz w:val="24"/>
        </w:rPr>
        <w:t xml:space="preserve"> </w:t>
      </w:r>
      <w:r>
        <w:rPr>
          <w:sz w:val="24"/>
        </w:rPr>
        <w:t>state.</w:t>
      </w:r>
      <w:r>
        <w:rPr>
          <w:spacing w:val="25"/>
          <w:sz w:val="24"/>
        </w:rPr>
        <w:t xml:space="preserve"> </w:t>
      </w:r>
      <w:r>
        <w:rPr>
          <w:sz w:val="24"/>
        </w:rPr>
        <w:t>This</w:t>
      </w:r>
      <w:r>
        <w:rPr>
          <w:spacing w:val="-6"/>
          <w:sz w:val="24"/>
        </w:rPr>
        <w:t xml:space="preserve"> </w:t>
      </w:r>
      <w:r>
        <w:rPr>
          <w:sz w:val="24"/>
        </w:rPr>
        <w:t>universal</w:t>
      </w:r>
      <w:r>
        <w:rPr>
          <w:spacing w:val="7"/>
          <w:sz w:val="24"/>
        </w:rPr>
        <w:t xml:space="preserve"> </w:t>
      </w:r>
      <w:r>
        <w:rPr>
          <w:sz w:val="24"/>
        </w:rPr>
        <w:t>distribution</w:t>
      </w:r>
      <w:r>
        <w:rPr>
          <w:spacing w:val="-11"/>
          <w:sz w:val="24"/>
        </w:rPr>
        <w:t xml:space="preserve"> </w:t>
      </w:r>
      <w:r>
        <w:rPr>
          <w:sz w:val="24"/>
        </w:rPr>
        <w:t>has allowed children</w:t>
      </w:r>
      <w:r>
        <w:rPr>
          <w:spacing w:val="25"/>
          <w:sz w:val="24"/>
        </w:rPr>
        <w:t xml:space="preserve"> </w:t>
      </w:r>
      <w:r>
        <w:rPr>
          <w:sz w:val="24"/>
        </w:rPr>
        <w:t>to be</w:t>
      </w:r>
      <w:r>
        <w:rPr>
          <w:spacing w:val="-15"/>
          <w:sz w:val="24"/>
        </w:rPr>
        <w:t xml:space="preserve"> </w:t>
      </w:r>
      <w:r>
        <w:rPr>
          <w:sz w:val="24"/>
        </w:rPr>
        <w:t>vaccinated by</w:t>
      </w:r>
      <w:r>
        <w:rPr>
          <w:spacing w:val="-1"/>
          <w:sz w:val="24"/>
        </w:rPr>
        <w:t xml:space="preserve"> </w:t>
      </w:r>
      <w:r>
        <w:rPr>
          <w:sz w:val="24"/>
        </w:rPr>
        <w:t>their own provider in their medical home.</w:t>
      </w:r>
    </w:p>
    <w:p w14:paraId="207F6DF2" w14:textId="77777777" w:rsidR="00CA1441" w:rsidRDefault="00CA1441">
      <w:pPr>
        <w:pStyle w:val="BodyText"/>
        <w:spacing w:before="6"/>
        <w:rPr>
          <w:sz w:val="24"/>
        </w:rPr>
      </w:pPr>
    </w:p>
    <w:p w14:paraId="207F6DF3" w14:textId="77777777" w:rsidR="00CA1441" w:rsidRDefault="00676E8F">
      <w:pPr>
        <w:spacing w:before="1" w:line="242" w:lineRule="auto"/>
        <w:ind w:left="821" w:right="1485"/>
        <w:jc w:val="both"/>
        <w:rPr>
          <w:sz w:val="24"/>
        </w:rPr>
      </w:pPr>
      <w:r>
        <w:rPr>
          <w:sz w:val="24"/>
        </w:rPr>
        <w:t>In</w:t>
      </w:r>
      <w:r>
        <w:rPr>
          <w:spacing w:val="-15"/>
          <w:sz w:val="24"/>
        </w:rPr>
        <w:t xml:space="preserve"> </w:t>
      </w:r>
      <w:r>
        <w:rPr>
          <w:sz w:val="24"/>
        </w:rPr>
        <w:t>FY24</w:t>
      </w:r>
      <w:r>
        <w:rPr>
          <w:spacing w:val="-15"/>
          <w:sz w:val="24"/>
        </w:rPr>
        <w:t xml:space="preserve"> </w:t>
      </w:r>
      <w:r>
        <w:rPr>
          <w:sz w:val="24"/>
        </w:rPr>
        <w:t>the</w:t>
      </w:r>
      <w:r>
        <w:rPr>
          <w:spacing w:val="-15"/>
          <w:sz w:val="24"/>
        </w:rPr>
        <w:t xml:space="preserve"> </w:t>
      </w:r>
      <w:r>
        <w:rPr>
          <w:sz w:val="24"/>
        </w:rPr>
        <w:t>Vaccine</w:t>
      </w:r>
      <w:r>
        <w:rPr>
          <w:spacing w:val="-15"/>
          <w:sz w:val="24"/>
        </w:rPr>
        <w:t xml:space="preserve"> </w:t>
      </w:r>
      <w:r>
        <w:rPr>
          <w:sz w:val="24"/>
        </w:rPr>
        <w:t>Purchase</w:t>
      </w:r>
      <w:r>
        <w:rPr>
          <w:spacing w:val="-15"/>
          <w:sz w:val="24"/>
        </w:rPr>
        <w:t xml:space="preserve"> </w:t>
      </w:r>
      <w:r>
        <w:rPr>
          <w:sz w:val="24"/>
        </w:rPr>
        <w:t>Trust</w:t>
      </w:r>
      <w:r>
        <w:rPr>
          <w:spacing w:val="-15"/>
          <w:sz w:val="24"/>
        </w:rPr>
        <w:t xml:space="preserve"> </w:t>
      </w:r>
      <w:r>
        <w:rPr>
          <w:sz w:val="24"/>
        </w:rPr>
        <w:t>Fund assessment</w:t>
      </w:r>
      <w:r>
        <w:rPr>
          <w:spacing w:val="-15"/>
          <w:sz w:val="24"/>
        </w:rPr>
        <w:t xml:space="preserve"> </w:t>
      </w:r>
      <w:r>
        <w:rPr>
          <w:sz w:val="24"/>
        </w:rPr>
        <w:t>was</w:t>
      </w:r>
      <w:r>
        <w:rPr>
          <w:spacing w:val="-3"/>
          <w:sz w:val="24"/>
        </w:rPr>
        <w:t xml:space="preserve"> </w:t>
      </w:r>
      <w:r>
        <w:rPr>
          <w:sz w:val="24"/>
        </w:rPr>
        <w:t>applied</w:t>
      </w:r>
      <w:r>
        <w:rPr>
          <w:spacing w:val="16"/>
          <w:sz w:val="24"/>
        </w:rPr>
        <w:t xml:space="preserve"> </w:t>
      </w:r>
      <w:r>
        <w:rPr>
          <w:sz w:val="24"/>
        </w:rPr>
        <w:t>to</w:t>
      </w:r>
      <w:r>
        <w:rPr>
          <w:spacing w:val="-15"/>
          <w:sz w:val="24"/>
        </w:rPr>
        <w:t xml:space="preserve"> </w:t>
      </w:r>
      <w:r>
        <w:rPr>
          <w:sz w:val="24"/>
        </w:rPr>
        <w:t>surcharge</w:t>
      </w:r>
      <w:r>
        <w:rPr>
          <w:spacing w:val="-8"/>
          <w:sz w:val="24"/>
        </w:rPr>
        <w:t xml:space="preserve"> </w:t>
      </w:r>
      <w:r>
        <w:rPr>
          <w:sz w:val="24"/>
        </w:rPr>
        <w:t>payors under Massachusetts</w:t>
      </w:r>
      <w:r>
        <w:rPr>
          <w:spacing w:val="-15"/>
          <w:sz w:val="24"/>
        </w:rPr>
        <w:t xml:space="preserve"> </w:t>
      </w:r>
      <w:r>
        <w:rPr>
          <w:sz w:val="24"/>
        </w:rPr>
        <w:t>General</w:t>
      </w:r>
      <w:r>
        <w:rPr>
          <w:spacing w:val="-7"/>
          <w:sz w:val="24"/>
        </w:rPr>
        <w:t xml:space="preserve"> </w:t>
      </w:r>
      <w:r>
        <w:rPr>
          <w:sz w:val="24"/>
        </w:rPr>
        <w:t>Law</w:t>
      </w:r>
      <w:r>
        <w:rPr>
          <w:spacing w:val="-15"/>
          <w:sz w:val="24"/>
        </w:rPr>
        <w:t xml:space="preserve"> </w:t>
      </w:r>
      <w:r>
        <w:rPr>
          <w:sz w:val="24"/>
        </w:rPr>
        <w:t>Chapter</w:t>
      </w:r>
      <w:r>
        <w:rPr>
          <w:spacing w:val="-4"/>
          <w:sz w:val="24"/>
        </w:rPr>
        <w:t xml:space="preserve"> </w:t>
      </w:r>
      <w:r>
        <w:rPr>
          <w:sz w:val="24"/>
        </w:rPr>
        <w:t>118E sections 66-69</w:t>
      </w:r>
      <w:r>
        <w:rPr>
          <w:spacing w:val="-5"/>
          <w:sz w:val="24"/>
        </w:rPr>
        <w:t xml:space="preserve"> </w:t>
      </w:r>
      <w:r>
        <w:rPr>
          <w:sz w:val="24"/>
        </w:rPr>
        <w:t>as</w:t>
      </w:r>
      <w:r>
        <w:rPr>
          <w:spacing w:val="-3"/>
          <w:sz w:val="24"/>
        </w:rPr>
        <w:t xml:space="preserve"> </w:t>
      </w:r>
      <w:r>
        <w:rPr>
          <w:sz w:val="24"/>
        </w:rPr>
        <w:t>a</w:t>
      </w:r>
      <w:r>
        <w:rPr>
          <w:spacing w:val="-15"/>
          <w:sz w:val="24"/>
        </w:rPr>
        <w:t xml:space="preserve"> </w:t>
      </w:r>
      <w:r>
        <w:rPr>
          <w:sz w:val="24"/>
        </w:rPr>
        <w:t>percentage</w:t>
      </w:r>
      <w:r>
        <w:rPr>
          <w:spacing w:val="-7"/>
          <w:sz w:val="24"/>
        </w:rPr>
        <w:t xml:space="preserve"> </w:t>
      </w:r>
      <w:r>
        <w:rPr>
          <w:sz w:val="24"/>
        </w:rPr>
        <w:t>of</w:t>
      </w:r>
      <w:r>
        <w:rPr>
          <w:spacing w:val="-14"/>
          <w:sz w:val="24"/>
        </w:rPr>
        <w:t xml:space="preserve"> </w:t>
      </w:r>
      <w:r>
        <w:rPr>
          <w:sz w:val="24"/>
        </w:rPr>
        <w:t>payments made to</w:t>
      </w:r>
      <w:r>
        <w:rPr>
          <w:spacing w:val="18"/>
          <w:sz w:val="24"/>
        </w:rPr>
        <w:t xml:space="preserve"> </w:t>
      </w:r>
      <w:r>
        <w:rPr>
          <w:sz w:val="24"/>
        </w:rPr>
        <w:t>the</w:t>
      </w:r>
      <w:r>
        <w:rPr>
          <w:spacing w:val="-11"/>
          <w:sz w:val="24"/>
        </w:rPr>
        <w:t xml:space="preserve"> </w:t>
      </w:r>
      <w:r>
        <w:rPr>
          <w:sz w:val="24"/>
        </w:rPr>
        <w:t>Health</w:t>
      </w:r>
      <w:r>
        <w:rPr>
          <w:spacing w:val="-7"/>
          <w:sz w:val="24"/>
        </w:rPr>
        <w:t xml:space="preserve"> </w:t>
      </w:r>
      <w:r>
        <w:rPr>
          <w:sz w:val="24"/>
        </w:rPr>
        <w:t>Safety</w:t>
      </w:r>
      <w:r>
        <w:rPr>
          <w:spacing w:val="-15"/>
          <w:sz w:val="24"/>
        </w:rPr>
        <w:t xml:space="preserve"> </w:t>
      </w:r>
      <w:r>
        <w:rPr>
          <w:sz w:val="24"/>
        </w:rPr>
        <w:t>Net</w:t>
      </w:r>
      <w:r>
        <w:rPr>
          <w:spacing w:val="-15"/>
          <w:sz w:val="24"/>
        </w:rPr>
        <w:t xml:space="preserve"> </w:t>
      </w:r>
      <w:r>
        <w:rPr>
          <w:sz w:val="24"/>
        </w:rPr>
        <w:t>Fund.</w:t>
      </w:r>
      <w:r>
        <w:rPr>
          <w:spacing w:val="-15"/>
          <w:sz w:val="24"/>
        </w:rPr>
        <w:t xml:space="preserve"> </w:t>
      </w:r>
      <w:r>
        <w:rPr>
          <w:sz w:val="24"/>
        </w:rPr>
        <w:t>Generally,</w:t>
      </w:r>
      <w:r>
        <w:rPr>
          <w:spacing w:val="-15"/>
          <w:sz w:val="24"/>
        </w:rPr>
        <w:t xml:space="preserve"> </w:t>
      </w:r>
      <w:r>
        <w:rPr>
          <w:sz w:val="24"/>
        </w:rPr>
        <w:t>any</w:t>
      </w:r>
      <w:r>
        <w:rPr>
          <w:spacing w:val="-7"/>
          <w:sz w:val="24"/>
        </w:rPr>
        <w:t xml:space="preserve"> </w:t>
      </w:r>
      <w:r>
        <w:rPr>
          <w:sz w:val="24"/>
        </w:rPr>
        <w:t>collections</w:t>
      </w:r>
      <w:r>
        <w:rPr>
          <w:spacing w:val="-15"/>
          <w:sz w:val="24"/>
        </w:rPr>
        <w:t xml:space="preserve"> </w:t>
      </w:r>
      <w:r>
        <w:rPr>
          <w:sz w:val="24"/>
        </w:rPr>
        <w:t>from</w:t>
      </w:r>
      <w:r>
        <w:rPr>
          <w:spacing w:val="-10"/>
          <w:sz w:val="24"/>
        </w:rPr>
        <w:t xml:space="preserve"> </w:t>
      </w:r>
      <w:r>
        <w:rPr>
          <w:sz w:val="24"/>
        </w:rPr>
        <w:t>the</w:t>
      </w:r>
      <w:r>
        <w:rPr>
          <w:spacing w:val="-10"/>
          <w:sz w:val="24"/>
        </w:rPr>
        <w:t xml:space="preserve"> </w:t>
      </w:r>
      <w:r>
        <w:rPr>
          <w:sz w:val="24"/>
        </w:rPr>
        <w:t>previous</w:t>
      </w:r>
      <w:r>
        <w:rPr>
          <w:spacing w:val="10"/>
          <w:sz w:val="24"/>
        </w:rPr>
        <w:t xml:space="preserve"> </w:t>
      </w:r>
      <w:r>
        <w:rPr>
          <w:sz w:val="24"/>
        </w:rPr>
        <w:t>year</w:t>
      </w:r>
      <w:r>
        <w:rPr>
          <w:spacing w:val="-13"/>
          <w:sz w:val="24"/>
        </w:rPr>
        <w:t xml:space="preserve"> </w:t>
      </w:r>
      <w:proofErr w:type="gramStart"/>
      <w:r>
        <w:rPr>
          <w:sz w:val="24"/>
        </w:rPr>
        <w:t>in</w:t>
      </w:r>
      <w:r>
        <w:rPr>
          <w:spacing w:val="-7"/>
          <w:sz w:val="24"/>
        </w:rPr>
        <w:t xml:space="preserve"> </w:t>
      </w:r>
      <w:r>
        <w:rPr>
          <w:sz w:val="24"/>
        </w:rPr>
        <w:t>excess</w:t>
      </w:r>
      <w:r>
        <w:rPr>
          <w:spacing w:val="-15"/>
          <w:sz w:val="24"/>
        </w:rPr>
        <w:t xml:space="preserve"> </w:t>
      </w:r>
      <w:r>
        <w:rPr>
          <w:sz w:val="24"/>
        </w:rPr>
        <w:t>of</w:t>
      </w:r>
      <w:proofErr w:type="gramEnd"/>
      <w:r>
        <w:rPr>
          <w:sz w:val="24"/>
        </w:rPr>
        <w:t xml:space="preserve"> expenditures</w:t>
      </w:r>
      <w:r>
        <w:rPr>
          <w:spacing w:val="40"/>
          <w:sz w:val="24"/>
        </w:rPr>
        <w:t xml:space="preserve"> </w:t>
      </w:r>
      <w:r>
        <w:rPr>
          <w:sz w:val="24"/>
        </w:rPr>
        <w:t>are</w:t>
      </w:r>
      <w:r>
        <w:rPr>
          <w:spacing w:val="-7"/>
          <w:sz w:val="24"/>
        </w:rPr>
        <w:t xml:space="preserve"> </w:t>
      </w:r>
      <w:r>
        <w:rPr>
          <w:sz w:val="24"/>
        </w:rPr>
        <w:t>credited to the subsequent year,</w:t>
      </w:r>
      <w:r>
        <w:rPr>
          <w:spacing w:val="-12"/>
          <w:sz w:val="24"/>
        </w:rPr>
        <w:t xml:space="preserve"> </w:t>
      </w:r>
      <w:r>
        <w:rPr>
          <w:sz w:val="24"/>
        </w:rPr>
        <w:t>reducing</w:t>
      </w:r>
      <w:r>
        <w:rPr>
          <w:spacing w:val="37"/>
          <w:sz w:val="24"/>
        </w:rPr>
        <w:t xml:space="preserve"> </w:t>
      </w:r>
      <w:r>
        <w:rPr>
          <w:sz w:val="24"/>
        </w:rPr>
        <w:t>the assessment.</w:t>
      </w:r>
    </w:p>
    <w:p w14:paraId="207F6DF4" w14:textId="77777777" w:rsidR="00CA1441" w:rsidRDefault="00676E8F">
      <w:pPr>
        <w:spacing w:before="260" w:line="242" w:lineRule="auto"/>
        <w:ind w:left="821" w:right="1170"/>
        <w:rPr>
          <w:sz w:val="24"/>
        </w:rPr>
      </w:pPr>
      <w:r>
        <w:rPr>
          <w:sz w:val="24"/>
        </w:rPr>
        <w:t>In</w:t>
      </w:r>
      <w:r>
        <w:rPr>
          <w:spacing w:val="-15"/>
          <w:sz w:val="24"/>
        </w:rPr>
        <w:t xml:space="preserve"> </w:t>
      </w:r>
      <w:r>
        <w:rPr>
          <w:sz w:val="24"/>
        </w:rPr>
        <w:t>FY24,</w:t>
      </w:r>
      <w:r>
        <w:rPr>
          <w:spacing w:val="-15"/>
          <w:sz w:val="24"/>
        </w:rPr>
        <w:t xml:space="preserve"> </w:t>
      </w:r>
      <w:r>
        <w:rPr>
          <w:sz w:val="24"/>
        </w:rPr>
        <w:t>Fund</w:t>
      </w:r>
      <w:r>
        <w:rPr>
          <w:spacing w:val="-15"/>
          <w:sz w:val="24"/>
        </w:rPr>
        <w:t xml:space="preserve"> </w:t>
      </w:r>
      <w:r>
        <w:rPr>
          <w:sz w:val="24"/>
        </w:rPr>
        <w:t>collections</w:t>
      </w:r>
      <w:r>
        <w:rPr>
          <w:spacing w:val="-15"/>
          <w:sz w:val="24"/>
        </w:rPr>
        <w:t xml:space="preserve"> </w:t>
      </w:r>
      <w:r>
        <w:rPr>
          <w:sz w:val="24"/>
        </w:rPr>
        <w:t>and</w:t>
      </w:r>
      <w:r>
        <w:rPr>
          <w:spacing w:val="-15"/>
          <w:sz w:val="24"/>
        </w:rPr>
        <w:t xml:space="preserve"> </w:t>
      </w:r>
      <w:r>
        <w:rPr>
          <w:sz w:val="24"/>
        </w:rPr>
        <w:t>revenue</w:t>
      </w:r>
      <w:r>
        <w:rPr>
          <w:spacing w:val="-15"/>
          <w:sz w:val="24"/>
        </w:rPr>
        <w:t xml:space="preserve"> </w:t>
      </w:r>
      <w:r>
        <w:rPr>
          <w:sz w:val="24"/>
        </w:rPr>
        <w:t>carried</w:t>
      </w:r>
      <w:r>
        <w:rPr>
          <w:spacing w:val="-15"/>
          <w:sz w:val="24"/>
        </w:rPr>
        <w:t xml:space="preserve"> </w:t>
      </w:r>
      <w:r>
        <w:rPr>
          <w:sz w:val="24"/>
        </w:rPr>
        <w:t>forward</w:t>
      </w:r>
      <w:r>
        <w:rPr>
          <w:spacing w:val="-15"/>
          <w:sz w:val="24"/>
        </w:rPr>
        <w:t xml:space="preserve"> </w:t>
      </w:r>
      <w:r>
        <w:rPr>
          <w:sz w:val="24"/>
        </w:rPr>
        <w:t>from</w:t>
      </w:r>
      <w:r>
        <w:rPr>
          <w:spacing w:val="-15"/>
          <w:sz w:val="24"/>
        </w:rPr>
        <w:t xml:space="preserve"> </w:t>
      </w:r>
      <w:r>
        <w:rPr>
          <w:sz w:val="24"/>
        </w:rPr>
        <w:t>prior</w:t>
      </w:r>
      <w:r>
        <w:rPr>
          <w:spacing w:val="-15"/>
          <w:sz w:val="24"/>
        </w:rPr>
        <w:t xml:space="preserve"> </w:t>
      </w:r>
      <w:r>
        <w:rPr>
          <w:sz w:val="24"/>
        </w:rPr>
        <w:t>years</w:t>
      </w:r>
      <w:r>
        <w:rPr>
          <w:spacing w:val="-15"/>
          <w:sz w:val="24"/>
        </w:rPr>
        <w:t xml:space="preserve"> </w:t>
      </w:r>
      <w:r>
        <w:rPr>
          <w:sz w:val="24"/>
        </w:rPr>
        <w:t>were</w:t>
      </w:r>
      <w:r>
        <w:rPr>
          <w:spacing w:val="-15"/>
          <w:sz w:val="24"/>
        </w:rPr>
        <w:t xml:space="preserve"> </w:t>
      </w:r>
      <w:proofErr w:type="gramStart"/>
      <w:r>
        <w:rPr>
          <w:sz w:val="24"/>
        </w:rPr>
        <w:t>in</w:t>
      </w:r>
      <w:r>
        <w:rPr>
          <w:spacing w:val="-15"/>
          <w:sz w:val="24"/>
        </w:rPr>
        <w:t xml:space="preserve"> </w:t>
      </w:r>
      <w:r>
        <w:rPr>
          <w:sz w:val="24"/>
        </w:rPr>
        <w:t>excess</w:t>
      </w:r>
      <w:r>
        <w:rPr>
          <w:spacing w:val="-15"/>
          <w:sz w:val="24"/>
        </w:rPr>
        <w:t xml:space="preserve"> </w:t>
      </w:r>
      <w:r>
        <w:rPr>
          <w:sz w:val="24"/>
        </w:rPr>
        <w:t>of</w:t>
      </w:r>
      <w:proofErr w:type="gramEnd"/>
      <w:r>
        <w:rPr>
          <w:spacing w:val="-15"/>
          <w:sz w:val="24"/>
        </w:rPr>
        <w:t xml:space="preserve"> </w:t>
      </w:r>
      <w:r>
        <w:rPr>
          <w:sz w:val="24"/>
        </w:rPr>
        <w:t xml:space="preserve">the </w:t>
      </w:r>
      <w:r>
        <w:rPr>
          <w:spacing w:val="-4"/>
          <w:sz w:val="24"/>
        </w:rPr>
        <w:t>FY24</w:t>
      </w:r>
      <w:r>
        <w:rPr>
          <w:spacing w:val="-7"/>
          <w:sz w:val="24"/>
        </w:rPr>
        <w:t xml:space="preserve"> </w:t>
      </w:r>
      <w:r>
        <w:rPr>
          <w:spacing w:val="-4"/>
          <w:sz w:val="24"/>
        </w:rPr>
        <w:t>revenue</w:t>
      </w:r>
      <w:r>
        <w:rPr>
          <w:spacing w:val="-8"/>
          <w:sz w:val="24"/>
        </w:rPr>
        <w:t xml:space="preserve"> </w:t>
      </w:r>
      <w:r>
        <w:rPr>
          <w:spacing w:val="-4"/>
          <w:sz w:val="24"/>
        </w:rPr>
        <w:t>requirement.</w:t>
      </w:r>
      <w:r>
        <w:rPr>
          <w:spacing w:val="-9"/>
          <w:sz w:val="24"/>
        </w:rPr>
        <w:t xml:space="preserve"> </w:t>
      </w:r>
      <w:r>
        <w:rPr>
          <w:spacing w:val="-4"/>
          <w:sz w:val="24"/>
        </w:rPr>
        <w:t>A</w:t>
      </w:r>
      <w:r>
        <w:rPr>
          <w:spacing w:val="-7"/>
          <w:sz w:val="24"/>
        </w:rPr>
        <w:t xml:space="preserve"> </w:t>
      </w:r>
      <w:r>
        <w:rPr>
          <w:spacing w:val="-4"/>
          <w:sz w:val="24"/>
        </w:rPr>
        <w:t>total</w:t>
      </w:r>
      <w:r>
        <w:rPr>
          <w:spacing w:val="-6"/>
          <w:sz w:val="24"/>
        </w:rPr>
        <w:t xml:space="preserve"> </w:t>
      </w:r>
      <w:r>
        <w:rPr>
          <w:spacing w:val="-4"/>
          <w:sz w:val="24"/>
        </w:rPr>
        <w:t>of</w:t>
      </w:r>
      <w:r>
        <w:rPr>
          <w:spacing w:val="-7"/>
          <w:sz w:val="24"/>
        </w:rPr>
        <w:t xml:space="preserve"> </w:t>
      </w:r>
      <w:r>
        <w:rPr>
          <w:spacing w:val="-4"/>
          <w:sz w:val="24"/>
        </w:rPr>
        <w:t>$208M</w:t>
      </w:r>
      <w:r>
        <w:rPr>
          <w:spacing w:val="-6"/>
          <w:sz w:val="24"/>
        </w:rPr>
        <w:t xml:space="preserve"> </w:t>
      </w:r>
      <w:r>
        <w:rPr>
          <w:spacing w:val="-4"/>
          <w:sz w:val="24"/>
        </w:rPr>
        <w:t>was</w:t>
      </w:r>
      <w:r>
        <w:rPr>
          <w:spacing w:val="-6"/>
          <w:sz w:val="24"/>
        </w:rPr>
        <w:t xml:space="preserve"> </w:t>
      </w:r>
      <w:r>
        <w:rPr>
          <w:spacing w:val="-4"/>
          <w:sz w:val="24"/>
        </w:rPr>
        <w:t>collected</w:t>
      </w:r>
      <w:r>
        <w:rPr>
          <w:spacing w:val="-7"/>
          <w:sz w:val="24"/>
        </w:rPr>
        <w:t xml:space="preserve"> </w:t>
      </w:r>
      <w:r>
        <w:rPr>
          <w:spacing w:val="-4"/>
          <w:sz w:val="24"/>
        </w:rPr>
        <w:t>into</w:t>
      </w:r>
      <w:r>
        <w:rPr>
          <w:spacing w:val="-7"/>
          <w:sz w:val="24"/>
        </w:rPr>
        <w:t xml:space="preserve"> </w:t>
      </w:r>
      <w:r>
        <w:rPr>
          <w:spacing w:val="-4"/>
          <w:sz w:val="24"/>
        </w:rPr>
        <w:t>the</w:t>
      </w:r>
      <w:r>
        <w:rPr>
          <w:spacing w:val="-8"/>
          <w:sz w:val="24"/>
        </w:rPr>
        <w:t xml:space="preserve"> </w:t>
      </w:r>
      <w:r>
        <w:rPr>
          <w:spacing w:val="-4"/>
          <w:sz w:val="24"/>
        </w:rPr>
        <w:t>Fund,</w:t>
      </w:r>
      <w:r>
        <w:rPr>
          <w:spacing w:val="-7"/>
          <w:sz w:val="24"/>
        </w:rPr>
        <w:t xml:space="preserve"> </w:t>
      </w:r>
      <w:r>
        <w:rPr>
          <w:spacing w:val="-4"/>
          <w:sz w:val="24"/>
        </w:rPr>
        <w:t>resulting</w:t>
      </w:r>
      <w:r>
        <w:rPr>
          <w:spacing w:val="-7"/>
          <w:sz w:val="24"/>
        </w:rPr>
        <w:t xml:space="preserve"> </w:t>
      </w:r>
      <w:r>
        <w:rPr>
          <w:spacing w:val="-4"/>
          <w:sz w:val="24"/>
        </w:rPr>
        <w:t>in</w:t>
      </w:r>
      <w:r>
        <w:rPr>
          <w:spacing w:val="-7"/>
          <w:sz w:val="24"/>
        </w:rPr>
        <w:t xml:space="preserve"> </w:t>
      </w:r>
      <w:r>
        <w:rPr>
          <w:spacing w:val="-4"/>
          <w:sz w:val="24"/>
        </w:rPr>
        <w:t>$44.7M</w:t>
      </w:r>
      <w:r>
        <w:rPr>
          <w:spacing w:val="-6"/>
          <w:sz w:val="24"/>
        </w:rPr>
        <w:t xml:space="preserve"> </w:t>
      </w:r>
      <w:r>
        <w:rPr>
          <w:spacing w:val="-4"/>
          <w:sz w:val="24"/>
        </w:rPr>
        <w:t xml:space="preserve">in </w:t>
      </w:r>
      <w:r>
        <w:rPr>
          <w:spacing w:val="-2"/>
          <w:sz w:val="24"/>
        </w:rPr>
        <w:t>excess</w:t>
      </w:r>
      <w:r>
        <w:rPr>
          <w:spacing w:val="-5"/>
          <w:sz w:val="24"/>
        </w:rPr>
        <w:t xml:space="preserve"> </w:t>
      </w:r>
      <w:r>
        <w:rPr>
          <w:spacing w:val="-2"/>
          <w:sz w:val="24"/>
        </w:rPr>
        <w:t>collections</w:t>
      </w:r>
      <w:r>
        <w:rPr>
          <w:spacing w:val="-5"/>
          <w:sz w:val="24"/>
        </w:rPr>
        <w:t xml:space="preserve"> </w:t>
      </w:r>
      <w:r>
        <w:rPr>
          <w:spacing w:val="-2"/>
          <w:sz w:val="24"/>
        </w:rPr>
        <w:t>to</w:t>
      </w:r>
      <w:r>
        <w:rPr>
          <w:spacing w:val="-6"/>
          <w:sz w:val="24"/>
        </w:rPr>
        <w:t xml:space="preserve"> </w:t>
      </w:r>
      <w:r>
        <w:rPr>
          <w:spacing w:val="-2"/>
          <w:sz w:val="24"/>
        </w:rPr>
        <w:t>be</w:t>
      </w:r>
      <w:r>
        <w:rPr>
          <w:spacing w:val="-8"/>
          <w:sz w:val="24"/>
        </w:rPr>
        <w:t xml:space="preserve"> </w:t>
      </w:r>
      <w:r>
        <w:rPr>
          <w:spacing w:val="-2"/>
          <w:sz w:val="24"/>
        </w:rPr>
        <w:t>used</w:t>
      </w:r>
      <w:r>
        <w:rPr>
          <w:spacing w:val="-6"/>
          <w:sz w:val="24"/>
        </w:rPr>
        <w:t xml:space="preserve"> </w:t>
      </w:r>
      <w:r>
        <w:rPr>
          <w:spacing w:val="-2"/>
          <w:sz w:val="24"/>
        </w:rPr>
        <w:t>in</w:t>
      </w:r>
      <w:r>
        <w:rPr>
          <w:spacing w:val="-7"/>
          <w:sz w:val="24"/>
        </w:rPr>
        <w:t xml:space="preserve"> </w:t>
      </w:r>
      <w:r>
        <w:rPr>
          <w:spacing w:val="-2"/>
          <w:sz w:val="24"/>
        </w:rPr>
        <w:t>FY25.</w:t>
      </w:r>
      <w:r>
        <w:rPr>
          <w:spacing w:val="-6"/>
          <w:sz w:val="24"/>
        </w:rPr>
        <w:t xml:space="preserve"> </w:t>
      </w:r>
      <w:r>
        <w:rPr>
          <w:spacing w:val="-2"/>
          <w:sz w:val="24"/>
        </w:rPr>
        <w:t>Actual</w:t>
      </w:r>
      <w:r>
        <w:rPr>
          <w:spacing w:val="-5"/>
          <w:sz w:val="24"/>
        </w:rPr>
        <w:t xml:space="preserve"> </w:t>
      </w:r>
      <w:r>
        <w:rPr>
          <w:spacing w:val="-2"/>
          <w:sz w:val="24"/>
        </w:rPr>
        <w:t>expenditures</w:t>
      </w:r>
      <w:r>
        <w:rPr>
          <w:spacing w:val="-9"/>
          <w:sz w:val="24"/>
        </w:rPr>
        <w:t xml:space="preserve"> </w:t>
      </w:r>
      <w:r>
        <w:rPr>
          <w:spacing w:val="-2"/>
          <w:sz w:val="24"/>
        </w:rPr>
        <w:t>on</w:t>
      </w:r>
      <w:r>
        <w:rPr>
          <w:spacing w:val="-9"/>
          <w:sz w:val="24"/>
        </w:rPr>
        <w:t xml:space="preserve"> </w:t>
      </w:r>
      <w:r>
        <w:rPr>
          <w:spacing w:val="-2"/>
          <w:sz w:val="24"/>
        </w:rPr>
        <w:t>vaccines</w:t>
      </w:r>
      <w:r>
        <w:rPr>
          <w:spacing w:val="-5"/>
          <w:sz w:val="24"/>
        </w:rPr>
        <w:t xml:space="preserve"> </w:t>
      </w:r>
      <w:r>
        <w:rPr>
          <w:spacing w:val="-2"/>
          <w:sz w:val="24"/>
        </w:rPr>
        <w:t>and</w:t>
      </w:r>
      <w:r>
        <w:rPr>
          <w:spacing w:val="-9"/>
          <w:sz w:val="24"/>
        </w:rPr>
        <w:t xml:space="preserve"> </w:t>
      </w:r>
      <w:r>
        <w:rPr>
          <w:spacing w:val="-2"/>
          <w:sz w:val="24"/>
        </w:rPr>
        <w:t>MIIS</w:t>
      </w:r>
      <w:r>
        <w:rPr>
          <w:spacing w:val="-5"/>
          <w:sz w:val="24"/>
        </w:rPr>
        <w:t xml:space="preserve"> </w:t>
      </w:r>
      <w:r>
        <w:rPr>
          <w:spacing w:val="-2"/>
          <w:sz w:val="24"/>
        </w:rPr>
        <w:t xml:space="preserve">maintenance </w:t>
      </w:r>
      <w:r>
        <w:rPr>
          <w:sz w:val="24"/>
        </w:rPr>
        <w:t>equaled</w:t>
      </w:r>
      <w:r>
        <w:rPr>
          <w:spacing w:val="-12"/>
          <w:sz w:val="24"/>
        </w:rPr>
        <w:t xml:space="preserve"> </w:t>
      </w:r>
      <w:r>
        <w:rPr>
          <w:sz w:val="24"/>
        </w:rPr>
        <w:t>$138M</w:t>
      </w:r>
      <w:r>
        <w:rPr>
          <w:spacing w:val="-11"/>
          <w:sz w:val="24"/>
        </w:rPr>
        <w:t xml:space="preserve"> </w:t>
      </w:r>
      <w:r>
        <w:rPr>
          <w:sz w:val="24"/>
        </w:rPr>
        <w:t>leaving</w:t>
      </w:r>
      <w:r>
        <w:rPr>
          <w:spacing w:val="-12"/>
          <w:sz w:val="24"/>
        </w:rPr>
        <w:t xml:space="preserve"> </w:t>
      </w:r>
      <w:r>
        <w:rPr>
          <w:sz w:val="24"/>
        </w:rPr>
        <w:t>$25M</w:t>
      </w:r>
      <w:r>
        <w:rPr>
          <w:spacing w:val="-14"/>
          <w:sz w:val="24"/>
        </w:rPr>
        <w:t xml:space="preserve"> </w:t>
      </w:r>
      <w:r>
        <w:rPr>
          <w:sz w:val="24"/>
        </w:rPr>
        <w:t>in</w:t>
      </w:r>
      <w:r>
        <w:rPr>
          <w:spacing w:val="-14"/>
          <w:sz w:val="24"/>
        </w:rPr>
        <w:t xml:space="preserve"> </w:t>
      </w:r>
      <w:r>
        <w:rPr>
          <w:sz w:val="24"/>
        </w:rPr>
        <w:t>the</w:t>
      </w:r>
      <w:r>
        <w:rPr>
          <w:spacing w:val="-13"/>
          <w:sz w:val="24"/>
        </w:rPr>
        <w:t xml:space="preserve"> </w:t>
      </w:r>
      <w:r>
        <w:rPr>
          <w:sz w:val="24"/>
        </w:rPr>
        <w:t>Trust</w:t>
      </w:r>
      <w:r>
        <w:rPr>
          <w:spacing w:val="-11"/>
          <w:sz w:val="24"/>
        </w:rPr>
        <w:t xml:space="preserve"> </w:t>
      </w:r>
      <w:r>
        <w:rPr>
          <w:sz w:val="24"/>
        </w:rPr>
        <w:t>to</w:t>
      </w:r>
      <w:r>
        <w:rPr>
          <w:spacing w:val="-12"/>
          <w:sz w:val="24"/>
        </w:rPr>
        <w:t xml:space="preserve"> </w:t>
      </w:r>
      <w:r>
        <w:rPr>
          <w:sz w:val="24"/>
        </w:rPr>
        <w:t>be</w:t>
      </w:r>
      <w:r>
        <w:rPr>
          <w:spacing w:val="-15"/>
          <w:sz w:val="24"/>
        </w:rPr>
        <w:t xml:space="preserve"> </w:t>
      </w:r>
      <w:r>
        <w:rPr>
          <w:sz w:val="24"/>
        </w:rPr>
        <w:t>used</w:t>
      </w:r>
      <w:r>
        <w:rPr>
          <w:spacing w:val="-14"/>
          <w:sz w:val="24"/>
        </w:rPr>
        <w:t xml:space="preserve"> </w:t>
      </w:r>
      <w:r>
        <w:rPr>
          <w:sz w:val="24"/>
        </w:rPr>
        <w:t>in</w:t>
      </w:r>
      <w:r>
        <w:rPr>
          <w:spacing w:val="-12"/>
          <w:sz w:val="24"/>
        </w:rPr>
        <w:t xml:space="preserve"> </w:t>
      </w:r>
      <w:r>
        <w:rPr>
          <w:sz w:val="24"/>
        </w:rPr>
        <w:t>future</w:t>
      </w:r>
      <w:r>
        <w:rPr>
          <w:spacing w:val="-13"/>
          <w:sz w:val="24"/>
        </w:rPr>
        <w:t xml:space="preserve"> </w:t>
      </w:r>
      <w:r>
        <w:rPr>
          <w:sz w:val="24"/>
        </w:rPr>
        <w:t>years</w:t>
      </w:r>
      <w:r>
        <w:rPr>
          <w:spacing w:val="-11"/>
          <w:sz w:val="24"/>
        </w:rPr>
        <w:t xml:space="preserve"> </w:t>
      </w:r>
      <w:r>
        <w:rPr>
          <w:sz w:val="24"/>
        </w:rPr>
        <w:t>(see</w:t>
      </w:r>
      <w:r>
        <w:rPr>
          <w:spacing w:val="-13"/>
          <w:sz w:val="24"/>
        </w:rPr>
        <w:t xml:space="preserve"> </w:t>
      </w:r>
      <w:r>
        <w:rPr>
          <w:sz w:val="24"/>
        </w:rPr>
        <w:t>Tables</w:t>
      </w:r>
      <w:r>
        <w:rPr>
          <w:spacing w:val="-11"/>
          <w:sz w:val="24"/>
        </w:rPr>
        <w:t xml:space="preserve"> </w:t>
      </w:r>
      <w:r>
        <w:rPr>
          <w:sz w:val="24"/>
        </w:rPr>
        <w:t>1</w:t>
      </w:r>
      <w:r>
        <w:rPr>
          <w:spacing w:val="-14"/>
          <w:sz w:val="24"/>
        </w:rPr>
        <w:t xml:space="preserve"> </w:t>
      </w:r>
      <w:r>
        <w:rPr>
          <w:sz w:val="24"/>
        </w:rPr>
        <w:t>&amp;</w:t>
      </w:r>
      <w:r>
        <w:rPr>
          <w:spacing w:val="-11"/>
          <w:sz w:val="24"/>
        </w:rPr>
        <w:t xml:space="preserve"> </w:t>
      </w:r>
      <w:r>
        <w:rPr>
          <w:sz w:val="24"/>
        </w:rPr>
        <w:t>2).</w:t>
      </w:r>
    </w:p>
    <w:p w14:paraId="207F6DF5" w14:textId="77777777" w:rsidR="00CA1441" w:rsidRDefault="00676E8F">
      <w:pPr>
        <w:spacing w:before="273"/>
        <w:ind w:left="821" w:right="1170"/>
        <w:rPr>
          <w:sz w:val="24"/>
        </w:rPr>
      </w:pPr>
      <w:r>
        <w:rPr>
          <w:sz w:val="24"/>
        </w:rPr>
        <w:t>The</w:t>
      </w:r>
      <w:r>
        <w:rPr>
          <w:spacing w:val="-2"/>
          <w:sz w:val="24"/>
        </w:rPr>
        <w:t xml:space="preserve"> </w:t>
      </w:r>
      <w:r>
        <w:rPr>
          <w:sz w:val="24"/>
        </w:rPr>
        <w:t>Department increased the</w:t>
      </w:r>
      <w:r>
        <w:rPr>
          <w:spacing w:val="-5"/>
          <w:sz w:val="24"/>
        </w:rPr>
        <w:t xml:space="preserve"> </w:t>
      </w:r>
      <w:r>
        <w:rPr>
          <w:sz w:val="24"/>
        </w:rPr>
        <w:t>surcharge</w:t>
      </w:r>
      <w:r>
        <w:rPr>
          <w:spacing w:val="-2"/>
          <w:sz w:val="24"/>
        </w:rPr>
        <w:t xml:space="preserve"> </w:t>
      </w:r>
      <w:r>
        <w:rPr>
          <w:sz w:val="24"/>
        </w:rPr>
        <w:t>in</w:t>
      </w:r>
      <w:r>
        <w:rPr>
          <w:spacing w:val="-6"/>
          <w:sz w:val="24"/>
        </w:rPr>
        <w:t xml:space="preserve"> </w:t>
      </w:r>
      <w:r>
        <w:rPr>
          <w:sz w:val="24"/>
        </w:rPr>
        <w:t>FY24, and</w:t>
      </w:r>
      <w:r>
        <w:rPr>
          <w:spacing w:val="-12"/>
          <w:sz w:val="24"/>
        </w:rPr>
        <w:t xml:space="preserve"> </w:t>
      </w:r>
      <w:r>
        <w:rPr>
          <w:sz w:val="24"/>
        </w:rPr>
        <w:t>the</w:t>
      </w:r>
      <w:r>
        <w:rPr>
          <w:spacing w:val="-5"/>
          <w:sz w:val="24"/>
        </w:rPr>
        <w:t xml:space="preserve"> </w:t>
      </w:r>
      <w:r>
        <w:rPr>
          <w:sz w:val="24"/>
        </w:rPr>
        <w:t>percentage</w:t>
      </w:r>
      <w:r>
        <w:rPr>
          <w:spacing w:val="-1"/>
          <w:sz w:val="24"/>
        </w:rPr>
        <w:t xml:space="preserve"> </w:t>
      </w:r>
      <w:r>
        <w:rPr>
          <w:sz w:val="24"/>
        </w:rPr>
        <w:t>exceeded</w:t>
      </w:r>
      <w:r>
        <w:rPr>
          <w:spacing w:val="-8"/>
          <w:sz w:val="24"/>
        </w:rPr>
        <w:t xml:space="preserve"> </w:t>
      </w:r>
      <w:r>
        <w:rPr>
          <w:sz w:val="24"/>
        </w:rPr>
        <w:t>the</w:t>
      </w:r>
      <w:r>
        <w:rPr>
          <w:spacing w:val="-5"/>
          <w:sz w:val="24"/>
        </w:rPr>
        <w:t xml:space="preserve"> </w:t>
      </w:r>
      <w:r>
        <w:rPr>
          <w:sz w:val="24"/>
        </w:rPr>
        <w:t>health</w:t>
      </w:r>
      <w:r>
        <w:rPr>
          <w:spacing w:val="40"/>
          <w:sz w:val="24"/>
        </w:rPr>
        <w:t xml:space="preserve"> </w:t>
      </w:r>
      <w:r>
        <w:rPr>
          <w:sz w:val="24"/>
        </w:rPr>
        <w:t xml:space="preserve">care </w:t>
      </w:r>
      <w:r>
        <w:rPr>
          <w:spacing w:val="-2"/>
          <w:sz w:val="24"/>
        </w:rPr>
        <w:t>cost</w:t>
      </w:r>
      <w:r>
        <w:rPr>
          <w:spacing w:val="-13"/>
          <w:sz w:val="24"/>
        </w:rPr>
        <w:t xml:space="preserve"> </w:t>
      </w:r>
      <w:r>
        <w:rPr>
          <w:spacing w:val="-2"/>
          <w:sz w:val="24"/>
        </w:rPr>
        <w:t>growth</w:t>
      </w:r>
      <w:r>
        <w:rPr>
          <w:spacing w:val="-7"/>
          <w:sz w:val="24"/>
        </w:rPr>
        <w:t xml:space="preserve"> </w:t>
      </w:r>
      <w:r>
        <w:rPr>
          <w:spacing w:val="-2"/>
          <w:sz w:val="24"/>
        </w:rPr>
        <w:t>benchmark</w:t>
      </w:r>
      <w:r>
        <w:rPr>
          <w:spacing w:val="3"/>
          <w:sz w:val="24"/>
        </w:rPr>
        <w:t xml:space="preserve"> </w:t>
      </w:r>
      <w:r>
        <w:rPr>
          <w:spacing w:val="-2"/>
          <w:sz w:val="24"/>
        </w:rPr>
        <w:t>(~6.71%/~+$50M).</w:t>
      </w:r>
      <w:r>
        <w:rPr>
          <w:spacing w:val="-13"/>
          <w:sz w:val="24"/>
        </w:rPr>
        <w:t xml:space="preserve"> </w:t>
      </w:r>
      <w:r>
        <w:rPr>
          <w:spacing w:val="-2"/>
          <w:sz w:val="24"/>
        </w:rPr>
        <w:t>The</w:t>
      </w:r>
      <w:r>
        <w:rPr>
          <w:spacing w:val="-13"/>
          <w:sz w:val="24"/>
        </w:rPr>
        <w:t xml:space="preserve"> </w:t>
      </w:r>
      <w:r>
        <w:rPr>
          <w:spacing w:val="-2"/>
          <w:sz w:val="24"/>
        </w:rPr>
        <w:t>$50</w:t>
      </w:r>
      <w:r>
        <w:rPr>
          <w:spacing w:val="-13"/>
          <w:sz w:val="24"/>
        </w:rPr>
        <w:t xml:space="preserve"> </w:t>
      </w:r>
      <w:r>
        <w:rPr>
          <w:spacing w:val="-2"/>
          <w:sz w:val="24"/>
        </w:rPr>
        <w:t>million</w:t>
      </w:r>
      <w:r>
        <w:rPr>
          <w:spacing w:val="-13"/>
          <w:sz w:val="24"/>
        </w:rPr>
        <w:t xml:space="preserve"> </w:t>
      </w:r>
      <w:r>
        <w:rPr>
          <w:spacing w:val="-2"/>
          <w:sz w:val="24"/>
        </w:rPr>
        <w:t>increase</w:t>
      </w:r>
      <w:r>
        <w:rPr>
          <w:spacing w:val="-13"/>
          <w:sz w:val="24"/>
        </w:rPr>
        <w:t xml:space="preserve"> </w:t>
      </w:r>
      <w:r>
        <w:rPr>
          <w:spacing w:val="-2"/>
          <w:sz w:val="24"/>
        </w:rPr>
        <w:t>in</w:t>
      </w:r>
      <w:r>
        <w:rPr>
          <w:spacing w:val="-13"/>
          <w:sz w:val="24"/>
        </w:rPr>
        <w:t xml:space="preserve"> </w:t>
      </w:r>
      <w:r>
        <w:rPr>
          <w:spacing w:val="-2"/>
          <w:sz w:val="24"/>
        </w:rPr>
        <w:t>need</w:t>
      </w:r>
      <w:r>
        <w:rPr>
          <w:spacing w:val="-13"/>
          <w:sz w:val="24"/>
        </w:rPr>
        <w:t xml:space="preserve"> </w:t>
      </w:r>
      <w:r>
        <w:rPr>
          <w:spacing w:val="-2"/>
          <w:sz w:val="24"/>
        </w:rPr>
        <w:t>from</w:t>
      </w:r>
      <w:r>
        <w:rPr>
          <w:spacing w:val="-13"/>
          <w:sz w:val="24"/>
        </w:rPr>
        <w:t xml:space="preserve"> </w:t>
      </w:r>
      <w:r>
        <w:rPr>
          <w:spacing w:val="-2"/>
          <w:sz w:val="24"/>
        </w:rPr>
        <w:t>the</w:t>
      </w:r>
      <w:r>
        <w:rPr>
          <w:spacing w:val="-13"/>
          <w:sz w:val="24"/>
        </w:rPr>
        <w:t xml:space="preserve"> </w:t>
      </w:r>
      <w:r>
        <w:rPr>
          <w:spacing w:val="-2"/>
          <w:sz w:val="24"/>
        </w:rPr>
        <w:t>prior</w:t>
      </w:r>
      <w:r>
        <w:rPr>
          <w:spacing w:val="-13"/>
          <w:sz w:val="24"/>
        </w:rPr>
        <w:t xml:space="preserve"> </w:t>
      </w:r>
      <w:r>
        <w:rPr>
          <w:spacing w:val="-2"/>
          <w:sz w:val="24"/>
        </w:rPr>
        <w:t>fiscal year</w:t>
      </w:r>
      <w:r>
        <w:rPr>
          <w:spacing w:val="-7"/>
          <w:sz w:val="24"/>
        </w:rPr>
        <w:t xml:space="preserve"> </w:t>
      </w:r>
      <w:r>
        <w:rPr>
          <w:spacing w:val="-2"/>
          <w:sz w:val="24"/>
        </w:rPr>
        <w:t>was</w:t>
      </w:r>
      <w:r>
        <w:rPr>
          <w:spacing w:val="-5"/>
          <w:sz w:val="24"/>
        </w:rPr>
        <w:t xml:space="preserve"> </w:t>
      </w:r>
      <w:r>
        <w:rPr>
          <w:spacing w:val="-2"/>
          <w:sz w:val="24"/>
        </w:rPr>
        <w:t>due</w:t>
      </w:r>
      <w:r>
        <w:rPr>
          <w:spacing w:val="-10"/>
          <w:sz w:val="24"/>
        </w:rPr>
        <w:t xml:space="preserve"> </w:t>
      </w:r>
      <w:r>
        <w:rPr>
          <w:spacing w:val="-2"/>
          <w:sz w:val="24"/>
        </w:rPr>
        <w:t>to:</w:t>
      </w:r>
      <w:r>
        <w:rPr>
          <w:spacing w:val="-5"/>
          <w:sz w:val="24"/>
        </w:rPr>
        <w:t xml:space="preserve"> </w:t>
      </w:r>
      <w:r>
        <w:rPr>
          <w:spacing w:val="-2"/>
          <w:sz w:val="24"/>
        </w:rPr>
        <w:t>standard</w:t>
      </w:r>
      <w:r>
        <w:rPr>
          <w:spacing w:val="-7"/>
          <w:sz w:val="24"/>
        </w:rPr>
        <w:t xml:space="preserve"> </w:t>
      </w:r>
      <w:r>
        <w:rPr>
          <w:spacing w:val="-2"/>
          <w:sz w:val="24"/>
        </w:rPr>
        <w:t>vaccine</w:t>
      </w:r>
      <w:r>
        <w:rPr>
          <w:spacing w:val="-8"/>
          <w:sz w:val="24"/>
        </w:rPr>
        <w:t xml:space="preserve"> </w:t>
      </w:r>
      <w:r>
        <w:rPr>
          <w:spacing w:val="-2"/>
          <w:sz w:val="24"/>
        </w:rPr>
        <w:t>cost</w:t>
      </w:r>
      <w:r>
        <w:rPr>
          <w:spacing w:val="-5"/>
          <w:sz w:val="24"/>
        </w:rPr>
        <w:t xml:space="preserve"> </w:t>
      </w:r>
      <w:r>
        <w:rPr>
          <w:spacing w:val="-2"/>
          <w:sz w:val="24"/>
        </w:rPr>
        <w:t>inflation</w:t>
      </w:r>
      <w:r>
        <w:rPr>
          <w:spacing w:val="-7"/>
          <w:sz w:val="24"/>
        </w:rPr>
        <w:t xml:space="preserve"> </w:t>
      </w:r>
      <w:r>
        <w:rPr>
          <w:spacing w:val="-2"/>
          <w:sz w:val="24"/>
        </w:rPr>
        <w:t>($4</w:t>
      </w:r>
      <w:r>
        <w:rPr>
          <w:spacing w:val="-3"/>
          <w:sz w:val="24"/>
        </w:rPr>
        <w:t xml:space="preserve"> </w:t>
      </w:r>
      <w:r>
        <w:rPr>
          <w:spacing w:val="-2"/>
          <w:sz w:val="24"/>
        </w:rPr>
        <w:t>million),</w:t>
      </w:r>
      <w:r>
        <w:rPr>
          <w:spacing w:val="-7"/>
          <w:sz w:val="24"/>
        </w:rPr>
        <w:t xml:space="preserve"> </w:t>
      </w:r>
      <w:r>
        <w:rPr>
          <w:spacing w:val="-2"/>
          <w:sz w:val="24"/>
        </w:rPr>
        <w:t>addition</w:t>
      </w:r>
      <w:r>
        <w:rPr>
          <w:spacing w:val="-7"/>
          <w:sz w:val="24"/>
        </w:rPr>
        <w:t xml:space="preserve"> </w:t>
      </w:r>
      <w:r>
        <w:rPr>
          <w:spacing w:val="-2"/>
          <w:sz w:val="24"/>
        </w:rPr>
        <w:t>of</w:t>
      </w:r>
      <w:r>
        <w:rPr>
          <w:spacing w:val="-7"/>
          <w:sz w:val="24"/>
        </w:rPr>
        <w:t xml:space="preserve"> </w:t>
      </w:r>
      <w:r>
        <w:rPr>
          <w:spacing w:val="-2"/>
          <w:sz w:val="24"/>
        </w:rPr>
        <w:t>COVID-19</w:t>
      </w:r>
      <w:r>
        <w:rPr>
          <w:spacing w:val="-9"/>
          <w:sz w:val="24"/>
        </w:rPr>
        <w:t xml:space="preserve"> </w:t>
      </w:r>
      <w:r>
        <w:rPr>
          <w:spacing w:val="-2"/>
          <w:sz w:val="24"/>
        </w:rPr>
        <w:t>vaccines (Moderna,</w:t>
      </w:r>
      <w:r>
        <w:rPr>
          <w:spacing w:val="-7"/>
          <w:sz w:val="24"/>
        </w:rPr>
        <w:t xml:space="preserve"> </w:t>
      </w:r>
      <w:r>
        <w:rPr>
          <w:spacing w:val="-2"/>
          <w:sz w:val="24"/>
        </w:rPr>
        <w:t>Pfizer,</w:t>
      </w:r>
      <w:r>
        <w:rPr>
          <w:spacing w:val="-7"/>
          <w:sz w:val="24"/>
        </w:rPr>
        <w:t xml:space="preserve"> </w:t>
      </w:r>
      <w:r>
        <w:rPr>
          <w:spacing w:val="-2"/>
          <w:sz w:val="24"/>
        </w:rPr>
        <w:t>Novavax,</w:t>
      </w:r>
      <w:r>
        <w:rPr>
          <w:spacing w:val="-9"/>
          <w:sz w:val="24"/>
        </w:rPr>
        <w:t xml:space="preserve"> </w:t>
      </w:r>
      <w:r>
        <w:rPr>
          <w:spacing w:val="-2"/>
          <w:sz w:val="24"/>
        </w:rPr>
        <w:t>$19.5</w:t>
      </w:r>
      <w:r>
        <w:rPr>
          <w:spacing w:val="-9"/>
          <w:sz w:val="24"/>
        </w:rPr>
        <w:t xml:space="preserve"> </w:t>
      </w:r>
      <w:r>
        <w:rPr>
          <w:spacing w:val="-2"/>
          <w:sz w:val="24"/>
        </w:rPr>
        <w:t>million),</w:t>
      </w:r>
      <w:r>
        <w:rPr>
          <w:spacing w:val="-7"/>
          <w:sz w:val="24"/>
        </w:rPr>
        <w:t xml:space="preserve"> </w:t>
      </w:r>
      <w:r>
        <w:rPr>
          <w:spacing w:val="-2"/>
          <w:sz w:val="24"/>
        </w:rPr>
        <w:t>addition</w:t>
      </w:r>
      <w:r>
        <w:rPr>
          <w:spacing w:val="-7"/>
          <w:sz w:val="24"/>
        </w:rPr>
        <w:t xml:space="preserve"> </w:t>
      </w:r>
      <w:r>
        <w:rPr>
          <w:spacing w:val="-2"/>
          <w:sz w:val="24"/>
        </w:rPr>
        <w:t>of</w:t>
      </w:r>
      <w:r>
        <w:rPr>
          <w:spacing w:val="-7"/>
          <w:sz w:val="24"/>
        </w:rPr>
        <w:t xml:space="preserve"> </w:t>
      </w:r>
      <w:proofErr w:type="spellStart"/>
      <w:r>
        <w:rPr>
          <w:spacing w:val="-2"/>
          <w:sz w:val="24"/>
        </w:rPr>
        <w:t>nirsevimab</w:t>
      </w:r>
      <w:proofErr w:type="spellEnd"/>
      <w:r>
        <w:rPr>
          <w:spacing w:val="-7"/>
          <w:sz w:val="24"/>
        </w:rPr>
        <w:t xml:space="preserve"> </w:t>
      </w:r>
      <w:r>
        <w:rPr>
          <w:spacing w:val="-2"/>
          <w:sz w:val="24"/>
        </w:rPr>
        <w:t>for</w:t>
      </w:r>
      <w:r>
        <w:rPr>
          <w:spacing w:val="-7"/>
          <w:sz w:val="24"/>
        </w:rPr>
        <w:t xml:space="preserve"> </w:t>
      </w:r>
      <w:r>
        <w:rPr>
          <w:spacing w:val="-2"/>
          <w:sz w:val="24"/>
        </w:rPr>
        <w:t>RSV</w:t>
      </w:r>
      <w:r>
        <w:rPr>
          <w:spacing w:val="-7"/>
          <w:sz w:val="24"/>
        </w:rPr>
        <w:t xml:space="preserve"> </w:t>
      </w:r>
      <w:r>
        <w:rPr>
          <w:spacing w:val="-2"/>
          <w:sz w:val="24"/>
        </w:rPr>
        <w:t>($5.6</w:t>
      </w:r>
      <w:r>
        <w:rPr>
          <w:spacing w:val="-9"/>
          <w:sz w:val="24"/>
        </w:rPr>
        <w:t xml:space="preserve"> </w:t>
      </w:r>
      <w:r>
        <w:rPr>
          <w:spacing w:val="-2"/>
          <w:sz w:val="24"/>
        </w:rPr>
        <w:t>million)</w:t>
      </w:r>
      <w:r>
        <w:rPr>
          <w:spacing w:val="-7"/>
          <w:sz w:val="24"/>
        </w:rPr>
        <w:t xml:space="preserve"> </w:t>
      </w:r>
      <w:r>
        <w:rPr>
          <w:spacing w:val="-2"/>
          <w:sz w:val="24"/>
        </w:rPr>
        <w:t>and increased</w:t>
      </w:r>
      <w:r>
        <w:rPr>
          <w:spacing w:val="-10"/>
          <w:sz w:val="24"/>
        </w:rPr>
        <w:t xml:space="preserve"> </w:t>
      </w:r>
      <w:r>
        <w:rPr>
          <w:spacing w:val="-2"/>
          <w:sz w:val="24"/>
        </w:rPr>
        <w:t>vaccine</w:t>
      </w:r>
      <w:r>
        <w:rPr>
          <w:spacing w:val="-11"/>
          <w:sz w:val="24"/>
        </w:rPr>
        <w:t xml:space="preserve"> </w:t>
      </w:r>
      <w:r>
        <w:rPr>
          <w:spacing w:val="-2"/>
          <w:sz w:val="24"/>
        </w:rPr>
        <w:t>uptake</w:t>
      </w:r>
      <w:r>
        <w:rPr>
          <w:spacing w:val="-5"/>
          <w:sz w:val="24"/>
        </w:rPr>
        <w:t xml:space="preserve"> </w:t>
      </w:r>
      <w:r>
        <w:rPr>
          <w:spacing w:val="-2"/>
          <w:sz w:val="24"/>
        </w:rPr>
        <w:t>due</w:t>
      </w:r>
      <w:r>
        <w:rPr>
          <w:spacing w:val="-9"/>
          <w:sz w:val="24"/>
        </w:rPr>
        <w:t xml:space="preserve"> </w:t>
      </w:r>
      <w:r>
        <w:rPr>
          <w:spacing w:val="-2"/>
          <w:sz w:val="24"/>
        </w:rPr>
        <w:t>to</w:t>
      </w:r>
      <w:r>
        <w:rPr>
          <w:spacing w:val="-8"/>
          <w:sz w:val="24"/>
        </w:rPr>
        <w:t xml:space="preserve"> </w:t>
      </w:r>
      <w:r>
        <w:rPr>
          <w:spacing w:val="-2"/>
          <w:sz w:val="24"/>
        </w:rPr>
        <w:t>children</w:t>
      </w:r>
      <w:r>
        <w:rPr>
          <w:spacing w:val="-8"/>
          <w:sz w:val="24"/>
        </w:rPr>
        <w:t xml:space="preserve"> </w:t>
      </w:r>
      <w:r>
        <w:rPr>
          <w:spacing w:val="-2"/>
          <w:sz w:val="24"/>
        </w:rPr>
        <w:t>getting</w:t>
      </w:r>
      <w:r>
        <w:rPr>
          <w:spacing w:val="-8"/>
          <w:sz w:val="24"/>
        </w:rPr>
        <w:t xml:space="preserve"> </w:t>
      </w:r>
      <w:r>
        <w:rPr>
          <w:spacing w:val="-2"/>
          <w:sz w:val="24"/>
        </w:rPr>
        <w:t>caught</w:t>
      </w:r>
      <w:r>
        <w:rPr>
          <w:spacing w:val="-10"/>
          <w:sz w:val="24"/>
        </w:rPr>
        <w:t xml:space="preserve"> </w:t>
      </w:r>
      <w:r>
        <w:rPr>
          <w:spacing w:val="-2"/>
          <w:sz w:val="24"/>
        </w:rPr>
        <w:t>up</w:t>
      </w:r>
      <w:r>
        <w:rPr>
          <w:spacing w:val="-8"/>
          <w:sz w:val="24"/>
        </w:rPr>
        <w:t xml:space="preserve"> </w:t>
      </w:r>
      <w:r>
        <w:rPr>
          <w:spacing w:val="-2"/>
          <w:sz w:val="24"/>
        </w:rPr>
        <w:t>from</w:t>
      </w:r>
      <w:r>
        <w:rPr>
          <w:spacing w:val="-6"/>
          <w:sz w:val="24"/>
        </w:rPr>
        <w:t xml:space="preserve"> </w:t>
      </w:r>
      <w:r>
        <w:rPr>
          <w:spacing w:val="-2"/>
          <w:sz w:val="24"/>
        </w:rPr>
        <w:t>vaccinations</w:t>
      </w:r>
      <w:r>
        <w:rPr>
          <w:spacing w:val="-6"/>
          <w:sz w:val="24"/>
        </w:rPr>
        <w:t xml:space="preserve"> </w:t>
      </w:r>
      <w:r>
        <w:rPr>
          <w:spacing w:val="-2"/>
          <w:sz w:val="24"/>
        </w:rPr>
        <w:t>not</w:t>
      </w:r>
      <w:r>
        <w:rPr>
          <w:spacing w:val="-6"/>
          <w:sz w:val="24"/>
        </w:rPr>
        <w:t xml:space="preserve"> </w:t>
      </w:r>
      <w:r>
        <w:rPr>
          <w:spacing w:val="-2"/>
          <w:sz w:val="24"/>
        </w:rPr>
        <w:t xml:space="preserve">administered </w:t>
      </w:r>
      <w:r>
        <w:rPr>
          <w:sz w:val="24"/>
        </w:rPr>
        <w:t>during</w:t>
      </w:r>
      <w:r>
        <w:rPr>
          <w:spacing w:val="-12"/>
          <w:sz w:val="24"/>
        </w:rPr>
        <w:t xml:space="preserve"> </w:t>
      </w:r>
      <w:r>
        <w:rPr>
          <w:sz w:val="24"/>
        </w:rPr>
        <w:t>the</w:t>
      </w:r>
      <w:r>
        <w:rPr>
          <w:spacing w:val="-13"/>
          <w:sz w:val="24"/>
        </w:rPr>
        <w:t xml:space="preserve"> </w:t>
      </w:r>
      <w:r>
        <w:rPr>
          <w:sz w:val="24"/>
        </w:rPr>
        <w:t>first</w:t>
      </w:r>
      <w:r>
        <w:rPr>
          <w:spacing w:val="-14"/>
          <w:sz w:val="24"/>
        </w:rPr>
        <w:t xml:space="preserve"> </w:t>
      </w:r>
      <w:r>
        <w:rPr>
          <w:sz w:val="24"/>
        </w:rPr>
        <w:t>years</w:t>
      </w:r>
      <w:r>
        <w:rPr>
          <w:spacing w:val="-14"/>
          <w:sz w:val="24"/>
        </w:rPr>
        <w:t xml:space="preserve"> </w:t>
      </w:r>
      <w:r>
        <w:rPr>
          <w:sz w:val="24"/>
        </w:rPr>
        <w:t>of</w:t>
      </w:r>
      <w:r>
        <w:rPr>
          <w:spacing w:val="-15"/>
          <w:sz w:val="24"/>
        </w:rPr>
        <w:t xml:space="preserve"> </w:t>
      </w:r>
      <w:r>
        <w:rPr>
          <w:sz w:val="24"/>
        </w:rPr>
        <w:t>the</w:t>
      </w:r>
      <w:r>
        <w:rPr>
          <w:spacing w:val="-15"/>
          <w:sz w:val="24"/>
        </w:rPr>
        <w:t xml:space="preserve"> </w:t>
      </w:r>
      <w:r>
        <w:rPr>
          <w:sz w:val="24"/>
        </w:rPr>
        <w:t>COVID-19</w:t>
      </w:r>
      <w:r>
        <w:rPr>
          <w:spacing w:val="-14"/>
          <w:sz w:val="24"/>
        </w:rPr>
        <w:t xml:space="preserve"> </w:t>
      </w:r>
      <w:r>
        <w:rPr>
          <w:sz w:val="24"/>
        </w:rPr>
        <w:t>pandemic</w:t>
      </w:r>
      <w:r>
        <w:rPr>
          <w:spacing w:val="-13"/>
          <w:sz w:val="24"/>
        </w:rPr>
        <w:t xml:space="preserve"> </w:t>
      </w:r>
      <w:r>
        <w:rPr>
          <w:sz w:val="24"/>
        </w:rPr>
        <w:t>($20.9</w:t>
      </w:r>
      <w:r>
        <w:rPr>
          <w:spacing w:val="-12"/>
          <w:sz w:val="24"/>
        </w:rPr>
        <w:t xml:space="preserve"> </w:t>
      </w:r>
      <w:r>
        <w:rPr>
          <w:sz w:val="24"/>
        </w:rPr>
        <w:t>million).</w:t>
      </w:r>
    </w:p>
    <w:p w14:paraId="207F6DF6" w14:textId="77777777" w:rsidR="00CA1441" w:rsidRDefault="00CA1441">
      <w:pPr>
        <w:pStyle w:val="BodyText"/>
        <w:spacing w:before="7"/>
        <w:rPr>
          <w:sz w:val="24"/>
        </w:rPr>
      </w:pPr>
    </w:p>
    <w:p w14:paraId="207F6DF7" w14:textId="77777777" w:rsidR="00CA1441" w:rsidRDefault="00676E8F">
      <w:pPr>
        <w:spacing w:before="1"/>
        <w:ind w:left="720" w:right="1095"/>
        <w:rPr>
          <w:sz w:val="24"/>
        </w:rPr>
      </w:pPr>
      <w:r>
        <w:rPr>
          <w:sz w:val="24"/>
        </w:rPr>
        <w:t>The Fund has had a positive impact on childhood vaccination rates in Massachusetts. For children</w:t>
      </w:r>
      <w:r>
        <w:rPr>
          <w:spacing w:val="-3"/>
          <w:sz w:val="24"/>
        </w:rPr>
        <w:t xml:space="preserve"> </w:t>
      </w:r>
      <w:r>
        <w:rPr>
          <w:sz w:val="24"/>
        </w:rPr>
        <w:t>born</w:t>
      </w:r>
      <w:r>
        <w:rPr>
          <w:spacing w:val="-3"/>
          <w:sz w:val="24"/>
        </w:rPr>
        <w:t xml:space="preserve"> </w:t>
      </w:r>
      <w:r>
        <w:rPr>
          <w:sz w:val="24"/>
        </w:rPr>
        <w:t>in</w:t>
      </w:r>
      <w:r>
        <w:rPr>
          <w:spacing w:val="-3"/>
          <w:sz w:val="24"/>
        </w:rPr>
        <w:t xml:space="preserve"> </w:t>
      </w:r>
      <w:r>
        <w:rPr>
          <w:sz w:val="24"/>
        </w:rPr>
        <w:t>2019</w:t>
      </w:r>
      <w:r>
        <w:rPr>
          <w:spacing w:val="-3"/>
          <w:sz w:val="24"/>
        </w:rPr>
        <w:t xml:space="preserve"> </w:t>
      </w:r>
      <w:r>
        <w:rPr>
          <w:sz w:val="24"/>
        </w:rPr>
        <w:t>and</w:t>
      </w:r>
      <w:r>
        <w:rPr>
          <w:spacing w:val="-3"/>
          <w:sz w:val="24"/>
        </w:rPr>
        <w:t xml:space="preserve"> </w:t>
      </w:r>
      <w:r>
        <w:rPr>
          <w:sz w:val="24"/>
        </w:rPr>
        <w:t>2020,</w:t>
      </w:r>
      <w:r>
        <w:rPr>
          <w:spacing w:val="-3"/>
          <w:sz w:val="24"/>
        </w:rPr>
        <w:t xml:space="preserve"> </w:t>
      </w:r>
      <w:r>
        <w:rPr>
          <w:sz w:val="24"/>
        </w:rPr>
        <w:t>nearly</w:t>
      </w:r>
      <w:r>
        <w:rPr>
          <w:spacing w:val="-3"/>
          <w:sz w:val="24"/>
        </w:rPr>
        <w:t xml:space="preserve"> </w:t>
      </w:r>
      <w:r>
        <w:rPr>
          <w:sz w:val="24"/>
        </w:rPr>
        <w:t>80%</w:t>
      </w:r>
      <w:r>
        <w:rPr>
          <w:spacing w:val="-4"/>
          <w:sz w:val="24"/>
        </w:rPr>
        <w:t xml:space="preserve"> </w:t>
      </w:r>
      <w:r>
        <w:rPr>
          <w:sz w:val="24"/>
        </w:rPr>
        <w:t>have</w:t>
      </w:r>
      <w:r>
        <w:rPr>
          <w:spacing w:val="-2"/>
          <w:sz w:val="24"/>
        </w:rPr>
        <w:t xml:space="preserve"> </w:t>
      </w:r>
      <w:r>
        <w:rPr>
          <w:sz w:val="24"/>
        </w:rPr>
        <w:t>completed</w:t>
      </w:r>
      <w:r>
        <w:rPr>
          <w:spacing w:val="-3"/>
          <w:sz w:val="24"/>
        </w:rPr>
        <w:t xml:space="preserve"> </w:t>
      </w:r>
      <w:r>
        <w:rPr>
          <w:sz w:val="24"/>
        </w:rPr>
        <w:t>the</w:t>
      </w:r>
      <w:r>
        <w:rPr>
          <w:spacing w:val="-4"/>
          <w:sz w:val="24"/>
        </w:rPr>
        <w:t xml:space="preserve"> </w:t>
      </w:r>
      <w:r>
        <w:rPr>
          <w:sz w:val="24"/>
        </w:rPr>
        <w:t>full</w:t>
      </w:r>
      <w:r>
        <w:rPr>
          <w:spacing w:val="-3"/>
          <w:sz w:val="24"/>
        </w:rPr>
        <w:t xml:space="preserve"> </w:t>
      </w:r>
      <w:r>
        <w:rPr>
          <w:sz w:val="24"/>
        </w:rPr>
        <w:t>seven-vaccine</w:t>
      </w:r>
      <w:r>
        <w:rPr>
          <w:spacing w:val="-3"/>
          <w:sz w:val="24"/>
        </w:rPr>
        <w:t xml:space="preserve"> </w:t>
      </w:r>
      <w:r>
        <w:rPr>
          <w:sz w:val="24"/>
        </w:rPr>
        <w:t>series</w:t>
      </w:r>
      <w:r>
        <w:rPr>
          <w:spacing w:val="-4"/>
          <w:sz w:val="24"/>
        </w:rPr>
        <w:t xml:space="preserve"> </w:t>
      </w:r>
      <w:r>
        <w:rPr>
          <w:sz w:val="24"/>
        </w:rPr>
        <w:t>(DTaP, Polio, MMR, Hib, Hepatitis B, Varicella, Pneumococcal) before their second birthday. Ninety-five</w:t>
      </w:r>
      <w:r>
        <w:rPr>
          <w:spacing w:val="-1"/>
          <w:sz w:val="24"/>
        </w:rPr>
        <w:t xml:space="preserve"> </w:t>
      </w:r>
      <w:r>
        <w:rPr>
          <w:sz w:val="24"/>
        </w:rPr>
        <w:t>percent of kindergarteners in the 2022-2023 school year had all required vaccines for</w:t>
      </w:r>
      <w:r>
        <w:rPr>
          <w:spacing w:val="-1"/>
          <w:sz w:val="24"/>
        </w:rPr>
        <w:t xml:space="preserve"> </w:t>
      </w:r>
      <w:r>
        <w:rPr>
          <w:sz w:val="24"/>
        </w:rPr>
        <w:t>school entry (DTaP, Polio, MMR, Hepatitis B, Varicella). More than 95% of adolescents aged 13-17 have received a dose of Tdap and Meningococcal vaccine by the age of 13, and over 85% of</w:t>
      </w:r>
    </w:p>
    <w:p w14:paraId="207F6DF8" w14:textId="77777777" w:rsidR="00CA1441" w:rsidRDefault="00CA1441">
      <w:pPr>
        <w:rPr>
          <w:sz w:val="24"/>
        </w:rPr>
        <w:sectPr w:rsidR="00CA1441">
          <w:pgSz w:w="12240" w:h="15840"/>
          <w:pgMar w:top="1420" w:right="360" w:bottom="280" w:left="720" w:header="720" w:footer="720" w:gutter="0"/>
          <w:cols w:space="720"/>
        </w:sectPr>
      </w:pPr>
    </w:p>
    <w:p w14:paraId="207F6DF9" w14:textId="77777777" w:rsidR="00CA1441" w:rsidRDefault="00676E8F">
      <w:pPr>
        <w:spacing w:before="79"/>
        <w:ind w:left="720" w:right="1170"/>
        <w:rPr>
          <w:sz w:val="24"/>
        </w:rPr>
      </w:pPr>
      <w:proofErr w:type="gramStart"/>
      <w:r>
        <w:rPr>
          <w:sz w:val="24"/>
        </w:rPr>
        <w:lastRenderedPageBreak/>
        <w:t>adolescents</w:t>
      </w:r>
      <w:proofErr w:type="gramEnd"/>
      <w:r>
        <w:rPr>
          <w:spacing w:val="-4"/>
          <w:sz w:val="24"/>
        </w:rPr>
        <w:t xml:space="preserve"> </w:t>
      </w:r>
      <w:r>
        <w:rPr>
          <w:sz w:val="24"/>
        </w:rPr>
        <w:t>aged</w:t>
      </w:r>
      <w:r>
        <w:rPr>
          <w:spacing w:val="-3"/>
          <w:sz w:val="24"/>
        </w:rPr>
        <w:t xml:space="preserve"> </w:t>
      </w:r>
      <w:r>
        <w:rPr>
          <w:sz w:val="24"/>
        </w:rPr>
        <w:t>13-17</w:t>
      </w:r>
      <w:r>
        <w:rPr>
          <w:spacing w:val="-3"/>
          <w:sz w:val="24"/>
        </w:rPr>
        <w:t xml:space="preserve"> </w:t>
      </w:r>
      <w:r>
        <w:rPr>
          <w:sz w:val="24"/>
        </w:rPr>
        <w:t>have</w:t>
      </w:r>
      <w:r>
        <w:rPr>
          <w:spacing w:val="-4"/>
          <w:sz w:val="24"/>
        </w:rPr>
        <w:t xml:space="preserve"> </w:t>
      </w:r>
      <w:r>
        <w:rPr>
          <w:sz w:val="24"/>
        </w:rPr>
        <w:t>completed</w:t>
      </w:r>
      <w:r>
        <w:rPr>
          <w:spacing w:val="-3"/>
          <w:sz w:val="24"/>
        </w:rPr>
        <w:t xml:space="preserve"> </w:t>
      </w:r>
      <w:r>
        <w:rPr>
          <w:sz w:val="24"/>
        </w:rPr>
        <w:t>the</w:t>
      </w:r>
      <w:r>
        <w:rPr>
          <w:spacing w:val="-2"/>
          <w:sz w:val="24"/>
        </w:rPr>
        <w:t xml:space="preserve"> </w:t>
      </w:r>
      <w:r>
        <w:rPr>
          <w:sz w:val="24"/>
        </w:rPr>
        <w:t>HPV</w:t>
      </w:r>
      <w:r>
        <w:rPr>
          <w:spacing w:val="-4"/>
          <w:sz w:val="24"/>
        </w:rPr>
        <w:t xml:space="preserve"> </w:t>
      </w:r>
      <w:r>
        <w:rPr>
          <w:sz w:val="24"/>
        </w:rPr>
        <w:t>series</w:t>
      </w:r>
      <w:r>
        <w:rPr>
          <w:spacing w:val="-4"/>
          <w:sz w:val="24"/>
        </w:rPr>
        <w:t xml:space="preserve"> </w:t>
      </w:r>
      <w:r>
        <w:rPr>
          <w:sz w:val="24"/>
        </w:rPr>
        <w:t>by</w:t>
      </w:r>
      <w:r>
        <w:rPr>
          <w:spacing w:val="-3"/>
          <w:sz w:val="24"/>
        </w:rPr>
        <w:t xml:space="preserve"> </w:t>
      </w:r>
      <w:r>
        <w:rPr>
          <w:sz w:val="24"/>
        </w:rPr>
        <w:t>the</w:t>
      </w:r>
      <w:r>
        <w:rPr>
          <w:spacing w:val="-4"/>
          <w:sz w:val="24"/>
        </w:rPr>
        <w:t xml:space="preserve"> </w:t>
      </w:r>
      <w:r>
        <w:rPr>
          <w:sz w:val="24"/>
        </w:rPr>
        <w:t>age</w:t>
      </w:r>
      <w:r>
        <w:rPr>
          <w:spacing w:val="-4"/>
          <w:sz w:val="24"/>
        </w:rPr>
        <w:t xml:space="preserve"> </w:t>
      </w:r>
      <w:r>
        <w:rPr>
          <w:sz w:val="24"/>
        </w:rPr>
        <w:t>of</w:t>
      </w:r>
      <w:r>
        <w:rPr>
          <w:spacing w:val="-3"/>
          <w:sz w:val="24"/>
        </w:rPr>
        <w:t xml:space="preserve"> </w:t>
      </w:r>
      <w:r>
        <w:rPr>
          <w:sz w:val="24"/>
        </w:rPr>
        <w:t>13.</w:t>
      </w:r>
      <w:r>
        <w:rPr>
          <w:spacing w:val="-3"/>
          <w:sz w:val="24"/>
        </w:rPr>
        <w:t xml:space="preserve"> </w:t>
      </w:r>
      <w:r>
        <w:rPr>
          <w:sz w:val="24"/>
        </w:rPr>
        <w:t>Massachusetts</w:t>
      </w:r>
      <w:r>
        <w:rPr>
          <w:spacing w:val="-4"/>
          <w:sz w:val="24"/>
        </w:rPr>
        <w:t xml:space="preserve"> </w:t>
      </w:r>
      <w:r>
        <w:rPr>
          <w:sz w:val="24"/>
        </w:rPr>
        <w:t>has consistently ranked in the top 10 in the country for pediatric vaccination rates.</w:t>
      </w:r>
    </w:p>
    <w:p w14:paraId="207F6DFA" w14:textId="77777777" w:rsidR="00CA1441" w:rsidRDefault="00CA1441">
      <w:pPr>
        <w:pStyle w:val="BodyText"/>
        <w:rPr>
          <w:sz w:val="24"/>
        </w:rPr>
      </w:pPr>
    </w:p>
    <w:p w14:paraId="207F6DFB" w14:textId="77777777" w:rsidR="00CA1441" w:rsidRDefault="00676E8F">
      <w:pPr>
        <w:ind w:left="720" w:right="1037"/>
        <w:rPr>
          <w:sz w:val="24"/>
        </w:rPr>
      </w:pPr>
      <w:r>
        <w:rPr>
          <w:sz w:val="24"/>
        </w:rPr>
        <w:t>While</w:t>
      </w:r>
      <w:r>
        <w:rPr>
          <w:spacing w:val="-5"/>
          <w:sz w:val="24"/>
        </w:rPr>
        <w:t xml:space="preserve"> </w:t>
      </w:r>
      <w:r>
        <w:rPr>
          <w:sz w:val="24"/>
        </w:rPr>
        <w:t>there</w:t>
      </w:r>
      <w:r>
        <w:rPr>
          <w:spacing w:val="-3"/>
          <w:sz w:val="24"/>
        </w:rPr>
        <w:t xml:space="preserve"> </w:t>
      </w:r>
      <w:r>
        <w:rPr>
          <w:sz w:val="24"/>
        </w:rPr>
        <w:t>are</w:t>
      </w:r>
      <w:r>
        <w:rPr>
          <w:spacing w:val="-4"/>
          <w:sz w:val="24"/>
        </w:rPr>
        <w:t xml:space="preserve"> </w:t>
      </w:r>
      <w:r>
        <w:rPr>
          <w:sz w:val="24"/>
        </w:rPr>
        <w:t>fewer</w:t>
      </w:r>
      <w:r>
        <w:rPr>
          <w:spacing w:val="-4"/>
          <w:sz w:val="24"/>
        </w:rPr>
        <w:t xml:space="preserve"> </w:t>
      </w:r>
      <w:r>
        <w:rPr>
          <w:sz w:val="24"/>
        </w:rPr>
        <w:t>vaccination</w:t>
      </w:r>
      <w:r>
        <w:rPr>
          <w:spacing w:val="-4"/>
          <w:sz w:val="24"/>
        </w:rPr>
        <w:t xml:space="preserve"> </w:t>
      </w:r>
      <w:r>
        <w:rPr>
          <w:sz w:val="24"/>
        </w:rPr>
        <w:t>recommendations</w:t>
      </w:r>
      <w:r>
        <w:rPr>
          <w:spacing w:val="-5"/>
          <w:sz w:val="24"/>
        </w:rPr>
        <w:t xml:space="preserve"> </w:t>
      </w:r>
      <w:r>
        <w:rPr>
          <w:sz w:val="24"/>
        </w:rPr>
        <w:t>for</w:t>
      </w:r>
      <w:r>
        <w:rPr>
          <w:spacing w:val="-6"/>
          <w:sz w:val="24"/>
        </w:rPr>
        <w:t xml:space="preserve"> </w:t>
      </w:r>
      <w:r>
        <w:rPr>
          <w:sz w:val="24"/>
        </w:rPr>
        <w:t>adults,</w:t>
      </w:r>
      <w:r>
        <w:rPr>
          <w:spacing w:val="-4"/>
          <w:sz w:val="24"/>
        </w:rPr>
        <w:t xml:space="preserve"> </w:t>
      </w:r>
      <w:r>
        <w:rPr>
          <w:sz w:val="24"/>
        </w:rPr>
        <w:t>uptake</w:t>
      </w:r>
      <w:r>
        <w:rPr>
          <w:spacing w:val="-5"/>
          <w:sz w:val="24"/>
        </w:rPr>
        <w:t xml:space="preserve"> </w:t>
      </w:r>
      <w:r>
        <w:rPr>
          <w:sz w:val="24"/>
        </w:rPr>
        <w:t>of</w:t>
      </w:r>
      <w:r>
        <w:rPr>
          <w:spacing w:val="-3"/>
          <w:sz w:val="24"/>
        </w:rPr>
        <w:t xml:space="preserve"> </w:t>
      </w:r>
      <w:r>
        <w:rPr>
          <w:sz w:val="24"/>
        </w:rPr>
        <w:t>routinely</w:t>
      </w:r>
      <w:r>
        <w:rPr>
          <w:spacing w:val="-4"/>
          <w:sz w:val="24"/>
        </w:rPr>
        <w:t xml:space="preserve"> </w:t>
      </w:r>
      <w:r>
        <w:rPr>
          <w:sz w:val="24"/>
        </w:rPr>
        <w:t xml:space="preserve">recommended vaccines for adults do </w:t>
      </w:r>
      <w:proofErr w:type="gramStart"/>
      <w:r>
        <w:rPr>
          <w:sz w:val="24"/>
        </w:rPr>
        <w:t>lag behind</w:t>
      </w:r>
      <w:proofErr w:type="gramEnd"/>
      <w:r>
        <w:rPr>
          <w:sz w:val="24"/>
        </w:rPr>
        <w:t xml:space="preserve"> children. Among adults 50 and over, under half (49%) have received one dose of shingles vaccine and 33% have received both recommended doses. Sixty-eight percent of adults have received a dose of Tdap/Td within the last ten years. These lower adult immunization rates compared to children highlight the impact of a</w:t>
      </w:r>
      <w:r>
        <w:rPr>
          <w:spacing w:val="-1"/>
          <w:sz w:val="24"/>
        </w:rPr>
        <w:t xml:space="preserve"> </w:t>
      </w:r>
      <w:r>
        <w:rPr>
          <w:sz w:val="24"/>
        </w:rPr>
        <w:t>Vaccine Purchase Trust.</w:t>
      </w:r>
    </w:p>
    <w:p w14:paraId="207F6DFC" w14:textId="77777777" w:rsidR="00CA1441" w:rsidRDefault="00CA1441">
      <w:pPr>
        <w:pStyle w:val="BodyText"/>
        <w:spacing w:before="161"/>
        <w:rPr>
          <w:sz w:val="24"/>
        </w:rPr>
      </w:pPr>
    </w:p>
    <w:p w14:paraId="207F6DFD" w14:textId="77777777" w:rsidR="00CA1441" w:rsidRDefault="00676E8F">
      <w:pPr>
        <w:pStyle w:val="Heading2"/>
        <w:ind w:left="821"/>
        <w:rPr>
          <w:rFonts w:ascii="Times New Roman"/>
        </w:rPr>
      </w:pPr>
      <w:r>
        <w:rPr>
          <w:rFonts w:ascii="Times New Roman"/>
          <w:spacing w:val="-2"/>
        </w:rPr>
        <w:t>Conclusion</w:t>
      </w:r>
    </w:p>
    <w:p w14:paraId="207F6DFE" w14:textId="77777777" w:rsidR="00CA1441" w:rsidRDefault="00676E8F">
      <w:pPr>
        <w:spacing w:before="267"/>
        <w:ind w:left="821" w:right="1170"/>
        <w:rPr>
          <w:sz w:val="24"/>
        </w:rPr>
      </w:pPr>
      <w:r>
        <w:rPr>
          <w:sz w:val="24"/>
        </w:rPr>
        <w:t>The</w:t>
      </w:r>
      <w:r>
        <w:rPr>
          <w:spacing w:val="-15"/>
          <w:sz w:val="24"/>
        </w:rPr>
        <w:t xml:space="preserve"> </w:t>
      </w:r>
      <w:r>
        <w:rPr>
          <w:sz w:val="24"/>
        </w:rPr>
        <w:t>Vaccine</w:t>
      </w:r>
      <w:r>
        <w:rPr>
          <w:spacing w:val="-15"/>
          <w:sz w:val="24"/>
        </w:rPr>
        <w:t xml:space="preserve"> </w:t>
      </w:r>
      <w:r>
        <w:rPr>
          <w:sz w:val="24"/>
        </w:rPr>
        <w:t>Purchase</w:t>
      </w:r>
      <w:r>
        <w:rPr>
          <w:spacing w:val="-15"/>
          <w:sz w:val="24"/>
        </w:rPr>
        <w:t xml:space="preserve"> </w:t>
      </w:r>
      <w:r>
        <w:rPr>
          <w:sz w:val="24"/>
        </w:rPr>
        <w:t>Trust</w:t>
      </w:r>
      <w:r>
        <w:rPr>
          <w:spacing w:val="-15"/>
          <w:sz w:val="24"/>
        </w:rPr>
        <w:t xml:space="preserve"> </w:t>
      </w:r>
      <w:r>
        <w:rPr>
          <w:sz w:val="24"/>
        </w:rPr>
        <w:t>Fund</w:t>
      </w:r>
      <w:r>
        <w:rPr>
          <w:spacing w:val="-15"/>
          <w:sz w:val="24"/>
        </w:rPr>
        <w:t xml:space="preserve"> </w:t>
      </w:r>
      <w:r>
        <w:rPr>
          <w:sz w:val="24"/>
        </w:rPr>
        <w:t>allows</w:t>
      </w:r>
      <w:r>
        <w:rPr>
          <w:spacing w:val="-1"/>
          <w:sz w:val="24"/>
        </w:rPr>
        <w:t xml:space="preserve"> </w:t>
      </w:r>
      <w:r>
        <w:rPr>
          <w:sz w:val="24"/>
        </w:rPr>
        <w:t>Massachusetts</w:t>
      </w:r>
      <w:r>
        <w:rPr>
          <w:spacing w:val="-15"/>
          <w:sz w:val="24"/>
        </w:rPr>
        <w:t xml:space="preserve"> </w:t>
      </w:r>
      <w:r>
        <w:rPr>
          <w:sz w:val="24"/>
        </w:rPr>
        <w:t>to</w:t>
      </w:r>
      <w:r>
        <w:rPr>
          <w:spacing w:val="-15"/>
          <w:sz w:val="24"/>
        </w:rPr>
        <w:t xml:space="preserve"> </w:t>
      </w:r>
      <w:r>
        <w:rPr>
          <w:sz w:val="24"/>
        </w:rPr>
        <w:t>provide</w:t>
      </w:r>
      <w:r>
        <w:rPr>
          <w:spacing w:val="11"/>
          <w:sz w:val="24"/>
        </w:rPr>
        <w:t xml:space="preserve"> </w:t>
      </w:r>
      <w:r>
        <w:rPr>
          <w:sz w:val="24"/>
        </w:rPr>
        <w:t>all</w:t>
      </w:r>
      <w:r>
        <w:rPr>
          <w:spacing w:val="33"/>
          <w:sz w:val="24"/>
        </w:rPr>
        <w:t xml:space="preserve"> </w:t>
      </w:r>
      <w:r>
        <w:rPr>
          <w:sz w:val="24"/>
        </w:rPr>
        <w:t>recommended</w:t>
      </w:r>
      <w:r>
        <w:rPr>
          <w:spacing w:val="-2"/>
          <w:sz w:val="24"/>
        </w:rPr>
        <w:t xml:space="preserve"> </w:t>
      </w:r>
      <w:r>
        <w:rPr>
          <w:sz w:val="24"/>
        </w:rPr>
        <w:t>pediatric vaccines</w:t>
      </w:r>
      <w:r>
        <w:rPr>
          <w:spacing w:val="-1"/>
          <w:sz w:val="24"/>
        </w:rPr>
        <w:t xml:space="preserve"> </w:t>
      </w:r>
      <w:r>
        <w:rPr>
          <w:sz w:val="24"/>
        </w:rPr>
        <w:t>through</w:t>
      </w:r>
      <w:r>
        <w:rPr>
          <w:spacing w:val="30"/>
          <w:sz w:val="24"/>
        </w:rPr>
        <w:t xml:space="preserve"> </w:t>
      </w:r>
      <w:r>
        <w:rPr>
          <w:sz w:val="24"/>
        </w:rPr>
        <w:t>the</w:t>
      </w:r>
      <w:r>
        <w:rPr>
          <w:spacing w:val="-2"/>
          <w:sz w:val="24"/>
        </w:rPr>
        <w:t xml:space="preserve"> </w:t>
      </w:r>
      <w:r>
        <w:rPr>
          <w:sz w:val="24"/>
        </w:rPr>
        <w:t>DPH</w:t>
      </w:r>
      <w:r>
        <w:rPr>
          <w:spacing w:val="-10"/>
          <w:sz w:val="24"/>
        </w:rPr>
        <w:t xml:space="preserve"> </w:t>
      </w:r>
      <w:r>
        <w:rPr>
          <w:sz w:val="24"/>
        </w:rPr>
        <w:t>Immunization</w:t>
      </w:r>
      <w:r>
        <w:rPr>
          <w:spacing w:val="-12"/>
          <w:sz w:val="24"/>
        </w:rPr>
        <w:t xml:space="preserve"> </w:t>
      </w:r>
      <w:r>
        <w:rPr>
          <w:sz w:val="24"/>
        </w:rPr>
        <w:t>Program</w:t>
      </w:r>
      <w:r>
        <w:rPr>
          <w:spacing w:val="-13"/>
          <w:sz w:val="24"/>
        </w:rPr>
        <w:t xml:space="preserve"> </w:t>
      </w:r>
      <w:r>
        <w:rPr>
          <w:sz w:val="24"/>
        </w:rPr>
        <w:t>for</w:t>
      </w:r>
      <w:r>
        <w:rPr>
          <w:spacing w:val="-6"/>
          <w:sz w:val="24"/>
        </w:rPr>
        <w:t xml:space="preserve"> </w:t>
      </w:r>
      <w:r>
        <w:rPr>
          <w:sz w:val="24"/>
        </w:rPr>
        <w:t>all</w:t>
      </w:r>
      <w:r>
        <w:rPr>
          <w:spacing w:val="40"/>
          <w:sz w:val="24"/>
        </w:rPr>
        <w:t xml:space="preserve"> </w:t>
      </w:r>
      <w:r>
        <w:rPr>
          <w:sz w:val="24"/>
        </w:rPr>
        <w:t>children</w:t>
      </w:r>
      <w:r>
        <w:rPr>
          <w:spacing w:val="28"/>
          <w:sz w:val="24"/>
        </w:rPr>
        <w:t xml:space="preserve"> </w:t>
      </w:r>
      <w:r>
        <w:rPr>
          <w:sz w:val="24"/>
        </w:rPr>
        <w:t>0-18 years of</w:t>
      </w:r>
      <w:r>
        <w:rPr>
          <w:spacing w:val="-8"/>
          <w:sz w:val="24"/>
        </w:rPr>
        <w:t xml:space="preserve"> </w:t>
      </w:r>
      <w:r>
        <w:rPr>
          <w:sz w:val="24"/>
        </w:rPr>
        <w:t>age</w:t>
      </w:r>
      <w:r>
        <w:rPr>
          <w:spacing w:val="-13"/>
          <w:sz w:val="24"/>
        </w:rPr>
        <w:t xml:space="preserve"> </w:t>
      </w:r>
      <w:r>
        <w:rPr>
          <w:sz w:val="24"/>
        </w:rPr>
        <w:t>and maintain</w:t>
      </w:r>
      <w:r>
        <w:rPr>
          <w:spacing w:val="19"/>
          <w:sz w:val="24"/>
        </w:rPr>
        <w:t xml:space="preserve"> </w:t>
      </w:r>
      <w:r>
        <w:rPr>
          <w:sz w:val="24"/>
        </w:rPr>
        <w:t>a</w:t>
      </w:r>
      <w:r>
        <w:rPr>
          <w:spacing w:val="-15"/>
          <w:sz w:val="24"/>
        </w:rPr>
        <w:t xml:space="preserve"> </w:t>
      </w:r>
      <w:r>
        <w:rPr>
          <w:sz w:val="24"/>
        </w:rPr>
        <w:t>state-of-the-art</w:t>
      </w:r>
      <w:r>
        <w:rPr>
          <w:spacing w:val="-9"/>
          <w:sz w:val="24"/>
        </w:rPr>
        <w:t xml:space="preserve"> </w:t>
      </w:r>
      <w:r>
        <w:rPr>
          <w:sz w:val="24"/>
        </w:rPr>
        <w:t>vaccine registry.</w:t>
      </w:r>
      <w:r>
        <w:rPr>
          <w:spacing w:val="-12"/>
          <w:sz w:val="24"/>
        </w:rPr>
        <w:t xml:space="preserve"> </w:t>
      </w:r>
      <w:r>
        <w:rPr>
          <w:sz w:val="24"/>
        </w:rPr>
        <w:t>The</w:t>
      </w:r>
      <w:r>
        <w:rPr>
          <w:spacing w:val="-7"/>
          <w:sz w:val="24"/>
        </w:rPr>
        <w:t xml:space="preserve"> </w:t>
      </w:r>
      <w:r>
        <w:rPr>
          <w:sz w:val="24"/>
        </w:rPr>
        <w:t>Department increased</w:t>
      </w:r>
      <w:r>
        <w:rPr>
          <w:spacing w:val="-14"/>
          <w:sz w:val="24"/>
        </w:rPr>
        <w:t xml:space="preserve"> </w:t>
      </w:r>
      <w:r>
        <w:rPr>
          <w:sz w:val="24"/>
        </w:rPr>
        <w:t>the</w:t>
      </w:r>
      <w:r>
        <w:rPr>
          <w:spacing w:val="-7"/>
          <w:sz w:val="24"/>
        </w:rPr>
        <w:t xml:space="preserve"> </w:t>
      </w:r>
      <w:r>
        <w:rPr>
          <w:sz w:val="24"/>
        </w:rPr>
        <w:t>payor surcharge</w:t>
      </w:r>
      <w:r>
        <w:rPr>
          <w:spacing w:val="-4"/>
          <w:sz w:val="24"/>
        </w:rPr>
        <w:t xml:space="preserve"> </w:t>
      </w:r>
      <w:r>
        <w:rPr>
          <w:sz w:val="24"/>
        </w:rPr>
        <w:t>for FY24 above the health care</w:t>
      </w:r>
      <w:r>
        <w:rPr>
          <w:spacing w:val="-5"/>
          <w:sz w:val="24"/>
        </w:rPr>
        <w:t xml:space="preserve"> </w:t>
      </w:r>
      <w:r>
        <w:rPr>
          <w:sz w:val="24"/>
        </w:rPr>
        <w:t>cost</w:t>
      </w:r>
      <w:r>
        <w:rPr>
          <w:spacing w:val="-17"/>
          <w:sz w:val="24"/>
        </w:rPr>
        <w:t xml:space="preserve"> </w:t>
      </w:r>
      <w:r>
        <w:rPr>
          <w:sz w:val="24"/>
        </w:rPr>
        <w:t>growth benchmark</w:t>
      </w:r>
      <w:r>
        <w:rPr>
          <w:spacing w:val="30"/>
          <w:sz w:val="24"/>
        </w:rPr>
        <w:t xml:space="preserve"> </w:t>
      </w:r>
      <w:r>
        <w:rPr>
          <w:sz w:val="24"/>
        </w:rPr>
        <w:t>to</w:t>
      </w:r>
      <w:r>
        <w:rPr>
          <w:spacing w:val="-8"/>
          <w:sz w:val="24"/>
        </w:rPr>
        <w:t xml:space="preserve"> </w:t>
      </w:r>
      <w:r>
        <w:rPr>
          <w:sz w:val="24"/>
        </w:rPr>
        <w:t>address</w:t>
      </w:r>
      <w:r>
        <w:rPr>
          <w:spacing w:val="80"/>
          <w:sz w:val="24"/>
        </w:rPr>
        <w:t xml:space="preserve"> </w:t>
      </w:r>
      <w:r>
        <w:rPr>
          <w:sz w:val="24"/>
        </w:rPr>
        <w:t>the</w:t>
      </w:r>
      <w:r>
        <w:rPr>
          <w:spacing w:val="-6"/>
          <w:sz w:val="24"/>
        </w:rPr>
        <w:t xml:space="preserve"> </w:t>
      </w:r>
      <w:r>
        <w:rPr>
          <w:sz w:val="24"/>
        </w:rPr>
        <w:t>addition</w:t>
      </w:r>
      <w:r>
        <w:rPr>
          <w:spacing w:val="-3"/>
          <w:sz w:val="24"/>
        </w:rPr>
        <w:t xml:space="preserve"> </w:t>
      </w:r>
      <w:r>
        <w:rPr>
          <w:sz w:val="24"/>
        </w:rPr>
        <w:t>of</w:t>
      </w:r>
      <w:r>
        <w:rPr>
          <w:spacing w:val="-6"/>
          <w:sz w:val="24"/>
        </w:rPr>
        <w:t xml:space="preserve"> </w:t>
      </w:r>
      <w:r>
        <w:rPr>
          <w:sz w:val="24"/>
        </w:rPr>
        <w:t>some</w:t>
      </w:r>
      <w:r>
        <w:rPr>
          <w:spacing w:val="-6"/>
          <w:sz w:val="24"/>
        </w:rPr>
        <w:t xml:space="preserve"> </w:t>
      </w:r>
      <w:r>
        <w:rPr>
          <w:sz w:val="24"/>
        </w:rPr>
        <w:t>new vaccines and increase uptake of some other vaccines.</w:t>
      </w:r>
    </w:p>
    <w:p w14:paraId="12928070" w14:textId="77777777" w:rsidR="00CA1441" w:rsidRDefault="00CA1441">
      <w:pPr>
        <w:rPr>
          <w:sz w:val="24"/>
        </w:rPr>
      </w:pPr>
    </w:p>
    <w:p w14:paraId="14A052F2" w14:textId="77777777" w:rsidR="00127ECF" w:rsidRDefault="00127ECF">
      <w:pPr>
        <w:rPr>
          <w:sz w:val="24"/>
        </w:rPr>
      </w:pPr>
    </w:p>
    <w:p w14:paraId="1999ADFC" w14:textId="77777777" w:rsidR="00127ECF" w:rsidRDefault="00127ECF">
      <w:pPr>
        <w:rPr>
          <w:sz w:val="24"/>
        </w:rPr>
      </w:pPr>
    </w:p>
    <w:p w14:paraId="207F6E00" w14:textId="77777777" w:rsidR="00CA1441" w:rsidRDefault="00676E8F">
      <w:pPr>
        <w:spacing w:before="79"/>
        <w:ind w:left="720"/>
        <w:rPr>
          <w:b/>
          <w:sz w:val="24"/>
        </w:rPr>
      </w:pPr>
      <w:r>
        <w:rPr>
          <w:b/>
          <w:spacing w:val="-2"/>
          <w:sz w:val="24"/>
        </w:rPr>
        <w:t>Addendum</w:t>
      </w:r>
    </w:p>
    <w:p w14:paraId="207F6E01" w14:textId="77777777" w:rsidR="00CA1441" w:rsidRDefault="00CA1441">
      <w:pPr>
        <w:pStyle w:val="BodyText"/>
        <w:rPr>
          <w:b/>
          <w:sz w:val="20"/>
        </w:rPr>
      </w:pPr>
    </w:p>
    <w:p w14:paraId="207F6E02" w14:textId="77777777" w:rsidR="00CA1441" w:rsidRDefault="00CA1441">
      <w:pPr>
        <w:pStyle w:val="BodyText"/>
        <w:spacing w:before="117"/>
        <w:rPr>
          <w:b/>
          <w:sz w:val="20"/>
        </w:rPr>
      </w:pPr>
    </w:p>
    <w:tbl>
      <w:tblPr>
        <w:tblW w:w="0" w:type="auto"/>
        <w:tblInd w:w="3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473"/>
        <w:gridCol w:w="3150"/>
      </w:tblGrid>
      <w:tr w:rsidR="00CA1441" w14:paraId="207F6E04" w14:textId="77777777">
        <w:trPr>
          <w:trHeight w:val="832"/>
        </w:trPr>
        <w:tc>
          <w:tcPr>
            <w:tcW w:w="10623" w:type="dxa"/>
            <w:gridSpan w:val="2"/>
          </w:tcPr>
          <w:p w14:paraId="207F6E03" w14:textId="77777777" w:rsidR="00CA1441" w:rsidRDefault="00676E8F">
            <w:pPr>
              <w:pStyle w:val="TableParagraph"/>
              <w:spacing w:before="270" w:line="240" w:lineRule="auto"/>
              <w:ind w:left="117"/>
              <w:rPr>
                <w:b/>
                <w:sz w:val="24"/>
              </w:rPr>
            </w:pPr>
            <w:r>
              <w:rPr>
                <w:b/>
                <w:sz w:val="24"/>
              </w:rPr>
              <w:t>Table 1.</w:t>
            </w:r>
            <w:r>
              <w:rPr>
                <w:b/>
                <w:spacing w:val="47"/>
                <w:sz w:val="24"/>
              </w:rPr>
              <w:t xml:space="preserve"> </w:t>
            </w:r>
            <w:r>
              <w:rPr>
                <w:b/>
                <w:sz w:val="24"/>
              </w:rPr>
              <w:t>Calculation</w:t>
            </w:r>
            <w:r>
              <w:rPr>
                <w:b/>
                <w:spacing w:val="6"/>
                <w:sz w:val="24"/>
              </w:rPr>
              <w:t xml:space="preserve"> </w:t>
            </w:r>
            <w:r>
              <w:rPr>
                <w:b/>
                <w:sz w:val="24"/>
              </w:rPr>
              <w:t>of</w:t>
            </w:r>
            <w:r>
              <w:rPr>
                <w:b/>
                <w:spacing w:val="-11"/>
                <w:sz w:val="24"/>
              </w:rPr>
              <w:t xml:space="preserve"> </w:t>
            </w:r>
            <w:r>
              <w:rPr>
                <w:b/>
                <w:sz w:val="24"/>
              </w:rPr>
              <w:t>Childhood</w:t>
            </w:r>
            <w:r>
              <w:rPr>
                <w:b/>
                <w:spacing w:val="10"/>
                <w:sz w:val="24"/>
              </w:rPr>
              <w:t xml:space="preserve"> </w:t>
            </w:r>
            <w:r>
              <w:rPr>
                <w:b/>
                <w:sz w:val="24"/>
              </w:rPr>
              <w:t>Program</w:t>
            </w:r>
            <w:r>
              <w:rPr>
                <w:b/>
                <w:spacing w:val="2"/>
                <w:sz w:val="24"/>
              </w:rPr>
              <w:t xml:space="preserve"> </w:t>
            </w:r>
            <w:r>
              <w:rPr>
                <w:b/>
                <w:sz w:val="24"/>
              </w:rPr>
              <w:t>Assessment</w:t>
            </w:r>
            <w:r>
              <w:rPr>
                <w:b/>
                <w:spacing w:val="-8"/>
                <w:sz w:val="24"/>
              </w:rPr>
              <w:t xml:space="preserve"> </w:t>
            </w:r>
            <w:r>
              <w:rPr>
                <w:b/>
                <w:sz w:val="24"/>
              </w:rPr>
              <w:t>Percentage</w:t>
            </w:r>
            <w:r>
              <w:rPr>
                <w:b/>
                <w:spacing w:val="-10"/>
                <w:sz w:val="24"/>
              </w:rPr>
              <w:t xml:space="preserve"> </w:t>
            </w:r>
            <w:r>
              <w:rPr>
                <w:b/>
                <w:spacing w:val="-4"/>
                <w:sz w:val="24"/>
              </w:rPr>
              <w:t>FY24</w:t>
            </w:r>
          </w:p>
        </w:tc>
      </w:tr>
      <w:tr w:rsidR="00CA1441" w14:paraId="207F6E07" w14:textId="77777777">
        <w:trPr>
          <w:trHeight w:val="323"/>
        </w:trPr>
        <w:tc>
          <w:tcPr>
            <w:tcW w:w="7473" w:type="dxa"/>
          </w:tcPr>
          <w:p w14:paraId="207F6E05" w14:textId="77777777" w:rsidR="00CA1441" w:rsidRDefault="00676E8F">
            <w:pPr>
              <w:pStyle w:val="TableParagraph"/>
              <w:spacing w:before="39"/>
              <w:ind w:left="117"/>
              <w:rPr>
                <w:sz w:val="24"/>
              </w:rPr>
            </w:pPr>
            <w:r>
              <w:rPr>
                <w:sz w:val="24"/>
              </w:rPr>
              <w:t>FY24</w:t>
            </w:r>
            <w:r>
              <w:rPr>
                <w:spacing w:val="-5"/>
                <w:sz w:val="24"/>
              </w:rPr>
              <w:t xml:space="preserve"> </w:t>
            </w:r>
            <w:r>
              <w:rPr>
                <w:sz w:val="24"/>
              </w:rPr>
              <w:t>Assessment</w:t>
            </w:r>
            <w:r>
              <w:rPr>
                <w:spacing w:val="-6"/>
                <w:sz w:val="24"/>
              </w:rPr>
              <w:t xml:space="preserve"> </w:t>
            </w:r>
            <w:r>
              <w:rPr>
                <w:sz w:val="24"/>
              </w:rPr>
              <w:t>Base</w:t>
            </w:r>
            <w:r>
              <w:rPr>
                <w:spacing w:val="-14"/>
                <w:sz w:val="24"/>
              </w:rPr>
              <w:t xml:space="preserve"> </w:t>
            </w:r>
            <w:r>
              <w:rPr>
                <w:sz w:val="24"/>
              </w:rPr>
              <w:t>(Q1</w:t>
            </w:r>
            <w:r>
              <w:rPr>
                <w:spacing w:val="-22"/>
                <w:sz w:val="24"/>
              </w:rPr>
              <w:t xml:space="preserve"> </w:t>
            </w:r>
            <w:r>
              <w:rPr>
                <w:sz w:val="24"/>
              </w:rPr>
              <w:t>Health</w:t>
            </w:r>
            <w:r>
              <w:rPr>
                <w:spacing w:val="1"/>
                <w:sz w:val="24"/>
              </w:rPr>
              <w:t xml:space="preserve"> </w:t>
            </w:r>
            <w:r>
              <w:rPr>
                <w:sz w:val="24"/>
              </w:rPr>
              <w:t>Safety</w:t>
            </w:r>
            <w:r>
              <w:rPr>
                <w:spacing w:val="-11"/>
                <w:sz w:val="24"/>
              </w:rPr>
              <w:t xml:space="preserve"> </w:t>
            </w:r>
            <w:r>
              <w:rPr>
                <w:sz w:val="24"/>
              </w:rPr>
              <w:t>Net</w:t>
            </w:r>
            <w:r>
              <w:rPr>
                <w:spacing w:val="-2"/>
                <w:sz w:val="24"/>
              </w:rPr>
              <w:t xml:space="preserve"> </w:t>
            </w:r>
            <w:r>
              <w:rPr>
                <w:sz w:val="24"/>
              </w:rPr>
              <w:t>Fund</w:t>
            </w:r>
            <w:r>
              <w:rPr>
                <w:spacing w:val="-3"/>
                <w:sz w:val="24"/>
              </w:rPr>
              <w:t xml:space="preserve"> </w:t>
            </w:r>
            <w:r>
              <w:rPr>
                <w:spacing w:val="-2"/>
                <w:sz w:val="24"/>
              </w:rPr>
              <w:t>surcharge)</w:t>
            </w:r>
          </w:p>
        </w:tc>
        <w:tc>
          <w:tcPr>
            <w:tcW w:w="3150" w:type="dxa"/>
          </w:tcPr>
          <w:p w14:paraId="207F6E06" w14:textId="77777777" w:rsidR="00CA1441" w:rsidRDefault="00676E8F">
            <w:pPr>
              <w:pStyle w:val="TableParagraph"/>
              <w:spacing w:before="15" w:line="240" w:lineRule="auto"/>
              <w:ind w:right="-15"/>
              <w:jc w:val="right"/>
              <w:rPr>
                <w:sz w:val="24"/>
              </w:rPr>
            </w:pPr>
            <w:r>
              <w:rPr>
                <w:spacing w:val="-2"/>
                <w:sz w:val="24"/>
              </w:rPr>
              <w:t>2,440,537,292</w:t>
            </w:r>
          </w:p>
        </w:tc>
      </w:tr>
      <w:tr w:rsidR="00CA1441" w14:paraId="207F6E0A" w14:textId="77777777">
        <w:trPr>
          <w:trHeight w:val="320"/>
        </w:trPr>
        <w:tc>
          <w:tcPr>
            <w:tcW w:w="7473" w:type="dxa"/>
          </w:tcPr>
          <w:p w14:paraId="207F6E08" w14:textId="77777777" w:rsidR="00CA1441" w:rsidRDefault="00676E8F">
            <w:pPr>
              <w:pStyle w:val="TableParagraph"/>
              <w:spacing w:before="37"/>
              <w:ind w:left="117"/>
              <w:rPr>
                <w:sz w:val="24"/>
              </w:rPr>
            </w:pPr>
            <w:r>
              <w:rPr>
                <w:spacing w:val="-2"/>
                <w:sz w:val="24"/>
              </w:rPr>
              <w:t>FY24</w:t>
            </w:r>
            <w:r>
              <w:rPr>
                <w:spacing w:val="-8"/>
                <w:sz w:val="24"/>
              </w:rPr>
              <w:t xml:space="preserve"> </w:t>
            </w:r>
            <w:r>
              <w:rPr>
                <w:spacing w:val="-2"/>
                <w:sz w:val="24"/>
              </w:rPr>
              <w:t>Pediatric</w:t>
            </w:r>
            <w:r>
              <w:rPr>
                <w:spacing w:val="7"/>
                <w:sz w:val="24"/>
              </w:rPr>
              <w:t xml:space="preserve"> </w:t>
            </w:r>
            <w:r>
              <w:rPr>
                <w:spacing w:val="-2"/>
                <w:sz w:val="24"/>
              </w:rPr>
              <w:t>Immunization</w:t>
            </w:r>
            <w:r>
              <w:rPr>
                <w:spacing w:val="47"/>
                <w:sz w:val="24"/>
              </w:rPr>
              <w:t xml:space="preserve"> </w:t>
            </w:r>
            <w:r>
              <w:rPr>
                <w:spacing w:val="-2"/>
                <w:sz w:val="24"/>
              </w:rPr>
              <w:t>Program</w:t>
            </w:r>
            <w:r>
              <w:rPr>
                <w:spacing w:val="-13"/>
                <w:sz w:val="24"/>
              </w:rPr>
              <w:t xml:space="preserve"> </w:t>
            </w:r>
            <w:r>
              <w:rPr>
                <w:spacing w:val="-2"/>
                <w:sz w:val="24"/>
              </w:rPr>
              <w:t>Assessment</w:t>
            </w:r>
            <w:r>
              <w:rPr>
                <w:spacing w:val="-9"/>
                <w:sz w:val="24"/>
              </w:rPr>
              <w:t xml:space="preserve"> </w:t>
            </w:r>
            <w:r>
              <w:rPr>
                <w:spacing w:val="-2"/>
                <w:sz w:val="24"/>
              </w:rPr>
              <w:t>Revenue</w:t>
            </w:r>
            <w:r>
              <w:rPr>
                <w:spacing w:val="-6"/>
                <w:sz w:val="24"/>
              </w:rPr>
              <w:t xml:space="preserve"> </w:t>
            </w:r>
            <w:r>
              <w:rPr>
                <w:spacing w:val="-2"/>
                <w:sz w:val="24"/>
              </w:rPr>
              <w:t>Requirement</w:t>
            </w:r>
          </w:p>
        </w:tc>
        <w:tc>
          <w:tcPr>
            <w:tcW w:w="3150" w:type="dxa"/>
          </w:tcPr>
          <w:p w14:paraId="207F6E09" w14:textId="77777777" w:rsidR="00CA1441" w:rsidRDefault="00676E8F">
            <w:pPr>
              <w:pStyle w:val="TableParagraph"/>
              <w:spacing w:before="37"/>
              <w:ind w:right="-15"/>
              <w:jc w:val="right"/>
              <w:rPr>
                <w:sz w:val="24"/>
              </w:rPr>
            </w:pPr>
            <w:r>
              <w:rPr>
                <w:spacing w:val="-2"/>
                <w:sz w:val="24"/>
              </w:rPr>
              <w:t>163,752,519</w:t>
            </w:r>
          </w:p>
        </w:tc>
      </w:tr>
      <w:tr w:rsidR="00CA1441" w14:paraId="207F6E0D" w14:textId="77777777">
        <w:trPr>
          <w:trHeight w:val="321"/>
        </w:trPr>
        <w:tc>
          <w:tcPr>
            <w:tcW w:w="7473" w:type="dxa"/>
          </w:tcPr>
          <w:p w14:paraId="207F6E0B" w14:textId="77777777" w:rsidR="00CA1441" w:rsidRDefault="00676E8F">
            <w:pPr>
              <w:pStyle w:val="TableParagraph"/>
              <w:spacing w:before="37"/>
              <w:ind w:left="117"/>
              <w:rPr>
                <w:sz w:val="24"/>
              </w:rPr>
            </w:pPr>
            <w:r>
              <w:rPr>
                <w:sz w:val="24"/>
              </w:rPr>
              <w:t>Credit for</w:t>
            </w:r>
            <w:r>
              <w:rPr>
                <w:spacing w:val="-11"/>
                <w:sz w:val="24"/>
              </w:rPr>
              <w:t xml:space="preserve"> </w:t>
            </w:r>
            <w:r>
              <w:rPr>
                <w:sz w:val="24"/>
              </w:rPr>
              <w:t>Excess</w:t>
            </w:r>
            <w:r>
              <w:rPr>
                <w:spacing w:val="-6"/>
                <w:sz w:val="24"/>
              </w:rPr>
              <w:t xml:space="preserve"> </w:t>
            </w:r>
            <w:r>
              <w:rPr>
                <w:sz w:val="24"/>
              </w:rPr>
              <w:t>FY23</w:t>
            </w:r>
            <w:r>
              <w:rPr>
                <w:spacing w:val="-14"/>
                <w:sz w:val="24"/>
              </w:rPr>
              <w:t xml:space="preserve"> </w:t>
            </w:r>
            <w:r>
              <w:rPr>
                <w:spacing w:val="-2"/>
                <w:sz w:val="24"/>
              </w:rPr>
              <w:t>Collections</w:t>
            </w:r>
          </w:p>
        </w:tc>
        <w:tc>
          <w:tcPr>
            <w:tcW w:w="3150" w:type="dxa"/>
          </w:tcPr>
          <w:p w14:paraId="207F6E0C" w14:textId="77777777" w:rsidR="00CA1441" w:rsidRDefault="00676E8F">
            <w:pPr>
              <w:pStyle w:val="TableParagraph"/>
              <w:spacing w:before="37"/>
              <w:ind w:right="-15"/>
              <w:jc w:val="right"/>
              <w:rPr>
                <w:sz w:val="24"/>
              </w:rPr>
            </w:pPr>
            <w:r>
              <w:rPr>
                <w:spacing w:val="-10"/>
                <w:sz w:val="24"/>
              </w:rPr>
              <w:t>0</w:t>
            </w:r>
          </w:p>
        </w:tc>
      </w:tr>
      <w:tr w:rsidR="00CA1441" w14:paraId="207F6E10" w14:textId="77777777">
        <w:trPr>
          <w:trHeight w:val="363"/>
        </w:trPr>
        <w:tc>
          <w:tcPr>
            <w:tcW w:w="7473" w:type="dxa"/>
            <w:tcBorders>
              <w:bottom w:val="single" w:sz="24" w:space="0" w:color="000000"/>
            </w:tcBorders>
          </w:tcPr>
          <w:p w14:paraId="207F6E0E" w14:textId="77777777" w:rsidR="00CA1441" w:rsidRDefault="00676E8F">
            <w:pPr>
              <w:pStyle w:val="TableParagraph"/>
              <w:spacing w:before="47" w:line="240" w:lineRule="auto"/>
              <w:ind w:left="117"/>
              <w:rPr>
                <w:sz w:val="24"/>
              </w:rPr>
            </w:pPr>
            <w:r>
              <w:rPr>
                <w:sz w:val="24"/>
              </w:rPr>
              <w:t>Amount</w:t>
            </w:r>
            <w:r>
              <w:rPr>
                <w:spacing w:val="-3"/>
                <w:sz w:val="24"/>
              </w:rPr>
              <w:t xml:space="preserve"> </w:t>
            </w:r>
            <w:r>
              <w:rPr>
                <w:sz w:val="24"/>
              </w:rPr>
              <w:t>Required</w:t>
            </w:r>
            <w:r>
              <w:rPr>
                <w:spacing w:val="1"/>
                <w:sz w:val="24"/>
              </w:rPr>
              <w:t xml:space="preserve"> </w:t>
            </w:r>
            <w:r>
              <w:rPr>
                <w:sz w:val="24"/>
              </w:rPr>
              <w:t>to</w:t>
            </w:r>
            <w:r>
              <w:rPr>
                <w:spacing w:val="-15"/>
                <w:sz w:val="24"/>
              </w:rPr>
              <w:t xml:space="preserve"> </w:t>
            </w:r>
            <w:r>
              <w:rPr>
                <w:sz w:val="24"/>
              </w:rPr>
              <w:t>be</w:t>
            </w:r>
            <w:r>
              <w:rPr>
                <w:spacing w:val="-12"/>
                <w:sz w:val="24"/>
              </w:rPr>
              <w:t xml:space="preserve"> </w:t>
            </w:r>
            <w:r>
              <w:rPr>
                <w:sz w:val="24"/>
              </w:rPr>
              <w:t>Collected</w:t>
            </w:r>
            <w:r>
              <w:rPr>
                <w:spacing w:val="2"/>
                <w:sz w:val="24"/>
              </w:rPr>
              <w:t xml:space="preserve"> </w:t>
            </w:r>
            <w:r>
              <w:rPr>
                <w:sz w:val="24"/>
              </w:rPr>
              <w:t>by</w:t>
            </w:r>
            <w:r>
              <w:rPr>
                <w:spacing w:val="-10"/>
                <w:sz w:val="24"/>
              </w:rPr>
              <w:t xml:space="preserve"> </w:t>
            </w:r>
            <w:r>
              <w:rPr>
                <w:sz w:val="24"/>
              </w:rPr>
              <w:t>June</w:t>
            </w:r>
            <w:r>
              <w:rPr>
                <w:spacing w:val="-14"/>
                <w:sz w:val="24"/>
              </w:rPr>
              <w:t xml:space="preserve"> </w:t>
            </w:r>
            <w:r>
              <w:rPr>
                <w:sz w:val="24"/>
              </w:rPr>
              <w:t>30,</w:t>
            </w:r>
            <w:r>
              <w:rPr>
                <w:spacing w:val="4"/>
                <w:sz w:val="24"/>
              </w:rPr>
              <w:t xml:space="preserve"> </w:t>
            </w:r>
            <w:r>
              <w:rPr>
                <w:spacing w:val="-4"/>
                <w:sz w:val="24"/>
              </w:rPr>
              <w:t>2024</w:t>
            </w:r>
          </w:p>
        </w:tc>
        <w:tc>
          <w:tcPr>
            <w:tcW w:w="3150" w:type="dxa"/>
            <w:tcBorders>
              <w:bottom w:val="single" w:sz="24" w:space="0" w:color="000000"/>
            </w:tcBorders>
          </w:tcPr>
          <w:p w14:paraId="207F6E0F" w14:textId="77777777" w:rsidR="00CA1441" w:rsidRDefault="00676E8F">
            <w:pPr>
              <w:pStyle w:val="TableParagraph"/>
              <w:spacing w:before="47" w:line="240" w:lineRule="auto"/>
              <w:ind w:right="-15"/>
              <w:jc w:val="right"/>
              <w:rPr>
                <w:sz w:val="24"/>
              </w:rPr>
            </w:pPr>
            <w:r>
              <w:rPr>
                <w:spacing w:val="-2"/>
                <w:sz w:val="24"/>
              </w:rPr>
              <w:t>163,752,519</w:t>
            </w:r>
          </w:p>
        </w:tc>
      </w:tr>
      <w:tr w:rsidR="00CA1441" w14:paraId="207F6E13" w14:textId="77777777">
        <w:trPr>
          <w:trHeight w:val="284"/>
        </w:trPr>
        <w:tc>
          <w:tcPr>
            <w:tcW w:w="7473" w:type="dxa"/>
            <w:tcBorders>
              <w:top w:val="single" w:sz="24" w:space="0" w:color="000000"/>
            </w:tcBorders>
          </w:tcPr>
          <w:p w14:paraId="207F6E11" w14:textId="77777777" w:rsidR="00CA1441" w:rsidRDefault="00676E8F">
            <w:pPr>
              <w:pStyle w:val="TableParagraph"/>
              <w:spacing w:before="36" w:line="228" w:lineRule="exact"/>
              <w:ind w:left="117"/>
              <w:rPr>
                <w:b/>
                <w:sz w:val="24"/>
              </w:rPr>
            </w:pPr>
            <w:r>
              <w:rPr>
                <w:b/>
                <w:sz w:val="24"/>
              </w:rPr>
              <w:t>FY24</w:t>
            </w:r>
            <w:r>
              <w:rPr>
                <w:b/>
                <w:spacing w:val="-5"/>
                <w:sz w:val="24"/>
              </w:rPr>
              <w:t xml:space="preserve"> </w:t>
            </w:r>
            <w:r>
              <w:rPr>
                <w:b/>
                <w:sz w:val="24"/>
              </w:rPr>
              <w:t>Pediatric</w:t>
            </w:r>
            <w:r>
              <w:rPr>
                <w:b/>
                <w:spacing w:val="-5"/>
                <w:sz w:val="24"/>
              </w:rPr>
              <w:t xml:space="preserve"> </w:t>
            </w:r>
            <w:r>
              <w:rPr>
                <w:b/>
                <w:sz w:val="24"/>
              </w:rPr>
              <w:t>Immunization</w:t>
            </w:r>
            <w:r>
              <w:rPr>
                <w:b/>
                <w:spacing w:val="12"/>
                <w:sz w:val="24"/>
              </w:rPr>
              <w:t xml:space="preserve"> </w:t>
            </w:r>
            <w:r>
              <w:rPr>
                <w:b/>
                <w:sz w:val="24"/>
              </w:rPr>
              <w:t>Program</w:t>
            </w:r>
            <w:r>
              <w:rPr>
                <w:b/>
                <w:spacing w:val="12"/>
                <w:sz w:val="24"/>
              </w:rPr>
              <w:t xml:space="preserve"> </w:t>
            </w:r>
            <w:r>
              <w:rPr>
                <w:b/>
                <w:sz w:val="24"/>
              </w:rPr>
              <w:t>Assessment</w:t>
            </w:r>
            <w:r>
              <w:rPr>
                <w:b/>
                <w:spacing w:val="-15"/>
                <w:sz w:val="24"/>
              </w:rPr>
              <w:t xml:space="preserve"> </w:t>
            </w:r>
            <w:r>
              <w:rPr>
                <w:b/>
                <w:spacing w:val="-2"/>
                <w:sz w:val="24"/>
              </w:rPr>
              <w:t>Percentage</w:t>
            </w:r>
          </w:p>
        </w:tc>
        <w:tc>
          <w:tcPr>
            <w:tcW w:w="3150" w:type="dxa"/>
            <w:tcBorders>
              <w:top w:val="single" w:sz="24" w:space="0" w:color="000000"/>
            </w:tcBorders>
          </w:tcPr>
          <w:p w14:paraId="207F6E12" w14:textId="77777777" w:rsidR="00CA1441" w:rsidRDefault="00676E8F">
            <w:pPr>
              <w:pStyle w:val="TableParagraph"/>
              <w:spacing w:before="0"/>
              <w:ind w:right="-15"/>
              <w:jc w:val="right"/>
              <w:rPr>
                <w:sz w:val="24"/>
              </w:rPr>
            </w:pPr>
            <w:r>
              <w:rPr>
                <w:spacing w:val="-2"/>
                <w:sz w:val="24"/>
              </w:rPr>
              <w:t>6.71%</w:t>
            </w:r>
          </w:p>
        </w:tc>
      </w:tr>
    </w:tbl>
    <w:p w14:paraId="207F6E14" w14:textId="77777777" w:rsidR="00CA1441" w:rsidRDefault="00CA1441">
      <w:pPr>
        <w:pStyle w:val="BodyText"/>
        <w:rPr>
          <w:b/>
          <w:sz w:val="20"/>
        </w:rPr>
      </w:pPr>
    </w:p>
    <w:p w14:paraId="207F6E15" w14:textId="77777777" w:rsidR="00CA1441" w:rsidRDefault="00CA1441">
      <w:pPr>
        <w:pStyle w:val="BodyText"/>
        <w:spacing w:before="67"/>
        <w:rPr>
          <w:b/>
          <w:sz w:val="20"/>
        </w:rPr>
      </w:pPr>
    </w:p>
    <w:tbl>
      <w:tblPr>
        <w:tblW w:w="0" w:type="auto"/>
        <w:tblInd w:w="3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473"/>
        <w:gridCol w:w="3150"/>
      </w:tblGrid>
      <w:tr w:rsidR="00CA1441" w14:paraId="207F6E18" w14:textId="77777777">
        <w:trPr>
          <w:trHeight w:val="323"/>
        </w:trPr>
        <w:tc>
          <w:tcPr>
            <w:tcW w:w="7473" w:type="dxa"/>
            <w:tcBorders>
              <w:right w:val="nil"/>
            </w:tcBorders>
          </w:tcPr>
          <w:p w14:paraId="207F6E16" w14:textId="77777777" w:rsidR="00CA1441" w:rsidRDefault="00676E8F">
            <w:pPr>
              <w:pStyle w:val="TableParagraph"/>
              <w:spacing w:before="39"/>
              <w:ind w:left="6"/>
              <w:rPr>
                <w:b/>
                <w:sz w:val="24"/>
              </w:rPr>
            </w:pPr>
            <w:r>
              <w:rPr>
                <w:b/>
                <w:sz w:val="24"/>
              </w:rPr>
              <w:t>Table</w:t>
            </w:r>
            <w:r>
              <w:rPr>
                <w:b/>
                <w:spacing w:val="-9"/>
                <w:sz w:val="24"/>
              </w:rPr>
              <w:t xml:space="preserve"> </w:t>
            </w:r>
            <w:r>
              <w:rPr>
                <w:b/>
                <w:sz w:val="24"/>
              </w:rPr>
              <w:t>2.</w:t>
            </w:r>
            <w:r>
              <w:rPr>
                <w:b/>
                <w:spacing w:val="35"/>
                <w:sz w:val="24"/>
              </w:rPr>
              <w:t xml:space="preserve"> </w:t>
            </w:r>
            <w:r>
              <w:rPr>
                <w:b/>
                <w:sz w:val="24"/>
              </w:rPr>
              <w:t>Childhood</w:t>
            </w:r>
            <w:r>
              <w:rPr>
                <w:b/>
                <w:spacing w:val="-15"/>
                <w:sz w:val="24"/>
              </w:rPr>
              <w:t xml:space="preserve"> </w:t>
            </w:r>
            <w:r>
              <w:rPr>
                <w:b/>
                <w:sz w:val="24"/>
              </w:rPr>
              <w:t>Immunization</w:t>
            </w:r>
            <w:r>
              <w:rPr>
                <w:b/>
                <w:spacing w:val="22"/>
                <w:sz w:val="24"/>
              </w:rPr>
              <w:t xml:space="preserve"> </w:t>
            </w:r>
            <w:r>
              <w:rPr>
                <w:b/>
                <w:sz w:val="24"/>
              </w:rPr>
              <w:t>Program</w:t>
            </w:r>
            <w:r>
              <w:rPr>
                <w:b/>
                <w:spacing w:val="-3"/>
                <w:sz w:val="24"/>
              </w:rPr>
              <w:t xml:space="preserve"> </w:t>
            </w:r>
            <w:r>
              <w:rPr>
                <w:b/>
                <w:sz w:val="24"/>
              </w:rPr>
              <w:t>Expenditures</w:t>
            </w:r>
            <w:r>
              <w:rPr>
                <w:b/>
                <w:spacing w:val="-6"/>
                <w:sz w:val="24"/>
              </w:rPr>
              <w:t xml:space="preserve"> </w:t>
            </w:r>
            <w:r>
              <w:rPr>
                <w:b/>
                <w:spacing w:val="-4"/>
                <w:sz w:val="24"/>
              </w:rPr>
              <w:t>FY24</w:t>
            </w:r>
          </w:p>
        </w:tc>
        <w:tc>
          <w:tcPr>
            <w:tcW w:w="3150" w:type="dxa"/>
            <w:tcBorders>
              <w:left w:val="nil"/>
            </w:tcBorders>
          </w:tcPr>
          <w:p w14:paraId="207F6E17" w14:textId="77777777" w:rsidR="00CA1441" w:rsidRDefault="00676E8F">
            <w:pPr>
              <w:pStyle w:val="TableParagraph"/>
              <w:spacing w:before="39"/>
              <w:ind w:right="382"/>
              <w:jc w:val="right"/>
              <w:rPr>
                <w:sz w:val="24"/>
              </w:rPr>
            </w:pPr>
            <w:r>
              <w:rPr>
                <w:spacing w:val="-4"/>
                <w:sz w:val="24"/>
              </w:rPr>
              <w:t>FY24</w:t>
            </w:r>
          </w:p>
        </w:tc>
      </w:tr>
      <w:tr w:rsidR="00CA1441" w14:paraId="207F6E1B" w14:textId="77777777">
        <w:trPr>
          <w:trHeight w:val="304"/>
        </w:trPr>
        <w:tc>
          <w:tcPr>
            <w:tcW w:w="7473" w:type="dxa"/>
          </w:tcPr>
          <w:p w14:paraId="207F6E19" w14:textId="77777777" w:rsidR="00CA1441" w:rsidRDefault="00676E8F">
            <w:pPr>
              <w:pStyle w:val="TableParagraph"/>
              <w:spacing w:line="261" w:lineRule="exact"/>
              <w:ind w:left="117"/>
              <w:rPr>
                <w:sz w:val="24"/>
              </w:rPr>
            </w:pPr>
            <w:r>
              <w:rPr>
                <w:spacing w:val="-4"/>
                <w:sz w:val="24"/>
              </w:rPr>
              <w:t>Total</w:t>
            </w:r>
            <w:r>
              <w:rPr>
                <w:spacing w:val="-12"/>
                <w:sz w:val="24"/>
              </w:rPr>
              <w:t xml:space="preserve"> </w:t>
            </w:r>
            <w:r>
              <w:rPr>
                <w:spacing w:val="-4"/>
                <w:sz w:val="24"/>
              </w:rPr>
              <w:t>Collections</w:t>
            </w:r>
            <w:r>
              <w:rPr>
                <w:spacing w:val="48"/>
                <w:sz w:val="24"/>
              </w:rPr>
              <w:t xml:space="preserve"> </w:t>
            </w:r>
            <w:r>
              <w:rPr>
                <w:spacing w:val="-4"/>
                <w:sz w:val="24"/>
              </w:rPr>
              <w:t>FY24</w:t>
            </w:r>
          </w:p>
        </w:tc>
        <w:tc>
          <w:tcPr>
            <w:tcW w:w="3150" w:type="dxa"/>
          </w:tcPr>
          <w:p w14:paraId="207F6E1A" w14:textId="77777777" w:rsidR="00CA1441" w:rsidRDefault="00676E8F">
            <w:pPr>
              <w:pStyle w:val="TableParagraph"/>
              <w:spacing w:line="261" w:lineRule="exact"/>
              <w:ind w:right="-15"/>
              <w:jc w:val="right"/>
              <w:rPr>
                <w:sz w:val="24"/>
              </w:rPr>
            </w:pPr>
            <w:r>
              <w:rPr>
                <w:spacing w:val="-2"/>
                <w:sz w:val="24"/>
              </w:rPr>
              <w:t>208,454,990</w:t>
            </w:r>
          </w:p>
        </w:tc>
      </w:tr>
      <w:tr w:rsidR="00CA1441" w14:paraId="207F6E1E" w14:textId="77777777">
        <w:trPr>
          <w:trHeight w:val="304"/>
        </w:trPr>
        <w:tc>
          <w:tcPr>
            <w:tcW w:w="7473" w:type="dxa"/>
          </w:tcPr>
          <w:p w14:paraId="207F6E1C" w14:textId="77777777" w:rsidR="00CA1441" w:rsidRDefault="00676E8F">
            <w:pPr>
              <w:pStyle w:val="TableParagraph"/>
              <w:spacing w:line="261" w:lineRule="exact"/>
              <w:ind w:left="117"/>
              <w:rPr>
                <w:sz w:val="24"/>
              </w:rPr>
            </w:pPr>
            <w:r>
              <w:rPr>
                <w:spacing w:val="-2"/>
                <w:sz w:val="24"/>
              </w:rPr>
              <w:t>Total</w:t>
            </w:r>
            <w:r>
              <w:rPr>
                <w:spacing w:val="-13"/>
                <w:sz w:val="24"/>
              </w:rPr>
              <w:t xml:space="preserve"> </w:t>
            </w:r>
            <w:r>
              <w:rPr>
                <w:spacing w:val="-2"/>
                <w:sz w:val="24"/>
              </w:rPr>
              <w:t>Revenue</w:t>
            </w:r>
            <w:r>
              <w:rPr>
                <w:spacing w:val="7"/>
                <w:sz w:val="24"/>
              </w:rPr>
              <w:t xml:space="preserve"> </w:t>
            </w:r>
            <w:r>
              <w:rPr>
                <w:spacing w:val="-2"/>
                <w:sz w:val="24"/>
              </w:rPr>
              <w:t>Requirement</w:t>
            </w:r>
            <w:r>
              <w:rPr>
                <w:spacing w:val="12"/>
                <w:sz w:val="24"/>
              </w:rPr>
              <w:t xml:space="preserve"> </w:t>
            </w:r>
            <w:r>
              <w:rPr>
                <w:spacing w:val="-4"/>
                <w:sz w:val="24"/>
              </w:rPr>
              <w:t>FY24</w:t>
            </w:r>
          </w:p>
        </w:tc>
        <w:tc>
          <w:tcPr>
            <w:tcW w:w="3150" w:type="dxa"/>
          </w:tcPr>
          <w:p w14:paraId="207F6E1D" w14:textId="77777777" w:rsidR="00CA1441" w:rsidRDefault="00676E8F">
            <w:pPr>
              <w:pStyle w:val="TableParagraph"/>
              <w:spacing w:line="261" w:lineRule="exact"/>
              <w:ind w:right="-15"/>
              <w:jc w:val="right"/>
              <w:rPr>
                <w:sz w:val="24"/>
              </w:rPr>
            </w:pPr>
            <w:r>
              <w:rPr>
                <w:spacing w:val="-2"/>
                <w:sz w:val="24"/>
              </w:rPr>
              <w:t>163,752,519</w:t>
            </w:r>
          </w:p>
        </w:tc>
      </w:tr>
      <w:tr w:rsidR="00CA1441" w14:paraId="207F6E21" w14:textId="77777777">
        <w:trPr>
          <w:trHeight w:val="306"/>
        </w:trPr>
        <w:tc>
          <w:tcPr>
            <w:tcW w:w="7473" w:type="dxa"/>
          </w:tcPr>
          <w:p w14:paraId="207F6E1F" w14:textId="77777777" w:rsidR="00CA1441" w:rsidRDefault="00676E8F">
            <w:pPr>
              <w:pStyle w:val="TableParagraph"/>
              <w:ind w:left="117"/>
              <w:rPr>
                <w:sz w:val="24"/>
              </w:rPr>
            </w:pPr>
            <w:r>
              <w:rPr>
                <w:spacing w:val="-2"/>
                <w:sz w:val="24"/>
              </w:rPr>
              <w:t>Total</w:t>
            </w:r>
            <w:r>
              <w:rPr>
                <w:spacing w:val="-13"/>
                <w:sz w:val="24"/>
              </w:rPr>
              <w:t xml:space="preserve"> </w:t>
            </w:r>
            <w:r>
              <w:rPr>
                <w:spacing w:val="-2"/>
                <w:sz w:val="24"/>
              </w:rPr>
              <w:t>Prior</w:t>
            </w:r>
            <w:r>
              <w:rPr>
                <w:spacing w:val="-1"/>
                <w:sz w:val="24"/>
              </w:rPr>
              <w:t xml:space="preserve"> </w:t>
            </w:r>
            <w:r>
              <w:rPr>
                <w:spacing w:val="-2"/>
                <w:sz w:val="24"/>
              </w:rPr>
              <w:t>Year</w:t>
            </w:r>
            <w:r>
              <w:rPr>
                <w:spacing w:val="-13"/>
                <w:sz w:val="24"/>
              </w:rPr>
              <w:t xml:space="preserve"> </w:t>
            </w:r>
            <w:r>
              <w:rPr>
                <w:spacing w:val="-2"/>
                <w:sz w:val="24"/>
              </w:rPr>
              <w:t>Collections</w:t>
            </w:r>
            <w:r>
              <w:rPr>
                <w:spacing w:val="-13"/>
                <w:sz w:val="24"/>
              </w:rPr>
              <w:t xml:space="preserve"> </w:t>
            </w:r>
            <w:r>
              <w:rPr>
                <w:spacing w:val="-2"/>
                <w:sz w:val="24"/>
              </w:rPr>
              <w:t>spent</w:t>
            </w:r>
            <w:r>
              <w:rPr>
                <w:spacing w:val="1"/>
                <w:sz w:val="24"/>
              </w:rPr>
              <w:t xml:space="preserve"> </w:t>
            </w:r>
            <w:r>
              <w:rPr>
                <w:spacing w:val="-2"/>
                <w:sz w:val="24"/>
              </w:rPr>
              <w:t>in</w:t>
            </w:r>
            <w:r>
              <w:rPr>
                <w:spacing w:val="-6"/>
                <w:sz w:val="24"/>
              </w:rPr>
              <w:t xml:space="preserve"> </w:t>
            </w:r>
            <w:r>
              <w:rPr>
                <w:spacing w:val="-4"/>
                <w:sz w:val="24"/>
              </w:rPr>
              <w:t>FY24</w:t>
            </w:r>
          </w:p>
        </w:tc>
        <w:tc>
          <w:tcPr>
            <w:tcW w:w="3150" w:type="dxa"/>
          </w:tcPr>
          <w:p w14:paraId="207F6E20" w14:textId="77777777" w:rsidR="00CA1441" w:rsidRDefault="00676E8F">
            <w:pPr>
              <w:pStyle w:val="TableParagraph"/>
              <w:ind w:right="-15"/>
              <w:jc w:val="right"/>
              <w:rPr>
                <w:sz w:val="24"/>
              </w:rPr>
            </w:pPr>
            <w:r>
              <w:rPr>
                <w:spacing w:val="-10"/>
                <w:sz w:val="24"/>
              </w:rPr>
              <w:t>0</w:t>
            </w:r>
          </w:p>
        </w:tc>
      </w:tr>
      <w:tr w:rsidR="00CA1441" w14:paraId="207F6E24" w14:textId="77777777">
        <w:trPr>
          <w:trHeight w:val="313"/>
        </w:trPr>
        <w:tc>
          <w:tcPr>
            <w:tcW w:w="7473" w:type="dxa"/>
          </w:tcPr>
          <w:p w14:paraId="207F6E22" w14:textId="77777777" w:rsidR="00CA1441" w:rsidRDefault="00676E8F">
            <w:pPr>
              <w:pStyle w:val="TableParagraph"/>
              <w:spacing w:before="0" w:line="268" w:lineRule="exact"/>
              <w:ind w:left="117"/>
              <w:rPr>
                <w:sz w:val="24"/>
              </w:rPr>
            </w:pPr>
            <w:r>
              <w:rPr>
                <w:spacing w:val="-2"/>
                <w:sz w:val="24"/>
              </w:rPr>
              <w:t>Total</w:t>
            </w:r>
            <w:r>
              <w:rPr>
                <w:spacing w:val="-13"/>
                <w:sz w:val="24"/>
              </w:rPr>
              <w:t xml:space="preserve"> </w:t>
            </w:r>
            <w:r>
              <w:rPr>
                <w:spacing w:val="-2"/>
                <w:sz w:val="24"/>
              </w:rPr>
              <w:t>Collections</w:t>
            </w:r>
            <w:r>
              <w:rPr>
                <w:spacing w:val="-13"/>
                <w:sz w:val="24"/>
              </w:rPr>
              <w:t xml:space="preserve"> </w:t>
            </w:r>
            <w:r>
              <w:rPr>
                <w:spacing w:val="-2"/>
                <w:sz w:val="24"/>
              </w:rPr>
              <w:t>from</w:t>
            </w:r>
            <w:r>
              <w:rPr>
                <w:spacing w:val="-4"/>
                <w:sz w:val="24"/>
              </w:rPr>
              <w:t xml:space="preserve"> </w:t>
            </w:r>
            <w:r>
              <w:rPr>
                <w:spacing w:val="-2"/>
                <w:sz w:val="24"/>
              </w:rPr>
              <w:t>FY24 to</w:t>
            </w:r>
            <w:r>
              <w:rPr>
                <w:spacing w:val="-13"/>
                <w:sz w:val="24"/>
              </w:rPr>
              <w:t xml:space="preserve"> </w:t>
            </w:r>
            <w:r>
              <w:rPr>
                <w:spacing w:val="-2"/>
                <w:sz w:val="24"/>
              </w:rPr>
              <w:t>be</w:t>
            </w:r>
            <w:r>
              <w:rPr>
                <w:spacing w:val="-7"/>
                <w:sz w:val="24"/>
              </w:rPr>
              <w:t xml:space="preserve"> </w:t>
            </w:r>
            <w:r>
              <w:rPr>
                <w:spacing w:val="-2"/>
                <w:sz w:val="24"/>
              </w:rPr>
              <w:t>credited</w:t>
            </w:r>
            <w:r>
              <w:rPr>
                <w:sz w:val="24"/>
              </w:rPr>
              <w:t xml:space="preserve"> </w:t>
            </w:r>
            <w:r>
              <w:rPr>
                <w:spacing w:val="-2"/>
                <w:sz w:val="24"/>
              </w:rPr>
              <w:t>to</w:t>
            </w:r>
            <w:r>
              <w:rPr>
                <w:sz w:val="24"/>
              </w:rPr>
              <w:t xml:space="preserve"> </w:t>
            </w:r>
            <w:r>
              <w:rPr>
                <w:spacing w:val="-4"/>
                <w:sz w:val="24"/>
              </w:rPr>
              <w:t>FY25</w:t>
            </w:r>
          </w:p>
        </w:tc>
        <w:tc>
          <w:tcPr>
            <w:tcW w:w="3150" w:type="dxa"/>
          </w:tcPr>
          <w:p w14:paraId="207F6E23" w14:textId="77777777" w:rsidR="00CA1441" w:rsidRDefault="00676E8F">
            <w:pPr>
              <w:pStyle w:val="TableParagraph"/>
              <w:spacing w:line="271" w:lineRule="exact"/>
              <w:ind w:right="-15"/>
              <w:jc w:val="right"/>
              <w:rPr>
                <w:sz w:val="24"/>
              </w:rPr>
            </w:pPr>
            <w:r>
              <w:rPr>
                <w:spacing w:val="-2"/>
                <w:sz w:val="24"/>
              </w:rPr>
              <w:t>44,702,471</w:t>
            </w:r>
          </w:p>
        </w:tc>
      </w:tr>
      <w:tr w:rsidR="00CA1441" w14:paraId="207F6E27" w14:textId="77777777">
        <w:trPr>
          <w:trHeight w:val="296"/>
        </w:trPr>
        <w:tc>
          <w:tcPr>
            <w:tcW w:w="7473" w:type="dxa"/>
          </w:tcPr>
          <w:p w14:paraId="207F6E25" w14:textId="77777777" w:rsidR="00CA1441" w:rsidRDefault="00CA1441">
            <w:pPr>
              <w:pStyle w:val="TableParagraph"/>
              <w:spacing w:before="0" w:line="240" w:lineRule="auto"/>
            </w:pPr>
          </w:p>
        </w:tc>
        <w:tc>
          <w:tcPr>
            <w:tcW w:w="3150" w:type="dxa"/>
          </w:tcPr>
          <w:p w14:paraId="207F6E26" w14:textId="77777777" w:rsidR="00CA1441" w:rsidRDefault="00CA1441">
            <w:pPr>
              <w:pStyle w:val="TableParagraph"/>
              <w:spacing w:before="0" w:line="240" w:lineRule="auto"/>
            </w:pPr>
          </w:p>
        </w:tc>
      </w:tr>
      <w:tr w:rsidR="00CA1441" w14:paraId="207F6E2A" w14:textId="77777777">
        <w:trPr>
          <w:trHeight w:val="313"/>
        </w:trPr>
        <w:tc>
          <w:tcPr>
            <w:tcW w:w="7473" w:type="dxa"/>
          </w:tcPr>
          <w:p w14:paraId="207F6E28" w14:textId="77777777" w:rsidR="00CA1441" w:rsidRDefault="00676E8F">
            <w:pPr>
              <w:pStyle w:val="TableParagraph"/>
              <w:spacing w:line="271" w:lineRule="exact"/>
              <w:ind w:left="117"/>
              <w:rPr>
                <w:sz w:val="24"/>
              </w:rPr>
            </w:pPr>
            <w:r>
              <w:rPr>
                <w:spacing w:val="-2"/>
                <w:sz w:val="24"/>
              </w:rPr>
              <w:t>Total</w:t>
            </w:r>
            <w:r>
              <w:rPr>
                <w:spacing w:val="-13"/>
                <w:sz w:val="24"/>
              </w:rPr>
              <w:t xml:space="preserve"> </w:t>
            </w:r>
            <w:r>
              <w:rPr>
                <w:spacing w:val="-2"/>
                <w:sz w:val="24"/>
              </w:rPr>
              <w:t>Revenue</w:t>
            </w:r>
            <w:r>
              <w:rPr>
                <w:spacing w:val="7"/>
                <w:sz w:val="24"/>
              </w:rPr>
              <w:t xml:space="preserve"> </w:t>
            </w:r>
            <w:r>
              <w:rPr>
                <w:spacing w:val="-2"/>
                <w:sz w:val="24"/>
              </w:rPr>
              <w:t>Requirement</w:t>
            </w:r>
            <w:r>
              <w:rPr>
                <w:spacing w:val="12"/>
                <w:sz w:val="24"/>
              </w:rPr>
              <w:t xml:space="preserve"> </w:t>
            </w:r>
            <w:r>
              <w:rPr>
                <w:spacing w:val="-4"/>
                <w:sz w:val="24"/>
              </w:rPr>
              <w:t>FY24</w:t>
            </w:r>
          </w:p>
        </w:tc>
        <w:tc>
          <w:tcPr>
            <w:tcW w:w="3150" w:type="dxa"/>
          </w:tcPr>
          <w:p w14:paraId="207F6E29" w14:textId="77777777" w:rsidR="00CA1441" w:rsidRDefault="00676E8F">
            <w:pPr>
              <w:pStyle w:val="TableParagraph"/>
              <w:spacing w:line="271" w:lineRule="exact"/>
              <w:ind w:right="-15"/>
              <w:jc w:val="right"/>
              <w:rPr>
                <w:sz w:val="24"/>
              </w:rPr>
            </w:pPr>
            <w:r>
              <w:rPr>
                <w:spacing w:val="-2"/>
                <w:sz w:val="24"/>
              </w:rPr>
              <w:t>163,752,519</w:t>
            </w:r>
          </w:p>
        </w:tc>
      </w:tr>
      <w:tr w:rsidR="00CA1441" w14:paraId="207F6E2D" w14:textId="77777777">
        <w:trPr>
          <w:trHeight w:val="304"/>
        </w:trPr>
        <w:tc>
          <w:tcPr>
            <w:tcW w:w="7473" w:type="dxa"/>
          </w:tcPr>
          <w:p w14:paraId="207F6E2B" w14:textId="77777777" w:rsidR="00CA1441" w:rsidRDefault="00676E8F">
            <w:pPr>
              <w:pStyle w:val="TableParagraph"/>
              <w:spacing w:line="261" w:lineRule="exact"/>
              <w:ind w:left="117"/>
              <w:rPr>
                <w:sz w:val="24"/>
              </w:rPr>
            </w:pPr>
            <w:r>
              <w:rPr>
                <w:spacing w:val="-2"/>
                <w:sz w:val="24"/>
              </w:rPr>
              <w:t>Total</w:t>
            </w:r>
            <w:r>
              <w:rPr>
                <w:spacing w:val="-13"/>
                <w:sz w:val="24"/>
              </w:rPr>
              <w:t xml:space="preserve"> </w:t>
            </w:r>
            <w:r>
              <w:rPr>
                <w:spacing w:val="-2"/>
                <w:sz w:val="24"/>
              </w:rPr>
              <w:t>Expenditures</w:t>
            </w:r>
            <w:r>
              <w:rPr>
                <w:spacing w:val="12"/>
                <w:sz w:val="24"/>
              </w:rPr>
              <w:t xml:space="preserve"> </w:t>
            </w:r>
            <w:r>
              <w:rPr>
                <w:spacing w:val="-4"/>
                <w:sz w:val="24"/>
              </w:rPr>
              <w:t>FY24</w:t>
            </w:r>
          </w:p>
        </w:tc>
        <w:tc>
          <w:tcPr>
            <w:tcW w:w="3150" w:type="dxa"/>
          </w:tcPr>
          <w:p w14:paraId="207F6E2C" w14:textId="77777777" w:rsidR="00CA1441" w:rsidRDefault="00676E8F">
            <w:pPr>
              <w:pStyle w:val="TableParagraph"/>
              <w:spacing w:line="261" w:lineRule="exact"/>
              <w:ind w:right="-15"/>
              <w:jc w:val="right"/>
              <w:rPr>
                <w:sz w:val="24"/>
              </w:rPr>
            </w:pPr>
            <w:r>
              <w:rPr>
                <w:spacing w:val="-2"/>
                <w:sz w:val="24"/>
              </w:rPr>
              <w:t>138,552,094</w:t>
            </w:r>
          </w:p>
        </w:tc>
      </w:tr>
      <w:tr w:rsidR="00CA1441" w14:paraId="207F6E30" w14:textId="77777777">
        <w:trPr>
          <w:trHeight w:val="340"/>
        </w:trPr>
        <w:tc>
          <w:tcPr>
            <w:tcW w:w="7473" w:type="dxa"/>
          </w:tcPr>
          <w:p w14:paraId="207F6E2E" w14:textId="77777777" w:rsidR="00CA1441" w:rsidRDefault="00676E8F">
            <w:pPr>
              <w:pStyle w:val="TableParagraph"/>
              <w:spacing w:before="47" w:line="273" w:lineRule="exact"/>
              <w:ind w:left="117"/>
              <w:rPr>
                <w:sz w:val="24"/>
              </w:rPr>
            </w:pPr>
            <w:r>
              <w:rPr>
                <w:sz w:val="24"/>
              </w:rPr>
              <w:t>Total</w:t>
            </w:r>
            <w:r>
              <w:rPr>
                <w:spacing w:val="-15"/>
                <w:sz w:val="24"/>
              </w:rPr>
              <w:t xml:space="preserve"> </w:t>
            </w:r>
            <w:r>
              <w:rPr>
                <w:sz w:val="24"/>
              </w:rPr>
              <w:t>unspent</w:t>
            </w:r>
            <w:r>
              <w:rPr>
                <w:spacing w:val="7"/>
                <w:sz w:val="24"/>
              </w:rPr>
              <w:t xml:space="preserve"> </w:t>
            </w:r>
            <w:r>
              <w:rPr>
                <w:sz w:val="24"/>
              </w:rPr>
              <w:t>to</w:t>
            </w:r>
            <w:r>
              <w:rPr>
                <w:spacing w:val="-15"/>
                <w:sz w:val="24"/>
              </w:rPr>
              <w:t xml:space="preserve"> </w:t>
            </w:r>
            <w:r>
              <w:rPr>
                <w:sz w:val="24"/>
              </w:rPr>
              <w:t>be</w:t>
            </w:r>
            <w:r>
              <w:rPr>
                <w:spacing w:val="-8"/>
                <w:sz w:val="24"/>
              </w:rPr>
              <w:t xml:space="preserve"> </w:t>
            </w:r>
            <w:r>
              <w:rPr>
                <w:sz w:val="24"/>
              </w:rPr>
              <w:t>carried</w:t>
            </w:r>
            <w:r>
              <w:rPr>
                <w:spacing w:val="-1"/>
                <w:sz w:val="24"/>
              </w:rPr>
              <w:t xml:space="preserve"> </w:t>
            </w:r>
            <w:r>
              <w:rPr>
                <w:sz w:val="24"/>
              </w:rPr>
              <w:t>forward</w:t>
            </w:r>
            <w:r>
              <w:rPr>
                <w:spacing w:val="-15"/>
                <w:sz w:val="24"/>
              </w:rPr>
              <w:t xml:space="preserve"> </w:t>
            </w:r>
            <w:r>
              <w:rPr>
                <w:sz w:val="24"/>
              </w:rPr>
              <w:t>into</w:t>
            </w:r>
            <w:r>
              <w:rPr>
                <w:spacing w:val="5"/>
                <w:sz w:val="24"/>
              </w:rPr>
              <w:t xml:space="preserve"> </w:t>
            </w:r>
            <w:r>
              <w:rPr>
                <w:spacing w:val="-4"/>
                <w:sz w:val="24"/>
              </w:rPr>
              <w:t>FY25</w:t>
            </w:r>
          </w:p>
        </w:tc>
        <w:tc>
          <w:tcPr>
            <w:tcW w:w="3150" w:type="dxa"/>
          </w:tcPr>
          <w:p w14:paraId="207F6E2F" w14:textId="77777777" w:rsidR="00CA1441" w:rsidRDefault="00676E8F">
            <w:pPr>
              <w:pStyle w:val="TableParagraph"/>
              <w:spacing w:before="1" w:line="240" w:lineRule="auto"/>
              <w:ind w:right="-15"/>
              <w:jc w:val="right"/>
              <w:rPr>
                <w:sz w:val="24"/>
              </w:rPr>
            </w:pPr>
            <w:r>
              <w:rPr>
                <w:spacing w:val="-2"/>
                <w:sz w:val="24"/>
              </w:rPr>
              <w:t>25,200,425</w:t>
            </w:r>
          </w:p>
        </w:tc>
      </w:tr>
    </w:tbl>
    <w:p w14:paraId="207F6E31" w14:textId="77777777" w:rsidR="00A32AFD" w:rsidRDefault="00A32AFD"/>
    <w:sectPr w:rsidR="00A32AFD">
      <w:pgSz w:w="12240" w:h="15840"/>
      <w:pgMar w:top="136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24D00"/>
    <w:multiLevelType w:val="hybridMultilevel"/>
    <w:tmpl w:val="12D4D674"/>
    <w:lvl w:ilvl="0" w:tplc="AF6083DA">
      <w:start w:val="2"/>
      <w:numFmt w:val="lowerLetter"/>
      <w:lvlText w:val="(%1)"/>
      <w:lvlJc w:val="left"/>
      <w:pPr>
        <w:ind w:left="1339" w:hanging="314"/>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2469BEC">
      <w:start w:val="1"/>
      <w:numFmt w:val="lowerRoman"/>
      <w:lvlText w:val="(%2)"/>
      <w:lvlJc w:val="left"/>
      <w:pPr>
        <w:ind w:left="2323" w:hanging="264"/>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1A4E9710">
      <w:numFmt w:val="bullet"/>
      <w:lvlText w:val="•"/>
      <w:lvlJc w:val="left"/>
      <w:pPr>
        <w:ind w:left="3302" w:hanging="264"/>
      </w:pPr>
      <w:rPr>
        <w:rFonts w:hint="default"/>
        <w:lang w:val="en-US" w:eastAsia="en-US" w:bidi="ar-SA"/>
      </w:rPr>
    </w:lvl>
    <w:lvl w:ilvl="3" w:tplc="EAEC0322">
      <w:numFmt w:val="bullet"/>
      <w:lvlText w:val="•"/>
      <w:lvlJc w:val="left"/>
      <w:pPr>
        <w:ind w:left="4284" w:hanging="264"/>
      </w:pPr>
      <w:rPr>
        <w:rFonts w:hint="default"/>
        <w:lang w:val="en-US" w:eastAsia="en-US" w:bidi="ar-SA"/>
      </w:rPr>
    </w:lvl>
    <w:lvl w:ilvl="4" w:tplc="89DE8272">
      <w:numFmt w:val="bullet"/>
      <w:lvlText w:val="•"/>
      <w:lvlJc w:val="left"/>
      <w:pPr>
        <w:ind w:left="5266" w:hanging="264"/>
      </w:pPr>
      <w:rPr>
        <w:rFonts w:hint="default"/>
        <w:lang w:val="en-US" w:eastAsia="en-US" w:bidi="ar-SA"/>
      </w:rPr>
    </w:lvl>
    <w:lvl w:ilvl="5" w:tplc="F874068C">
      <w:numFmt w:val="bullet"/>
      <w:lvlText w:val="•"/>
      <w:lvlJc w:val="left"/>
      <w:pPr>
        <w:ind w:left="6248" w:hanging="264"/>
      </w:pPr>
      <w:rPr>
        <w:rFonts w:hint="default"/>
        <w:lang w:val="en-US" w:eastAsia="en-US" w:bidi="ar-SA"/>
      </w:rPr>
    </w:lvl>
    <w:lvl w:ilvl="6" w:tplc="94E8245C">
      <w:numFmt w:val="bullet"/>
      <w:lvlText w:val="•"/>
      <w:lvlJc w:val="left"/>
      <w:pPr>
        <w:ind w:left="7231" w:hanging="264"/>
      </w:pPr>
      <w:rPr>
        <w:rFonts w:hint="default"/>
        <w:lang w:val="en-US" w:eastAsia="en-US" w:bidi="ar-SA"/>
      </w:rPr>
    </w:lvl>
    <w:lvl w:ilvl="7" w:tplc="5284144A">
      <w:numFmt w:val="bullet"/>
      <w:lvlText w:val="•"/>
      <w:lvlJc w:val="left"/>
      <w:pPr>
        <w:ind w:left="8213" w:hanging="264"/>
      </w:pPr>
      <w:rPr>
        <w:rFonts w:hint="default"/>
        <w:lang w:val="en-US" w:eastAsia="en-US" w:bidi="ar-SA"/>
      </w:rPr>
    </w:lvl>
    <w:lvl w:ilvl="8" w:tplc="E34450D8">
      <w:numFmt w:val="bullet"/>
      <w:lvlText w:val="•"/>
      <w:lvlJc w:val="left"/>
      <w:pPr>
        <w:ind w:left="9195" w:hanging="264"/>
      </w:pPr>
      <w:rPr>
        <w:rFonts w:hint="default"/>
        <w:lang w:val="en-US" w:eastAsia="en-US" w:bidi="ar-SA"/>
      </w:rPr>
    </w:lvl>
  </w:abstractNum>
  <w:num w:numId="1" w16cid:durableId="179470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441"/>
    <w:rsid w:val="00127ECF"/>
    <w:rsid w:val="001327DD"/>
    <w:rsid w:val="0054306F"/>
    <w:rsid w:val="00676E8F"/>
    <w:rsid w:val="006C326F"/>
    <w:rsid w:val="0079358F"/>
    <w:rsid w:val="008F2654"/>
    <w:rsid w:val="00A32AFD"/>
    <w:rsid w:val="00BE62B7"/>
    <w:rsid w:val="00CA1441"/>
    <w:rsid w:val="00E46F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F6D5C"/>
  <w15:docId w15:val="{60F7E181-0BEA-449C-AC70-41AD09320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517" w:right="1170" w:hanging="2564"/>
      <w:outlineLvl w:val="0"/>
    </w:pPr>
    <w:rPr>
      <w:rFonts w:ascii="Calibri" w:eastAsia="Calibri" w:hAnsi="Calibri" w:cs="Calibri"/>
      <w:b/>
      <w:bCs/>
      <w:sz w:val="56"/>
      <w:szCs w:val="56"/>
    </w:rPr>
  </w:style>
  <w:style w:type="paragraph" w:styleId="Heading2">
    <w:name w:val="heading 2"/>
    <w:basedOn w:val="Normal"/>
    <w:uiPriority w:val="9"/>
    <w:unhideWhenUsed/>
    <w:qFormat/>
    <w:pPr>
      <w:ind w:left="720"/>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50"/>
      <w:ind w:left="1339"/>
    </w:pPr>
  </w:style>
  <w:style w:type="paragraph" w:customStyle="1" w:styleId="TableParagraph">
    <w:name w:val="Table Paragraph"/>
    <w:basedOn w:val="Normal"/>
    <w:uiPriority w:val="1"/>
    <w:qFormat/>
    <w:pPr>
      <w:spacing w:before="23" w:line="264"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2645</Words>
  <Characters>15077</Characters>
  <Application>Microsoft Office Word</Application>
  <DocSecurity>0</DocSecurity>
  <Lines>125</Lines>
  <Paragraphs>35</Paragraphs>
  <ScaleCrop>false</ScaleCrop>
  <Company/>
  <LinksUpToDate>false</LinksUpToDate>
  <CharactersWithSpaces>17687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 Marshall</dc:creator>
  <cp:lastModifiedBy>Harrison, Deborah (EHS)</cp:lastModifiedBy>
  <cp:revision>2</cp:revision>
  <dcterms:created xsi:type="dcterms:W3CDTF">2026-09-22T15:11:00Z</dcterms:created>
  <dcterms:modified xsi:type="dcterms:W3CDTF">2026-09-22T15:11:00Z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2026-08-07T00:00:00Z</vt:filetime>
  </property>
  <property fmtid="{D5CDD505-2E9C-101B-9397-08002B2CF9AE}" pid="3" name="Creator">
    <vt:lpwstr>Microsoft® Word for Microsoft 365</vt:lpwstr>
  </property>
  <property fmtid="{D5CDD505-2E9C-101B-9397-08002B2CF9AE}" pid="4" name="LastSaved">
    <vt:filetime>2026-09-02T00:00:00Z</vt:filetime>
  </property>
  <property fmtid="{D5CDD505-2E9C-101B-9397-08002B2CF9AE}" pid="5" name="Producer">
    <vt:lpwstr>Microsoft® Word for Microsoft 365</vt:lpwstr>
  </property>
</Properties>
</file>