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726F7A48">
      <w:pPr>
        <w:framePr w:w="7815" w:hSpace="187" w:wrap="notBeside" w:vAnchor="page" w:hAnchor="page" w:x="2534" w:y="701"/>
        <w:jc w:val="center"/>
        <w:rPr>
          <w:rFonts w:ascii="Arial" w:hAnsi="Arial"/>
          <w:sz w:val="36"/>
          <w:szCs w:val="36"/>
        </w:rPr>
      </w:pPr>
      <w:bookmarkStart w:id="0" w:name="_Hlk203127234"/>
      <w:bookmarkEnd w:id="0"/>
      <w:r w:rsidRPr="726F7A48">
        <w:rPr>
          <w:rFonts w:ascii="Arial" w:hAnsi="Arial"/>
          <w:sz w:val="36"/>
          <w:szCs w:val="36"/>
        </w:rPr>
        <w:t>The Commonwealth of Massachusetts</w:t>
      </w:r>
    </w:p>
    <w:p w14:paraId="6D27BA80" w14:textId="77777777" w:rsidR="000537DA" w:rsidRDefault="000537DA" w:rsidP="000B469A">
      <w:pPr>
        <w:pStyle w:val="ExecOffice"/>
        <w:framePr w:w="7815" w:wrap="notBeside" w:vAnchor="page" w:x="2534" w:y="701"/>
      </w:pPr>
      <w:r>
        <w:t>Executive Office of Health and Human Services</w:t>
      </w:r>
    </w:p>
    <w:p w14:paraId="2FE9E88A" w14:textId="635A6638" w:rsidR="00D76119" w:rsidRDefault="000537DA" w:rsidP="000B469A">
      <w:pPr>
        <w:pStyle w:val="ExecOffice"/>
        <w:framePr w:w="7815" w:wrap="notBeside" w:vAnchor="page" w:x="2534" w:y="701"/>
      </w:pPr>
      <w:r>
        <w:t>Department of Public Health</w:t>
      </w:r>
    </w:p>
    <w:p w14:paraId="7344C197" w14:textId="2FC3C5DA" w:rsidR="000B469A" w:rsidRDefault="000B469A" w:rsidP="000B469A">
      <w:pPr>
        <w:pStyle w:val="ExecOffice"/>
        <w:framePr w:w="7815" w:wrap="notBeside" w:vAnchor="page" w:x="2534" w:y="701"/>
      </w:pPr>
      <w:r>
        <w:t>Bureau of Health Care Safety and Quality</w:t>
      </w:r>
    </w:p>
    <w:p w14:paraId="0958205A" w14:textId="5AFC1AAE" w:rsidR="006D06D9" w:rsidRDefault="000B469A" w:rsidP="000B469A">
      <w:pPr>
        <w:pStyle w:val="ExecOffice"/>
        <w:framePr w:w="7815" w:wrap="notBeside" w:vAnchor="page" w:x="2534" w:y="701"/>
        <w:rPr>
          <w:sz w:val="24"/>
          <w:szCs w:val="24"/>
        </w:rPr>
      </w:pPr>
      <w:r w:rsidRPr="000B469A">
        <w:rPr>
          <w:sz w:val="24"/>
          <w:szCs w:val="24"/>
        </w:rPr>
        <w:t>67 Forest Street, Marlborough, MA 01752</w:t>
      </w:r>
    </w:p>
    <w:p w14:paraId="33A3DAAC" w14:textId="4E7F9DF2" w:rsidR="000B469A" w:rsidRPr="000B469A" w:rsidRDefault="000B469A" w:rsidP="000B469A">
      <w:pPr>
        <w:pStyle w:val="ExecOffice"/>
        <w:framePr w:w="7815" w:wrap="notBeside" w:vAnchor="page" w:x="2534" w:y="701"/>
        <w:rPr>
          <w:sz w:val="22"/>
          <w:szCs w:val="22"/>
        </w:rPr>
      </w:pPr>
      <w:r w:rsidRPr="000B469A">
        <w:rPr>
          <w:sz w:val="22"/>
          <w:szCs w:val="22"/>
        </w:rPr>
        <w:t>617-753-8000 | mass.gov/orgs/bureau-of-health-care-safety-and-quality</w:t>
      </w:r>
    </w:p>
    <w:p w14:paraId="14DDC802" w14:textId="48AF5230" w:rsidR="00BA4055" w:rsidRDefault="008D72CA" w:rsidP="000B469A">
      <w:pPr>
        <w:framePr w:w="2300" w:hSpace="180" w:wrap="auto" w:vAnchor="text" w:hAnchor="page" w:x="940" w:y="-951"/>
        <w:ind w:left="630" w:hanging="45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08F0E83D" wp14:editId="1D0A15BF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Pr="0088305B" w:rsidRDefault="0088305B" w:rsidP="0072610D">
      <w:pPr>
        <w:rPr>
          <w:rFonts w:ascii="Arial" w:hAnsi="Arial" w:cs="Arial"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723AD3B1" w14:textId="20393F5D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C16306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7173ADCA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14:paraId="76751140" w14:textId="77777777" w:rsidR="00D10DDE" w:rsidRDefault="00D10DDE" w:rsidP="0072610D"/>
    <w:p w14:paraId="6B719EC5" w14:textId="00E4E3C1" w:rsidR="0000320F" w:rsidRDefault="006F00BD" w:rsidP="0000320F">
      <w:pPr>
        <w:jc w:val="center"/>
        <w:rPr>
          <w:b/>
          <w:bCs/>
        </w:rPr>
      </w:pPr>
      <w:r w:rsidRPr="00841E06">
        <w:rPr>
          <w:b/>
          <w:bCs/>
        </w:rPr>
        <w:t>CLINICAL LABORIATORY PROGRAM</w:t>
      </w:r>
    </w:p>
    <w:p w14:paraId="3247A11F" w14:textId="68022413" w:rsidR="006F00BD" w:rsidRPr="00841E06" w:rsidRDefault="006F00BD" w:rsidP="0000320F">
      <w:pPr>
        <w:jc w:val="center"/>
        <w:rPr>
          <w:b/>
          <w:bCs/>
        </w:rPr>
      </w:pPr>
      <w:r w:rsidRPr="00841E06">
        <w:rPr>
          <w:b/>
          <w:bCs/>
        </w:rPr>
        <w:t>NOTIFICATION OF CHANGES</w:t>
      </w:r>
    </w:p>
    <w:p w14:paraId="036BEE1D" w14:textId="77777777" w:rsidR="006F00BD" w:rsidRDefault="006F00BD" w:rsidP="0072610D"/>
    <w:p w14:paraId="6929E25E" w14:textId="58A2D3E9" w:rsidR="006F00BD" w:rsidRDefault="006F00BD" w:rsidP="0000320F">
      <w:pPr>
        <w:spacing w:line="480" w:lineRule="auto"/>
      </w:pPr>
      <w:r w:rsidRPr="0091450E">
        <w:rPr>
          <w:b/>
          <w:bCs/>
        </w:rPr>
        <w:t>TO:</w:t>
      </w:r>
      <w:r w:rsidRPr="006F00BD">
        <w:t xml:space="preserve"> </w:t>
      </w:r>
      <w:r w:rsidR="0000320F">
        <w:tab/>
      </w:r>
      <w:r w:rsidR="0000320F">
        <w:tab/>
      </w:r>
      <w:r w:rsidRPr="006F00BD">
        <w:t xml:space="preserve">Clinical Laboratories </w:t>
      </w:r>
    </w:p>
    <w:p w14:paraId="12C13797" w14:textId="0ADC3448" w:rsidR="006F00BD" w:rsidRDefault="006F00BD" w:rsidP="0000320F">
      <w:pPr>
        <w:spacing w:line="480" w:lineRule="auto"/>
      </w:pPr>
      <w:r w:rsidRPr="0091450E">
        <w:rPr>
          <w:b/>
          <w:bCs/>
        </w:rPr>
        <w:t>FROM:</w:t>
      </w:r>
      <w:r w:rsidRPr="006F00BD">
        <w:t xml:space="preserve"> </w:t>
      </w:r>
      <w:r w:rsidR="0000320F">
        <w:tab/>
      </w:r>
      <w:r w:rsidR="00FA41FC">
        <w:t>Teryl Smith, RN, MPH</w:t>
      </w:r>
      <w:r w:rsidR="0066075C">
        <w:t xml:space="preserve">, Director, </w:t>
      </w:r>
      <w:r w:rsidRPr="006F00BD">
        <w:t xml:space="preserve">Bureau of Health Care Safety and Quality </w:t>
      </w:r>
    </w:p>
    <w:p w14:paraId="1D5765D2" w14:textId="00F3A53D" w:rsidR="006F00BD" w:rsidRDefault="006F00BD" w:rsidP="0000320F">
      <w:pPr>
        <w:spacing w:line="480" w:lineRule="auto"/>
      </w:pPr>
      <w:r w:rsidRPr="0091450E">
        <w:rPr>
          <w:b/>
          <w:bCs/>
        </w:rPr>
        <w:t>DATE:</w:t>
      </w:r>
      <w:r w:rsidRPr="006F00BD">
        <w:t xml:space="preserve"> </w:t>
      </w:r>
      <w:r w:rsidR="0000320F">
        <w:tab/>
      </w:r>
      <w:r w:rsidR="003912F3">
        <w:t>November</w:t>
      </w:r>
      <w:r w:rsidR="0066075C">
        <w:t xml:space="preserve"> </w:t>
      </w:r>
      <w:r w:rsidR="00861E37">
        <w:t>1</w:t>
      </w:r>
      <w:r w:rsidR="002A0697">
        <w:t>7</w:t>
      </w:r>
      <w:r w:rsidR="0066075C">
        <w:t>, 2025</w:t>
      </w:r>
      <w:r w:rsidRPr="006F00BD">
        <w:t xml:space="preserve"> </w:t>
      </w:r>
    </w:p>
    <w:p w14:paraId="74BAC1E1" w14:textId="6BC2C92A" w:rsidR="007210FB" w:rsidRDefault="006F00BD" w:rsidP="006C1945">
      <w:pPr>
        <w:pBdr>
          <w:bottom w:val="single" w:sz="12" w:space="1" w:color="auto"/>
        </w:pBdr>
        <w:ind w:left="1440" w:hanging="1440"/>
      </w:pPr>
      <w:r w:rsidRPr="0091450E">
        <w:rPr>
          <w:b/>
          <w:bCs/>
        </w:rPr>
        <w:t>RE:</w:t>
      </w:r>
      <w:r w:rsidRPr="006F00BD">
        <w:t xml:space="preserve"> </w:t>
      </w:r>
      <w:r w:rsidR="0000320F">
        <w:tab/>
      </w:r>
      <w:r w:rsidRPr="006F00BD">
        <w:t>Massachusetts Clinical Laboratory Program</w:t>
      </w:r>
      <w:r w:rsidR="006C1945">
        <w:t>—</w:t>
      </w:r>
      <w:r w:rsidRPr="006F00BD">
        <w:t xml:space="preserve">Changes to </w:t>
      </w:r>
      <w:r w:rsidR="00D34FDC">
        <w:t>Requirements for Clinical Laboratory Directors</w:t>
      </w:r>
    </w:p>
    <w:p w14:paraId="14501E31" w14:textId="77777777" w:rsidR="006C1945" w:rsidRDefault="006C1945" w:rsidP="006C1945">
      <w:pPr>
        <w:pBdr>
          <w:bottom w:val="single" w:sz="12" w:space="1" w:color="auto"/>
        </w:pBdr>
      </w:pPr>
    </w:p>
    <w:p w14:paraId="1ACF1F33" w14:textId="77777777" w:rsidR="0000320F" w:rsidRDefault="0000320F" w:rsidP="0072610D"/>
    <w:p w14:paraId="138DB2E7" w14:textId="1A52F4A5" w:rsidR="00A9021D" w:rsidRDefault="00A9021D" w:rsidP="0072610D">
      <w:r>
        <w:t>Th</w:t>
      </w:r>
      <w:r w:rsidR="005B33AF">
        <w:t xml:space="preserve">e purpose of this notice is to inform </w:t>
      </w:r>
      <w:r w:rsidR="004C587E">
        <w:t xml:space="preserve">all clinical laboratories of important changes to the requirements for </w:t>
      </w:r>
      <w:r w:rsidR="001E2009">
        <w:t xml:space="preserve">clinical </w:t>
      </w:r>
      <w:r w:rsidR="004C587E">
        <w:t>lab</w:t>
      </w:r>
      <w:r w:rsidR="00C8394C">
        <w:t xml:space="preserve">oratory directors under </w:t>
      </w:r>
      <w:hyperlink r:id="rId8" w:history="1">
        <w:r w:rsidR="00C8394C" w:rsidRPr="000D1857">
          <w:rPr>
            <w:rStyle w:val="Hyperlink"/>
          </w:rPr>
          <w:t>M.G.L. c. 111D, § 7</w:t>
        </w:r>
      </w:hyperlink>
      <w:r w:rsidR="00C8394C">
        <w:t xml:space="preserve">. </w:t>
      </w:r>
    </w:p>
    <w:p w14:paraId="27B91A39" w14:textId="77777777" w:rsidR="000D1857" w:rsidRDefault="000D1857" w:rsidP="0072610D"/>
    <w:p w14:paraId="5C551565" w14:textId="7AB0AF9F" w:rsidR="000D1857" w:rsidRDefault="00F946A6" w:rsidP="0072610D">
      <w:r>
        <w:t xml:space="preserve">Effective April 8, 2025, </w:t>
      </w:r>
      <w:r w:rsidR="00550D59">
        <w:t>clinical laboratory directors may</w:t>
      </w:r>
      <w:r w:rsidR="001E2620">
        <w:t xml:space="preserve"> </w:t>
      </w:r>
      <w:r w:rsidR="003965F4">
        <w:t xml:space="preserve">accept </w:t>
      </w:r>
      <w:r w:rsidR="001E2620">
        <w:t>simultaneous</w:t>
      </w:r>
      <w:r w:rsidR="00550D59">
        <w:t xml:space="preserve"> </w:t>
      </w:r>
      <w:r w:rsidR="792899C4">
        <w:t xml:space="preserve">employment at </w:t>
      </w:r>
      <w:r w:rsidR="00550D59" w:rsidRPr="0670D717">
        <w:rPr>
          <w:b/>
          <w:bCs/>
        </w:rPr>
        <w:t xml:space="preserve">no more than </w:t>
      </w:r>
      <w:r w:rsidR="00290370" w:rsidRPr="0670D717">
        <w:rPr>
          <w:b/>
          <w:bCs/>
        </w:rPr>
        <w:t>five</w:t>
      </w:r>
      <w:r w:rsidR="00550D59">
        <w:t xml:space="preserve"> clinical labs</w:t>
      </w:r>
      <w:r w:rsidR="00C5627B">
        <w:t xml:space="preserve">. </w:t>
      </w:r>
      <w:hyperlink r:id="rId9">
        <w:r w:rsidR="00B32110" w:rsidRPr="0670D717">
          <w:rPr>
            <w:rStyle w:val="Hyperlink"/>
          </w:rPr>
          <w:t xml:space="preserve">St. 2024, </w:t>
        </w:r>
        <w:r w:rsidR="00C335A3" w:rsidRPr="0670D717">
          <w:rPr>
            <w:rStyle w:val="Hyperlink"/>
          </w:rPr>
          <w:t>c. 343, §</w:t>
        </w:r>
        <w:r w:rsidR="00654A36" w:rsidRPr="0670D717">
          <w:rPr>
            <w:rStyle w:val="Hyperlink"/>
          </w:rPr>
          <w:t xml:space="preserve"> </w:t>
        </w:r>
        <w:r w:rsidR="00C335A3" w:rsidRPr="0670D717">
          <w:rPr>
            <w:rStyle w:val="Hyperlink"/>
          </w:rPr>
          <w:t>70</w:t>
        </w:r>
      </w:hyperlink>
      <w:r w:rsidR="00C335A3">
        <w:t xml:space="preserve">. </w:t>
      </w:r>
      <w:r w:rsidR="00A66C2F">
        <w:t>Previously</w:t>
      </w:r>
      <w:r w:rsidR="00290370">
        <w:t xml:space="preserve">, clinical laboratory directors were limited to </w:t>
      </w:r>
      <w:r w:rsidR="02B9AD3F">
        <w:t xml:space="preserve">accepting </w:t>
      </w:r>
      <w:r w:rsidR="00D04C89">
        <w:t xml:space="preserve">simultaneous </w:t>
      </w:r>
      <w:r w:rsidR="02B9AD3F">
        <w:t xml:space="preserve">employment at </w:t>
      </w:r>
      <w:r w:rsidR="00290370">
        <w:t>no more than three clinical labs.</w:t>
      </w:r>
      <w:r w:rsidR="00A66C2F">
        <w:t xml:space="preserve"> This statutory change puts the Commonwealth of Massachusetts in line with </w:t>
      </w:r>
      <w:r w:rsidR="002860FA">
        <w:t xml:space="preserve">the </w:t>
      </w:r>
      <w:r w:rsidR="00C60BDA">
        <w:t xml:space="preserve">current Clinical Laboratory Improvement Amendments (CLIA) requirements. </w:t>
      </w:r>
      <w:r w:rsidR="00CE1848">
        <w:t xml:space="preserve">42 CFR </w:t>
      </w:r>
      <w:hyperlink r:id="rId10">
        <w:r w:rsidR="00CE1848" w:rsidRPr="0670D717">
          <w:rPr>
            <w:rStyle w:val="Hyperlink"/>
          </w:rPr>
          <w:t>493.1359</w:t>
        </w:r>
        <w:r w:rsidR="004276BC" w:rsidRPr="0670D717">
          <w:rPr>
            <w:rStyle w:val="Hyperlink"/>
          </w:rPr>
          <w:t>(a)</w:t>
        </w:r>
      </w:hyperlink>
      <w:r w:rsidR="00CE1848">
        <w:t xml:space="preserve"> and </w:t>
      </w:r>
      <w:hyperlink r:id="rId11">
        <w:r w:rsidR="00CE1848" w:rsidRPr="0670D717">
          <w:rPr>
            <w:rStyle w:val="Hyperlink"/>
          </w:rPr>
          <w:t>493.1445(d)</w:t>
        </w:r>
      </w:hyperlink>
      <w:r w:rsidR="00CA01C4">
        <w:t xml:space="preserve">. </w:t>
      </w:r>
    </w:p>
    <w:p w14:paraId="22577AC5" w14:textId="77777777" w:rsidR="009E15D6" w:rsidRDefault="009E15D6" w:rsidP="0072610D"/>
    <w:p w14:paraId="51D51D10" w14:textId="1FD0D681" w:rsidR="009E15D6" w:rsidRDefault="154E26FF" w:rsidP="0072610D">
      <w:r>
        <w:t xml:space="preserve">As a reminder, </w:t>
      </w:r>
      <w:r w:rsidR="6BFC8DC5">
        <w:t>for</w:t>
      </w:r>
      <w:r w:rsidR="3580482A">
        <w:t xml:space="preserve"> </w:t>
      </w:r>
      <w:r w:rsidR="42003F03">
        <w:t xml:space="preserve">a </w:t>
      </w:r>
      <w:r w:rsidR="3580482A">
        <w:t>lab with a valid CLIA certificate of waiver</w:t>
      </w:r>
      <w:r w:rsidR="334B8F34">
        <w:t xml:space="preserve">, there is no limit to the number </w:t>
      </w:r>
      <w:r w:rsidR="040EDA99">
        <w:t xml:space="preserve">of such </w:t>
      </w:r>
      <w:r w:rsidR="334B8F34">
        <w:t>labs a clinical director may simultaneously</w:t>
      </w:r>
      <w:r w:rsidR="00B04E29">
        <w:t xml:space="preserve"> be</w:t>
      </w:r>
      <w:r w:rsidR="334B8F34">
        <w:t xml:space="preserve"> employed with</w:t>
      </w:r>
      <w:r w:rsidR="3580482A">
        <w:t xml:space="preserve">. </w:t>
      </w:r>
      <w:hyperlink r:id="rId12">
        <w:r w:rsidR="0BC6386F" w:rsidRPr="2A0FE8A4">
          <w:rPr>
            <w:rStyle w:val="Hyperlink"/>
          </w:rPr>
          <w:t>42 CFR 493.35</w:t>
        </w:r>
      </w:hyperlink>
      <w:r w:rsidR="0BC6386F">
        <w:t xml:space="preserve">. </w:t>
      </w:r>
    </w:p>
    <w:p w14:paraId="062270F0" w14:textId="77777777" w:rsidR="0066753E" w:rsidRDefault="0066753E" w:rsidP="0072610D"/>
    <w:p w14:paraId="0093B6E9" w14:textId="6A1870FD" w:rsidR="0066753E" w:rsidRPr="009908FF" w:rsidRDefault="00AD36E6" w:rsidP="0072610D">
      <w:r>
        <w:t xml:space="preserve">If you have any questions about this notification, </w:t>
      </w:r>
      <w:r w:rsidR="005658F0">
        <w:t>p</w:t>
      </w:r>
      <w:r w:rsidR="000E3C3C">
        <w:t xml:space="preserve">lease review the </w:t>
      </w:r>
      <w:hyperlink r:id="rId13">
        <w:r w:rsidR="00C11741" w:rsidRPr="503ABA9D">
          <w:rPr>
            <w:rStyle w:val="Hyperlink"/>
          </w:rPr>
          <w:t xml:space="preserve">Frequently Asked Questions </w:t>
        </w:r>
        <w:r w:rsidR="00032C18" w:rsidRPr="503ABA9D">
          <w:rPr>
            <w:rStyle w:val="Hyperlink"/>
          </w:rPr>
          <w:t>About</w:t>
        </w:r>
        <w:r w:rsidR="00C11741" w:rsidRPr="503ABA9D">
          <w:rPr>
            <w:rStyle w:val="Hyperlink"/>
          </w:rPr>
          <w:t xml:space="preserve"> </w:t>
        </w:r>
        <w:r w:rsidR="00DB0D34" w:rsidRPr="503ABA9D">
          <w:rPr>
            <w:rStyle w:val="Hyperlink"/>
          </w:rPr>
          <w:t xml:space="preserve">Clinical Laboratory </w:t>
        </w:r>
        <w:r w:rsidR="00C11741" w:rsidRPr="503ABA9D">
          <w:rPr>
            <w:rStyle w:val="Hyperlink"/>
          </w:rPr>
          <w:t>State Licensure</w:t>
        </w:r>
      </w:hyperlink>
      <w:r w:rsidR="000E3C3C">
        <w:t xml:space="preserve"> or call the</w:t>
      </w:r>
      <w:r w:rsidR="000E3C3C" w:rsidRPr="000E3C3C">
        <w:t xml:space="preserve"> Clinical Laboratory Program at</w:t>
      </w:r>
      <w:r w:rsidR="000E3C3C">
        <w:t xml:space="preserve"> </w:t>
      </w:r>
      <w:r w:rsidR="00F369E7" w:rsidRPr="00F369E7">
        <w:t>CLIALab@mass.gov</w:t>
      </w:r>
      <w:r w:rsidR="00942B7A">
        <w:t>.</w:t>
      </w:r>
    </w:p>
    <w:sectPr w:rsidR="0066753E" w:rsidRPr="009908FF" w:rsidSect="008028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320F"/>
    <w:rsid w:val="00003A23"/>
    <w:rsid w:val="000060A9"/>
    <w:rsid w:val="000265E6"/>
    <w:rsid w:val="00032C18"/>
    <w:rsid w:val="00033154"/>
    <w:rsid w:val="00042048"/>
    <w:rsid w:val="000519A4"/>
    <w:rsid w:val="000537DA"/>
    <w:rsid w:val="00065352"/>
    <w:rsid w:val="000A1DE1"/>
    <w:rsid w:val="000B469A"/>
    <w:rsid w:val="000B7D96"/>
    <w:rsid w:val="000C2E20"/>
    <w:rsid w:val="000D1857"/>
    <w:rsid w:val="000E3C3C"/>
    <w:rsid w:val="000F315B"/>
    <w:rsid w:val="00106F29"/>
    <w:rsid w:val="001125C0"/>
    <w:rsid w:val="0015268B"/>
    <w:rsid w:val="0015709E"/>
    <w:rsid w:val="0017749A"/>
    <w:rsid w:val="00177C77"/>
    <w:rsid w:val="00191C88"/>
    <w:rsid w:val="001A7E66"/>
    <w:rsid w:val="001B6693"/>
    <w:rsid w:val="001C295F"/>
    <w:rsid w:val="001E2009"/>
    <w:rsid w:val="001E2620"/>
    <w:rsid w:val="001F55D9"/>
    <w:rsid w:val="00210CC1"/>
    <w:rsid w:val="0021698C"/>
    <w:rsid w:val="00224E20"/>
    <w:rsid w:val="00234073"/>
    <w:rsid w:val="00237280"/>
    <w:rsid w:val="00260D54"/>
    <w:rsid w:val="00276957"/>
    <w:rsid w:val="00276DCC"/>
    <w:rsid w:val="002860FA"/>
    <w:rsid w:val="00290370"/>
    <w:rsid w:val="00292EB3"/>
    <w:rsid w:val="002A0697"/>
    <w:rsid w:val="002A132F"/>
    <w:rsid w:val="002B499B"/>
    <w:rsid w:val="002D1C21"/>
    <w:rsid w:val="00301022"/>
    <w:rsid w:val="003525F0"/>
    <w:rsid w:val="00357A68"/>
    <w:rsid w:val="00375EAD"/>
    <w:rsid w:val="00385812"/>
    <w:rsid w:val="003912F3"/>
    <w:rsid w:val="00392D0B"/>
    <w:rsid w:val="003965F4"/>
    <w:rsid w:val="003A7AFC"/>
    <w:rsid w:val="003C60EF"/>
    <w:rsid w:val="00411D62"/>
    <w:rsid w:val="004276BC"/>
    <w:rsid w:val="0047604C"/>
    <w:rsid w:val="004813AC"/>
    <w:rsid w:val="004B37A0"/>
    <w:rsid w:val="004B563B"/>
    <w:rsid w:val="004B5CFB"/>
    <w:rsid w:val="004C587E"/>
    <w:rsid w:val="004D6B39"/>
    <w:rsid w:val="004E0C3F"/>
    <w:rsid w:val="00506299"/>
    <w:rsid w:val="00512956"/>
    <w:rsid w:val="00530145"/>
    <w:rsid w:val="0054397C"/>
    <w:rsid w:val="005448AA"/>
    <w:rsid w:val="00550D59"/>
    <w:rsid w:val="005658F0"/>
    <w:rsid w:val="00572A6E"/>
    <w:rsid w:val="00596215"/>
    <w:rsid w:val="00596622"/>
    <w:rsid w:val="005B33AF"/>
    <w:rsid w:val="005D212D"/>
    <w:rsid w:val="0061320A"/>
    <w:rsid w:val="00623201"/>
    <w:rsid w:val="00654A36"/>
    <w:rsid w:val="0066075C"/>
    <w:rsid w:val="0066753E"/>
    <w:rsid w:val="006C1945"/>
    <w:rsid w:val="006D06D9"/>
    <w:rsid w:val="006D77A6"/>
    <w:rsid w:val="006F00BD"/>
    <w:rsid w:val="00702109"/>
    <w:rsid w:val="00702C6C"/>
    <w:rsid w:val="007210FB"/>
    <w:rsid w:val="0072610D"/>
    <w:rsid w:val="007359C3"/>
    <w:rsid w:val="00746673"/>
    <w:rsid w:val="00757006"/>
    <w:rsid w:val="00771FEB"/>
    <w:rsid w:val="007B3F4B"/>
    <w:rsid w:val="007B7347"/>
    <w:rsid w:val="007D10F3"/>
    <w:rsid w:val="007D1D51"/>
    <w:rsid w:val="007E06B4"/>
    <w:rsid w:val="007F3CDB"/>
    <w:rsid w:val="00802852"/>
    <w:rsid w:val="00841E06"/>
    <w:rsid w:val="00850407"/>
    <w:rsid w:val="00861E37"/>
    <w:rsid w:val="0088305B"/>
    <w:rsid w:val="008D72CA"/>
    <w:rsid w:val="008D7EFA"/>
    <w:rsid w:val="0091450E"/>
    <w:rsid w:val="00942B7A"/>
    <w:rsid w:val="00951305"/>
    <w:rsid w:val="00952C0C"/>
    <w:rsid w:val="009559ED"/>
    <w:rsid w:val="009730E5"/>
    <w:rsid w:val="00982C2A"/>
    <w:rsid w:val="009908FF"/>
    <w:rsid w:val="00995505"/>
    <w:rsid w:val="009C4428"/>
    <w:rsid w:val="009D48CD"/>
    <w:rsid w:val="009E15D6"/>
    <w:rsid w:val="00A372C6"/>
    <w:rsid w:val="00A5547C"/>
    <w:rsid w:val="00A65101"/>
    <w:rsid w:val="00A66C2F"/>
    <w:rsid w:val="00A9021D"/>
    <w:rsid w:val="00AC2A10"/>
    <w:rsid w:val="00AD36E6"/>
    <w:rsid w:val="00B00801"/>
    <w:rsid w:val="00B04E29"/>
    <w:rsid w:val="00B210B7"/>
    <w:rsid w:val="00B32110"/>
    <w:rsid w:val="00B403BF"/>
    <w:rsid w:val="00B608D9"/>
    <w:rsid w:val="00BA075F"/>
    <w:rsid w:val="00BA15C5"/>
    <w:rsid w:val="00BA4055"/>
    <w:rsid w:val="00BA7FB6"/>
    <w:rsid w:val="00BB4D3A"/>
    <w:rsid w:val="00BE4BAB"/>
    <w:rsid w:val="00C11741"/>
    <w:rsid w:val="00C16306"/>
    <w:rsid w:val="00C20BFE"/>
    <w:rsid w:val="00C335A3"/>
    <w:rsid w:val="00C46D29"/>
    <w:rsid w:val="00C5627B"/>
    <w:rsid w:val="00C60BDA"/>
    <w:rsid w:val="00C8394C"/>
    <w:rsid w:val="00CA01C4"/>
    <w:rsid w:val="00CC1778"/>
    <w:rsid w:val="00CE1848"/>
    <w:rsid w:val="00CE575B"/>
    <w:rsid w:val="00CF3DE8"/>
    <w:rsid w:val="00D0493F"/>
    <w:rsid w:val="00D04C89"/>
    <w:rsid w:val="00D10DDE"/>
    <w:rsid w:val="00D34FDC"/>
    <w:rsid w:val="00D54A2A"/>
    <w:rsid w:val="00D56F91"/>
    <w:rsid w:val="00D76119"/>
    <w:rsid w:val="00D8671C"/>
    <w:rsid w:val="00D91390"/>
    <w:rsid w:val="00DA57C3"/>
    <w:rsid w:val="00DB0D34"/>
    <w:rsid w:val="00DB46AA"/>
    <w:rsid w:val="00DC3855"/>
    <w:rsid w:val="00E16FD7"/>
    <w:rsid w:val="00E242A8"/>
    <w:rsid w:val="00E274B8"/>
    <w:rsid w:val="00E72707"/>
    <w:rsid w:val="00E814A1"/>
    <w:rsid w:val="00EF0780"/>
    <w:rsid w:val="00F0586E"/>
    <w:rsid w:val="00F22FEC"/>
    <w:rsid w:val="00F369E7"/>
    <w:rsid w:val="00F43932"/>
    <w:rsid w:val="00F66374"/>
    <w:rsid w:val="00F70969"/>
    <w:rsid w:val="00F946A6"/>
    <w:rsid w:val="00FA41FC"/>
    <w:rsid w:val="00FA575E"/>
    <w:rsid w:val="00FC6B42"/>
    <w:rsid w:val="00FF2153"/>
    <w:rsid w:val="02B9AD3F"/>
    <w:rsid w:val="040EDA99"/>
    <w:rsid w:val="064C0A16"/>
    <w:rsid w:val="0670D717"/>
    <w:rsid w:val="0BC6386F"/>
    <w:rsid w:val="0BE7072C"/>
    <w:rsid w:val="141A13CF"/>
    <w:rsid w:val="154E26FF"/>
    <w:rsid w:val="1FC2A7BB"/>
    <w:rsid w:val="2290377F"/>
    <w:rsid w:val="22FFCD22"/>
    <w:rsid w:val="2810DAC1"/>
    <w:rsid w:val="2A0FE8A4"/>
    <w:rsid w:val="2BCE0705"/>
    <w:rsid w:val="334B8F34"/>
    <w:rsid w:val="3580482A"/>
    <w:rsid w:val="42003F03"/>
    <w:rsid w:val="456B27EF"/>
    <w:rsid w:val="503ABA9D"/>
    <w:rsid w:val="5D43F866"/>
    <w:rsid w:val="6101773F"/>
    <w:rsid w:val="6BFC8DC5"/>
    <w:rsid w:val="72548B1C"/>
    <w:rsid w:val="726F7A48"/>
    <w:rsid w:val="792899C4"/>
    <w:rsid w:val="7BE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A0C9CF91-BDA2-4485-9902-4D2ACA34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185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9559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59E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559ED"/>
  </w:style>
  <w:style w:type="paragraph" w:styleId="CommentSubject">
    <w:name w:val="annotation subject"/>
    <w:basedOn w:val="CommentText"/>
    <w:next w:val="CommentText"/>
    <w:link w:val="CommentSubjectChar"/>
    <w:rsid w:val="009559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59ED"/>
    <w:rPr>
      <w:b/>
      <w:bCs/>
    </w:rPr>
  </w:style>
  <w:style w:type="character" w:styleId="Mention">
    <w:name w:val="Mention"/>
    <w:basedOn w:val="DefaultParagraphFont"/>
    <w:uiPriority w:val="99"/>
    <w:unhideWhenUsed/>
    <w:rsid w:val="009559E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egislature.gov/Laws/GeneralLaws/PartI/TitleXVI/Chapter111D/Section7" TargetMode="External"/><Relationship Id="rId13" Type="http://schemas.openxmlformats.org/officeDocument/2006/relationships/hyperlink" Target="https://www.mass.gov/info-details/frequently-asked-questions-about-clinical-laboratory-state-licensur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www.ecfr.gov/current/title-42/section-493.3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cfr.gov/current/title-42/section-493.144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ecfr.gov/current/title-42/section-493.1359" TargetMode="External"/><Relationship Id="rId4" Type="http://schemas.openxmlformats.org/officeDocument/2006/relationships/styles" Target="styles.xml"/><Relationship Id="rId9" Type="http://schemas.openxmlformats.org/officeDocument/2006/relationships/hyperlink" Target="https://malegislature.gov/Laws/SessionLaws/Acts/2024/Chapter343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a861ea-5310-4845-b6d3-98bd9ebd5aee" xsi:nil="true"/>
    <lcf76f155ced4ddcb4097134ff3c332f xmlns="5a5e78f3-5403-4678-80f0-4f28e97bae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A3B99F741F5488D0D8DC4A572ED52" ma:contentTypeVersion="15" ma:contentTypeDescription="Create a new document." ma:contentTypeScope="" ma:versionID="b845d48d31e131195cf6c41241839c5b">
  <xsd:schema xmlns:xsd="http://www.w3.org/2001/XMLSchema" xmlns:xs="http://www.w3.org/2001/XMLSchema" xmlns:p="http://schemas.microsoft.com/office/2006/metadata/properties" xmlns:ns2="c2a861ea-5310-4845-b6d3-98bd9ebd5aee" xmlns:ns3="5a5e78f3-5403-4678-80f0-4f28e97bae13" targetNamespace="http://schemas.microsoft.com/office/2006/metadata/properties" ma:root="true" ma:fieldsID="55a8bd35c34388026a64c17bbd9dad15" ns2:_="" ns3:_="">
    <xsd:import namespace="c2a861ea-5310-4845-b6d3-98bd9ebd5aee"/>
    <xsd:import namespace="5a5e78f3-5403-4678-80f0-4f28e97bae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861ea-5310-4845-b6d3-98bd9ebd5a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2461e64-c0ea-4ffe-b93b-fb241e0a3fb8}" ma:internalName="TaxCatchAll" ma:showField="CatchAllData" ma:web="c2a861ea-5310-4845-b6d3-98bd9ebd5a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e78f3-5403-4678-80f0-4f28e97ba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c2a861ea-5310-4845-b6d3-98bd9ebd5aee"/>
    <ds:schemaRef ds:uri="5a5e78f3-5403-4678-80f0-4f28e97bae13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FAD9CE-3729-46A6-8B16-91ADC86C9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861ea-5310-4845-b6d3-98bd9ebd5aee"/>
    <ds:schemaRef ds:uri="5a5e78f3-5403-4678-80f0-4f28e97ba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1</Pages>
  <Words>333</Words>
  <Characters>1901</Characters>
  <Application>Microsoft Office Word</Application>
  <DocSecurity>0</DocSecurity>
  <Lines>15</Lines>
  <Paragraphs>4</Paragraphs>
  <ScaleCrop>false</ScaleCrop>
  <Company>Commonwealth of Massachusetts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Pomponio Chipman, Nina (DPH)</cp:lastModifiedBy>
  <cp:revision>4</cp:revision>
  <cp:lastPrinted>2015-01-29T17:50:00Z</cp:lastPrinted>
  <dcterms:created xsi:type="dcterms:W3CDTF">2025-11-17T13:34:00Z</dcterms:created>
  <dcterms:modified xsi:type="dcterms:W3CDTF">2025-11-17T15:21:00Z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0x010100392A3B99F741F5488D0D8DC4A572ED52</vt:lpwstr>
  </property>
  <property fmtid="{D5CDD505-2E9C-101B-9397-08002B2CF9AE}" pid="3" name="MediaServiceImageTags">
    <vt:lpwstr/>
  </property>
</Properties>
</file>