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1C91B8E6" w:rsidR="000537DA" w:rsidRDefault="000537DA" w:rsidP="000F315B">
      <w:pPr>
        <w:pStyle w:val="ExecOffice"/>
        <w:framePr w:w="6926" w:wrap="notBeside" w:vAnchor="page" w:x="2884" w:y="711"/>
      </w:pPr>
      <w:r>
        <w:t>Department of Public Health</w:t>
      </w:r>
    </w:p>
    <w:p w14:paraId="1D6F026F" w14:textId="43421198" w:rsidR="00B66323" w:rsidRDefault="00B66323" w:rsidP="000F315B">
      <w:pPr>
        <w:pStyle w:val="ExecOffice"/>
        <w:framePr w:w="6926" w:wrap="notBeside" w:vAnchor="page" w:x="2884" w:y="711"/>
      </w:pPr>
      <w:r>
        <w:t>Bureau of Health Care Safety and Quality</w:t>
      </w:r>
    </w:p>
    <w:p w14:paraId="0958205A" w14:textId="1257A2ED" w:rsidR="006D06D9" w:rsidRDefault="00B66323" w:rsidP="000F315B">
      <w:pPr>
        <w:pStyle w:val="ExecOffice"/>
        <w:framePr w:w="6926" w:wrap="notBeside" w:vAnchor="page" w:x="2884" w:y="711"/>
      </w:pPr>
      <w:r>
        <w:t xml:space="preserve">67 Forest </w:t>
      </w:r>
      <w:r w:rsidR="000537DA">
        <w:t xml:space="preserve">Street, </w:t>
      </w:r>
      <w:r>
        <w:t>Marlborough</w:t>
      </w:r>
      <w:r w:rsidR="000537DA">
        <w:t>, MA 0</w:t>
      </w:r>
      <w:r>
        <w:t>1752</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color w:val="2B579A"/>
          <w:shd w:val="clear" w:color="auto" w:fill="E6E6E6"/>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color w:val="2B579A"/>
          <w:shd w:val="clear" w:color="auto" w:fill="E6E6E6"/>
        </w:rPr>
        <mc:AlternateContent>
          <mc:Choice Requires="wps">
            <w:drawing>
              <wp:anchor distT="0" distB="0" distL="114300" distR="114300" simplePos="0" relativeHeight="251658241" behindDoc="0" locked="0" layoutInCell="1" allowOverlap="1" wp14:anchorId="593B8E20" wp14:editId="63DA3540">
                <wp:simplePos x="0" y="0"/>
                <wp:positionH relativeFrom="column">
                  <wp:posOffset>4947920</wp:posOffset>
                </wp:positionH>
                <wp:positionV relativeFrom="paragraph">
                  <wp:posOffset>539750</wp:posOffset>
                </wp:positionV>
                <wp:extent cx="1814195" cy="113601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3"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Text Box 2" o:sp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2FB33466" w14:textId="77777777" w:rsidR="00033154" w:rsidRDefault="00033154" w:rsidP="0072610D"/>
    <w:p w14:paraId="08EDF823" w14:textId="77777777" w:rsidR="00033154" w:rsidRPr="00C92806" w:rsidRDefault="00033154" w:rsidP="0072610D">
      <w:pPr>
        <w:rPr>
          <w:szCs w:val="24"/>
        </w:rPr>
      </w:pPr>
    </w:p>
    <w:p w14:paraId="2C550A58" w14:textId="77777777" w:rsidR="00033154" w:rsidRPr="00C92806" w:rsidRDefault="00033154" w:rsidP="0072610D">
      <w:pPr>
        <w:rPr>
          <w:szCs w:val="24"/>
        </w:rPr>
      </w:pPr>
    </w:p>
    <w:p w14:paraId="2B4A3FC6" w14:textId="77777777" w:rsidR="00BA1CDA" w:rsidRPr="00C92806" w:rsidRDefault="00BA1CDA" w:rsidP="00BA1CDA">
      <w:pPr>
        <w:jc w:val="center"/>
        <w:rPr>
          <w:szCs w:val="24"/>
        </w:rPr>
      </w:pPr>
      <w:r w:rsidRPr="00C92806">
        <w:rPr>
          <w:b/>
          <w:szCs w:val="24"/>
        </w:rPr>
        <w:t>Memorandum</w:t>
      </w:r>
    </w:p>
    <w:p w14:paraId="71AFCFE2" w14:textId="77777777" w:rsidR="00BA1CDA" w:rsidRPr="00C92806" w:rsidRDefault="00BA1CDA" w:rsidP="00BA1CDA">
      <w:pPr>
        <w:autoSpaceDE w:val="0"/>
        <w:autoSpaceDN w:val="0"/>
        <w:adjustRightInd w:val="0"/>
        <w:rPr>
          <w:szCs w:val="24"/>
        </w:rPr>
      </w:pPr>
    </w:p>
    <w:p w14:paraId="22907FF9" w14:textId="77777777" w:rsidR="00CE16C3" w:rsidRDefault="00CE16C3" w:rsidP="00CE16C3">
      <w:pPr>
        <w:pStyle w:val="paragraph"/>
        <w:spacing w:before="0" w:beforeAutospacing="0" w:after="0" w:afterAutospacing="0"/>
        <w:textAlignment w:val="baseline"/>
        <w:rPr>
          <w:rFonts w:ascii="Segoe UI" w:hAnsi="Segoe UI" w:cs="Segoe UI"/>
          <w:sz w:val="18"/>
          <w:szCs w:val="18"/>
        </w:rPr>
      </w:pPr>
      <w:r>
        <w:rPr>
          <w:rStyle w:val="normaltextrun"/>
        </w:rPr>
        <w:t>TO:</w:t>
      </w:r>
      <w:r>
        <w:rPr>
          <w:rStyle w:val="tabchar"/>
          <w:rFonts w:ascii="Calibri" w:hAnsi="Calibri" w:cs="Calibri"/>
        </w:rPr>
        <w:tab/>
      </w:r>
      <w:r>
        <w:rPr>
          <w:rStyle w:val="normaltextrun"/>
        </w:rPr>
        <w:t xml:space="preserve">    </w:t>
      </w:r>
      <w:r>
        <w:rPr>
          <w:rStyle w:val="tabchar"/>
          <w:rFonts w:ascii="Calibri" w:hAnsi="Calibri" w:cs="Calibri"/>
        </w:rPr>
        <w:tab/>
      </w:r>
      <w:r>
        <w:rPr>
          <w:rStyle w:val="normaltextrun"/>
        </w:rPr>
        <w:t>Hospital Chief Executive Officers</w:t>
      </w:r>
      <w:r>
        <w:rPr>
          <w:rStyle w:val="eop"/>
        </w:rPr>
        <w:t> </w:t>
      </w:r>
    </w:p>
    <w:p w14:paraId="1C8A2F2D" w14:textId="77777777" w:rsidR="00CE16C3" w:rsidRDefault="00CE16C3" w:rsidP="00CE16C3">
      <w:pPr>
        <w:pStyle w:val="paragraph"/>
        <w:spacing w:before="0" w:beforeAutospacing="0" w:after="0" w:afterAutospacing="0"/>
        <w:textAlignment w:val="baseline"/>
        <w:rPr>
          <w:rFonts w:ascii="Segoe UI" w:hAnsi="Segoe UI" w:cs="Segoe UI"/>
          <w:sz w:val="18"/>
          <w:szCs w:val="18"/>
        </w:rPr>
      </w:pPr>
      <w:r>
        <w:rPr>
          <w:rStyle w:val="normaltextrun"/>
        </w:rPr>
        <w:t>FROM:</w:t>
      </w:r>
      <w:r>
        <w:rPr>
          <w:rStyle w:val="tabchar"/>
          <w:rFonts w:ascii="Calibri" w:hAnsi="Calibri" w:cs="Calibri"/>
        </w:rPr>
        <w:tab/>
      </w:r>
      <w:r>
        <w:rPr>
          <w:rStyle w:val="normaltextrun"/>
        </w:rPr>
        <w:t>Teryl Smith, RN, MPH, Director, Bureau Health Care Safety &amp; Quality</w:t>
      </w:r>
      <w:r>
        <w:rPr>
          <w:rStyle w:val="eop"/>
        </w:rPr>
        <w:t> </w:t>
      </w:r>
    </w:p>
    <w:p w14:paraId="7C40A244" w14:textId="11736D76" w:rsidR="00CE16C3" w:rsidRDefault="00CE16C3" w:rsidP="00CE16C3">
      <w:pPr>
        <w:pStyle w:val="paragraph"/>
        <w:spacing w:before="0" w:beforeAutospacing="0" w:after="0" w:afterAutospacing="0"/>
        <w:textAlignment w:val="baseline"/>
        <w:rPr>
          <w:rFonts w:ascii="Segoe UI" w:hAnsi="Segoe UI" w:cs="Segoe UI"/>
          <w:sz w:val="18"/>
          <w:szCs w:val="18"/>
        </w:rPr>
      </w:pPr>
      <w:r>
        <w:rPr>
          <w:rStyle w:val="normaltextrun"/>
        </w:rPr>
        <w:t xml:space="preserve">SUBJECT:  </w:t>
      </w:r>
      <w:r>
        <w:rPr>
          <w:rStyle w:val="tabchar"/>
          <w:rFonts w:ascii="Calibri" w:hAnsi="Calibri" w:cs="Calibri"/>
        </w:rPr>
        <w:tab/>
      </w:r>
      <w:r>
        <w:rPr>
          <w:rStyle w:val="normaltextrun"/>
        </w:rPr>
        <w:t>Process for Adding Beds in Alternate Inpatient Care Spaces</w:t>
      </w:r>
      <w:r>
        <w:rPr>
          <w:rStyle w:val="eop"/>
        </w:rPr>
        <w:t> </w:t>
      </w:r>
      <w:r w:rsidR="00960A3E">
        <w:rPr>
          <w:rStyle w:val="eop"/>
        </w:rPr>
        <w:t>Updates</w:t>
      </w:r>
    </w:p>
    <w:p w14:paraId="569E1180" w14:textId="0EAA1803" w:rsidR="00CE16C3" w:rsidRDefault="00CE16C3" w:rsidP="00CE16C3">
      <w:pPr>
        <w:pStyle w:val="paragraph"/>
        <w:spacing w:before="0" w:beforeAutospacing="0" w:after="0" w:afterAutospacing="0"/>
        <w:textAlignment w:val="baseline"/>
        <w:rPr>
          <w:rFonts w:ascii="Segoe UI" w:hAnsi="Segoe UI" w:cs="Segoe UI"/>
          <w:sz w:val="18"/>
          <w:szCs w:val="18"/>
        </w:rPr>
      </w:pPr>
      <w:r>
        <w:rPr>
          <w:rStyle w:val="normaltextrun"/>
        </w:rPr>
        <w:t>DATE:</w:t>
      </w:r>
      <w:r>
        <w:tab/>
      </w:r>
      <w:r>
        <w:rPr>
          <w:rStyle w:val="normaltextrun"/>
        </w:rPr>
        <w:t xml:space="preserve">    </w:t>
      </w:r>
      <w:r>
        <w:tab/>
      </w:r>
      <w:r w:rsidR="15416E77" w:rsidRPr="1D03339E">
        <w:rPr>
          <w:rStyle w:val="normaltextrun"/>
        </w:rPr>
        <w:t>March</w:t>
      </w:r>
      <w:r>
        <w:rPr>
          <w:rStyle w:val="normaltextrun"/>
        </w:rPr>
        <w:t xml:space="preserve"> </w:t>
      </w:r>
      <w:r w:rsidR="00C654AA">
        <w:rPr>
          <w:rStyle w:val="normaltextrun"/>
        </w:rPr>
        <w:t>7</w:t>
      </w:r>
      <w:r>
        <w:rPr>
          <w:rStyle w:val="normaltextrun"/>
        </w:rPr>
        <w:t>, 2025</w:t>
      </w:r>
      <w:r>
        <w:rPr>
          <w:rStyle w:val="eop"/>
        </w:rPr>
        <w:t> </w:t>
      </w:r>
    </w:p>
    <w:p w14:paraId="09122CA7" w14:textId="77777777" w:rsidR="00CE16C3" w:rsidRDefault="00CE16C3" w:rsidP="00CE16C3">
      <w:pPr>
        <w:pStyle w:val="paragraph"/>
        <w:spacing w:before="0" w:beforeAutospacing="0" w:after="0" w:afterAutospacing="0"/>
        <w:textAlignment w:val="baseline"/>
        <w:rPr>
          <w:rFonts w:ascii="Segoe UI" w:hAnsi="Segoe UI" w:cs="Segoe UI"/>
          <w:sz w:val="18"/>
          <w:szCs w:val="18"/>
        </w:rPr>
      </w:pPr>
      <w:r>
        <w:rPr>
          <w:rStyle w:val="eop"/>
        </w:rPr>
        <w:t> </w:t>
      </w:r>
    </w:p>
    <w:p w14:paraId="1947AB48" w14:textId="0C955569" w:rsidR="00CE16C3" w:rsidRDefault="00CE16C3" w:rsidP="1EF398DC">
      <w:pPr>
        <w:pStyle w:val="paragraph"/>
        <w:spacing w:before="0" w:beforeAutospacing="0" w:after="0" w:afterAutospacing="0"/>
        <w:textAlignment w:val="baseline"/>
        <w:rPr>
          <w:rStyle w:val="eop"/>
        </w:rPr>
      </w:pPr>
      <w:r w:rsidRPr="1EF398DC">
        <w:rPr>
          <w:rStyle w:val="normaltextrun"/>
        </w:rPr>
        <w:t>Since 2020, through memorandum, the Department of Public Health (Department or DPH) has permitted DPH licensed or operated hospitals to add adult medical/surgical beds by using alternate inpatient care space on a temporary basis, if the hospital met certain requirements. While that policy is set to expire April 1, 2025, the Department recognizes that there may be a need, at times, for</w:t>
      </w:r>
      <w:r w:rsidR="00F13B13" w:rsidRPr="1EF398DC">
        <w:rPr>
          <w:rStyle w:val="normaltextrun"/>
        </w:rPr>
        <w:t xml:space="preserve"> a</w:t>
      </w:r>
      <w:r w:rsidRPr="1EF398DC">
        <w:rPr>
          <w:rStyle w:val="normaltextrun"/>
        </w:rPr>
        <w:t xml:space="preserve"> licensed hospital to add inpatient beds to continue to care for patients when licensed adult medical/surgical beds are filled. The purpose of this memorandum is to provide information to licensed hospitals that may continue to need temporary adult</w:t>
      </w:r>
      <w:r w:rsidR="004C50F1">
        <w:rPr>
          <w:rStyle w:val="normaltextrun"/>
        </w:rPr>
        <w:t xml:space="preserve"> </w:t>
      </w:r>
      <w:r w:rsidRPr="1EF398DC">
        <w:rPr>
          <w:rStyle w:val="normaltextrun"/>
        </w:rPr>
        <w:t>medical</w:t>
      </w:r>
      <w:r w:rsidR="004C50F1">
        <w:rPr>
          <w:rStyle w:val="normaltextrun"/>
        </w:rPr>
        <w:t>/</w:t>
      </w:r>
      <w:r w:rsidRPr="1EF398DC">
        <w:rPr>
          <w:rStyle w:val="normaltextrun"/>
        </w:rPr>
        <w:t>surgical inpatient beds in alternate inpatient care spaces beyond April 1, 2025.</w:t>
      </w:r>
      <w:r w:rsidRPr="1EF398DC">
        <w:rPr>
          <w:rStyle w:val="eop"/>
        </w:rPr>
        <w:t> </w:t>
      </w:r>
    </w:p>
    <w:p w14:paraId="524A379C" w14:textId="77777777" w:rsidR="00C93844" w:rsidRDefault="00C93844" w:rsidP="1EF398DC">
      <w:pPr>
        <w:pStyle w:val="paragraph"/>
        <w:spacing w:before="0" w:beforeAutospacing="0" w:after="0" w:afterAutospacing="0"/>
        <w:textAlignment w:val="baseline"/>
        <w:rPr>
          <w:rFonts w:ascii="Segoe UI" w:hAnsi="Segoe UI" w:cs="Segoe UI"/>
          <w:sz w:val="18"/>
          <w:szCs w:val="18"/>
        </w:rPr>
      </w:pPr>
    </w:p>
    <w:p w14:paraId="728DEF14" w14:textId="45E5CA33" w:rsidR="00CE16C3" w:rsidRDefault="00CE16C3" w:rsidP="3F893F6A">
      <w:pPr>
        <w:pStyle w:val="paragraph"/>
        <w:spacing w:before="0" w:beforeAutospacing="0" w:after="0" w:afterAutospacing="0"/>
        <w:textAlignment w:val="baseline"/>
        <w:rPr>
          <w:rFonts w:ascii="Segoe UI" w:hAnsi="Segoe UI" w:cs="Segoe UI"/>
          <w:sz w:val="18"/>
          <w:szCs w:val="18"/>
        </w:rPr>
      </w:pPr>
      <w:r>
        <w:rPr>
          <w:rStyle w:val="normaltextrun"/>
        </w:rPr>
        <w:t>The Department has identified several pathways for licensed hospitals that may need to continue to use temporary adult</w:t>
      </w:r>
      <w:r w:rsidR="00D54C36">
        <w:rPr>
          <w:rStyle w:val="normaltextrun"/>
        </w:rPr>
        <w:t xml:space="preserve"> </w:t>
      </w:r>
      <w:r>
        <w:rPr>
          <w:rStyle w:val="normaltextrun"/>
        </w:rPr>
        <w:t>medical</w:t>
      </w:r>
      <w:r w:rsidR="00D54C36">
        <w:rPr>
          <w:rStyle w:val="normaltextrun"/>
        </w:rPr>
        <w:t>/</w:t>
      </w:r>
      <w:r>
        <w:rPr>
          <w:rStyle w:val="normaltextrun"/>
        </w:rPr>
        <w:t>surgical inpatient beds in alternate inpatient care spaces beyond April 1, 2025</w:t>
      </w:r>
      <w:r w:rsidR="12EBD300" w:rsidRPr="3F893F6A">
        <w:rPr>
          <w:rStyle w:val="normaltextrun"/>
        </w:rPr>
        <w:t>, outlined below.</w:t>
      </w:r>
      <w:r w:rsidRPr="3F893F6A">
        <w:rPr>
          <w:rStyle w:val="normaltextrun"/>
        </w:rPr>
        <w:t> </w:t>
      </w:r>
      <w:r w:rsidR="7CE12741" w:rsidRPr="3F893F6A">
        <w:rPr>
          <w:rStyle w:val="eop"/>
        </w:rPr>
        <w:t xml:space="preserve"> If your hospital has been utilizing additional adult</w:t>
      </w:r>
      <w:r w:rsidR="004E3F40">
        <w:rPr>
          <w:rStyle w:val="eop"/>
        </w:rPr>
        <w:t xml:space="preserve"> </w:t>
      </w:r>
      <w:r w:rsidR="7CE12741" w:rsidRPr="3F893F6A">
        <w:rPr>
          <w:rStyle w:val="eop"/>
        </w:rPr>
        <w:t>medical</w:t>
      </w:r>
      <w:r w:rsidR="004E3F40">
        <w:rPr>
          <w:rStyle w:val="eop"/>
        </w:rPr>
        <w:t>/</w:t>
      </w:r>
      <w:r w:rsidR="7CE12741" w:rsidRPr="3F893F6A">
        <w:rPr>
          <w:rStyle w:val="eop"/>
        </w:rPr>
        <w:t xml:space="preserve">surgical beds in alternate inpatient space and intends to utilize alternate inpatient space beyond April 1, 2025, please review this memorandum and respond to the Department before April 1, 2025 consistent with the processes outlined in each option below.   </w:t>
      </w:r>
    </w:p>
    <w:p w14:paraId="592644EC" w14:textId="1C041F7B" w:rsidR="00CE16C3" w:rsidRDefault="00CE16C3" w:rsidP="4B97D03A">
      <w:pPr>
        <w:pStyle w:val="paragraph"/>
        <w:spacing w:before="0" w:beforeAutospacing="0" w:after="0" w:afterAutospacing="0"/>
        <w:textAlignment w:val="baseline"/>
        <w:rPr>
          <w:rFonts w:ascii="Segoe UI" w:hAnsi="Segoe UI" w:cs="Segoe UI"/>
          <w:sz w:val="18"/>
          <w:szCs w:val="18"/>
        </w:rPr>
      </w:pPr>
      <w:r w:rsidRPr="4B97D03A">
        <w:rPr>
          <w:rStyle w:val="eop"/>
        </w:rPr>
        <w:t> </w:t>
      </w:r>
    </w:p>
    <w:p w14:paraId="2C2EE967" w14:textId="77777777" w:rsidR="00CE16C3" w:rsidRDefault="00CE16C3" w:rsidP="00CE16C3">
      <w:pPr>
        <w:pStyle w:val="paragraph"/>
        <w:spacing w:before="0" w:beforeAutospacing="0" w:after="0" w:afterAutospacing="0"/>
        <w:textAlignment w:val="baseline"/>
        <w:rPr>
          <w:rFonts w:ascii="Segoe UI" w:hAnsi="Segoe UI" w:cs="Segoe UI"/>
          <w:sz w:val="18"/>
          <w:szCs w:val="18"/>
        </w:rPr>
      </w:pPr>
      <w:r>
        <w:rPr>
          <w:rStyle w:val="normaltextrun"/>
          <w:b/>
          <w:bCs/>
        </w:rPr>
        <w:t>Option 1</w:t>
      </w:r>
      <w:r>
        <w:rPr>
          <w:rStyle w:val="normaltextrun"/>
        </w:rPr>
        <w:t>: Licensure of Beds</w:t>
      </w:r>
      <w:r>
        <w:rPr>
          <w:rStyle w:val="eop"/>
        </w:rPr>
        <w:t> </w:t>
      </w:r>
    </w:p>
    <w:p w14:paraId="4E4A0B76" w14:textId="457E427E" w:rsidR="00CE16C3" w:rsidRDefault="00CE16C3" w:rsidP="4B97D03A">
      <w:pPr>
        <w:pStyle w:val="paragraph"/>
        <w:spacing w:before="0" w:beforeAutospacing="0" w:after="0" w:afterAutospacing="0"/>
        <w:ind w:left="720"/>
        <w:textAlignment w:val="baseline"/>
      </w:pPr>
      <w:r w:rsidRPr="4B97D03A">
        <w:rPr>
          <w:rStyle w:val="normaltextrun"/>
        </w:rPr>
        <w:t>Licensed hospitals may apply to the Division of Health Care Facility Licensure and Certification (DHCFLC) to license space to increase the number of permanent adult medical/surgical beds</w:t>
      </w:r>
      <w:r w:rsidR="000E7964" w:rsidRPr="4B97D03A">
        <w:rPr>
          <w:rStyle w:val="normaltextrun"/>
        </w:rPr>
        <w:t xml:space="preserve"> </w:t>
      </w:r>
      <w:r w:rsidR="00341635" w:rsidRPr="4B97D03A">
        <w:rPr>
          <w:rStyle w:val="normaltextrun"/>
        </w:rPr>
        <w:t xml:space="preserve">and should indicate their intent to do so </w:t>
      </w:r>
      <w:r w:rsidR="000E7964" w:rsidRPr="4B97D03A">
        <w:rPr>
          <w:rStyle w:val="normaltextrun"/>
        </w:rPr>
        <w:t>prior to April 1, 2025</w:t>
      </w:r>
      <w:r w:rsidR="006D463A" w:rsidRPr="4B97D03A">
        <w:rPr>
          <w:rStyle w:val="normaltextrun"/>
        </w:rPr>
        <w:t xml:space="preserve"> with a formal application required by </w:t>
      </w:r>
      <w:r w:rsidR="00AA741D" w:rsidRPr="4B97D03A">
        <w:rPr>
          <w:rStyle w:val="normaltextrun"/>
        </w:rPr>
        <w:t xml:space="preserve">June </w:t>
      </w:r>
      <w:r w:rsidR="006D463A" w:rsidRPr="4B97D03A">
        <w:rPr>
          <w:rStyle w:val="normaltextrun"/>
        </w:rPr>
        <w:t>1, 2025</w:t>
      </w:r>
      <w:r w:rsidR="00F67942" w:rsidRPr="4B97D03A">
        <w:rPr>
          <w:rStyle w:val="normaltextrun"/>
        </w:rPr>
        <w:t xml:space="preserve">; </w:t>
      </w:r>
      <w:r w:rsidR="00903995" w:rsidRPr="4B97D03A">
        <w:rPr>
          <w:rStyle w:val="normaltextrun"/>
        </w:rPr>
        <w:t xml:space="preserve">adult medical/surgical beds </w:t>
      </w:r>
      <w:r w:rsidR="00F67942" w:rsidRPr="4B97D03A">
        <w:rPr>
          <w:rStyle w:val="normaltextrun"/>
        </w:rPr>
        <w:t xml:space="preserve">currently </w:t>
      </w:r>
      <w:r w:rsidR="00903995" w:rsidRPr="4B97D03A">
        <w:rPr>
          <w:rStyle w:val="normaltextrun"/>
        </w:rPr>
        <w:t xml:space="preserve">being </w:t>
      </w:r>
      <w:r w:rsidR="00F67942" w:rsidRPr="4B97D03A">
        <w:rPr>
          <w:rStyle w:val="normaltextrun"/>
        </w:rPr>
        <w:t xml:space="preserve">utilized </w:t>
      </w:r>
      <w:r w:rsidR="00FD4D93" w:rsidRPr="4B97D03A">
        <w:rPr>
          <w:rStyle w:val="normaltextrun"/>
        </w:rPr>
        <w:t xml:space="preserve">to increase </w:t>
      </w:r>
      <w:r w:rsidR="00903995" w:rsidRPr="4B97D03A">
        <w:rPr>
          <w:rStyle w:val="normaltextrun"/>
        </w:rPr>
        <w:t xml:space="preserve">capacity </w:t>
      </w:r>
      <w:r w:rsidR="00235D93" w:rsidRPr="4B97D03A">
        <w:rPr>
          <w:rStyle w:val="normaltextrun"/>
        </w:rPr>
        <w:t>can be</w:t>
      </w:r>
      <w:r w:rsidR="006D463A" w:rsidRPr="4B97D03A">
        <w:rPr>
          <w:rStyle w:val="normaltextrun"/>
        </w:rPr>
        <w:t xml:space="preserve"> used until the </w:t>
      </w:r>
      <w:r w:rsidR="00C47D74" w:rsidRPr="4B97D03A">
        <w:rPr>
          <w:rStyle w:val="normaltextrun"/>
        </w:rPr>
        <w:t>Department</w:t>
      </w:r>
      <w:r w:rsidR="00FD4D93" w:rsidRPr="4B97D03A">
        <w:rPr>
          <w:rStyle w:val="normaltextrun"/>
        </w:rPr>
        <w:t xml:space="preserve"> reviews the application and provides follow up direction</w:t>
      </w:r>
      <w:r w:rsidRPr="4B97D03A">
        <w:rPr>
          <w:rStyle w:val="normaltextrun"/>
        </w:rPr>
        <w:t xml:space="preserve">. Hospitals are encouraged to consider licensing beds as adult medical/surgical beds on closed units that have historically and consistently been used as alternate care space.  Hospitals are also encouraged to reach out to the Department’s Plan Review team if they have any questions about space that may be appropriate for permanent adult medical/surgical beds.  Information on the Plan Review process may be found here: </w:t>
      </w:r>
      <w:hyperlink r:id="rId12" w:history="1">
        <w:r w:rsidR="00D302D0" w:rsidRPr="00D302D0">
          <w:rPr>
            <w:rStyle w:val="Hyperlink"/>
          </w:rPr>
          <w:t>https://www.mass.gov/guides/plan-review-for-health-care-facilities</w:t>
        </w:r>
      </w:hyperlink>
    </w:p>
    <w:p w14:paraId="09A69798" w14:textId="3027BB1B" w:rsidR="00CE16C3" w:rsidRDefault="00CE16C3" w:rsidP="00CE16C3">
      <w:pPr>
        <w:pStyle w:val="paragraph"/>
        <w:numPr>
          <w:ilvl w:val="0"/>
          <w:numId w:val="13"/>
        </w:numPr>
        <w:spacing w:before="0" w:beforeAutospacing="0" w:after="0" w:afterAutospacing="0"/>
        <w:ind w:left="1440" w:firstLine="0"/>
        <w:textAlignment w:val="baseline"/>
        <w:rPr>
          <w:rStyle w:val="eop"/>
        </w:rPr>
      </w:pPr>
      <w:r>
        <w:rPr>
          <w:rStyle w:val="normaltextrun"/>
        </w:rPr>
        <w:lastRenderedPageBreak/>
        <w:t xml:space="preserve">Hospitals contemplating a substantial capital expenditure related to the licensure of additional beds should review the Determination of Need (DoN) requirements to determine whether DoN approval is required.  These requirements may be found here: </w:t>
      </w:r>
      <w:r>
        <w:rPr>
          <w:rStyle w:val="eop"/>
        </w:rPr>
        <w:t> </w:t>
      </w:r>
      <w:hyperlink r:id="rId13" w:history="1">
        <w:r w:rsidR="00875403" w:rsidRPr="00302E73">
          <w:rPr>
            <w:rStyle w:val="Hyperlink"/>
          </w:rPr>
          <w:t>https://www.mass.gov/how-to/apply-for-a-determination-of-need</w:t>
        </w:r>
      </w:hyperlink>
    </w:p>
    <w:p w14:paraId="2FF40A03" w14:textId="77777777" w:rsidR="00875403" w:rsidRDefault="00875403" w:rsidP="00875403">
      <w:pPr>
        <w:pStyle w:val="paragraph"/>
        <w:spacing w:before="0" w:beforeAutospacing="0" w:after="0" w:afterAutospacing="0"/>
        <w:ind w:left="1440"/>
        <w:textAlignment w:val="baseline"/>
      </w:pPr>
    </w:p>
    <w:p w14:paraId="77206BCE" w14:textId="77777777" w:rsidR="00CE16C3" w:rsidRDefault="00CE16C3" w:rsidP="00CE16C3">
      <w:pPr>
        <w:pStyle w:val="paragraph"/>
        <w:spacing w:before="0" w:beforeAutospacing="0" w:after="0" w:afterAutospacing="0"/>
        <w:textAlignment w:val="baseline"/>
        <w:rPr>
          <w:rFonts w:ascii="Segoe UI" w:hAnsi="Segoe UI" w:cs="Segoe UI"/>
          <w:sz w:val="18"/>
          <w:szCs w:val="18"/>
        </w:rPr>
      </w:pPr>
      <w:r>
        <w:rPr>
          <w:rStyle w:val="normaltextrun"/>
          <w:b/>
          <w:bCs/>
        </w:rPr>
        <w:t>Option 2</w:t>
      </w:r>
      <w:r>
        <w:rPr>
          <w:rStyle w:val="normaltextrun"/>
        </w:rPr>
        <w:t>:  Multi-use Beds</w:t>
      </w:r>
      <w:r>
        <w:rPr>
          <w:rStyle w:val="eop"/>
        </w:rPr>
        <w:t> </w:t>
      </w:r>
    </w:p>
    <w:p w14:paraId="483546B2" w14:textId="17E45FE2" w:rsidR="00CE16C3" w:rsidRDefault="00CE16C3" w:rsidP="008467DE">
      <w:pPr>
        <w:pStyle w:val="paragraph"/>
        <w:spacing w:before="0" w:beforeAutospacing="0" w:after="0" w:afterAutospacing="0"/>
        <w:ind w:left="720"/>
        <w:textAlignment w:val="baseline"/>
      </w:pPr>
      <w:r>
        <w:rPr>
          <w:rStyle w:val="normaltextrun"/>
        </w:rPr>
        <w:t>A licensed hospital may designate certain specialty unit, currently licensed beds as “multi-use” in order to use them</w:t>
      </w:r>
      <w:r>
        <w:rPr>
          <w:rStyle w:val="normaltextrun"/>
          <w:color w:val="FF0000"/>
        </w:rPr>
        <w:t xml:space="preserve"> </w:t>
      </w:r>
      <w:r>
        <w:rPr>
          <w:rStyle w:val="normaltextrun"/>
        </w:rPr>
        <w:t>for temporary adult medical/surgical inpatient beds for a certain period of time during times of high capacity, such as respiratory illness season.   Any use of “multi-use” specialty unit beds as medical</w:t>
      </w:r>
      <w:r w:rsidR="006151DB">
        <w:rPr>
          <w:rStyle w:val="normaltextrun"/>
        </w:rPr>
        <w:t>/</w:t>
      </w:r>
      <w:r>
        <w:rPr>
          <w:rStyle w:val="normaltextrun"/>
        </w:rPr>
        <w:t>surgical beds should be limited to times when there is traditionally low volume use of those specialty unit beds</w:t>
      </w:r>
      <w:r>
        <w:rPr>
          <w:rStyle w:val="normaltextrun"/>
          <w:color w:val="FF0000"/>
        </w:rPr>
        <w:t xml:space="preserve">. </w:t>
      </w:r>
      <w:r>
        <w:rPr>
          <w:rStyle w:val="normaltextrun"/>
        </w:rPr>
        <w:t>To establish “multi-use” beds, the hospital must submit a special project request to DHCFLC</w:t>
      </w:r>
      <w:r w:rsidR="004D1AB9">
        <w:rPr>
          <w:rStyle w:val="normaltextrun"/>
        </w:rPr>
        <w:t xml:space="preserve"> and indicate their intent to do so prior to April 1, 2025</w:t>
      </w:r>
      <w:r w:rsidR="006267D9">
        <w:rPr>
          <w:rStyle w:val="normaltextrun"/>
        </w:rPr>
        <w:t xml:space="preserve"> with a formal </w:t>
      </w:r>
      <w:r w:rsidR="009E35DF">
        <w:rPr>
          <w:rStyle w:val="normaltextrun"/>
        </w:rPr>
        <w:t>special project request</w:t>
      </w:r>
      <w:r w:rsidR="006267D9">
        <w:rPr>
          <w:rStyle w:val="normaltextrun"/>
        </w:rPr>
        <w:t xml:space="preserve"> required by June 1, 2025; adult medical/surgical beds currently being utilized to incr</w:t>
      </w:r>
      <w:r w:rsidR="009E35DF">
        <w:rPr>
          <w:rStyle w:val="normaltextrun"/>
        </w:rPr>
        <w:t>ease capacity can be used until the Department reviews the special project request and provides follow up direction</w:t>
      </w:r>
      <w:r>
        <w:rPr>
          <w:rStyle w:val="normaltextrun"/>
        </w:rPr>
        <w:t xml:space="preserve">.  Approved special projects must be renewed at licensure renewal. </w:t>
      </w:r>
      <w:r>
        <w:rPr>
          <w:rStyle w:val="eop"/>
        </w:rPr>
        <w:t> </w:t>
      </w:r>
      <w:r w:rsidR="4EF1E7FA" w:rsidRPr="5723D8BC">
        <w:rPr>
          <w:rStyle w:val="eop"/>
        </w:rPr>
        <w:t xml:space="preserve"> </w:t>
      </w:r>
      <w:r>
        <w:rPr>
          <w:rStyle w:val="normaltextrun"/>
        </w:rPr>
        <w:t>The “multi-use” beds must meet the applicable federal and state requirements for the higher acuity level service beds</w:t>
      </w:r>
      <w:r w:rsidR="00EC2242">
        <w:rPr>
          <w:rStyle w:val="normaltextrun"/>
        </w:rPr>
        <w:t>.</w:t>
      </w:r>
      <w:r>
        <w:rPr>
          <w:rStyle w:val="normaltextrun"/>
        </w:rPr>
        <w:t> </w:t>
      </w:r>
      <w:r>
        <w:rPr>
          <w:rStyle w:val="eop"/>
        </w:rPr>
        <w:t> </w:t>
      </w:r>
    </w:p>
    <w:p w14:paraId="3EE5EBBD" w14:textId="77777777" w:rsidR="00CE16C3" w:rsidRDefault="00CE16C3" w:rsidP="00CE16C3">
      <w:pPr>
        <w:pStyle w:val="paragraph"/>
        <w:numPr>
          <w:ilvl w:val="0"/>
          <w:numId w:val="15"/>
        </w:numPr>
        <w:spacing w:before="0" w:beforeAutospacing="0" w:after="0" w:afterAutospacing="0"/>
        <w:ind w:left="1440" w:firstLine="0"/>
        <w:textAlignment w:val="baseline"/>
      </w:pPr>
      <w:r>
        <w:rPr>
          <w:rStyle w:val="normaltextrun"/>
        </w:rPr>
        <w:t>As an example, a licensed hospital may use maternal/newborn service beds that are in a postpartum unit when there are historically lower numbers of deliveries in the winter months as adult medical/surgical inpatient beds during times of high capacity, such as respiratory illness season.  </w:t>
      </w:r>
      <w:r>
        <w:rPr>
          <w:rStyle w:val="eop"/>
        </w:rPr>
        <w:t> </w:t>
      </w:r>
    </w:p>
    <w:p w14:paraId="159179AB" w14:textId="77777777" w:rsidR="00CE16C3" w:rsidRDefault="00CE16C3" w:rsidP="00CE16C3">
      <w:pPr>
        <w:pStyle w:val="paragraph"/>
        <w:spacing w:before="0" w:beforeAutospacing="0" w:after="0" w:afterAutospacing="0"/>
        <w:ind w:left="720"/>
        <w:textAlignment w:val="baseline"/>
        <w:rPr>
          <w:rFonts w:ascii="Segoe UI" w:hAnsi="Segoe UI" w:cs="Segoe UI"/>
          <w:sz w:val="18"/>
          <w:szCs w:val="18"/>
        </w:rPr>
      </w:pPr>
      <w:r>
        <w:rPr>
          <w:rStyle w:val="eop"/>
        </w:rPr>
        <w:t> </w:t>
      </w:r>
    </w:p>
    <w:p w14:paraId="39E50406" w14:textId="5E9A9BAD" w:rsidR="00650296" w:rsidRDefault="00CE16C3" w:rsidP="00CE16C3">
      <w:pPr>
        <w:pStyle w:val="paragraph"/>
        <w:spacing w:before="0" w:beforeAutospacing="0" w:after="0" w:afterAutospacing="0"/>
        <w:textAlignment w:val="baseline"/>
        <w:rPr>
          <w:rStyle w:val="normaltextrun"/>
        </w:rPr>
      </w:pPr>
      <w:r>
        <w:rPr>
          <w:rStyle w:val="normaltextrun"/>
          <w:b/>
          <w:bCs/>
        </w:rPr>
        <w:t>Option 3</w:t>
      </w:r>
      <w:r>
        <w:rPr>
          <w:rStyle w:val="normaltextrun"/>
        </w:rPr>
        <w:t>:  </w:t>
      </w:r>
      <w:r w:rsidR="00091955">
        <w:rPr>
          <w:rStyle w:val="normaltextrun"/>
        </w:rPr>
        <w:t xml:space="preserve">Extension of </w:t>
      </w:r>
      <w:r>
        <w:rPr>
          <w:rStyle w:val="normaltextrun"/>
        </w:rPr>
        <w:t xml:space="preserve">Temporary </w:t>
      </w:r>
      <w:r w:rsidR="00650296">
        <w:rPr>
          <w:rStyle w:val="normaltextrun"/>
        </w:rPr>
        <w:t>Adult Medical/Surgical Beds in Alternate Space</w:t>
      </w:r>
      <w:r w:rsidR="00440E18">
        <w:rPr>
          <w:rStyle w:val="normaltextrun"/>
        </w:rPr>
        <w:t xml:space="preserve"> </w:t>
      </w:r>
    </w:p>
    <w:p w14:paraId="0A114316" w14:textId="1E7010D4" w:rsidR="006E6DAF" w:rsidRDefault="00A8162D" w:rsidP="008467DE">
      <w:pPr>
        <w:pStyle w:val="paragraph"/>
        <w:spacing w:before="0" w:beforeAutospacing="0" w:after="0" w:afterAutospacing="0"/>
        <w:ind w:left="720"/>
        <w:textAlignment w:val="baseline"/>
        <w:rPr>
          <w:rStyle w:val="normaltextrun"/>
        </w:rPr>
      </w:pPr>
      <w:r>
        <w:rPr>
          <w:rStyle w:val="normaltextrun"/>
        </w:rPr>
        <w:t xml:space="preserve">Licensed hospitals that </w:t>
      </w:r>
      <w:r w:rsidR="00CB507C">
        <w:rPr>
          <w:rStyle w:val="normaltextrun"/>
        </w:rPr>
        <w:t xml:space="preserve">have reviewed their current use of temporary adult </w:t>
      </w:r>
      <w:r w:rsidR="00F068A5">
        <w:rPr>
          <w:rStyle w:val="normaltextrun"/>
        </w:rPr>
        <w:t xml:space="preserve">medical/surgical beds in alternate inpatient space and determined that </w:t>
      </w:r>
      <w:r w:rsidR="00401048">
        <w:rPr>
          <w:rStyle w:val="normaltextrun"/>
        </w:rPr>
        <w:t xml:space="preserve">to </w:t>
      </w:r>
      <w:r w:rsidR="00F068A5">
        <w:rPr>
          <w:rStyle w:val="normaltextrun"/>
        </w:rPr>
        <w:t>meet the anticipated demand for patient care</w:t>
      </w:r>
      <w:r w:rsidR="00693107">
        <w:rPr>
          <w:rStyle w:val="normaltextrun"/>
        </w:rPr>
        <w:t xml:space="preserve"> they</w:t>
      </w:r>
      <w:r w:rsidR="00F068A5">
        <w:rPr>
          <w:rStyle w:val="normaltextrun"/>
        </w:rPr>
        <w:t xml:space="preserve"> must continue to do so</w:t>
      </w:r>
      <w:r w:rsidR="005E22E4">
        <w:rPr>
          <w:rStyle w:val="normaltextrun"/>
        </w:rPr>
        <w:t xml:space="preserve"> after April 1, 2025</w:t>
      </w:r>
      <w:r w:rsidR="00401048">
        <w:rPr>
          <w:rStyle w:val="normaltextrun"/>
        </w:rPr>
        <w:t xml:space="preserve"> and that</w:t>
      </w:r>
      <w:r w:rsidR="00D3765E">
        <w:rPr>
          <w:rStyle w:val="normaltextrun"/>
        </w:rPr>
        <w:t xml:space="preserve"> </w:t>
      </w:r>
      <w:r w:rsidR="00401048" w:rsidRPr="00401048">
        <w:rPr>
          <w:rStyle w:val="normaltextrun"/>
        </w:rPr>
        <w:t>neither Option 1 or Option 2 are practicable</w:t>
      </w:r>
      <w:r w:rsidR="00693107">
        <w:rPr>
          <w:rStyle w:val="normaltextrun"/>
        </w:rPr>
        <w:t>,</w:t>
      </w:r>
      <w:r w:rsidR="00401048" w:rsidRPr="00401048">
        <w:rPr>
          <w:rStyle w:val="normaltextrun"/>
        </w:rPr>
        <w:t xml:space="preserve"> </w:t>
      </w:r>
      <w:r w:rsidR="00D3765E">
        <w:rPr>
          <w:rStyle w:val="normaltextrun"/>
        </w:rPr>
        <w:t xml:space="preserve">must notify the Department </w:t>
      </w:r>
      <w:r w:rsidR="006E6DAF">
        <w:rPr>
          <w:rStyle w:val="normaltextrun"/>
        </w:rPr>
        <w:t xml:space="preserve">prior to April 1, 2025 </w:t>
      </w:r>
      <w:r w:rsidR="00D3765E">
        <w:rPr>
          <w:rStyle w:val="normaltextrun"/>
        </w:rPr>
        <w:t>by emailing</w:t>
      </w:r>
      <w:r w:rsidR="00B02749">
        <w:rPr>
          <w:rStyle w:val="normaltextrun"/>
        </w:rPr>
        <w:t xml:space="preserve"> </w:t>
      </w:r>
      <w:hyperlink r:id="rId14" w:history="1">
        <w:r w:rsidR="006E6DAF" w:rsidRPr="00E7302B">
          <w:rPr>
            <w:rStyle w:val="Hyperlink"/>
          </w:rPr>
          <w:t>dph.bhcsq@mass.gov</w:t>
        </w:r>
      </w:hyperlink>
      <w:r w:rsidR="00F068A5">
        <w:rPr>
          <w:rStyle w:val="normaltextrun"/>
        </w:rPr>
        <w:t>.</w:t>
      </w:r>
      <w:r w:rsidR="006E6DAF">
        <w:rPr>
          <w:rStyle w:val="normaltextrun"/>
        </w:rPr>
        <w:t xml:space="preserve">  </w:t>
      </w:r>
    </w:p>
    <w:p w14:paraId="12DC102B" w14:textId="77777777" w:rsidR="006B369B" w:rsidRDefault="006B369B" w:rsidP="008467DE">
      <w:pPr>
        <w:pStyle w:val="paragraph"/>
        <w:spacing w:before="0" w:beforeAutospacing="0" w:after="0" w:afterAutospacing="0"/>
        <w:ind w:left="720"/>
        <w:textAlignment w:val="baseline"/>
        <w:rPr>
          <w:rStyle w:val="normaltextrun"/>
        </w:rPr>
      </w:pPr>
    </w:p>
    <w:p w14:paraId="2D9348D8" w14:textId="39055C47" w:rsidR="006B369B" w:rsidRDefault="00401048" w:rsidP="4B97D03A">
      <w:pPr>
        <w:pStyle w:val="paragraph"/>
        <w:spacing w:before="0" w:beforeAutospacing="0" w:after="0" w:afterAutospacing="0"/>
        <w:ind w:left="720"/>
        <w:textAlignment w:val="baseline"/>
        <w:rPr>
          <w:rStyle w:val="normaltextrun"/>
        </w:rPr>
      </w:pPr>
      <w:r w:rsidRPr="4B97D03A">
        <w:rPr>
          <w:rStyle w:val="normaltextrun"/>
        </w:rPr>
        <w:t xml:space="preserve">The Department intends to engage </w:t>
      </w:r>
      <w:r w:rsidR="00BE3F57" w:rsidRPr="4B97D03A">
        <w:rPr>
          <w:rStyle w:val="normaltextrun"/>
        </w:rPr>
        <w:t xml:space="preserve">with </w:t>
      </w:r>
      <w:r w:rsidR="00B33F63" w:rsidRPr="4B97D03A">
        <w:rPr>
          <w:rStyle w:val="normaltextrun"/>
        </w:rPr>
        <w:t xml:space="preserve">any hospitals that report the continued need to use temporary adult medical/surgical beds in alternate inpatient space </w:t>
      </w:r>
      <w:r w:rsidR="00C328F2" w:rsidRPr="4B97D03A">
        <w:rPr>
          <w:rStyle w:val="normaltextrun"/>
        </w:rPr>
        <w:t xml:space="preserve">in collaborative planning to identify longer term options to reduce ongoing </w:t>
      </w:r>
      <w:r w:rsidR="007B70FD" w:rsidRPr="4B97D03A">
        <w:rPr>
          <w:rStyle w:val="normaltextrun"/>
        </w:rPr>
        <w:t>con</w:t>
      </w:r>
      <w:r w:rsidR="00974676" w:rsidRPr="4B97D03A">
        <w:rPr>
          <w:rStyle w:val="normaltextrun"/>
        </w:rPr>
        <w:t>tinuous</w:t>
      </w:r>
      <w:r w:rsidR="00C328F2" w:rsidRPr="4B97D03A">
        <w:rPr>
          <w:rStyle w:val="normaltextrun"/>
        </w:rPr>
        <w:t xml:space="preserve"> use</w:t>
      </w:r>
      <w:r w:rsidR="00B83399" w:rsidRPr="4B97D03A">
        <w:rPr>
          <w:rStyle w:val="CommentReference"/>
        </w:rPr>
        <w:t xml:space="preserve">.  </w:t>
      </w:r>
      <w:r w:rsidR="00853F68" w:rsidRPr="4B97D03A">
        <w:rPr>
          <w:rStyle w:val="normaltextrun"/>
        </w:rPr>
        <w:t xml:space="preserve">If the Department and the </w:t>
      </w:r>
      <w:r w:rsidR="02C209CB" w:rsidRPr="4B97D03A">
        <w:rPr>
          <w:rStyle w:val="normaltextrun"/>
        </w:rPr>
        <w:t>h</w:t>
      </w:r>
      <w:r w:rsidR="00853F68" w:rsidRPr="4B97D03A">
        <w:rPr>
          <w:rStyle w:val="normaltextrun"/>
        </w:rPr>
        <w:t xml:space="preserve">ospital agree that continued use of temporary adult medical/surgical beds in alternate inpatient space is required, hospitals will be asked to submit </w:t>
      </w:r>
      <w:r w:rsidR="00D8519E" w:rsidRPr="4B97D03A">
        <w:rPr>
          <w:rStyle w:val="normaltextrun"/>
        </w:rPr>
        <w:t xml:space="preserve">a </w:t>
      </w:r>
      <w:r w:rsidR="00853F68" w:rsidRPr="4B97D03A">
        <w:rPr>
          <w:rStyle w:val="normaltextrun"/>
        </w:rPr>
        <w:t>waive</w:t>
      </w:r>
      <w:r w:rsidR="00D8519E" w:rsidRPr="4B97D03A">
        <w:rPr>
          <w:rStyle w:val="normaltextrun"/>
        </w:rPr>
        <w:t>r and ar</w:t>
      </w:r>
      <w:r w:rsidR="00853F68" w:rsidRPr="4B97D03A">
        <w:rPr>
          <w:rStyle w:val="normaltextrun"/>
        </w:rPr>
        <w:t xml:space="preserve">e required to </w:t>
      </w:r>
      <w:r w:rsidR="00D8519E" w:rsidRPr="4B97D03A">
        <w:rPr>
          <w:rStyle w:val="normaltextrun"/>
        </w:rPr>
        <w:t>participate in</w:t>
      </w:r>
      <w:r w:rsidR="00853F68" w:rsidRPr="4B97D03A">
        <w:rPr>
          <w:rStyle w:val="normaltextrun"/>
        </w:rPr>
        <w:t xml:space="preserve"> utilization and future use</w:t>
      </w:r>
      <w:r w:rsidR="00D8519E" w:rsidRPr="4B97D03A">
        <w:rPr>
          <w:rStyle w:val="normaltextrun"/>
        </w:rPr>
        <w:t xml:space="preserve"> discussions</w:t>
      </w:r>
      <w:r w:rsidR="00853F68" w:rsidRPr="4B97D03A">
        <w:rPr>
          <w:rStyle w:val="normaltextrun"/>
        </w:rPr>
        <w:t xml:space="preserve"> every 90 days</w:t>
      </w:r>
      <w:r w:rsidR="00D8519E" w:rsidRPr="4B97D03A">
        <w:rPr>
          <w:rStyle w:val="normaltextrun"/>
        </w:rPr>
        <w:t xml:space="preserve"> with the Department. </w:t>
      </w:r>
    </w:p>
    <w:p w14:paraId="2CB2EBF0" w14:textId="77777777" w:rsidR="006E6DAF" w:rsidRDefault="006E6DAF" w:rsidP="00CE16C3">
      <w:pPr>
        <w:pStyle w:val="paragraph"/>
        <w:spacing w:before="0" w:beforeAutospacing="0" w:after="0" w:afterAutospacing="0"/>
        <w:textAlignment w:val="baseline"/>
        <w:rPr>
          <w:rStyle w:val="normaltextrun"/>
        </w:rPr>
      </w:pPr>
    </w:p>
    <w:p w14:paraId="149702FD" w14:textId="133F5E99" w:rsidR="00CE16C3" w:rsidRPr="007700B9" w:rsidRDefault="00CE16C3" w:rsidP="00CE16C3">
      <w:pPr>
        <w:pStyle w:val="paragraph"/>
        <w:spacing w:before="0" w:beforeAutospacing="0" w:after="0" w:afterAutospacing="0"/>
        <w:textAlignment w:val="baseline"/>
        <w:rPr>
          <w:rFonts w:ascii="Segoe UI" w:hAnsi="Segoe UI" w:cs="Segoe UI"/>
          <w:strike/>
          <w:sz w:val="18"/>
          <w:szCs w:val="18"/>
        </w:rPr>
      </w:pPr>
    </w:p>
    <w:p w14:paraId="005A5B36" w14:textId="710AAE5C" w:rsidR="00CE16C3" w:rsidRDefault="00CE16C3" w:rsidP="00CE16C3">
      <w:pPr>
        <w:pStyle w:val="paragraph"/>
        <w:spacing w:before="0" w:beforeAutospacing="0" w:after="0" w:afterAutospacing="0"/>
        <w:ind w:firstLine="720"/>
        <w:textAlignment w:val="baseline"/>
        <w:rPr>
          <w:rFonts w:ascii="Segoe UI" w:hAnsi="Segoe UI" w:cs="Segoe UI"/>
          <w:sz w:val="18"/>
          <w:szCs w:val="18"/>
        </w:rPr>
      </w:pPr>
      <w:r>
        <w:rPr>
          <w:rStyle w:val="normaltextrun"/>
          <w:b/>
          <w:bCs/>
        </w:rPr>
        <w:t xml:space="preserve">Conditions for </w:t>
      </w:r>
      <w:r w:rsidR="000C22A7">
        <w:rPr>
          <w:rStyle w:val="normaltextrun"/>
          <w:b/>
          <w:bCs/>
        </w:rPr>
        <w:t xml:space="preserve">Extension of </w:t>
      </w:r>
      <w:r>
        <w:rPr>
          <w:rStyle w:val="normaltextrun"/>
          <w:b/>
          <w:bCs/>
        </w:rPr>
        <w:t xml:space="preserve">Use of Alternate Care Space During Times of High Capacity </w:t>
      </w:r>
    </w:p>
    <w:p w14:paraId="2569DC0B" w14:textId="1F9BEF54" w:rsidR="00CE16C3" w:rsidRDefault="00CE16C3" w:rsidP="00235B68">
      <w:pPr>
        <w:pStyle w:val="paragraph"/>
        <w:spacing w:before="0" w:beforeAutospacing="0" w:after="0" w:afterAutospacing="0"/>
        <w:ind w:left="720"/>
        <w:textAlignment w:val="baseline"/>
        <w:rPr>
          <w:rFonts w:ascii="Segoe UI" w:hAnsi="Segoe UI" w:cs="Segoe UI"/>
          <w:sz w:val="18"/>
          <w:szCs w:val="18"/>
        </w:rPr>
      </w:pPr>
      <w:r>
        <w:rPr>
          <w:rStyle w:val="normaltextrun"/>
        </w:rPr>
        <w:t>The below requirements outline the conditions for the temporary addition of beds and use of alternate space for inpatient adult medical/surgical service patients awaiting admission during times of high</w:t>
      </w:r>
      <w:r w:rsidR="00235B68">
        <w:rPr>
          <w:rStyle w:val="normaltextrun"/>
        </w:rPr>
        <w:t xml:space="preserve"> </w:t>
      </w:r>
      <w:r>
        <w:rPr>
          <w:rStyle w:val="normaltextrun"/>
        </w:rPr>
        <w:t>capacity.</w:t>
      </w:r>
    </w:p>
    <w:p w14:paraId="692B5907" w14:textId="77777777" w:rsidR="00CE16C3" w:rsidRDefault="00CE16C3" w:rsidP="00CE16C3">
      <w:pPr>
        <w:pStyle w:val="paragraph"/>
        <w:spacing w:before="0" w:beforeAutospacing="0" w:after="0" w:afterAutospacing="0"/>
        <w:textAlignment w:val="baseline"/>
        <w:rPr>
          <w:rFonts w:ascii="Segoe UI" w:hAnsi="Segoe UI" w:cs="Segoe UI"/>
          <w:sz w:val="18"/>
          <w:szCs w:val="18"/>
        </w:rPr>
      </w:pPr>
      <w:r>
        <w:rPr>
          <w:rStyle w:val="eop"/>
        </w:rPr>
        <w:t> </w:t>
      </w:r>
    </w:p>
    <w:p w14:paraId="3F035143" w14:textId="77777777" w:rsidR="00CE16C3" w:rsidRDefault="00CE16C3" w:rsidP="00CE16C3">
      <w:pPr>
        <w:pStyle w:val="paragraph"/>
        <w:numPr>
          <w:ilvl w:val="0"/>
          <w:numId w:val="16"/>
        </w:numPr>
        <w:spacing w:before="0" w:beforeAutospacing="0" w:after="0" w:afterAutospacing="0"/>
        <w:ind w:left="1080" w:firstLine="0"/>
        <w:textAlignment w:val="baseline"/>
      </w:pPr>
      <w:r>
        <w:rPr>
          <w:rStyle w:val="normaltextrun"/>
        </w:rPr>
        <w:t>The hospital must have written guidelines that address the following:</w:t>
      </w:r>
      <w:r>
        <w:rPr>
          <w:rStyle w:val="eop"/>
        </w:rPr>
        <w:t> </w:t>
      </w:r>
    </w:p>
    <w:p w14:paraId="7D514A82" w14:textId="77777777" w:rsidR="00CE16C3" w:rsidRDefault="00CE16C3" w:rsidP="00CE16C3">
      <w:pPr>
        <w:pStyle w:val="paragraph"/>
        <w:spacing w:before="0" w:beforeAutospacing="0" w:after="0" w:afterAutospacing="0"/>
        <w:textAlignment w:val="baseline"/>
        <w:rPr>
          <w:rFonts w:ascii="Segoe UI" w:hAnsi="Segoe UI" w:cs="Segoe UI"/>
          <w:sz w:val="18"/>
          <w:szCs w:val="18"/>
        </w:rPr>
      </w:pPr>
      <w:r>
        <w:rPr>
          <w:rStyle w:val="normaltextrun"/>
        </w:rPr>
        <w:lastRenderedPageBreak/>
        <w:t> </w:t>
      </w:r>
      <w:r>
        <w:rPr>
          <w:rStyle w:val="eop"/>
        </w:rPr>
        <w:t> </w:t>
      </w:r>
    </w:p>
    <w:p w14:paraId="32A44EE5" w14:textId="77777777" w:rsidR="00CE16C3" w:rsidRDefault="00CE16C3" w:rsidP="00CE16C3">
      <w:pPr>
        <w:pStyle w:val="paragraph"/>
        <w:spacing w:before="0" w:beforeAutospacing="0" w:after="0" w:afterAutospacing="0"/>
        <w:ind w:left="720"/>
        <w:textAlignment w:val="baseline"/>
        <w:rPr>
          <w:rFonts w:ascii="Segoe UI" w:hAnsi="Segoe UI" w:cs="Segoe UI"/>
          <w:sz w:val="18"/>
          <w:szCs w:val="18"/>
        </w:rPr>
      </w:pPr>
      <w:r>
        <w:rPr>
          <w:rStyle w:val="normaltextrun"/>
        </w:rPr>
        <w:t>(1) Criteria to activate use of temporary beds and identified alternate-use space and to de-activate use of the temporary beds and space.</w:t>
      </w:r>
      <w:r>
        <w:rPr>
          <w:rStyle w:val="eop"/>
        </w:rPr>
        <w:t> </w:t>
      </w:r>
    </w:p>
    <w:p w14:paraId="64736FCC" w14:textId="77777777" w:rsidR="00CE16C3" w:rsidRDefault="00CE16C3" w:rsidP="00CE16C3">
      <w:pPr>
        <w:pStyle w:val="paragraph"/>
        <w:spacing w:before="0" w:beforeAutospacing="0" w:after="0" w:afterAutospacing="0"/>
        <w:ind w:left="720"/>
        <w:textAlignment w:val="baseline"/>
        <w:rPr>
          <w:rFonts w:ascii="Segoe UI" w:hAnsi="Segoe UI" w:cs="Segoe UI"/>
          <w:sz w:val="18"/>
          <w:szCs w:val="18"/>
        </w:rPr>
      </w:pPr>
      <w:r>
        <w:rPr>
          <w:rStyle w:val="normaltextrun"/>
        </w:rPr>
        <w:t>(2) A staffing plan with staff qualifications, including appropriate orientation and training.</w:t>
      </w:r>
      <w:r>
        <w:rPr>
          <w:rStyle w:val="eop"/>
        </w:rPr>
        <w:t> </w:t>
      </w:r>
    </w:p>
    <w:p w14:paraId="3B94BF53" w14:textId="3C39217D" w:rsidR="00CE16C3" w:rsidRDefault="00CE16C3" w:rsidP="00CE16C3">
      <w:pPr>
        <w:pStyle w:val="paragraph"/>
        <w:spacing w:before="0" w:beforeAutospacing="0" w:after="0" w:afterAutospacing="0"/>
        <w:ind w:left="720"/>
        <w:textAlignment w:val="baseline"/>
        <w:rPr>
          <w:rFonts w:ascii="Segoe UI" w:hAnsi="Segoe UI" w:cs="Segoe UI"/>
          <w:sz w:val="18"/>
          <w:szCs w:val="18"/>
        </w:rPr>
      </w:pPr>
      <w:r>
        <w:rPr>
          <w:rStyle w:val="normaltextrun"/>
        </w:rPr>
        <w:t xml:space="preserve">(3) Protocols defining patient selection criteria for </w:t>
      </w:r>
      <w:r w:rsidR="00A937D0">
        <w:rPr>
          <w:rStyle w:val="normaltextrun"/>
        </w:rPr>
        <w:t xml:space="preserve">placement </w:t>
      </w:r>
      <w:r>
        <w:rPr>
          <w:rStyle w:val="normaltextrun"/>
        </w:rPr>
        <w:t>in alternate space: inclusions/exclusions and consideration for patient quality of care and safety, including if direct observation is needed.</w:t>
      </w:r>
      <w:r>
        <w:rPr>
          <w:rStyle w:val="eop"/>
        </w:rPr>
        <w:t> </w:t>
      </w:r>
    </w:p>
    <w:p w14:paraId="547CA14D" w14:textId="77777777" w:rsidR="00CE16C3" w:rsidRDefault="00CE16C3" w:rsidP="00CE16C3">
      <w:pPr>
        <w:pStyle w:val="paragraph"/>
        <w:spacing w:before="0" w:beforeAutospacing="0" w:after="0" w:afterAutospacing="0"/>
        <w:ind w:left="720"/>
        <w:textAlignment w:val="baseline"/>
        <w:rPr>
          <w:rFonts w:ascii="Segoe UI" w:hAnsi="Segoe UI" w:cs="Segoe UI"/>
          <w:sz w:val="18"/>
          <w:szCs w:val="18"/>
        </w:rPr>
      </w:pPr>
      <w:r>
        <w:rPr>
          <w:rStyle w:val="normaltextrun"/>
        </w:rPr>
        <w:t>(4) Patient flow systems addressing triage, screening exam, treatment, transport to ED/inpatient, etc.</w:t>
      </w:r>
      <w:r>
        <w:rPr>
          <w:rStyle w:val="eop"/>
        </w:rPr>
        <w:t> </w:t>
      </w:r>
    </w:p>
    <w:p w14:paraId="4C44F21F" w14:textId="77777777" w:rsidR="00CE16C3" w:rsidRDefault="00CE16C3" w:rsidP="00CE16C3">
      <w:pPr>
        <w:pStyle w:val="paragraph"/>
        <w:spacing w:before="0" w:beforeAutospacing="0" w:after="0" w:afterAutospacing="0"/>
        <w:ind w:left="720"/>
        <w:textAlignment w:val="baseline"/>
        <w:rPr>
          <w:rFonts w:ascii="Segoe UI" w:hAnsi="Segoe UI" w:cs="Segoe UI"/>
          <w:sz w:val="18"/>
          <w:szCs w:val="18"/>
        </w:rPr>
      </w:pPr>
      <w:r>
        <w:rPr>
          <w:rStyle w:val="normaltextrun"/>
        </w:rPr>
        <w:t>(5) Policy for security of patients, facilities, supplies, pharmaceuticals / crowd management.</w:t>
      </w:r>
      <w:r>
        <w:rPr>
          <w:rStyle w:val="eop"/>
        </w:rPr>
        <w:t> </w:t>
      </w:r>
    </w:p>
    <w:p w14:paraId="0C095F5D" w14:textId="77777777" w:rsidR="00CE16C3" w:rsidRDefault="00CE16C3" w:rsidP="00CE16C3">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5E9C2CEE" w14:textId="77777777" w:rsidR="00CE16C3" w:rsidRDefault="00CE16C3" w:rsidP="00CE16C3">
      <w:pPr>
        <w:pStyle w:val="paragraph"/>
        <w:numPr>
          <w:ilvl w:val="0"/>
          <w:numId w:val="17"/>
        </w:numPr>
        <w:spacing w:before="0" w:beforeAutospacing="0" w:after="0" w:afterAutospacing="0"/>
        <w:ind w:left="1080" w:firstLine="0"/>
        <w:textAlignment w:val="baseline"/>
      </w:pPr>
      <w:r>
        <w:rPr>
          <w:rStyle w:val="normaltextrun"/>
        </w:rPr>
        <w:t>Temporary beds considered appropriate for adult medical/surgical inpatient care use must be equipped with medical gases (one oxygen outlet and one vacuum outlet for each bed), be spaced appropriately from another bed, and have access to hand washing sinks and privacy partitions.  </w:t>
      </w:r>
      <w:r>
        <w:rPr>
          <w:rStyle w:val="eop"/>
        </w:rPr>
        <w:t> </w:t>
      </w:r>
    </w:p>
    <w:p w14:paraId="28747E81" w14:textId="77777777" w:rsidR="00CE16C3" w:rsidRDefault="00CE16C3" w:rsidP="00CE16C3">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1825DEC0" w14:textId="77777777" w:rsidR="00CE16C3" w:rsidRDefault="00CE16C3" w:rsidP="00CE16C3">
      <w:pPr>
        <w:pStyle w:val="paragraph"/>
        <w:numPr>
          <w:ilvl w:val="0"/>
          <w:numId w:val="18"/>
        </w:numPr>
        <w:spacing w:before="0" w:beforeAutospacing="0" w:after="0" w:afterAutospacing="0"/>
        <w:ind w:left="1080" w:firstLine="0"/>
        <w:textAlignment w:val="baseline"/>
        <w:rPr>
          <w:rStyle w:val="eop"/>
        </w:rPr>
      </w:pPr>
      <w:r>
        <w:rPr>
          <w:rStyle w:val="normaltextrun"/>
        </w:rPr>
        <w:t>The physical space must conform to the following requirements:</w:t>
      </w:r>
      <w:r>
        <w:rPr>
          <w:rStyle w:val="eop"/>
        </w:rPr>
        <w:t> </w:t>
      </w:r>
    </w:p>
    <w:p w14:paraId="3749F98C" w14:textId="22728AC9" w:rsidR="0008301D" w:rsidRDefault="004C1DC5" w:rsidP="004C1DC5">
      <w:pPr>
        <w:pStyle w:val="paragraph"/>
        <w:numPr>
          <w:ilvl w:val="2"/>
          <w:numId w:val="18"/>
        </w:numPr>
        <w:spacing w:before="0" w:beforeAutospacing="0" w:after="0" w:afterAutospacing="0"/>
        <w:textAlignment w:val="baseline"/>
        <w:rPr>
          <w:rStyle w:val="eop"/>
        </w:rPr>
      </w:pPr>
      <w:r>
        <w:rPr>
          <w:rStyle w:val="eop"/>
        </w:rPr>
        <w:t xml:space="preserve">At each </w:t>
      </w:r>
      <w:r w:rsidR="00D7521E">
        <w:rPr>
          <w:rStyle w:val="eop"/>
        </w:rPr>
        <w:t>alternate care space</w:t>
      </w:r>
      <w:r>
        <w:rPr>
          <w:rStyle w:val="eop"/>
        </w:rPr>
        <w:t xml:space="preserve">: </w:t>
      </w:r>
    </w:p>
    <w:p w14:paraId="53F76657" w14:textId="77777777" w:rsidR="00BF45AB" w:rsidRDefault="00BF45AB" w:rsidP="007700B9">
      <w:pPr>
        <w:pStyle w:val="paragraph"/>
        <w:spacing w:before="0" w:beforeAutospacing="0" w:after="0" w:afterAutospacing="0"/>
        <w:ind w:left="2520"/>
        <w:textAlignment w:val="baseline"/>
        <w:rPr>
          <w:rFonts w:ascii="Segoe UI" w:hAnsi="Segoe UI" w:cs="Segoe UI"/>
          <w:sz w:val="18"/>
          <w:szCs w:val="18"/>
        </w:rPr>
      </w:pPr>
      <w:r>
        <w:rPr>
          <w:rStyle w:val="normaltextrun"/>
        </w:rPr>
        <w:t>(1) Patient area min. 80 sq. ft. per bed</w:t>
      </w:r>
      <w:r>
        <w:rPr>
          <w:rStyle w:val="eop"/>
        </w:rPr>
        <w:t> </w:t>
      </w:r>
    </w:p>
    <w:p w14:paraId="551DEEE5" w14:textId="77777777" w:rsidR="00BF45AB" w:rsidRDefault="00BF45AB" w:rsidP="007700B9">
      <w:pPr>
        <w:pStyle w:val="paragraph"/>
        <w:spacing w:before="0" w:beforeAutospacing="0" w:after="0" w:afterAutospacing="0"/>
        <w:ind w:left="2520"/>
        <w:textAlignment w:val="baseline"/>
        <w:rPr>
          <w:rFonts w:ascii="Segoe UI" w:hAnsi="Segoe UI" w:cs="Segoe UI"/>
          <w:sz w:val="18"/>
          <w:szCs w:val="18"/>
        </w:rPr>
      </w:pPr>
      <w:r>
        <w:rPr>
          <w:rStyle w:val="normaltextrun"/>
        </w:rPr>
        <w:t>(2) Min. 3-foot clearance between patient beds </w:t>
      </w:r>
      <w:r>
        <w:rPr>
          <w:rStyle w:val="eop"/>
        </w:rPr>
        <w:t> </w:t>
      </w:r>
    </w:p>
    <w:p w14:paraId="7862B87B" w14:textId="77777777" w:rsidR="00BF45AB" w:rsidRDefault="00BF45AB" w:rsidP="007700B9">
      <w:pPr>
        <w:pStyle w:val="paragraph"/>
        <w:spacing w:before="0" w:beforeAutospacing="0" w:after="0" w:afterAutospacing="0"/>
        <w:ind w:left="2520"/>
        <w:textAlignment w:val="baseline"/>
        <w:rPr>
          <w:rFonts w:ascii="Segoe UI" w:hAnsi="Segoe UI" w:cs="Segoe UI"/>
          <w:sz w:val="18"/>
          <w:szCs w:val="18"/>
        </w:rPr>
      </w:pPr>
      <w:r>
        <w:rPr>
          <w:rStyle w:val="normaltextrun"/>
        </w:rPr>
        <w:t>(3) Min. 4-foot clearance at foot of each bed </w:t>
      </w:r>
      <w:r>
        <w:rPr>
          <w:rStyle w:val="eop"/>
        </w:rPr>
        <w:t> </w:t>
      </w:r>
    </w:p>
    <w:p w14:paraId="7E4C3918" w14:textId="77777777" w:rsidR="00BF45AB" w:rsidRDefault="00BF45AB" w:rsidP="007700B9">
      <w:pPr>
        <w:pStyle w:val="paragraph"/>
        <w:spacing w:before="0" w:beforeAutospacing="0" w:after="0" w:afterAutospacing="0"/>
        <w:ind w:left="2520"/>
        <w:textAlignment w:val="baseline"/>
        <w:rPr>
          <w:rFonts w:ascii="Segoe UI" w:hAnsi="Segoe UI" w:cs="Segoe UI"/>
          <w:sz w:val="18"/>
          <w:szCs w:val="18"/>
        </w:rPr>
      </w:pPr>
      <w:r>
        <w:rPr>
          <w:rStyle w:val="normaltextrun"/>
        </w:rPr>
        <w:t>(4) Nurse call station at each bed</w:t>
      </w:r>
      <w:r>
        <w:rPr>
          <w:rStyle w:val="eop"/>
        </w:rPr>
        <w:t> </w:t>
      </w:r>
    </w:p>
    <w:p w14:paraId="4D375C02" w14:textId="77777777" w:rsidR="00BF45AB" w:rsidRDefault="00BF45AB" w:rsidP="007700B9">
      <w:pPr>
        <w:pStyle w:val="paragraph"/>
        <w:spacing w:before="0" w:beforeAutospacing="0" w:after="0" w:afterAutospacing="0"/>
        <w:ind w:left="2520"/>
        <w:textAlignment w:val="baseline"/>
        <w:rPr>
          <w:rFonts w:ascii="Segoe UI" w:hAnsi="Segoe UI" w:cs="Segoe UI"/>
          <w:sz w:val="18"/>
          <w:szCs w:val="18"/>
        </w:rPr>
      </w:pPr>
      <w:r>
        <w:rPr>
          <w:rStyle w:val="normaltextrun"/>
        </w:rPr>
        <w:t>(5) Oxygen &amp; vacuum for each bed (may be portable)</w:t>
      </w:r>
      <w:r>
        <w:rPr>
          <w:rStyle w:val="eop"/>
        </w:rPr>
        <w:t> </w:t>
      </w:r>
    </w:p>
    <w:p w14:paraId="5FD1902B" w14:textId="77777777" w:rsidR="00BF45AB" w:rsidRDefault="00BF45AB" w:rsidP="007700B9">
      <w:pPr>
        <w:pStyle w:val="paragraph"/>
        <w:spacing w:before="0" w:beforeAutospacing="0" w:after="0" w:afterAutospacing="0"/>
        <w:ind w:left="2520"/>
        <w:textAlignment w:val="baseline"/>
        <w:rPr>
          <w:rFonts w:ascii="Segoe UI" w:hAnsi="Segoe UI" w:cs="Segoe UI"/>
          <w:sz w:val="18"/>
          <w:szCs w:val="18"/>
        </w:rPr>
      </w:pPr>
      <w:r>
        <w:rPr>
          <w:rStyle w:val="normaltextrun"/>
        </w:rPr>
        <w:t>(6) Adequate general lighting</w:t>
      </w:r>
      <w:r>
        <w:rPr>
          <w:rStyle w:val="eop"/>
        </w:rPr>
        <w:t> </w:t>
      </w:r>
    </w:p>
    <w:p w14:paraId="05949A7D" w14:textId="77777777" w:rsidR="00BF45AB" w:rsidRDefault="00BF45AB" w:rsidP="00BF45AB">
      <w:pPr>
        <w:pStyle w:val="paragraph"/>
        <w:spacing w:before="0" w:beforeAutospacing="0" w:after="0" w:afterAutospacing="0"/>
        <w:ind w:left="2520"/>
        <w:textAlignment w:val="baseline"/>
        <w:rPr>
          <w:rStyle w:val="eop"/>
        </w:rPr>
      </w:pPr>
      <w:r>
        <w:rPr>
          <w:rStyle w:val="normaltextrun"/>
        </w:rPr>
        <w:t>(7) Means for patient privacy</w:t>
      </w:r>
      <w:r>
        <w:rPr>
          <w:rStyle w:val="eop"/>
        </w:rPr>
        <w:t> </w:t>
      </w:r>
    </w:p>
    <w:p w14:paraId="6AAAA664" w14:textId="0332CF1A" w:rsidR="002C7F67" w:rsidRDefault="002C7F67" w:rsidP="002C7F67">
      <w:pPr>
        <w:pStyle w:val="paragraph"/>
        <w:spacing w:before="0" w:beforeAutospacing="0" w:after="0" w:afterAutospacing="0"/>
        <w:ind w:left="2520"/>
        <w:textAlignment w:val="baseline"/>
        <w:rPr>
          <w:rFonts w:ascii="Segoe UI" w:hAnsi="Segoe UI" w:cs="Segoe UI"/>
          <w:sz w:val="18"/>
          <w:szCs w:val="18"/>
        </w:rPr>
      </w:pPr>
      <w:r>
        <w:rPr>
          <w:rStyle w:val="normaltextrun"/>
        </w:rPr>
        <w:t>(8) Adequate filtration of recirculated air supply (HVAC)</w:t>
      </w:r>
      <w:r>
        <w:rPr>
          <w:rStyle w:val="eop"/>
        </w:rPr>
        <w:t> </w:t>
      </w:r>
    </w:p>
    <w:p w14:paraId="50BA21A6" w14:textId="77777777" w:rsidR="00271418" w:rsidRDefault="00271418" w:rsidP="007700B9">
      <w:pPr>
        <w:pStyle w:val="paragraph"/>
        <w:spacing w:before="0" w:beforeAutospacing="0" w:after="0" w:afterAutospacing="0"/>
        <w:ind w:left="2520"/>
        <w:textAlignment w:val="baseline"/>
        <w:rPr>
          <w:rFonts w:ascii="Segoe UI" w:hAnsi="Segoe UI" w:cs="Segoe UI"/>
          <w:sz w:val="18"/>
          <w:szCs w:val="18"/>
        </w:rPr>
      </w:pPr>
    </w:p>
    <w:p w14:paraId="09D528A1" w14:textId="77777777" w:rsidR="00BF45AB" w:rsidRDefault="00BF45AB" w:rsidP="007700B9">
      <w:pPr>
        <w:pStyle w:val="paragraph"/>
        <w:spacing w:before="0" w:beforeAutospacing="0" w:after="0" w:afterAutospacing="0"/>
        <w:ind w:left="2160"/>
        <w:textAlignment w:val="baseline"/>
        <w:rPr>
          <w:rStyle w:val="eop"/>
        </w:rPr>
      </w:pPr>
    </w:p>
    <w:p w14:paraId="00B5BFF8" w14:textId="77777777" w:rsidR="00CB76C1" w:rsidRDefault="00CB76C1" w:rsidP="00CB76C1">
      <w:pPr>
        <w:pStyle w:val="paragraph"/>
        <w:numPr>
          <w:ilvl w:val="2"/>
          <w:numId w:val="18"/>
        </w:numPr>
        <w:spacing w:before="0" w:beforeAutospacing="0" w:after="0" w:afterAutospacing="0"/>
        <w:textAlignment w:val="baseline"/>
        <w:rPr>
          <w:rStyle w:val="eop"/>
        </w:rPr>
      </w:pPr>
      <w:r>
        <w:rPr>
          <w:rStyle w:val="eop"/>
        </w:rPr>
        <w:t xml:space="preserve">Accessible to each patient in an alternate care space:  </w:t>
      </w:r>
    </w:p>
    <w:p w14:paraId="579246F0" w14:textId="43FF1800" w:rsidR="00CB76C1" w:rsidRDefault="00CB76C1" w:rsidP="00CB76C1">
      <w:pPr>
        <w:pStyle w:val="paragraph"/>
        <w:spacing w:before="0" w:beforeAutospacing="0" w:after="0" w:afterAutospacing="0"/>
        <w:ind w:left="2520"/>
        <w:textAlignment w:val="baseline"/>
        <w:rPr>
          <w:rFonts w:ascii="Segoe UI" w:hAnsi="Segoe UI" w:cs="Segoe UI"/>
          <w:sz w:val="18"/>
          <w:szCs w:val="18"/>
        </w:rPr>
      </w:pPr>
      <w:r>
        <w:rPr>
          <w:rStyle w:val="normaltextrun"/>
        </w:rPr>
        <w:t>(</w:t>
      </w:r>
      <w:r w:rsidR="00F13F48">
        <w:rPr>
          <w:rStyle w:val="normaltextrun"/>
        </w:rPr>
        <w:t>1</w:t>
      </w:r>
      <w:r>
        <w:rPr>
          <w:rStyle w:val="normaltextrun"/>
        </w:rPr>
        <w:t>) A handwashing sink</w:t>
      </w:r>
      <w:r>
        <w:rPr>
          <w:rStyle w:val="eop"/>
        </w:rPr>
        <w:t> </w:t>
      </w:r>
    </w:p>
    <w:p w14:paraId="21B847B9" w14:textId="40CBE1F9" w:rsidR="00CB76C1" w:rsidRDefault="00CB76C1" w:rsidP="00CB76C1">
      <w:pPr>
        <w:pStyle w:val="paragraph"/>
        <w:spacing w:before="0" w:beforeAutospacing="0" w:after="0" w:afterAutospacing="0"/>
        <w:ind w:left="2520"/>
        <w:textAlignment w:val="baseline"/>
        <w:rPr>
          <w:rFonts w:ascii="Segoe UI" w:hAnsi="Segoe UI" w:cs="Segoe UI"/>
          <w:sz w:val="18"/>
          <w:szCs w:val="18"/>
        </w:rPr>
      </w:pPr>
      <w:r>
        <w:rPr>
          <w:rStyle w:val="normaltextrun"/>
        </w:rPr>
        <w:t>(</w:t>
      </w:r>
      <w:r w:rsidR="00F13F48">
        <w:rPr>
          <w:rStyle w:val="normaltextrun"/>
        </w:rPr>
        <w:t>2</w:t>
      </w:r>
      <w:r>
        <w:rPr>
          <w:rStyle w:val="normaltextrun"/>
        </w:rPr>
        <w:t>) A patient toilet room</w:t>
      </w:r>
      <w:r>
        <w:rPr>
          <w:rStyle w:val="eop"/>
        </w:rPr>
        <w:t> </w:t>
      </w:r>
    </w:p>
    <w:p w14:paraId="35A43DAE" w14:textId="0AA1E1D7" w:rsidR="00CB76C1" w:rsidRDefault="00CB76C1" w:rsidP="00CB76C1">
      <w:pPr>
        <w:pStyle w:val="paragraph"/>
        <w:spacing w:before="0" w:beforeAutospacing="0" w:after="0" w:afterAutospacing="0"/>
        <w:ind w:left="2520"/>
        <w:textAlignment w:val="baseline"/>
        <w:rPr>
          <w:rFonts w:ascii="Segoe UI" w:hAnsi="Segoe UI" w:cs="Segoe UI"/>
          <w:sz w:val="18"/>
          <w:szCs w:val="18"/>
        </w:rPr>
      </w:pPr>
      <w:r>
        <w:rPr>
          <w:rStyle w:val="normaltextrun"/>
        </w:rPr>
        <w:t>(</w:t>
      </w:r>
      <w:r w:rsidR="00F13F48">
        <w:rPr>
          <w:rStyle w:val="normaltextrun"/>
        </w:rPr>
        <w:t>3</w:t>
      </w:r>
      <w:r>
        <w:rPr>
          <w:rStyle w:val="normaltextrun"/>
        </w:rPr>
        <w:t>) A patient shower room</w:t>
      </w:r>
      <w:r>
        <w:rPr>
          <w:rStyle w:val="eop"/>
        </w:rPr>
        <w:t> </w:t>
      </w:r>
    </w:p>
    <w:p w14:paraId="78DEFBE6" w14:textId="6A3B4926" w:rsidR="00CB76C1" w:rsidRDefault="00CB76C1" w:rsidP="00CB76C1">
      <w:pPr>
        <w:pStyle w:val="paragraph"/>
        <w:spacing w:before="0" w:beforeAutospacing="0" w:after="0" w:afterAutospacing="0"/>
        <w:ind w:left="2520"/>
        <w:textAlignment w:val="baseline"/>
        <w:rPr>
          <w:rStyle w:val="eop"/>
        </w:rPr>
      </w:pPr>
      <w:r>
        <w:rPr>
          <w:rStyle w:val="normaltextrun"/>
        </w:rPr>
        <w:t>(</w:t>
      </w:r>
      <w:r w:rsidR="00F13F48">
        <w:rPr>
          <w:rStyle w:val="normaltextrun"/>
        </w:rPr>
        <w:t>4</w:t>
      </w:r>
      <w:r>
        <w:rPr>
          <w:rStyle w:val="normaltextrun"/>
        </w:rPr>
        <w:t>) Nurse station with call system master station</w:t>
      </w:r>
      <w:r>
        <w:rPr>
          <w:rStyle w:val="eop"/>
        </w:rPr>
        <w:t> </w:t>
      </w:r>
    </w:p>
    <w:p w14:paraId="05CC38B2" w14:textId="77777777" w:rsidR="00524359" w:rsidRDefault="00524359" w:rsidP="00CB76C1">
      <w:pPr>
        <w:pStyle w:val="paragraph"/>
        <w:spacing w:before="0" w:beforeAutospacing="0" w:after="0" w:afterAutospacing="0"/>
        <w:ind w:left="2520"/>
        <w:textAlignment w:val="baseline"/>
        <w:rPr>
          <w:rFonts w:ascii="Segoe UI" w:hAnsi="Segoe UI" w:cs="Segoe UI"/>
          <w:sz w:val="18"/>
          <w:szCs w:val="18"/>
        </w:rPr>
      </w:pPr>
    </w:p>
    <w:p w14:paraId="0BDCF989" w14:textId="35AE4524" w:rsidR="00CB76C1" w:rsidRDefault="0002442E" w:rsidP="004C1DC5">
      <w:pPr>
        <w:pStyle w:val="paragraph"/>
        <w:numPr>
          <w:ilvl w:val="2"/>
          <w:numId w:val="18"/>
        </w:numPr>
        <w:spacing w:before="0" w:beforeAutospacing="0" w:after="0" w:afterAutospacing="0"/>
        <w:textAlignment w:val="baseline"/>
        <w:rPr>
          <w:rStyle w:val="eop"/>
        </w:rPr>
      </w:pPr>
      <w:r>
        <w:rPr>
          <w:rStyle w:val="eop"/>
        </w:rPr>
        <w:t>Present on each unit</w:t>
      </w:r>
    </w:p>
    <w:p w14:paraId="5E6F0384" w14:textId="441A0D4F" w:rsidR="00841084" w:rsidRDefault="00841084" w:rsidP="007700B9">
      <w:pPr>
        <w:pStyle w:val="paragraph"/>
        <w:spacing w:before="0" w:beforeAutospacing="0" w:after="0" w:afterAutospacing="0"/>
        <w:ind w:left="2520"/>
        <w:textAlignment w:val="baseline"/>
        <w:rPr>
          <w:rFonts w:ascii="Segoe UI" w:hAnsi="Segoe UI" w:cs="Segoe UI"/>
          <w:sz w:val="18"/>
          <w:szCs w:val="18"/>
        </w:rPr>
      </w:pPr>
      <w:r>
        <w:rPr>
          <w:rStyle w:val="normaltextrun"/>
        </w:rPr>
        <w:t>(1) Medication room</w:t>
      </w:r>
      <w:r>
        <w:rPr>
          <w:rStyle w:val="eop"/>
        </w:rPr>
        <w:t> </w:t>
      </w:r>
    </w:p>
    <w:p w14:paraId="63E6C42E" w14:textId="2CE92E52" w:rsidR="00841084" w:rsidRDefault="00841084" w:rsidP="007700B9">
      <w:pPr>
        <w:pStyle w:val="paragraph"/>
        <w:spacing w:before="0" w:beforeAutospacing="0" w:after="0" w:afterAutospacing="0"/>
        <w:ind w:left="2520"/>
        <w:textAlignment w:val="baseline"/>
        <w:rPr>
          <w:rFonts w:ascii="Segoe UI" w:hAnsi="Segoe UI" w:cs="Segoe UI"/>
          <w:sz w:val="18"/>
          <w:szCs w:val="18"/>
        </w:rPr>
      </w:pPr>
      <w:r>
        <w:rPr>
          <w:rStyle w:val="normaltextrun"/>
        </w:rPr>
        <w:t>(</w:t>
      </w:r>
      <w:r w:rsidR="00F13F48">
        <w:rPr>
          <w:rStyle w:val="normaltextrun"/>
        </w:rPr>
        <w:t>2</w:t>
      </w:r>
      <w:r>
        <w:rPr>
          <w:rStyle w:val="normaltextrun"/>
        </w:rPr>
        <w:t>) Nourishment room </w:t>
      </w:r>
      <w:r>
        <w:rPr>
          <w:rStyle w:val="eop"/>
        </w:rPr>
        <w:t> </w:t>
      </w:r>
    </w:p>
    <w:p w14:paraId="270101C3" w14:textId="7C3F4772" w:rsidR="00841084" w:rsidRDefault="00841084" w:rsidP="007700B9">
      <w:pPr>
        <w:pStyle w:val="paragraph"/>
        <w:spacing w:before="0" w:beforeAutospacing="0" w:after="0" w:afterAutospacing="0"/>
        <w:ind w:left="2520"/>
        <w:textAlignment w:val="baseline"/>
        <w:rPr>
          <w:rFonts w:ascii="Segoe UI" w:hAnsi="Segoe UI" w:cs="Segoe UI"/>
          <w:sz w:val="18"/>
          <w:szCs w:val="18"/>
        </w:rPr>
      </w:pPr>
      <w:r>
        <w:rPr>
          <w:rStyle w:val="normaltextrun"/>
        </w:rPr>
        <w:t>(</w:t>
      </w:r>
      <w:r w:rsidR="00F13F48">
        <w:rPr>
          <w:rStyle w:val="normaltextrun"/>
        </w:rPr>
        <w:t>3</w:t>
      </w:r>
      <w:r>
        <w:rPr>
          <w:rStyle w:val="normaltextrun"/>
        </w:rPr>
        <w:t>) Clean supply room</w:t>
      </w:r>
      <w:r>
        <w:rPr>
          <w:rStyle w:val="eop"/>
        </w:rPr>
        <w:t> </w:t>
      </w:r>
    </w:p>
    <w:p w14:paraId="6CAD62A4" w14:textId="219BA0EE" w:rsidR="00841084" w:rsidRDefault="00841084" w:rsidP="007700B9">
      <w:pPr>
        <w:pStyle w:val="paragraph"/>
        <w:spacing w:before="0" w:beforeAutospacing="0" w:after="0" w:afterAutospacing="0"/>
        <w:ind w:left="2520"/>
        <w:textAlignment w:val="baseline"/>
        <w:rPr>
          <w:rFonts w:ascii="Segoe UI" w:hAnsi="Segoe UI" w:cs="Segoe UI"/>
          <w:sz w:val="18"/>
          <w:szCs w:val="18"/>
        </w:rPr>
      </w:pPr>
      <w:r>
        <w:rPr>
          <w:rStyle w:val="normaltextrun"/>
        </w:rPr>
        <w:t>(</w:t>
      </w:r>
      <w:r w:rsidR="00F13F48">
        <w:rPr>
          <w:rStyle w:val="normaltextrun"/>
        </w:rPr>
        <w:t>4</w:t>
      </w:r>
      <w:r>
        <w:rPr>
          <w:rStyle w:val="normaltextrun"/>
        </w:rPr>
        <w:t>) Soiled holding room</w:t>
      </w:r>
      <w:r>
        <w:rPr>
          <w:rStyle w:val="eop"/>
        </w:rPr>
        <w:t> </w:t>
      </w:r>
    </w:p>
    <w:p w14:paraId="52AE0E62" w14:textId="7FE2E15B" w:rsidR="00841084" w:rsidRDefault="00841084" w:rsidP="007700B9">
      <w:pPr>
        <w:pStyle w:val="paragraph"/>
        <w:spacing w:before="0" w:beforeAutospacing="0" w:after="0" w:afterAutospacing="0"/>
        <w:ind w:left="2520"/>
        <w:textAlignment w:val="baseline"/>
        <w:rPr>
          <w:rFonts w:ascii="Segoe UI" w:hAnsi="Segoe UI" w:cs="Segoe UI"/>
          <w:sz w:val="18"/>
          <w:szCs w:val="18"/>
        </w:rPr>
      </w:pPr>
      <w:r>
        <w:rPr>
          <w:rStyle w:val="normaltextrun"/>
        </w:rPr>
        <w:t>(</w:t>
      </w:r>
      <w:r w:rsidR="00F13F48">
        <w:rPr>
          <w:rStyle w:val="normaltextrun"/>
        </w:rPr>
        <w:t>5</w:t>
      </w:r>
      <w:r>
        <w:rPr>
          <w:rStyle w:val="normaltextrun"/>
        </w:rPr>
        <w:t>) Storage space for stretchers</w:t>
      </w:r>
      <w:r>
        <w:rPr>
          <w:rStyle w:val="eop"/>
        </w:rPr>
        <w:t> </w:t>
      </w:r>
    </w:p>
    <w:p w14:paraId="7A6AB983" w14:textId="545C818E" w:rsidR="00841084" w:rsidRDefault="00841084" w:rsidP="007700B9">
      <w:pPr>
        <w:pStyle w:val="paragraph"/>
        <w:spacing w:before="0" w:beforeAutospacing="0" w:after="0" w:afterAutospacing="0"/>
        <w:ind w:left="2520"/>
        <w:textAlignment w:val="baseline"/>
        <w:rPr>
          <w:rFonts w:ascii="Segoe UI" w:hAnsi="Segoe UI" w:cs="Segoe UI"/>
          <w:sz w:val="18"/>
          <w:szCs w:val="18"/>
        </w:rPr>
      </w:pPr>
      <w:r>
        <w:rPr>
          <w:rStyle w:val="normaltextrun"/>
        </w:rPr>
        <w:t>(</w:t>
      </w:r>
      <w:r w:rsidR="00F13F48">
        <w:rPr>
          <w:rStyle w:val="normaltextrun"/>
        </w:rPr>
        <w:t>6</w:t>
      </w:r>
      <w:r>
        <w:rPr>
          <w:rStyle w:val="normaltextrun"/>
        </w:rPr>
        <w:t>) Staff toilet room</w:t>
      </w:r>
      <w:r>
        <w:rPr>
          <w:rStyle w:val="eop"/>
        </w:rPr>
        <w:t> </w:t>
      </w:r>
    </w:p>
    <w:p w14:paraId="6B5BD6B7" w14:textId="77DB9002" w:rsidR="00841084" w:rsidRDefault="00841084" w:rsidP="007700B9">
      <w:pPr>
        <w:pStyle w:val="paragraph"/>
        <w:spacing w:before="0" w:beforeAutospacing="0" w:after="0" w:afterAutospacing="0"/>
        <w:ind w:left="2520"/>
        <w:textAlignment w:val="baseline"/>
        <w:rPr>
          <w:rFonts w:ascii="Segoe UI" w:hAnsi="Segoe UI" w:cs="Segoe UI"/>
          <w:sz w:val="18"/>
          <w:szCs w:val="18"/>
        </w:rPr>
      </w:pPr>
      <w:r>
        <w:rPr>
          <w:rStyle w:val="normaltextrun"/>
        </w:rPr>
        <w:t>(</w:t>
      </w:r>
      <w:r w:rsidR="00F13F48">
        <w:rPr>
          <w:rStyle w:val="normaltextrun"/>
        </w:rPr>
        <w:t>7</w:t>
      </w:r>
      <w:r>
        <w:rPr>
          <w:rStyle w:val="normaltextrun"/>
        </w:rPr>
        <w:t>) Staff locker room</w:t>
      </w:r>
      <w:r>
        <w:rPr>
          <w:rStyle w:val="eop"/>
        </w:rPr>
        <w:t> </w:t>
      </w:r>
    </w:p>
    <w:p w14:paraId="3D491BB3" w14:textId="6DDDC14B" w:rsidR="00841084" w:rsidRDefault="00841084" w:rsidP="007700B9">
      <w:pPr>
        <w:pStyle w:val="paragraph"/>
        <w:spacing w:before="0" w:beforeAutospacing="0" w:after="0" w:afterAutospacing="0"/>
        <w:ind w:left="2520"/>
        <w:textAlignment w:val="baseline"/>
        <w:rPr>
          <w:rFonts w:ascii="Segoe UI" w:hAnsi="Segoe UI" w:cs="Segoe UI"/>
          <w:sz w:val="18"/>
          <w:szCs w:val="18"/>
        </w:rPr>
      </w:pPr>
      <w:r>
        <w:rPr>
          <w:rStyle w:val="normaltextrun"/>
        </w:rPr>
        <w:t>(</w:t>
      </w:r>
      <w:r w:rsidR="00F13F48">
        <w:rPr>
          <w:rStyle w:val="normaltextrun"/>
        </w:rPr>
        <w:t>8</w:t>
      </w:r>
      <w:r>
        <w:rPr>
          <w:rStyle w:val="normaltextrun"/>
        </w:rPr>
        <w:t>) Housekeeping room</w:t>
      </w:r>
      <w:r>
        <w:rPr>
          <w:rStyle w:val="eop"/>
        </w:rPr>
        <w:t> </w:t>
      </w:r>
    </w:p>
    <w:p w14:paraId="2AC8487F" w14:textId="77777777" w:rsidR="00841084" w:rsidRDefault="00841084" w:rsidP="007700B9">
      <w:pPr>
        <w:pStyle w:val="paragraph"/>
        <w:spacing w:before="0" w:beforeAutospacing="0" w:after="0" w:afterAutospacing="0"/>
        <w:textAlignment w:val="baseline"/>
      </w:pPr>
    </w:p>
    <w:p w14:paraId="7FDF34F4" w14:textId="77777777" w:rsidR="00CE16C3" w:rsidRDefault="00CE16C3" w:rsidP="00CE16C3">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1CC6FA53" w14:textId="77777777" w:rsidR="00CE16C3" w:rsidRDefault="00CE16C3" w:rsidP="00CE16C3">
      <w:pPr>
        <w:pStyle w:val="paragraph"/>
        <w:spacing w:before="0" w:beforeAutospacing="0" w:after="0" w:afterAutospacing="0"/>
        <w:textAlignment w:val="baseline"/>
        <w:rPr>
          <w:rFonts w:ascii="Segoe UI" w:hAnsi="Segoe UI" w:cs="Segoe UI"/>
          <w:sz w:val="18"/>
          <w:szCs w:val="18"/>
        </w:rPr>
      </w:pPr>
      <w:r>
        <w:rPr>
          <w:rStyle w:val="normaltextrun"/>
        </w:rPr>
        <w:lastRenderedPageBreak/>
        <w:t> </w:t>
      </w:r>
      <w:r>
        <w:rPr>
          <w:rStyle w:val="eop"/>
        </w:rPr>
        <w:t> </w:t>
      </w:r>
    </w:p>
    <w:p w14:paraId="187E0BBC" w14:textId="77777777" w:rsidR="00CE16C3" w:rsidRDefault="00CE16C3" w:rsidP="00CE16C3">
      <w:pPr>
        <w:pStyle w:val="paragraph"/>
        <w:numPr>
          <w:ilvl w:val="0"/>
          <w:numId w:val="19"/>
        </w:numPr>
        <w:spacing w:before="0" w:beforeAutospacing="0" w:after="0" w:afterAutospacing="0"/>
        <w:ind w:left="1080" w:firstLine="0"/>
        <w:textAlignment w:val="baseline"/>
      </w:pPr>
      <w:r>
        <w:rPr>
          <w:rStyle w:val="normaltextrun"/>
        </w:rPr>
        <w:t>A hospital shall not establish beds in a building or area within the hospital that is not currently licensed for hospital services or does not otherwise meet applicable state and federal requirements.  </w:t>
      </w:r>
      <w:r>
        <w:rPr>
          <w:rStyle w:val="eop"/>
        </w:rPr>
        <w:t> </w:t>
      </w:r>
    </w:p>
    <w:p w14:paraId="3694ED03" w14:textId="77777777" w:rsidR="00CE16C3" w:rsidRDefault="00CE16C3" w:rsidP="00CE16C3">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0A554B09" w14:textId="77777777" w:rsidR="00CE16C3" w:rsidRDefault="00CE16C3" w:rsidP="1EF398DC">
      <w:pPr>
        <w:pStyle w:val="paragraph"/>
        <w:numPr>
          <w:ilvl w:val="0"/>
          <w:numId w:val="20"/>
        </w:numPr>
        <w:spacing w:before="0" w:beforeAutospacing="0" w:after="0" w:afterAutospacing="0"/>
        <w:ind w:left="1080" w:firstLine="0"/>
        <w:textAlignment w:val="baseline"/>
      </w:pPr>
      <w:r w:rsidRPr="1EF398DC">
        <w:rPr>
          <w:rStyle w:val="normaltextrun"/>
        </w:rPr>
        <w:t>A hospital is prohibited from removing from service psychiatric beds, substance use disorder beds, maternal/newborn or pediatric beds in order to add temporary adult medical/surgical inpatient beds.</w:t>
      </w:r>
      <w:r w:rsidRPr="1EF398DC">
        <w:rPr>
          <w:rStyle w:val="eop"/>
        </w:rPr>
        <w:t> </w:t>
      </w:r>
    </w:p>
    <w:p w14:paraId="052C3B91" w14:textId="77777777" w:rsidR="00CE16C3" w:rsidRDefault="00CE16C3" w:rsidP="00CE16C3">
      <w:pPr>
        <w:pStyle w:val="paragraph"/>
        <w:spacing w:before="0" w:beforeAutospacing="0" w:after="0" w:afterAutospacing="0"/>
        <w:textAlignment w:val="baseline"/>
        <w:rPr>
          <w:rFonts w:ascii="Segoe UI" w:hAnsi="Segoe UI" w:cs="Segoe UI"/>
          <w:sz w:val="18"/>
          <w:szCs w:val="18"/>
        </w:rPr>
      </w:pPr>
      <w:r>
        <w:rPr>
          <w:rStyle w:val="eop"/>
        </w:rPr>
        <w:t> </w:t>
      </w:r>
    </w:p>
    <w:p w14:paraId="0CF5CBFF" w14:textId="03C0985D" w:rsidR="00CE16C3" w:rsidRDefault="00CE16C3" w:rsidP="00CE16C3">
      <w:pPr>
        <w:pStyle w:val="paragraph"/>
        <w:spacing w:before="0" w:beforeAutospacing="0" w:after="0" w:afterAutospacing="0"/>
        <w:textAlignment w:val="baseline"/>
        <w:rPr>
          <w:rFonts w:ascii="Segoe UI" w:hAnsi="Segoe UI" w:cs="Segoe UI"/>
          <w:sz w:val="18"/>
          <w:szCs w:val="18"/>
        </w:rPr>
      </w:pPr>
      <w:r>
        <w:rPr>
          <w:rStyle w:val="normaltextrun"/>
        </w:rPr>
        <w:t>In addition to the above pathways which hospitals may consider in order to use temporary adult/medical surgical inpatient beds in alternate inpatient care spaces, hospitals may also consider innovative models of care to reduce hospital capacity challenges, including applying for a Mobile Integrated Health (MIH) program.</w:t>
      </w:r>
      <w:r>
        <w:rPr>
          <w:rStyle w:val="eop"/>
        </w:rPr>
        <w:t> </w:t>
      </w:r>
    </w:p>
    <w:p w14:paraId="4C9FB074" w14:textId="226F566F" w:rsidR="00CE16C3" w:rsidRPr="00C654AA" w:rsidRDefault="00CE16C3" w:rsidP="00CE16C3">
      <w:pPr>
        <w:pStyle w:val="paragraph"/>
        <w:numPr>
          <w:ilvl w:val="0"/>
          <w:numId w:val="21"/>
        </w:numPr>
        <w:spacing w:before="0" w:beforeAutospacing="0" w:after="0" w:afterAutospacing="0"/>
        <w:ind w:left="1080" w:firstLine="0"/>
        <w:textAlignment w:val="baseline"/>
      </w:pPr>
      <w:r w:rsidRPr="4B97D03A">
        <w:rPr>
          <w:rStyle w:val="normaltextrun"/>
        </w:rPr>
        <w:t>Information on applying for a MIH program can be found here:</w:t>
      </w:r>
      <w:r w:rsidR="00C654AA">
        <w:rPr>
          <w:rStyle w:val="normaltextrun"/>
        </w:rPr>
        <w:t xml:space="preserve"> </w:t>
      </w:r>
      <w:hyperlink r:id="rId15" w:history="1">
        <w:r w:rsidR="00C654AA" w:rsidRPr="00092DDE">
          <w:rPr>
            <w:rStyle w:val="Hyperlink"/>
          </w:rPr>
          <w:t>https://www.mass.gov/mobile-integrated-health-care-and-community-ems</w:t>
        </w:r>
      </w:hyperlink>
      <w:r w:rsidR="00C654AA" w:rsidRPr="00C654AA">
        <w:t xml:space="preserve"> </w:t>
      </w:r>
      <w:r w:rsidRPr="00C654AA">
        <w:rPr>
          <w:rStyle w:val="normaltextrun"/>
        </w:rPr>
        <w:t> </w:t>
      </w:r>
      <w:r w:rsidRPr="00C654AA">
        <w:rPr>
          <w:rStyle w:val="eop"/>
        </w:rPr>
        <w:t> </w:t>
      </w:r>
    </w:p>
    <w:p w14:paraId="1663A251" w14:textId="7CCC1CDC" w:rsidR="4B97D03A" w:rsidRDefault="4B97D03A" w:rsidP="4B97D03A">
      <w:pPr>
        <w:pStyle w:val="paragraph"/>
        <w:spacing w:before="0" w:beforeAutospacing="0" w:after="0" w:afterAutospacing="0"/>
        <w:rPr>
          <w:rStyle w:val="normaltextrun"/>
        </w:rPr>
      </w:pPr>
    </w:p>
    <w:p w14:paraId="1387E50A" w14:textId="70D1F174" w:rsidR="00CE16C3" w:rsidRDefault="00CE16C3" w:rsidP="4B97D03A">
      <w:pPr>
        <w:pStyle w:val="paragraph"/>
        <w:spacing w:before="0" w:beforeAutospacing="0" w:after="0" w:afterAutospacing="0"/>
        <w:textAlignment w:val="baseline"/>
        <w:rPr>
          <w:rFonts w:ascii="Segoe UI" w:hAnsi="Segoe UI" w:cs="Segoe UI"/>
          <w:sz w:val="18"/>
          <w:szCs w:val="18"/>
        </w:rPr>
      </w:pPr>
      <w:r w:rsidRPr="4B97D03A">
        <w:rPr>
          <w:rStyle w:val="normaltextrun"/>
        </w:rPr>
        <w:t xml:space="preserve">If you have any questions regarding this memorandum, please email: </w:t>
      </w:r>
      <w:hyperlink r:id="rId16">
        <w:r w:rsidRPr="4B97D03A">
          <w:rPr>
            <w:rStyle w:val="Hyperlink"/>
          </w:rPr>
          <w:t>DPH.BHCSQ@mass.gov </w:t>
        </w:r>
      </w:hyperlink>
    </w:p>
    <w:p w14:paraId="75D19CED" w14:textId="77777777" w:rsidR="00B85188" w:rsidRPr="00C92806" w:rsidRDefault="00B85188" w:rsidP="0072610D"/>
    <w:sectPr w:rsidR="00B85188" w:rsidRPr="00C92806">
      <w:headerReference w:type="default"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D7892" w14:textId="77777777" w:rsidR="0051035E" w:rsidRDefault="0051035E">
      <w:r>
        <w:separator/>
      </w:r>
    </w:p>
  </w:endnote>
  <w:endnote w:type="continuationSeparator" w:id="0">
    <w:p w14:paraId="00E6BBF7" w14:textId="77777777" w:rsidR="0051035E" w:rsidRDefault="0051035E">
      <w:r>
        <w:continuationSeparator/>
      </w:r>
    </w:p>
  </w:endnote>
  <w:endnote w:type="continuationNotice" w:id="1">
    <w:p w14:paraId="70F8E03E" w14:textId="77777777" w:rsidR="0051035E" w:rsidRDefault="00510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8B2B1C0" w14:paraId="5D5BA236" w14:textId="77777777" w:rsidTr="00E674F1">
      <w:trPr>
        <w:trHeight w:val="300"/>
      </w:trPr>
      <w:tc>
        <w:tcPr>
          <w:tcW w:w="3120" w:type="dxa"/>
        </w:tcPr>
        <w:p w14:paraId="1B5B1B2D" w14:textId="211FEF9B" w:rsidR="28B2B1C0" w:rsidRDefault="28B2B1C0" w:rsidP="00E674F1">
          <w:pPr>
            <w:pStyle w:val="Header"/>
            <w:ind w:left="-115"/>
          </w:pPr>
        </w:p>
      </w:tc>
      <w:tc>
        <w:tcPr>
          <w:tcW w:w="3120" w:type="dxa"/>
        </w:tcPr>
        <w:p w14:paraId="77A67377" w14:textId="410F1088" w:rsidR="28B2B1C0" w:rsidRDefault="28B2B1C0" w:rsidP="00E674F1">
          <w:pPr>
            <w:pStyle w:val="Header"/>
            <w:jc w:val="center"/>
          </w:pPr>
        </w:p>
      </w:tc>
      <w:tc>
        <w:tcPr>
          <w:tcW w:w="3120" w:type="dxa"/>
        </w:tcPr>
        <w:p w14:paraId="7E328396" w14:textId="6DDA7D73" w:rsidR="28B2B1C0" w:rsidRDefault="28B2B1C0" w:rsidP="00E674F1">
          <w:pPr>
            <w:pStyle w:val="Header"/>
            <w:ind w:right="-115"/>
            <w:jc w:val="right"/>
          </w:pPr>
        </w:p>
      </w:tc>
    </w:tr>
  </w:tbl>
  <w:p w14:paraId="30690036" w14:textId="0A908052" w:rsidR="28B2B1C0" w:rsidRDefault="28B2B1C0" w:rsidP="00E67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A2727" w14:textId="77777777" w:rsidR="0051035E" w:rsidRDefault="0051035E">
      <w:r>
        <w:separator/>
      </w:r>
    </w:p>
  </w:footnote>
  <w:footnote w:type="continuationSeparator" w:id="0">
    <w:p w14:paraId="062F2310" w14:textId="77777777" w:rsidR="0051035E" w:rsidRDefault="0051035E">
      <w:r>
        <w:continuationSeparator/>
      </w:r>
    </w:p>
  </w:footnote>
  <w:footnote w:type="continuationNotice" w:id="1">
    <w:p w14:paraId="7101259D" w14:textId="77777777" w:rsidR="0051035E" w:rsidRDefault="005103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8B2B1C0" w14:paraId="1B099474" w14:textId="77777777" w:rsidTr="00E674F1">
      <w:trPr>
        <w:trHeight w:val="300"/>
      </w:trPr>
      <w:tc>
        <w:tcPr>
          <w:tcW w:w="3120" w:type="dxa"/>
        </w:tcPr>
        <w:p w14:paraId="05DE00AD" w14:textId="7364237D" w:rsidR="28B2B1C0" w:rsidRDefault="28B2B1C0" w:rsidP="00E674F1">
          <w:pPr>
            <w:pStyle w:val="Header"/>
            <w:ind w:left="-115"/>
          </w:pPr>
        </w:p>
      </w:tc>
      <w:tc>
        <w:tcPr>
          <w:tcW w:w="3120" w:type="dxa"/>
        </w:tcPr>
        <w:p w14:paraId="55C660D3" w14:textId="7FD69AD6" w:rsidR="28B2B1C0" w:rsidRDefault="28B2B1C0" w:rsidP="00E674F1">
          <w:pPr>
            <w:pStyle w:val="Header"/>
            <w:jc w:val="center"/>
          </w:pPr>
        </w:p>
      </w:tc>
      <w:tc>
        <w:tcPr>
          <w:tcW w:w="3120" w:type="dxa"/>
        </w:tcPr>
        <w:p w14:paraId="2B786938" w14:textId="6C624411" w:rsidR="28B2B1C0" w:rsidRDefault="28B2B1C0" w:rsidP="00E674F1">
          <w:pPr>
            <w:pStyle w:val="Header"/>
            <w:ind w:right="-115"/>
            <w:jc w:val="right"/>
          </w:pPr>
        </w:p>
      </w:tc>
    </w:tr>
  </w:tbl>
  <w:p w14:paraId="255BF0D4" w14:textId="7ABEDD99" w:rsidR="28B2B1C0" w:rsidRDefault="28B2B1C0" w:rsidP="00E67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78A0"/>
    <w:multiLevelType w:val="multilevel"/>
    <w:tmpl w:val="B0AC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A703CB"/>
    <w:multiLevelType w:val="hybridMultilevel"/>
    <w:tmpl w:val="64047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3851AF"/>
    <w:multiLevelType w:val="hybridMultilevel"/>
    <w:tmpl w:val="B5E0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95BA8"/>
    <w:multiLevelType w:val="multilevel"/>
    <w:tmpl w:val="ECA0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940B5E"/>
    <w:multiLevelType w:val="multilevel"/>
    <w:tmpl w:val="A69E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3E74AE"/>
    <w:multiLevelType w:val="hybridMultilevel"/>
    <w:tmpl w:val="22DE1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BF4627"/>
    <w:multiLevelType w:val="multilevel"/>
    <w:tmpl w:val="5226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1677B23"/>
    <w:multiLevelType w:val="multilevel"/>
    <w:tmpl w:val="7108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67381A"/>
    <w:multiLevelType w:val="hybridMultilevel"/>
    <w:tmpl w:val="F632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C365C6"/>
    <w:multiLevelType w:val="hybridMultilevel"/>
    <w:tmpl w:val="3EEAE77A"/>
    <w:lvl w:ilvl="0" w:tplc="AA621FA8">
      <w:start w:val="1"/>
      <w:numFmt w:val="bullet"/>
      <w:lvlText w:val="o"/>
      <w:lvlJc w:val="left"/>
      <w:pPr>
        <w:tabs>
          <w:tab w:val="num" w:pos="720"/>
        </w:tabs>
        <w:ind w:left="720" w:hanging="360"/>
      </w:pPr>
      <w:rPr>
        <w:rFonts w:ascii="Courier New" w:hAnsi="Courier New" w:hint="default"/>
        <w:sz w:val="20"/>
      </w:rPr>
    </w:lvl>
    <w:lvl w:ilvl="1" w:tplc="D50E2346" w:tentative="1">
      <w:start w:val="1"/>
      <w:numFmt w:val="bullet"/>
      <w:lvlText w:val=""/>
      <w:lvlJc w:val="left"/>
      <w:pPr>
        <w:tabs>
          <w:tab w:val="num" w:pos="1440"/>
        </w:tabs>
        <w:ind w:left="1440" w:hanging="360"/>
      </w:pPr>
      <w:rPr>
        <w:rFonts w:ascii="Symbol" w:hAnsi="Symbol" w:hint="default"/>
        <w:sz w:val="20"/>
      </w:rPr>
    </w:lvl>
    <w:lvl w:ilvl="2" w:tplc="9FECC236" w:tentative="1">
      <w:start w:val="1"/>
      <w:numFmt w:val="bullet"/>
      <w:lvlText w:val=""/>
      <w:lvlJc w:val="left"/>
      <w:pPr>
        <w:tabs>
          <w:tab w:val="num" w:pos="2160"/>
        </w:tabs>
        <w:ind w:left="2160" w:hanging="360"/>
      </w:pPr>
      <w:rPr>
        <w:rFonts w:ascii="Symbol" w:hAnsi="Symbol" w:hint="default"/>
        <w:sz w:val="20"/>
      </w:rPr>
    </w:lvl>
    <w:lvl w:ilvl="3" w:tplc="3A7029EA" w:tentative="1">
      <w:start w:val="1"/>
      <w:numFmt w:val="bullet"/>
      <w:lvlText w:val=""/>
      <w:lvlJc w:val="left"/>
      <w:pPr>
        <w:tabs>
          <w:tab w:val="num" w:pos="2880"/>
        </w:tabs>
        <w:ind w:left="2880" w:hanging="360"/>
      </w:pPr>
      <w:rPr>
        <w:rFonts w:ascii="Symbol" w:hAnsi="Symbol" w:hint="default"/>
        <w:sz w:val="20"/>
      </w:rPr>
    </w:lvl>
    <w:lvl w:ilvl="4" w:tplc="7B4EEE10" w:tentative="1">
      <w:start w:val="1"/>
      <w:numFmt w:val="bullet"/>
      <w:lvlText w:val=""/>
      <w:lvlJc w:val="left"/>
      <w:pPr>
        <w:tabs>
          <w:tab w:val="num" w:pos="3600"/>
        </w:tabs>
        <w:ind w:left="3600" w:hanging="360"/>
      </w:pPr>
      <w:rPr>
        <w:rFonts w:ascii="Symbol" w:hAnsi="Symbol" w:hint="default"/>
        <w:sz w:val="20"/>
      </w:rPr>
    </w:lvl>
    <w:lvl w:ilvl="5" w:tplc="8180A450" w:tentative="1">
      <w:start w:val="1"/>
      <w:numFmt w:val="bullet"/>
      <w:lvlText w:val=""/>
      <w:lvlJc w:val="left"/>
      <w:pPr>
        <w:tabs>
          <w:tab w:val="num" w:pos="4320"/>
        </w:tabs>
        <w:ind w:left="4320" w:hanging="360"/>
      </w:pPr>
      <w:rPr>
        <w:rFonts w:ascii="Symbol" w:hAnsi="Symbol" w:hint="default"/>
        <w:sz w:val="20"/>
      </w:rPr>
    </w:lvl>
    <w:lvl w:ilvl="6" w:tplc="13FE4EA6" w:tentative="1">
      <w:start w:val="1"/>
      <w:numFmt w:val="bullet"/>
      <w:lvlText w:val=""/>
      <w:lvlJc w:val="left"/>
      <w:pPr>
        <w:tabs>
          <w:tab w:val="num" w:pos="5040"/>
        </w:tabs>
        <w:ind w:left="5040" w:hanging="360"/>
      </w:pPr>
      <w:rPr>
        <w:rFonts w:ascii="Symbol" w:hAnsi="Symbol" w:hint="default"/>
        <w:sz w:val="20"/>
      </w:rPr>
    </w:lvl>
    <w:lvl w:ilvl="7" w:tplc="96B4F252" w:tentative="1">
      <w:start w:val="1"/>
      <w:numFmt w:val="bullet"/>
      <w:lvlText w:val=""/>
      <w:lvlJc w:val="left"/>
      <w:pPr>
        <w:tabs>
          <w:tab w:val="num" w:pos="5760"/>
        </w:tabs>
        <w:ind w:left="5760" w:hanging="360"/>
      </w:pPr>
      <w:rPr>
        <w:rFonts w:ascii="Symbol" w:hAnsi="Symbol" w:hint="default"/>
        <w:sz w:val="20"/>
      </w:rPr>
    </w:lvl>
    <w:lvl w:ilvl="8" w:tplc="D55A6E10"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6C5DA1"/>
    <w:multiLevelType w:val="multilevel"/>
    <w:tmpl w:val="7140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9A5F32"/>
    <w:multiLevelType w:val="multilevel"/>
    <w:tmpl w:val="A45CC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CFD218D"/>
    <w:multiLevelType w:val="hybridMultilevel"/>
    <w:tmpl w:val="90E07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2F2909"/>
    <w:multiLevelType w:val="multilevel"/>
    <w:tmpl w:val="F676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6D3AF3"/>
    <w:multiLevelType w:val="multilevel"/>
    <w:tmpl w:val="626A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8D1A16"/>
    <w:multiLevelType w:val="multilevel"/>
    <w:tmpl w:val="F32E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866A21"/>
    <w:multiLevelType w:val="hybridMultilevel"/>
    <w:tmpl w:val="9680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D240B9"/>
    <w:multiLevelType w:val="hybridMultilevel"/>
    <w:tmpl w:val="608A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856C5E"/>
    <w:multiLevelType w:val="multilevel"/>
    <w:tmpl w:val="05E6C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CE5C96"/>
    <w:multiLevelType w:val="hybridMultilevel"/>
    <w:tmpl w:val="A9A0CF24"/>
    <w:lvl w:ilvl="0" w:tplc="2110ED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425521"/>
    <w:multiLevelType w:val="multilevel"/>
    <w:tmpl w:val="107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8278552">
    <w:abstractNumId w:val="14"/>
  </w:num>
  <w:num w:numId="2" w16cid:durableId="176890561">
    <w:abstractNumId w:val="4"/>
  </w:num>
  <w:num w:numId="3" w16cid:durableId="252663407">
    <w:abstractNumId w:val="16"/>
  </w:num>
  <w:num w:numId="4" w16cid:durableId="917638859">
    <w:abstractNumId w:val="8"/>
  </w:num>
  <w:num w:numId="5" w16cid:durableId="1004555666">
    <w:abstractNumId w:val="17"/>
  </w:num>
  <w:num w:numId="6" w16cid:durableId="1507668278">
    <w:abstractNumId w:val="19"/>
  </w:num>
  <w:num w:numId="7" w16cid:durableId="922835118">
    <w:abstractNumId w:val="1"/>
  </w:num>
  <w:num w:numId="8" w16cid:durableId="833642991">
    <w:abstractNumId w:val="5"/>
  </w:num>
  <w:num w:numId="9" w16cid:durableId="2096629440">
    <w:abstractNumId w:val="1"/>
  </w:num>
  <w:num w:numId="10" w16cid:durableId="1951813221">
    <w:abstractNumId w:val="5"/>
  </w:num>
  <w:num w:numId="11" w16cid:durableId="764375910">
    <w:abstractNumId w:val="2"/>
  </w:num>
  <w:num w:numId="12" w16cid:durableId="1357462592">
    <w:abstractNumId w:val="15"/>
  </w:num>
  <w:num w:numId="13" w16cid:durableId="1679697746">
    <w:abstractNumId w:val="9"/>
  </w:num>
  <w:num w:numId="14" w16cid:durableId="142739663">
    <w:abstractNumId w:val="11"/>
  </w:num>
  <w:num w:numId="15" w16cid:durableId="291595704">
    <w:abstractNumId w:val="6"/>
  </w:num>
  <w:num w:numId="16" w16cid:durableId="1051728081">
    <w:abstractNumId w:val="3"/>
  </w:num>
  <w:num w:numId="17" w16cid:durableId="51928470">
    <w:abstractNumId w:val="7"/>
  </w:num>
  <w:num w:numId="18" w16cid:durableId="1486821569">
    <w:abstractNumId w:val="18"/>
  </w:num>
  <w:num w:numId="19" w16cid:durableId="712385768">
    <w:abstractNumId w:val="13"/>
  </w:num>
  <w:num w:numId="20" w16cid:durableId="1775595681">
    <w:abstractNumId w:val="10"/>
  </w:num>
  <w:num w:numId="21" w16cid:durableId="2005162697">
    <w:abstractNumId w:val="20"/>
  </w:num>
  <w:num w:numId="22" w16cid:durableId="930087806">
    <w:abstractNumId w:val="0"/>
  </w:num>
  <w:num w:numId="23" w16cid:durableId="17560461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732"/>
    <w:rsid w:val="0000218B"/>
    <w:rsid w:val="0000467A"/>
    <w:rsid w:val="00005F19"/>
    <w:rsid w:val="00013E68"/>
    <w:rsid w:val="0002442E"/>
    <w:rsid w:val="00030812"/>
    <w:rsid w:val="000327C2"/>
    <w:rsid w:val="00033154"/>
    <w:rsid w:val="00033F7B"/>
    <w:rsid w:val="00040EE7"/>
    <w:rsid w:val="00042048"/>
    <w:rsid w:val="00043569"/>
    <w:rsid w:val="00045589"/>
    <w:rsid w:val="00047D52"/>
    <w:rsid w:val="000508BB"/>
    <w:rsid w:val="00052156"/>
    <w:rsid w:val="000537DA"/>
    <w:rsid w:val="00053945"/>
    <w:rsid w:val="00055316"/>
    <w:rsid w:val="00055F3D"/>
    <w:rsid w:val="00056CDA"/>
    <w:rsid w:val="000576B7"/>
    <w:rsid w:val="00057F27"/>
    <w:rsid w:val="00060407"/>
    <w:rsid w:val="00063CBE"/>
    <w:rsid w:val="0006531C"/>
    <w:rsid w:val="000662ED"/>
    <w:rsid w:val="000726A8"/>
    <w:rsid w:val="00075173"/>
    <w:rsid w:val="0008301D"/>
    <w:rsid w:val="00083813"/>
    <w:rsid w:val="00091955"/>
    <w:rsid w:val="00091ACC"/>
    <w:rsid w:val="000927DB"/>
    <w:rsid w:val="0009308E"/>
    <w:rsid w:val="00093285"/>
    <w:rsid w:val="00095709"/>
    <w:rsid w:val="00096087"/>
    <w:rsid w:val="000A131E"/>
    <w:rsid w:val="000A138D"/>
    <w:rsid w:val="000A1DE1"/>
    <w:rsid w:val="000A2FD8"/>
    <w:rsid w:val="000A440B"/>
    <w:rsid w:val="000A66D0"/>
    <w:rsid w:val="000A6AE8"/>
    <w:rsid w:val="000A7972"/>
    <w:rsid w:val="000A7EC8"/>
    <w:rsid w:val="000B2512"/>
    <w:rsid w:val="000B7D96"/>
    <w:rsid w:val="000C107F"/>
    <w:rsid w:val="000C1FB5"/>
    <w:rsid w:val="000C22A7"/>
    <w:rsid w:val="000C47CE"/>
    <w:rsid w:val="000C5F12"/>
    <w:rsid w:val="000C7841"/>
    <w:rsid w:val="000D415E"/>
    <w:rsid w:val="000D5BE4"/>
    <w:rsid w:val="000D7703"/>
    <w:rsid w:val="000E02C9"/>
    <w:rsid w:val="000E11A7"/>
    <w:rsid w:val="000E5530"/>
    <w:rsid w:val="000E6D0E"/>
    <w:rsid w:val="000E7964"/>
    <w:rsid w:val="000F0849"/>
    <w:rsid w:val="000F315B"/>
    <w:rsid w:val="000F4780"/>
    <w:rsid w:val="000F507D"/>
    <w:rsid w:val="000F5ED5"/>
    <w:rsid w:val="000F7831"/>
    <w:rsid w:val="000F7DC8"/>
    <w:rsid w:val="001002A6"/>
    <w:rsid w:val="001019FD"/>
    <w:rsid w:val="0010406D"/>
    <w:rsid w:val="00107861"/>
    <w:rsid w:val="00111D21"/>
    <w:rsid w:val="001125C0"/>
    <w:rsid w:val="0011480B"/>
    <w:rsid w:val="001218C4"/>
    <w:rsid w:val="0013462D"/>
    <w:rsid w:val="0013694E"/>
    <w:rsid w:val="00137C0A"/>
    <w:rsid w:val="001411EA"/>
    <w:rsid w:val="00142118"/>
    <w:rsid w:val="00147601"/>
    <w:rsid w:val="00147902"/>
    <w:rsid w:val="00147A03"/>
    <w:rsid w:val="001509A5"/>
    <w:rsid w:val="0015268B"/>
    <w:rsid w:val="001536A3"/>
    <w:rsid w:val="001666C6"/>
    <w:rsid w:val="00173BEA"/>
    <w:rsid w:val="001754F5"/>
    <w:rsid w:val="00176ABD"/>
    <w:rsid w:val="00177B68"/>
    <w:rsid w:val="00177C77"/>
    <w:rsid w:val="00181636"/>
    <w:rsid w:val="001821CE"/>
    <w:rsid w:val="00182C9A"/>
    <w:rsid w:val="0018328D"/>
    <w:rsid w:val="00183F40"/>
    <w:rsid w:val="001842F7"/>
    <w:rsid w:val="00185347"/>
    <w:rsid w:val="00185447"/>
    <w:rsid w:val="0019087E"/>
    <w:rsid w:val="0019371B"/>
    <w:rsid w:val="00194779"/>
    <w:rsid w:val="0019687E"/>
    <w:rsid w:val="0019C946"/>
    <w:rsid w:val="001A110D"/>
    <w:rsid w:val="001A20A8"/>
    <w:rsid w:val="001A3EC8"/>
    <w:rsid w:val="001A4833"/>
    <w:rsid w:val="001A5069"/>
    <w:rsid w:val="001A65C5"/>
    <w:rsid w:val="001A7909"/>
    <w:rsid w:val="001B0A62"/>
    <w:rsid w:val="001B179D"/>
    <w:rsid w:val="001B3180"/>
    <w:rsid w:val="001B380F"/>
    <w:rsid w:val="001B4353"/>
    <w:rsid w:val="001B4EFC"/>
    <w:rsid w:val="001B5836"/>
    <w:rsid w:val="001B6693"/>
    <w:rsid w:val="001C3DD3"/>
    <w:rsid w:val="001D225E"/>
    <w:rsid w:val="001D5964"/>
    <w:rsid w:val="001D6884"/>
    <w:rsid w:val="001E0961"/>
    <w:rsid w:val="001E0D27"/>
    <w:rsid w:val="001F3E51"/>
    <w:rsid w:val="001F47DD"/>
    <w:rsid w:val="00210EB7"/>
    <w:rsid w:val="00211450"/>
    <w:rsid w:val="002130D5"/>
    <w:rsid w:val="002134A0"/>
    <w:rsid w:val="002152DA"/>
    <w:rsid w:val="0021698C"/>
    <w:rsid w:val="00216DAC"/>
    <w:rsid w:val="00221990"/>
    <w:rsid w:val="00221BEA"/>
    <w:rsid w:val="002259D1"/>
    <w:rsid w:val="00226649"/>
    <w:rsid w:val="002306E2"/>
    <w:rsid w:val="00231FD2"/>
    <w:rsid w:val="00234093"/>
    <w:rsid w:val="00235B68"/>
    <w:rsid w:val="00235D93"/>
    <w:rsid w:val="00236B77"/>
    <w:rsid w:val="002466BC"/>
    <w:rsid w:val="00246D35"/>
    <w:rsid w:val="00247537"/>
    <w:rsid w:val="002502FE"/>
    <w:rsid w:val="00251418"/>
    <w:rsid w:val="002521BE"/>
    <w:rsid w:val="00252D78"/>
    <w:rsid w:val="00254FCD"/>
    <w:rsid w:val="0025523C"/>
    <w:rsid w:val="0025612B"/>
    <w:rsid w:val="00257DFF"/>
    <w:rsid w:val="00260C39"/>
    <w:rsid w:val="00260D54"/>
    <w:rsid w:val="0026247C"/>
    <w:rsid w:val="002634F4"/>
    <w:rsid w:val="002644C7"/>
    <w:rsid w:val="002655AD"/>
    <w:rsid w:val="00271418"/>
    <w:rsid w:val="00276957"/>
    <w:rsid w:val="00276DCC"/>
    <w:rsid w:val="00277F08"/>
    <w:rsid w:val="00277F18"/>
    <w:rsid w:val="00287578"/>
    <w:rsid w:val="002923AE"/>
    <w:rsid w:val="002933D2"/>
    <w:rsid w:val="00295645"/>
    <w:rsid w:val="00297AB6"/>
    <w:rsid w:val="00297E18"/>
    <w:rsid w:val="002A132F"/>
    <w:rsid w:val="002A5DA0"/>
    <w:rsid w:val="002A6DAE"/>
    <w:rsid w:val="002A74E6"/>
    <w:rsid w:val="002C234E"/>
    <w:rsid w:val="002C2740"/>
    <w:rsid w:val="002C43C6"/>
    <w:rsid w:val="002C7F67"/>
    <w:rsid w:val="002D1C21"/>
    <w:rsid w:val="002D3499"/>
    <w:rsid w:val="002D5860"/>
    <w:rsid w:val="002D71C8"/>
    <w:rsid w:val="002E11EE"/>
    <w:rsid w:val="002E1BDD"/>
    <w:rsid w:val="002E2C96"/>
    <w:rsid w:val="002E3DFE"/>
    <w:rsid w:val="002E5A0B"/>
    <w:rsid w:val="002F153D"/>
    <w:rsid w:val="00300666"/>
    <w:rsid w:val="00301022"/>
    <w:rsid w:val="00301BB2"/>
    <w:rsid w:val="00302707"/>
    <w:rsid w:val="00303341"/>
    <w:rsid w:val="00305C1A"/>
    <w:rsid w:val="003127C0"/>
    <w:rsid w:val="003139AD"/>
    <w:rsid w:val="00313F91"/>
    <w:rsid w:val="0031430F"/>
    <w:rsid w:val="00314A8E"/>
    <w:rsid w:val="003150CE"/>
    <w:rsid w:val="003154B3"/>
    <w:rsid w:val="003208B9"/>
    <w:rsid w:val="00320F8B"/>
    <w:rsid w:val="0032105C"/>
    <w:rsid w:val="00322C20"/>
    <w:rsid w:val="00332C59"/>
    <w:rsid w:val="0033566D"/>
    <w:rsid w:val="00337A90"/>
    <w:rsid w:val="00337C21"/>
    <w:rsid w:val="00340737"/>
    <w:rsid w:val="003408E3"/>
    <w:rsid w:val="00341635"/>
    <w:rsid w:val="00344A5C"/>
    <w:rsid w:val="00345398"/>
    <w:rsid w:val="00346F1E"/>
    <w:rsid w:val="0035071E"/>
    <w:rsid w:val="00351F90"/>
    <w:rsid w:val="003526A4"/>
    <w:rsid w:val="00357002"/>
    <w:rsid w:val="003608AA"/>
    <w:rsid w:val="00362B96"/>
    <w:rsid w:val="00365F7B"/>
    <w:rsid w:val="0036716E"/>
    <w:rsid w:val="00367A65"/>
    <w:rsid w:val="00372ECB"/>
    <w:rsid w:val="00375EAD"/>
    <w:rsid w:val="00377108"/>
    <w:rsid w:val="00384831"/>
    <w:rsid w:val="00385812"/>
    <w:rsid w:val="0038605F"/>
    <w:rsid w:val="003919A6"/>
    <w:rsid w:val="00392847"/>
    <w:rsid w:val="00392D0B"/>
    <w:rsid w:val="00397099"/>
    <w:rsid w:val="003979EE"/>
    <w:rsid w:val="003A01D6"/>
    <w:rsid w:val="003A1077"/>
    <w:rsid w:val="003A1B8A"/>
    <w:rsid w:val="003A1CD2"/>
    <w:rsid w:val="003A7AFC"/>
    <w:rsid w:val="003B340D"/>
    <w:rsid w:val="003B499F"/>
    <w:rsid w:val="003B5054"/>
    <w:rsid w:val="003C2FCC"/>
    <w:rsid w:val="003C448E"/>
    <w:rsid w:val="003C60EF"/>
    <w:rsid w:val="003D12EB"/>
    <w:rsid w:val="003D22C3"/>
    <w:rsid w:val="003E0915"/>
    <w:rsid w:val="003E178F"/>
    <w:rsid w:val="003E4044"/>
    <w:rsid w:val="003E5879"/>
    <w:rsid w:val="003E6A0F"/>
    <w:rsid w:val="003F1D13"/>
    <w:rsid w:val="003F241D"/>
    <w:rsid w:val="00401048"/>
    <w:rsid w:val="004076AD"/>
    <w:rsid w:val="00411BB1"/>
    <w:rsid w:val="00420F96"/>
    <w:rsid w:val="00422B19"/>
    <w:rsid w:val="004250B5"/>
    <w:rsid w:val="004277B5"/>
    <w:rsid w:val="00432440"/>
    <w:rsid w:val="00433DDF"/>
    <w:rsid w:val="00435DC4"/>
    <w:rsid w:val="00440646"/>
    <w:rsid w:val="00440672"/>
    <w:rsid w:val="00440E18"/>
    <w:rsid w:val="00441D3B"/>
    <w:rsid w:val="00443CC8"/>
    <w:rsid w:val="00451698"/>
    <w:rsid w:val="00451BD1"/>
    <w:rsid w:val="00460238"/>
    <w:rsid w:val="00460589"/>
    <w:rsid w:val="004606C9"/>
    <w:rsid w:val="004675D9"/>
    <w:rsid w:val="00470A59"/>
    <w:rsid w:val="00473D78"/>
    <w:rsid w:val="004813AC"/>
    <w:rsid w:val="00481C1D"/>
    <w:rsid w:val="00481E8B"/>
    <w:rsid w:val="0048351B"/>
    <w:rsid w:val="00483AA0"/>
    <w:rsid w:val="00483B65"/>
    <w:rsid w:val="00487193"/>
    <w:rsid w:val="00490BB3"/>
    <w:rsid w:val="00492091"/>
    <w:rsid w:val="00495194"/>
    <w:rsid w:val="0049690F"/>
    <w:rsid w:val="00497102"/>
    <w:rsid w:val="004A0CEB"/>
    <w:rsid w:val="004A0E53"/>
    <w:rsid w:val="004B09E3"/>
    <w:rsid w:val="004B0A1B"/>
    <w:rsid w:val="004B2377"/>
    <w:rsid w:val="004B37A0"/>
    <w:rsid w:val="004B4159"/>
    <w:rsid w:val="004B4A3E"/>
    <w:rsid w:val="004B5CFB"/>
    <w:rsid w:val="004C1AD5"/>
    <w:rsid w:val="004C1DC5"/>
    <w:rsid w:val="004C50F1"/>
    <w:rsid w:val="004C6975"/>
    <w:rsid w:val="004C6B02"/>
    <w:rsid w:val="004C6CD0"/>
    <w:rsid w:val="004D0CDF"/>
    <w:rsid w:val="004D1AB9"/>
    <w:rsid w:val="004D4E3D"/>
    <w:rsid w:val="004D55C3"/>
    <w:rsid w:val="004D5A4F"/>
    <w:rsid w:val="004D5F6D"/>
    <w:rsid w:val="004D6B39"/>
    <w:rsid w:val="004E0C3F"/>
    <w:rsid w:val="004E152A"/>
    <w:rsid w:val="004E3865"/>
    <w:rsid w:val="004E3F40"/>
    <w:rsid w:val="004E4B5E"/>
    <w:rsid w:val="004F3457"/>
    <w:rsid w:val="004F4E71"/>
    <w:rsid w:val="004F536F"/>
    <w:rsid w:val="00500663"/>
    <w:rsid w:val="005039F0"/>
    <w:rsid w:val="00505A05"/>
    <w:rsid w:val="0051035E"/>
    <w:rsid w:val="005117E4"/>
    <w:rsid w:val="00512956"/>
    <w:rsid w:val="005146B7"/>
    <w:rsid w:val="00514F7D"/>
    <w:rsid w:val="00517F93"/>
    <w:rsid w:val="005212EF"/>
    <w:rsid w:val="005223D5"/>
    <w:rsid w:val="00524359"/>
    <w:rsid w:val="00524E9B"/>
    <w:rsid w:val="0052594B"/>
    <w:rsid w:val="00530145"/>
    <w:rsid w:val="00532476"/>
    <w:rsid w:val="00533C56"/>
    <w:rsid w:val="005405C3"/>
    <w:rsid w:val="005440DC"/>
    <w:rsid w:val="005448AA"/>
    <w:rsid w:val="00553C68"/>
    <w:rsid w:val="00572B79"/>
    <w:rsid w:val="00573EF8"/>
    <w:rsid w:val="00575726"/>
    <w:rsid w:val="00587085"/>
    <w:rsid w:val="00590933"/>
    <w:rsid w:val="00591016"/>
    <w:rsid w:val="00592B9A"/>
    <w:rsid w:val="005936BF"/>
    <w:rsid w:val="005947EC"/>
    <w:rsid w:val="005A04CE"/>
    <w:rsid w:val="005A226E"/>
    <w:rsid w:val="005A3E7F"/>
    <w:rsid w:val="005A523E"/>
    <w:rsid w:val="005A648E"/>
    <w:rsid w:val="005B0184"/>
    <w:rsid w:val="005B0BE0"/>
    <w:rsid w:val="005B2185"/>
    <w:rsid w:val="005B28BA"/>
    <w:rsid w:val="005C164B"/>
    <w:rsid w:val="005C2755"/>
    <w:rsid w:val="005C36D1"/>
    <w:rsid w:val="005C489C"/>
    <w:rsid w:val="005C70D9"/>
    <w:rsid w:val="005D2927"/>
    <w:rsid w:val="005D39D7"/>
    <w:rsid w:val="005D77CB"/>
    <w:rsid w:val="005E00C3"/>
    <w:rsid w:val="005E22E4"/>
    <w:rsid w:val="005E281D"/>
    <w:rsid w:val="005E333B"/>
    <w:rsid w:val="005E4429"/>
    <w:rsid w:val="005E7A4A"/>
    <w:rsid w:val="005F3F7A"/>
    <w:rsid w:val="0060714C"/>
    <w:rsid w:val="00610CDE"/>
    <w:rsid w:val="00611FE5"/>
    <w:rsid w:val="006151DB"/>
    <w:rsid w:val="006267D9"/>
    <w:rsid w:val="00630511"/>
    <w:rsid w:val="00630970"/>
    <w:rsid w:val="00633340"/>
    <w:rsid w:val="00635E45"/>
    <w:rsid w:val="00645067"/>
    <w:rsid w:val="00650296"/>
    <w:rsid w:val="00660860"/>
    <w:rsid w:val="0066150F"/>
    <w:rsid w:val="00663889"/>
    <w:rsid w:val="00663A7A"/>
    <w:rsid w:val="00663E37"/>
    <w:rsid w:val="00663E72"/>
    <w:rsid w:val="0066502B"/>
    <w:rsid w:val="00667FBA"/>
    <w:rsid w:val="00672413"/>
    <w:rsid w:val="006728A2"/>
    <w:rsid w:val="0067471A"/>
    <w:rsid w:val="00676C5C"/>
    <w:rsid w:val="00677D3C"/>
    <w:rsid w:val="00680FE7"/>
    <w:rsid w:val="0068156B"/>
    <w:rsid w:val="0068239C"/>
    <w:rsid w:val="006830D1"/>
    <w:rsid w:val="0068477D"/>
    <w:rsid w:val="006877AC"/>
    <w:rsid w:val="00693107"/>
    <w:rsid w:val="00697A45"/>
    <w:rsid w:val="006A4156"/>
    <w:rsid w:val="006A508C"/>
    <w:rsid w:val="006A7A77"/>
    <w:rsid w:val="006B18F4"/>
    <w:rsid w:val="006B369B"/>
    <w:rsid w:val="006C1D1A"/>
    <w:rsid w:val="006C5320"/>
    <w:rsid w:val="006C68FB"/>
    <w:rsid w:val="006C79F0"/>
    <w:rsid w:val="006D06D9"/>
    <w:rsid w:val="006D32B6"/>
    <w:rsid w:val="006D463A"/>
    <w:rsid w:val="006D4ACE"/>
    <w:rsid w:val="006D6656"/>
    <w:rsid w:val="006D77A6"/>
    <w:rsid w:val="006E093D"/>
    <w:rsid w:val="006E201C"/>
    <w:rsid w:val="006E3946"/>
    <w:rsid w:val="006E6DAF"/>
    <w:rsid w:val="006E7E09"/>
    <w:rsid w:val="006F686B"/>
    <w:rsid w:val="00702109"/>
    <w:rsid w:val="00704564"/>
    <w:rsid w:val="0070578D"/>
    <w:rsid w:val="007067A7"/>
    <w:rsid w:val="00706DE1"/>
    <w:rsid w:val="0071057E"/>
    <w:rsid w:val="00713A97"/>
    <w:rsid w:val="00724E47"/>
    <w:rsid w:val="0072591E"/>
    <w:rsid w:val="0072610D"/>
    <w:rsid w:val="007278F6"/>
    <w:rsid w:val="00730E9B"/>
    <w:rsid w:val="00731A46"/>
    <w:rsid w:val="00741E46"/>
    <w:rsid w:val="00741FCD"/>
    <w:rsid w:val="00744AC5"/>
    <w:rsid w:val="007455E2"/>
    <w:rsid w:val="00745932"/>
    <w:rsid w:val="00755877"/>
    <w:rsid w:val="00757006"/>
    <w:rsid w:val="00763445"/>
    <w:rsid w:val="007641BD"/>
    <w:rsid w:val="00765C0B"/>
    <w:rsid w:val="007700B9"/>
    <w:rsid w:val="00770388"/>
    <w:rsid w:val="007738D5"/>
    <w:rsid w:val="00774282"/>
    <w:rsid w:val="007747A7"/>
    <w:rsid w:val="00775301"/>
    <w:rsid w:val="00776C73"/>
    <w:rsid w:val="00776E24"/>
    <w:rsid w:val="00780E44"/>
    <w:rsid w:val="00793A54"/>
    <w:rsid w:val="00793F85"/>
    <w:rsid w:val="00795C77"/>
    <w:rsid w:val="007960E0"/>
    <w:rsid w:val="0079757E"/>
    <w:rsid w:val="007A1B19"/>
    <w:rsid w:val="007A730D"/>
    <w:rsid w:val="007A7D38"/>
    <w:rsid w:val="007B36D8"/>
    <w:rsid w:val="007B3F4B"/>
    <w:rsid w:val="007B5E25"/>
    <w:rsid w:val="007B6920"/>
    <w:rsid w:val="007B70FD"/>
    <w:rsid w:val="007B7347"/>
    <w:rsid w:val="007C09AE"/>
    <w:rsid w:val="007C0C51"/>
    <w:rsid w:val="007D10F3"/>
    <w:rsid w:val="007D442A"/>
    <w:rsid w:val="007D6DBD"/>
    <w:rsid w:val="007E70CD"/>
    <w:rsid w:val="007E7631"/>
    <w:rsid w:val="007E7F01"/>
    <w:rsid w:val="007F03F0"/>
    <w:rsid w:val="007F26CA"/>
    <w:rsid w:val="007F3CDB"/>
    <w:rsid w:val="007F5362"/>
    <w:rsid w:val="007F537A"/>
    <w:rsid w:val="007F5448"/>
    <w:rsid w:val="007F5B3F"/>
    <w:rsid w:val="00800F25"/>
    <w:rsid w:val="00801C53"/>
    <w:rsid w:val="0080217F"/>
    <w:rsid w:val="00804498"/>
    <w:rsid w:val="00805F0F"/>
    <w:rsid w:val="008067EB"/>
    <w:rsid w:val="008075AA"/>
    <w:rsid w:val="008106A7"/>
    <w:rsid w:val="00811860"/>
    <w:rsid w:val="00813C46"/>
    <w:rsid w:val="00814BE6"/>
    <w:rsid w:val="008177D0"/>
    <w:rsid w:val="00821546"/>
    <w:rsid w:val="0082617E"/>
    <w:rsid w:val="0082676D"/>
    <w:rsid w:val="00826BD8"/>
    <w:rsid w:val="00832C07"/>
    <w:rsid w:val="00834D43"/>
    <w:rsid w:val="00837E33"/>
    <w:rsid w:val="00840B9F"/>
    <w:rsid w:val="00841084"/>
    <w:rsid w:val="00843252"/>
    <w:rsid w:val="00844614"/>
    <w:rsid w:val="008467DE"/>
    <w:rsid w:val="00850919"/>
    <w:rsid w:val="00851D96"/>
    <w:rsid w:val="00852138"/>
    <w:rsid w:val="00853AC3"/>
    <w:rsid w:val="00853F68"/>
    <w:rsid w:val="00855E6E"/>
    <w:rsid w:val="0085742E"/>
    <w:rsid w:val="00857799"/>
    <w:rsid w:val="00857F04"/>
    <w:rsid w:val="00861EE5"/>
    <w:rsid w:val="00864F02"/>
    <w:rsid w:val="008650D6"/>
    <w:rsid w:val="0086684D"/>
    <w:rsid w:val="008710F8"/>
    <w:rsid w:val="008729A5"/>
    <w:rsid w:val="00875403"/>
    <w:rsid w:val="008778FD"/>
    <w:rsid w:val="00877AD2"/>
    <w:rsid w:val="00881CCB"/>
    <w:rsid w:val="0088619F"/>
    <w:rsid w:val="008927F7"/>
    <w:rsid w:val="00892CBE"/>
    <w:rsid w:val="00893032"/>
    <w:rsid w:val="008934D6"/>
    <w:rsid w:val="00895F49"/>
    <w:rsid w:val="00895FAC"/>
    <w:rsid w:val="008A0572"/>
    <w:rsid w:val="008A1D55"/>
    <w:rsid w:val="008A37DF"/>
    <w:rsid w:val="008A3DBA"/>
    <w:rsid w:val="008A51E3"/>
    <w:rsid w:val="008A7263"/>
    <w:rsid w:val="008A774E"/>
    <w:rsid w:val="008B176D"/>
    <w:rsid w:val="008B5EA2"/>
    <w:rsid w:val="008C0837"/>
    <w:rsid w:val="008C0AA9"/>
    <w:rsid w:val="008C348B"/>
    <w:rsid w:val="008C4D84"/>
    <w:rsid w:val="008D159E"/>
    <w:rsid w:val="008D182B"/>
    <w:rsid w:val="008D4111"/>
    <w:rsid w:val="008D7496"/>
    <w:rsid w:val="008E2661"/>
    <w:rsid w:val="008E2FFC"/>
    <w:rsid w:val="008E32DC"/>
    <w:rsid w:val="008E3F2C"/>
    <w:rsid w:val="008E5716"/>
    <w:rsid w:val="008E5818"/>
    <w:rsid w:val="008F3456"/>
    <w:rsid w:val="008F4320"/>
    <w:rsid w:val="008F6781"/>
    <w:rsid w:val="0090027A"/>
    <w:rsid w:val="00903995"/>
    <w:rsid w:val="009139D5"/>
    <w:rsid w:val="009169F2"/>
    <w:rsid w:val="00917F28"/>
    <w:rsid w:val="00922413"/>
    <w:rsid w:val="00922974"/>
    <w:rsid w:val="00922997"/>
    <w:rsid w:val="00924405"/>
    <w:rsid w:val="009261FB"/>
    <w:rsid w:val="009313BA"/>
    <w:rsid w:val="00931FEE"/>
    <w:rsid w:val="00934D52"/>
    <w:rsid w:val="009417E2"/>
    <w:rsid w:val="00942EC8"/>
    <w:rsid w:val="00944999"/>
    <w:rsid w:val="009519E7"/>
    <w:rsid w:val="0095737C"/>
    <w:rsid w:val="00960A3E"/>
    <w:rsid w:val="00972699"/>
    <w:rsid w:val="009730E5"/>
    <w:rsid w:val="009735A1"/>
    <w:rsid w:val="00974676"/>
    <w:rsid w:val="00975451"/>
    <w:rsid w:val="009802DA"/>
    <w:rsid w:val="009908FF"/>
    <w:rsid w:val="00995505"/>
    <w:rsid w:val="009A236E"/>
    <w:rsid w:val="009A23FC"/>
    <w:rsid w:val="009A4073"/>
    <w:rsid w:val="009B591A"/>
    <w:rsid w:val="009C351C"/>
    <w:rsid w:val="009C4142"/>
    <w:rsid w:val="009C42F5"/>
    <w:rsid w:val="009C4428"/>
    <w:rsid w:val="009C6A14"/>
    <w:rsid w:val="009C6BD7"/>
    <w:rsid w:val="009D083A"/>
    <w:rsid w:val="009D4227"/>
    <w:rsid w:val="009D48CD"/>
    <w:rsid w:val="009D733F"/>
    <w:rsid w:val="009E0046"/>
    <w:rsid w:val="009E35DF"/>
    <w:rsid w:val="009E394B"/>
    <w:rsid w:val="009E674B"/>
    <w:rsid w:val="009E6B47"/>
    <w:rsid w:val="009E7043"/>
    <w:rsid w:val="009F1DD3"/>
    <w:rsid w:val="009F1EFF"/>
    <w:rsid w:val="009F4F6E"/>
    <w:rsid w:val="009F74E3"/>
    <w:rsid w:val="00A01D7B"/>
    <w:rsid w:val="00A02CD5"/>
    <w:rsid w:val="00A03224"/>
    <w:rsid w:val="00A0508D"/>
    <w:rsid w:val="00A14185"/>
    <w:rsid w:val="00A158D7"/>
    <w:rsid w:val="00A15A0F"/>
    <w:rsid w:val="00A209CC"/>
    <w:rsid w:val="00A21368"/>
    <w:rsid w:val="00A260DB"/>
    <w:rsid w:val="00A26A38"/>
    <w:rsid w:val="00A33C50"/>
    <w:rsid w:val="00A3468F"/>
    <w:rsid w:val="00A346C9"/>
    <w:rsid w:val="00A3485F"/>
    <w:rsid w:val="00A364E7"/>
    <w:rsid w:val="00A4427B"/>
    <w:rsid w:val="00A44795"/>
    <w:rsid w:val="00A6058C"/>
    <w:rsid w:val="00A6092D"/>
    <w:rsid w:val="00A621F6"/>
    <w:rsid w:val="00A624CC"/>
    <w:rsid w:val="00A65101"/>
    <w:rsid w:val="00A652DF"/>
    <w:rsid w:val="00A652FD"/>
    <w:rsid w:val="00A67BE8"/>
    <w:rsid w:val="00A7277B"/>
    <w:rsid w:val="00A754F1"/>
    <w:rsid w:val="00A75C19"/>
    <w:rsid w:val="00A76015"/>
    <w:rsid w:val="00A765C8"/>
    <w:rsid w:val="00A77CE1"/>
    <w:rsid w:val="00A8162D"/>
    <w:rsid w:val="00A8271F"/>
    <w:rsid w:val="00A82AA7"/>
    <w:rsid w:val="00A83F60"/>
    <w:rsid w:val="00A84372"/>
    <w:rsid w:val="00A90F3B"/>
    <w:rsid w:val="00A937D0"/>
    <w:rsid w:val="00A94225"/>
    <w:rsid w:val="00A955AF"/>
    <w:rsid w:val="00AA15FC"/>
    <w:rsid w:val="00AA3572"/>
    <w:rsid w:val="00AA386A"/>
    <w:rsid w:val="00AA741D"/>
    <w:rsid w:val="00AB3767"/>
    <w:rsid w:val="00AC1E58"/>
    <w:rsid w:val="00AC3315"/>
    <w:rsid w:val="00AD0054"/>
    <w:rsid w:val="00AD3020"/>
    <w:rsid w:val="00AD4B92"/>
    <w:rsid w:val="00AD4F02"/>
    <w:rsid w:val="00AE1934"/>
    <w:rsid w:val="00AE40E8"/>
    <w:rsid w:val="00AE5C45"/>
    <w:rsid w:val="00AF0596"/>
    <w:rsid w:val="00AF09FE"/>
    <w:rsid w:val="00AF7729"/>
    <w:rsid w:val="00B00326"/>
    <w:rsid w:val="00B01FF9"/>
    <w:rsid w:val="00B02749"/>
    <w:rsid w:val="00B03C56"/>
    <w:rsid w:val="00B0680A"/>
    <w:rsid w:val="00B071BC"/>
    <w:rsid w:val="00B07696"/>
    <w:rsid w:val="00B10239"/>
    <w:rsid w:val="00B11AAD"/>
    <w:rsid w:val="00B14633"/>
    <w:rsid w:val="00B14672"/>
    <w:rsid w:val="00B221ED"/>
    <w:rsid w:val="00B269B7"/>
    <w:rsid w:val="00B33F63"/>
    <w:rsid w:val="00B353D0"/>
    <w:rsid w:val="00B368FC"/>
    <w:rsid w:val="00B403BF"/>
    <w:rsid w:val="00B40FCA"/>
    <w:rsid w:val="00B4289A"/>
    <w:rsid w:val="00B4345D"/>
    <w:rsid w:val="00B45C13"/>
    <w:rsid w:val="00B46DB7"/>
    <w:rsid w:val="00B51BA3"/>
    <w:rsid w:val="00B53615"/>
    <w:rsid w:val="00B54ACA"/>
    <w:rsid w:val="00B608D9"/>
    <w:rsid w:val="00B62611"/>
    <w:rsid w:val="00B638F0"/>
    <w:rsid w:val="00B64B23"/>
    <w:rsid w:val="00B6613B"/>
    <w:rsid w:val="00B66323"/>
    <w:rsid w:val="00B67148"/>
    <w:rsid w:val="00B72271"/>
    <w:rsid w:val="00B74186"/>
    <w:rsid w:val="00B75046"/>
    <w:rsid w:val="00B777F4"/>
    <w:rsid w:val="00B8107A"/>
    <w:rsid w:val="00B83399"/>
    <w:rsid w:val="00B83401"/>
    <w:rsid w:val="00B85188"/>
    <w:rsid w:val="00B93276"/>
    <w:rsid w:val="00B934A2"/>
    <w:rsid w:val="00BA1CDA"/>
    <w:rsid w:val="00BA4055"/>
    <w:rsid w:val="00BA68E1"/>
    <w:rsid w:val="00BA7FB6"/>
    <w:rsid w:val="00BB4C8F"/>
    <w:rsid w:val="00BB51D2"/>
    <w:rsid w:val="00BB5460"/>
    <w:rsid w:val="00BC0226"/>
    <w:rsid w:val="00BC03D0"/>
    <w:rsid w:val="00BC057E"/>
    <w:rsid w:val="00BC18A1"/>
    <w:rsid w:val="00BC3AA4"/>
    <w:rsid w:val="00BC445A"/>
    <w:rsid w:val="00BC482F"/>
    <w:rsid w:val="00BC4C6E"/>
    <w:rsid w:val="00BD2AA6"/>
    <w:rsid w:val="00BD63F5"/>
    <w:rsid w:val="00BE3F57"/>
    <w:rsid w:val="00BE7F6C"/>
    <w:rsid w:val="00BF338B"/>
    <w:rsid w:val="00BF38B6"/>
    <w:rsid w:val="00BF45AB"/>
    <w:rsid w:val="00BF4CAC"/>
    <w:rsid w:val="00BF5452"/>
    <w:rsid w:val="00BF7E1F"/>
    <w:rsid w:val="00BF7FC3"/>
    <w:rsid w:val="00C07935"/>
    <w:rsid w:val="00C1249A"/>
    <w:rsid w:val="00C14727"/>
    <w:rsid w:val="00C14A34"/>
    <w:rsid w:val="00C14CA2"/>
    <w:rsid w:val="00C15885"/>
    <w:rsid w:val="00C1764F"/>
    <w:rsid w:val="00C17692"/>
    <w:rsid w:val="00C20BFE"/>
    <w:rsid w:val="00C20F9E"/>
    <w:rsid w:val="00C30DF8"/>
    <w:rsid w:val="00C328F2"/>
    <w:rsid w:val="00C33DFC"/>
    <w:rsid w:val="00C40471"/>
    <w:rsid w:val="00C417AD"/>
    <w:rsid w:val="00C4241F"/>
    <w:rsid w:val="00C44412"/>
    <w:rsid w:val="00C45B5E"/>
    <w:rsid w:val="00C46D29"/>
    <w:rsid w:val="00C47D74"/>
    <w:rsid w:val="00C5064B"/>
    <w:rsid w:val="00C51B95"/>
    <w:rsid w:val="00C52F93"/>
    <w:rsid w:val="00C570A2"/>
    <w:rsid w:val="00C64946"/>
    <w:rsid w:val="00C654AA"/>
    <w:rsid w:val="00C67B90"/>
    <w:rsid w:val="00C7080D"/>
    <w:rsid w:val="00C715A4"/>
    <w:rsid w:val="00C72847"/>
    <w:rsid w:val="00C72C4D"/>
    <w:rsid w:val="00C73BF3"/>
    <w:rsid w:val="00C75323"/>
    <w:rsid w:val="00C8362C"/>
    <w:rsid w:val="00C868AC"/>
    <w:rsid w:val="00C92806"/>
    <w:rsid w:val="00C93844"/>
    <w:rsid w:val="00CA3663"/>
    <w:rsid w:val="00CA3AC3"/>
    <w:rsid w:val="00CA5660"/>
    <w:rsid w:val="00CB04B9"/>
    <w:rsid w:val="00CB0C2D"/>
    <w:rsid w:val="00CB3949"/>
    <w:rsid w:val="00CB452D"/>
    <w:rsid w:val="00CB507C"/>
    <w:rsid w:val="00CB5F08"/>
    <w:rsid w:val="00CB67B1"/>
    <w:rsid w:val="00CB76C1"/>
    <w:rsid w:val="00CB7CBA"/>
    <w:rsid w:val="00CC1778"/>
    <w:rsid w:val="00CC1903"/>
    <w:rsid w:val="00CC48A6"/>
    <w:rsid w:val="00CC4B54"/>
    <w:rsid w:val="00CC507E"/>
    <w:rsid w:val="00CD2950"/>
    <w:rsid w:val="00CD2AEA"/>
    <w:rsid w:val="00CD4C1C"/>
    <w:rsid w:val="00CD7249"/>
    <w:rsid w:val="00CE0063"/>
    <w:rsid w:val="00CE16C3"/>
    <w:rsid w:val="00CE1DF1"/>
    <w:rsid w:val="00CE575B"/>
    <w:rsid w:val="00CF3DE8"/>
    <w:rsid w:val="00CF450D"/>
    <w:rsid w:val="00D01309"/>
    <w:rsid w:val="00D0251A"/>
    <w:rsid w:val="00D04481"/>
    <w:rsid w:val="00D0493F"/>
    <w:rsid w:val="00D06B1F"/>
    <w:rsid w:val="00D11924"/>
    <w:rsid w:val="00D11B42"/>
    <w:rsid w:val="00D129CF"/>
    <w:rsid w:val="00D12D37"/>
    <w:rsid w:val="00D1500B"/>
    <w:rsid w:val="00D167DB"/>
    <w:rsid w:val="00D21936"/>
    <w:rsid w:val="00D222FD"/>
    <w:rsid w:val="00D237D0"/>
    <w:rsid w:val="00D26D5A"/>
    <w:rsid w:val="00D302D0"/>
    <w:rsid w:val="00D32F6B"/>
    <w:rsid w:val="00D36138"/>
    <w:rsid w:val="00D3765E"/>
    <w:rsid w:val="00D45740"/>
    <w:rsid w:val="00D47402"/>
    <w:rsid w:val="00D54C36"/>
    <w:rsid w:val="00D5665C"/>
    <w:rsid w:val="00D56F91"/>
    <w:rsid w:val="00D72213"/>
    <w:rsid w:val="00D735F7"/>
    <w:rsid w:val="00D7521E"/>
    <w:rsid w:val="00D7637F"/>
    <w:rsid w:val="00D7652E"/>
    <w:rsid w:val="00D77C37"/>
    <w:rsid w:val="00D803BC"/>
    <w:rsid w:val="00D80752"/>
    <w:rsid w:val="00D81A9A"/>
    <w:rsid w:val="00D83949"/>
    <w:rsid w:val="00D8519E"/>
    <w:rsid w:val="00D8671C"/>
    <w:rsid w:val="00D90349"/>
    <w:rsid w:val="00D91390"/>
    <w:rsid w:val="00D95A5E"/>
    <w:rsid w:val="00D95BD1"/>
    <w:rsid w:val="00D9656B"/>
    <w:rsid w:val="00D97E90"/>
    <w:rsid w:val="00DA14CF"/>
    <w:rsid w:val="00DA16A0"/>
    <w:rsid w:val="00DA54BD"/>
    <w:rsid w:val="00DA57C3"/>
    <w:rsid w:val="00DA6766"/>
    <w:rsid w:val="00DB476F"/>
    <w:rsid w:val="00DC27FB"/>
    <w:rsid w:val="00DC2B06"/>
    <w:rsid w:val="00DC3855"/>
    <w:rsid w:val="00DC4E7D"/>
    <w:rsid w:val="00DC5BFE"/>
    <w:rsid w:val="00DE067B"/>
    <w:rsid w:val="00DE0E4C"/>
    <w:rsid w:val="00DE1993"/>
    <w:rsid w:val="00DE20A2"/>
    <w:rsid w:val="00DE4AFF"/>
    <w:rsid w:val="00DE50D4"/>
    <w:rsid w:val="00DE60EF"/>
    <w:rsid w:val="00DF0D0C"/>
    <w:rsid w:val="00DF1C64"/>
    <w:rsid w:val="00E00285"/>
    <w:rsid w:val="00E01510"/>
    <w:rsid w:val="00E016B3"/>
    <w:rsid w:val="00E044D5"/>
    <w:rsid w:val="00E04D45"/>
    <w:rsid w:val="00E14E1C"/>
    <w:rsid w:val="00E16FB5"/>
    <w:rsid w:val="00E2401A"/>
    <w:rsid w:val="00E242A8"/>
    <w:rsid w:val="00E243FA"/>
    <w:rsid w:val="00E252AC"/>
    <w:rsid w:val="00E258C3"/>
    <w:rsid w:val="00E266FD"/>
    <w:rsid w:val="00E274B8"/>
    <w:rsid w:val="00E27916"/>
    <w:rsid w:val="00E3144A"/>
    <w:rsid w:val="00E321DC"/>
    <w:rsid w:val="00E41023"/>
    <w:rsid w:val="00E43045"/>
    <w:rsid w:val="00E45ECA"/>
    <w:rsid w:val="00E50EF8"/>
    <w:rsid w:val="00E52212"/>
    <w:rsid w:val="00E55790"/>
    <w:rsid w:val="00E56561"/>
    <w:rsid w:val="00E5700C"/>
    <w:rsid w:val="00E57DE5"/>
    <w:rsid w:val="00E60B08"/>
    <w:rsid w:val="00E61AD2"/>
    <w:rsid w:val="00E62A01"/>
    <w:rsid w:val="00E64736"/>
    <w:rsid w:val="00E655A0"/>
    <w:rsid w:val="00E67141"/>
    <w:rsid w:val="00E674F1"/>
    <w:rsid w:val="00E67D38"/>
    <w:rsid w:val="00E70ACC"/>
    <w:rsid w:val="00E72707"/>
    <w:rsid w:val="00E75DAB"/>
    <w:rsid w:val="00E7621D"/>
    <w:rsid w:val="00E76D4B"/>
    <w:rsid w:val="00E81BAB"/>
    <w:rsid w:val="00E82AD6"/>
    <w:rsid w:val="00E90153"/>
    <w:rsid w:val="00E93A91"/>
    <w:rsid w:val="00E93E9F"/>
    <w:rsid w:val="00E94FD5"/>
    <w:rsid w:val="00E95EEE"/>
    <w:rsid w:val="00EA24F6"/>
    <w:rsid w:val="00EA4DAD"/>
    <w:rsid w:val="00EA5B69"/>
    <w:rsid w:val="00EB3325"/>
    <w:rsid w:val="00EC2242"/>
    <w:rsid w:val="00ED0C18"/>
    <w:rsid w:val="00ED2424"/>
    <w:rsid w:val="00ED6374"/>
    <w:rsid w:val="00ED78FD"/>
    <w:rsid w:val="00EE0516"/>
    <w:rsid w:val="00EE19DE"/>
    <w:rsid w:val="00EE3ABB"/>
    <w:rsid w:val="00F008A3"/>
    <w:rsid w:val="00F0169B"/>
    <w:rsid w:val="00F02AA0"/>
    <w:rsid w:val="00F0586E"/>
    <w:rsid w:val="00F068A5"/>
    <w:rsid w:val="00F07390"/>
    <w:rsid w:val="00F07B77"/>
    <w:rsid w:val="00F13B13"/>
    <w:rsid w:val="00F13F48"/>
    <w:rsid w:val="00F20DF8"/>
    <w:rsid w:val="00F21849"/>
    <w:rsid w:val="00F24346"/>
    <w:rsid w:val="00F25827"/>
    <w:rsid w:val="00F26588"/>
    <w:rsid w:val="00F26B33"/>
    <w:rsid w:val="00F27DD8"/>
    <w:rsid w:val="00F33466"/>
    <w:rsid w:val="00F359F3"/>
    <w:rsid w:val="00F3734A"/>
    <w:rsid w:val="00F40FB4"/>
    <w:rsid w:val="00F4263D"/>
    <w:rsid w:val="00F43932"/>
    <w:rsid w:val="00F46636"/>
    <w:rsid w:val="00F47B05"/>
    <w:rsid w:val="00F5345A"/>
    <w:rsid w:val="00F53D19"/>
    <w:rsid w:val="00F54BC2"/>
    <w:rsid w:val="00F555E3"/>
    <w:rsid w:val="00F56832"/>
    <w:rsid w:val="00F57ABE"/>
    <w:rsid w:val="00F61CAA"/>
    <w:rsid w:val="00F629F1"/>
    <w:rsid w:val="00F63976"/>
    <w:rsid w:val="00F6574B"/>
    <w:rsid w:val="00F67942"/>
    <w:rsid w:val="00F71552"/>
    <w:rsid w:val="00F77405"/>
    <w:rsid w:val="00F77FAF"/>
    <w:rsid w:val="00F802C0"/>
    <w:rsid w:val="00F81CCA"/>
    <w:rsid w:val="00F854D0"/>
    <w:rsid w:val="00F90A6E"/>
    <w:rsid w:val="00F9268E"/>
    <w:rsid w:val="00F927BA"/>
    <w:rsid w:val="00F92B7F"/>
    <w:rsid w:val="00F9421C"/>
    <w:rsid w:val="00F94435"/>
    <w:rsid w:val="00FA1A29"/>
    <w:rsid w:val="00FA23E4"/>
    <w:rsid w:val="00FA575E"/>
    <w:rsid w:val="00FB396F"/>
    <w:rsid w:val="00FB3B41"/>
    <w:rsid w:val="00FB5562"/>
    <w:rsid w:val="00FC319E"/>
    <w:rsid w:val="00FC6B42"/>
    <w:rsid w:val="00FD36B9"/>
    <w:rsid w:val="00FD3A66"/>
    <w:rsid w:val="00FD4D93"/>
    <w:rsid w:val="00FD556B"/>
    <w:rsid w:val="00FE5F50"/>
    <w:rsid w:val="00FF1120"/>
    <w:rsid w:val="00FF16AF"/>
    <w:rsid w:val="00FF5168"/>
    <w:rsid w:val="00FF6631"/>
    <w:rsid w:val="013A89BB"/>
    <w:rsid w:val="0150172C"/>
    <w:rsid w:val="01515438"/>
    <w:rsid w:val="0152C33A"/>
    <w:rsid w:val="016D82D4"/>
    <w:rsid w:val="028EFF58"/>
    <w:rsid w:val="029E5A7A"/>
    <w:rsid w:val="02C209CB"/>
    <w:rsid w:val="02CAF8D2"/>
    <w:rsid w:val="02F1F2DC"/>
    <w:rsid w:val="033EFA4C"/>
    <w:rsid w:val="035CBC92"/>
    <w:rsid w:val="03673EEE"/>
    <w:rsid w:val="0412A1F3"/>
    <w:rsid w:val="041E0B10"/>
    <w:rsid w:val="042E5252"/>
    <w:rsid w:val="043B30AB"/>
    <w:rsid w:val="045BF75C"/>
    <w:rsid w:val="05080A63"/>
    <w:rsid w:val="057F8D89"/>
    <w:rsid w:val="05AEE486"/>
    <w:rsid w:val="06769B0E"/>
    <w:rsid w:val="068C8881"/>
    <w:rsid w:val="072FB772"/>
    <w:rsid w:val="0759E7D5"/>
    <w:rsid w:val="080C4A46"/>
    <w:rsid w:val="08363F19"/>
    <w:rsid w:val="089480C8"/>
    <w:rsid w:val="08F53EAB"/>
    <w:rsid w:val="08FA2863"/>
    <w:rsid w:val="092F3491"/>
    <w:rsid w:val="0941AA19"/>
    <w:rsid w:val="094517AF"/>
    <w:rsid w:val="0954982F"/>
    <w:rsid w:val="096C0D5D"/>
    <w:rsid w:val="09CE712F"/>
    <w:rsid w:val="09E6212A"/>
    <w:rsid w:val="09F04EB2"/>
    <w:rsid w:val="0A88492B"/>
    <w:rsid w:val="0AA42FC7"/>
    <w:rsid w:val="0AD93576"/>
    <w:rsid w:val="0AE58022"/>
    <w:rsid w:val="0AF48D54"/>
    <w:rsid w:val="0B0D3B9E"/>
    <w:rsid w:val="0B31A678"/>
    <w:rsid w:val="0B87E974"/>
    <w:rsid w:val="0B9F0103"/>
    <w:rsid w:val="0BB93076"/>
    <w:rsid w:val="0BFA5171"/>
    <w:rsid w:val="0C141AF6"/>
    <w:rsid w:val="0C3D69DE"/>
    <w:rsid w:val="0C61E8F7"/>
    <w:rsid w:val="0C7D7A22"/>
    <w:rsid w:val="0C845F9F"/>
    <w:rsid w:val="0C84C5E2"/>
    <w:rsid w:val="0CAA39E4"/>
    <w:rsid w:val="0CCCB435"/>
    <w:rsid w:val="0CDF23F1"/>
    <w:rsid w:val="0D69CFEE"/>
    <w:rsid w:val="0E0CE31B"/>
    <w:rsid w:val="0F41F293"/>
    <w:rsid w:val="0F76A2B8"/>
    <w:rsid w:val="0F821817"/>
    <w:rsid w:val="0FAD83FA"/>
    <w:rsid w:val="0FE1E141"/>
    <w:rsid w:val="0FF5C2CC"/>
    <w:rsid w:val="10E781AE"/>
    <w:rsid w:val="115596C7"/>
    <w:rsid w:val="11934EF7"/>
    <w:rsid w:val="11E735A4"/>
    <w:rsid w:val="11F427F2"/>
    <w:rsid w:val="121E6E0F"/>
    <w:rsid w:val="1289CC0E"/>
    <w:rsid w:val="12EBD300"/>
    <w:rsid w:val="12F6E67E"/>
    <w:rsid w:val="130D08ED"/>
    <w:rsid w:val="131D92FA"/>
    <w:rsid w:val="142FEADE"/>
    <w:rsid w:val="143453D3"/>
    <w:rsid w:val="14676B35"/>
    <w:rsid w:val="14F39F6A"/>
    <w:rsid w:val="1508EDD9"/>
    <w:rsid w:val="152914C2"/>
    <w:rsid w:val="15416E77"/>
    <w:rsid w:val="155BEAAF"/>
    <w:rsid w:val="155F926E"/>
    <w:rsid w:val="1568AFB4"/>
    <w:rsid w:val="15D801C4"/>
    <w:rsid w:val="15E78F3F"/>
    <w:rsid w:val="16023F77"/>
    <w:rsid w:val="165342E9"/>
    <w:rsid w:val="171910E8"/>
    <w:rsid w:val="171E971B"/>
    <w:rsid w:val="1731F97E"/>
    <w:rsid w:val="17900642"/>
    <w:rsid w:val="17D24277"/>
    <w:rsid w:val="183F1FE0"/>
    <w:rsid w:val="187D662E"/>
    <w:rsid w:val="18F8A6C8"/>
    <w:rsid w:val="19693103"/>
    <w:rsid w:val="19B9A987"/>
    <w:rsid w:val="19F93A67"/>
    <w:rsid w:val="19FFD5C8"/>
    <w:rsid w:val="1A9E7A80"/>
    <w:rsid w:val="1AE6F668"/>
    <w:rsid w:val="1B5617C2"/>
    <w:rsid w:val="1BA3FDEF"/>
    <w:rsid w:val="1BA7B9A8"/>
    <w:rsid w:val="1BC5E008"/>
    <w:rsid w:val="1BF4599C"/>
    <w:rsid w:val="1BFB36D7"/>
    <w:rsid w:val="1C2396FC"/>
    <w:rsid w:val="1C3E36A5"/>
    <w:rsid w:val="1C48174D"/>
    <w:rsid w:val="1CEC304A"/>
    <w:rsid w:val="1D03339E"/>
    <w:rsid w:val="1D98AC53"/>
    <w:rsid w:val="1DCB1AF9"/>
    <w:rsid w:val="1E0FE55F"/>
    <w:rsid w:val="1E67213C"/>
    <w:rsid w:val="1EF398DC"/>
    <w:rsid w:val="1EF9CA46"/>
    <w:rsid w:val="1F0E888F"/>
    <w:rsid w:val="1F302241"/>
    <w:rsid w:val="1F52C281"/>
    <w:rsid w:val="1F6B29D9"/>
    <w:rsid w:val="1F9EC11B"/>
    <w:rsid w:val="1FBA9532"/>
    <w:rsid w:val="1FDBB955"/>
    <w:rsid w:val="20A5040C"/>
    <w:rsid w:val="20A7A65F"/>
    <w:rsid w:val="20E3A207"/>
    <w:rsid w:val="21071E6C"/>
    <w:rsid w:val="2131F0F3"/>
    <w:rsid w:val="21563E8F"/>
    <w:rsid w:val="2202358A"/>
    <w:rsid w:val="224BB281"/>
    <w:rsid w:val="225E9005"/>
    <w:rsid w:val="2297424C"/>
    <w:rsid w:val="22A71063"/>
    <w:rsid w:val="22EA981E"/>
    <w:rsid w:val="22F85745"/>
    <w:rsid w:val="2327DE71"/>
    <w:rsid w:val="2350FBCE"/>
    <w:rsid w:val="2396DCFC"/>
    <w:rsid w:val="23CBD520"/>
    <w:rsid w:val="2421A011"/>
    <w:rsid w:val="24AE77B4"/>
    <w:rsid w:val="252E90B3"/>
    <w:rsid w:val="254BD65F"/>
    <w:rsid w:val="257A0E2B"/>
    <w:rsid w:val="25D36C52"/>
    <w:rsid w:val="25F6A9BB"/>
    <w:rsid w:val="2627D17A"/>
    <w:rsid w:val="265DE710"/>
    <w:rsid w:val="26BC9BD6"/>
    <w:rsid w:val="26E7A6C0"/>
    <w:rsid w:val="271316A0"/>
    <w:rsid w:val="2744386A"/>
    <w:rsid w:val="275DD073"/>
    <w:rsid w:val="27869EA8"/>
    <w:rsid w:val="2810C97F"/>
    <w:rsid w:val="28B2B1C0"/>
    <w:rsid w:val="2903CF29"/>
    <w:rsid w:val="2916FF26"/>
    <w:rsid w:val="293F7755"/>
    <w:rsid w:val="294A5C09"/>
    <w:rsid w:val="2A178973"/>
    <w:rsid w:val="2A1E5486"/>
    <w:rsid w:val="2A565E21"/>
    <w:rsid w:val="2A6AE722"/>
    <w:rsid w:val="2AA0E6D5"/>
    <w:rsid w:val="2AAE9B00"/>
    <w:rsid w:val="2B21E986"/>
    <w:rsid w:val="2B3C022F"/>
    <w:rsid w:val="2B5A84D4"/>
    <w:rsid w:val="2BC17D80"/>
    <w:rsid w:val="2BE8C9CA"/>
    <w:rsid w:val="2C7C2CAD"/>
    <w:rsid w:val="2D32CE1D"/>
    <w:rsid w:val="2D600028"/>
    <w:rsid w:val="2D9F5A0A"/>
    <w:rsid w:val="2DAEDEAE"/>
    <w:rsid w:val="2DBE983F"/>
    <w:rsid w:val="2DC59B5E"/>
    <w:rsid w:val="2DF178BD"/>
    <w:rsid w:val="2E43CCD4"/>
    <w:rsid w:val="2E59F3C5"/>
    <w:rsid w:val="2E7CE336"/>
    <w:rsid w:val="2E7E07A2"/>
    <w:rsid w:val="2F011C32"/>
    <w:rsid w:val="305DD2D3"/>
    <w:rsid w:val="3084BFE1"/>
    <w:rsid w:val="30EFE00D"/>
    <w:rsid w:val="3127971A"/>
    <w:rsid w:val="31740A53"/>
    <w:rsid w:val="31923439"/>
    <w:rsid w:val="31E03EA9"/>
    <w:rsid w:val="32C293B4"/>
    <w:rsid w:val="32F5805D"/>
    <w:rsid w:val="32FA7760"/>
    <w:rsid w:val="3320CF31"/>
    <w:rsid w:val="33716E52"/>
    <w:rsid w:val="33750CD6"/>
    <w:rsid w:val="3380C070"/>
    <w:rsid w:val="33CDC17D"/>
    <w:rsid w:val="3438C6CF"/>
    <w:rsid w:val="3462B123"/>
    <w:rsid w:val="3466A003"/>
    <w:rsid w:val="349D97BB"/>
    <w:rsid w:val="35854B6E"/>
    <w:rsid w:val="362BEF97"/>
    <w:rsid w:val="362D61B4"/>
    <w:rsid w:val="366794C8"/>
    <w:rsid w:val="36D26B37"/>
    <w:rsid w:val="36EEA527"/>
    <w:rsid w:val="37236829"/>
    <w:rsid w:val="37981B45"/>
    <w:rsid w:val="37DA7889"/>
    <w:rsid w:val="37F28722"/>
    <w:rsid w:val="38552B8C"/>
    <w:rsid w:val="38669873"/>
    <w:rsid w:val="386FFD41"/>
    <w:rsid w:val="389A7D15"/>
    <w:rsid w:val="38BFF2DA"/>
    <w:rsid w:val="3910CC96"/>
    <w:rsid w:val="3A0DCA9F"/>
    <w:rsid w:val="3AA3F5A1"/>
    <w:rsid w:val="3AAA4F27"/>
    <w:rsid w:val="3B2147A9"/>
    <w:rsid w:val="3B2A9E2F"/>
    <w:rsid w:val="3B684FDD"/>
    <w:rsid w:val="3C120B32"/>
    <w:rsid w:val="3C73BFD8"/>
    <w:rsid w:val="3C7997FD"/>
    <w:rsid w:val="3CE6FCE7"/>
    <w:rsid w:val="3D459C41"/>
    <w:rsid w:val="3D68BBE5"/>
    <w:rsid w:val="3DB43214"/>
    <w:rsid w:val="3E112F1F"/>
    <w:rsid w:val="3E74B820"/>
    <w:rsid w:val="3E9FD3FC"/>
    <w:rsid w:val="3EB67B94"/>
    <w:rsid w:val="3EEC7B25"/>
    <w:rsid w:val="3F3D102D"/>
    <w:rsid w:val="3F79BBFF"/>
    <w:rsid w:val="3F893F6A"/>
    <w:rsid w:val="3FC69ADB"/>
    <w:rsid w:val="4010E01E"/>
    <w:rsid w:val="40111BF6"/>
    <w:rsid w:val="412BECCF"/>
    <w:rsid w:val="41C298B2"/>
    <w:rsid w:val="422AC4BB"/>
    <w:rsid w:val="4263CC7C"/>
    <w:rsid w:val="42A2EEB1"/>
    <w:rsid w:val="4313C8A9"/>
    <w:rsid w:val="431DBBCE"/>
    <w:rsid w:val="433E78DA"/>
    <w:rsid w:val="4375E596"/>
    <w:rsid w:val="438DF4A4"/>
    <w:rsid w:val="43A4C840"/>
    <w:rsid w:val="43DAC87D"/>
    <w:rsid w:val="43EB3FF7"/>
    <w:rsid w:val="4431D0B3"/>
    <w:rsid w:val="44AF0192"/>
    <w:rsid w:val="44B61118"/>
    <w:rsid w:val="44D01A52"/>
    <w:rsid w:val="44D15D86"/>
    <w:rsid w:val="44DB3C38"/>
    <w:rsid w:val="4522BC6B"/>
    <w:rsid w:val="45300E41"/>
    <w:rsid w:val="4592B7A3"/>
    <w:rsid w:val="45BAEA2F"/>
    <w:rsid w:val="45E1D953"/>
    <w:rsid w:val="460D5BD2"/>
    <w:rsid w:val="4633A2CF"/>
    <w:rsid w:val="4676A085"/>
    <w:rsid w:val="4683F133"/>
    <w:rsid w:val="46C57D38"/>
    <w:rsid w:val="471AD382"/>
    <w:rsid w:val="478343C4"/>
    <w:rsid w:val="4795ACE3"/>
    <w:rsid w:val="47E46D33"/>
    <w:rsid w:val="47E86E38"/>
    <w:rsid w:val="47FD6CD1"/>
    <w:rsid w:val="484D9051"/>
    <w:rsid w:val="48657B7E"/>
    <w:rsid w:val="48E06F9F"/>
    <w:rsid w:val="49251457"/>
    <w:rsid w:val="4937DD42"/>
    <w:rsid w:val="494BC87D"/>
    <w:rsid w:val="496A7948"/>
    <w:rsid w:val="49D78DBE"/>
    <w:rsid w:val="49F401CC"/>
    <w:rsid w:val="4A07450E"/>
    <w:rsid w:val="4A1289EA"/>
    <w:rsid w:val="4AEF318C"/>
    <w:rsid w:val="4B208EC8"/>
    <w:rsid w:val="4B300F59"/>
    <w:rsid w:val="4B5BB221"/>
    <w:rsid w:val="4B91856B"/>
    <w:rsid w:val="4B97D03A"/>
    <w:rsid w:val="4C3BB179"/>
    <w:rsid w:val="4C4DA27F"/>
    <w:rsid w:val="4C507DB9"/>
    <w:rsid w:val="4D5343EE"/>
    <w:rsid w:val="4DB0EAA9"/>
    <w:rsid w:val="4DC0A66D"/>
    <w:rsid w:val="4E2870BE"/>
    <w:rsid w:val="4E2D143B"/>
    <w:rsid w:val="4E4D2197"/>
    <w:rsid w:val="4E8D2696"/>
    <w:rsid w:val="4EA1DDBA"/>
    <w:rsid w:val="4EF1E7FA"/>
    <w:rsid w:val="4EFB8E6C"/>
    <w:rsid w:val="4F64654D"/>
    <w:rsid w:val="5050CCC9"/>
    <w:rsid w:val="50AE93E6"/>
    <w:rsid w:val="50DFFD09"/>
    <w:rsid w:val="5113B936"/>
    <w:rsid w:val="517D5D00"/>
    <w:rsid w:val="51A08A54"/>
    <w:rsid w:val="51AC09CC"/>
    <w:rsid w:val="51B2E9A2"/>
    <w:rsid w:val="51CA35E2"/>
    <w:rsid w:val="521DE23A"/>
    <w:rsid w:val="526B8AFE"/>
    <w:rsid w:val="528D86AD"/>
    <w:rsid w:val="532ED9A6"/>
    <w:rsid w:val="534879DF"/>
    <w:rsid w:val="53C30D04"/>
    <w:rsid w:val="53C8F202"/>
    <w:rsid w:val="53CC2135"/>
    <w:rsid w:val="53CF51D4"/>
    <w:rsid w:val="545A9BF3"/>
    <w:rsid w:val="547003EF"/>
    <w:rsid w:val="54A8F319"/>
    <w:rsid w:val="54DAF12A"/>
    <w:rsid w:val="54FFE3EE"/>
    <w:rsid w:val="55B869F4"/>
    <w:rsid w:val="55C833CF"/>
    <w:rsid w:val="55ECAD9E"/>
    <w:rsid w:val="55F8565C"/>
    <w:rsid w:val="565E67CC"/>
    <w:rsid w:val="567F850A"/>
    <w:rsid w:val="569808BB"/>
    <w:rsid w:val="56AADDDB"/>
    <w:rsid w:val="56D43393"/>
    <w:rsid w:val="57067BAC"/>
    <w:rsid w:val="57151E96"/>
    <w:rsid w:val="5723D8BC"/>
    <w:rsid w:val="5726B01C"/>
    <w:rsid w:val="57E7ED01"/>
    <w:rsid w:val="58235417"/>
    <w:rsid w:val="58C0C908"/>
    <w:rsid w:val="58C81E1B"/>
    <w:rsid w:val="58E89FF3"/>
    <w:rsid w:val="5939041A"/>
    <w:rsid w:val="59A7582B"/>
    <w:rsid w:val="59D3F247"/>
    <w:rsid w:val="5A20EEB2"/>
    <w:rsid w:val="5A269618"/>
    <w:rsid w:val="5A9E622A"/>
    <w:rsid w:val="5AEAC91B"/>
    <w:rsid w:val="5AEF27F7"/>
    <w:rsid w:val="5B04D9A8"/>
    <w:rsid w:val="5B2CFC6D"/>
    <w:rsid w:val="5B8B9D65"/>
    <w:rsid w:val="5BABBE09"/>
    <w:rsid w:val="5BBAA2A9"/>
    <w:rsid w:val="5C62F6D3"/>
    <w:rsid w:val="5C7ACFC4"/>
    <w:rsid w:val="5CD91D44"/>
    <w:rsid w:val="5D5C8E82"/>
    <w:rsid w:val="5D86FC89"/>
    <w:rsid w:val="5E057B04"/>
    <w:rsid w:val="5E279228"/>
    <w:rsid w:val="5E5DD3AA"/>
    <w:rsid w:val="5ECBCE15"/>
    <w:rsid w:val="5F1025BA"/>
    <w:rsid w:val="5F3A6733"/>
    <w:rsid w:val="5F5BB237"/>
    <w:rsid w:val="604CB25B"/>
    <w:rsid w:val="606B991A"/>
    <w:rsid w:val="60FFD044"/>
    <w:rsid w:val="613E013E"/>
    <w:rsid w:val="6177950A"/>
    <w:rsid w:val="61D5D447"/>
    <w:rsid w:val="61EBC9CE"/>
    <w:rsid w:val="61FFCC64"/>
    <w:rsid w:val="62E2EE0B"/>
    <w:rsid w:val="62F771C6"/>
    <w:rsid w:val="62FAE6EF"/>
    <w:rsid w:val="6317AEF4"/>
    <w:rsid w:val="6342ECBD"/>
    <w:rsid w:val="634A8DFE"/>
    <w:rsid w:val="63A48D20"/>
    <w:rsid w:val="63B3374F"/>
    <w:rsid w:val="64E2E630"/>
    <w:rsid w:val="65757DA2"/>
    <w:rsid w:val="659A95AB"/>
    <w:rsid w:val="6637C56A"/>
    <w:rsid w:val="668CB514"/>
    <w:rsid w:val="672BD9D8"/>
    <w:rsid w:val="6743AF24"/>
    <w:rsid w:val="67AFC7B6"/>
    <w:rsid w:val="67FB4FF0"/>
    <w:rsid w:val="683B3F39"/>
    <w:rsid w:val="684CE1D4"/>
    <w:rsid w:val="68C849EB"/>
    <w:rsid w:val="68CF0978"/>
    <w:rsid w:val="6905B0BC"/>
    <w:rsid w:val="697B5F95"/>
    <w:rsid w:val="69860922"/>
    <w:rsid w:val="69EFBFC1"/>
    <w:rsid w:val="69F4DFD4"/>
    <w:rsid w:val="6A226060"/>
    <w:rsid w:val="6A626626"/>
    <w:rsid w:val="6A6AD236"/>
    <w:rsid w:val="6A979B59"/>
    <w:rsid w:val="6B1FC15C"/>
    <w:rsid w:val="6B357D50"/>
    <w:rsid w:val="6B5FF11C"/>
    <w:rsid w:val="6B82280B"/>
    <w:rsid w:val="6BD87497"/>
    <w:rsid w:val="6C28F3D9"/>
    <w:rsid w:val="6CDDF45E"/>
    <w:rsid w:val="6D3CACED"/>
    <w:rsid w:val="6D7A977D"/>
    <w:rsid w:val="6DF4C6AF"/>
    <w:rsid w:val="6E4BF001"/>
    <w:rsid w:val="6EA2A4FB"/>
    <w:rsid w:val="6EFC10DE"/>
    <w:rsid w:val="6F83E4A0"/>
    <w:rsid w:val="6FAE82F0"/>
    <w:rsid w:val="6FDECA58"/>
    <w:rsid w:val="6FF0DB6D"/>
    <w:rsid w:val="706D27D6"/>
    <w:rsid w:val="70CD115C"/>
    <w:rsid w:val="70D6FAA0"/>
    <w:rsid w:val="70DD9D7D"/>
    <w:rsid w:val="70DDD4D6"/>
    <w:rsid w:val="71208DAF"/>
    <w:rsid w:val="71866533"/>
    <w:rsid w:val="71B14045"/>
    <w:rsid w:val="7233A596"/>
    <w:rsid w:val="723F96BF"/>
    <w:rsid w:val="727B0064"/>
    <w:rsid w:val="72F6BD07"/>
    <w:rsid w:val="733310D4"/>
    <w:rsid w:val="733D6F94"/>
    <w:rsid w:val="7376A858"/>
    <w:rsid w:val="7377119E"/>
    <w:rsid w:val="73A58099"/>
    <w:rsid w:val="741AC3C0"/>
    <w:rsid w:val="743189A7"/>
    <w:rsid w:val="74422193"/>
    <w:rsid w:val="74443F6E"/>
    <w:rsid w:val="7503BF3A"/>
    <w:rsid w:val="75174E37"/>
    <w:rsid w:val="75863D23"/>
    <w:rsid w:val="75965618"/>
    <w:rsid w:val="75DB4BEC"/>
    <w:rsid w:val="75FA54F1"/>
    <w:rsid w:val="763850EA"/>
    <w:rsid w:val="7638BEA8"/>
    <w:rsid w:val="764B1FF5"/>
    <w:rsid w:val="765889BD"/>
    <w:rsid w:val="769DAEA8"/>
    <w:rsid w:val="76C9D114"/>
    <w:rsid w:val="76FCB78D"/>
    <w:rsid w:val="774E781B"/>
    <w:rsid w:val="77B8E6A6"/>
    <w:rsid w:val="77DB936B"/>
    <w:rsid w:val="78772250"/>
    <w:rsid w:val="788E5BEC"/>
    <w:rsid w:val="78E0A6AF"/>
    <w:rsid w:val="78E1D44A"/>
    <w:rsid w:val="79026ADC"/>
    <w:rsid w:val="791E1A34"/>
    <w:rsid w:val="7950E346"/>
    <w:rsid w:val="798CDC1B"/>
    <w:rsid w:val="79BA5E9D"/>
    <w:rsid w:val="79EE0237"/>
    <w:rsid w:val="79EFC2E6"/>
    <w:rsid w:val="7A0B0385"/>
    <w:rsid w:val="7A1E1712"/>
    <w:rsid w:val="7A25A09E"/>
    <w:rsid w:val="7A52BA6A"/>
    <w:rsid w:val="7AB7B3DF"/>
    <w:rsid w:val="7B09CA7E"/>
    <w:rsid w:val="7B425A6A"/>
    <w:rsid w:val="7BA8DA02"/>
    <w:rsid w:val="7BD5C301"/>
    <w:rsid w:val="7C146A96"/>
    <w:rsid w:val="7CA3BD59"/>
    <w:rsid w:val="7CE12741"/>
    <w:rsid w:val="7D223844"/>
    <w:rsid w:val="7D249495"/>
    <w:rsid w:val="7D291800"/>
    <w:rsid w:val="7D3F2369"/>
    <w:rsid w:val="7D6BD1D3"/>
    <w:rsid w:val="7D991F38"/>
    <w:rsid w:val="7DB49E3A"/>
    <w:rsid w:val="7DD8057C"/>
    <w:rsid w:val="7DDF6B22"/>
    <w:rsid w:val="7DE764C7"/>
    <w:rsid w:val="7DF8F730"/>
    <w:rsid w:val="7E0BB66D"/>
    <w:rsid w:val="7EA95C5D"/>
    <w:rsid w:val="7ED0B5F3"/>
    <w:rsid w:val="7F4818D9"/>
    <w:rsid w:val="7F48CC6A"/>
    <w:rsid w:val="7FA6413D"/>
    <w:rsid w:val="7FAB37C1"/>
    <w:rsid w:val="7FC6F1EA"/>
    <w:rsid w:val="7FCE31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AF8642EF-8A41-4D5D-B9FB-EBE940F9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CommentReference">
    <w:name w:val="annotation reference"/>
    <w:rsid w:val="00BA1CDA"/>
    <w:rPr>
      <w:sz w:val="16"/>
      <w:szCs w:val="16"/>
    </w:rPr>
  </w:style>
  <w:style w:type="paragraph" w:styleId="CommentText">
    <w:name w:val="annotation text"/>
    <w:basedOn w:val="Normal"/>
    <w:link w:val="CommentTextChar"/>
    <w:rsid w:val="00BA1CDA"/>
    <w:rPr>
      <w:sz w:val="20"/>
    </w:rPr>
  </w:style>
  <w:style w:type="character" w:customStyle="1" w:styleId="CommentTextChar">
    <w:name w:val="Comment Text Char"/>
    <w:basedOn w:val="DefaultParagraphFont"/>
    <w:link w:val="CommentText"/>
    <w:rsid w:val="00BA1CDA"/>
  </w:style>
  <w:style w:type="character" w:styleId="UnresolvedMention">
    <w:name w:val="Unresolved Mention"/>
    <w:basedOn w:val="DefaultParagraphFont"/>
    <w:uiPriority w:val="99"/>
    <w:semiHidden/>
    <w:unhideWhenUsed/>
    <w:rsid w:val="0082617E"/>
    <w:rPr>
      <w:color w:val="605E5C"/>
      <w:shd w:val="clear" w:color="auto" w:fill="E1DFDD"/>
    </w:rPr>
  </w:style>
  <w:style w:type="paragraph" w:styleId="Revision">
    <w:name w:val="Revision"/>
    <w:hidden/>
    <w:uiPriority w:val="99"/>
    <w:semiHidden/>
    <w:rsid w:val="00E01510"/>
    <w:rPr>
      <w:sz w:val="24"/>
    </w:rPr>
  </w:style>
  <w:style w:type="paragraph" w:styleId="CommentSubject">
    <w:name w:val="annotation subject"/>
    <w:basedOn w:val="CommentText"/>
    <w:next w:val="CommentText"/>
    <w:link w:val="CommentSubjectChar"/>
    <w:rsid w:val="001F47DD"/>
    <w:rPr>
      <w:b/>
      <w:bCs/>
    </w:rPr>
  </w:style>
  <w:style w:type="character" w:customStyle="1" w:styleId="CommentSubjectChar">
    <w:name w:val="Comment Subject Char"/>
    <w:basedOn w:val="CommentTextChar"/>
    <w:link w:val="CommentSubject"/>
    <w:rsid w:val="001F47DD"/>
    <w:rPr>
      <w:b/>
      <w:bCs/>
    </w:rPr>
  </w:style>
  <w:style w:type="paragraph" w:styleId="ListParagraph">
    <w:name w:val="List Paragraph"/>
    <w:basedOn w:val="Normal"/>
    <w:uiPriority w:val="34"/>
    <w:qFormat/>
    <w:rsid w:val="00A21368"/>
    <w:pPr>
      <w:ind w:left="720"/>
      <w:contextualSpacing/>
    </w:pPr>
  </w:style>
  <w:style w:type="character" w:styleId="Mention">
    <w:name w:val="Mention"/>
    <w:basedOn w:val="DefaultParagraphFont"/>
    <w:uiPriority w:val="99"/>
    <w:unhideWhenUsed/>
    <w:rsid w:val="0070578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Pr>
      <w:sz w:val="24"/>
    </w:rPr>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rPr>
  </w:style>
  <w:style w:type="paragraph" w:styleId="Footer">
    <w:name w:val="footer"/>
    <w:basedOn w:val="Normal"/>
    <w:link w:val="FooterChar"/>
    <w:uiPriority w:val="99"/>
    <w:unhideWhenUsed/>
    <w:pPr>
      <w:tabs>
        <w:tab w:val="center" w:pos="4680"/>
        <w:tab w:val="right" w:pos="9360"/>
      </w:tabs>
    </w:pPr>
  </w:style>
  <w:style w:type="paragraph" w:styleId="NormalWeb">
    <w:name w:val="Normal (Web)"/>
    <w:basedOn w:val="Normal"/>
    <w:uiPriority w:val="99"/>
    <w:unhideWhenUsed/>
    <w:rsid w:val="00E044D5"/>
    <w:pPr>
      <w:spacing w:before="100" w:beforeAutospacing="1" w:after="100" w:afterAutospacing="1"/>
    </w:pPr>
    <w:rPr>
      <w:szCs w:val="24"/>
    </w:rPr>
  </w:style>
  <w:style w:type="paragraph" w:customStyle="1" w:styleId="MediumGrid21">
    <w:name w:val="Medium Grid 21"/>
    <w:qFormat/>
    <w:rsid w:val="004250B5"/>
    <w:rPr>
      <w:rFonts w:eastAsia="Calibri"/>
      <w:sz w:val="24"/>
      <w:szCs w:val="24"/>
    </w:rPr>
  </w:style>
  <w:style w:type="paragraph" w:styleId="FootnoteText">
    <w:name w:val="footnote text"/>
    <w:basedOn w:val="Normal"/>
    <w:link w:val="FootnoteTextChar"/>
    <w:rsid w:val="00257DFF"/>
    <w:rPr>
      <w:sz w:val="20"/>
    </w:rPr>
  </w:style>
  <w:style w:type="character" w:customStyle="1" w:styleId="FootnoteTextChar">
    <w:name w:val="Footnote Text Char"/>
    <w:basedOn w:val="DefaultParagraphFont"/>
    <w:link w:val="FootnoteText"/>
    <w:rsid w:val="00257DFF"/>
  </w:style>
  <w:style w:type="character" w:styleId="FootnoteReference">
    <w:name w:val="footnote reference"/>
    <w:basedOn w:val="DefaultParagraphFont"/>
    <w:rsid w:val="00257DFF"/>
    <w:rPr>
      <w:vertAlign w:val="superscript"/>
    </w:rPr>
  </w:style>
  <w:style w:type="character" w:customStyle="1" w:styleId="normaltextrun">
    <w:name w:val="normaltextrun"/>
    <w:basedOn w:val="DefaultParagraphFont"/>
    <w:rsid w:val="004D55C3"/>
  </w:style>
  <w:style w:type="character" w:customStyle="1" w:styleId="contextualspellingandgrammarerror">
    <w:name w:val="contextualspellingandgrammarerror"/>
    <w:basedOn w:val="DefaultParagraphFont"/>
    <w:rsid w:val="004D55C3"/>
  </w:style>
  <w:style w:type="character" w:styleId="FollowedHyperlink">
    <w:name w:val="FollowedHyperlink"/>
    <w:basedOn w:val="DefaultParagraphFont"/>
    <w:rsid w:val="00300666"/>
    <w:rPr>
      <w:color w:val="954F72" w:themeColor="followedHyperlink"/>
      <w:u w:val="single"/>
    </w:rPr>
  </w:style>
  <w:style w:type="paragraph" w:styleId="BodyText">
    <w:name w:val="Body Text"/>
    <w:basedOn w:val="Normal"/>
    <w:link w:val="BodyTextChar"/>
    <w:rsid w:val="00300666"/>
    <w:pPr>
      <w:spacing w:after="120"/>
    </w:pPr>
  </w:style>
  <w:style w:type="character" w:customStyle="1" w:styleId="BodyTextChar">
    <w:name w:val="Body Text Char"/>
    <w:basedOn w:val="DefaultParagraphFont"/>
    <w:link w:val="BodyText"/>
    <w:rsid w:val="00300666"/>
    <w:rPr>
      <w:sz w:val="24"/>
    </w:rPr>
  </w:style>
  <w:style w:type="character" w:customStyle="1" w:styleId="eop">
    <w:name w:val="eop"/>
    <w:basedOn w:val="DefaultParagraphFont"/>
    <w:rsid w:val="56D43393"/>
  </w:style>
  <w:style w:type="paragraph" w:customStyle="1" w:styleId="paragraph">
    <w:name w:val="paragraph"/>
    <w:basedOn w:val="Normal"/>
    <w:rsid w:val="00CE16C3"/>
    <w:pPr>
      <w:spacing w:before="100" w:beforeAutospacing="1" w:after="100" w:afterAutospacing="1"/>
    </w:pPr>
    <w:rPr>
      <w:szCs w:val="24"/>
    </w:rPr>
  </w:style>
  <w:style w:type="character" w:customStyle="1" w:styleId="tabchar">
    <w:name w:val="tabchar"/>
    <w:basedOn w:val="DefaultParagraphFont"/>
    <w:rsid w:val="00CE1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9498">
      <w:bodyDiv w:val="1"/>
      <w:marLeft w:val="0"/>
      <w:marRight w:val="0"/>
      <w:marTop w:val="0"/>
      <w:marBottom w:val="0"/>
      <w:divBdr>
        <w:top w:val="none" w:sz="0" w:space="0" w:color="auto"/>
        <w:left w:val="none" w:sz="0" w:space="0" w:color="auto"/>
        <w:bottom w:val="none" w:sz="0" w:space="0" w:color="auto"/>
        <w:right w:val="none" w:sz="0" w:space="0" w:color="auto"/>
      </w:divBdr>
    </w:div>
    <w:div w:id="270941800">
      <w:bodyDiv w:val="1"/>
      <w:marLeft w:val="0"/>
      <w:marRight w:val="0"/>
      <w:marTop w:val="0"/>
      <w:marBottom w:val="0"/>
      <w:divBdr>
        <w:top w:val="none" w:sz="0" w:space="0" w:color="auto"/>
        <w:left w:val="none" w:sz="0" w:space="0" w:color="auto"/>
        <w:bottom w:val="none" w:sz="0" w:space="0" w:color="auto"/>
        <w:right w:val="none" w:sz="0" w:space="0" w:color="auto"/>
      </w:divBdr>
    </w:div>
    <w:div w:id="651520020">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84491446">
      <w:bodyDiv w:val="1"/>
      <w:marLeft w:val="0"/>
      <w:marRight w:val="0"/>
      <w:marTop w:val="0"/>
      <w:marBottom w:val="0"/>
      <w:divBdr>
        <w:top w:val="none" w:sz="0" w:space="0" w:color="auto"/>
        <w:left w:val="none" w:sz="0" w:space="0" w:color="auto"/>
        <w:bottom w:val="none" w:sz="0" w:space="0" w:color="auto"/>
        <w:right w:val="none" w:sz="0" w:space="0" w:color="auto"/>
      </w:divBdr>
    </w:div>
    <w:div w:id="1005284116">
      <w:bodyDiv w:val="1"/>
      <w:marLeft w:val="0"/>
      <w:marRight w:val="0"/>
      <w:marTop w:val="0"/>
      <w:marBottom w:val="0"/>
      <w:divBdr>
        <w:top w:val="none" w:sz="0" w:space="0" w:color="auto"/>
        <w:left w:val="none" w:sz="0" w:space="0" w:color="auto"/>
        <w:bottom w:val="none" w:sz="0" w:space="0" w:color="auto"/>
        <w:right w:val="none" w:sz="0" w:space="0" w:color="auto"/>
      </w:divBdr>
      <w:divsChild>
        <w:div w:id="547084">
          <w:marLeft w:val="0"/>
          <w:marRight w:val="0"/>
          <w:marTop w:val="0"/>
          <w:marBottom w:val="0"/>
          <w:divBdr>
            <w:top w:val="none" w:sz="0" w:space="0" w:color="auto"/>
            <w:left w:val="none" w:sz="0" w:space="0" w:color="auto"/>
            <w:bottom w:val="none" w:sz="0" w:space="0" w:color="auto"/>
            <w:right w:val="none" w:sz="0" w:space="0" w:color="auto"/>
          </w:divBdr>
        </w:div>
        <w:div w:id="254289847">
          <w:marLeft w:val="0"/>
          <w:marRight w:val="0"/>
          <w:marTop w:val="0"/>
          <w:marBottom w:val="0"/>
          <w:divBdr>
            <w:top w:val="none" w:sz="0" w:space="0" w:color="auto"/>
            <w:left w:val="none" w:sz="0" w:space="0" w:color="auto"/>
            <w:bottom w:val="none" w:sz="0" w:space="0" w:color="auto"/>
            <w:right w:val="none" w:sz="0" w:space="0" w:color="auto"/>
          </w:divBdr>
        </w:div>
        <w:div w:id="268896820">
          <w:marLeft w:val="0"/>
          <w:marRight w:val="0"/>
          <w:marTop w:val="0"/>
          <w:marBottom w:val="0"/>
          <w:divBdr>
            <w:top w:val="none" w:sz="0" w:space="0" w:color="auto"/>
            <w:left w:val="none" w:sz="0" w:space="0" w:color="auto"/>
            <w:bottom w:val="none" w:sz="0" w:space="0" w:color="auto"/>
            <w:right w:val="none" w:sz="0" w:space="0" w:color="auto"/>
          </w:divBdr>
        </w:div>
        <w:div w:id="279605860">
          <w:marLeft w:val="0"/>
          <w:marRight w:val="0"/>
          <w:marTop w:val="0"/>
          <w:marBottom w:val="0"/>
          <w:divBdr>
            <w:top w:val="none" w:sz="0" w:space="0" w:color="auto"/>
            <w:left w:val="none" w:sz="0" w:space="0" w:color="auto"/>
            <w:bottom w:val="none" w:sz="0" w:space="0" w:color="auto"/>
            <w:right w:val="none" w:sz="0" w:space="0" w:color="auto"/>
          </w:divBdr>
        </w:div>
        <w:div w:id="332491936">
          <w:marLeft w:val="0"/>
          <w:marRight w:val="0"/>
          <w:marTop w:val="0"/>
          <w:marBottom w:val="0"/>
          <w:divBdr>
            <w:top w:val="none" w:sz="0" w:space="0" w:color="auto"/>
            <w:left w:val="none" w:sz="0" w:space="0" w:color="auto"/>
            <w:bottom w:val="none" w:sz="0" w:space="0" w:color="auto"/>
            <w:right w:val="none" w:sz="0" w:space="0" w:color="auto"/>
          </w:divBdr>
          <w:divsChild>
            <w:div w:id="4017266">
              <w:marLeft w:val="0"/>
              <w:marRight w:val="0"/>
              <w:marTop w:val="0"/>
              <w:marBottom w:val="0"/>
              <w:divBdr>
                <w:top w:val="none" w:sz="0" w:space="0" w:color="auto"/>
                <w:left w:val="none" w:sz="0" w:space="0" w:color="auto"/>
                <w:bottom w:val="none" w:sz="0" w:space="0" w:color="auto"/>
                <w:right w:val="none" w:sz="0" w:space="0" w:color="auto"/>
              </w:divBdr>
            </w:div>
            <w:div w:id="64233087">
              <w:marLeft w:val="0"/>
              <w:marRight w:val="0"/>
              <w:marTop w:val="0"/>
              <w:marBottom w:val="0"/>
              <w:divBdr>
                <w:top w:val="none" w:sz="0" w:space="0" w:color="auto"/>
                <w:left w:val="none" w:sz="0" w:space="0" w:color="auto"/>
                <w:bottom w:val="none" w:sz="0" w:space="0" w:color="auto"/>
                <w:right w:val="none" w:sz="0" w:space="0" w:color="auto"/>
              </w:divBdr>
            </w:div>
            <w:div w:id="196820669">
              <w:marLeft w:val="0"/>
              <w:marRight w:val="0"/>
              <w:marTop w:val="0"/>
              <w:marBottom w:val="0"/>
              <w:divBdr>
                <w:top w:val="none" w:sz="0" w:space="0" w:color="auto"/>
                <w:left w:val="none" w:sz="0" w:space="0" w:color="auto"/>
                <w:bottom w:val="none" w:sz="0" w:space="0" w:color="auto"/>
                <w:right w:val="none" w:sz="0" w:space="0" w:color="auto"/>
              </w:divBdr>
            </w:div>
            <w:div w:id="285083734">
              <w:marLeft w:val="0"/>
              <w:marRight w:val="0"/>
              <w:marTop w:val="0"/>
              <w:marBottom w:val="0"/>
              <w:divBdr>
                <w:top w:val="none" w:sz="0" w:space="0" w:color="auto"/>
                <w:left w:val="none" w:sz="0" w:space="0" w:color="auto"/>
                <w:bottom w:val="none" w:sz="0" w:space="0" w:color="auto"/>
                <w:right w:val="none" w:sz="0" w:space="0" w:color="auto"/>
              </w:divBdr>
            </w:div>
            <w:div w:id="442455776">
              <w:marLeft w:val="0"/>
              <w:marRight w:val="0"/>
              <w:marTop w:val="0"/>
              <w:marBottom w:val="0"/>
              <w:divBdr>
                <w:top w:val="none" w:sz="0" w:space="0" w:color="auto"/>
                <w:left w:val="none" w:sz="0" w:space="0" w:color="auto"/>
                <w:bottom w:val="none" w:sz="0" w:space="0" w:color="auto"/>
                <w:right w:val="none" w:sz="0" w:space="0" w:color="auto"/>
              </w:divBdr>
            </w:div>
            <w:div w:id="511838798">
              <w:marLeft w:val="0"/>
              <w:marRight w:val="0"/>
              <w:marTop w:val="0"/>
              <w:marBottom w:val="0"/>
              <w:divBdr>
                <w:top w:val="none" w:sz="0" w:space="0" w:color="auto"/>
                <w:left w:val="none" w:sz="0" w:space="0" w:color="auto"/>
                <w:bottom w:val="none" w:sz="0" w:space="0" w:color="auto"/>
                <w:right w:val="none" w:sz="0" w:space="0" w:color="auto"/>
              </w:divBdr>
            </w:div>
            <w:div w:id="801120569">
              <w:marLeft w:val="0"/>
              <w:marRight w:val="0"/>
              <w:marTop w:val="0"/>
              <w:marBottom w:val="0"/>
              <w:divBdr>
                <w:top w:val="none" w:sz="0" w:space="0" w:color="auto"/>
                <w:left w:val="none" w:sz="0" w:space="0" w:color="auto"/>
                <w:bottom w:val="none" w:sz="0" w:space="0" w:color="auto"/>
                <w:right w:val="none" w:sz="0" w:space="0" w:color="auto"/>
              </w:divBdr>
            </w:div>
            <w:div w:id="1058748131">
              <w:marLeft w:val="0"/>
              <w:marRight w:val="0"/>
              <w:marTop w:val="0"/>
              <w:marBottom w:val="0"/>
              <w:divBdr>
                <w:top w:val="none" w:sz="0" w:space="0" w:color="auto"/>
                <w:left w:val="none" w:sz="0" w:space="0" w:color="auto"/>
                <w:bottom w:val="none" w:sz="0" w:space="0" w:color="auto"/>
                <w:right w:val="none" w:sz="0" w:space="0" w:color="auto"/>
              </w:divBdr>
            </w:div>
            <w:div w:id="1112357993">
              <w:marLeft w:val="0"/>
              <w:marRight w:val="0"/>
              <w:marTop w:val="0"/>
              <w:marBottom w:val="0"/>
              <w:divBdr>
                <w:top w:val="none" w:sz="0" w:space="0" w:color="auto"/>
                <w:left w:val="none" w:sz="0" w:space="0" w:color="auto"/>
                <w:bottom w:val="none" w:sz="0" w:space="0" w:color="auto"/>
                <w:right w:val="none" w:sz="0" w:space="0" w:color="auto"/>
              </w:divBdr>
            </w:div>
            <w:div w:id="1143229505">
              <w:marLeft w:val="0"/>
              <w:marRight w:val="0"/>
              <w:marTop w:val="0"/>
              <w:marBottom w:val="0"/>
              <w:divBdr>
                <w:top w:val="none" w:sz="0" w:space="0" w:color="auto"/>
                <w:left w:val="none" w:sz="0" w:space="0" w:color="auto"/>
                <w:bottom w:val="none" w:sz="0" w:space="0" w:color="auto"/>
                <w:right w:val="none" w:sz="0" w:space="0" w:color="auto"/>
              </w:divBdr>
            </w:div>
            <w:div w:id="1156343174">
              <w:marLeft w:val="0"/>
              <w:marRight w:val="0"/>
              <w:marTop w:val="0"/>
              <w:marBottom w:val="0"/>
              <w:divBdr>
                <w:top w:val="none" w:sz="0" w:space="0" w:color="auto"/>
                <w:left w:val="none" w:sz="0" w:space="0" w:color="auto"/>
                <w:bottom w:val="none" w:sz="0" w:space="0" w:color="auto"/>
                <w:right w:val="none" w:sz="0" w:space="0" w:color="auto"/>
              </w:divBdr>
            </w:div>
            <w:div w:id="1314599915">
              <w:marLeft w:val="0"/>
              <w:marRight w:val="0"/>
              <w:marTop w:val="0"/>
              <w:marBottom w:val="0"/>
              <w:divBdr>
                <w:top w:val="none" w:sz="0" w:space="0" w:color="auto"/>
                <w:left w:val="none" w:sz="0" w:space="0" w:color="auto"/>
                <w:bottom w:val="none" w:sz="0" w:space="0" w:color="auto"/>
                <w:right w:val="none" w:sz="0" w:space="0" w:color="auto"/>
              </w:divBdr>
            </w:div>
            <w:div w:id="1339891562">
              <w:marLeft w:val="0"/>
              <w:marRight w:val="0"/>
              <w:marTop w:val="0"/>
              <w:marBottom w:val="0"/>
              <w:divBdr>
                <w:top w:val="none" w:sz="0" w:space="0" w:color="auto"/>
                <w:left w:val="none" w:sz="0" w:space="0" w:color="auto"/>
                <w:bottom w:val="none" w:sz="0" w:space="0" w:color="auto"/>
                <w:right w:val="none" w:sz="0" w:space="0" w:color="auto"/>
              </w:divBdr>
            </w:div>
            <w:div w:id="1367559630">
              <w:marLeft w:val="0"/>
              <w:marRight w:val="0"/>
              <w:marTop w:val="0"/>
              <w:marBottom w:val="0"/>
              <w:divBdr>
                <w:top w:val="none" w:sz="0" w:space="0" w:color="auto"/>
                <w:left w:val="none" w:sz="0" w:space="0" w:color="auto"/>
                <w:bottom w:val="none" w:sz="0" w:space="0" w:color="auto"/>
                <w:right w:val="none" w:sz="0" w:space="0" w:color="auto"/>
              </w:divBdr>
            </w:div>
            <w:div w:id="1539469682">
              <w:marLeft w:val="0"/>
              <w:marRight w:val="0"/>
              <w:marTop w:val="0"/>
              <w:marBottom w:val="0"/>
              <w:divBdr>
                <w:top w:val="none" w:sz="0" w:space="0" w:color="auto"/>
                <w:left w:val="none" w:sz="0" w:space="0" w:color="auto"/>
                <w:bottom w:val="none" w:sz="0" w:space="0" w:color="auto"/>
                <w:right w:val="none" w:sz="0" w:space="0" w:color="auto"/>
              </w:divBdr>
            </w:div>
            <w:div w:id="1573277925">
              <w:marLeft w:val="0"/>
              <w:marRight w:val="0"/>
              <w:marTop w:val="0"/>
              <w:marBottom w:val="0"/>
              <w:divBdr>
                <w:top w:val="none" w:sz="0" w:space="0" w:color="auto"/>
                <w:left w:val="none" w:sz="0" w:space="0" w:color="auto"/>
                <w:bottom w:val="none" w:sz="0" w:space="0" w:color="auto"/>
                <w:right w:val="none" w:sz="0" w:space="0" w:color="auto"/>
              </w:divBdr>
            </w:div>
            <w:div w:id="1603800512">
              <w:marLeft w:val="0"/>
              <w:marRight w:val="0"/>
              <w:marTop w:val="0"/>
              <w:marBottom w:val="0"/>
              <w:divBdr>
                <w:top w:val="none" w:sz="0" w:space="0" w:color="auto"/>
                <w:left w:val="none" w:sz="0" w:space="0" w:color="auto"/>
                <w:bottom w:val="none" w:sz="0" w:space="0" w:color="auto"/>
                <w:right w:val="none" w:sz="0" w:space="0" w:color="auto"/>
              </w:divBdr>
            </w:div>
            <w:div w:id="1616398737">
              <w:marLeft w:val="0"/>
              <w:marRight w:val="0"/>
              <w:marTop w:val="0"/>
              <w:marBottom w:val="0"/>
              <w:divBdr>
                <w:top w:val="none" w:sz="0" w:space="0" w:color="auto"/>
                <w:left w:val="none" w:sz="0" w:space="0" w:color="auto"/>
                <w:bottom w:val="none" w:sz="0" w:space="0" w:color="auto"/>
                <w:right w:val="none" w:sz="0" w:space="0" w:color="auto"/>
              </w:divBdr>
            </w:div>
            <w:div w:id="1624117608">
              <w:marLeft w:val="0"/>
              <w:marRight w:val="0"/>
              <w:marTop w:val="0"/>
              <w:marBottom w:val="0"/>
              <w:divBdr>
                <w:top w:val="none" w:sz="0" w:space="0" w:color="auto"/>
                <w:left w:val="none" w:sz="0" w:space="0" w:color="auto"/>
                <w:bottom w:val="none" w:sz="0" w:space="0" w:color="auto"/>
                <w:right w:val="none" w:sz="0" w:space="0" w:color="auto"/>
              </w:divBdr>
            </w:div>
            <w:div w:id="1768310057">
              <w:marLeft w:val="0"/>
              <w:marRight w:val="0"/>
              <w:marTop w:val="0"/>
              <w:marBottom w:val="0"/>
              <w:divBdr>
                <w:top w:val="none" w:sz="0" w:space="0" w:color="auto"/>
                <w:left w:val="none" w:sz="0" w:space="0" w:color="auto"/>
                <w:bottom w:val="none" w:sz="0" w:space="0" w:color="auto"/>
                <w:right w:val="none" w:sz="0" w:space="0" w:color="auto"/>
              </w:divBdr>
            </w:div>
          </w:divsChild>
        </w:div>
        <w:div w:id="354773709">
          <w:marLeft w:val="0"/>
          <w:marRight w:val="0"/>
          <w:marTop w:val="0"/>
          <w:marBottom w:val="0"/>
          <w:divBdr>
            <w:top w:val="none" w:sz="0" w:space="0" w:color="auto"/>
            <w:left w:val="none" w:sz="0" w:space="0" w:color="auto"/>
            <w:bottom w:val="none" w:sz="0" w:space="0" w:color="auto"/>
            <w:right w:val="none" w:sz="0" w:space="0" w:color="auto"/>
          </w:divBdr>
        </w:div>
        <w:div w:id="482426827">
          <w:marLeft w:val="0"/>
          <w:marRight w:val="0"/>
          <w:marTop w:val="0"/>
          <w:marBottom w:val="0"/>
          <w:divBdr>
            <w:top w:val="none" w:sz="0" w:space="0" w:color="auto"/>
            <w:left w:val="none" w:sz="0" w:space="0" w:color="auto"/>
            <w:bottom w:val="none" w:sz="0" w:space="0" w:color="auto"/>
            <w:right w:val="none" w:sz="0" w:space="0" w:color="auto"/>
          </w:divBdr>
        </w:div>
        <w:div w:id="572618538">
          <w:marLeft w:val="0"/>
          <w:marRight w:val="0"/>
          <w:marTop w:val="0"/>
          <w:marBottom w:val="0"/>
          <w:divBdr>
            <w:top w:val="none" w:sz="0" w:space="0" w:color="auto"/>
            <w:left w:val="none" w:sz="0" w:space="0" w:color="auto"/>
            <w:bottom w:val="none" w:sz="0" w:space="0" w:color="auto"/>
            <w:right w:val="none" w:sz="0" w:space="0" w:color="auto"/>
          </w:divBdr>
        </w:div>
        <w:div w:id="574634312">
          <w:marLeft w:val="0"/>
          <w:marRight w:val="0"/>
          <w:marTop w:val="0"/>
          <w:marBottom w:val="0"/>
          <w:divBdr>
            <w:top w:val="none" w:sz="0" w:space="0" w:color="auto"/>
            <w:left w:val="none" w:sz="0" w:space="0" w:color="auto"/>
            <w:bottom w:val="none" w:sz="0" w:space="0" w:color="auto"/>
            <w:right w:val="none" w:sz="0" w:space="0" w:color="auto"/>
          </w:divBdr>
        </w:div>
        <w:div w:id="683558662">
          <w:marLeft w:val="0"/>
          <w:marRight w:val="0"/>
          <w:marTop w:val="0"/>
          <w:marBottom w:val="0"/>
          <w:divBdr>
            <w:top w:val="none" w:sz="0" w:space="0" w:color="auto"/>
            <w:left w:val="none" w:sz="0" w:space="0" w:color="auto"/>
            <w:bottom w:val="none" w:sz="0" w:space="0" w:color="auto"/>
            <w:right w:val="none" w:sz="0" w:space="0" w:color="auto"/>
          </w:divBdr>
        </w:div>
        <w:div w:id="1085300538">
          <w:marLeft w:val="0"/>
          <w:marRight w:val="0"/>
          <w:marTop w:val="0"/>
          <w:marBottom w:val="0"/>
          <w:divBdr>
            <w:top w:val="none" w:sz="0" w:space="0" w:color="auto"/>
            <w:left w:val="none" w:sz="0" w:space="0" w:color="auto"/>
            <w:bottom w:val="none" w:sz="0" w:space="0" w:color="auto"/>
            <w:right w:val="none" w:sz="0" w:space="0" w:color="auto"/>
          </w:divBdr>
        </w:div>
        <w:div w:id="1153136850">
          <w:marLeft w:val="0"/>
          <w:marRight w:val="0"/>
          <w:marTop w:val="0"/>
          <w:marBottom w:val="0"/>
          <w:divBdr>
            <w:top w:val="none" w:sz="0" w:space="0" w:color="auto"/>
            <w:left w:val="none" w:sz="0" w:space="0" w:color="auto"/>
            <w:bottom w:val="none" w:sz="0" w:space="0" w:color="auto"/>
            <w:right w:val="none" w:sz="0" w:space="0" w:color="auto"/>
          </w:divBdr>
        </w:div>
        <w:div w:id="1212116233">
          <w:marLeft w:val="0"/>
          <w:marRight w:val="0"/>
          <w:marTop w:val="0"/>
          <w:marBottom w:val="0"/>
          <w:divBdr>
            <w:top w:val="none" w:sz="0" w:space="0" w:color="auto"/>
            <w:left w:val="none" w:sz="0" w:space="0" w:color="auto"/>
            <w:bottom w:val="none" w:sz="0" w:space="0" w:color="auto"/>
            <w:right w:val="none" w:sz="0" w:space="0" w:color="auto"/>
          </w:divBdr>
        </w:div>
        <w:div w:id="1255281967">
          <w:marLeft w:val="0"/>
          <w:marRight w:val="0"/>
          <w:marTop w:val="0"/>
          <w:marBottom w:val="0"/>
          <w:divBdr>
            <w:top w:val="none" w:sz="0" w:space="0" w:color="auto"/>
            <w:left w:val="none" w:sz="0" w:space="0" w:color="auto"/>
            <w:bottom w:val="none" w:sz="0" w:space="0" w:color="auto"/>
            <w:right w:val="none" w:sz="0" w:space="0" w:color="auto"/>
          </w:divBdr>
          <w:divsChild>
            <w:div w:id="50276948">
              <w:marLeft w:val="0"/>
              <w:marRight w:val="0"/>
              <w:marTop w:val="0"/>
              <w:marBottom w:val="0"/>
              <w:divBdr>
                <w:top w:val="none" w:sz="0" w:space="0" w:color="auto"/>
                <w:left w:val="none" w:sz="0" w:space="0" w:color="auto"/>
                <w:bottom w:val="none" w:sz="0" w:space="0" w:color="auto"/>
                <w:right w:val="none" w:sz="0" w:space="0" w:color="auto"/>
              </w:divBdr>
            </w:div>
            <w:div w:id="163519729">
              <w:marLeft w:val="0"/>
              <w:marRight w:val="0"/>
              <w:marTop w:val="0"/>
              <w:marBottom w:val="0"/>
              <w:divBdr>
                <w:top w:val="none" w:sz="0" w:space="0" w:color="auto"/>
                <w:left w:val="none" w:sz="0" w:space="0" w:color="auto"/>
                <w:bottom w:val="none" w:sz="0" w:space="0" w:color="auto"/>
                <w:right w:val="none" w:sz="0" w:space="0" w:color="auto"/>
              </w:divBdr>
            </w:div>
            <w:div w:id="421612035">
              <w:marLeft w:val="0"/>
              <w:marRight w:val="0"/>
              <w:marTop w:val="0"/>
              <w:marBottom w:val="0"/>
              <w:divBdr>
                <w:top w:val="none" w:sz="0" w:space="0" w:color="auto"/>
                <w:left w:val="none" w:sz="0" w:space="0" w:color="auto"/>
                <w:bottom w:val="none" w:sz="0" w:space="0" w:color="auto"/>
                <w:right w:val="none" w:sz="0" w:space="0" w:color="auto"/>
              </w:divBdr>
            </w:div>
            <w:div w:id="470906793">
              <w:marLeft w:val="0"/>
              <w:marRight w:val="0"/>
              <w:marTop w:val="0"/>
              <w:marBottom w:val="0"/>
              <w:divBdr>
                <w:top w:val="none" w:sz="0" w:space="0" w:color="auto"/>
                <w:left w:val="none" w:sz="0" w:space="0" w:color="auto"/>
                <w:bottom w:val="none" w:sz="0" w:space="0" w:color="auto"/>
                <w:right w:val="none" w:sz="0" w:space="0" w:color="auto"/>
              </w:divBdr>
            </w:div>
            <w:div w:id="509417775">
              <w:marLeft w:val="0"/>
              <w:marRight w:val="0"/>
              <w:marTop w:val="0"/>
              <w:marBottom w:val="0"/>
              <w:divBdr>
                <w:top w:val="none" w:sz="0" w:space="0" w:color="auto"/>
                <w:left w:val="none" w:sz="0" w:space="0" w:color="auto"/>
                <w:bottom w:val="none" w:sz="0" w:space="0" w:color="auto"/>
                <w:right w:val="none" w:sz="0" w:space="0" w:color="auto"/>
              </w:divBdr>
            </w:div>
            <w:div w:id="530924328">
              <w:marLeft w:val="0"/>
              <w:marRight w:val="0"/>
              <w:marTop w:val="0"/>
              <w:marBottom w:val="0"/>
              <w:divBdr>
                <w:top w:val="none" w:sz="0" w:space="0" w:color="auto"/>
                <w:left w:val="none" w:sz="0" w:space="0" w:color="auto"/>
                <w:bottom w:val="none" w:sz="0" w:space="0" w:color="auto"/>
                <w:right w:val="none" w:sz="0" w:space="0" w:color="auto"/>
              </w:divBdr>
            </w:div>
            <w:div w:id="550962511">
              <w:marLeft w:val="0"/>
              <w:marRight w:val="0"/>
              <w:marTop w:val="0"/>
              <w:marBottom w:val="0"/>
              <w:divBdr>
                <w:top w:val="none" w:sz="0" w:space="0" w:color="auto"/>
                <w:left w:val="none" w:sz="0" w:space="0" w:color="auto"/>
                <w:bottom w:val="none" w:sz="0" w:space="0" w:color="auto"/>
                <w:right w:val="none" w:sz="0" w:space="0" w:color="auto"/>
              </w:divBdr>
            </w:div>
            <w:div w:id="799306857">
              <w:marLeft w:val="0"/>
              <w:marRight w:val="0"/>
              <w:marTop w:val="0"/>
              <w:marBottom w:val="0"/>
              <w:divBdr>
                <w:top w:val="none" w:sz="0" w:space="0" w:color="auto"/>
                <w:left w:val="none" w:sz="0" w:space="0" w:color="auto"/>
                <w:bottom w:val="none" w:sz="0" w:space="0" w:color="auto"/>
                <w:right w:val="none" w:sz="0" w:space="0" w:color="auto"/>
              </w:divBdr>
            </w:div>
            <w:div w:id="851141923">
              <w:marLeft w:val="0"/>
              <w:marRight w:val="0"/>
              <w:marTop w:val="0"/>
              <w:marBottom w:val="0"/>
              <w:divBdr>
                <w:top w:val="none" w:sz="0" w:space="0" w:color="auto"/>
                <w:left w:val="none" w:sz="0" w:space="0" w:color="auto"/>
                <w:bottom w:val="none" w:sz="0" w:space="0" w:color="auto"/>
                <w:right w:val="none" w:sz="0" w:space="0" w:color="auto"/>
              </w:divBdr>
            </w:div>
            <w:div w:id="936718909">
              <w:marLeft w:val="0"/>
              <w:marRight w:val="0"/>
              <w:marTop w:val="0"/>
              <w:marBottom w:val="0"/>
              <w:divBdr>
                <w:top w:val="none" w:sz="0" w:space="0" w:color="auto"/>
                <w:left w:val="none" w:sz="0" w:space="0" w:color="auto"/>
                <w:bottom w:val="none" w:sz="0" w:space="0" w:color="auto"/>
                <w:right w:val="none" w:sz="0" w:space="0" w:color="auto"/>
              </w:divBdr>
            </w:div>
            <w:div w:id="1055661447">
              <w:marLeft w:val="0"/>
              <w:marRight w:val="0"/>
              <w:marTop w:val="0"/>
              <w:marBottom w:val="0"/>
              <w:divBdr>
                <w:top w:val="none" w:sz="0" w:space="0" w:color="auto"/>
                <w:left w:val="none" w:sz="0" w:space="0" w:color="auto"/>
                <w:bottom w:val="none" w:sz="0" w:space="0" w:color="auto"/>
                <w:right w:val="none" w:sz="0" w:space="0" w:color="auto"/>
              </w:divBdr>
            </w:div>
            <w:div w:id="1230649810">
              <w:marLeft w:val="0"/>
              <w:marRight w:val="0"/>
              <w:marTop w:val="0"/>
              <w:marBottom w:val="0"/>
              <w:divBdr>
                <w:top w:val="none" w:sz="0" w:space="0" w:color="auto"/>
                <w:left w:val="none" w:sz="0" w:space="0" w:color="auto"/>
                <w:bottom w:val="none" w:sz="0" w:space="0" w:color="auto"/>
                <w:right w:val="none" w:sz="0" w:space="0" w:color="auto"/>
              </w:divBdr>
            </w:div>
            <w:div w:id="1398281019">
              <w:marLeft w:val="0"/>
              <w:marRight w:val="0"/>
              <w:marTop w:val="0"/>
              <w:marBottom w:val="0"/>
              <w:divBdr>
                <w:top w:val="none" w:sz="0" w:space="0" w:color="auto"/>
                <w:left w:val="none" w:sz="0" w:space="0" w:color="auto"/>
                <w:bottom w:val="none" w:sz="0" w:space="0" w:color="auto"/>
                <w:right w:val="none" w:sz="0" w:space="0" w:color="auto"/>
              </w:divBdr>
            </w:div>
            <w:div w:id="1437872971">
              <w:marLeft w:val="0"/>
              <w:marRight w:val="0"/>
              <w:marTop w:val="0"/>
              <w:marBottom w:val="0"/>
              <w:divBdr>
                <w:top w:val="none" w:sz="0" w:space="0" w:color="auto"/>
                <w:left w:val="none" w:sz="0" w:space="0" w:color="auto"/>
                <w:bottom w:val="none" w:sz="0" w:space="0" w:color="auto"/>
                <w:right w:val="none" w:sz="0" w:space="0" w:color="auto"/>
              </w:divBdr>
            </w:div>
            <w:div w:id="1446118951">
              <w:marLeft w:val="0"/>
              <w:marRight w:val="0"/>
              <w:marTop w:val="0"/>
              <w:marBottom w:val="0"/>
              <w:divBdr>
                <w:top w:val="none" w:sz="0" w:space="0" w:color="auto"/>
                <w:left w:val="none" w:sz="0" w:space="0" w:color="auto"/>
                <w:bottom w:val="none" w:sz="0" w:space="0" w:color="auto"/>
                <w:right w:val="none" w:sz="0" w:space="0" w:color="auto"/>
              </w:divBdr>
            </w:div>
            <w:div w:id="1506478990">
              <w:marLeft w:val="0"/>
              <w:marRight w:val="0"/>
              <w:marTop w:val="0"/>
              <w:marBottom w:val="0"/>
              <w:divBdr>
                <w:top w:val="none" w:sz="0" w:space="0" w:color="auto"/>
                <w:left w:val="none" w:sz="0" w:space="0" w:color="auto"/>
                <w:bottom w:val="none" w:sz="0" w:space="0" w:color="auto"/>
                <w:right w:val="none" w:sz="0" w:space="0" w:color="auto"/>
              </w:divBdr>
            </w:div>
            <w:div w:id="1654337322">
              <w:marLeft w:val="0"/>
              <w:marRight w:val="0"/>
              <w:marTop w:val="0"/>
              <w:marBottom w:val="0"/>
              <w:divBdr>
                <w:top w:val="none" w:sz="0" w:space="0" w:color="auto"/>
                <w:left w:val="none" w:sz="0" w:space="0" w:color="auto"/>
                <w:bottom w:val="none" w:sz="0" w:space="0" w:color="auto"/>
                <w:right w:val="none" w:sz="0" w:space="0" w:color="auto"/>
              </w:divBdr>
            </w:div>
            <w:div w:id="1659455855">
              <w:marLeft w:val="0"/>
              <w:marRight w:val="0"/>
              <w:marTop w:val="0"/>
              <w:marBottom w:val="0"/>
              <w:divBdr>
                <w:top w:val="none" w:sz="0" w:space="0" w:color="auto"/>
                <w:left w:val="none" w:sz="0" w:space="0" w:color="auto"/>
                <w:bottom w:val="none" w:sz="0" w:space="0" w:color="auto"/>
                <w:right w:val="none" w:sz="0" w:space="0" w:color="auto"/>
              </w:divBdr>
            </w:div>
            <w:div w:id="1860462538">
              <w:marLeft w:val="0"/>
              <w:marRight w:val="0"/>
              <w:marTop w:val="0"/>
              <w:marBottom w:val="0"/>
              <w:divBdr>
                <w:top w:val="none" w:sz="0" w:space="0" w:color="auto"/>
                <w:left w:val="none" w:sz="0" w:space="0" w:color="auto"/>
                <w:bottom w:val="none" w:sz="0" w:space="0" w:color="auto"/>
                <w:right w:val="none" w:sz="0" w:space="0" w:color="auto"/>
              </w:divBdr>
            </w:div>
            <w:div w:id="1946157163">
              <w:marLeft w:val="0"/>
              <w:marRight w:val="0"/>
              <w:marTop w:val="0"/>
              <w:marBottom w:val="0"/>
              <w:divBdr>
                <w:top w:val="none" w:sz="0" w:space="0" w:color="auto"/>
                <w:left w:val="none" w:sz="0" w:space="0" w:color="auto"/>
                <w:bottom w:val="none" w:sz="0" w:space="0" w:color="auto"/>
                <w:right w:val="none" w:sz="0" w:space="0" w:color="auto"/>
              </w:divBdr>
            </w:div>
          </w:divsChild>
        </w:div>
        <w:div w:id="1355380452">
          <w:marLeft w:val="0"/>
          <w:marRight w:val="0"/>
          <w:marTop w:val="0"/>
          <w:marBottom w:val="0"/>
          <w:divBdr>
            <w:top w:val="none" w:sz="0" w:space="0" w:color="auto"/>
            <w:left w:val="none" w:sz="0" w:space="0" w:color="auto"/>
            <w:bottom w:val="none" w:sz="0" w:space="0" w:color="auto"/>
            <w:right w:val="none" w:sz="0" w:space="0" w:color="auto"/>
          </w:divBdr>
          <w:divsChild>
            <w:div w:id="130246827">
              <w:marLeft w:val="0"/>
              <w:marRight w:val="0"/>
              <w:marTop w:val="0"/>
              <w:marBottom w:val="0"/>
              <w:divBdr>
                <w:top w:val="none" w:sz="0" w:space="0" w:color="auto"/>
                <w:left w:val="none" w:sz="0" w:space="0" w:color="auto"/>
                <w:bottom w:val="none" w:sz="0" w:space="0" w:color="auto"/>
                <w:right w:val="none" w:sz="0" w:space="0" w:color="auto"/>
              </w:divBdr>
            </w:div>
            <w:div w:id="423651204">
              <w:marLeft w:val="0"/>
              <w:marRight w:val="0"/>
              <w:marTop w:val="0"/>
              <w:marBottom w:val="0"/>
              <w:divBdr>
                <w:top w:val="none" w:sz="0" w:space="0" w:color="auto"/>
                <w:left w:val="none" w:sz="0" w:space="0" w:color="auto"/>
                <w:bottom w:val="none" w:sz="0" w:space="0" w:color="auto"/>
                <w:right w:val="none" w:sz="0" w:space="0" w:color="auto"/>
              </w:divBdr>
            </w:div>
            <w:div w:id="762991057">
              <w:marLeft w:val="0"/>
              <w:marRight w:val="0"/>
              <w:marTop w:val="0"/>
              <w:marBottom w:val="0"/>
              <w:divBdr>
                <w:top w:val="none" w:sz="0" w:space="0" w:color="auto"/>
                <w:left w:val="none" w:sz="0" w:space="0" w:color="auto"/>
                <w:bottom w:val="none" w:sz="0" w:space="0" w:color="auto"/>
                <w:right w:val="none" w:sz="0" w:space="0" w:color="auto"/>
              </w:divBdr>
            </w:div>
            <w:div w:id="870605112">
              <w:marLeft w:val="0"/>
              <w:marRight w:val="0"/>
              <w:marTop w:val="0"/>
              <w:marBottom w:val="0"/>
              <w:divBdr>
                <w:top w:val="none" w:sz="0" w:space="0" w:color="auto"/>
                <w:left w:val="none" w:sz="0" w:space="0" w:color="auto"/>
                <w:bottom w:val="none" w:sz="0" w:space="0" w:color="auto"/>
                <w:right w:val="none" w:sz="0" w:space="0" w:color="auto"/>
              </w:divBdr>
            </w:div>
            <w:div w:id="934241634">
              <w:marLeft w:val="0"/>
              <w:marRight w:val="0"/>
              <w:marTop w:val="0"/>
              <w:marBottom w:val="0"/>
              <w:divBdr>
                <w:top w:val="none" w:sz="0" w:space="0" w:color="auto"/>
                <w:left w:val="none" w:sz="0" w:space="0" w:color="auto"/>
                <w:bottom w:val="none" w:sz="0" w:space="0" w:color="auto"/>
                <w:right w:val="none" w:sz="0" w:space="0" w:color="auto"/>
              </w:divBdr>
            </w:div>
            <w:div w:id="1148863855">
              <w:marLeft w:val="0"/>
              <w:marRight w:val="0"/>
              <w:marTop w:val="0"/>
              <w:marBottom w:val="0"/>
              <w:divBdr>
                <w:top w:val="none" w:sz="0" w:space="0" w:color="auto"/>
                <w:left w:val="none" w:sz="0" w:space="0" w:color="auto"/>
                <w:bottom w:val="none" w:sz="0" w:space="0" w:color="auto"/>
                <w:right w:val="none" w:sz="0" w:space="0" w:color="auto"/>
              </w:divBdr>
            </w:div>
            <w:div w:id="1330675707">
              <w:marLeft w:val="0"/>
              <w:marRight w:val="0"/>
              <w:marTop w:val="0"/>
              <w:marBottom w:val="0"/>
              <w:divBdr>
                <w:top w:val="none" w:sz="0" w:space="0" w:color="auto"/>
                <w:left w:val="none" w:sz="0" w:space="0" w:color="auto"/>
                <w:bottom w:val="none" w:sz="0" w:space="0" w:color="auto"/>
                <w:right w:val="none" w:sz="0" w:space="0" w:color="auto"/>
              </w:divBdr>
            </w:div>
            <w:div w:id="1422526189">
              <w:marLeft w:val="0"/>
              <w:marRight w:val="0"/>
              <w:marTop w:val="0"/>
              <w:marBottom w:val="0"/>
              <w:divBdr>
                <w:top w:val="none" w:sz="0" w:space="0" w:color="auto"/>
                <w:left w:val="none" w:sz="0" w:space="0" w:color="auto"/>
                <w:bottom w:val="none" w:sz="0" w:space="0" w:color="auto"/>
                <w:right w:val="none" w:sz="0" w:space="0" w:color="auto"/>
              </w:divBdr>
            </w:div>
            <w:div w:id="1951745214">
              <w:marLeft w:val="0"/>
              <w:marRight w:val="0"/>
              <w:marTop w:val="0"/>
              <w:marBottom w:val="0"/>
              <w:divBdr>
                <w:top w:val="none" w:sz="0" w:space="0" w:color="auto"/>
                <w:left w:val="none" w:sz="0" w:space="0" w:color="auto"/>
                <w:bottom w:val="none" w:sz="0" w:space="0" w:color="auto"/>
                <w:right w:val="none" w:sz="0" w:space="0" w:color="auto"/>
              </w:divBdr>
            </w:div>
            <w:div w:id="2062512219">
              <w:marLeft w:val="0"/>
              <w:marRight w:val="0"/>
              <w:marTop w:val="0"/>
              <w:marBottom w:val="0"/>
              <w:divBdr>
                <w:top w:val="none" w:sz="0" w:space="0" w:color="auto"/>
                <w:left w:val="none" w:sz="0" w:space="0" w:color="auto"/>
                <w:bottom w:val="none" w:sz="0" w:space="0" w:color="auto"/>
                <w:right w:val="none" w:sz="0" w:space="0" w:color="auto"/>
              </w:divBdr>
            </w:div>
          </w:divsChild>
        </w:div>
        <w:div w:id="1513377400">
          <w:marLeft w:val="0"/>
          <w:marRight w:val="0"/>
          <w:marTop w:val="0"/>
          <w:marBottom w:val="0"/>
          <w:divBdr>
            <w:top w:val="none" w:sz="0" w:space="0" w:color="auto"/>
            <w:left w:val="none" w:sz="0" w:space="0" w:color="auto"/>
            <w:bottom w:val="none" w:sz="0" w:space="0" w:color="auto"/>
            <w:right w:val="none" w:sz="0" w:space="0" w:color="auto"/>
          </w:divBdr>
        </w:div>
        <w:div w:id="1591962149">
          <w:marLeft w:val="0"/>
          <w:marRight w:val="0"/>
          <w:marTop w:val="0"/>
          <w:marBottom w:val="0"/>
          <w:divBdr>
            <w:top w:val="none" w:sz="0" w:space="0" w:color="auto"/>
            <w:left w:val="none" w:sz="0" w:space="0" w:color="auto"/>
            <w:bottom w:val="none" w:sz="0" w:space="0" w:color="auto"/>
            <w:right w:val="none" w:sz="0" w:space="0" w:color="auto"/>
          </w:divBdr>
        </w:div>
        <w:div w:id="1750348971">
          <w:marLeft w:val="0"/>
          <w:marRight w:val="0"/>
          <w:marTop w:val="0"/>
          <w:marBottom w:val="0"/>
          <w:divBdr>
            <w:top w:val="none" w:sz="0" w:space="0" w:color="auto"/>
            <w:left w:val="none" w:sz="0" w:space="0" w:color="auto"/>
            <w:bottom w:val="none" w:sz="0" w:space="0" w:color="auto"/>
            <w:right w:val="none" w:sz="0" w:space="0" w:color="auto"/>
          </w:divBdr>
        </w:div>
        <w:div w:id="1763911766">
          <w:marLeft w:val="0"/>
          <w:marRight w:val="0"/>
          <w:marTop w:val="0"/>
          <w:marBottom w:val="0"/>
          <w:divBdr>
            <w:top w:val="none" w:sz="0" w:space="0" w:color="auto"/>
            <w:left w:val="none" w:sz="0" w:space="0" w:color="auto"/>
            <w:bottom w:val="none" w:sz="0" w:space="0" w:color="auto"/>
            <w:right w:val="none" w:sz="0" w:space="0" w:color="auto"/>
          </w:divBdr>
        </w:div>
        <w:div w:id="1956517399">
          <w:marLeft w:val="0"/>
          <w:marRight w:val="0"/>
          <w:marTop w:val="0"/>
          <w:marBottom w:val="0"/>
          <w:divBdr>
            <w:top w:val="none" w:sz="0" w:space="0" w:color="auto"/>
            <w:left w:val="none" w:sz="0" w:space="0" w:color="auto"/>
            <w:bottom w:val="none" w:sz="0" w:space="0" w:color="auto"/>
            <w:right w:val="none" w:sz="0" w:space="0" w:color="auto"/>
          </w:divBdr>
        </w:div>
        <w:div w:id="1966035884">
          <w:marLeft w:val="0"/>
          <w:marRight w:val="0"/>
          <w:marTop w:val="0"/>
          <w:marBottom w:val="0"/>
          <w:divBdr>
            <w:top w:val="none" w:sz="0" w:space="0" w:color="auto"/>
            <w:left w:val="none" w:sz="0" w:space="0" w:color="auto"/>
            <w:bottom w:val="none" w:sz="0" w:space="0" w:color="auto"/>
            <w:right w:val="none" w:sz="0" w:space="0" w:color="auto"/>
          </w:divBdr>
        </w:div>
        <w:div w:id="2013288203">
          <w:marLeft w:val="0"/>
          <w:marRight w:val="0"/>
          <w:marTop w:val="0"/>
          <w:marBottom w:val="0"/>
          <w:divBdr>
            <w:top w:val="none" w:sz="0" w:space="0" w:color="auto"/>
            <w:left w:val="none" w:sz="0" w:space="0" w:color="auto"/>
            <w:bottom w:val="none" w:sz="0" w:space="0" w:color="auto"/>
            <w:right w:val="none" w:sz="0" w:space="0" w:color="auto"/>
          </w:divBdr>
        </w:div>
        <w:div w:id="2086494428">
          <w:marLeft w:val="0"/>
          <w:marRight w:val="0"/>
          <w:marTop w:val="0"/>
          <w:marBottom w:val="0"/>
          <w:divBdr>
            <w:top w:val="none" w:sz="0" w:space="0" w:color="auto"/>
            <w:left w:val="none" w:sz="0" w:space="0" w:color="auto"/>
            <w:bottom w:val="none" w:sz="0" w:space="0" w:color="auto"/>
            <w:right w:val="none" w:sz="0" w:space="0" w:color="auto"/>
          </w:divBdr>
        </w:div>
      </w:divsChild>
    </w:div>
    <w:div w:id="194826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how-to/apply-for-a-determination-of-ne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mass.gov/guides/plan-review-for-health-care-facilit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PH.BHCSQ@mass.gov&#16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mobile-integrated-health-care-and-community-em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h.bhcsq@mas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documenttasks/documenttasks1.xml><?xml version="1.0" encoding="utf-8"?>
<t:Tasks xmlns:t="http://schemas.microsoft.com/office/tasks/2019/documenttasks" xmlns:oel="http://schemas.microsoft.com/office/2019/extlst">
  <t:Task id="{B264E557-1D3E-426F-B8CA-06F1A0D89AF8}">
    <t:Anchor>
      <t:Comment id="670794640"/>
    </t:Anchor>
    <t:History>
      <t:Event id="{FEAF4D6A-D63F-44E7-AAA6-B9EEE36E43A0}" time="2023-05-02T18:49:06.096Z">
        <t:Attribution userId="S::katherine.fillo@mass.gov::3c8bae51-3abf-4890-9ad7-e6e039992159" userProvider="AD" userName="Fillo, Katherine (DPH)"/>
        <t:Anchor>
          <t:Comment id="1545264511"/>
        </t:Anchor>
        <t:Create/>
      </t:Event>
      <t:Event id="{87DD03A3-7A93-4431-970A-E3A28F01F80C}" time="2023-05-02T18:49:06.096Z">
        <t:Attribution userId="S::katherine.fillo@mass.gov::3c8bae51-3abf-4890-9ad7-e6e039992159" userProvider="AD" userName="Fillo, Katherine (DPH)"/>
        <t:Anchor>
          <t:Comment id="1545264511"/>
        </t:Anchor>
        <t:Assign userId="S::elizabeth.scurriamorgan@mass.gov::7752373c-8fe0-427e-86f3-770f0bde3514" userProvider="AD" userName="ScurriaMorgan, Elizabeth (DPH)"/>
      </t:Event>
      <t:Event id="{FA15EDF1-0012-4A60-AB2C-E8571A8565EA}" time="2023-05-02T18:49:06.096Z">
        <t:Attribution userId="S::katherine.fillo@mass.gov::3c8bae51-3abf-4890-9ad7-e6e039992159" userProvider="AD" userName="Fillo, Katherine (DPH)"/>
        <t:Anchor>
          <t:Comment id="1545264511"/>
        </t:Anchor>
        <t:SetTitle title="@ScurriaMorgan, Elizabeth (DPH) defer to you but I don't think its necessary as I don't see facilties pushing back. From a practical standpoint it would make the document a second pag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601A6858227C846BEFA69E4B03380E3" ma:contentTypeVersion="6" ma:contentTypeDescription="Create a new document." ma:contentTypeScope="" ma:versionID="409eff13f0ca2c40bd30be95d754713f">
  <xsd:schema xmlns:xsd="http://www.w3.org/2001/XMLSchema" xmlns:xs="http://www.w3.org/2001/XMLSchema" xmlns:p="http://schemas.microsoft.com/office/2006/metadata/properties" xmlns:ns2="5e534dad-a852-42fd-82d2-5a0d78a5662f" xmlns:ns3="dcadab36-1c69-4410-9845-0bf25bbcf585" targetNamespace="http://schemas.microsoft.com/office/2006/metadata/properties" ma:root="true" ma:fieldsID="821019a09045b755a4c967da8ba7ea19" ns2:_="" ns3:_="">
    <xsd:import namespace="5e534dad-a852-42fd-82d2-5a0d78a5662f"/>
    <xsd:import namespace="dcadab36-1c69-4410-9845-0bf25bbcf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4dad-a852-42fd-82d2-5a0d78a56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dab36-1c69-4410-9845-0bf25bbcf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C49AFD-FA6B-4E2E-9F9C-A119ED5218F0}">
  <ds:schemaRefs>
    <ds:schemaRef ds:uri="http://schemas.openxmlformats.org/officeDocument/2006/bibliography"/>
  </ds:schemaRefs>
</ds:datastoreItem>
</file>

<file path=customXml/itemProps4.xml><?xml version="1.0" encoding="utf-8"?>
<ds:datastoreItem xmlns:ds="http://schemas.openxmlformats.org/officeDocument/2006/customXml" ds:itemID="{778E8D6E-8A25-4076-B0BB-6A4C7D16D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4dad-a852-42fd-82d2-5a0d78a5662f"/>
    <ds:schemaRef ds:uri="dcadab36-1c69-4410-9845-0bf25bbc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5</TotalTime>
  <Pages>4</Pages>
  <Words>1313</Words>
  <Characters>7487</Characters>
  <Application>Microsoft Office Word</Application>
  <DocSecurity>0</DocSecurity>
  <Lines>62</Lines>
  <Paragraphs>17</Paragraphs>
  <ScaleCrop>false</ScaleCrop>
  <Company>Commonwealth of Massachusetts</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Fillo, Katherine T. (DPH)</dc:creator>
  <cp:keywords/>
  <cp:lastModifiedBy>Callahan, Marita (DPH)</cp:lastModifiedBy>
  <cp:revision>4</cp:revision>
  <cp:lastPrinted>2015-01-30T02:50:00Z</cp:lastPrinted>
  <dcterms:created xsi:type="dcterms:W3CDTF">2025-03-07T18:24:00Z</dcterms:created>
  <dcterms:modified xsi:type="dcterms:W3CDTF">2025-03-07T18:26:00Z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0x0101009601A6858227C846BEFA69E4B03380E3</vt:lpwstr>
  </property>
</Properties>
</file>