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512.640015pt;width:960pt;height:27.36pt;mso-position-horizontal-relative:page;mso-position-vertical-relative:page;z-index:251659264" filled="true" fillcolor="#2a3b4e" stroked="false">
            <v:fill type="solid"/>
            <w10:wrap type="none"/>
          </v:rect>
        </w:pict>
      </w:r>
      <w:r>
        <w:rPr/>
        <w:pict>
          <v:group style="position:absolute;margin-left:0pt;margin-top:0pt;width:960pt;height:195.85pt;mso-position-horizontal-relative:page;mso-position-vertical-relative:page;z-index:-251937792" coordorigin="0,0" coordsize="19200,3917">
            <v:rect style="position:absolute;left:2973;top:0;width:16227;height:1539" filled="true" fillcolor="#013366" stroked="false">
              <v:fill type="solid"/>
            </v:rect>
            <v:shape style="position:absolute;left:3293;top:518;width:13072;height:640" type="#_x0000_t75" stroked="false">
              <v:imagedata r:id="rId6" o:title=""/>
            </v:shape>
            <v:rect style="position:absolute;left:0;top:0;width:1109;height:1539" filled="true" fillcolor="#013366" stroked="false">
              <v:fill type="solid"/>
            </v:rect>
            <v:rect style="position:absolute;left:1108;top:0;width:1865;height:3917" filled="true" fillcolor="#ffffff" stroked="false">
              <v:fill type="solid"/>
            </v:rect>
            <v:shape style="position:absolute;left:1218;top:99;width:1646;height:1689" type="#_x0000_t75" stroked="false">
              <v:imagedata r:id="rId7" o:title=""/>
            </v:shape>
            <v:shape style="position:absolute;left:1218;top:2000;width:1648;height:2" coordorigin="1219,2000" coordsize="1648,0" path="m1219,2000l1219,2000,2866,2000e" filled="false" stroked="true" strokeweight="1.038224pt" strokecolor="#5f7ac0">
              <v:path arrowok="t"/>
              <v:stroke dashstyle="solid"/>
            </v:shape>
            <v:rect style="position:absolute;left:1218;top:2222;width:92;height:51" filled="true" fillcolor="#273d93" stroked="false">
              <v:fill type="solid"/>
            </v:rect>
            <v:line style="position:absolute" from="1280,2273" to="1280,2453" stroked="true" strokeweight="2.974257pt" strokecolor="#273d93">
              <v:stroke dashstyle="solid"/>
            </v:line>
            <v:shape style="position:absolute;left:1351;top:2212;width:394;height:250" type="#_x0000_t75" stroked="false">
              <v:imagedata r:id="rId8" o:title=""/>
            </v:shape>
            <v:shape style="position:absolute;left:1852;top:2214;width:1012;height:245" coordorigin="1852,2215" coordsize="1012,245" path="m2081,2222l2008,2222,1967,2284,1923,2222,1852,2222,1937,2342,1937,2453,1997,2453,1997,2342,2037,2284,2081,2222m2225,2222l2095,2222,2095,2273,2095,2313,2095,2363,2095,2401,2095,2453,2225,2453,2225,2401,2154,2401,2154,2363,2221,2363,2221,2313,2154,2313,2154,2273,2225,2273,2225,2222m2479,2453l2465,2413,2448,2367,2421,2293,2395,2222,2385,2222,2385,2367,2335,2367,2360,2293,2385,2367,2385,2222,2328,2222,2241,2453,2303,2453,2319,2413,2401,2413,2417,2453,2479,2453m2690,2453l2622,2365,2617,2358,2639,2350,2655,2336,2659,2326,2664,2316,2667,2293,2662,2268,2661,2262,2644,2239,2620,2226,2605,2224,2605,2298,2602,2312,2592,2320,2579,2325,2564,2326,2559,2326,2559,2268,2564,2268,2579,2269,2592,2273,2602,2283,2605,2298,2605,2224,2589,2222,2500,2222,2500,2453,2559,2453,2559,2365,2614,2453,2690,2453m2864,2376l2860,2351,2848,2333,2831,2320,2809,2312,2793,2307,2784,2305,2768,2298,2768,2273,2781,2266,2793,2266,2803,2267,2813,2270,2823,2275,2832,2282,2840,2266,2854,2236,2838,2228,2820,2221,2801,2216,2784,2215,2752,2221,2726,2237,2710,2262,2703,2293,2708,2321,2721,2339,2741,2350,2768,2358,2778,2362,2789,2367,2798,2374,2802,2386,2802,2402,2788,2409,2774,2409,2759,2407,2746,2401,2733,2394,2722,2386,2694,2434,2714,2445,2734,2453,2755,2458,2777,2459,2794,2458,2810,2454,2826,2448,2841,2439,2852,2425,2859,2410,2859,2409,2863,2394,2864,2376e" filled="true" fillcolor="#273d93" stroked="false">
              <v:path arrowok="t"/>
              <v:fill type="solid"/>
            </v:shape>
            <v:shape style="position:absolute;left:1218;top:2572;width:268;height:171" type="#_x0000_t75" stroked="false">
              <v:imagedata r:id="rId9" o:title=""/>
            </v:shape>
            <v:shape style="position:absolute;left:1566;top:2567;width:884;height:183" coordorigin="1566,2568" coordsize="884,183" path="m1715,2741l1695,2692,1688,2676,1669,2633,1669,2676,1614,2676,1642,2609,1669,2676,1669,2633,1659,2609,1642,2568,1566,2741,1587,2741,1608,2692,1676,2692,1697,2741,1715,2741m1855,2658l1853,2640,1848,2623,1839,2609,1836,2605,1836,2658,1835,2671,1831,2684,1825,2695,1816,2706,1805,2715,1793,2720,1780,2722,1765,2722,1752,2722,1752,2593,1765,2593,1779,2594,1791,2596,1804,2601,1816,2609,1825,2619,1831,2631,1835,2644,1836,2658,1836,2605,1827,2596,1824,2593,1813,2585,1798,2579,1782,2576,1765,2575,1733,2575,1733,2741,1763,2741,1782,2740,1799,2737,1814,2730,1826,2722,1829,2720,1840,2707,1848,2692,1853,2675,1855,2658m1999,2575l1978,2575,1932,2702,1884,2575,1866,2575,1932,2750,1951,2702,1999,2575m2127,2741l2106,2692,2100,2676,2081,2633,2081,2676,2026,2676,2054,2609,2081,2676,2081,2633,2071,2609,2054,2568,1978,2741,1999,2741,2019,2692,2088,2692,2106,2741,2127,2741m2292,2575l2273,2575,2273,2704,2189,2614,2145,2568,2145,2741,2164,2741,2164,2614,2292,2748,2292,2704,2292,2575m2450,2589l2439,2581,2427,2576,2415,2573,2401,2572,2369,2579,2342,2598,2324,2625,2317,2658,2324,2691,2342,2718,2369,2736,2401,2743,2415,2742,2427,2739,2439,2733,2450,2727,2450,2725,2450,2704,2440,2713,2428,2720,2415,2723,2401,2725,2376,2719,2355,2705,2340,2684,2335,2658,2340,2631,2354,2609,2375,2594,2399,2589,2414,2590,2428,2595,2440,2602,2450,2612,2450,2589e" filled="true" fillcolor="#5f7ac0" stroked="false">
              <v:path arrowok="t"/>
              <v:fill type="solid"/>
            </v:shape>
            <v:line style="position:absolute" from="2491,2575" to="2491,2741" stroked="true" strokeweight=".915156pt" strokecolor="#5f7ac0">
              <v:stroke dashstyle="solid"/>
            </v:line>
            <v:shape style="position:absolute;left:2534;top:2567;width:331;height:180" type="#_x0000_t75" stroked="false">
              <v:imagedata r:id="rId10" o:title=""/>
            </v:shape>
            <v:shape style="position:absolute;left:1216;top:2863;width:916;height:432" coordorigin="1216,2863" coordsize="916,432" path="m1438,2981l1435,2953,1427,2927,1414,2907,1412,2904,1393,2884,1393,2981,1385,3018,1363,3041,1333,3054,1296,3057,1264,3057,1264,2907,1283,2907,1323,2909,1358,2918,1383,2940,1393,2981,1393,2884,1368,2872,1342,2866,1315,2864,1287,2863,1216,2863,1216,3288,1264,3288,1264,3101,1299,3101,1325,3100,1351,3096,1376,3087,1399,3073,1414,3057,1416,3055,1428,3032,1436,3007,1438,2981m1800,2863l1752,2863,1752,3141,1750,3167,1744,3192,1731,3214,1714,3229,1693,3241,1671,3248,1649,3251,1625,3248,1601,3240,1581,3227,1564,3209,1553,3188,1547,3165,1546,3141,1546,2863,1498,2863,1498,3129,1499,3163,1505,3195,1517,3224,1539,3251,1563,3270,1590,3284,1618,3292,1649,3295,1680,3292,1710,3283,1738,3267,1756,3251,1761,3246,1781,3220,1793,3192,1798,3161,1800,3129,1800,2863m2131,3170l2126,3133,2110,3101,2099,3089,2085,3075,2083,3075,2083,3165,2074,3205,2049,3229,2015,3241,1976,3244,1928,3244,1928,3089,1969,3089,2009,3092,2046,3103,2073,3126,2083,3165,2083,3075,2051,3059,2062,3050,2069,3043,2082,3024,2090,3001,2093,2976,2081,2923,2068,2907,2051,2888,2045,2885,2045,2976,2037,3016,2016,3038,1985,3048,1946,3050,1928,3050,1928,2907,1948,2907,1988,2909,2018,2918,2038,2939,2045,2976,2045,2885,2006,2869,1951,2863,1882,2863,1882,3288,1980,3288,2039,3281,2087,3260,2101,3244,2119,3223,2131,3170e" filled="true" fillcolor="#273d93" stroked="false">
              <v:path arrowok="t"/>
              <v:fill type="solid"/>
            </v:shape>
            <v:line style="position:absolute" from="2223,2862" to="2223,3244" stroked="true" strokeweight="2.28789pt" strokecolor="#273d93">
              <v:stroke dashstyle="solid"/>
            </v:line>
            <v:line style="position:absolute" from="2200,3266" to="2363,3266" stroked="true" strokeweight="2.209228pt" strokecolor="#273d93">
              <v:stroke dashstyle="solid"/>
            </v:line>
            <v:line style="position:absolute" from="2435,2863" to="2435,3288" stroked="true" strokeweight="2.402285pt" strokecolor="#273d93">
              <v:stroke dashstyle="solid"/>
            </v:line>
            <v:shape style="position:absolute;left:2518;top:2853;width:346;height:441" coordorigin="2518,2854" coordsize="346,441" path="m2738,3295l2669,3284,2609,3253,2561,3206,2530,3146,2518,3078,2530,3008,2561,2946,2609,2898,2669,2865,2738,2854,2773,2857,2805,2865,2835,2878,2864,2898,2735,2898,2669,2912,2616,2951,2579,3008,2566,3075,2579,3142,2616,3198,2670,3236,2738,3251,2864,3251,2864,3253,2836,3271,2805,3284,2772,3292,2738,3295xm2864,2955l2837,2932,2806,2914,2772,2902,2735,2898,2864,2898,2864,2955xm2864,3251l2738,3251,2773,3247,2807,3235,2837,3218,2864,3195,2864,3251xe" filled="true" fillcolor="#273d93" stroked="false">
              <v:path arrowok="t"/>
              <v:fill type="solid"/>
            </v:shape>
            <v:line style="position:absolute" from="1239,3419" to="1239,3574" stroked="true" strokeweight="2.059101pt" strokecolor="#273d93">
              <v:stroke dashstyle="solid"/>
            </v:line>
            <v:line style="position:absolute" from="1219,3594" to="1498,3594" stroked="true" strokeweight="2.008389pt" strokecolor="#273d93">
              <v:stroke dashstyle="solid"/>
            </v:line>
            <v:line style="position:absolute" from="1239,3614" to="1239,3803" stroked="true" strokeweight="2.059101pt" strokecolor="#273d93">
              <v:stroke dashstyle="solid"/>
            </v:line>
            <v:shape style="position:absolute;left:1476;top:3419;width:2;height:383" coordorigin="1476,3419" coordsize="0,383" path="m1476,3419l1476,3574m1476,3613l1476,3802e" filled="false" stroked="true" strokeweight="2.173496pt" strokecolor="#273d93">
              <v:path arrowok="t"/>
              <v:stroke dashstyle="solid"/>
            </v:shape>
            <v:line style="position:absolute" from="1576,3439" to="1772,3439" stroked="true" strokeweight="2.008389pt" strokecolor="#273d93">
              <v:stroke dashstyle="solid"/>
            </v:line>
            <v:line style="position:absolute" from="1576,3591" to="1768,3591" stroked="true" strokeweight="1.90797pt" strokecolor="#273d93">
              <v:stroke dashstyle="solid"/>
            </v:line>
            <v:line style="position:absolute" from="1597,3459" to="1597,3763" stroked="true" strokeweight="2.173496pt" strokecolor="#273d93">
              <v:stroke dashstyle="solid"/>
            </v:line>
            <v:line style="position:absolute" from="1576,3783" to="1772,3783" stroked="true" strokeweight="2.008389pt" strokecolor="#273d93">
              <v:stroke dashstyle="solid"/>
            </v:line>
            <v:shape style="position:absolute;left:1808;top:3400;width:348;height:402" coordorigin="1809,3401" coordsize="348,402" path="m1857,3802l1809,3802,1985,3401,2027,3500,1985,3500,1919,3652,2093,3652,2110,3694,1903,3694,1857,3802xm2093,3652l2047,3652,1985,3500,2027,3500,2093,3652xm2157,3802l2109,3802,2065,3694,2110,3694,2157,3802xe" filled="true" fillcolor="#273d93" stroked="false">
              <v:path arrowok="t"/>
              <v:fill type="solid"/>
            </v:shape>
            <v:line style="position:absolute" from="2218,3420" to="2218,3763" stroked="true" strokeweight="2.059101pt" strokecolor="#273d93">
              <v:stroke dashstyle="solid"/>
            </v:line>
            <v:line style="position:absolute" from="2198,3783" to="2344,3783" stroked="true" strokeweight="2.008389pt" strokecolor="#273d93">
              <v:stroke dashstyle="solid"/>
            </v:line>
            <v:line style="position:absolute" from="2312,3439" to="2541,3439" stroked="true" strokeweight="1.961089pt" strokecolor="#273d93">
              <v:stroke dashstyle="solid"/>
            </v:line>
            <v:line style="position:absolute" from="2425,3458" to="2425,3802" stroked="true" strokeweight="2.173496pt" strokecolor="#273d93">
              <v:stroke dashstyle="solid"/>
            </v:line>
            <v:line style="position:absolute" from="2606,3419" to="2606,3574" stroked="true" strokeweight="2.173496pt" strokecolor="#273d93">
              <v:stroke dashstyle="solid"/>
            </v:line>
            <v:line style="position:absolute" from="2584,3594" to="2864,3594" stroked="true" strokeweight="2.008389pt" strokecolor="#273d93">
              <v:stroke dashstyle="solid"/>
            </v:line>
            <v:line style="position:absolute" from="2606,3614" to="2606,3803" stroked="true" strokeweight="2.173496pt" strokecolor="#273d93">
              <v:stroke dashstyle="solid"/>
            </v:line>
            <v:shape style="position:absolute;left:2843;top:3419;width:2;height:383" coordorigin="2843,3419" coordsize="0,383" path="m2843,3419l2843,3574m2843,3613l2843,3802e" filled="false" stroked="true" strokeweight="2.059101pt" strokecolor="#273d93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472" w:lineRule="auto" w:before="77"/>
        <w:ind w:left="8168" w:right="3205" w:hanging="2191"/>
        <w:jc w:val="left"/>
        <w:rPr>
          <w:b/>
          <w:sz w:val="72"/>
        </w:rPr>
      </w:pPr>
      <w:r>
        <w:rPr/>
        <w:pict>
          <v:rect style="position:absolute;margin-left:0pt;margin-top:-118.553459pt;width:960pt;height:435.72pt;mso-position-horizontal-relative:page;mso-position-vertical-relative:paragraph;z-index:-251939840" filled="true" fillcolor="#4376ba" stroked="false">
            <v:fill type="solid"/>
            <w10:wrap type="none"/>
          </v:rect>
        </w:pict>
      </w:r>
      <w:bookmarkStart w:name="Home Care Licensing Commission  Septembe" w:id="1"/>
      <w:bookmarkEnd w:id="1"/>
      <w:r>
        <w:rPr/>
      </w:r>
      <w:r>
        <w:rPr>
          <w:b/>
          <w:color w:val="FFFFFF"/>
          <w:sz w:val="72"/>
        </w:rPr>
        <w:t>Home Care Licensing Commission September 9, 2021</w:t>
      </w:r>
    </w:p>
    <w:p>
      <w:pPr>
        <w:spacing w:after="0" w:line="472" w:lineRule="auto"/>
        <w:jc w:val="left"/>
        <w:rPr>
          <w:sz w:val="72"/>
        </w:rPr>
        <w:sectPr>
          <w:headerReference w:type="default" r:id="rId5"/>
          <w:type w:val="continuous"/>
          <w:pgSz w:w="19200" w:h="10800" w:orient="landscape"/>
          <w:pgMar w:header="0" w:top="0" w:bottom="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3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73" w:after="0"/>
        <w:ind w:left="1617" w:right="0" w:hanging="541"/>
        <w:jc w:val="left"/>
        <w:rPr>
          <w:rFonts w:ascii="Arial" w:hAnsi="Arial"/>
          <w:color w:val="131313"/>
        </w:rPr>
      </w:pPr>
      <w:bookmarkStart w:name="Agenda" w:id="2"/>
      <w:bookmarkEnd w:id="2"/>
      <w:r>
        <w:rPr/>
      </w:r>
      <w:bookmarkStart w:name="Agenda" w:id="3"/>
      <w:bookmarkEnd w:id="3"/>
      <w:r>
        <w:rPr>
          <w:color w:val="131313"/>
          <w:spacing w:val="-5"/>
        </w:rPr>
        <w:t>W</w:t>
      </w:r>
      <w:r>
        <w:rPr>
          <w:color w:val="131313"/>
          <w:spacing w:val="-5"/>
        </w:rPr>
        <w:t>elcome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8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pacing w:val="-8"/>
          <w:sz w:val="56"/>
        </w:rPr>
        <w:t>Vote </w:t>
      </w:r>
      <w:r>
        <w:rPr>
          <w:color w:val="131313"/>
          <w:sz w:val="56"/>
        </w:rPr>
        <w:t>on minutes </w:t>
      </w:r>
      <w:r>
        <w:rPr>
          <w:color w:val="131313"/>
          <w:spacing w:val="-3"/>
          <w:sz w:val="56"/>
        </w:rPr>
        <w:t>from </w:t>
      </w:r>
      <w:r>
        <w:rPr>
          <w:color w:val="131313"/>
          <w:sz w:val="56"/>
        </w:rPr>
        <w:t>August 4, 2021</w:t>
      </w:r>
      <w:r>
        <w:rPr>
          <w:color w:val="131313"/>
          <w:spacing w:val="31"/>
          <w:sz w:val="56"/>
        </w:rPr>
        <w:t> </w:t>
      </w:r>
      <w:r>
        <w:rPr>
          <w:color w:val="131313"/>
          <w:sz w:val="56"/>
        </w:rPr>
        <w:t>meeting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9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z w:val="56"/>
        </w:rPr>
        <w:t>Overview of Final Report of</w:t>
      </w:r>
      <w:r>
        <w:rPr>
          <w:color w:val="131313"/>
          <w:spacing w:val="1"/>
          <w:sz w:val="56"/>
        </w:rPr>
        <w:t> </w:t>
      </w:r>
      <w:r>
        <w:rPr>
          <w:color w:val="131313"/>
          <w:sz w:val="56"/>
        </w:rPr>
        <w:t>Commission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  <w:tab w:pos="1618" w:val="left" w:leader="none"/>
        </w:tabs>
        <w:spacing w:line="240" w:lineRule="auto" w:before="108" w:after="0"/>
        <w:ind w:left="1617" w:right="0" w:hanging="541"/>
        <w:jc w:val="left"/>
        <w:rPr>
          <w:rFonts w:ascii="Arial" w:hAnsi="Arial"/>
          <w:color w:val="131313"/>
          <w:sz w:val="56"/>
        </w:rPr>
      </w:pPr>
      <w:r>
        <w:rPr>
          <w:color w:val="131313"/>
          <w:spacing w:val="-8"/>
          <w:sz w:val="56"/>
        </w:rPr>
        <w:t>Vote </w:t>
      </w:r>
      <w:r>
        <w:rPr>
          <w:color w:val="131313"/>
          <w:sz w:val="56"/>
        </w:rPr>
        <w:t>on Final</w:t>
      </w:r>
      <w:r>
        <w:rPr>
          <w:color w:val="131313"/>
          <w:spacing w:val="10"/>
          <w:sz w:val="56"/>
        </w:rPr>
        <w:t> </w:t>
      </w:r>
      <w:r>
        <w:rPr>
          <w:color w:val="131313"/>
          <w:sz w:val="56"/>
        </w:rPr>
        <w:t>Report</w:t>
      </w:r>
    </w:p>
    <w:p>
      <w:pPr>
        <w:spacing w:after="0" w:line="240" w:lineRule="auto"/>
        <w:jc w:val="left"/>
        <w:rPr>
          <w:rFonts w:ascii="Arial" w:hAnsi="Arial"/>
          <w:sz w:val="56"/>
        </w:rPr>
        <w:sectPr>
          <w:headerReference w:type="default" r:id="rId11"/>
          <w:footerReference w:type="default" r:id="rId12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4" w:right="1480" w:hanging="540"/>
        <w:jc w:val="left"/>
        <w:rPr>
          <w:rFonts w:ascii="Arial" w:hAnsi="Arial"/>
          <w:sz w:val="64"/>
        </w:rPr>
      </w:pPr>
      <w:bookmarkStart w:name="Statutory Authority " w:id="4"/>
      <w:bookmarkEnd w:id="4"/>
      <w:r>
        <w:rPr/>
      </w:r>
      <w:bookmarkStart w:name="Statutory Authority " w:id="5"/>
      <w:bookmarkEnd w:id="5"/>
      <w:r>
        <w:rPr>
          <w:sz w:val="64"/>
        </w:rPr>
        <w:t>O</w:t>
      </w:r>
      <w:r>
        <w:rPr>
          <w:sz w:val="64"/>
        </w:rPr>
        <w:t>utside Section 97 of the FY’21 budget </w:t>
      </w:r>
      <w:r>
        <w:rPr>
          <w:spacing w:val="-3"/>
          <w:sz w:val="64"/>
        </w:rPr>
        <w:t>authorizes </w:t>
      </w:r>
      <w:r>
        <w:rPr>
          <w:sz w:val="64"/>
        </w:rPr>
        <w:t>the Department of Public Health </w:t>
      </w:r>
      <w:r>
        <w:rPr>
          <w:spacing w:val="-5"/>
          <w:sz w:val="64"/>
        </w:rPr>
        <w:t>to </w:t>
      </w:r>
      <w:r>
        <w:rPr>
          <w:sz w:val="64"/>
        </w:rPr>
        <w:t>chair a commission </w:t>
      </w:r>
      <w:r>
        <w:rPr>
          <w:spacing w:val="-5"/>
          <w:sz w:val="64"/>
        </w:rPr>
        <w:t>to </w:t>
      </w:r>
      <w:r>
        <w:rPr>
          <w:spacing w:val="-3"/>
          <w:sz w:val="64"/>
        </w:rPr>
        <w:t>study </w:t>
      </w:r>
      <w:r>
        <w:rPr>
          <w:sz w:val="64"/>
        </w:rPr>
        <w:t>and </w:t>
      </w:r>
      <w:r>
        <w:rPr>
          <w:spacing w:val="-6"/>
          <w:sz w:val="64"/>
        </w:rPr>
        <w:t>make </w:t>
      </w:r>
      <w:r>
        <w:rPr>
          <w:sz w:val="64"/>
        </w:rPr>
        <w:t>recommendations </w:t>
      </w:r>
      <w:r>
        <w:rPr>
          <w:spacing w:val="-5"/>
          <w:sz w:val="64"/>
        </w:rPr>
        <w:t>to </w:t>
      </w:r>
      <w:r>
        <w:rPr>
          <w:spacing w:val="-3"/>
          <w:sz w:val="64"/>
        </w:rPr>
        <w:t>establish </w:t>
      </w:r>
      <w:r>
        <w:rPr>
          <w:sz w:val="64"/>
        </w:rPr>
        <w:t>a </w:t>
      </w:r>
      <w:r>
        <w:rPr>
          <w:spacing w:val="-5"/>
          <w:sz w:val="64"/>
        </w:rPr>
        <w:t>statewide </w:t>
      </w:r>
      <w:r>
        <w:rPr>
          <w:sz w:val="64"/>
        </w:rPr>
        <w:t>licensing process </w:t>
      </w:r>
      <w:r>
        <w:rPr>
          <w:spacing w:val="-6"/>
          <w:sz w:val="64"/>
        </w:rPr>
        <w:t>for </w:t>
      </w:r>
      <w:r>
        <w:rPr>
          <w:sz w:val="64"/>
        </w:rPr>
        <w:t>home </w:t>
      </w:r>
      <w:r>
        <w:rPr>
          <w:spacing w:val="-4"/>
          <w:sz w:val="64"/>
        </w:rPr>
        <w:t>care </w:t>
      </w:r>
      <w:r>
        <w:rPr>
          <w:sz w:val="64"/>
        </w:rPr>
        <w:t>agencies in the</w:t>
      </w:r>
      <w:r>
        <w:rPr>
          <w:spacing w:val="-10"/>
          <w:sz w:val="64"/>
        </w:rPr>
        <w:t> </w:t>
      </w:r>
      <w:r>
        <w:rPr>
          <w:sz w:val="64"/>
        </w:rPr>
        <w:t>Commonwealth.</w:t>
      </w:r>
    </w:p>
    <w:p>
      <w:pPr>
        <w:spacing w:after="0" w:line="235" w:lineRule="auto"/>
        <w:jc w:val="left"/>
        <w:rPr>
          <w:rFonts w:ascii="Arial" w:hAnsi="Arial"/>
          <w:sz w:val="64"/>
        </w:rPr>
        <w:sectPr>
          <w:headerReference w:type="default" r:id="rId13"/>
          <w:footerReference w:type="default" r:id="rId14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4"/>
        <w:spacing w:before="169"/>
      </w:pPr>
      <w:bookmarkStart w:name="Statutory Requirements" w:id="6"/>
      <w:bookmarkEnd w:id="6"/>
      <w:r>
        <w:rPr>
          <w:b w:val="0"/>
        </w:rPr>
      </w:r>
      <w:r>
        <w:rPr/>
        <w:t>The Commission is required by statute to study:</w:t>
      </w:r>
    </w:p>
    <w:p>
      <w:pPr>
        <w:pStyle w:val="BodyText"/>
        <w:spacing w:before="6"/>
        <w:rPr>
          <w:b/>
          <w:sz w:val="60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71" w:lineRule="auto" w:before="0" w:after="0"/>
        <w:ind w:left="1016" w:right="1463" w:hanging="540"/>
        <w:jc w:val="left"/>
        <w:rPr>
          <w:rFonts w:ascii="Arial" w:hAnsi="Arial"/>
          <w:sz w:val="48"/>
        </w:rPr>
      </w:pPr>
      <w:r>
        <w:rPr>
          <w:sz w:val="48"/>
        </w:rPr>
        <w:t>current licensure, reporting and </w:t>
      </w:r>
      <w:r>
        <w:rPr>
          <w:spacing w:val="-3"/>
          <w:sz w:val="48"/>
        </w:rPr>
        <w:t>oversight </w:t>
      </w:r>
      <w:r>
        <w:rPr>
          <w:sz w:val="48"/>
        </w:rPr>
        <w:t>requirements across the long-term </w:t>
      </w:r>
      <w:r>
        <w:rPr>
          <w:spacing w:val="-3"/>
          <w:sz w:val="48"/>
        </w:rPr>
        <w:t>care </w:t>
      </w:r>
      <w:r>
        <w:rPr>
          <w:sz w:val="48"/>
        </w:rPr>
        <w:t>services industry and support </w:t>
      </w:r>
      <w:r>
        <w:rPr>
          <w:spacing w:val="-4"/>
          <w:sz w:val="48"/>
        </w:rPr>
        <w:t>systems </w:t>
      </w:r>
      <w:r>
        <w:rPr>
          <w:sz w:val="48"/>
        </w:rPr>
        <w:t>and other </w:t>
      </w:r>
      <w:r>
        <w:rPr>
          <w:spacing w:val="-3"/>
          <w:sz w:val="48"/>
        </w:rPr>
        <w:t>relevant </w:t>
      </w:r>
      <w:r>
        <w:rPr>
          <w:spacing w:val="-5"/>
          <w:sz w:val="48"/>
        </w:rPr>
        <w:t>state </w:t>
      </w:r>
      <w:r>
        <w:rPr>
          <w:sz w:val="48"/>
        </w:rPr>
        <w:t>agencies, including the provider monitoring conducted by the aging services access points</w:t>
      </w:r>
      <w:r>
        <w:rPr>
          <w:spacing w:val="-40"/>
          <w:sz w:val="48"/>
        </w:rPr>
        <w:t> </w:t>
      </w:r>
      <w:r>
        <w:rPr>
          <w:sz w:val="48"/>
        </w:rPr>
        <w:t>established</w:t>
      </w:r>
    </w:p>
    <w:p>
      <w:pPr>
        <w:spacing w:line="271" w:lineRule="auto" w:before="1"/>
        <w:ind w:left="1016" w:right="0" w:firstLine="0"/>
        <w:jc w:val="left"/>
        <w:rPr>
          <w:sz w:val="48"/>
        </w:rPr>
      </w:pPr>
      <w:r>
        <w:rPr>
          <w:sz w:val="48"/>
        </w:rPr>
        <w:t>in </w:t>
      </w:r>
      <w:hyperlink r:id="rId17">
        <w:r>
          <w:rPr>
            <w:color w:val="0000FF"/>
            <w:sz w:val="48"/>
            <w:u w:val="thick" w:color="0000FF"/>
          </w:rPr>
          <w:t>section 4B of chapter 19A</w:t>
        </w:r>
        <w:r>
          <w:rPr>
            <w:color w:val="0000FF"/>
            <w:sz w:val="48"/>
          </w:rPr>
          <w:t> </w:t>
        </w:r>
      </w:hyperlink>
      <w:r>
        <w:rPr>
          <w:sz w:val="48"/>
        </w:rPr>
        <w:t>of the General Laws, </w:t>
      </w:r>
      <w:r>
        <w:rPr>
          <w:spacing w:val="-3"/>
          <w:sz w:val="48"/>
        </w:rPr>
        <w:t>to avoid </w:t>
      </w:r>
      <w:r>
        <w:rPr>
          <w:sz w:val="48"/>
        </w:rPr>
        <w:t>duplication or</w:t>
      </w:r>
      <w:r>
        <w:rPr>
          <w:spacing w:val="-75"/>
          <w:sz w:val="48"/>
        </w:rPr>
        <w:t> </w:t>
      </w:r>
      <w:r>
        <w:rPr>
          <w:sz w:val="48"/>
        </w:rPr>
        <w:t>conflicting requirements;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1" w:after="0"/>
        <w:ind w:left="1016" w:right="0" w:hanging="541"/>
        <w:jc w:val="left"/>
        <w:rPr>
          <w:rFonts w:ascii="Arial" w:hAnsi="Arial"/>
          <w:sz w:val="48"/>
        </w:rPr>
      </w:pP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requirements in other</w:t>
      </w:r>
      <w:r>
        <w:rPr>
          <w:spacing w:val="-10"/>
          <w:sz w:val="48"/>
        </w:rPr>
        <w:t> </w:t>
      </w:r>
      <w:r>
        <w:rPr>
          <w:spacing w:val="-3"/>
          <w:sz w:val="48"/>
        </w:rPr>
        <w:t>states;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76" w:after="0"/>
        <w:ind w:left="1016" w:right="0" w:hanging="541"/>
        <w:jc w:val="left"/>
        <w:rPr>
          <w:rFonts w:ascii="Arial" w:hAnsi="Arial"/>
          <w:sz w:val="48"/>
        </w:rPr>
      </w:pPr>
      <w:r>
        <w:rPr>
          <w:sz w:val="48"/>
        </w:rPr>
        <w:t>processes </w:t>
      </w:r>
      <w:r>
        <w:rPr>
          <w:spacing w:val="-4"/>
          <w:sz w:val="48"/>
        </w:rPr>
        <w:t>for </w:t>
      </w:r>
      <w:r>
        <w:rPr>
          <w:sz w:val="48"/>
        </w:rPr>
        <w:t>implementing a </w:t>
      </w:r>
      <w:r>
        <w:rPr>
          <w:spacing w:val="-3"/>
          <w:sz w:val="48"/>
        </w:rPr>
        <w:t>statewide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process;</w:t>
      </w:r>
      <w:r>
        <w:rPr>
          <w:spacing w:val="-21"/>
          <w:sz w:val="48"/>
        </w:rPr>
        <w:t> </w:t>
      </w:r>
      <w:r>
        <w:rPr>
          <w:sz w:val="48"/>
        </w:rPr>
        <w:t>and</w:t>
      </w:r>
    </w:p>
    <w:p>
      <w:pPr>
        <w:pStyle w:val="ListParagraph"/>
        <w:numPr>
          <w:ilvl w:val="0"/>
          <w:numId w:val="2"/>
        </w:numPr>
        <w:tabs>
          <w:tab w:pos="1016" w:val="left" w:leader="none"/>
          <w:tab w:pos="1017" w:val="left" w:leader="none"/>
        </w:tabs>
        <w:spacing w:line="240" w:lineRule="auto" w:before="77" w:after="0"/>
        <w:ind w:left="1016" w:right="0" w:hanging="541"/>
        <w:jc w:val="left"/>
        <w:rPr>
          <w:rFonts w:ascii="Arial" w:hAnsi="Arial"/>
          <w:sz w:val="48"/>
        </w:rPr>
      </w:pPr>
      <w:r>
        <w:rPr>
          <w:sz w:val="48"/>
        </w:rPr>
        <w:t>current licensure processes in the health </w:t>
      </w:r>
      <w:r>
        <w:rPr>
          <w:spacing w:val="-3"/>
          <w:sz w:val="48"/>
        </w:rPr>
        <w:t>care </w:t>
      </w:r>
      <w:r>
        <w:rPr>
          <w:sz w:val="48"/>
        </w:rPr>
        <w:t>industry in</w:t>
      </w:r>
      <w:r>
        <w:rPr>
          <w:spacing w:val="-21"/>
          <w:sz w:val="48"/>
        </w:rPr>
        <w:t> </w:t>
      </w:r>
      <w:r>
        <w:rPr>
          <w:sz w:val="48"/>
        </w:rPr>
        <w:t>Massachusetts.</w:t>
      </w:r>
    </w:p>
    <w:p>
      <w:pPr>
        <w:spacing w:after="0" w:line="240" w:lineRule="auto"/>
        <w:jc w:val="left"/>
        <w:rPr>
          <w:rFonts w:ascii="Arial" w:hAnsi="Arial"/>
          <w:sz w:val="48"/>
        </w:rPr>
        <w:sectPr>
          <w:headerReference w:type="default" r:id="rId15"/>
          <w:footerReference w:type="default" r:id="rId16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3"/>
        <w:ind w:left="764" w:right="0" w:firstLine="0"/>
        <w:jc w:val="left"/>
        <w:rPr>
          <w:sz w:val="48"/>
        </w:rPr>
      </w:pPr>
      <w:bookmarkStart w:name="Statutory Requirements" w:id="7"/>
      <w:bookmarkEnd w:id="7"/>
      <w:r>
        <w:rPr/>
      </w:r>
      <w:r>
        <w:rPr>
          <w:b/>
          <w:sz w:val="48"/>
        </w:rPr>
        <w:t>The commission shall make recommendations on</w:t>
      </w:r>
      <w:r>
        <w:rPr>
          <w:sz w:val="48"/>
        </w:rPr>
        <w:t>: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7" w:after="0"/>
        <w:ind w:left="1304" w:right="0" w:hanging="541"/>
        <w:jc w:val="left"/>
        <w:rPr>
          <w:sz w:val="48"/>
        </w:rPr>
      </w:pPr>
      <w:r>
        <w:rPr>
          <w:sz w:val="48"/>
        </w:rPr>
        <w:t>Strategies </w:t>
      </w:r>
      <w:r>
        <w:rPr>
          <w:spacing w:val="-3"/>
          <w:sz w:val="48"/>
        </w:rPr>
        <w:t>to </w:t>
      </w:r>
      <w:r>
        <w:rPr>
          <w:sz w:val="48"/>
        </w:rPr>
        <w:t>implement a </w:t>
      </w:r>
      <w:r>
        <w:rPr>
          <w:spacing w:val="-3"/>
          <w:sz w:val="48"/>
        </w:rPr>
        <w:t>statewide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</w:t>
      </w:r>
      <w:r>
        <w:rPr>
          <w:spacing w:val="-25"/>
          <w:sz w:val="48"/>
        </w:rPr>
        <w:t> </w:t>
      </w:r>
      <w:r>
        <w:rPr>
          <w:sz w:val="48"/>
        </w:rPr>
        <w:t>process;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6" w:after="0"/>
        <w:ind w:left="1304" w:right="0" w:hanging="541"/>
        <w:jc w:val="left"/>
        <w:rPr>
          <w:sz w:val="48"/>
        </w:rPr>
      </w:pPr>
      <w:r>
        <w:rPr>
          <w:sz w:val="48"/>
        </w:rPr>
        <w:t>Licensure, reporting and </w:t>
      </w:r>
      <w:r>
        <w:rPr>
          <w:spacing w:val="-3"/>
          <w:sz w:val="48"/>
        </w:rPr>
        <w:t>oversight </w:t>
      </w:r>
      <w:r>
        <w:rPr>
          <w:sz w:val="48"/>
        </w:rPr>
        <w:t>requirements </w:t>
      </w:r>
      <w:r>
        <w:rPr>
          <w:spacing w:val="-4"/>
          <w:sz w:val="48"/>
        </w:rPr>
        <w:t>for </w:t>
      </w:r>
      <w:r>
        <w:rPr>
          <w:sz w:val="48"/>
        </w:rPr>
        <w:t>the home </w:t>
      </w:r>
      <w:r>
        <w:rPr>
          <w:spacing w:val="-3"/>
          <w:sz w:val="48"/>
        </w:rPr>
        <w:t>care</w:t>
      </w:r>
      <w:r>
        <w:rPr>
          <w:spacing w:val="-13"/>
          <w:sz w:val="48"/>
        </w:rPr>
        <w:t> </w:t>
      </w:r>
      <w:r>
        <w:rPr>
          <w:sz w:val="48"/>
        </w:rPr>
        <w:t>agencies;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77" w:after="0"/>
        <w:ind w:left="1304" w:right="0" w:hanging="541"/>
        <w:jc w:val="left"/>
        <w:rPr>
          <w:sz w:val="48"/>
        </w:rPr>
      </w:pPr>
      <w:r>
        <w:rPr>
          <w:sz w:val="48"/>
        </w:rPr>
        <w:t>The </w:t>
      </w:r>
      <w:r>
        <w:rPr>
          <w:spacing w:val="-3"/>
          <w:sz w:val="48"/>
        </w:rPr>
        <w:t>standards </w:t>
      </w:r>
      <w:r>
        <w:rPr>
          <w:spacing w:val="-4"/>
          <w:sz w:val="48"/>
        </w:rPr>
        <w:t>for </w:t>
      </w:r>
      <w:r>
        <w:rPr>
          <w:sz w:val="48"/>
        </w:rPr>
        <w:t>the issuance of a provisional license;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71" w:lineRule="auto" w:before="76" w:after="0"/>
        <w:ind w:left="1304" w:right="1494" w:hanging="540"/>
        <w:jc w:val="left"/>
        <w:rPr>
          <w:sz w:val="48"/>
        </w:rPr>
      </w:pPr>
      <w:r>
        <w:rPr>
          <w:sz w:val="48"/>
        </w:rPr>
        <w:t>Ensuring recommendations </w:t>
      </w:r>
      <w:r>
        <w:rPr>
          <w:spacing w:val="-4"/>
          <w:sz w:val="48"/>
        </w:rPr>
        <w:t>for </w:t>
      </w:r>
      <w:r>
        <w:rPr>
          <w:sz w:val="48"/>
        </w:rPr>
        <w:t>home </w:t>
      </w:r>
      <w:r>
        <w:rPr>
          <w:spacing w:val="-3"/>
          <w:sz w:val="48"/>
        </w:rPr>
        <w:t>care </w:t>
      </w:r>
      <w:r>
        <w:rPr>
          <w:sz w:val="48"/>
        </w:rPr>
        <w:t>agency licensure process will align with </w:t>
      </w:r>
      <w:r>
        <w:rPr>
          <w:spacing w:val="-5"/>
          <w:sz w:val="48"/>
        </w:rPr>
        <w:t>state </w:t>
      </w:r>
      <w:r>
        <w:rPr>
          <w:spacing w:val="-3"/>
          <w:sz w:val="48"/>
        </w:rPr>
        <w:t>oversight </w:t>
      </w:r>
      <w:r>
        <w:rPr>
          <w:sz w:val="48"/>
        </w:rPr>
        <w:t>process already in place through the aging services access points,</w:t>
      </w:r>
      <w:r>
        <w:rPr>
          <w:spacing w:val="-42"/>
          <w:sz w:val="48"/>
        </w:rPr>
        <w:t> </w:t>
      </w:r>
      <w:r>
        <w:rPr>
          <w:sz w:val="48"/>
        </w:rPr>
        <w:t>the home </w:t>
      </w:r>
      <w:r>
        <w:rPr>
          <w:spacing w:val="-3"/>
          <w:sz w:val="48"/>
        </w:rPr>
        <w:t>care </w:t>
      </w:r>
      <w:r>
        <w:rPr>
          <w:spacing w:val="-4"/>
          <w:sz w:val="48"/>
        </w:rPr>
        <w:t>worker </w:t>
      </w:r>
      <w:r>
        <w:rPr>
          <w:sz w:val="48"/>
        </w:rPr>
        <w:t>registry and the nurse aide registry;</w:t>
      </w:r>
      <w:r>
        <w:rPr>
          <w:spacing w:val="-18"/>
          <w:sz w:val="48"/>
        </w:rPr>
        <w:t> </w:t>
      </w:r>
      <w:r>
        <w:rPr>
          <w:sz w:val="48"/>
        </w:rPr>
        <w:t>and</w:t>
      </w:r>
    </w:p>
    <w:p>
      <w:pPr>
        <w:pStyle w:val="ListParagraph"/>
        <w:numPr>
          <w:ilvl w:val="1"/>
          <w:numId w:val="2"/>
        </w:numPr>
        <w:tabs>
          <w:tab w:pos="1304" w:val="left" w:leader="none"/>
          <w:tab w:pos="1305" w:val="left" w:leader="none"/>
        </w:tabs>
        <w:spacing w:line="240" w:lineRule="auto" w:before="1" w:after="0"/>
        <w:ind w:left="1304" w:right="0" w:hanging="541"/>
        <w:jc w:val="left"/>
        <w:rPr>
          <w:sz w:val="48"/>
        </w:rPr>
      </w:pPr>
      <w:r>
        <w:rPr>
          <w:spacing w:val="-4"/>
          <w:sz w:val="48"/>
        </w:rPr>
        <w:t>Any </w:t>
      </w:r>
      <w:r>
        <w:rPr>
          <w:sz w:val="48"/>
        </w:rPr>
        <w:t>other </w:t>
      </w:r>
      <w:r>
        <w:rPr>
          <w:spacing w:val="-4"/>
          <w:sz w:val="48"/>
        </w:rPr>
        <w:t>matters </w:t>
      </w:r>
      <w:r>
        <w:rPr>
          <w:sz w:val="48"/>
        </w:rPr>
        <w:t>pertaining </w:t>
      </w:r>
      <w:r>
        <w:rPr>
          <w:spacing w:val="-3"/>
          <w:sz w:val="48"/>
        </w:rPr>
        <w:t>to </w:t>
      </w:r>
      <w:r>
        <w:rPr>
          <w:sz w:val="48"/>
        </w:rPr>
        <w:t>licensing home </w:t>
      </w:r>
      <w:r>
        <w:rPr>
          <w:spacing w:val="-3"/>
          <w:sz w:val="48"/>
        </w:rPr>
        <w:t>care</w:t>
      </w:r>
      <w:r>
        <w:rPr>
          <w:spacing w:val="-12"/>
          <w:sz w:val="48"/>
        </w:rPr>
        <w:t> </w:t>
      </w:r>
      <w:r>
        <w:rPr>
          <w:sz w:val="48"/>
        </w:rPr>
        <w:t>agencies.</w:t>
      </w:r>
    </w:p>
    <w:p>
      <w:pPr>
        <w:spacing w:after="0" w:line="240" w:lineRule="auto"/>
        <w:jc w:val="left"/>
        <w:rPr>
          <w:sz w:val="48"/>
        </w:rPr>
        <w:sectPr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15" w:val="left" w:leader="none"/>
          <w:tab w:pos="1216" w:val="left" w:leader="none"/>
        </w:tabs>
        <w:spacing w:line="240" w:lineRule="auto" w:before="208" w:after="0"/>
        <w:ind w:left="1215" w:right="0" w:hanging="541"/>
        <w:jc w:val="left"/>
        <w:rPr>
          <w:sz w:val="64"/>
        </w:rPr>
      </w:pPr>
      <w:bookmarkStart w:name="Vote on Meeting Minutes" w:id="8"/>
      <w:bookmarkEnd w:id="8"/>
      <w:r>
        <w:rPr/>
      </w:r>
      <w:bookmarkStart w:name="Vote on Meeting Minutes" w:id="9"/>
      <w:bookmarkEnd w:id="9"/>
      <w:r>
        <w:rPr>
          <w:spacing w:val="-3"/>
          <w:sz w:val="64"/>
        </w:rPr>
        <w:t>A</w:t>
      </w:r>
      <w:r>
        <w:rPr>
          <w:spacing w:val="-3"/>
          <w:sz w:val="64"/>
        </w:rPr>
        <w:t>ugust </w:t>
      </w:r>
      <w:r>
        <w:rPr>
          <w:sz w:val="64"/>
        </w:rPr>
        <w:t>4, 2021 Meeting</w:t>
      </w:r>
      <w:r>
        <w:rPr>
          <w:spacing w:val="12"/>
          <w:sz w:val="64"/>
        </w:rPr>
        <w:t> </w:t>
      </w:r>
      <w:r>
        <w:rPr>
          <w:sz w:val="64"/>
        </w:rPr>
        <w:t>Minutes</w:t>
      </w:r>
    </w:p>
    <w:p>
      <w:pPr>
        <w:spacing w:after="0" w:line="240" w:lineRule="auto"/>
        <w:jc w:val="left"/>
        <w:rPr>
          <w:sz w:val="64"/>
        </w:rPr>
        <w:sectPr>
          <w:headerReference w:type="default" r:id="rId18"/>
          <w:footerReference w:type="default" r:id="rId19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38" w:val="left" w:leader="none"/>
          <w:tab w:pos="1039" w:val="left" w:leader="none"/>
        </w:tabs>
        <w:spacing w:line="235" w:lineRule="auto" w:before="219" w:after="0"/>
        <w:ind w:left="1038" w:right="911" w:hanging="540"/>
        <w:jc w:val="left"/>
        <w:rPr>
          <w:rFonts w:ascii="Arial" w:hAnsi="Arial"/>
          <w:sz w:val="56"/>
        </w:rPr>
      </w:pPr>
      <w:bookmarkStart w:name="Overview of Final Report" w:id="10"/>
      <w:bookmarkEnd w:id="10"/>
      <w:r>
        <w:rPr/>
      </w:r>
      <w:bookmarkStart w:name="Overview of Final Report" w:id="11"/>
      <w:bookmarkEnd w:id="11"/>
      <w:r>
        <w:rPr>
          <w:sz w:val="56"/>
        </w:rPr>
        <w:t>T</w:t>
      </w:r>
      <w:r>
        <w:rPr>
          <w:sz w:val="56"/>
        </w:rPr>
        <w:t>he Home </w:t>
      </w:r>
      <w:r>
        <w:rPr>
          <w:spacing w:val="-3"/>
          <w:sz w:val="56"/>
        </w:rPr>
        <w:t>Care </w:t>
      </w:r>
      <w:r>
        <w:rPr>
          <w:sz w:val="56"/>
        </w:rPr>
        <w:t>Licensing Commission report </w:t>
      </w:r>
      <w:r>
        <w:rPr>
          <w:spacing w:val="-3"/>
          <w:sz w:val="56"/>
        </w:rPr>
        <w:t>provides </w:t>
      </w:r>
      <w:r>
        <w:rPr>
          <w:sz w:val="56"/>
        </w:rPr>
        <w:t>a summary of the previous Home </w:t>
      </w:r>
      <w:r>
        <w:rPr>
          <w:spacing w:val="-3"/>
          <w:sz w:val="56"/>
        </w:rPr>
        <w:t>Care </w:t>
      </w:r>
      <w:r>
        <w:rPr>
          <w:sz w:val="56"/>
        </w:rPr>
        <w:t>Licensing Commission meetings and the</w:t>
      </w:r>
      <w:r>
        <w:rPr>
          <w:spacing w:val="-51"/>
          <w:sz w:val="56"/>
        </w:rPr>
        <w:t> </w:t>
      </w:r>
      <w:r>
        <w:rPr>
          <w:sz w:val="56"/>
        </w:rPr>
        <w:t>recommended proposed licensure </w:t>
      </w:r>
      <w:r>
        <w:rPr>
          <w:spacing w:val="-3"/>
          <w:sz w:val="56"/>
        </w:rPr>
        <w:t>framework </w:t>
      </w:r>
      <w:r>
        <w:rPr>
          <w:spacing w:val="-5"/>
          <w:sz w:val="56"/>
        </w:rPr>
        <w:t>for </w:t>
      </w:r>
      <w:r>
        <w:rPr>
          <w:sz w:val="56"/>
        </w:rPr>
        <w:t>licensing home </w:t>
      </w:r>
      <w:r>
        <w:rPr>
          <w:spacing w:val="-3"/>
          <w:sz w:val="56"/>
        </w:rPr>
        <w:t>care </w:t>
      </w:r>
      <w:r>
        <w:rPr>
          <w:sz w:val="56"/>
        </w:rPr>
        <w:t>agencies in Massachusetts.</w:t>
      </w:r>
    </w:p>
    <w:p>
      <w:pPr>
        <w:pStyle w:val="BodyText"/>
        <w:spacing w:before="9"/>
        <w:rPr>
          <w:sz w:val="77"/>
        </w:rPr>
      </w:pPr>
    </w:p>
    <w:p>
      <w:pPr>
        <w:pStyle w:val="ListParagraph"/>
        <w:numPr>
          <w:ilvl w:val="0"/>
          <w:numId w:val="2"/>
        </w:numPr>
        <w:tabs>
          <w:tab w:pos="1038" w:val="left" w:leader="none"/>
          <w:tab w:pos="1039" w:val="left" w:leader="none"/>
        </w:tabs>
        <w:spacing w:line="235" w:lineRule="auto" w:before="0" w:after="0"/>
        <w:ind w:left="1038" w:right="2764" w:hanging="540"/>
        <w:jc w:val="left"/>
        <w:rPr>
          <w:rFonts w:ascii="Arial" w:hAnsi="Arial"/>
          <w:sz w:val="56"/>
        </w:rPr>
      </w:pPr>
      <w:r>
        <w:rPr>
          <w:sz w:val="56"/>
        </w:rPr>
        <w:t>Thank </w:t>
      </w:r>
      <w:r>
        <w:rPr>
          <w:spacing w:val="-3"/>
          <w:sz w:val="56"/>
        </w:rPr>
        <w:t>you to </w:t>
      </w:r>
      <w:r>
        <w:rPr>
          <w:sz w:val="56"/>
        </w:rPr>
        <w:t>the Commission members that </w:t>
      </w:r>
      <w:r>
        <w:rPr>
          <w:spacing w:val="-3"/>
          <w:sz w:val="56"/>
        </w:rPr>
        <w:t>provided </w:t>
      </w:r>
      <w:r>
        <w:rPr>
          <w:sz w:val="56"/>
        </w:rPr>
        <w:t>feedback</w:t>
      </w:r>
      <w:r>
        <w:rPr>
          <w:spacing w:val="-25"/>
          <w:sz w:val="56"/>
        </w:rPr>
        <w:t> </w:t>
      </w:r>
      <w:r>
        <w:rPr>
          <w:sz w:val="56"/>
        </w:rPr>
        <w:t>and comments on the Home </w:t>
      </w:r>
      <w:r>
        <w:rPr>
          <w:spacing w:val="-3"/>
          <w:sz w:val="56"/>
        </w:rPr>
        <w:t>Care </w:t>
      </w:r>
      <w:r>
        <w:rPr>
          <w:sz w:val="56"/>
        </w:rPr>
        <w:t>Licensing Commission</w:t>
      </w:r>
      <w:r>
        <w:rPr>
          <w:spacing w:val="8"/>
          <w:sz w:val="56"/>
        </w:rPr>
        <w:t> </w:t>
      </w:r>
      <w:r>
        <w:rPr>
          <w:sz w:val="56"/>
        </w:rPr>
        <w:t>report.</w:t>
      </w:r>
    </w:p>
    <w:p>
      <w:pPr>
        <w:spacing w:after="0" w:line="235" w:lineRule="auto"/>
        <w:jc w:val="left"/>
        <w:rPr>
          <w:rFonts w:ascii="Arial" w:hAnsi="Arial"/>
          <w:sz w:val="56"/>
        </w:rPr>
        <w:sectPr>
          <w:headerReference w:type="default" r:id="rId20"/>
          <w:footerReference w:type="default" r:id="rId21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1222" w:val="left" w:leader="none"/>
          <w:tab w:pos="1224" w:val="left" w:leader="none"/>
        </w:tabs>
        <w:spacing w:line="235" w:lineRule="auto" w:before="87" w:after="0"/>
        <w:ind w:left="1223" w:right="3001" w:hanging="540"/>
        <w:jc w:val="left"/>
        <w:rPr>
          <w:sz w:val="48"/>
        </w:rPr>
      </w:pPr>
      <w:bookmarkStart w:name="Overview of Final Report: Comments Inclu" w:id="12"/>
      <w:bookmarkEnd w:id="12"/>
      <w:r>
        <w:rPr/>
      </w:r>
      <w:bookmarkStart w:name="Overview of Final Report: Comments Inclu" w:id="13"/>
      <w:bookmarkEnd w:id="13"/>
      <w:r>
        <w:rPr>
          <w:sz w:val="48"/>
        </w:rPr>
        <w:t>D</w:t>
      </w:r>
      <w:r>
        <w:rPr>
          <w:sz w:val="48"/>
        </w:rPr>
        <w:t>PH updated the Home Care Licensing Commission report </w:t>
      </w:r>
      <w:r>
        <w:rPr>
          <w:spacing w:val="-3"/>
          <w:sz w:val="48"/>
        </w:rPr>
        <w:t>to incorporate</w:t>
      </w:r>
      <w:r>
        <w:rPr>
          <w:spacing w:val="-52"/>
          <w:sz w:val="48"/>
        </w:rPr>
        <w:t> </w:t>
      </w:r>
      <w:r>
        <w:rPr>
          <w:sz w:val="48"/>
        </w:rPr>
        <w:t>the feedback and comments</w:t>
      </w:r>
      <w:r>
        <w:rPr>
          <w:spacing w:val="-10"/>
          <w:sz w:val="48"/>
        </w:rPr>
        <w:t> </w:t>
      </w:r>
      <w:r>
        <w:rPr>
          <w:sz w:val="48"/>
        </w:rPr>
        <w:t>received:</w:t>
      </w:r>
    </w:p>
    <w:p>
      <w:pPr>
        <w:pStyle w:val="ListParagraph"/>
        <w:numPr>
          <w:ilvl w:val="2"/>
          <w:numId w:val="2"/>
        </w:numPr>
        <w:tabs>
          <w:tab w:pos="1854" w:val="left" w:leader="none"/>
          <w:tab w:pos="1855" w:val="left" w:leader="none"/>
        </w:tabs>
        <w:spacing w:line="240" w:lineRule="auto" w:before="82" w:after="0"/>
        <w:ind w:left="1854" w:right="0" w:hanging="452"/>
        <w:jc w:val="left"/>
        <w:rPr>
          <w:rFonts w:ascii="Arial" w:hAnsi="Arial"/>
          <w:sz w:val="36"/>
        </w:rPr>
      </w:pPr>
      <w:r>
        <w:rPr>
          <w:sz w:val="36"/>
        </w:rPr>
        <w:t>Included the licensure </w:t>
      </w:r>
      <w:r>
        <w:rPr>
          <w:spacing w:val="-3"/>
          <w:sz w:val="36"/>
        </w:rPr>
        <w:t>fees for </w:t>
      </w:r>
      <w:r>
        <w:rPr>
          <w:sz w:val="36"/>
        </w:rPr>
        <w:t>home </w:t>
      </w:r>
      <w:r>
        <w:rPr>
          <w:spacing w:val="-3"/>
          <w:sz w:val="36"/>
        </w:rPr>
        <w:t>care </w:t>
      </w:r>
      <w:r>
        <w:rPr>
          <w:sz w:val="36"/>
        </w:rPr>
        <w:t>agency licensure </w:t>
      </w:r>
      <w:r>
        <w:rPr>
          <w:spacing w:val="-3"/>
          <w:sz w:val="36"/>
        </w:rPr>
        <w:t>for </w:t>
      </w:r>
      <w:r>
        <w:rPr>
          <w:sz w:val="36"/>
        </w:rPr>
        <w:t>California, Connecticut and</w:t>
      </w:r>
      <w:r>
        <w:rPr>
          <w:spacing w:val="17"/>
          <w:sz w:val="36"/>
        </w:rPr>
        <w:t> </w:t>
      </w:r>
      <w:r>
        <w:rPr>
          <w:sz w:val="36"/>
        </w:rPr>
        <w:t>Pennsylvania</w:t>
      </w:r>
    </w:p>
    <w:p>
      <w:pPr>
        <w:pStyle w:val="ListParagraph"/>
        <w:numPr>
          <w:ilvl w:val="2"/>
          <w:numId w:val="2"/>
        </w:numPr>
        <w:tabs>
          <w:tab w:pos="1854" w:val="left" w:leader="none"/>
          <w:tab w:pos="1855" w:val="left" w:leader="none"/>
        </w:tabs>
        <w:spacing w:line="235" w:lineRule="auto" w:before="86" w:after="0"/>
        <w:ind w:left="1854" w:right="1805" w:hanging="452"/>
        <w:jc w:val="left"/>
        <w:rPr>
          <w:rFonts w:ascii="Arial" w:hAnsi="Arial"/>
          <w:sz w:val="36"/>
        </w:rPr>
      </w:pPr>
      <w:r>
        <w:rPr>
          <w:sz w:val="36"/>
        </w:rPr>
        <w:t>Noted that the licensure requirements presented by the Bureau of Health Care </w:t>
      </w:r>
      <w:r>
        <w:rPr>
          <w:spacing w:val="-3"/>
          <w:sz w:val="36"/>
        </w:rPr>
        <w:t>Safety </w:t>
      </w:r>
      <w:r>
        <w:rPr>
          <w:sz w:val="36"/>
        </w:rPr>
        <w:t>and Quality </w:t>
      </w:r>
      <w:r>
        <w:rPr>
          <w:spacing w:val="-3"/>
          <w:sz w:val="36"/>
        </w:rPr>
        <w:t>may </w:t>
      </w:r>
      <w:r>
        <w:rPr>
          <w:sz w:val="36"/>
        </w:rPr>
        <w:t>not all be applicable to the licensure of home </w:t>
      </w:r>
      <w:r>
        <w:rPr>
          <w:spacing w:val="-3"/>
          <w:sz w:val="36"/>
        </w:rPr>
        <w:t>care </w:t>
      </w:r>
      <w:r>
        <w:rPr>
          <w:sz w:val="36"/>
        </w:rPr>
        <w:t>agencies due to the nature of </w:t>
      </w:r>
      <w:r>
        <w:rPr>
          <w:spacing w:val="-3"/>
          <w:sz w:val="36"/>
        </w:rPr>
        <w:t>care </w:t>
      </w:r>
      <w:r>
        <w:rPr>
          <w:sz w:val="36"/>
        </w:rPr>
        <w:t>being provided in an </w:t>
      </w:r>
      <w:r>
        <w:rPr>
          <w:spacing w:val="-3"/>
          <w:sz w:val="36"/>
        </w:rPr>
        <w:t>individual’s </w:t>
      </w:r>
      <w:r>
        <w:rPr>
          <w:sz w:val="36"/>
        </w:rPr>
        <w:t>home, as opposed to a healthcare</w:t>
      </w:r>
      <w:r>
        <w:rPr>
          <w:spacing w:val="14"/>
          <w:sz w:val="36"/>
        </w:rPr>
        <w:t> </w:t>
      </w:r>
      <w:r>
        <w:rPr>
          <w:spacing w:val="-5"/>
          <w:sz w:val="36"/>
        </w:rPr>
        <w:t>facility.</w:t>
      </w:r>
    </w:p>
    <w:p>
      <w:pPr>
        <w:pStyle w:val="ListParagraph"/>
        <w:numPr>
          <w:ilvl w:val="2"/>
          <w:numId w:val="2"/>
        </w:numPr>
        <w:tabs>
          <w:tab w:pos="1854" w:val="left" w:leader="none"/>
          <w:tab w:pos="1855" w:val="left" w:leader="none"/>
        </w:tabs>
        <w:spacing w:line="235" w:lineRule="auto" w:before="90" w:after="0"/>
        <w:ind w:left="1854" w:right="1718" w:hanging="452"/>
        <w:jc w:val="left"/>
        <w:rPr>
          <w:rFonts w:ascii="Arial" w:hAnsi="Arial"/>
          <w:sz w:val="36"/>
        </w:rPr>
      </w:pPr>
      <w:r>
        <w:rPr>
          <w:sz w:val="36"/>
        </w:rPr>
        <w:t>Added that a service plan must detail if there will be </w:t>
      </w:r>
      <w:r>
        <w:rPr>
          <w:spacing w:val="-3"/>
          <w:sz w:val="36"/>
        </w:rPr>
        <w:t>any </w:t>
      </w:r>
      <w:r>
        <w:rPr>
          <w:sz w:val="36"/>
        </w:rPr>
        <w:t>services that the primary agency is subcontracting to another agency or provider and that if a home </w:t>
      </w:r>
      <w:r>
        <w:rPr>
          <w:spacing w:val="-3"/>
          <w:sz w:val="36"/>
        </w:rPr>
        <w:t>care </w:t>
      </w:r>
      <w:r>
        <w:rPr>
          <w:sz w:val="36"/>
        </w:rPr>
        <w:t>agency is </w:t>
      </w:r>
      <w:r>
        <w:rPr>
          <w:spacing w:val="-3"/>
          <w:sz w:val="36"/>
        </w:rPr>
        <w:t>contracted </w:t>
      </w:r>
      <w:r>
        <w:rPr>
          <w:sz w:val="36"/>
        </w:rPr>
        <w:t>with an </w:t>
      </w:r>
      <w:r>
        <w:rPr>
          <w:spacing w:val="-10"/>
          <w:sz w:val="36"/>
        </w:rPr>
        <w:t>ASAP, </w:t>
      </w:r>
      <w:r>
        <w:rPr>
          <w:sz w:val="36"/>
        </w:rPr>
        <w:t>the </w:t>
      </w:r>
      <w:r>
        <w:rPr>
          <w:spacing w:val="-3"/>
          <w:sz w:val="36"/>
        </w:rPr>
        <w:t>contract </w:t>
      </w:r>
      <w:r>
        <w:rPr>
          <w:sz w:val="36"/>
        </w:rPr>
        <w:t>and service plan are provided by the </w:t>
      </w:r>
      <w:r>
        <w:rPr>
          <w:spacing w:val="-10"/>
          <w:sz w:val="36"/>
        </w:rPr>
        <w:t>ASAP, </w:t>
      </w:r>
      <w:r>
        <w:rPr>
          <w:sz w:val="36"/>
        </w:rPr>
        <w:t>not the home </w:t>
      </w:r>
      <w:r>
        <w:rPr>
          <w:spacing w:val="-3"/>
          <w:sz w:val="36"/>
        </w:rPr>
        <w:t>care</w:t>
      </w:r>
      <w:r>
        <w:rPr>
          <w:spacing w:val="26"/>
          <w:sz w:val="36"/>
        </w:rPr>
        <w:t> </w:t>
      </w:r>
      <w:r>
        <w:rPr>
          <w:spacing w:val="-4"/>
          <w:sz w:val="36"/>
        </w:rPr>
        <w:t>agency.</w:t>
      </w:r>
    </w:p>
    <w:p>
      <w:pPr>
        <w:pStyle w:val="ListParagraph"/>
        <w:numPr>
          <w:ilvl w:val="2"/>
          <w:numId w:val="2"/>
        </w:numPr>
        <w:tabs>
          <w:tab w:pos="1854" w:val="left" w:leader="none"/>
          <w:tab w:pos="1855" w:val="left" w:leader="none"/>
        </w:tabs>
        <w:spacing w:line="235" w:lineRule="auto" w:before="91" w:after="0"/>
        <w:ind w:left="1854" w:right="2069" w:hanging="452"/>
        <w:jc w:val="left"/>
        <w:rPr>
          <w:rFonts w:ascii="Arial" w:hAnsi="Arial"/>
          <w:sz w:val="36"/>
        </w:rPr>
      </w:pPr>
      <w:r>
        <w:rPr>
          <w:sz w:val="36"/>
        </w:rPr>
        <w:t>Identified the </w:t>
      </w:r>
      <w:r>
        <w:rPr>
          <w:spacing w:val="-4"/>
          <w:sz w:val="36"/>
        </w:rPr>
        <w:t>state </w:t>
      </w:r>
      <w:r>
        <w:rPr>
          <w:sz w:val="36"/>
        </w:rPr>
        <w:t>regulating agency as the Executive Office of Health and Human Services or an agency within the Executive Office of Health and Human</w:t>
      </w:r>
      <w:r>
        <w:rPr>
          <w:spacing w:val="17"/>
          <w:sz w:val="36"/>
        </w:rPr>
        <w:t> </w:t>
      </w:r>
      <w:r>
        <w:rPr>
          <w:sz w:val="36"/>
        </w:rPr>
        <w:t>Services.</w:t>
      </w:r>
    </w:p>
    <w:p>
      <w:pPr>
        <w:pStyle w:val="ListParagraph"/>
        <w:numPr>
          <w:ilvl w:val="2"/>
          <w:numId w:val="2"/>
        </w:numPr>
        <w:tabs>
          <w:tab w:pos="1854" w:val="left" w:leader="none"/>
          <w:tab w:pos="1855" w:val="left" w:leader="none"/>
        </w:tabs>
        <w:spacing w:line="235" w:lineRule="auto" w:before="89" w:after="0"/>
        <w:ind w:left="1854" w:right="2204" w:hanging="452"/>
        <w:jc w:val="left"/>
        <w:rPr>
          <w:rFonts w:ascii="Arial" w:hAnsi="Arial"/>
          <w:sz w:val="36"/>
        </w:rPr>
      </w:pPr>
      <w:r>
        <w:rPr>
          <w:sz w:val="36"/>
        </w:rPr>
        <w:t>Expanded upon the annual reporting by home </w:t>
      </w:r>
      <w:r>
        <w:rPr>
          <w:spacing w:val="-3"/>
          <w:sz w:val="36"/>
        </w:rPr>
        <w:t>care </w:t>
      </w:r>
      <w:r>
        <w:rPr>
          <w:sz w:val="36"/>
        </w:rPr>
        <w:t>agencies to include reporting on quality metrics and significant changes </w:t>
      </w:r>
      <w:r>
        <w:rPr>
          <w:spacing w:val="-3"/>
          <w:sz w:val="36"/>
        </w:rPr>
        <w:t>related </w:t>
      </w:r>
      <w:r>
        <w:rPr>
          <w:sz w:val="36"/>
        </w:rPr>
        <w:t>to home </w:t>
      </w:r>
      <w:r>
        <w:rPr>
          <w:spacing w:val="-3"/>
          <w:sz w:val="36"/>
        </w:rPr>
        <w:t>care </w:t>
      </w:r>
      <w:r>
        <w:rPr>
          <w:sz w:val="36"/>
        </w:rPr>
        <w:t>agency</w:t>
      </w:r>
      <w:r>
        <w:rPr>
          <w:spacing w:val="14"/>
          <w:sz w:val="36"/>
        </w:rPr>
        <w:t> </w:t>
      </w:r>
      <w:r>
        <w:rPr>
          <w:sz w:val="36"/>
        </w:rPr>
        <w:t>finances.</w:t>
      </w:r>
    </w:p>
    <w:p>
      <w:pPr>
        <w:spacing w:after="0" w:line="235" w:lineRule="auto"/>
        <w:jc w:val="left"/>
        <w:rPr>
          <w:rFonts w:ascii="Arial" w:hAnsi="Arial"/>
          <w:sz w:val="36"/>
        </w:rPr>
        <w:sectPr>
          <w:headerReference w:type="default" r:id="rId22"/>
          <w:footerReference w:type="default" r:id="rId23"/>
          <w:pgSz w:w="19200" w:h="10800" w:orient="landscape"/>
          <w:pgMar w:header="412" w:footer="347" w:top="1280" w:bottom="540" w:left="0" w:right="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76.95pt;mso-position-horizontal-relative:page;mso-position-vertical-relative:page;z-index:251662336" coordorigin="0,0" coordsize="19200,1539">
            <v:rect style="position:absolute;left:0;top:0;width:19200;height:1539" filled="true" fillcolor="#4376ba" stroked="false">
              <v:fill type="solid"/>
            </v:rect>
            <v:shape style="position:absolute;left:0;top:0;width:19200;height:1539" type="#_x0000_t202" filled="false" stroked="false">
              <v:textbox inset="0,0,0,0">
                <w:txbxContent>
                  <w:p>
                    <w:pPr>
                      <w:spacing w:before="284"/>
                      <w:ind w:left="1077" w:right="0" w:firstLine="0"/>
                      <w:jc w:val="left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sz w:val="80"/>
                      </w:rPr>
                      <w:t>Overview of Final Report: Comments Not Included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2"/>
        </w:numPr>
        <w:tabs>
          <w:tab w:pos="1193" w:val="left" w:leader="none"/>
          <w:tab w:pos="1194" w:val="left" w:leader="none"/>
        </w:tabs>
        <w:spacing w:line="240" w:lineRule="auto" w:before="78" w:after="0"/>
        <w:ind w:left="1193" w:right="0" w:hanging="541"/>
        <w:jc w:val="left"/>
        <w:rPr>
          <w:sz w:val="48"/>
        </w:rPr>
      </w:pPr>
      <w:bookmarkStart w:name="Overview of Final Report: Comments Not I" w:id="14"/>
      <w:bookmarkEnd w:id="14"/>
      <w:r>
        <w:rPr/>
      </w:r>
      <w:bookmarkStart w:name="Overview of Final Report: Comments Not I" w:id="15"/>
      <w:bookmarkEnd w:id="15"/>
      <w:r>
        <w:rPr>
          <w:sz w:val="48"/>
        </w:rPr>
        <w:t>D</w:t>
      </w:r>
      <w:r>
        <w:rPr>
          <w:sz w:val="48"/>
        </w:rPr>
        <w:t>PH did not </w:t>
      </w:r>
      <w:r>
        <w:rPr>
          <w:spacing w:val="-3"/>
          <w:sz w:val="48"/>
        </w:rPr>
        <w:t>incorporate </w:t>
      </w:r>
      <w:r>
        <w:rPr>
          <w:sz w:val="48"/>
        </w:rPr>
        <w:t>the following comments and feedback in the final</w:t>
      </w:r>
      <w:r>
        <w:rPr>
          <w:spacing w:val="-37"/>
          <w:sz w:val="48"/>
        </w:rPr>
        <w:t> </w:t>
      </w:r>
      <w:r>
        <w:rPr>
          <w:sz w:val="48"/>
        </w:rPr>
        <w:t>report: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  <w:tab w:pos="1825" w:val="left" w:leader="none"/>
        </w:tabs>
        <w:spacing w:line="235" w:lineRule="auto" w:before="85" w:after="0"/>
        <w:ind w:left="1824" w:right="1844" w:hanging="452"/>
        <w:jc w:val="left"/>
        <w:rPr>
          <w:rFonts w:ascii="Arial" w:hAnsi="Arial"/>
          <w:sz w:val="36"/>
        </w:rPr>
      </w:pPr>
      <w:r>
        <w:rPr>
          <w:sz w:val="36"/>
        </w:rPr>
        <w:t>Request to require home </w:t>
      </w:r>
      <w:r>
        <w:rPr>
          <w:spacing w:val="-3"/>
          <w:sz w:val="36"/>
        </w:rPr>
        <w:t>care </w:t>
      </w:r>
      <w:r>
        <w:rPr>
          <w:sz w:val="36"/>
        </w:rPr>
        <w:t>agencies train </w:t>
      </w:r>
      <w:r>
        <w:rPr>
          <w:spacing w:val="-4"/>
          <w:sz w:val="36"/>
        </w:rPr>
        <w:t>workers </w:t>
      </w:r>
      <w:r>
        <w:rPr>
          <w:sz w:val="36"/>
        </w:rPr>
        <w:t>on </w:t>
      </w:r>
      <w:r>
        <w:rPr>
          <w:color w:val="202020"/>
          <w:sz w:val="36"/>
        </w:rPr>
        <w:t>all other </w:t>
      </w:r>
      <w:r>
        <w:rPr>
          <w:color w:val="202020"/>
          <w:spacing w:val="-3"/>
          <w:sz w:val="36"/>
        </w:rPr>
        <w:t>State </w:t>
      </w:r>
      <w:r>
        <w:rPr>
          <w:color w:val="202020"/>
          <w:sz w:val="36"/>
        </w:rPr>
        <w:t>and Federal employment and labor rights.</w:t>
      </w:r>
    </w:p>
    <w:p>
      <w:pPr>
        <w:pStyle w:val="ListParagraph"/>
        <w:numPr>
          <w:ilvl w:val="3"/>
          <w:numId w:val="2"/>
        </w:numPr>
        <w:tabs>
          <w:tab w:pos="2453" w:val="left" w:leader="none"/>
          <w:tab w:pos="2454" w:val="left" w:leader="none"/>
        </w:tabs>
        <w:spacing w:line="235" w:lineRule="auto" w:before="89" w:after="0"/>
        <w:ind w:left="2453" w:right="1550" w:hanging="360"/>
        <w:jc w:val="left"/>
        <w:rPr>
          <w:rFonts w:ascii="Arial" w:hAnsi="Arial"/>
          <w:color w:val="202020"/>
          <w:sz w:val="36"/>
        </w:rPr>
      </w:pPr>
      <w:r>
        <w:rPr>
          <w:color w:val="202020"/>
          <w:sz w:val="36"/>
        </w:rPr>
        <w:t>The final report requires home </w:t>
      </w:r>
      <w:r>
        <w:rPr>
          <w:color w:val="202020"/>
          <w:spacing w:val="-3"/>
          <w:sz w:val="36"/>
        </w:rPr>
        <w:t>care </w:t>
      </w:r>
      <w:r>
        <w:rPr>
          <w:color w:val="202020"/>
          <w:sz w:val="36"/>
        </w:rPr>
        <w:t>agencies to provide training on the issues that directly impact</w:t>
      </w:r>
      <w:r>
        <w:rPr>
          <w:color w:val="202020"/>
          <w:spacing w:val="-45"/>
          <w:sz w:val="36"/>
        </w:rPr>
        <w:t> </w:t>
      </w:r>
      <w:r>
        <w:rPr>
          <w:color w:val="202020"/>
          <w:sz w:val="36"/>
        </w:rPr>
        <w:t>home </w:t>
      </w:r>
      <w:r>
        <w:rPr>
          <w:color w:val="202020"/>
          <w:spacing w:val="-3"/>
          <w:sz w:val="36"/>
        </w:rPr>
        <w:t>care </w:t>
      </w:r>
      <w:r>
        <w:rPr>
          <w:color w:val="202020"/>
          <w:spacing w:val="-4"/>
          <w:sz w:val="36"/>
        </w:rPr>
        <w:t>workers, </w:t>
      </w:r>
      <w:r>
        <w:rPr>
          <w:color w:val="202020"/>
          <w:sz w:val="36"/>
        </w:rPr>
        <w:t>such as </w:t>
      </w:r>
      <w:r>
        <w:rPr>
          <w:color w:val="202020"/>
          <w:spacing w:val="-4"/>
          <w:sz w:val="36"/>
        </w:rPr>
        <w:t>safe </w:t>
      </w:r>
      <w:r>
        <w:rPr>
          <w:color w:val="202020"/>
          <w:sz w:val="36"/>
        </w:rPr>
        <w:t>working conditions and wage</w:t>
      </w:r>
      <w:r>
        <w:rPr>
          <w:color w:val="202020"/>
          <w:spacing w:val="22"/>
          <w:sz w:val="36"/>
        </w:rPr>
        <w:t> </w:t>
      </w:r>
      <w:r>
        <w:rPr>
          <w:color w:val="202020"/>
          <w:sz w:val="36"/>
        </w:rPr>
        <w:t>theft.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  <w:tab w:pos="1825" w:val="left" w:leader="none"/>
        </w:tabs>
        <w:spacing w:line="240" w:lineRule="auto" w:before="82" w:after="0"/>
        <w:ind w:left="1824" w:right="0" w:hanging="452"/>
        <w:jc w:val="left"/>
        <w:rPr>
          <w:rFonts w:ascii="Arial" w:hAnsi="Arial"/>
          <w:color w:val="202020"/>
          <w:sz w:val="36"/>
        </w:rPr>
      </w:pPr>
      <w:r>
        <w:rPr>
          <w:color w:val="202020"/>
          <w:sz w:val="36"/>
        </w:rPr>
        <w:t>Request to include licensure of home health agencies in the</w:t>
      </w:r>
      <w:r>
        <w:rPr>
          <w:color w:val="202020"/>
          <w:spacing w:val="17"/>
          <w:sz w:val="36"/>
        </w:rPr>
        <w:t> </w:t>
      </w:r>
      <w:r>
        <w:rPr>
          <w:color w:val="202020"/>
          <w:sz w:val="36"/>
        </w:rPr>
        <w:t>report.</w:t>
      </w:r>
    </w:p>
    <w:p>
      <w:pPr>
        <w:pStyle w:val="ListParagraph"/>
        <w:numPr>
          <w:ilvl w:val="3"/>
          <w:numId w:val="2"/>
        </w:numPr>
        <w:tabs>
          <w:tab w:pos="2453" w:val="left" w:leader="none"/>
          <w:tab w:pos="2454" w:val="left" w:leader="none"/>
        </w:tabs>
        <w:spacing w:line="235" w:lineRule="auto" w:before="86" w:after="0"/>
        <w:ind w:left="2453" w:right="1575" w:hanging="360"/>
        <w:jc w:val="left"/>
        <w:rPr>
          <w:rFonts w:ascii="Arial" w:hAnsi="Arial"/>
          <w:color w:val="202020"/>
          <w:sz w:val="36"/>
        </w:rPr>
      </w:pPr>
      <w:r>
        <w:rPr>
          <w:color w:val="202020"/>
          <w:sz w:val="36"/>
        </w:rPr>
        <w:t>The final report focuses on charge of the Commission - licensure of home </w:t>
      </w:r>
      <w:r>
        <w:rPr>
          <w:color w:val="202020"/>
          <w:spacing w:val="-3"/>
          <w:sz w:val="36"/>
        </w:rPr>
        <w:t>care </w:t>
      </w:r>
      <w:r>
        <w:rPr>
          <w:color w:val="202020"/>
          <w:sz w:val="36"/>
        </w:rPr>
        <w:t>agencies. The process </w:t>
      </w:r>
      <w:r>
        <w:rPr>
          <w:color w:val="202020"/>
          <w:spacing w:val="-3"/>
          <w:sz w:val="36"/>
        </w:rPr>
        <w:t>for </w:t>
      </w:r>
      <w:r>
        <w:rPr>
          <w:color w:val="202020"/>
          <w:sz w:val="36"/>
        </w:rPr>
        <w:t>licensure of home health agencies will be informed by the </w:t>
      </w:r>
      <w:r>
        <w:rPr>
          <w:color w:val="202020"/>
          <w:spacing w:val="-3"/>
          <w:sz w:val="36"/>
        </w:rPr>
        <w:t>Commission’s </w:t>
      </w:r>
      <w:r>
        <w:rPr>
          <w:color w:val="202020"/>
          <w:sz w:val="36"/>
        </w:rPr>
        <w:t>work but is a </w:t>
      </w:r>
      <w:r>
        <w:rPr>
          <w:color w:val="202020"/>
          <w:spacing w:val="-3"/>
          <w:sz w:val="36"/>
        </w:rPr>
        <w:t>separate</w:t>
      </w:r>
      <w:r>
        <w:rPr>
          <w:color w:val="202020"/>
          <w:spacing w:val="-12"/>
          <w:sz w:val="36"/>
        </w:rPr>
        <w:t> </w:t>
      </w:r>
      <w:r>
        <w:rPr>
          <w:color w:val="202020"/>
          <w:sz w:val="36"/>
        </w:rPr>
        <w:t>process.</w:t>
      </w:r>
    </w:p>
    <w:p>
      <w:pPr>
        <w:pStyle w:val="ListParagraph"/>
        <w:numPr>
          <w:ilvl w:val="2"/>
          <w:numId w:val="2"/>
        </w:numPr>
        <w:tabs>
          <w:tab w:pos="1824" w:val="left" w:leader="none"/>
          <w:tab w:pos="1825" w:val="left" w:leader="none"/>
        </w:tabs>
        <w:spacing w:line="240" w:lineRule="auto" w:before="82" w:after="0"/>
        <w:ind w:left="1824" w:right="0" w:hanging="452"/>
        <w:jc w:val="left"/>
        <w:rPr>
          <w:rFonts w:ascii="Arial" w:hAnsi="Arial"/>
          <w:color w:val="202020"/>
          <w:sz w:val="36"/>
        </w:rPr>
      </w:pPr>
      <w:r>
        <w:rPr>
          <w:color w:val="202020"/>
          <w:sz w:val="36"/>
        </w:rPr>
        <w:t>Request to include oversight and auditing roles of the </w:t>
      </w:r>
      <w:r>
        <w:rPr>
          <w:color w:val="202020"/>
          <w:spacing w:val="-3"/>
          <w:sz w:val="36"/>
        </w:rPr>
        <w:t>Attorney </w:t>
      </w:r>
      <w:r>
        <w:rPr>
          <w:color w:val="202020"/>
          <w:sz w:val="36"/>
        </w:rPr>
        <w:t>General, </w:t>
      </w:r>
      <w:r>
        <w:rPr>
          <w:color w:val="202020"/>
          <w:spacing w:val="-3"/>
          <w:sz w:val="36"/>
        </w:rPr>
        <w:t>State </w:t>
      </w:r>
      <w:r>
        <w:rPr>
          <w:color w:val="202020"/>
          <w:spacing w:val="-5"/>
          <w:sz w:val="36"/>
        </w:rPr>
        <w:t>Auditor, </w:t>
      </w:r>
      <w:r>
        <w:rPr>
          <w:color w:val="202020"/>
          <w:spacing w:val="-3"/>
          <w:sz w:val="36"/>
        </w:rPr>
        <w:t>EOHHS </w:t>
      </w:r>
      <w:r>
        <w:rPr>
          <w:color w:val="202020"/>
          <w:sz w:val="36"/>
        </w:rPr>
        <w:t>and</w:t>
      </w:r>
      <w:r>
        <w:rPr>
          <w:color w:val="202020"/>
          <w:spacing w:val="16"/>
          <w:sz w:val="36"/>
        </w:rPr>
        <w:t> </w:t>
      </w:r>
      <w:r>
        <w:rPr>
          <w:color w:val="202020"/>
          <w:spacing w:val="-3"/>
          <w:sz w:val="36"/>
        </w:rPr>
        <w:t>EOEA.</w:t>
      </w:r>
    </w:p>
    <w:p>
      <w:pPr>
        <w:pStyle w:val="ListParagraph"/>
        <w:numPr>
          <w:ilvl w:val="3"/>
          <w:numId w:val="2"/>
        </w:numPr>
        <w:tabs>
          <w:tab w:pos="2453" w:val="left" w:leader="none"/>
          <w:tab w:pos="2454" w:val="left" w:leader="none"/>
        </w:tabs>
        <w:spacing w:line="235" w:lineRule="auto" w:before="86" w:after="0"/>
        <w:ind w:left="2453" w:right="1127" w:hanging="360"/>
        <w:jc w:val="left"/>
        <w:rPr>
          <w:rFonts w:ascii="Arial" w:hAnsi="Arial"/>
          <w:sz w:val="36"/>
        </w:rPr>
      </w:pPr>
      <w:r>
        <w:rPr>
          <w:sz w:val="36"/>
        </w:rPr>
        <w:t>A</w:t>
      </w:r>
      <w:r>
        <w:rPr>
          <w:spacing w:val="-7"/>
          <w:sz w:val="36"/>
        </w:rPr>
        <w:t> </w:t>
      </w:r>
      <w:r>
        <w:rPr>
          <w:sz w:val="36"/>
        </w:rPr>
        <w:t>relationship</w:t>
      </w:r>
      <w:r>
        <w:rPr>
          <w:spacing w:val="-4"/>
          <w:sz w:val="36"/>
        </w:rPr>
        <w:t> </w:t>
      </w:r>
      <w:r>
        <w:rPr>
          <w:sz w:val="36"/>
        </w:rPr>
        <w:t>exists</w:t>
      </w:r>
      <w:r>
        <w:rPr>
          <w:spacing w:val="-8"/>
          <w:sz w:val="36"/>
        </w:rPr>
        <w:t> </w:t>
      </w:r>
      <w:r>
        <w:rPr>
          <w:sz w:val="36"/>
        </w:rPr>
        <w:t>between</w:t>
      </w:r>
      <w:r>
        <w:rPr>
          <w:spacing w:val="-4"/>
          <w:sz w:val="36"/>
        </w:rPr>
        <w:t> </w:t>
      </w:r>
      <w:r>
        <w:rPr>
          <w:sz w:val="36"/>
        </w:rPr>
        <w:t>these</w:t>
      </w:r>
      <w:r>
        <w:rPr>
          <w:spacing w:val="-5"/>
          <w:sz w:val="36"/>
        </w:rPr>
        <w:t> </w:t>
      </w:r>
      <w:r>
        <w:rPr>
          <w:spacing w:val="-4"/>
          <w:sz w:val="36"/>
        </w:rPr>
        <w:t>state</w:t>
      </w:r>
      <w:r>
        <w:rPr>
          <w:spacing w:val="-6"/>
          <w:sz w:val="36"/>
        </w:rPr>
        <w:t> </w:t>
      </w:r>
      <w:r>
        <w:rPr>
          <w:sz w:val="36"/>
        </w:rPr>
        <w:t>agencies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3"/>
          <w:sz w:val="36"/>
        </w:rPr>
        <w:t> </w:t>
      </w:r>
      <w:r>
        <w:rPr>
          <w:sz w:val="36"/>
        </w:rPr>
        <w:t>constitutional</w:t>
      </w:r>
      <w:r>
        <w:rPr>
          <w:spacing w:val="-3"/>
          <w:sz w:val="36"/>
        </w:rPr>
        <w:t> </w:t>
      </w:r>
      <w:r>
        <w:rPr>
          <w:sz w:val="36"/>
        </w:rPr>
        <w:t>officers</w:t>
      </w:r>
      <w:r>
        <w:rPr>
          <w:spacing w:val="-6"/>
          <w:sz w:val="36"/>
        </w:rPr>
        <w:t> </w:t>
      </w:r>
      <w:r>
        <w:rPr>
          <w:sz w:val="36"/>
        </w:rPr>
        <w:t>as</w:t>
      </w:r>
      <w:r>
        <w:rPr>
          <w:spacing w:val="-5"/>
          <w:sz w:val="36"/>
        </w:rPr>
        <w:t> </w:t>
      </w:r>
      <w:r>
        <w:rPr>
          <w:sz w:val="36"/>
        </w:rPr>
        <w:t>issues</w:t>
      </w:r>
      <w:r>
        <w:rPr>
          <w:spacing w:val="-9"/>
          <w:sz w:val="36"/>
        </w:rPr>
        <w:t> </w:t>
      </w:r>
      <w:r>
        <w:rPr>
          <w:sz w:val="36"/>
        </w:rPr>
        <w:t>and/or</w:t>
      </w:r>
      <w:r>
        <w:rPr>
          <w:spacing w:val="-5"/>
          <w:sz w:val="36"/>
        </w:rPr>
        <w:t> </w:t>
      </w:r>
      <w:r>
        <w:rPr>
          <w:sz w:val="36"/>
        </w:rPr>
        <w:t>concerns</w:t>
      </w:r>
      <w:r>
        <w:rPr>
          <w:spacing w:val="-2"/>
          <w:sz w:val="36"/>
        </w:rPr>
        <w:t> </w:t>
      </w:r>
      <w:r>
        <w:rPr>
          <w:sz w:val="36"/>
        </w:rPr>
        <w:t>are </w:t>
      </w:r>
      <w:r>
        <w:rPr>
          <w:spacing w:val="-4"/>
          <w:sz w:val="36"/>
        </w:rPr>
        <w:t>referred </w:t>
      </w:r>
      <w:r>
        <w:rPr>
          <w:sz w:val="36"/>
        </w:rPr>
        <w:t>to the appropriate agency </w:t>
      </w:r>
      <w:r>
        <w:rPr>
          <w:spacing w:val="-3"/>
          <w:sz w:val="36"/>
        </w:rPr>
        <w:t>for </w:t>
      </w:r>
      <w:r>
        <w:rPr>
          <w:sz w:val="36"/>
        </w:rPr>
        <w:t>further</w:t>
      </w:r>
      <w:r>
        <w:rPr>
          <w:spacing w:val="10"/>
          <w:sz w:val="36"/>
        </w:rPr>
        <w:t> </w:t>
      </w:r>
      <w:r>
        <w:rPr>
          <w:sz w:val="36"/>
        </w:rPr>
        <w:t>investigation.</w:t>
      </w:r>
    </w:p>
    <w:p>
      <w:pPr>
        <w:spacing w:after="0" w:line="235" w:lineRule="auto"/>
        <w:jc w:val="left"/>
        <w:rPr>
          <w:rFonts w:ascii="Arial" w:hAnsi="Arial"/>
          <w:sz w:val="36"/>
        </w:rPr>
        <w:sectPr>
          <w:headerReference w:type="default" r:id="rId24"/>
          <w:footerReference w:type="default" r:id="rId25"/>
          <w:pgSz w:w="19200" w:h="10800" w:orient="landscape"/>
          <w:pgMar w:header="0" w:footer="347" w:top="0" w:bottom="540" w:left="0" w:right="0"/>
        </w:sectPr>
      </w:pPr>
    </w:p>
    <w:p>
      <w:pPr>
        <w:pStyle w:val="Heading1"/>
        <w:tabs>
          <w:tab w:pos="1077" w:val="left" w:leader="none"/>
          <w:tab w:pos="19199" w:val="left" w:leader="none"/>
        </w:tabs>
        <w:spacing w:line="969" w:lineRule="exact"/>
        <w:ind w:left="0"/>
      </w:pPr>
      <w:bookmarkStart w:name="Thank You!" w:id="16"/>
      <w:bookmarkEnd w:id="16"/>
      <w:r>
        <w:rPr>
          <w:b w:val="0"/>
        </w:rPr>
      </w:r>
      <w:r>
        <w:rPr>
          <w:w w:val="100"/>
          <w:shd w:fill="4376BA" w:color="auto" w:val="clear"/>
        </w:rPr>
        <w:t> </w:t>
      </w:r>
      <w:r>
        <w:rPr>
          <w:shd w:fill="4376BA" w:color="auto" w:val="clear"/>
        </w:rPr>
        <w:tab/>
        <w:t>Thank</w:t>
      </w:r>
      <w:r>
        <w:rPr>
          <w:spacing w:val="5"/>
          <w:shd w:fill="4376BA" w:color="auto" w:val="clear"/>
        </w:rPr>
        <w:t> </w:t>
      </w:r>
      <w:r>
        <w:rPr>
          <w:spacing w:val="-19"/>
          <w:shd w:fill="4376BA" w:color="auto" w:val="clear"/>
        </w:rPr>
        <w:t>You!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Heading2"/>
        <w:numPr>
          <w:ilvl w:val="0"/>
          <w:numId w:val="4"/>
        </w:numPr>
        <w:tabs>
          <w:tab w:pos="1305" w:val="left" w:leader="none"/>
        </w:tabs>
        <w:spacing w:line="235" w:lineRule="auto" w:before="83" w:after="0"/>
        <w:ind w:left="1304" w:right="3650" w:hanging="540"/>
        <w:jc w:val="both"/>
      </w:pPr>
      <w:r>
        <w:rPr/>
        <w:t>Thank </w:t>
      </w:r>
      <w:r>
        <w:rPr>
          <w:spacing w:val="-3"/>
        </w:rPr>
        <w:t>you </w:t>
      </w:r>
      <w:r>
        <w:rPr>
          <w:spacing w:val="-5"/>
        </w:rPr>
        <w:t>to </w:t>
      </w:r>
      <w:r>
        <w:rPr/>
        <w:t>the </w:t>
      </w:r>
      <w:r>
        <w:rPr>
          <w:spacing w:val="-3"/>
        </w:rPr>
        <w:t>members </w:t>
      </w:r>
      <w:r>
        <w:rPr/>
        <w:t>of the Home </w:t>
      </w:r>
      <w:r>
        <w:rPr>
          <w:spacing w:val="-3"/>
        </w:rPr>
        <w:t>Care </w:t>
      </w:r>
      <w:r>
        <w:rPr/>
        <w:t>Licensing Commission </w:t>
      </w:r>
      <w:r>
        <w:rPr>
          <w:spacing w:val="-6"/>
        </w:rPr>
        <w:t>for </w:t>
      </w:r>
      <w:r>
        <w:rPr>
          <w:spacing w:val="-3"/>
        </w:rPr>
        <w:t>your </w:t>
      </w:r>
      <w:r>
        <w:rPr/>
        <w:t>dedication and </w:t>
      </w:r>
      <w:r>
        <w:rPr>
          <w:spacing w:val="-3"/>
        </w:rPr>
        <w:t>hard </w:t>
      </w:r>
      <w:r>
        <w:rPr/>
        <w:t>work on this </w:t>
      </w:r>
      <w:r>
        <w:rPr>
          <w:spacing w:val="-3"/>
        </w:rPr>
        <w:t>important</w:t>
      </w:r>
      <w:r>
        <w:rPr>
          <w:spacing w:val="5"/>
        </w:rPr>
        <w:t> </w:t>
      </w:r>
      <w:r>
        <w:rPr/>
        <w:t>issue.</w:t>
      </w:r>
    </w:p>
    <w:sectPr>
      <w:headerReference w:type="default" r:id="rId26"/>
      <w:footerReference w:type="default" r:id="rId27"/>
      <w:pgSz w:w="19200" w:h="10800" w:orient="landscape"/>
      <w:pgMar w:header="0" w:footer="347" w:top="340" w:bottom="5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37792" filled="true" fillcolor="#2a3b4e" stroked="false">
          <v:fill type="solid"/>
          <w10:wrap type="non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35744" filled="true" fillcolor="#2a3b4e" stroked="false">
          <v:fill type="solid"/>
          <w10:wrap type="non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33696" filled="true" fillcolor="#2a3b4e" stroked="false">
          <v:fill type="solid"/>
          <w10:wrap type="non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31648" filled="true" fillcolor="#2a3b4e" stroked="false">
          <v:fill type="solid"/>
          <w10:wrap type="non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29600" filled="true" fillcolor="#2a3b4e" stroked="false">
          <v:fill type="solid"/>
          <w10:wrap type="none"/>
        </v:rect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27552" filled="true" fillcolor="#2a3b4e" stroked="false">
          <v:fill type="solid"/>
          <w10:wrap type="non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26528" filled="true" fillcolor="#2a3b4e" stroked="false">
          <v:fill type="solid"/>
          <w10:wrap type="non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512.640015pt;width:960pt;height:27.36pt;mso-position-horizontal-relative:page;mso-position-vertical-relative:page;z-index:-251925504" filled="true" fillcolor="#2a3b4e" stroked="false">
          <v:fill type="solid"/>
          <w10:wrap type="non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rect style="position:absolute;margin-left:0pt;margin-top:76.919998pt;width:960pt;height:435.72pt;mso-position-horizontal-relative:page;mso-position-vertical-relative:page;z-index:-251939840" filled="true" fillcolor="#4376ba" stroked="false">
          <v:fill type="solid"/>
          <w10:wrap type="non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19.6159pt;width:962pt;height:46.05pt;mso-position-horizontal-relative:page;mso-position-vertical-relative:page;z-index:-251938816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  <w:t>Agenda</w:t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1936768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</w:r>
                <w:r>
                  <w:rPr>
                    <w:b/>
                    <w:spacing w:val="-4"/>
                    <w:sz w:val="88"/>
                    <w:shd w:fill="4376BA" w:color="auto" w:val="clear"/>
                  </w:rPr>
                  <w:t>Statutory</w:t>
                </w:r>
                <w:r>
                  <w:rPr>
                    <w:b/>
                    <w:spacing w:val="8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>Authority</w:t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1934720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</w:r>
                <w:r>
                  <w:rPr>
                    <w:b/>
                    <w:spacing w:val="-4"/>
                    <w:sz w:val="88"/>
                    <w:shd w:fill="4376BA" w:color="auto" w:val="clear"/>
                  </w:rPr>
                  <w:t>Statutory</w:t>
                </w:r>
                <w:r>
                  <w:rPr>
                    <w:b/>
                    <w:spacing w:val="16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pacing w:val="-3"/>
                    <w:sz w:val="88"/>
                    <w:shd w:fill="4376BA" w:color="auto" w:val="clear"/>
                  </w:rPr>
                  <w:t>Requirements</w:t>
                  <w:tab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1932672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</w:r>
                <w:r>
                  <w:rPr>
                    <w:b/>
                    <w:spacing w:val="-14"/>
                    <w:sz w:val="88"/>
                    <w:shd w:fill="4376BA" w:color="auto" w:val="clear"/>
                  </w:rPr>
                  <w:t>Vote </w:t>
                </w:r>
                <w:r>
                  <w:rPr>
                    <w:b/>
                    <w:sz w:val="88"/>
                    <w:shd w:fill="4376BA" w:color="auto" w:val="clear"/>
                  </w:rPr>
                  <w:t>on Meeting</w:t>
                </w:r>
                <w:r>
                  <w:rPr>
                    <w:b/>
                    <w:spacing w:val="-1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>Minutes</w:t>
                  <w:tab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1930624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  <w:t>Overview of Final</w:t>
                </w:r>
                <w:r>
                  <w:rPr>
                    <w:b/>
                    <w:spacing w:val="-9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pacing w:val="-3"/>
                    <w:sz w:val="88"/>
                    <w:shd w:fill="4376BA" w:color="auto" w:val="clear"/>
                  </w:rPr>
                  <w:t>Report</w:t>
                  <w:tab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-1pt;margin-top:19.6159pt;width:962pt;height:46.05pt;mso-position-horizontal-relative:page;mso-position-vertical-relative:page;z-index:-251928576" type="#_x0000_t202" filled="false" stroked="false">
          <v:textbox inset="0,0,0,0">
            <w:txbxContent>
              <w:p>
                <w:pPr>
                  <w:tabs>
                    <w:tab w:pos="1097" w:val="left" w:leader="none"/>
                    <w:tab w:pos="19219" w:val="left" w:leader="none"/>
                  </w:tabs>
                  <w:spacing w:line="917" w:lineRule="exact" w:before="0"/>
                  <w:ind w:left="20" w:right="0" w:firstLine="0"/>
                  <w:jc w:val="left"/>
                  <w:rPr>
                    <w:b/>
                    <w:sz w:val="88"/>
                  </w:rPr>
                </w:pPr>
                <w:r>
                  <w:rPr>
                    <w:b/>
                    <w:w w:val="10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ab/>
                  <w:t>Overview of Final </w:t>
                </w:r>
                <w:r>
                  <w:rPr>
                    <w:b/>
                    <w:spacing w:val="-3"/>
                    <w:sz w:val="88"/>
                    <w:shd w:fill="4376BA" w:color="auto" w:val="clear"/>
                  </w:rPr>
                  <w:t>Report: </w:t>
                </w:r>
                <w:r>
                  <w:rPr>
                    <w:b/>
                    <w:sz w:val="88"/>
                    <w:shd w:fill="4376BA" w:color="auto" w:val="clear"/>
                  </w:rPr>
                  <w:t>Comments</w:t>
                </w:r>
                <w:r>
                  <w:rPr>
                    <w:b/>
                    <w:spacing w:val="-20"/>
                    <w:sz w:val="88"/>
                    <w:shd w:fill="4376BA" w:color="auto" w:val="clear"/>
                  </w:rPr>
                  <w:t> </w:t>
                </w:r>
                <w:r>
                  <w:rPr>
                    <w:b/>
                    <w:sz w:val="88"/>
                    <w:shd w:fill="4376BA" w:color="auto" w:val="clear"/>
                  </w:rPr>
                  <w:t>Included</w:t>
                  <w:tab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304" w:hanging="540"/>
      </w:pPr>
      <w:rPr>
        <w:rFonts w:hint="default" w:ascii="Arial" w:hAnsi="Arial" w:eastAsia="Arial" w:cs="Arial"/>
        <w:w w:val="100"/>
        <w:sz w:val="64"/>
        <w:szCs w:val="6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090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880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670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460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25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040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830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20" w:hanging="54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215" w:hanging="540"/>
      </w:pPr>
      <w:rPr>
        <w:rFonts w:hint="default" w:ascii="Arial" w:hAnsi="Arial" w:eastAsia="Arial" w:cs="Arial"/>
        <w:w w:val="100"/>
        <w:sz w:val="64"/>
        <w:szCs w:val="6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018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4816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614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412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21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008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806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04" w:hanging="54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16" w:hanging="540"/>
      </w:pPr>
      <w:rPr>
        <w:rFonts w:hint="default"/>
        <w:spacing w:val="-11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04" w:hanging="540"/>
      </w:pPr>
      <w:rPr>
        <w:rFonts w:hint="default" w:ascii="Arial" w:hAnsi="Arial" w:eastAsia="Arial" w:cs="Arial"/>
        <w:spacing w:val="-9"/>
        <w:w w:val="100"/>
        <w:sz w:val="48"/>
        <w:szCs w:val="48"/>
        <w:lang w:val="en-us" w:eastAsia="en-us" w:bidi="en-us"/>
      </w:rPr>
    </w:lvl>
    <w:lvl w:ilvl="2">
      <w:start w:val="0"/>
      <w:numFmt w:val="bullet"/>
      <w:lvlText w:val="–"/>
      <w:lvlJc w:val="left"/>
      <w:pPr>
        <w:ind w:left="1824" w:hanging="452"/>
      </w:pPr>
      <w:rPr>
        <w:rFonts w:hint="default"/>
        <w:spacing w:val="-13"/>
        <w:w w:val="100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spacing w:val="-10"/>
        <w:w w:val="100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2504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/>
        <w:w w:val="9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line="917" w:lineRule="exact"/>
      <w:ind w:left="20"/>
      <w:outlineLvl w:val="1"/>
    </w:pPr>
    <w:rPr>
      <w:rFonts w:ascii="Calibri" w:hAnsi="Calibri" w:eastAsia="Calibri" w:cs="Calibri"/>
      <w:b/>
      <w:bCs/>
      <w:sz w:val="88"/>
      <w:szCs w:val="88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83"/>
      <w:ind w:left="1215" w:hanging="540"/>
      <w:outlineLvl w:val="2"/>
    </w:pPr>
    <w:rPr>
      <w:rFonts w:ascii="Calibri" w:hAnsi="Calibri" w:eastAsia="Calibri" w:cs="Calibri"/>
      <w:sz w:val="64"/>
      <w:szCs w:val="64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108"/>
      <w:ind w:left="1617" w:hanging="541"/>
      <w:outlineLvl w:val="3"/>
    </w:pPr>
    <w:rPr>
      <w:rFonts w:ascii="Calibri" w:hAnsi="Calibri" w:eastAsia="Calibri" w:cs="Calibri"/>
      <w:sz w:val="56"/>
      <w:szCs w:val="56"/>
      <w:lang w:val="en-us" w:eastAsia="en-us" w:bidi="en-us"/>
    </w:rPr>
  </w:style>
  <w:style w:styleId="Heading4" w:type="paragraph">
    <w:name w:val="Heading 4"/>
    <w:basedOn w:val="Normal"/>
    <w:uiPriority w:val="1"/>
    <w:qFormat/>
    <w:pPr>
      <w:spacing w:before="3"/>
      <w:ind w:left="476"/>
      <w:outlineLvl w:val="4"/>
    </w:pPr>
    <w:rPr>
      <w:rFonts w:ascii="Calibri" w:hAnsi="Calibri" w:eastAsia="Calibri" w:cs="Calibri"/>
      <w:b/>
      <w:bCs/>
      <w:sz w:val="48"/>
      <w:szCs w:val="4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76"/>
      <w:ind w:left="1304" w:hanging="541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header" Target="header4.xml"/><Relationship Id="rId16" Type="http://schemas.openxmlformats.org/officeDocument/2006/relationships/footer" Target="footer3.xml"/><Relationship Id="rId17" Type="http://schemas.openxmlformats.org/officeDocument/2006/relationships/hyperlink" Target="https://malegislature.gov/Laws/GeneralLaws/PartI/TitleII/Chapter19a/Section4b" TargetMode="External"/><Relationship Id="rId18" Type="http://schemas.openxmlformats.org/officeDocument/2006/relationships/header" Target="header5.xml"/><Relationship Id="rId19" Type="http://schemas.openxmlformats.org/officeDocument/2006/relationships/footer" Target="footer4.xml"/><Relationship Id="rId20" Type="http://schemas.openxmlformats.org/officeDocument/2006/relationships/header" Target="header6.xml"/><Relationship Id="rId21" Type="http://schemas.openxmlformats.org/officeDocument/2006/relationships/footer" Target="footer5.xml"/><Relationship Id="rId22" Type="http://schemas.openxmlformats.org/officeDocument/2006/relationships/header" Target="header7.xml"/><Relationship Id="rId23" Type="http://schemas.openxmlformats.org/officeDocument/2006/relationships/footer" Target="footer6.xml"/><Relationship Id="rId24" Type="http://schemas.openxmlformats.org/officeDocument/2006/relationships/header" Target="header8.xml"/><Relationship Id="rId25" Type="http://schemas.openxmlformats.org/officeDocument/2006/relationships/footer" Target="footer7.xml"/><Relationship Id="rId26" Type="http://schemas.openxmlformats.org/officeDocument/2006/relationships/header" Target="header9.xml"/><Relationship Id="rId27" Type="http://schemas.openxmlformats.org/officeDocument/2006/relationships/footer" Target="footer8.xml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title>PowerPoint Presentation</dc:title>
  <dcterms:created xsi:type="dcterms:W3CDTF">2021-09-27T17:17:24Z</dcterms:created>
  <dcterms:modified xsi:type="dcterms:W3CDTF">2021-09-27T17:17:24Z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2021-09-27T00:00:00Z</vt:filetime>
  </property>
</Properties>
</file>