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D4029" w14:textId="07A131D5" w:rsidR="000537DA" w:rsidRDefault="003F652D" w:rsidP="00872A13">
      <w:pPr>
        <w:framePr w:w="7445" w:hSpace="187" w:wrap="notBeside" w:vAnchor="page" w:hAnchor="page" w:x="2884" w:y="711"/>
        <w:jc w:val="center"/>
        <w:rPr>
          <w:rFonts w:ascii="Arial" w:hAnsi="Arial"/>
          <w:sz w:val="36"/>
        </w:rPr>
      </w:pPr>
      <w:r>
        <w:rPr>
          <w:rFonts w:ascii="Arial" w:hAnsi="Arial"/>
          <w:sz w:val="36"/>
        </w:rPr>
        <w:t xml:space="preserve">. </w:t>
      </w:r>
      <w:r w:rsidR="000537DA">
        <w:rPr>
          <w:rFonts w:ascii="Arial" w:hAnsi="Arial"/>
          <w:sz w:val="36"/>
        </w:rPr>
        <w:t>The Commonwealth of Massachusetts</w:t>
      </w:r>
    </w:p>
    <w:p w14:paraId="56234E9E" w14:textId="77777777" w:rsidR="000537DA" w:rsidRDefault="000537DA" w:rsidP="00872A13">
      <w:pPr>
        <w:pStyle w:val="ExecOffice"/>
        <w:framePr w:w="7445" w:wrap="notBeside" w:vAnchor="page" w:x="2884" w:y="711"/>
      </w:pPr>
      <w:r>
        <w:t>Executive Office of Health and Human Services</w:t>
      </w:r>
    </w:p>
    <w:p w14:paraId="238BE88E" w14:textId="77777777" w:rsidR="000537DA" w:rsidRDefault="000537DA" w:rsidP="00872A13">
      <w:pPr>
        <w:pStyle w:val="ExecOffice"/>
        <w:framePr w:w="7445" w:wrap="notBeside" w:vAnchor="page" w:x="2884" w:y="711"/>
      </w:pPr>
      <w:r>
        <w:t>Department of Public Health</w:t>
      </w:r>
    </w:p>
    <w:p w14:paraId="49654B4E" w14:textId="77777777" w:rsidR="00872A13" w:rsidRDefault="00872A13" w:rsidP="00872A13">
      <w:pPr>
        <w:pStyle w:val="ExecOffice"/>
        <w:framePr w:w="7445" w:wrap="notBeside" w:vAnchor="page" w:x="2884" w:y="711"/>
      </w:pPr>
      <w:r>
        <w:t>Bureau of Health Care Safety and Quality</w:t>
      </w:r>
    </w:p>
    <w:p w14:paraId="4E06C042" w14:textId="77777777" w:rsidR="00872A13" w:rsidRDefault="00872A13" w:rsidP="00872A13">
      <w:pPr>
        <w:pStyle w:val="ExecOffice"/>
        <w:framePr w:w="7445" w:wrap="notBeside" w:vAnchor="page" w:x="2884" w:y="711"/>
      </w:pPr>
      <w:r>
        <w:t>Division of Health Care Facility Licensure and Certification</w:t>
      </w:r>
    </w:p>
    <w:p w14:paraId="740A8468" w14:textId="77777777" w:rsidR="006D06D9" w:rsidRDefault="00872A13" w:rsidP="00872A13">
      <w:pPr>
        <w:pStyle w:val="ExecOffice"/>
        <w:framePr w:w="7445" w:wrap="notBeside" w:vAnchor="page" w:x="2884" w:y="711"/>
      </w:pPr>
      <w:r>
        <w:t>67 Forest Street</w:t>
      </w:r>
      <w:r w:rsidR="000537DA">
        <w:t xml:space="preserve">, </w:t>
      </w:r>
      <w:r>
        <w:t>Marlborough</w:t>
      </w:r>
      <w:r w:rsidR="000537DA">
        <w:t>, MA 0</w:t>
      </w:r>
      <w:r>
        <w:t>1752</w:t>
      </w:r>
    </w:p>
    <w:p w14:paraId="52868137" w14:textId="77777777" w:rsidR="00BA4055" w:rsidRDefault="003A386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54D3559B" wp14:editId="4A880A34">
            <wp:extent cx="96202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43000"/>
                    </a:xfrm>
                    <a:prstGeom prst="rect">
                      <a:avLst/>
                    </a:prstGeom>
                    <a:noFill/>
                    <a:ln>
                      <a:noFill/>
                    </a:ln>
                  </pic:spPr>
                </pic:pic>
              </a:graphicData>
            </a:graphic>
          </wp:inline>
        </w:drawing>
      </w:r>
    </w:p>
    <w:p w14:paraId="0D180981" w14:textId="77777777" w:rsidR="009908FF" w:rsidRDefault="003A3869" w:rsidP="0072610D">
      <w:r>
        <w:rPr>
          <w:noProof/>
        </w:rPr>
        <mc:AlternateContent>
          <mc:Choice Requires="wps">
            <w:drawing>
              <wp:anchor distT="0" distB="0" distL="114300" distR="114300" simplePos="0" relativeHeight="251657216" behindDoc="0" locked="0" layoutInCell="1" allowOverlap="1" wp14:anchorId="5FFC4022" wp14:editId="6B3550FC">
                <wp:simplePos x="0" y="0"/>
                <wp:positionH relativeFrom="column">
                  <wp:posOffset>0</wp:posOffset>
                </wp:positionH>
                <wp:positionV relativeFrom="paragraph">
                  <wp:posOffset>949960</wp:posOffset>
                </wp:positionV>
                <wp:extent cx="1572895" cy="802005"/>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6CA713" w14:textId="77777777" w:rsidR="00FC6B42" w:rsidRDefault="00FC6B42" w:rsidP="00FC6B42">
                            <w:pPr>
                              <w:pStyle w:val="Governor"/>
                              <w:spacing w:after="0"/>
                              <w:rPr>
                                <w:sz w:val="16"/>
                              </w:rPr>
                            </w:pPr>
                          </w:p>
                          <w:p w14:paraId="41526FE0" w14:textId="77777777" w:rsidR="00FC6B42" w:rsidRDefault="00FC6B42" w:rsidP="00FC6B42">
                            <w:pPr>
                              <w:pStyle w:val="Governor"/>
                              <w:spacing w:after="0"/>
                              <w:rPr>
                                <w:sz w:val="16"/>
                              </w:rPr>
                            </w:pPr>
                            <w:r>
                              <w:rPr>
                                <w:sz w:val="16"/>
                              </w:rPr>
                              <w:t>CHARLES D. BAKER</w:t>
                            </w:r>
                          </w:p>
                          <w:p w14:paraId="129AB47A" w14:textId="77777777" w:rsidR="00FC6B42" w:rsidRDefault="00FC6B42" w:rsidP="00FC6B42">
                            <w:pPr>
                              <w:pStyle w:val="Governor"/>
                            </w:pPr>
                            <w:r>
                              <w:t>Governor</w:t>
                            </w:r>
                          </w:p>
                          <w:p w14:paraId="540A6677" w14:textId="77777777" w:rsidR="00FC6B42" w:rsidRDefault="00FC6B42" w:rsidP="00FC6B42">
                            <w:pPr>
                              <w:pStyle w:val="Governor"/>
                              <w:spacing w:after="0"/>
                              <w:rPr>
                                <w:sz w:val="16"/>
                              </w:rPr>
                            </w:pPr>
                            <w:r>
                              <w:rPr>
                                <w:sz w:val="16"/>
                              </w:rPr>
                              <w:t>KARYN E. POLITO</w:t>
                            </w:r>
                          </w:p>
                          <w:p w14:paraId="2E09BB46"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FFC4022" id="_x0000_t202" coordsize="21600,21600" o:spt="202" path="m,l,21600r21600,l21600,xe">
                <v:stroke joinstyle="miter"/>
                <v:path gradientshapeok="t" o:connecttype="rect"/>
              </v:shapetype>
              <v:shape id="Text Box 2" o:spid="_x0000_s1026" type="#_x0000_t202" style="position:absolute;margin-left:0;margin-top:74.8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" stroked="f">
                <v:textbox style="mso-fit-shape-to-text:t">
                  <w:txbxContent>
                    <w:p w14:paraId="766CA713" w14:textId="77777777" w:rsidR="00FC6B42" w:rsidRDefault="00FC6B42" w:rsidP="00FC6B42">
                      <w:pPr>
                        <w:pStyle w:val="Governor"/>
                        <w:spacing w:after="0"/>
                        <w:rPr>
                          <w:sz w:val="16"/>
                        </w:rPr>
                      </w:pPr>
                    </w:p>
                    <w:p w14:paraId="41526FE0" w14:textId="77777777" w:rsidR="00FC6B42" w:rsidRDefault="00FC6B42" w:rsidP="00FC6B42">
                      <w:pPr>
                        <w:pStyle w:val="Governor"/>
                        <w:spacing w:after="0"/>
                        <w:rPr>
                          <w:sz w:val="16"/>
                        </w:rPr>
                      </w:pPr>
                      <w:r>
                        <w:rPr>
                          <w:sz w:val="16"/>
                        </w:rPr>
                        <w:t>CHARLES D. BAKER</w:t>
                      </w:r>
                    </w:p>
                    <w:p w14:paraId="129AB47A" w14:textId="77777777" w:rsidR="00FC6B42" w:rsidRDefault="00FC6B42" w:rsidP="00FC6B42">
                      <w:pPr>
                        <w:pStyle w:val="Governor"/>
                      </w:pPr>
                      <w:r>
                        <w:t>Governor</w:t>
                      </w:r>
                    </w:p>
                    <w:p w14:paraId="540A6677" w14:textId="77777777" w:rsidR="00FC6B42" w:rsidRDefault="00FC6B42" w:rsidP="00FC6B42">
                      <w:pPr>
                        <w:pStyle w:val="Governor"/>
                        <w:spacing w:after="0"/>
                        <w:rPr>
                          <w:sz w:val="16"/>
                        </w:rPr>
                      </w:pPr>
                      <w:r>
                        <w:rPr>
                          <w:sz w:val="16"/>
                        </w:rPr>
                        <w:t>KARYN E. POLITO</w:t>
                      </w:r>
                    </w:p>
                    <w:p w14:paraId="2E09BB46" w14:textId="77777777" w:rsidR="00FC6B42" w:rsidRDefault="00FC6B42" w:rsidP="00FC6B42">
                      <w:pPr>
                        <w:pStyle w:val="Governor"/>
                      </w:pPr>
                      <w:r>
                        <w:t>Lieutenant Governor</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770BE51" wp14:editId="3B42237C">
                <wp:simplePos x="0" y="0"/>
                <wp:positionH relativeFrom="column">
                  <wp:posOffset>4631055</wp:posOffset>
                </wp:positionH>
                <wp:positionV relativeFrom="paragraph">
                  <wp:posOffset>949960</wp:posOffset>
                </wp:positionV>
                <wp:extent cx="1814195" cy="1136015"/>
                <wp:effectExtent l="1905" t="0" r="317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45CA2" w14:textId="77777777" w:rsidR="00FC6B42" w:rsidRDefault="00FC6B42" w:rsidP="00FC6B42">
                            <w:pPr>
                              <w:pStyle w:val="Governor"/>
                              <w:spacing w:after="0"/>
                              <w:rPr>
                                <w:sz w:val="16"/>
                              </w:rPr>
                            </w:pPr>
                          </w:p>
                          <w:p w14:paraId="36C27816" w14:textId="77777777" w:rsidR="00FC6B42" w:rsidRPr="003A7AFC" w:rsidRDefault="00FC6B42" w:rsidP="00FC6B42">
                            <w:pPr>
                              <w:pStyle w:val="Weld"/>
                            </w:pPr>
                            <w:r>
                              <w:t>MARYLOU SUDDERS</w:t>
                            </w:r>
                          </w:p>
                          <w:p w14:paraId="5D85B789" w14:textId="77777777" w:rsidR="00FC6B42" w:rsidRDefault="00FC6B42" w:rsidP="00FC6B42">
                            <w:pPr>
                              <w:pStyle w:val="Governor"/>
                            </w:pPr>
                            <w:r>
                              <w:t>Secretary</w:t>
                            </w:r>
                          </w:p>
                          <w:p w14:paraId="6DDEF0E9" w14:textId="01DF2FA0"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1CCD1B4D" w14:textId="77777777" w:rsidR="004813AC" w:rsidRDefault="004813AC" w:rsidP="00FC6B42">
                            <w:pPr>
                              <w:jc w:val="center"/>
                              <w:rPr>
                                <w:rFonts w:ascii="Arial Rounded MT Bold" w:hAnsi="Arial Rounded MT Bold"/>
                                <w:sz w:val="14"/>
                                <w:szCs w:val="14"/>
                              </w:rPr>
                            </w:pPr>
                          </w:p>
                          <w:p w14:paraId="039D07CF"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3A413178"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21394F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70BE51" id="Text Box 3" o:spid="_x0000_s1027" type="#_x0000_t202" style="position:absolute;margin-left:364.65pt;margin-top:74.8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" stroked="f">
                <v:textbox style="mso-fit-shape-to-text:t">
                  <w:txbxContent>
                    <w:p w14:paraId="3FE45CA2" w14:textId="77777777" w:rsidR="00FC6B42" w:rsidRDefault="00FC6B42" w:rsidP="00FC6B42">
                      <w:pPr>
                        <w:pStyle w:val="Governor"/>
                        <w:spacing w:after="0"/>
                        <w:rPr>
                          <w:sz w:val="16"/>
                        </w:rPr>
                      </w:pPr>
                    </w:p>
                    <w:p w14:paraId="36C27816" w14:textId="77777777" w:rsidR="00FC6B42" w:rsidRPr="003A7AFC" w:rsidRDefault="00FC6B42" w:rsidP="00FC6B42">
                      <w:pPr>
                        <w:pStyle w:val="Weld"/>
                      </w:pPr>
                      <w:r>
                        <w:t>MARYLOU SUDDERS</w:t>
                      </w:r>
                    </w:p>
                    <w:p w14:paraId="5D85B789" w14:textId="77777777" w:rsidR="00FC6B42" w:rsidRDefault="00FC6B42" w:rsidP="00FC6B42">
                      <w:pPr>
                        <w:pStyle w:val="Governor"/>
                      </w:pPr>
                      <w:r>
                        <w:t>Secretary</w:t>
                      </w:r>
                    </w:p>
                    <w:p w14:paraId="6DDEF0E9" w14:textId="01DF2FA0"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1CCD1B4D" w14:textId="77777777" w:rsidR="004813AC" w:rsidRDefault="004813AC" w:rsidP="00FC6B42">
                      <w:pPr>
                        <w:jc w:val="center"/>
                        <w:rPr>
                          <w:rFonts w:ascii="Arial Rounded MT Bold" w:hAnsi="Arial Rounded MT Bold"/>
                          <w:sz w:val="14"/>
                          <w:szCs w:val="14"/>
                        </w:rPr>
                      </w:pPr>
                    </w:p>
                    <w:p w14:paraId="039D07CF"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3A413178"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21394F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p>
    <w:p w14:paraId="6E314A44" w14:textId="77777777" w:rsidR="00FC6B42" w:rsidRDefault="00FC6B42" w:rsidP="0072610D"/>
    <w:p w14:paraId="73FAF994" w14:textId="77777777" w:rsidR="00033154" w:rsidRDefault="00033154" w:rsidP="0072610D"/>
    <w:p w14:paraId="7E458BBD" w14:textId="77777777" w:rsidR="00033154" w:rsidRDefault="00033154" w:rsidP="0072610D"/>
    <w:p w14:paraId="4D0EBDEE" w14:textId="77777777" w:rsidR="009D0124" w:rsidRDefault="009D0124" w:rsidP="00182719">
      <w:pPr>
        <w:jc w:val="center"/>
        <w:rPr>
          <w:rFonts w:ascii="Arial" w:hAnsi="Arial" w:cs="Arial"/>
          <w:szCs w:val="24"/>
        </w:rPr>
      </w:pPr>
    </w:p>
    <w:p w14:paraId="49993F6F" w14:textId="77777777" w:rsidR="009D0124" w:rsidRDefault="009D0124" w:rsidP="00182719">
      <w:pPr>
        <w:jc w:val="center"/>
        <w:rPr>
          <w:rFonts w:ascii="Arial" w:hAnsi="Arial" w:cs="Arial"/>
          <w:szCs w:val="24"/>
        </w:rPr>
      </w:pPr>
    </w:p>
    <w:p w14:paraId="1723555A" w14:textId="77777777" w:rsidR="009D0124" w:rsidRDefault="009D0124" w:rsidP="00182719">
      <w:pPr>
        <w:jc w:val="center"/>
        <w:rPr>
          <w:rFonts w:ascii="Arial" w:hAnsi="Arial" w:cs="Arial"/>
          <w:szCs w:val="24"/>
        </w:rPr>
      </w:pPr>
    </w:p>
    <w:p w14:paraId="3DA9EF81" w14:textId="3EA6D80B" w:rsidR="00E1374E" w:rsidRDefault="00AC38D4" w:rsidP="0056249F">
      <w:pPr>
        <w:ind w:left="360" w:right="360"/>
      </w:pPr>
      <w:r>
        <w:t xml:space="preserve">August </w:t>
      </w:r>
      <w:r w:rsidR="00D859C1">
        <w:t>4</w:t>
      </w:r>
      <w:r>
        <w:t>, 2022</w:t>
      </w:r>
    </w:p>
    <w:p w14:paraId="4AA978E2" w14:textId="628F5D0D" w:rsidR="00AC38D4" w:rsidRDefault="00AC38D4" w:rsidP="0056249F">
      <w:pPr>
        <w:ind w:left="360" w:right="360"/>
      </w:pPr>
    </w:p>
    <w:p w14:paraId="30F1AB98" w14:textId="4E2B5296" w:rsidR="00AC38D4" w:rsidRDefault="00AC38D4" w:rsidP="0056249F">
      <w:pPr>
        <w:ind w:left="360" w:right="360"/>
      </w:pPr>
      <w:r>
        <w:t>Kevin Tabb</w:t>
      </w:r>
      <w:r w:rsidR="00D859C1">
        <w:t>, MD</w:t>
      </w:r>
    </w:p>
    <w:p w14:paraId="32F9719E" w14:textId="731A4236" w:rsidR="00AC38D4" w:rsidRDefault="00AC38D4" w:rsidP="0056249F">
      <w:pPr>
        <w:ind w:left="360" w:right="360"/>
      </w:pPr>
      <w:r>
        <w:t>Beth Israel Lahey Health</w:t>
      </w:r>
    </w:p>
    <w:p w14:paraId="516B1797" w14:textId="493E0BBE" w:rsidR="00AC38D4" w:rsidRDefault="00AC38D4" w:rsidP="0056249F">
      <w:pPr>
        <w:ind w:left="360" w:right="360"/>
      </w:pPr>
      <w:r>
        <w:t>20 University Road</w:t>
      </w:r>
    </w:p>
    <w:p w14:paraId="6C555B4D" w14:textId="022FF288" w:rsidR="00AC38D4" w:rsidRDefault="00AC38D4" w:rsidP="0056249F">
      <w:pPr>
        <w:ind w:left="360" w:right="360"/>
      </w:pPr>
      <w:r>
        <w:t>Cambridge, MA 02138</w:t>
      </w:r>
    </w:p>
    <w:p w14:paraId="04780B2D" w14:textId="0C516092" w:rsidR="00AC38D4" w:rsidRDefault="00AC38D4" w:rsidP="0056249F">
      <w:pPr>
        <w:ind w:left="360" w:right="360"/>
      </w:pPr>
    </w:p>
    <w:p w14:paraId="28F27362" w14:textId="46E2EC6A" w:rsidR="00AC38D4" w:rsidRDefault="00AC38D4" w:rsidP="0056249F">
      <w:pPr>
        <w:ind w:left="360" w:right="360"/>
      </w:pPr>
      <w:r>
        <w:t>Dear Dr. Tabb,</w:t>
      </w:r>
    </w:p>
    <w:p w14:paraId="0A946FCF" w14:textId="7B920EBE" w:rsidR="00AC38D4" w:rsidRDefault="00AC38D4" w:rsidP="0056249F">
      <w:pPr>
        <w:ind w:left="360" w:right="360"/>
      </w:pPr>
    </w:p>
    <w:p w14:paraId="2D4C9838" w14:textId="278BFAB1" w:rsidR="00AC38D4" w:rsidRDefault="00904163" w:rsidP="0056249F">
      <w:pPr>
        <w:ind w:left="360" w:right="360"/>
      </w:pPr>
      <w:r>
        <w:t>The Department of Public Health (“DPH”</w:t>
      </w:r>
      <w:r w:rsidR="00845CF4">
        <w:t xml:space="preserve"> or “the Department”</w:t>
      </w:r>
      <w:r>
        <w:t>) is</w:t>
      </w:r>
      <w:r w:rsidR="00AC38D4">
        <w:t xml:space="preserve"> in receipt of your letter, dated August 2, 2022, addressed to Secretary Sudders.  Thank you for your commitment to engaging in a robust process regarding </w:t>
      </w:r>
      <w:proofErr w:type="gramStart"/>
      <w:r w:rsidR="006B0C4C">
        <w:t>future</w:t>
      </w:r>
      <w:r w:rsidR="00AC38D4">
        <w:t xml:space="preserve"> </w:t>
      </w:r>
      <w:r w:rsidR="006B0C4C">
        <w:t>plans</w:t>
      </w:r>
      <w:proofErr w:type="gramEnd"/>
      <w:r w:rsidR="006B0C4C">
        <w:t xml:space="preserve"> </w:t>
      </w:r>
      <w:r w:rsidR="00AC38D4">
        <w:t>for the North Shore Birth Center</w:t>
      </w:r>
      <w:r w:rsidR="005E1B2D">
        <w:t xml:space="preserve"> (“NSBC”)</w:t>
      </w:r>
      <w:r w:rsidR="00AC38D4">
        <w:t>.</w:t>
      </w:r>
    </w:p>
    <w:p w14:paraId="1416A840" w14:textId="444169CE" w:rsidR="005E1B2D" w:rsidRDefault="005E1B2D" w:rsidP="0056249F">
      <w:pPr>
        <w:ind w:left="360" w:right="360"/>
      </w:pPr>
    </w:p>
    <w:p w14:paraId="1C84D36A" w14:textId="27314FDF" w:rsidR="005E1B2D" w:rsidRDefault="005E1B2D" w:rsidP="0056249F">
      <w:pPr>
        <w:ind w:left="360" w:right="360"/>
      </w:pPr>
      <w:r>
        <w:t xml:space="preserve">In </w:t>
      </w:r>
      <w:r w:rsidR="00904163">
        <w:t>the</w:t>
      </w:r>
      <w:r>
        <w:t xml:space="preserve"> letter you indicate that no further decisions about the operations of the NSBC will be made over the next 90 days</w:t>
      </w:r>
      <w:r w:rsidR="003F652D">
        <w:t>.  I</w:t>
      </w:r>
      <w:r w:rsidR="00845CF4">
        <w:t xml:space="preserve">f </w:t>
      </w:r>
      <w:r w:rsidR="007937E1">
        <w:t>BILH</w:t>
      </w:r>
      <w:r w:rsidR="0020762B">
        <w:t xml:space="preserve"> – Beverly Hospital (“</w:t>
      </w:r>
      <w:r w:rsidR="00845CF4">
        <w:t xml:space="preserve">the </w:t>
      </w:r>
      <w:r w:rsidR="0020762B">
        <w:t>Hospital”)</w:t>
      </w:r>
      <w:r w:rsidR="007937E1">
        <w:t xml:space="preserve"> </w:t>
      </w:r>
      <w:r w:rsidR="00845CF4">
        <w:t xml:space="preserve">decides to continue with the closure of </w:t>
      </w:r>
      <w:r w:rsidR="00071F65">
        <w:t xml:space="preserve">certain services at </w:t>
      </w:r>
      <w:r w:rsidR="00845CF4">
        <w:t xml:space="preserve">the NSBC, the Hospital must </w:t>
      </w:r>
      <w:r w:rsidR="0020762B">
        <w:t xml:space="preserve">complete the essential service </w:t>
      </w:r>
      <w:r w:rsidR="00845CF4">
        <w:t xml:space="preserve">closure </w:t>
      </w:r>
      <w:r w:rsidR="0020762B">
        <w:t xml:space="preserve">process pursuant to 105 CMR 130.122.  </w:t>
      </w:r>
    </w:p>
    <w:p w14:paraId="2C8FBA99" w14:textId="20F639F4" w:rsidR="00AC38D4" w:rsidRDefault="00AC38D4" w:rsidP="0056249F">
      <w:pPr>
        <w:ind w:left="360" w:right="360"/>
      </w:pPr>
    </w:p>
    <w:p w14:paraId="211A0C3A" w14:textId="29D1E8B8" w:rsidR="00AC38D4" w:rsidRDefault="00455108" w:rsidP="0056249F">
      <w:pPr>
        <w:ind w:left="360" w:right="360"/>
      </w:pPr>
      <w:r>
        <w:t>As a reminder, to</w:t>
      </w:r>
      <w:r w:rsidR="00845CF4">
        <w:t xml:space="preserve"> complete the essential service closure process, </w:t>
      </w:r>
      <w:r w:rsidR="0020762B">
        <w:t xml:space="preserve">the Hospital </w:t>
      </w:r>
      <w:r w:rsidR="00845CF4">
        <w:t>must</w:t>
      </w:r>
      <w:r w:rsidR="00B77ED9">
        <w:t xml:space="preserve"> at least</w:t>
      </w:r>
      <w:r w:rsidR="001D2A04">
        <w:t>,</w:t>
      </w:r>
      <w:r w:rsidR="00B77ED9">
        <w:t xml:space="preserve"> 30 days prior to new proposed closure date</w:t>
      </w:r>
      <w:r w:rsidR="001D2A04">
        <w:t>:</w:t>
      </w:r>
      <w:r w:rsidR="00845CF4">
        <w:t xml:space="preserve"> </w:t>
      </w:r>
      <w:r w:rsidR="0020762B">
        <w:t xml:space="preserve"> </w:t>
      </w:r>
      <w:r w:rsidR="00B77ED9">
        <w:t xml:space="preserve">i) </w:t>
      </w:r>
      <w:r w:rsidR="007B3B99">
        <w:t xml:space="preserve">submit written notice </w:t>
      </w:r>
      <w:r w:rsidR="00B77ED9">
        <w:t>to the Department and the parties outlined in 105 CMR 130.122(B)(1)-(5) of</w:t>
      </w:r>
      <w:r w:rsidR="004F62B9">
        <w:t xml:space="preserve"> new proposed closure date</w:t>
      </w:r>
      <w:r w:rsidR="00B77ED9">
        <w:t xml:space="preserve"> of NSBC, and ii) submit a plan to the Department that details how access to the services provided by NSBC will be maintained for the residents of the Hospital’s service area.  The Hospital’s plan must include the elements specified in </w:t>
      </w:r>
      <w:r w:rsidR="004F62B9">
        <w:t>105 CMR 130.122(F).</w:t>
      </w:r>
      <w:r w:rsidR="0020762B">
        <w:t xml:space="preserve"> </w:t>
      </w:r>
    </w:p>
    <w:p w14:paraId="462509C0" w14:textId="15F3D4C8" w:rsidR="004F62B9" w:rsidRDefault="004F62B9" w:rsidP="0056249F">
      <w:pPr>
        <w:ind w:left="360" w:right="360"/>
      </w:pPr>
    </w:p>
    <w:p w14:paraId="4636C1D1" w14:textId="27F02233" w:rsidR="004F62B9" w:rsidRDefault="004F62B9" w:rsidP="0056249F">
      <w:pPr>
        <w:ind w:left="360" w:right="360"/>
      </w:pPr>
      <w:r>
        <w:t>The Executive Office of Health &amp; Human Services (“EHS”)</w:t>
      </w:r>
      <w:r w:rsidR="00904163">
        <w:t>,</w:t>
      </w:r>
      <w:r>
        <w:t xml:space="preserve"> in coordination with D</w:t>
      </w:r>
      <w:r w:rsidR="007B3B99">
        <w:t>PH</w:t>
      </w:r>
      <w:r w:rsidR="00904163">
        <w:t>,</w:t>
      </w:r>
      <w:r>
        <w:t xml:space="preserve"> look</w:t>
      </w:r>
      <w:r w:rsidR="007B3B99">
        <w:t>s</w:t>
      </w:r>
      <w:r>
        <w:t xml:space="preserve"> forward to </w:t>
      </w:r>
      <w:r w:rsidR="001D2A04">
        <w:t xml:space="preserve">working with BILH </w:t>
      </w:r>
      <w:r w:rsidR="006B0C4C">
        <w:t xml:space="preserve">and Beverly Hospital to engage </w:t>
      </w:r>
      <w:r>
        <w:t xml:space="preserve">stakeholders </w:t>
      </w:r>
      <w:r w:rsidR="007B3B99">
        <w:t xml:space="preserve">and representatives from the community </w:t>
      </w:r>
      <w:r w:rsidR="006B0C4C">
        <w:t xml:space="preserve">regarding the </w:t>
      </w:r>
      <w:proofErr w:type="gramStart"/>
      <w:r w:rsidR="00757478">
        <w:t>future</w:t>
      </w:r>
      <w:r w:rsidR="00774E75">
        <w:t xml:space="preserve"> plans</w:t>
      </w:r>
      <w:proofErr w:type="gramEnd"/>
      <w:r w:rsidR="00774E75">
        <w:t xml:space="preserve"> </w:t>
      </w:r>
      <w:r w:rsidR="00757478">
        <w:t xml:space="preserve">for </w:t>
      </w:r>
      <w:r w:rsidR="006B0C4C">
        <w:t>the NSBC.</w:t>
      </w:r>
    </w:p>
    <w:p w14:paraId="288C6E5A" w14:textId="2E723036" w:rsidR="007B3B99" w:rsidRDefault="007B3B99" w:rsidP="0056249F">
      <w:pPr>
        <w:ind w:left="360" w:right="360"/>
      </w:pPr>
    </w:p>
    <w:p w14:paraId="6DB06653" w14:textId="7FAC9A61" w:rsidR="007B3B99" w:rsidRDefault="007B3B99" w:rsidP="0056249F">
      <w:pPr>
        <w:ind w:left="360" w:right="360"/>
      </w:pPr>
      <w:r>
        <w:t>Sincerely,</w:t>
      </w:r>
    </w:p>
    <w:p w14:paraId="62D9E9DC" w14:textId="02C824A6" w:rsidR="007B3B99" w:rsidRDefault="006F0495" w:rsidP="006F0495">
      <w:pPr>
        <w:ind w:left="360" w:right="360"/>
      </w:pPr>
      <w:r>
        <w:rPr>
          <w:noProof/>
        </w:rPr>
        <w:drawing>
          <wp:inline distT="0" distB="0" distL="0" distR="0" wp14:anchorId="4CFE0044" wp14:editId="7093CCC7">
            <wp:extent cx="1374993" cy="571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1420" cy="582484"/>
                    </a:xfrm>
                    <a:prstGeom prst="rect">
                      <a:avLst/>
                    </a:prstGeom>
                    <a:noFill/>
                    <a:ln>
                      <a:noFill/>
                    </a:ln>
                  </pic:spPr>
                </pic:pic>
              </a:graphicData>
            </a:graphic>
          </wp:inline>
        </w:drawing>
      </w:r>
    </w:p>
    <w:p w14:paraId="20AC3D94" w14:textId="726C0510" w:rsidR="007B3B99" w:rsidRDefault="007B3B99" w:rsidP="0056249F">
      <w:pPr>
        <w:ind w:left="360" w:right="360"/>
      </w:pPr>
      <w:r>
        <w:t>Stephen Davis</w:t>
      </w:r>
    </w:p>
    <w:p w14:paraId="350B1EAA" w14:textId="61568A6F" w:rsidR="007B3B99" w:rsidRDefault="007B3B99" w:rsidP="0056249F">
      <w:pPr>
        <w:ind w:left="360" w:right="360"/>
      </w:pPr>
      <w:r>
        <w:t>Director</w:t>
      </w:r>
    </w:p>
    <w:p w14:paraId="5009A249" w14:textId="0D9F9A49" w:rsidR="003F652D" w:rsidRDefault="003F652D" w:rsidP="0056249F">
      <w:pPr>
        <w:ind w:left="360" w:right="360"/>
      </w:pPr>
    </w:p>
    <w:p w14:paraId="26B8C311" w14:textId="176019FA" w:rsidR="003F652D" w:rsidRDefault="003F652D" w:rsidP="003F652D">
      <w:pPr>
        <w:ind w:left="360" w:right="360"/>
      </w:pPr>
      <w:r>
        <w:lastRenderedPageBreak/>
        <w:t>Cc:</w:t>
      </w:r>
    </w:p>
    <w:p w14:paraId="5CD14D02" w14:textId="77777777" w:rsidR="00D859C1" w:rsidRDefault="00D859C1" w:rsidP="003F652D">
      <w:pPr>
        <w:ind w:left="360" w:right="360"/>
      </w:pPr>
    </w:p>
    <w:p w14:paraId="12861722" w14:textId="52F5AA9E" w:rsidR="003F652D" w:rsidRDefault="003F652D" w:rsidP="003F652D">
      <w:pPr>
        <w:ind w:left="360" w:right="360"/>
      </w:pPr>
      <w:r>
        <w:t>M. Sudders, Secretary</w:t>
      </w:r>
      <w:r w:rsidR="00C06166">
        <w:t>,</w:t>
      </w:r>
      <w:r>
        <w:t xml:space="preserve"> EOHHS</w:t>
      </w:r>
    </w:p>
    <w:p w14:paraId="25D475FD" w14:textId="1420CADD" w:rsidR="003F652D" w:rsidRDefault="003F652D" w:rsidP="003F652D">
      <w:pPr>
        <w:ind w:left="360" w:right="360"/>
      </w:pPr>
      <w:r>
        <w:t>M. Cooke, Commissioner, DPH</w:t>
      </w:r>
    </w:p>
    <w:p w14:paraId="49133EF6" w14:textId="31833DC4" w:rsidR="003F652D" w:rsidRDefault="003F652D" w:rsidP="003F652D">
      <w:pPr>
        <w:ind w:left="360" w:right="360"/>
      </w:pPr>
      <w:r>
        <w:t>L. Peters, Undersecretary, EOHHS</w:t>
      </w:r>
    </w:p>
    <w:p w14:paraId="12E568A4" w14:textId="359F4F75" w:rsidR="003F652D" w:rsidRDefault="003F652D" w:rsidP="003F652D">
      <w:pPr>
        <w:ind w:left="360" w:right="360"/>
      </w:pPr>
      <w:r>
        <w:t xml:space="preserve">E. Kelley, Director, BHCSQ </w:t>
      </w:r>
    </w:p>
    <w:p w14:paraId="698EB2C8" w14:textId="77777777" w:rsidR="00C06166" w:rsidRDefault="00C06166" w:rsidP="003F652D">
      <w:pPr>
        <w:ind w:left="360" w:right="360"/>
      </w:pPr>
    </w:p>
    <w:p w14:paraId="687962C1" w14:textId="77777777" w:rsidR="003F652D" w:rsidRDefault="003F652D" w:rsidP="003F652D">
      <w:pPr>
        <w:ind w:left="360" w:right="360"/>
      </w:pPr>
    </w:p>
    <w:p w14:paraId="73F15D92" w14:textId="77777777" w:rsidR="003F652D" w:rsidRDefault="003F652D" w:rsidP="0056249F">
      <w:pPr>
        <w:ind w:left="360" w:right="360"/>
      </w:pPr>
    </w:p>
    <w:p w14:paraId="6321422E" w14:textId="0DF4C897" w:rsidR="004F62B9" w:rsidRDefault="004F62B9" w:rsidP="0056249F">
      <w:pPr>
        <w:ind w:left="360" w:right="360"/>
      </w:pPr>
    </w:p>
    <w:p w14:paraId="02BFEF39" w14:textId="77777777" w:rsidR="004F62B9" w:rsidRDefault="004F62B9" w:rsidP="0056249F">
      <w:pPr>
        <w:ind w:left="360" w:right="360"/>
      </w:pPr>
    </w:p>
    <w:sectPr w:rsidR="004F62B9" w:rsidSect="006F0495">
      <w:headerReference w:type="default" r:id="rId10"/>
      <w:pgSz w:w="12240" w:h="15840" w:code="1"/>
      <w:pgMar w:top="1440" w:right="1080" w:bottom="108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BDC6D" w14:textId="77777777" w:rsidR="005E3FBC" w:rsidRDefault="005E3FBC" w:rsidP="005F102B">
      <w:r>
        <w:separator/>
      </w:r>
    </w:p>
  </w:endnote>
  <w:endnote w:type="continuationSeparator" w:id="0">
    <w:p w14:paraId="655B970D" w14:textId="77777777" w:rsidR="005E3FBC" w:rsidRDefault="005E3FBC" w:rsidP="005F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AB2A0" w14:textId="77777777" w:rsidR="005E3FBC" w:rsidRDefault="005E3FBC" w:rsidP="005F102B">
      <w:r>
        <w:separator/>
      </w:r>
    </w:p>
  </w:footnote>
  <w:footnote w:type="continuationSeparator" w:id="0">
    <w:p w14:paraId="47E930E5" w14:textId="77777777" w:rsidR="005E3FBC" w:rsidRDefault="005E3FBC" w:rsidP="005F1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74A86" w14:textId="055EB9DB" w:rsidR="008A2CFB" w:rsidRPr="007E2A03" w:rsidRDefault="00EE51A3" w:rsidP="00EE51A3">
    <w:pPr>
      <w:pStyle w:val="Header"/>
      <w:ind w:left="360"/>
    </w:pPr>
    <w:r w:rsidRPr="007E2A03">
      <w:t>North Shore Birth Center Closure</w:t>
    </w:r>
  </w:p>
  <w:p w14:paraId="1E0CC055" w14:textId="44C7EFCD" w:rsidR="00EE51A3" w:rsidRPr="007E2A03" w:rsidRDefault="00EE51A3" w:rsidP="00D859C1">
    <w:pPr>
      <w:pStyle w:val="Header"/>
      <w:ind w:left="360"/>
      <w:rPr>
        <w:noProof/>
      </w:rPr>
    </w:pPr>
    <w:r w:rsidRPr="007E2A03">
      <w:fldChar w:fldCharType="begin"/>
    </w:r>
    <w:r w:rsidRPr="007E2A03">
      <w:instrText xml:space="preserve"> PAGE   \* MERGEFORMAT </w:instrText>
    </w:r>
    <w:r w:rsidRPr="007E2A03">
      <w:fldChar w:fldCharType="separate"/>
    </w:r>
    <w:r w:rsidRPr="007E2A03">
      <w:rPr>
        <w:noProof/>
      </w:rPr>
      <w:t>1</w:t>
    </w:r>
    <w:r w:rsidRPr="007E2A03">
      <w:rPr>
        <w:noProof/>
      </w:rPr>
      <w:fldChar w:fldCharType="end"/>
    </w:r>
  </w:p>
  <w:p w14:paraId="45475F8B" w14:textId="77777777" w:rsidR="00EE51A3" w:rsidRDefault="00EE51A3">
    <w:pPr>
      <w:pStyle w:val="Header"/>
      <w:rPr>
        <w:rFonts w:ascii="Arial" w:hAnsi="Arial" w:cs="Arial"/>
      </w:rPr>
    </w:pPr>
  </w:p>
  <w:p w14:paraId="28E9019E" w14:textId="77777777" w:rsidR="00C05C98" w:rsidRDefault="00C05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30E4"/>
    <w:multiLevelType w:val="hybridMultilevel"/>
    <w:tmpl w:val="9E408508"/>
    <w:lvl w:ilvl="0" w:tplc="8E967D3C">
      <w:start w:val="1"/>
      <w:numFmt w:val="lowerLetter"/>
      <w:lvlText w:val="(%1)"/>
      <w:lvlJc w:val="left"/>
      <w:pPr>
        <w:ind w:left="1800" w:hanging="360"/>
      </w:pPr>
      <w:rPr>
        <w:rFonts w:ascii="Times New Roman" w:hAnsi="Times New Roman" w:cs="Times New Roman" w:hint="default"/>
        <w:color w:val="auto"/>
        <w:spacing w:val="-6"/>
        <w:sz w:val="24"/>
        <w:szCs w:val="24"/>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3B8E0501"/>
    <w:multiLevelType w:val="multilevel"/>
    <w:tmpl w:val="66CE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A425BF"/>
    <w:multiLevelType w:val="hybridMultilevel"/>
    <w:tmpl w:val="1E808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FD3AE4"/>
    <w:multiLevelType w:val="multilevel"/>
    <w:tmpl w:val="D5022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8C61BA"/>
    <w:multiLevelType w:val="hybridMultilevel"/>
    <w:tmpl w:val="286AF064"/>
    <w:lvl w:ilvl="0" w:tplc="6F545480">
      <w:start w:val="1"/>
      <w:numFmt w:val="decimal"/>
      <w:lvlText w:val="(%1)"/>
      <w:lvlJc w:val="left"/>
      <w:pPr>
        <w:ind w:left="1140" w:hanging="42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5C560689"/>
    <w:multiLevelType w:val="hybridMultilevel"/>
    <w:tmpl w:val="C3588C5A"/>
    <w:lvl w:ilvl="0" w:tplc="8E967D3C">
      <w:start w:val="1"/>
      <w:numFmt w:val="lowerLetter"/>
      <w:lvlText w:val="(%1)"/>
      <w:lvlJc w:val="left"/>
      <w:pPr>
        <w:ind w:left="1440" w:hanging="360"/>
      </w:pPr>
      <w:rPr>
        <w:rFonts w:ascii="Times New Roman" w:hAnsi="Times New Roman" w:cs="Times New Roman" w:hint="default"/>
        <w:color w:val="auto"/>
        <w:spacing w:val="-6"/>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B66633"/>
    <w:multiLevelType w:val="multilevel"/>
    <w:tmpl w:val="1456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140EF6"/>
    <w:multiLevelType w:val="hybridMultilevel"/>
    <w:tmpl w:val="63E49B2C"/>
    <w:lvl w:ilvl="0" w:tplc="571EA6A8">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4"/>
  </w:num>
  <w:num w:numId="3">
    <w:abstractNumId w:val="8"/>
  </w:num>
  <w:num w:numId="4">
    <w:abstractNumId w:val="5"/>
  </w:num>
  <w:num w:numId="5">
    <w:abstractNumId w:val="0"/>
  </w:num>
  <w:num w:numId="6">
    <w:abstractNumId w:val="2"/>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DA0"/>
    <w:rsid w:val="00013273"/>
    <w:rsid w:val="00024B9C"/>
    <w:rsid w:val="00024C04"/>
    <w:rsid w:val="00033154"/>
    <w:rsid w:val="00035D61"/>
    <w:rsid w:val="00037B19"/>
    <w:rsid w:val="00042048"/>
    <w:rsid w:val="0004283C"/>
    <w:rsid w:val="000537DA"/>
    <w:rsid w:val="000545A8"/>
    <w:rsid w:val="00066B3C"/>
    <w:rsid w:val="00071F65"/>
    <w:rsid w:val="00092FFE"/>
    <w:rsid w:val="000B4875"/>
    <w:rsid w:val="000E7420"/>
    <w:rsid w:val="000F315B"/>
    <w:rsid w:val="000F3A3E"/>
    <w:rsid w:val="001004D3"/>
    <w:rsid w:val="001106E2"/>
    <w:rsid w:val="00134659"/>
    <w:rsid w:val="001347DE"/>
    <w:rsid w:val="00141CCC"/>
    <w:rsid w:val="00145C68"/>
    <w:rsid w:val="0015268B"/>
    <w:rsid w:val="0017047F"/>
    <w:rsid w:val="00177C77"/>
    <w:rsid w:val="00182503"/>
    <w:rsid w:val="00182719"/>
    <w:rsid w:val="00187F05"/>
    <w:rsid w:val="001D2A04"/>
    <w:rsid w:val="00200716"/>
    <w:rsid w:val="0020762B"/>
    <w:rsid w:val="00207CC6"/>
    <w:rsid w:val="00207E5B"/>
    <w:rsid w:val="00227647"/>
    <w:rsid w:val="002328D7"/>
    <w:rsid w:val="00266826"/>
    <w:rsid w:val="00276957"/>
    <w:rsid w:val="00276DCC"/>
    <w:rsid w:val="002B26B0"/>
    <w:rsid w:val="002E0638"/>
    <w:rsid w:val="0034178D"/>
    <w:rsid w:val="00344C70"/>
    <w:rsid w:val="00347E85"/>
    <w:rsid w:val="003634C8"/>
    <w:rsid w:val="00385812"/>
    <w:rsid w:val="0038663D"/>
    <w:rsid w:val="00390FDF"/>
    <w:rsid w:val="00392D0B"/>
    <w:rsid w:val="003A3869"/>
    <w:rsid w:val="003A7A0F"/>
    <w:rsid w:val="003A7AFC"/>
    <w:rsid w:val="003C60EF"/>
    <w:rsid w:val="003D0700"/>
    <w:rsid w:val="003F652D"/>
    <w:rsid w:val="00455108"/>
    <w:rsid w:val="00466FA6"/>
    <w:rsid w:val="004714CB"/>
    <w:rsid w:val="00475692"/>
    <w:rsid w:val="0048097B"/>
    <w:rsid w:val="004813AC"/>
    <w:rsid w:val="004A27B4"/>
    <w:rsid w:val="004B37A0"/>
    <w:rsid w:val="004B763E"/>
    <w:rsid w:val="004C41B4"/>
    <w:rsid w:val="004C6648"/>
    <w:rsid w:val="004D6B39"/>
    <w:rsid w:val="004F62B9"/>
    <w:rsid w:val="00501449"/>
    <w:rsid w:val="00514651"/>
    <w:rsid w:val="005448AA"/>
    <w:rsid w:val="00554021"/>
    <w:rsid w:val="0056249F"/>
    <w:rsid w:val="00573292"/>
    <w:rsid w:val="00585417"/>
    <w:rsid w:val="005E1241"/>
    <w:rsid w:val="005E1B2D"/>
    <w:rsid w:val="005E3FBC"/>
    <w:rsid w:val="005F102B"/>
    <w:rsid w:val="005F583E"/>
    <w:rsid w:val="00677479"/>
    <w:rsid w:val="006A7D0A"/>
    <w:rsid w:val="006B0C4C"/>
    <w:rsid w:val="006B47DE"/>
    <w:rsid w:val="006D06D9"/>
    <w:rsid w:val="006D77A6"/>
    <w:rsid w:val="006D788A"/>
    <w:rsid w:val="006F0495"/>
    <w:rsid w:val="00702109"/>
    <w:rsid w:val="0072610D"/>
    <w:rsid w:val="00757478"/>
    <w:rsid w:val="00761092"/>
    <w:rsid w:val="00767606"/>
    <w:rsid w:val="00774E75"/>
    <w:rsid w:val="007867C9"/>
    <w:rsid w:val="007872AC"/>
    <w:rsid w:val="00790D18"/>
    <w:rsid w:val="007937E1"/>
    <w:rsid w:val="007B3B99"/>
    <w:rsid w:val="007B3F4B"/>
    <w:rsid w:val="007B7347"/>
    <w:rsid w:val="007D10F3"/>
    <w:rsid w:val="007E2A03"/>
    <w:rsid w:val="00823753"/>
    <w:rsid w:val="008377B0"/>
    <w:rsid w:val="00845CF4"/>
    <w:rsid w:val="00872A13"/>
    <w:rsid w:val="0088605E"/>
    <w:rsid w:val="008A1E67"/>
    <w:rsid w:val="008A2CFB"/>
    <w:rsid w:val="008A4EE5"/>
    <w:rsid w:val="008B665E"/>
    <w:rsid w:val="00904163"/>
    <w:rsid w:val="00945A24"/>
    <w:rsid w:val="00950D9C"/>
    <w:rsid w:val="009908FF"/>
    <w:rsid w:val="00995505"/>
    <w:rsid w:val="009D0124"/>
    <w:rsid w:val="009E31BA"/>
    <w:rsid w:val="009E4B4E"/>
    <w:rsid w:val="009F2F5E"/>
    <w:rsid w:val="00A26158"/>
    <w:rsid w:val="00A26AA8"/>
    <w:rsid w:val="00A40C84"/>
    <w:rsid w:val="00A6104E"/>
    <w:rsid w:val="00A65101"/>
    <w:rsid w:val="00AB4789"/>
    <w:rsid w:val="00AC38D4"/>
    <w:rsid w:val="00AD15F3"/>
    <w:rsid w:val="00AE46E5"/>
    <w:rsid w:val="00B31FB7"/>
    <w:rsid w:val="00B403BF"/>
    <w:rsid w:val="00B608D9"/>
    <w:rsid w:val="00B66332"/>
    <w:rsid w:val="00B67A5E"/>
    <w:rsid w:val="00B77ED9"/>
    <w:rsid w:val="00B979CA"/>
    <w:rsid w:val="00BA1AD3"/>
    <w:rsid w:val="00BA4055"/>
    <w:rsid w:val="00BA7FB6"/>
    <w:rsid w:val="00BB3431"/>
    <w:rsid w:val="00BC2B61"/>
    <w:rsid w:val="00BC2FF7"/>
    <w:rsid w:val="00BD6FF4"/>
    <w:rsid w:val="00C05C98"/>
    <w:rsid w:val="00C06166"/>
    <w:rsid w:val="00C10E6D"/>
    <w:rsid w:val="00C20BFE"/>
    <w:rsid w:val="00C24EE2"/>
    <w:rsid w:val="00C451FE"/>
    <w:rsid w:val="00C52CDE"/>
    <w:rsid w:val="00C832EB"/>
    <w:rsid w:val="00CA5D47"/>
    <w:rsid w:val="00CB0C6A"/>
    <w:rsid w:val="00CB246F"/>
    <w:rsid w:val="00CC1778"/>
    <w:rsid w:val="00CC536F"/>
    <w:rsid w:val="00CE575B"/>
    <w:rsid w:val="00CF3DE8"/>
    <w:rsid w:val="00D03E01"/>
    <w:rsid w:val="00D0493F"/>
    <w:rsid w:val="00D51B96"/>
    <w:rsid w:val="00D52786"/>
    <w:rsid w:val="00D56F91"/>
    <w:rsid w:val="00D642F2"/>
    <w:rsid w:val="00D8283F"/>
    <w:rsid w:val="00D859C1"/>
    <w:rsid w:val="00D8671C"/>
    <w:rsid w:val="00DA57C3"/>
    <w:rsid w:val="00DC3855"/>
    <w:rsid w:val="00E1374E"/>
    <w:rsid w:val="00E242A8"/>
    <w:rsid w:val="00E274B8"/>
    <w:rsid w:val="00E338C7"/>
    <w:rsid w:val="00E406AF"/>
    <w:rsid w:val="00E44BCF"/>
    <w:rsid w:val="00E72707"/>
    <w:rsid w:val="00E72B6C"/>
    <w:rsid w:val="00E8120E"/>
    <w:rsid w:val="00EA7788"/>
    <w:rsid w:val="00EB2A12"/>
    <w:rsid w:val="00EB5FAF"/>
    <w:rsid w:val="00EE498B"/>
    <w:rsid w:val="00EE51A3"/>
    <w:rsid w:val="00F0586E"/>
    <w:rsid w:val="00F43932"/>
    <w:rsid w:val="00F702AA"/>
    <w:rsid w:val="00F841B8"/>
    <w:rsid w:val="00F84768"/>
    <w:rsid w:val="00FA02E8"/>
    <w:rsid w:val="00FA2515"/>
    <w:rsid w:val="00FC6B42"/>
    <w:rsid w:val="00FE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ED98D"/>
  <w15:docId w15:val="{2F054A19-F293-4F2A-AB42-A0596C8C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losing">
    <w:name w:val="Closing"/>
    <w:basedOn w:val="Normal"/>
    <w:link w:val="ClosingChar"/>
    <w:uiPriority w:val="99"/>
    <w:rsid w:val="00182719"/>
    <w:pPr>
      <w:ind w:left="4320"/>
    </w:pPr>
  </w:style>
  <w:style w:type="character" w:customStyle="1" w:styleId="ClosingChar">
    <w:name w:val="Closing Char"/>
    <w:link w:val="Closing"/>
    <w:uiPriority w:val="99"/>
    <w:rsid w:val="00182719"/>
    <w:rPr>
      <w:sz w:val="24"/>
    </w:rPr>
  </w:style>
  <w:style w:type="paragraph" w:styleId="Salutation">
    <w:name w:val="Salutation"/>
    <w:basedOn w:val="Normal"/>
    <w:next w:val="Normal"/>
    <w:link w:val="SalutationChar"/>
    <w:uiPriority w:val="99"/>
    <w:rsid w:val="00182719"/>
  </w:style>
  <w:style w:type="character" w:customStyle="1" w:styleId="SalutationChar">
    <w:name w:val="Salutation Char"/>
    <w:link w:val="Salutation"/>
    <w:uiPriority w:val="99"/>
    <w:rsid w:val="00182719"/>
    <w:rPr>
      <w:sz w:val="24"/>
    </w:rPr>
  </w:style>
  <w:style w:type="paragraph" w:customStyle="1" w:styleId="SignatureJobTitle">
    <w:name w:val="Signature Job Title"/>
    <w:basedOn w:val="Signature"/>
    <w:uiPriority w:val="99"/>
    <w:rsid w:val="00182719"/>
  </w:style>
  <w:style w:type="paragraph" w:styleId="ListParagraph">
    <w:name w:val="List Paragraph"/>
    <w:basedOn w:val="Normal"/>
    <w:uiPriority w:val="99"/>
    <w:qFormat/>
    <w:rsid w:val="00182719"/>
    <w:pPr>
      <w:ind w:left="720"/>
    </w:pPr>
  </w:style>
  <w:style w:type="paragraph" w:customStyle="1" w:styleId="Default">
    <w:name w:val="Default"/>
    <w:uiPriority w:val="99"/>
    <w:rsid w:val="00182719"/>
    <w:pPr>
      <w:autoSpaceDE w:val="0"/>
      <w:autoSpaceDN w:val="0"/>
      <w:adjustRightInd w:val="0"/>
    </w:pPr>
    <w:rPr>
      <w:color w:val="000000"/>
      <w:sz w:val="24"/>
      <w:szCs w:val="24"/>
    </w:rPr>
  </w:style>
  <w:style w:type="paragraph" w:styleId="PlainText">
    <w:name w:val="Plain Text"/>
    <w:basedOn w:val="Normal"/>
    <w:link w:val="PlainTextChar"/>
    <w:uiPriority w:val="99"/>
    <w:rsid w:val="00182719"/>
    <w:rPr>
      <w:rFonts w:ascii="Calibri" w:hAnsi="Calibri"/>
      <w:sz w:val="22"/>
      <w:szCs w:val="22"/>
    </w:rPr>
  </w:style>
  <w:style w:type="character" w:customStyle="1" w:styleId="PlainTextChar">
    <w:name w:val="Plain Text Char"/>
    <w:link w:val="PlainText"/>
    <w:uiPriority w:val="99"/>
    <w:rsid w:val="00182719"/>
    <w:rPr>
      <w:rFonts w:ascii="Calibri" w:hAnsi="Calibri"/>
      <w:sz w:val="22"/>
      <w:szCs w:val="22"/>
    </w:rPr>
  </w:style>
  <w:style w:type="paragraph" w:styleId="BodyText">
    <w:name w:val="Body Text"/>
    <w:basedOn w:val="Normal"/>
    <w:link w:val="BodyTextChar"/>
    <w:uiPriority w:val="99"/>
    <w:rsid w:val="00182719"/>
    <w:pPr>
      <w:tabs>
        <w:tab w:val="left" w:pos="-720"/>
      </w:tabs>
      <w:suppressAutoHyphens/>
      <w:jc w:val="both"/>
    </w:pPr>
    <w:rPr>
      <w:rFonts w:ascii="Arial" w:hAnsi="Arial"/>
    </w:rPr>
  </w:style>
  <w:style w:type="character" w:customStyle="1" w:styleId="BodyTextChar">
    <w:name w:val="Body Text Char"/>
    <w:link w:val="BodyText"/>
    <w:uiPriority w:val="99"/>
    <w:rsid w:val="00182719"/>
    <w:rPr>
      <w:rFonts w:ascii="Arial" w:hAnsi="Arial"/>
      <w:sz w:val="24"/>
    </w:rPr>
  </w:style>
  <w:style w:type="paragraph" w:styleId="Signature">
    <w:name w:val="Signature"/>
    <w:basedOn w:val="Normal"/>
    <w:link w:val="SignatureChar"/>
    <w:rsid w:val="00182719"/>
    <w:pPr>
      <w:ind w:left="4320"/>
    </w:pPr>
  </w:style>
  <w:style w:type="character" w:customStyle="1" w:styleId="SignatureChar">
    <w:name w:val="Signature Char"/>
    <w:link w:val="Signature"/>
    <w:rsid w:val="00182719"/>
    <w:rPr>
      <w:sz w:val="24"/>
    </w:rPr>
  </w:style>
  <w:style w:type="paragraph" w:styleId="Header">
    <w:name w:val="header"/>
    <w:basedOn w:val="Normal"/>
    <w:link w:val="HeaderChar"/>
    <w:uiPriority w:val="99"/>
    <w:rsid w:val="005F102B"/>
    <w:pPr>
      <w:tabs>
        <w:tab w:val="center" w:pos="4680"/>
        <w:tab w:val="right" w:pos="9360"/>
      </w:tabs>
    </w:pPr>
  </w:style>
  <w:style w:type="character" w:customStyle="1" w:styleId="HeaderChar">
    <w:name w:val="Header Char"/>
    <w:link w:val="Header"/>
    <w:uiPriority w:val="99"/>
    <w:rsid w:val="005F102B"/>
    <w:rPr>
      <w:sz w:val="24"/>
    </w:rPr>
  </w:style>
  <w:style w:type="paragraph" w:styleId="Footer">
    <w:name w:val="footer"/>
    <w:basedOn w:val="Normal"/>
    <w:link w:val="FooterChar"/>
    <w:rsid w:val="005F102B"/>
    <w:pPr>
      <w:tabs>
        <w:tab w:val="center" w:pos="4680"/>
        <w:tab w:val="right" w:pos="9360"/>
      </w:tabs>
    </w:pPr>
  </w:style>
  <w:style w:type="character" w:customStyle="1" w:styleId="FooterChar">
    <w:name w:val="Footer Char"/>
    <w:link w:val="Footer"/>
    <w:rsid w:val="005F102B"/>
    <w:rPr>
      <w:sz w:val="24"/>
    </w:rPr>
  </w:style>
  <w:style w:type="character" w:customStyle="1" w:styleId="UnresolvedMention1">
    <w:name w:val="Unresolved Mention1"/>
    <w:uiPriority w:val="99"/>
    <w:semiHidden/>
    <w:unhideWhenUsed/>
    <w:rsid w:val="00024C04"/>
    <w:rPr>
      <w:color w:val="605E5C"/>
      <w:shd w:val="clear" w:color="auto" w:fill="E1DFDD"/>
    </w:rPr>
  </w:style>
  <w:style w:type="paragraph" w:styleId="NoSpacing">
    <w:name w:val="No Spacing"/>
    <w:uiPriority w:val="1"/>
    <w:qFormat/>
    <w:rsid w:val="00EA7788"/>
    <w:rPr>
      <w:sz w:val="24"/>
    </w:rPr>
  </w:style>
  <w:style w:type="character" w:styleId="CommentReference">
    <w:name w:val="annotation reference"/>
    <w:basedOn w:val="DefaultParagraphFont"/>
    <w:rsid w:val="00F84768"/>
    <w:rPr>
      <w:sz w:val="16"/>
      <w:szCs w:val="16"/>
    </w:rPr>
  </w:style>
  <w:style w:type="paragraph" w:styleId="CommentText">
    <w:name w:val="annotation text"/>
    <w:basedOn w:val="Normal"/>
    <w:link w:val="CommentTextChar"/>
    <w:rsid w:val="00F84768"/>
    <w:rPr>
      <w:sz w:val="20"/>
    </w:rPr>
  </w:style>
  <w:style w:type="character" w:customStyle="1" w:styleId="CommentTextChar">
    <w:name w:val="Comment Text Char"/>
    <w:basedOn w:val="DefaultParagraphFont"/>
    <w:link w:val="CommentText"/>
    <w:rsid w:val="00F84768"/>
  </w:style>
  <w:style w:type="paragraph" w:styleId="CommentSubject">
    <w:name w:val="annotation subject"/>
    <w:basedOn w:val="CommentText"/>
    <w:next w:val="CommentText"/>
    <w:link w:val="CommentSubjectChar"/>
    <w:rsid w:val="00F84768"/>
    <w:rPr>
      <w:b/>
      <w:bCs/>
    </w:rPr>
  </w:style>
  <w:style w:type="character" w:customStyle="1" w:styleId="CommentSubjectChar">
    <w:name w:val="Comment Subject Char"/>
    <w:basedOn w:val="CommentTextChar"/>
    <w:link w:val="CommentSubject"/>
    <w:rsid w:val="00F84768"/>
    <w:rPr>
      <w:b/>
      <w:bCs/>
    </w:rPr>
  </w:style>
  <w:style w:type="paragraph" w:styleId="Revision">
    <w:name w:val="Revision"/>
    <w:hidden/>
    <w:uiPriority w:val="99"/>
    <w:semiHidden/>
    <w:rsid w:val="0045510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73615">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525101">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DCD9A-CC30-405A-93AA-8B174BFB5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5</TotalTime>
  <Pages>2</Pages>
  <Words>299</Words>
  <Characters>1614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Kyle Marshall</dc:creator>
  <cp:lastModifiedBy>McNamara, Torey (DPH)</cp:lastModifiedBy>
  <cp:revision>2</cp:revision>
  <cp:lastPrinted>2020-08-12T21:19:00Z</cp:lastPrinted>
  <dcterms:created xsi:type="dcterms:W3CDTF">2022-08-04T15:20:00Z</dcterms:created>
  <dcterms:modified xsi:type="dcterms:W3CDTF">2022-08-04T15:20:00Z</dcterms:modified>
</cp:coreProperties>
</file>