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6135A" w14:textId="1B6D36AD" w:rsidR="001730C9" w:rsidRPr="00305DE0" w:rsidRDefault="00246348" w:rsidP="00574902">
      <w:pPr>
        <w:rPr>
          <w14:ligatures w14:val="standardContextual"/>
        </w:rPr>
      </w:pPr>
      <w:r>
        <w:rPr>
          <w:noProof/>
        </w:rPr>
        <mc:AlternateContent>
          <mc:Choice Requires="wps">
            <w:drawing>
              <wp:inline distT="0" distB="0" distL="0" distR="0" wp14:anchorId="31DA6EAD" wp14:editId="01ADABEB">
                <wp:extent cx="6019800" cy="2092960"/>
                <wp:effectExtent l="0" t="0" r="0" b="254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092960"/>
                        </a:xfrm>
                        <a:prstGeom prst="rect">
                          <a:avLst/>
                        </a:prstGeom>
                        <a:solidFill>
                          <a:srgbClr val="114A35"/>
                        </a:solidFill>
                        <a:ln w="9525">
                          <a:noFill/>
                          <a:miter lim="800000"/>
                          <a:headEnd/>
                          <a:tailEnd/>
                        </a:ln>
                      </wps:spPr>
                      <wps:txbx>
                        <w:txbxContent>
                          <w:p w14:paraId="1C7D0F76" w14:textId="64B117FC" w:rsidR="00246348" w:rsidRDefault="005F0EDB" w:rsidP="00FA7E3D">
                            <w:pPr>
                              <w:pStyle w:val="DPHHeading"/>
                              <w:tabs>
                                <w:tab w:val="left" w:pos="6930"/>
                              </w:tabs>
                              <w:spacing w:after="240"/>
                              <w:ind w:left="180"/>
                            </w:pPr>
                            <w:r>
                              <w:t xml:space="preserve"> </w:t>
                            </w:r>
                            <w:r>
                              <w:rPr>
                                <w:noProof/>
                              </w:rPr>
                              <w:drawing>
                                <wp:inline distT="0" distB="0" distL="0" distR="0" wp14:anchorId="5B1D7640" wp14:editId="5150C85C">
                                  <wp:extent cx="1504950" cy="735876"/>
                                  <wp:effectExtent l="0" t="0" r="0" b="7620"/>
                                  <wp:docPr id="1785813470" name="Picture 3" descr="Logo Département de la santé publique du Massachusetts (D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813470" name="Picture 3" descr="Logo Département de la santé publique du Massachusetts (DPH)"/>
                                          <pic:cNvPicPr/>
                                        </pic:nvPicPr>
                                        <pic:blipFill>
                                          <a:blip r:embed="rId10">
                                            <a:extLst>
                                              <a:ext uri="{28A0092B-C50C-407E-A947-70E740481C1C}">
                                                <a14:useLocalDpi xmlns:a14="http://schemas.microsoft.com/office/drawing/2010/main" val="0"/>
                                              </a:ext>
                                            </a:extLst>
                                          </a:blip>
                                          <a:stretch>
                                            <a:fillRect/>
                                          </a:stretch>
                                        </pic:blipFill>
                                        <pic:spPr>
                                          <a:xfrm>
                                            <a:off x="0" y="0"/>
                                            <a:ext cx="1513265" cy="739942"/>
                                          </a:xfrm>
                                          <a:prstGeom prst="rect">
                                            <a:avLst/>
                                          </a:prstGeom>
                                        </pic:spPr>
                                      </pic:pic>
                                    </a:graphicData>
                                  </a:graphic>
                                </wp:inline>
                              </w:drawing>
                            </w:r>
                            <w:r>
                              <w:tab/>
                            </w:r>
                            <w:r>
                              <w:rPr>
                                <w:noProof/>
                              </w:rPr>
                              <w:drawing>
                                <wp:inline distT="0" distB="0" distL="0" distR="0" wp14:anchorId="742EE4E2" wp14:editId="4B5073A7">
                                  <wp:extent cx="1242060" cy="699986"/>
                                  <wp:effectExtent l="0" t="0" r="0" b="5080"/>
                                  <wp:docPr id="1632482797" name="Picture 1" descr="Logo Match-Ready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482797" name="Picture 1" descr="Logo Match-Ready Massachusetts"/>
                                          <pic:cNvPicPr/>
                                        </pic:nvPicPr>
                                        <pic:blipFill>
                                          <a:blip r:embed="rId11">
                                            <a:extLst>
                                              <a:ext uri="{28A0092B-C50C-407E-A947-70E740481C1C}">
                                                <a14:useLocalDpi xmlns:a14="http://schemas.microsoft.com/office/drawing/2010/main" val="0"/>
                                              </a:ext>
                                            </a:extLst>
                                          </a:blip>
                                          <a:stretch>
                                            <a:fillRect/>
                                          </a:stretch>
                                        </pic:blipFill>
                                        <pic:spPr>
                                          <a:xfrm>
                                            <a:off x="0" y="0"/>
                                            <a:ext cx="1274993" cy="718546"/>
                                          </a:xfrm>
                                          <a:prstGeom prst="rect">
                                            <a:avLst/>
                                          </a:prstGeom>
                                        </pic:spPr>
                                      </pic:pic>
                                    </a:graphicData>
                                  </a:graphic>
                                </wp:inline>
                              </w:drawing>
                            </w:r>
                          </w:p>
                          <w:p w14:paraId="02EDAA42" w14:textId="6DA71D75" w:rsidR="00246348" w:rsidRPr="00B176CF" w:rsidRDefault="00246348" w:rsidP="005F0EDB">
                            <w:pPr>
                              <w:pStyle w:val="DPHHeading"/>
                              <w:ind w:left="180"/>
                            </w:pPr>
                            <w:r>
                              <w:t>Département de la santé publique du Massachusetts (DPH)</w:t>
                            </w:r>
                          </w:p>
                          <w:p w14:paraId="71D22536" w14:textId="6D120754" w:rsidR="00246348" w:rsidRPr="00313158" w:rsidRDefault="00C15257" w:rsidP="00574902">
                            <w:pPr>
                              <w:pStyle w:val="Heading1"/>
                              <w:spacing w:line="240" w:lineRule="auto"/>
                              <w:ind w:left="181"/>
                            </w:pPr>
                            <w:r>
                              <w:t xml:space="preserve">Célébrez en toute sécurité pour protéger votre santé </w:t>
                            </w:r>
                          </w:p>
                        </w:txbxContent>
                      </wps:txbx>
                      <wps:bodyPr rot="0" vert="horz" wrap="square" lIns="91440" tIns="45720" rIns="91440" bIns="45720" anchor="t" anchorCtr="0">
                        <a:noAutofit/>
                      </wps:bodyPr>
                    </wps:wsp>
                  </a:graphicData>
                </a:graphic>
              </wp:inline>
            </w:drawing>
          </mc:Choice>
          <mc:Fallback>
            <w:pict>
              <v:shapetype w14:anchorId="31DA6EAD" id="_x0000_t202" coordsize="21600,21600" o:spt="202" path="m,l,21600r21600,l21600,xe">
                <v:stroke joinstyle="miter"/>
                <v:path gradientshapeok="t" o:connecttype="rect"/>
              </v:shapetype>
              <v:shape id="Text Box 2" o:spid="_x0000_s1026" type="#_x0000_t202" style="width:474pt;height:16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" fillcolor="#114a35" stroked="f">
                <v:textbox>
                  <w:txbxContent>
                    <w:p w14:paraId="1C7D0F76" w14:textId="64B117FC" w:rsidR="00246348" w:rsidRDefault="005F0EDB" w:rsidP="00FA7E3D">
                      <w:pPr>
                        <w:pStyle w:val="DPHHeading"/>
                        <w:tabs>
                          <w:tab w:val="left" w:pos="6930"/>
                        </w:tabs>
                        <w:spacing w:after="240"/>
                        <w:ind w:left="180"/>
                      </w:pPr>
                      <w:r>
                        <w:t xml:space="preserve"> </w:t>
                      </w:r>
                      <w:r>
                        <w:rPr>
                          <w:noProof/>
                        </w:rPr>
                        <w:drawing>
                          <wp:inline distT="0" distB="0" distL="0" distR="0" wp14:anchorId="5B1D7640" wp14:editId="5150C85C">
                            <wp:extent cx="1504950" cy="735876"/>
                            <wp:effectExtent l="0" t="0" r="0" b="7620"/>
                            <wp:docPr id="1785813470" name="Picture 3" descr="Logo Département de la santé publique du Massachusetts (D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813470" name="Picture 3" descr="Logo Département de la santé publique du Massachusetts (DPH)"/>
                                    <pic:cNvPicPr/>
                                  </pic:nvPicPr>
                                  <pic:blipFill>
                                    <a:blip r:embed="rId10">
                                      <a:extLst>
                                        <a:ext uri="{28A0092B-C50C-407E-A947-70E740481C1C}">
                                          <a14:useLocalDpi xmlns:a14="http://schemas.microsoft.com/office/drawing/2010/main" val="0"/>
                                        </a:ext>
                                      </a:extLst>
                                    </a:blip>
                                    <a:stretch>
                                      <a:fillRect/>
                                    </a:stretch>
                                  </pic:blipFill>
                                  <pic:spPr>
                                    <a:xfrm>
                                      <a:off x="0" y="0"/>
                                      <a:ext cx="1513265" cy="739942"/>
                                    </a:xfrm>
                                    <a:prstGeom prst="rect">
                                      <a:avLst/>
                                    </a:prstGeom>
                                  </pic:spPr>
                                </pic:pic>
                              </a:graphicData>
                            </a:graphic>
                          </wp:inline>
                        </w:drawing>
                      </w:r>
                      <w:r>
                        <w:tab/>
                      </w:r>
                      <w:r>
                        <w:rPr>
                          <w:noProof/>
                        </w:rPr>
                        <w:drawing>
                          <wp:inline distT="0" distB="0" distL="0" distR="0" wp14:anchorId="742EE4E2" wp14:editId="4B5073A7">
                            <wp:extent cx="1242060" cy="699986"/>
                            <wp:effectExtent l="0" t="0" r="0" b="5080"/>
                            <wp:docPr id="1632482797" name="Picture 1" descr="Logo Match-Ready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482797" name="Picture 1" descr="Logo Match-Ready Massachusetts"/>
                                    <pic:cNvPicPr/>
                                  </pic:nvPicPr>
                                  <pic:blipFill>
                                    <a:blip r:embed="rId11">
                                      <a:extLst>
                                        <a:ext uri="{28A0092B-C50C-407E-A947-70E740481C1C}">
                                          <a14:useLocalDpi xmlns:a14="http://schemas.microsoft.com/office/drawing/2010/main" val="0"/>
                                        </a:ext>
                                      </a:extLst>
                                    </a:blip>
                                    <a:stretch>
                                      <a:fillRect/>
                                    </a:stretch>
                                  </pic:blipFill>
                                  <pic:spPr>
                                    <a:xfrm>
                                      <a:off x="0" y="0"/>
                                      <a:ext cx="1274993" cy="718546"/>
                                    </a:xfrm>
                                    <a:prstGeom prst="rect">
                                      <a:avLst/>
                                    </a:prstGeom>
                                  </pic:spPr>
                                </pic:pic>
                              </a:graphicData>
                            </a:graphic>
                          </wp:inline>
                        </w:drawing>
                      </w:r>
                    </w:p>
                    <w:p w14:paraId="02EDAA42" w14:textId="6DA71D75" w:rsidR="00246348" w:rsidRPr="00B176CF" w:rsidRDefault="00246348" w:rsidP="005F0EDB">
                      <w:pPr>
                        <w:pStyle w:val="DPHHeading"/>
                        <w:ind w:left="180"/>
                      </w:pPr>
                      <w:r>
                        <w:t>Département de la santé publique du Massachusetts (DPH)</w:t>
                      </w:r>
                    </w:p>
                    <w:p w14:paraId="71D22536" w14:textId="6D120754" w:rsidR="00246348" w:rsidRPr="00313158" w:rsidRDefault="00C15257" w:rsidP="00574902">
                      <w:pPr>
                        <w:pStyle w:val="Heading1"/>
                        <w:spacing w:line="240" w:lineRule="auto"/>
                        <w:ind w:left="181"/>
                      </w:pPr>
                      <w:r>
                        <w:t xml:space="preserve">Célébrez en toute sécurité pour protéger votre santé </w:t>
                      </w:r>
                    </w:p>
                  </w:txbxContent>
                </v:textbox>
                <w10:anchorlock/>
              </v:shape>
            </w:pict>
          </mc:Fallback>
        </mc:AlternateContent>
      </w:r>
    </w:p>
    <w:p w14:paraId="2E5B68DC" w14:textId="1BE46FCE" w:rsidR="00313158" w:rsidRDefault="00BA5D72" w:rsidP="00574902">
      <w:r>
        <w:t xml:space="preserve">Suivez ces recommandations du DPH pour rester en bonne santé pendant la Coupe du monde 2026. </w:t>
      </w:r>
    </w:p>
    <w:p w14:paraId="70360B13" w14:textId="4D26CE4B" w:rsidR="00653724" w:rsidRPr="00653724" w:rsidRDefault="00653724" w:rsidP="00574902">
      <w:pPr>
        <w:pStyle w:val="Heading2"/>
      </w:pPr>
      <w:r>
        <w:t xml:space="preserve">Se protéger du soleil et de la chaleur </w:t>
      </w:r>
    </w:p>
    <w:p w14:paraId="7F7F5696" w14:textId="2E1D0DCF" w:rsidR="00653724" w:rsidRPr="006A44C3" w:rsidRDefault="00653724" w:rsidP="00574902">
      <w:pPr>
        <w:pStyle w:val="Bullets"/>
        <w:tabs>
          <w:tab w:val="clear" w:pos="907"/>
        </w:tabs>
        <w:ind w:left="720" w:right="0"/>
      </w:pPr>
      <w:r>
        <w:t>Buvez de l’eau tout au long de la journée, même sans sensation de soif. Le café, les sodas et l’alcool peuvent déshydrater : accompagnez-les d’eau.  </w:t>
      </w:r>
    </w:p>
    <w:p w14:paraId="5329B9D1" w14:textId="7F6506D1" w:rsidR="00653724" w:rsidRPr="006A44C3" w:rsidRDefault="00653724" w:rsidP="00574902">
      <w:pPr>
        <w:pStyle w:val="Bullets"/>
        <w:tabs>
          <w:tab w:val="clear" w:pos="907"/>
        </w:tabs>
        <w:ind w:left="720" w:right="0"/>
      </w:pPr>
      <w:r>
        <w:t>Recherchez l’ombre et faites des pauses à l’abri du soleil. Utilisez la climatisation si possible. À défaut, utilisez des ventilateurs, prenez des douches fraîches ou rendez-vous dans des lieux publics climatisés.  </w:t>
      </w:r>
    </w:p>
    <w:p w14:paraId="02CA748D" w14:textId="77777777" w:rsidR="00653724" w:rsidRPr="006A44C3" w:rsidRDefault="00653724" w:rsidP="00574902">
      <w:pPr>
        <w:pStyle w:val="Bullets"/>
        <w:tabs>
          <w:tab w:val="clear" w:pos="907"/>
        </w:tabs>
        <w:ind w:left="720" w:right="0"/>
      </w:pPr>
      <w:r>
        <w:t>Portez des lunettes de soleil et appliquez une crème solaire (indice SPF d’au moins 30). Appliquez la crème solaire 15 à 20 minutes avant de sortir, puis toutes les deux heures. Portez des vêtements légers et respirants pour éviter les coups de soleil.</w:t>
      </w:r>
    </w:p>
    <w:p w14:paraId="2BE5EEBC" w14:textId="01259385" w:rsidR="00653724" w:rsidRPr="006A44C3" w:rsidRDefault="00653724" w:rsidP="00574902">
      <w:pPr>
        <w:pStyle w:val="Bullets"/>
        <w:tabs>
          <w:tab w:val="clear" w:pos="907"/>
        </w:tabs>
        <w:ind w:left="720" w:right="0"/>
      </w:pPr>
      <w:r>
        <w:t>Limitez les activités en extérieur entre 10 h et 16 h si possible.</w:t>
      </w:r>
    </w:p>
    <w:p w14:paraId="2F046DE7" w14:textId="52868D93" w:rsidR="00653724" w:rsidRPr="006A44C3" w:rsidRDefault="00653724" w:rsidP="00574902">
      <w:pPr>
        <w:pStyle w:val="Bullets"/>
        <w:tabs>
          <w:tab w:val="clear" w:pos="907"/>
        </w:tabs>
        <w:ind w:left="720" w:right="0"/>
      </w:pPr>
      <w:r>
        <w:t>Soyez attentif aux symptômes liés à la chaleur (transpiration excessive, essoufflement, étourdissements, etc.).</w:t>
      </w:r>
    </w:p>
    <w:p w14:paraId="57F90BF6" w14:textId="0EC2B6AF" w:rsidR="00653724" w:rsidRPr="006A44C3" w:rsidRDefault="00653724" w:rsidP="00574902">
      <w:pPr>
        <w:pStyle w:val="Bullets"/>
        <w:tabs>
          <w:tab w:val="clear" w:pos="907"/>
        </w:tabs>
        <w:spacing w:after="240"/>
        <w:ind w:left="720" w:right="0"/>
      </w:pPr>
      <w:r>
        <w:t xml:space="preserve">Évitez les activités extérieures lorsque la qualité de l’air est mauvaise. </w:t>
      </w:r>
    </w:p>
    <w:p w14:paraId="084CBC6E" w14:textId="26229CA3" w:rsidR="00653724" w:rsidRPr="00653724" w:rsidRDefault="00504043" w:rsidP="00574902">
      <w:r>
        <w:t xml:space="preserve">En savoir plus : </w:t>
      </w:r>
      <w:hyperlink r:id="rId12" w:history="1">
        <w:r>
          <w:rPr>
            <w:rStyle w:val="Hyperlink"/>
            <w:rFonts w:ascii="Avenir Next LT Pro" w:hAnsi="Avenir Next LT Pro"/>
          </w:rPr>
          <w:t>mass.gov/</w:t>
        </w:r>
        <w:proofErr w:type="spellStart"/>
        <w:r>
          <w:rPr>
            <w:rStyle w:val="Hyperlink"/>
            <w:rFonts w:ascii="Avenir Next LT Pro" w:hAnsi="Avenir Next LT Pro"/>
          </w:rPr>
          <w:t>ExtremeHeat</w:t>
        </w:r>
        <w:proofErr w:type="spellEnd"/>
      </w:hyperlink>
      <w:r>
        <w:t>.</w:t>
      </w:r>
    </w:p>
    <w:p w14:paraId="2BCFB99B" w14:textId="77777777" w:rsidR="00653724" w:rsidRPr="00653724" w:rsidRDefault="00653724" w:rsidP="00574902">
      <w:pPr>
        <w:pStyle w:val="Heading2"/>
      </w:pPr>
      <w:r>
        <w:t>Assurer sa sécurité alimentaire</w:t>
      </w:r>
    </w:p>
    <w:p w14:paraId="5B102CAC" w14:textId="3E6924DF" w:rsidR="00653724" w:rsidRPr="00653724" w:rsidRDefault="00653724" w:rsidP="00574902">
      <w:r>
        <w:t xml:space="preserve">L’eau du robinet au Massachusetts est potable. Pour éviter les intoxications alimentaires : </w:t>
      </w:r>
    </w:p>
    <w:p w14:paraId="168EB9A0" w14:textId="77777777" w:rsidR="00653724" w:rsidRPr="00653724" w:rsidRDefault="00653724" w:rsidP="00574902">
      <w:pPr>
        <w:pStyle w:val="Bullets"/>
        <w:tabs>
          <w:tab w:val="clear" w:pos="907"/>
        </w:tabs>
        <w:ind w:left="720" w:right="0"/>
      </w:pPr>
      <w:r>
        <w:t xml:space="preserve">Consommez des aliments bien cuits </w:t>
      </w:r>
    </w:p>
    <w:p w14:paraId="7C73DB41" w14:textId="77777777" w:rsidR="00653724" w:rsidRPr="00653724" w:rsidRDefault="00653724" w:rsidP="00574902">
      <w:pPr>
        <w:pStyle w:val="Bullets"/>
        <w:tabs>
          <w:tab w:val="clear" w:pos="907"/>
        </w:tabs>
        <w:ind w:left="720" w:right="0"/>
      </w:pPr>
      <w:r>
        <w:t xml:space="preserve">Lavez les fruits et légumes  </w:t>
      </w:r>
    </w:p>
    <w:p w14:paraId="03AF4C4C" w14:textId="77777777" w:rsidR="00653724" w:rsidRPr="00653724" w:rsidRDefault="00653724" w:rsidP="00574902">
      <w:pPr>
        <w:pStyle w:val="Bullets"/>
        <w:tabs>
          <w:tab w:val="clear" w:pos="907"/>
        </w:tabs>
        <w:ind w:left="720" w:right="0"/>
      </w:pPr>
      <w:r>
        <w:t>Conservez les aliments à une température adaptée</w:t>
      </w:r>
    </w:p>
    <w:p w14:paraId="770EA080" w14:textId="77777777" w:rsidR="00653724" w:rsidRPr="00574902" w:rsidRDefault="00653724" w:rsidP="00574902">
      <w:pPr>
        <w:pStyle w:val="Bullets"/>
        <w:tabs>
          <w:tab w:val="clear" w:pos="907"/>
        </w:tabs>
        <w:ind w:left="720" w:right="0"/>
        <w:rPr>
          <w:spacing w:val="-6"/>
        </w:rPr>
      </w:pPr>
      <w:r w:rsidRPr="00574902">
        <w:rPr>
          <w:spacing w:val="-6"/>
        </w:rPr>
        <w:t>Évitez les aliments périssables restés à température ambiante plus de deux heures</w:t>
      </w:r>
    </w:p>
    <w:p w14:paraId="073044BE" w14:textId="77777777" w:rsidR="00653724" w:rsidRPr="00574902" w:rsidRDefault="00653724" w:rsidP="00574902">
      <w:pPr>
        <w:pStyle w:val="Bullets"/>
        <w:tabs>
          <w:tab w:val="clear" w:pos="907"/>
        </w:tabs>
        <w:spacing w:before="0" w:after="240"/>
        <w:ind w:left="720" w:right="0"/>
        <w:rPr>
          <w:spacing w:val="-6"/>
        </w:rPr>
      </w:pPr>
      <w:proofErr w:type="spellStart"/>
      <w:r w:rsidRPr="00574902">
        <w:rPr>
          <w:spacing w:val="-6"/>
        </w:rPr>
        <w:lastRenderedPageBreak/>
        <w:t>Lavez</w:t>
      </w:r>
      <w:proofErr w:type="spellEnd"/>
      <w:r w:rsidRPr="00574902">
        <w:rPr>
          <w:spacing w:val="-6"/>
        </w:rPr>
        <w:t>-vous les mains régulièrement avec du savon pendant au moins 20 secondes</w:t>
      </w:r>
    </w:p>
    <w:p w14:paraId="61C9D269" w14:textId="3E444BE3" w:rsidR="00653724" w:rsidRPr="00653724" w:rsidRDefault="00653724" w:rsidP="00574902">
      <w:r>
        <w:t xml:space="preserve">Vous avez une diarrhée soudaine, des vomissements ou des crampes abdominales ? Consultez un professionnel de santé et signalez-le via </w:t>
      </w:r>
      <w:hyperlink r:id="rId13">
        <w:r>
          <w:rPr>
            <w:rStyle w:val="Hyperlink"/>
            <w:rFonts w:ascii="Avenir Next LT Pro" w:hAnsi="Avenir Next LT Pro"/>
          </w:rPr>
          <w:t>mass.gov/</w:t>
        </w:r>
        <w:proofErr w:type="spellStart"/>
        <w:r>
          <w:rPr>
            <w:rStyle w:val="Hyperlink"/>
            <w:rFonts w:ascii="Avenir Next LT Pro" w:hAnsi="Avenir Next LT Pro"/>
          </w:rPr>
          <w:t>ReportMyMeal</w:t>
        </w:r>
        <w:proofErr w:type="spellEnd"/>
      </w:hyperlink>
      <w:r>
        <w:t xml:space="preserve">. </w:t>
      </w:r>
    </w:p>
    <w:p w14:paraId="1699F87D" w14:textId="77777777" w:rsidR="00653724" w:rsidRPr="00653724" w:rsidRDefault="00653724" w:rsidP="00574902">
      <w:pPr>
        <w:pStyle w:val="Heading2"/>
      </w:pPr>
      <w:r>
        <w:t>Éviter les piqûres de tiques et de moustiques</w:t>
      </w:r>
    </w:p>
    <w:p w14:paraId="2BDE8DEE" w14:textId="4CE7A3D4" w:rsidR="00653724" w:rsidRPr="00653724" w:rsidRDefault="00653724" w:rsidP="00574902">
      <w:r>
        <w:t>Les tiques et moustiques peuvent transmettre des maladies. Pour vous protéger :</w:t>
      </w:r>
    </w:p>
    <w:p w14:paraId="13F7B7FC" w14:textId="77777777" w:rsidR="00653724" w:rsidRPr="00653724" w:rsidRDefault="00653724" w:rsidP="00574902">
      <w:pPr>
        <w:pStyle w:val="Bullets"/>
        <w:tabs>
          <w:tab w:val="clear" w:pos="907"/>
        </w:tabs>
        <w:ind w:left="720" w:right="0"/>
      </w:pPr>
      <w:r>
        <w:t>Utilisez un répulsif homologué (EPA) lorsque vous êtes à l’extérieur</w:t>
      </w:r>
    </w:p>
    <w:p w14:paraId="2159EDD4" w14:textId="5A005E99" w:rsidR="00653724" w:rsidRPr="00653724" w:rsidRDefault="00653724" w:rsidP="00574902">
      <w:pPr>
        <w:pStyle w:val="Bullets"/>
        <w:tabs>
          <w:tab w:val="clear" w:pos="907"/>
        </w:tabs>
        <w:ind w:left="720" w:right="0"/>
      </w:pPr>
      <w:r>
        <w:t xml:space="preserve">Portez des vêtements couvrants (manches longues, chaussettes) </w:t>
      </w:r>
    </w:p>
    <w:p w14:paraId="1205A919" w14:textId="77777777" w:rsidR="00653724" w:rsidRPr="00653724" w:rsidRDefault="00653724" w:rsidP="00574902">
      <w:pPr>
        <w:pStyle w:val="Bullets"/>
        <w:tabs>
          <w:tab w:val="clear" w:pos="907"/>
        </w:tabs>
        <w:ind w:left="720" w:right="0"/>
      </w:pPr>
      <w:r>
        <w:t>Inspectez votre corps et celui des enfants dès votre retour à l’intérieur</w:t>
      </w:r>
    </w:p>
    <w:p w14:paraId="7E34D7B4" w14:textId="77777777" w:rsidR="00653724" w:rsidRPr="00653724" w:rsidRDefault="00653724" w:rsidP="00574902">
      <w:pPr>
        <w:pStyle w:val="Bullets"/>
        <w:tabs>
          <w:tab w:val="clear" w:pos="907"/>
        </w:tabs>
        <w:ind w:left="720" w:right="0"/>
      </w:pPr>
      <w:r>
        <w:t>Prenez une douche pour éliminer les tiques avant qu’elles ne s’accrochent</w:t>
      </w:r>
    </w:p>
    <w:p w14:paraId="4C441A5D" w14:textId="77777777" w:rsidR="00653724" w:rsidRPr="00653724" w:rsidRDefault="00653724" w:rsidP="00574902">
      <w:pPr>
        <w:pStyle w:val="Bullets"/>
        <w:tabs>
          <w:tab w:val="clear" w:pos="907"/>
        </w:tabs>
        <w:ind w:left="720" w:right="0"/>
      </w:pPr>
      <w:r>
        <w:t>Passez vos vêtements au sèche-linge à haute température pendant 10 minutes</w:t>
      </w:r>
    </w:p>
    <w:p w14:paraId="6BB432EE" w14:textId="77777777" w:rsidR="00653724" w:rsidRPr="00653724" w:rsidRDefault="00653724" w:rsidP="00574902">
      <w:pPr>
        <w:pStyle w:val="Bullets"/>
        <w:tabs>
          <w:tab w:val="clear" w:pos="907"/>
        </w:tabs>
        <w:ind w:left="720" w:right="0"/>
      </w:pPr>
      <w:r>
        <w:t xml:space="preserve">Retirez rapidement toute tique fixée sur la peau </w:t>
      </w:r>
    </w:p>
    <w:p w14:paraId="7B12C9CC" w14:textId="17124E23" w:rsidR="00653724" w:rsidRPr="00653724" w:rsidRDefault="00653724" w:rsidP="00574902">
      <w:pPr>
        <w:pStyle w:val="Bullets"/>
        <w:tabs>
          <w:tab w:val="clear" w:pos="907"/>
        </w:tabs>
        <w:spacing w:after="240"/>
        <w:ind w:left="720" w:right="0"/>
      </w:pPr>
      <w:r>
        <w:t xml:space="preserve">Évitez les activités extérieures entre le crépuscule et l’aube </w:t>
      </w:r>
    </w:p>
    <w:p w14:paraId="1AD48256" w14:textId="18050C97" w:rsidR="00653724" w:rsidRPr="00653724" w:rsidRDefault="00653724" w:rsidP="00574902">
      <w:r>
        <w:t xml:space="preserve">En savoir plus : </w:t>
      </w:r>
      <w:hyperlink r:id="rId14" w:history="1">
        <w:r>
          <w:rPr>
            <w:rStyle w:val="Hyperlink"/>
            <w:rFonts w:ascii="Avenir Next LT Pro" w:hAnsi="Avenir Next LT Pro"/>
          </w:rPr>
          <w:t>mass.gov/</w:t>
        </w:r>
        <w:proofErr w:type="spellStart"/>
        <w:r>
          <w:rPr>
            <w:rStyle w:val="Hyperlink"/>
            <w:rFonts w:ascii="Avenir Next LT Pro" w:hAnsi="Avenir Next LT Pro"/>
          </w:rPr>
          <w:t>MosquitoesAndTicks</w:t>
        </w:r>
        <w:proofErr w:type="spellEnd"/>
      </w:hyperlink>
      <w:r>
        <w:t xml:space="preserve">. </w:t>
      </w:r>
    </w:p>
    <w:p w14:paraId="6598CE05" w14:textId="77777777" w:rsidR="00653724" w:rsidRPr="00653724" w:rsidRDefault="00653724" w:rsidP="00574902">
      <w:pPr>
        <w:pStyle w:val="Heading2"/>
      </w:pPr>
      <w:r>
        <w:t>Prévenir les maladies respiratoires et infectieuses</w:t>
      </w:r>
    </w:p>
    <w:p w14:paraId="3C496147" w14:textId="34276F50" w:rsidR="00653724" w:rsidRPr="00653724" w:rsidRDefault="00653724" w:rsidP="00574902">
      <w:pPr>
        <w:pStyle w:val="Bullets"/>
        <w:tabs>
          <w:tab w:val="clear" w:pos="907"/>
        </w:tabs>
        <w:ind w:left="630" w:right="0"/>
      </w:pPr>
      <w:r>
        <w:t xml:space="preserve">Faites-vous vacciner contre la COVID-19, la grippe et la rougeole </w:t>
      </w:r>
    </w:p>
    <w:p w14:paraId="6625C7E4" w14:textId="77777777" w:rsidR="00653724" w:rsidRPr="00653724" w:rsidRDefault="00653724" w:rsidP="00574902">
      <w:pPr>
        <w:pStyle w:val="Bullets"/>
        <w:tabs>
          <w:tab w:val="clear" w:pos="907"/>
        </w:tabs>
        <w:ind w:left="630" w:right="0"/>
      </w:pPr>
      <w:r>
        <w:t xml:space="preserve">Restez chez vous (ou dans votre hébergement) si vous êtes malade </w:t>
      </w:r>
    </w:p>
    <w:p w14:paraId="527273A2" w14:textId="70586C9A" w:rsidR="00653724" w:rsidRPr="00653724" w:rsidRDefault="00653724" w:rsidP="00574902">
      <w:pPr>
        <w:pStyle w:val="Bullets"/>
        <w:tabs>
          <w:tab w:val="clear" w:pos="907"/>
        </w:tabs>
        <w:ind w:left="630" w:right="0"/>
      </w:pPr>
      <w:r>
        <w:t xml:space="preserve">Suivez les recommandations : </w:t>
      </w:r>
      <w:hyperlink r:id="rId15" w:history="1">
        <w:r>
          <w:rPr>
            <w:rStyle w:val="Hyperlink"/>
            <w:rFonts w:ascii="Avenir Next LT Pro" w:hAnsi="Avenir Next LT Pro"/>
          </w:rPr>
          <w:t>mass.gov/</w:t>
        </w:r>
        <w:proofErr w:type="spellStart"/>
        <w:r>
          <w:rPr>
            <w:rStyle w:val="Hyperlink"/>
            <w:rFonts w:ascii="Avenir Next LT Pro" w:hAnsi="Avenir Next LT Pro"/>
          </w:rPr>
          <w:t>StopTheSpread</w:t>
        </w:r>
        <w:proofErr w:type="spellEnd"/>
      </w:hyperlink>
      <w:r>
        <w:t xml:space="preserve"> </w:t>
      </w:r>
    </w:p>
    <w:p w14:paraId="0BCAE6B8" w14:textId="2A8D4208" w:rsidR="00653724" w:rsidRPr="00653724" w:rsidRDefault="00653724" w:rsidP="00574902">
      <w:pPr>
        <w:pStyle w:val="Bullets"/>
        <w:tabs>
          <w:tab w:val="clear" w:pos="907"/>
        </w:tabs>
        <w:ind w:left="630" w:right="0"/>
      </w:pPr>
      <w:r>
        <w:t>Surveillez les symptômes (COVID-19, grippe, rougeole, fièvres hémorragiques virales)</w:t>
      </w:r>
    </w:p>
    <w:p w14:paraId="0201E4A8" w14:textId="77777777" w:rsidR="00653724" w:rsidRPr="00653724" w:rsidRDefault="00653724" w:rsidP="00574902">
      <w:pPr>
        <w:pStyle w:val="Bullets"/>
        <w:tabs>
          <w:tab w:val="clear" w:pos="907"/>
        </w:tabs>
        <w:ind w:left="630" w:right="0"/>
      </w:pPr>
      <w:proofErr w:type="spellStart"/>
      <w:r>
        <w:t>Lavez</w:t>
      </w:r>
      <w:proofErr w:type="spellEnd"/>
      <w:r>
        <w:t>-vous les mains régulièrement pendant au moins 20 secondes</w:t>
      </w:r>
    </w:p>
    <w:p w14:paraId="1DADC345" w14:textId="7292D851" w:rsidR="00653724" w:rsidRPr="00653724" w:rsidRDefault="00653724" w:rsidP="00574902">
      <w:pPr>
        <w:pStyle w:val="Bullets"/>
        <w:tabs>
          <w:tab w:val="clear" w:pos="907"/>
        </w:tabs>
        <w:ind w:left="630" w:right="0"/>
      </w:pPr>
      <w:r>
        <w:t>Prévenez les infections sexuellement transmissibles (IST) en utilisant des préservatifs ou digues dentaires</w:t>
      </w:r>
    </w:p>
    <w:p w14:paraId="2E28F76D" w14:textId="77777777" w:rsidR="00653724" w:rsidRPr="00653724" w:rsidRDefault="00653724" w:rsidP="00574902">
      <w:pPr>
        <w:pStyle w:val="Bullets"/>
        <w:tabs>
          <w:tab w:val="clear" w:pos="907"/>
        </w:tabs>
        <w:ind w:left="630" w:right="0"/>
      </w:pPr>
      <w:r>
        <w:t xml:space="preserve">Faites-vous vacciner lorsque possible (hépatites A/B, </w:t>
      </w:r>
      <w:proofErr w:type="spellStart"/>
      <w:r>
        <w:t>mpox</w:t>
      </w:r>
      <w:proofErr w:type="spellEnd"/>
      <w:r>
        <w:t>)</w:t>
      </w:r>
    </w:p>
    <w:p w14:paraId="74A8D468" w14:textId="77777777" w:rsidR="00653724" w:rsidRPr="00653724" w:rsidRDefault="00653724" w:rsidP="00574902">
      <w:pPr>
        <w:pStyle w:val="Bullets"/>
        <w:tabs>
          <w:tab w:val="clear" w:pos="907"/>
        </w:tabs>
        <w:ind w:left="630" w:right="0"/>
      </w:pPr>
      <w:r>
        <w:t>Envisagez des traitements préventifs pour le VIH (</w:t>
      </w:r>
      <w:proofErr w:type="spellStart"/>
      <w:r>
        <w:t>PrEP</w:t>
      </w:r>
      <w:proofErr w:type="spellEnd"/>
      <w:r>
        <w:t xml:space="preserve"> ou PEP)  </w:t>
      </w:r>
    </w:p>
    <w:p w14:paraId="0BE98262" w14:textId="77777777" w:rsidR="00653724" w:rsidRPr="00653724" w:rsidRDefault="00653724" w:rsidP="00574902">
      <w:pPr>
        <w:pStyle w:val="Heading2"/>
      </w:pPr>
      <w:r>
        <w:t>Adopter un comportement responsable en matière de consommation de substances et de jeux d’argent</w:t>
      </w:r>
    </w:p>
    <w:p w14:paraId="4BB4B300" w14:textId="2EEBABC5" w:rsidR="00653724" w:rsidRPr="00653724" w:rsidRDefault="00653724" w:rsidP="00574902">
      <w:pPr>
        <w:pStyle w:val="Bullets"/>
        <w:numPr>
          <w:ilvl w:val="0"/>
          <w:numId w:val="0"/>
        </w:numPr>
        <w:ind w:right="0"/>
      </w:pPr>
      <w:r>
        <w:t xml:space="preserve">Au Massachusetts, les personnes âgées de 21 ans et plus peuvent légalement acheter et consommer de l’alcool, du cannabis, du tabac et de la nicotine, ainsi que parier sur des événements sportifs et jouer dans les casinos. Des restrictions existent quant aux lieux où vous pouvez consommer de l’alcool, du cannabis et du tabac/de la </w:t>
      </w:r>
      <w:r>
        <w:lastRenderedPageBreak/>
        <w:t xml:space="preserve">nicotine. Par exemple, il est interdit de consommer du cannabis dans les espaces publics, de boire de l’alcool dans la rue ou dans les transports publics, ou d’avoir des contenants ouverts d’alcool ou de cannabis dans les véhicules. </w:t>
      </w:r>
    </w:p>
    <w:p w14:paraId="58B0CE2C" w14:textId="77777777" w:rsidR="00954383" w:rsidRDefault="00954383" w:rsidP="00574902"/>
    <w:p w14:paraId="121C92E6" w14:textId="3FB63837" w:rsidR="00653724" w:rsidRPr="00653724" w:rsidRDefault="00653724" w:rsidP="00574902">
      <w:r>
        <w:t xml:space="preserve">Lorsque vous consommez de l’alcool ou du cannabis, limitez votre consommation à une quantité sûre et ne conduisez pas. Si vous avez besoin d’un soutien concernant la consommation de substances ou les problèmes de jeu, contactez la </w:t>
      </w:r>
      <w:proofErr w:type="spellStart"/>
      <w:r>
        <w:t>Helpline</w:t>
      </w:r>
      <w:proofErr w:type="spellEnd"/>
      <w:r>
        <w:t xml:space="preserve"> au (800) 327-5050 ou sur </w:t>
      </w:r>
      <w:hyperlink r:id="rId16">
        <w:r>
          <w:rPr>
            <w:rStyle w:val="Hyperlink"/>
            <w:rFonts w:ascii="Avenir Next LT Pro" w:hAnsi="Avenir Next LT Pro"/>
          </w:rPr>
          <w:t>helplinema.org</w:t>
        </w:r>
      </w:hyperlink>
      <w:r>
        <w:t xml:space="preserve">. </w:t>
      </w:r>
    </w:p>
    <w:p w14:paraId="6D3C4211" w14:textId="77777777" w:rsidR="00653724" w:rsidRPr="00653724" w:rsidRDefault="00653724" w:rsidP="00574902">
      <w:pPr>
        <w:pStyle w:val="Heading2"/>
      </w:pPr>
      <w:r>
        <w:t xml:space="preserve">Être vigilant face à la traite des êtres humains </w:t>
      </w:r>
    </w:p>
    <w:p w14:paraId="3BBF6F13" w14:textId="331D7EDA" w:rsidR="00653724" w:rsidRPr="00653724" w:rsidRDefault="00653724" w:rsidP="00574902">
      <w:r>
        <w:t xml:space="preserve">La traite des êtres humains peut survenir à tout moment, y compris lors de grands événements nationaux et internationaux. Le Massachusetts met à disposition des ressources et des informations pour aider à identifier, signaler et répondre aux situations liées à la traite des êtres humains. En savoir plus : </w:t>
      </w:r>
      <w:hyperlink r:id="rId17" w:history="1">
        <w:r>
          <w:rPr>
            <w:rStyle w:val="Hyperlink"/>
            <w:rFonts w:ascii="Avenir Next LT Pro" w:hAnsi="Avenir Next LT Pro"/>
          </w:rPr>
          <w:t>mass.gov/</w:t>
        </w:r>
        <w:proofErr w:type="spellStart"/>
        <w:r>
          <w:rPr>
            <w:rStyle w:val="Hyperlink"/>
            <w:rFonts w:ascii="Avenir Next LT Pro" w:hAnsi="Avenir Next LT Pro"/>
          </w:rPr>
          <w:t>fighting-human-trafficking</w:t>
        </w:r>
        <w:proofErr w:type="spellEnd"/>
      </w:hyperlink>
      <w:r>
        <w:t xml:space="preserve">. Vous pouvez également contacter la National Human </w:t>
      </w:r>
      <w:proofErr w:type="spellStart"/>
      <w:r>
        <w:t>Trafficking</w:t>
      </w:r>
      <w:proofErr w:type="spellEnd"/>
      <w:r>
        <w:t xml:space="preserve"> Hotline au (888) 373-7888 ou sur </w:t>
      </w:r>
      <w:hyperlink r:id="rId18" w:history="1">
        <w:r>
          <w:rPr>
            <w:rStyle w:val="Hyperlink"/>
            <w:rFonts w:ascii="Avenir Next LT Pro" w:hAnsi="Avenir Next LT Pro"/>
          </w:rPr>
          <w:t>humantraffickinghotline.org</w:t>
        </w:r>
      </w:hyperlink>
      <w:r>
        <w:t>.</w:t>
      </w:r>
    </w:p>
    <w:p w14:paraId="3A151122" w14:textId="77777777" w:rsidR="00653724" w:rsidRPr="00653724" w:rsidRDefault="00653724" w:rsidP="00574902">
      <w:pPr>
        <w:pStyle w:val="Heading2"/>
      </w:pPr>
      <w:r>
        <w:t xml:space="preserve">Obtenir de l’aide après une agression sexuelle </w:t>
      </w:r>
    </w:p>
    <w:p w14:paraId="34E587C2" w14:textId="5600DE18" w:rsidR="00653724" w:rsidRPr="00653724" w:rsidRDefault="00653724" w:rsidP="00574902">
      <w:r>
        <w:t xml:space="preserve">Si vous êtes victime d’une agression sexuelle ou d’un viol, utilisez les ressources du Massachusetts </w:t>
      </w:r>
      <w:proofErr w:type="spellStart"/>
      <w:r>
        <w:t>Sexual</w:t>
      </w:r>
      <w:proofErr w:type="spellEnd"/>
      <w:r>
        <w:t xml:space="preserve"> </w:t>
      </w:r>
      <w:proofErr w:type="spellStart"/>
      <w:r>
        <w:t>Assault</w:t>
      </w:r>
      <w:proofErr w:type="spellEnd"/>
      <w:r>
        <w:t xml:space="preserve"> Nurse Examiner Program (</w:t>
      </w:r>
      <w:hyperlink r:id="rId19" w:history="1">
        <w:r>
          <w:rPr>
            <w:rStyle w:val="Hyperlink"/>
            <w:rFonts w:ascii="Avenir Next LT Pro" w:hAnsi="Avenir Next LT Pro"/>
          </w:rPr>
          <w:t>mass.gov/SANE</w:t>
        </w:r>
      </w:hyperlink>
      <w:r>
        <w:t>) ainsi que les centres d’aide aux victimes de viol dans tout l’État (</w:t>
      </w:r>
      <w:hyperlink r:id="rId20" w:history="1">
        <w:r>
          <w:rPr>
            <w:rStyle w:val="Hyperlink"/>
            <w:rFonts w:ascii="Avenir Next LT Pro" w:hAnsi="Avenir Next LT Pro"/>
          </w:rPr>
          <w:t>mass.gov/</w:t>
        </w:r>
        <w:proofErr w:type="spellStart"/>
        <w:r>
          <w:rPr>
            <w:rStyle w:val="Hyperlink"/>
            <w:rFonts w:ascii="Avenir Next LT Pro" w:hAnsi="Avenir Next LT Pro"/>
          </w:rPr>
          <w:t>RapeCrisisCenters</w:t>
        </w:r>
        <w:proofErr w:type="spellEnd"/>
      </w:hyperlink>
      <w:r>
        <w:t xml:space="preserve">) pour obtenir du soutien. Rappelez-vous que toute personne peut être victime d’une agression sexuelle et que cela n’est jamais de votre faute. </w:t>
      </w:r>
    </w:p>
    <w:p w14:paraId="6495EF26" w14:textId="77777777" w:rsidR="00653724" w:rsidRPr="00653724" w:rsidRDefault="00653724" w:rsidP="00574902">
      <w:pPr>
        <w:pStyle w:val="Heading2"/>
      </w:pPr>
      <w:r>
        <w:t>Accéder aux soins médicaux</w:t>
      </w:r>
    </w:p>
    <w:p w14:paraId="2D9E7264" w14:textId="4662C1E5" w:rsidR="00653724" w:rsidRPr="00653724" w:rsidRDefault="00653724" w:rsidP="00574902">
      <w:pPr>
        <w:pStyle w:val="Bullets"/>
        <w:tabs>
          <w:tab w:val="clear" w:pos="907"/>
        </w:tabs>
        <w:ind w:left="720" w:right="0"/>
      </w:pPr>
      <w:r>
        <w:t>En cas d’urgence mettant la vie en danger nécessitant l’intervention d’une équipe de secours, appelez le 911. L’opérateur vous demandera votre localisation et la nature de l’urgence. Restez en ligne et suivez les instructions. Si vous ne parvenez pas à joindre le 911 depuis un téléphone international, composez le 112 (numéro d’urgence international) ou demandez de l’aide aux personnes autour de vous disposant de téléphones américains.</w:t>
      </w:r>
    </w:p>
    <w:p w14:paraId="32973215" w14:textId="68697E33" w:rsidR="00653724" w:rsidRPr="00653724" w:rsidRDefault="11F88574" w:rsidP="00574902">
      <w:pPr>
        <w:pStyle w:val="Bullets"/>
        <w:tabs>
          <w:tab w:val="clear" w:pos="907"/>
        </w:tabs>
        <w:ind w:left="720" w:right="0"/>
      </w:pPr>
      <w:r>
        <w:t>Rendez-vous aux urgences hospitalières uniquement en cas de maladie grave ou de blessure sévère</w:t>
      </w:r>
    </w:p>
    <w:p w14:paraId="6D691B9B" w14:textId="4F0ED36C" w:rsidR="00653724" w:rsidRPr="00653724" w:rsidRDefault="00653724" w:rsidP="00574902">
      <w:pPr>
        <w:pStyle w:val="Bullets"/>
        <w:tabs>
          <w:tab w:val="clear" w:pos="907"/>
        </w:tabs>
        <w:ind w:left="720" w:right="0"/>
      </w:pPr>
      <w:r>
        <w:t xml:space="preserve">Rendez-vous dans un centre de soins urgents pour les maladies légères et les blessures mineures (trouvez-en un sur </w:t>
      </w:r>
      <w:hyperlink r:id="rId21" w:history="1">
        <w:r>
          <w:rPr>
            <w:rStyle w:val="Hyperlink"/>
            <w:rFonts w:ascii="Avenir Next LT Pro" w:hAnsi="Avenir Next LT Pro"/>
          </w:rPr>
          <w:t>mass.gov/</w:t>
        </w:r>
        <w:proofErr w:type="spellStart"/>
        <w:r>
          <w:rPr>
            <w:rStyle w:val="Hyperlink"/>
            <w:rFonts w:ascii="Avenir Next LT Pro" w:hAnsi="Avenir Next LT Pro"/>
          </w:rPr>
          <w:t>UrgentCareLocations</w:t>
        </w:r>
        <w:proofErr w:type="spellEnd"/>
      </w:hyperlink>
      <w:r>
        <w:t>)</w:t>
      </w:r>
    </w:p>
    <w:p w14:paraId="7454EA30" w14:textId="7E19C483" w:rsidR="00653724" w:rsidRPr="00653724" w:rsidRDefault="005C6698" w:rsidP="00574902">
      <w:pPr>
        <w:pStyle w:val="Bullets"/>
        <w:tabs>
          <w:tab w:val="clear" w:pos="907"/>
        </w:tabs>
        <w:ind w:left="720" w:right="0"/>
      </w:pPr>
      <w:r>
        <w:lastRenderedPageBreak/>
        <w:t xml:space="preserve">Contactez la </w:t>
      </w:r>
      <w:proofErr w:type="spellStart"/>
      <w:r>
        <w:t>Behavioral</w:t>
      </w:r>
      <w:proofErr w:type="spellEnd"/>
      <w:r>
        <w:t xml:space="preserve"> </w:t>
      </w:r>
      <w:proofErr w:type="spellStart"/>
      <w:r>
        <w:t>Health</w:t>
      </w:r>
      <w:proofErr w:type="spellEnd"/>
      <w:r>
        <w:t xml:space="preserve"> Help Line au (833) 773-2445 ou sur </w:t>
      </w:r>
      <w:hyperlink r:id="rId22" w:history="1">
        <w:r>
          <w:rPr>
            <w:rStyle w:val="Hyperlink"/>
            <w:rFonts w:ascii="Avenir Next LT Pro" w:hAnsi="Avenir Next LT Pro"/>
          </w:rPr>
          <w:t>masshelpline.com</w:t>
        </w:r>
      </w:hyperlink>
      <w:r>
        <w:t xml:space="preserve"> pour un accompagnement en santé mentale et en matière de consommation de substances</w:t>
      </w:r>
    </w:p>
    <w:p w14:paraId="0D65B562" w14:textId="77777777" w:rsidR="00653724" w:rsidRPr="00653724" w:rsidRDefault="00653724" w:rsidP="00574902">
      <w:pPr>
        <w:pStyle w:val="Heading2"/>
      </w:pPr>
      <w:r>
        <w:t>Souscrire une assurance santé voyage avant votre arrivée</w:t>
      </w:r>
    </w:p>
    <w:p w14:paraId="296AB95F" w14:textId="0224B238" w:rsidR="00653724" w:rsidRPr="00653724" w:rsidRDefault="00653724" w:rsidP="00574902">
      <w:pPr>
        <w:pStyle w:val="Bullets"/>
        <w:numPr>
          <w:ilvl w:val="0"/>
          <w:numId w:val="0"/>
        </w:numPr>
        <w:ind w:right="0"/>
      </w:pPr>
      <w:r>
        <w:t xml:space="preserve">Les soins de santé aux États-Unis peuvent être très coûteux sans assurance. Souscrivez une assurance couvrant : </w:t>
      </w:r>
    </w:p>
    <w:p w14:paraId="7E5649D9" w14:textId="77777777" w:rsidR="00653724" w:rsidRPr="00653724" w:rsidRDefault="00653724" w:rsidP="00574902">
      <w:pPr>
        <w:pStyle w:val="Bullets"/>
        <w:ind w:right="0"/>
      </w:pPr>
      <w:r>
        <w:t xml:space="preserve">Les soins d’urgence et l’hospitalisation </w:t>
      </w:r>
    </w:p>
    <w:p w14:paraId="4F5C0FF4" w14:textId="77777777" w:rsidR="00653724" w:rsidRPr="00653724" w:rsidRDefault="00653724" w:rsidP="00574902">
      <w:pPr>
        <w:pStyle w:val="Bullets"/>
        <w:ind w:right="0"/>
      </w:pPr>
      <w:r>
        <w:t xml:space="preserve">Les consultations médicales et les prescriptions </w:t>
      </w:r>
    </w:p>
    <w:p w14:paraId="19DCE2E1" w14:textId="77777777" w:rsidR="00653724" w:rsidRPr="00653724" w:rsidRDefault="00653724" w:rsidP="00574902">
      <w:pPr>
        <w:pStyle w:val="Bullets"/>
        <w:ind w:right="0"/>
        <w:rPr>
          <w:rFonts w:eastAsia="Aptos" w:cs="Arial"/>
        </w:rPr>
      </w:pPr>
      <w:r>
        <w:t>Le rapatriement sanitaire (important pour les cas graves)</w:t>
      </w:r>
    </w:p>
    <w:p w14:paraId="49F8800B" w14:textId="77777777" w:rsidR="00653724" w:rsidRPr="00653724" w:rsidRDefault="00653724" w:rsidP="00574902">
      <w:pPr>
        <w:pStyle w:val="Heading2"/>
      </w:pPr>
      <w:r>
        <w:t>Autres ressources</w:t>
      </w:r>
    </w:p>
    <w:p w14:paraId="5D550993" w14:textId="6171D719" w:rsidR="00653724" w:rsidRPr="00653724" w:rsidRDefault="00BA50E3" w:rsidP="00574902">
      <w:pPr>
        <w:pStyle w:val="Bullets"/>
        <w:ind w:right="0"/>
        <w:rPr>
          <w:b/>
          <w:bCs/>
        </w:rPr>
      </w:pPr>
      <w:r>
        <w:t xml:space="preserve">Préparatifs du DPH pour la Coupe du monde : </w:t>
      </w:r>
      <w:hyperlink r:id="rId23" w:history="1">
        <w:r>
          <w:rPr>
            <w:rStyle w:val="Hyperlink"/>
            <w:rFonts w:ascii="Avenir Next LT Pro" w:hAnsi="Avenir Next LT Pro"/>
          </w:rPr>
          <w:t>mass.gov/</w:t>
        </w:r>
        <w:proofErr w:type="spellStart"/>
        <w:r>
          <w:rPr>
            <w:rStyle w:val="Hyperlink"/>
            <w:rFonts w:ascii="Avenir Next LT Pro" w:hAnsi="Avenir Next LT Pro"/>
          </w:rPr>
          <w:t>WorldCupHealth</w:t>
        </w:r>
        <w:proofErr w:type="spellEnd"/>
      </w:hyperlink>
      <w:r>
        <w:t xml:space="preserve"> </w:t>
      </w:r>
    </w:p>
    <w:p w14:paraId="225D359B" w14:textId="1A0F5CDA" w:rsidR="00653724" w:rsidRPr="00653724" w:rsidRDefault="00353CFB" w:rsidP="00574902">
      <w:pPr>
        <w:pStyle w:val="Bullets"/>
        <w:ind w:right="0"/>
      </w:pPr>
      <w:r>
        <w:t xml:space="preserve">Préparatifs de l’administration Healey-Driscoll pour la Coupe du monde : </w:t>
      </w:r>
      <w:hyperlink r:id="rId24" w:history="1">
        <w:r>
          <w:rPr>
            <w:rStyle w:val="Hyperlink"/>
            <w:rFonts w:ascii="Avenir Next LT Pro" w:hAnsi="Avenir Next LT Pro"/>
          </w:rPr>
          <w:t>mass.gov/</w:t>
        </w:r>
        <w:proofErr w:type="spellStart"/>
        <w:r>
          <w:rPr>
            <w:rStyle w:val="Hyperlink"/>
            <w:rFonts w:ascii="Avenir Next LT Pro" w:hAnsi="Avenir Next LT Pro"/>
          </w:rPr>
          <w:t>WorldCup</w:t>
        </w:r>
        <w:proofErr w:type="spellEnd"/>
      </w:hyperlink>
    </w:p>
    <w:p w14:paraId="39D92981" w14:textId="1D59D5AB" w:rsidR="00E31BB4" w:rsidRPr="00E31BB4" w:rsidRDefault="00653724" w:rsidP="00574902">
      <w:pPr>
        <w:pStyle w:val="Bullets"/>
        <w:ind w:right="0"/>
      </w:pPr>
      <w:r>
        <w:t xml:space="preserve">Boston 26, initiative officielle de ville hôte pour la Coupe du monde : </w:t>
      </w:r>
      <w:hyperlink r:id="rId25" w:history="1">
        <w:r>
          <w:rPr>
            <w:rStyle w:val="Hyperlink"/>
            <w:rFonts w:ascii="Avenir Next LT Pro" w:hAnsi="Avenir Next LT Pro"/>
          </w:rPr>
          <w:t>bostonfwc26.com</w:t>
        </w:r>
      </w:hyperlink>
      <w:r>
        <w:t xml:space="preserve">     </w:t>
      </w:r>
    </w:p>
    <w:sectPr w:rsidR="00E31BB4" w:rsidRPr="00E31BB4" w:rsidSect="00246348">
      <w:footerReference w:type="default" r:id="rId2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CD408" w14:textId="77777777" w:rsidR="00746BCD" w:rsidRDefault="00746BCD" w:rsidP="00E81AA9">
      <w:r>
        <w:separator/>
      </w:r>
    </w:p>
    <w:p w14:paraId="083F1ACA" w14:textId="77777777" w:rsidR="00746BCD" w:rsidRDefault="00746BCD"/>
  </w:endnote>
  <w:endnote w:type="continuationSeparator" w:id="0">
    <w:p w14:paraId="51122330" w14:textId="77777777" w:rsidR="00746BCD" w:rsidRDefault="00746BCD" w:rsidP="00E81AA9">
      <w:r>
        <w:continuationSeparator/>
      </w:r>
    </w:p>
    <w:p w14:paraId="3FDCC294" w14:textId="77777777" w:rsidR="00746BCD" w:rsidRDefault="00746B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altName w:val="Calibri"/>
    <w:charset w:val="00"/>
    <w:family w:val="swiss"/>
    <w:pitch w:val="variable"/>
    <w:sig w:usb0="800000EF" w:usb1="5000204A" w:usb2="00000000" w:usb3="00000000" w:csb0="00000093" w:csb1="00000000"/>
  </w:font>
  <w:font w:name="Avenir Next">
    <w:altName w:val="Calibri"/>
    <w:charset w:val="00"/>
    <w:family w:val="swiss"/>
    <w:pitch w:val="variable"/>
    <w:sig w:usb0="800000AF" w:usb1="5000204A" w:usb2="00000000" w:usb3="00000000" w:csb0="0000009B"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Times New Roman (Headings CS)">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FA2F1" w14:textId="0FE8713E" w:rsidR="007775C7" w:rsidRDefault="000A55C6">
    <w:pPr>
      <w:pStyle w:val="Footer"/>
    </w:pPr>
    <w:r>
      <w:t>Mise à jour : 28 avril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9514F" w14:textId="77777777" w:rsidR="00746BCD" w:rsidRDefault="00746BCD" w:rsidP="00E81AA9">
      <w:r>
        <w:separator/>
      </w:r>
    </w:p>
    <w:p w14:paraId="62B12554" w14:textId="77777777" w:rsidR="00746BCD" w:rsidRDefault="00746BCD"/>
  </w:footnote>
  <w:footnote w:type="continuationSeparator" w:id="0">
    <w:p w14:paraId="1E44A4DB" w14:textId="77777777" w:rsidR="00746BCD" w:rsidRDefault="00746BCD" w:rsidP="00E81AA9">
      <w:r>
        <w:continuationSeparator/>
      </w:r>
    </w:p>
    <w:p w14:paraId="4A753462" w14:textId="77777777" w:rsidR="00746BCD" w:rsidRDefault="00746BC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5C77"/>
    <w:multiLevelType w:val="hybridMultilevel"/>
    <w:tmpl w:val="FF004ED0"/>
    <w:lvl w:ilvl="0" w:tplc="DF6A75D0">
      <w:start w:val="2026"/>
      <w:numFmt w:val="bullet"/>
      <w:lvlText w:val=""/>
      <w:lvlJc w:val="left"/>
      <w:pPr>
        <w:ind w:left="560" w:hanging="360"/>
      </w:pPr>
      <w:rPr>
        <w:rFonts w:ascii="Symbol" w:eastAsia="Franklin Gothic Book" w:hAnsi="Symbol" w:cs="Franklin Gothic Book"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57E74CF"/>
    <w:multiLevelType w:val="hybridMultilevel"/>
    <w:tmpl w:val="AA840B68"/>
    <w:lvl w:ilvl="0" w:tplc="0A70D71E">
      <w:start w:val="1"/>
      <w:numFmt w:val="decimal"/>
      <w:pStyle w:val="Numbers"/>
      <w:lvlText w:val="%1."/>
      <w:lvlJc w:val="left"/>
      <w:pPr>
        <w:ind w:left="792" w:hanging="360"/>
      </w:pPr>
      <w:rPr>
        <w:rFonts w:ascii="Avenir Next LT Pro" w:hAnsi="Avenir Next LT Pro" w:hint="default"/>
        <w:b w:val="0"/>
        <w:bCs/>
        <w:i w:val="0"/>
        <w:color w:val="032E5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502D4"/>
    <w:multiLevelType w:val="hybridMultilevel"/>
    <w:tmpl w:val="6902E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51977"/>
    <w:multiLevelType w:val="multilevel"/>
    <w:tmpl w:val="5444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43CCB"/>
    <w:multiLevelType w:val="hybridMultilevel"/>
    <w:tmpl w:val="169EF89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7AD83D"/>
    <w:multiLevelType w:val="hybridMultilevel"/>
    <w:tmpl w:val="FD5AFC30"/>
    <w:lvl w:ilvl="0" w:tplc="85E63776">
      <w:start w:val="1"/>
      <w:numFmt w:val="bullet"/>
      <w:lvlText w:val=""/>
      <w:lvlJc w:val="left"/>
      <w:pPr>
        <w:ind w:left="720" w:hanging="360"/>
      </w:pPr>
      <w:rPr>
        <w:rFonts w:ascii="Symbol" w:hAnsi="Symbol" w:hint="default"/>
      </w:rPr>
    </w:lvl>
    <w:lvl w:ilvl="1" w:tplc="1C80A6C8">
      <w:start w:val="1"/>
      <w:numFmt w:val="bullet"/>
      <w:lvlText w:val="o"/>
      <w:lvlJc w:val="left"/>
      <w:pPr>
        <w:ind w:left="1440" w:hanging="360"/>
      </w:pPr>
      <w:rPr>
        <w:rFonts w:ascii="Courier New" w:hAnsi="Courier New" w:hint="default"/>
      </w:rPr>
    </w:lvl>
    <w:lvl w:ilvl="2" w:tplc="EE12CEE0">
      <w:start w:val="1"/>
      <w:numFmt w:val="bullet"/>
      <w:lvlText w:val=""/>
      <w:lvlJc w:val="left"/>
      <w:pPr>
        <w:ind w:left="2160" w:hanging="360"/>
      </w:pPr>
      <w:rPr>
        <w:rFonts w:ascii="Wingdings" w:hAnsi="Wingdings" w:hint="default"/>
      </w:rPr>
    </w:lvl>
    <w:lvl w:ilvl="3" w:tplc="071C3392">
      <w:start w:val="1"/>
      <w:numFmt w:val="bullet"/>
      <w:lvlText w:val=""/>
      <w:lvlJc w:val="left"/>
      <w:pPr>
        <w:ind w:left="2880" w:hanging="360"/>
      </w:pPr>
      <w:rPr>
        <w:rFonts w:ascii="Symbol" w:hAnsi="Symbol" w:hint="default"/>
      </w:rPr>
    </w:lvl>
    <w:lvl w:ilvl="4" w:tplc="D66CABE8">
      <w:start w:val="1"/>
      <w:numFmt w:val="bullet"/>
      <w:lvlText w:val="o"/>
      <w:lvlJc w:val="left"/>
      <w:pPr>
        <w:ind w:left="3600" w:hanging="360"/>
      </w:pPr>
      <w:rPr>
        <w:rFonts w:ascii="Courier New" w:hAnsi="Courier New" w:hint="default"/>
      </w:rPr>
    </w:lvl>
    <w:lvl w:ilvl="5" w:tplc="63D2ED7A">
      <w:start w:val="1"/>
      <w:numFmt w:val="bullet"/>
      <w:lvlText w:val=""/>
      <w:lvlJc w:val="left"/>
      <w:pPr>
        <w:ind w:left="4320" w:hanging="360"/>
      </w:pPr>
      <w:rPr>
        <w:rFonts w:ascii="Wingdings" w:hAnsi="Wingdings" w:hint="default"/>
      </w:rPr>
    </w:lvl>
    <w:lvl w:ilvl="6" w:tplc="1A709994">
      <w:start w:val="1"/>
      <w:numFmt w:val="bullet"/>
      <w:lvlText w:val=""/>
      <w:lvlJc w:val="left"/>
      <w:pPr>
        <w:ind w:left="5040" w:hanging="360"/>
      </w:pPr>
      <w:rPr>
        <w:rFonts w:ascii="Symbol" w:hAnsi="Symbol" w:hint="default"/>
      </w:rPr>
    </w:lvl>
    <w:lvl w:ilvl="7" w:tplc="6C404A3A">
      <w:start w:val="1"/>
      <w:numFmt w:val="bullet"/>
      <w:lvlText w:val="o"/>
      <w:lvlJc w:val="left"/>
      <w:pPr>
        <w:ind w:left="5760" w:hanging="360"/>
      </w:pPr>
      <w:rPr>
        <w:rFonts w:ascii="Courier New" w:hAnsi="Courier New" w:hint="default"/>
      </w:rPr>
    </w:lvl>
    <w:lvl w:ilvl="8" w:tplc="06D2076C">
      <w:start w:val="1"/>
      <w:numFmt w:val="bullet"/>
      <w:lvlText w:val=""/>
      <w:lvlJc w:val="left"/>
      <w:pPr>
        <w:ind w:left="6480" w:hanging="360"/>
      </w:pPr>
      <w:rPr>
        <w:rFonts w:ascii="Wingdings" w:hAnsi="Wingdings" w:hint="default"/>
      </w:rPr>
    </w:lvl>
  </w:abstractNum>
  <w:abstractNum w:abstractNumId="6" w15:restartNumberingAfterBreak="0">
    <w:nsid w:val="2446390C"/>
    <w:multiLevelType w:val="multilevel"/>
    <w:tmpl w:val="36387224"/>
    <w:styleLink w:val="CurrentList1"/>
    <w:lvl w:ilvl="0">
      <w:start w:val="1"/>
      <w:numFmt w:val="bullet"/>
      <w:lvlText w:val=""/>
      <w:lvlJc w:val="left"/>
      <w:pPr>
        <w:tabs>
          <w:tab w:val="num" w:pos="907"/>
        </w:tabs>
        <w:ind w:left="907" w:hanging="360"/>
      </w:pPr>
      <w:rPr>
        <w:rFonts w:ascii="Symbol" w:hAnsi="Symbol" w:hint="default"/>
        <w:color w:val="F19247"/>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0801DE"/>
    <w:multiLevelType w:val="hybridMultilevel"/>
    <w:tmpl w:val="A72A5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946343"/>
    <w:multiLevelType w:val="hybridMultilevel"/>
    <w:tmpl w:val="88E64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765642"/>
    <w:multiLevelType w:val="hybridMultilevel"/>
    <w:tmpl w:val="0F42DA92"/>
    <w:lvl w:ilvl="0" w:tplc="014E8CB8">
      <w:numFmt w:val="bullet"/>
      <w:lvlText w:val="-"/>
      <w:lvlJc w:val="left"/>
      <w:pPr>
        <w:ind w:left="380" w:hanging="360"/>
      </w:pPr>
      <w:rPr>
        <w:rFonts w:ascii="Franklin Gothic Book" w:eastAsia="Franklin Gothic Book" w:hAnsi="Franklin Gothic Book" w:cs="Franklin Gothic Book" w:hint="default"/>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10" w15:restartNumberingAfterBreak="0">
    <w:nsid w:val="2C5876B0"/>
    <w:multiLevelType w:val="hybridMultilevel"/>
    <w:tmpl w:val="2EEA2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801C94"/>
    <w:multiLevelType w:val="hybridMultilevel"/>
    <w:tmpl w:val="3558B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2F773E"/>
    <w:multiLevelType w:val="hybridMultilevel"/>
    <w:tmpl w:val="9FDA1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661634"/>
    <w:multiLevelType w:val="hybridMultilevel"/>
    <w:tmpl w:val="1E248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A4807"/>
    <w:multiLevelType w:val="hybridMultilevel"/>
    <w:tmpl w:val="DF124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CA6EA4"/>
    <w:multiLevelType w:val="hybridMultilevel"/>
    <w:tmpl w:val="A2760D00"/>
    <w:lvl w:ilvl="0" w:tplc="1AB858E4">
      <w:start w:val="1"/>
      <w:numFmt w:val="bullet"/>
      <w:lvlText w:val=""/>
      <w:lvlJc w:val="left"/>
      <w:pPr>
        <w:ind w:left="720" w:hanging="360"/>
      </w:pPr>
      <w:rPr>
        <w:rFonts w:ascii="Symbol" w:hAnsi="Symbol"/>
      </w:rPr>
    </w:lvl>
    <w:lvl w:ilvl="1" w:tplc="BF221700">
      <w:start w:val="1"/>
      <w:numFmt w:val="bullet"/>
      <w:lvlText w:val=""/>
      <w:lvlJc w:val="left"/>
      <w:pPr>
        <w:ind w:left="720" w:hanging="360"/>
      </w:pPr>
      <w:rPr>
        <w:rFonts w:ascii="Symbol" w:hAnsi="Symbol"/>
      </w:rPr>
    </w:lvl>
    <w:lvl w:ilvl="2" w:tplc="A2F4FEA4">
      <w:start w:val="1"/>
      <w:numFmt w:val="bullet"/>
      <w:lvlText w:val=""/>
      <w:lvlJc w:val="left"/>
      <w:pPr>
        <w:ind w:left="720" w:hanging="360"/>
      </w:pPr>
      <w:rPr>
        <w:rFonts w:ascii="Symbol" w:hAnsi="Symbol"/>
      </w:rPr>
    </w:lvl>
    <w:lvl w:ilvl="3" w:tplc="941A377A">
      <w:start w:val="1"/>
      <w:numFmt w:val="bullet"/>
      <w:lvlText w:val=""/>
      <w:lvlJc w:val="left"/>
      <w:pPr>
        <w:ind w:left="720" w:hanging="360"/>
      </w:pPr>
      <w:rPr>
        <w:rFonts w:ascii="Symbol" w:hAnsi="Symbol"/>
      </w:rPr>
    </w:lvl>
    <w:lvl w:ilvl="4" w:tplc="BDA272C0">
      <w:start w:val="1"/>
      <w:numFmt w:val="bullet"/>
      <w:lvlText w:val=""/>
      <w:lvlJc w:val="left"/>
      <w:pPr>
        <w:ind w:left="720" w:hanging="360"/>
      </w:pPr>
      <w:rPr>
        <w:rFonts w:ascii="Symbol" w:hAnsi="Symbol"/>
      </w:rPr>
    </w:lvl>
    <w:lvl w:ilvl="5" w:tplc="A6AE0074">
      <w:start w:val="1"/>
      <w:numFmt w:val="bullet"/>
      <w:lvlText w:val=""/>
      <w:lvlJc w:val="left"/>
      <w:pPr>
        <w:ind w:left="720" w:hanging="360"/>
      </w:pPr>
      <w:rPr>
        <w:rFonts w:ascii="Symbol" w:hAnsi="Symbol"/>
      </w:rPr>
    </w:lvl>
    <w:lvl w:ilvl="6" w:tplc="B04A936E">
      <w:start w:val="1"/>
      <w:numFmt w:val="bullet"/>
      <w:lvlText w:val=""/>
      <w:lvlJc w:val="left"/>
      <w:pPr>
        <w:ind w:left="720" w:hanging="360"/>
      </w:pPr>
      <w:rPr>
        <w:rFonts w:ascii="Symbol" w:hAnsi="Symbol"/>
      </w:rPr>
    </w:lvl>
    <w:lvl w:ilvl="7" w:tplc="738E7DDA">
      <w:start w:val="1"/>
      <w:numFmt w:val="bullet"/>
      <w:lvlText w:val=""/>
      <w:lvlJc w:val="left"/>
      <w:pPr>
        <w:ind w:left="720" w:hanging="360"/>
      </w:pPr>
      <w:rPr>
        <w:rFonts w:ascii="Symbol" w:hAnsi="Symbol"/>
      </w:rPr>
    </w:lvl>
    <w:lvl w:ilvl="8" w:tplc="96DE34CA">
      <w:start w:val="1"/>
      <w:numFmt w:val="bullet"/>
      <w:lvlText w:val=""/>
      <w:lvlJc w:val="left"/>
      <w:pPr>
        <w:ind w:left="720" w:hanging="360"/>
      </w:pPr>
      <w:rPr>
        <w:rFonts w:ascii="Symbol" w:hAnsi="Symbol"/>
      </w:rPr>
    </w:lvl>
  </w:abstractNum>
  <w:abstractNum w:abstractNumId="16" w15:restartNumberingAfterBreak="0">
    <w:nsid w:val="56D27588"/>
    <w:multiLevelType w:val="hybridMultilevel"/>
    <w:tmpl w:val="4BBE1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FC72BD"/>
    <w:multiLevelType w:val="hybridMultilevel"/>
    <w:tmpl w:val="EA1486EC"/>
    <w:lvl w:ilvl="0" w:tplc="833E5A04">
      <w:start w:val="1"/>
      <w:numFmt w:val="bullet"/>
      <w:lvlText w:val=""/>
      <w:lvlJc w:val="left"/>
      <w:pPr>
        <w:ind w:left="380" w:hanging="360"/>
      </w:pPr>
      <w:rPr>
        <w:rFonts w:ascii="Symbol" w:hAnsi="Symbol" w:hint="default"/>
      </w:rPr>
    </w:lvl>
    <w:lvl w:ilvl="1" w:tplc="04090003">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18" w15:restartNumberingAfterBreak="0">
    <w:nsid w:val="6CA7237E"/>
    <w:multiLevelType w:val="hybridMultilevel"/>
    <w:tmpl w:val="BCC2E89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70E00F2C"/>
    <w:multiLevelType w:val="hybridMultilevel"/>
    <w:tmpl w:val="918E8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8001C7"/>
    <w:multiLevelType w:val="hybridMultilevel"/>
    <w:tmpl w:val="A3BAC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466F5F"/>
    <w:multiLevelType w:val="multilevel"/>
    <w:tmpl w:val="19260A62"/>
    <w:styleLink w:val="CurrentList2"/>
    <w:lvl w:ilvl="0">
      <w:start w:val="1"/>
      <w:numFmt w:val="decimal"/>
      <w:lvlText w:val="%1."/>
      <w:lvlJc w:val="left"/>
      <w:pPr>
        <w:ind w:left="792" w:hanging="360"/>
      </w:pPr>
      <w:rPr>
        <w:rFonts w:ascii="Avenir Next" w:hAnsi="Avenir Next" w:hint="default"/>
        <w:b w:val="0"/>
        <w:i w:val="0"/>
        <w:color w:val="F19247"/>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DC11C45"/>
    <w:multiLevelType w:val="hybridMultilevel"/>
    <w:tmpl w:val="500AF6AE"/>
    <w:lvl w:ilvl="0" w:tplc="8E1EA72A">
      <w:start w:val="1"/>
      <w:numFmt w:val="bullet"/>
      <w:pStyle w:val="Bullets"/>
      <w:lvlText w:val=""/>
      <w:lvlJc w:val="left"/>
      <w:pPr>
        <w:tabs>
          <w:tab w:val="num" w:pos="907"/>
        </w:tabs>
        <w:ind w:left="907" w:hanging="360"/>
      </w:pPr>
      <w:rPr>
        <w:rFonts w:ascii="Symbol" w:hAnsi="Symbol" w:hint="default"/>
        <w:color w:val="032E53"/>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50362460">
    <w:abstractNumId w:val="22"/>
  </w:num>
  <w:num w:numId="2" w16cid:durableId="992224991">
    <w:abstractNumId w:val="6"/>
  </w:num>
  <w:num w:numId="3" w16cid:durableId="329063715">
    <w:abstractNumId w:val="1"/>
  </w:num>
  <w:num w:numId="4" w16cid:durableId="1647078613">
    <w:abstractNumId w:val="21"/>
  </w:num>
  <w:num w:numId="5" w16cid:durableId="1895236974">
    <w:abstractNumId w:val="9"/>
  </w:num>
  <w:num w:numId="6" w16cid:durableId="1768505554">
    <w:abstractNumId w:val="17"/>
  </w:num>
  <w:num w:numId="7" w16cid:durableId="1062950473">
    <w:abstractNumId w:val="15"/>
  </w:num>
  <w:num w:numId="8" w16cid:durableId="73208228">
    <w:abstractNumId w:val="0"/>
  </w:num>
  <w:num w:numId="9" w16cid:durableId="559294332">
    <w:abstractNumId w:val="19"/>
  </w:num>
  <w:num w:numId="10" w16cid:durableId="1839224561">
    <w:abstractNumId w:val="4"/>
  </w:num>
  <w:num w:numId="11" w16cid:durableId="94596077">
    <w:abstractNumId w:val="13"/>
  </w:num>
  <w:num w:numId="12" w16cid:durableId="814762530">
    <w:abstractNumId w:val="3"/>
  </w:num>
  <w:num w:numId="13" w16cid:durableId="222715541">
    <w:abstractNumId w:val="14"/>
  </w:num>
  <w:num w:numId="14" w16cid:durableId="1658534484">
    <w:abstractNumId w:val="16"/>
  </w:num>
  <w:num w:numId="15" w16cid:durableId="105121389">
    <w:abstractNumId w:val="10"/>
  </w:num>
  <w:num w:numId="16" w16cid:durableId="686248124">
    <w:abstractNumId w:val="2"/>
  </w:num>
  <w:num w:numId="17" w16cid:durableId="1092700322">
    <w:abstractNumId w:val="12"/>
  </w:num>
  <w:num w:numId="18" w16cid:durableId="1527938073">
    <w:abstractNumId w:val="7"/>
  </w:num>
  <w:num w:numId="19" w16cid:durableId="1200971302">
    <w:abstractNumId w:val="8"/>
  </w:num>
  <w:num w:numId="20" w16cid:durableId="1490754312">
    <w:abstractNumId w:val="11"/>
  </w:num>
  <w:num w:numId="21" w16cid:durableId="562374567">
    <w:abstractNumId w:val="20"/>
  </w:num>
  <w:num w:numId="22" w16cid:durableId="972558015">
    <w:abstractNumId w:val="18"/>
  </w:num>
  <w:num w:numId="23" w16cid:durableId="1582182334">
    <w:abstractNumId w:val="5"/>
  </w:num>
  <w:num w:numId="24" w16cid:durableId="977495126">
    <w:abstractNumId w:val="22"/>
  </w:num>
  <w:num w:numId="25" w16cid:durableId="6443109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0C9"/>
    <w:rsid w:val="00000CE8"/>
    <w:rsid w:val="000027F7"/>
    <w:rsid w:val="0000283F"/>
    <w:rsid w:val="000121B2"/>
    <w:rsid w:val="00020055"/>
    <w:rsid w:val="00025FA5"/>
    <w:rsid w:val="00031334"/>
    <w:rsid w:val="00033BD4"/>
    <w:rsid w:val="0003628F"/>
    <w:rsid w:val="00046CB2"/>
    <w:rsid w:val="00052D55"/>
    <w:rsid w:val="00054ECB"/>
    <w:rsid w:val="00056423"/>
    <w:rsid w:val="0006322B"/>
    <w:rsid w:val="00076C27"/>
    <w:rsid w:val="000800F7"/>
    <w:rsid w:val="0008731E"/>
    <w:rsid w:val="000878DD"/>
    <w:rsid w:val="000966F8"/>
    <w:rsid w:val="000A55C6"/>
    <w:rsid w:val="000A61A6"/>
    <w:rsid w:val="000B4184"/>
    <w:rsid w:val="000B5483"/>
    <w:rsid w:val="000B5706"/>
    <w:rsid w:val="000B6C35"/>
    <w:rsid w:val="000C38A1"/>
    <w:rsid w:val="000D00E4"/>
    <w:rsid w:val="000D04A2"/>
    <w:rsid w:val="000D41F2"/>
    <w:rsid w:val="000E6A0F"/>
    <w:rsid w:val="000E7290"/>
    <w:rsid w:val="000F53D9"/>
    <w:rsid w:val="00100910"/>
    <w:rsid w:val="00103F9C"/>
    <w:rsid w:val="00104BFA"/>
    <w:rsid w:val="00106EE6"/>
    <w:rsid w:val="00122552"/>
    <w:rsid w:val="00125BBC"/>
    <w:rsid w:val="00126F6D"/>
    <w:rsid w:val="00133712"/>
    <w:rsid w:val="00133BF4"/>
    <w:rsid w:val="00135F55"/>
    <w:rsid w:val="00144890"/>
    <w:rsid w:val="00152950"/>
    <w:rsid w:val="001730C9"/>
    <w:rsid w:val="00174A97"/>
    <w:rsid w:val="0017640A"/>
    <w:rsid w:val="00177328"/>
    <w:rsid w:val="00180D74"/>
    <w:rsid w:val="00192D21"/>
    <w:rsid w:val="00192E68"/>
    <w:rsid w:val="0019344D"/>
    <w:rsid w:val="001D20C4"/>
    <w:rsid w:val="001D22B6"/>
    <w:rsid w:val="001D4C9E"/>
    <w:rsid w:val="001E4390"/>
    <w:rsid w:val="001E5109"/>
    <w:rsid w:val="001E5D0A"/>
    <w:rsid w:val="001F0CD6"/>
    <w:rsid w:val="0020059A"/>
    <w:rsid w:val="00200B3C"/>
    <w:rsid w:val="00222D4A"/>
    <w:rsid w:val="00236EF4"/>
    <w:rsid w:val="00240A42"/>
    <w:rsid w:val="00241220"/>
    <w:rsid w:val="00242979"/>
    <w:rsid w:val="002433F6"/>
    <w:rsid w:val="00246348"/>
    <w:rsid w:val="00265A76"/>
    <w:rsid w:val="00271474"/>
    <w:rsid w:val="00280B62"/>
    <w:rsid w:val="00282903"/>
    <w:rsid w:val="0028581F"/>
    <w:rsid w:val="002A00DF"/>
    <w:rsid w:val="002A4F5E"/>
    <w:rsid w:val="002B0C83"/>
    <w:rsid w:val="002C39F5"/>
    <w:rsid w:val="002C7C33"/>
    <w:rsid w:val="002D41FF"/>
    <w:rsid w:val="002D4E91"/>
    <w:rsid w:val="002E3DCE"/>
    <w:rsid w:val="002E66BE"/>
    <w:rsid w:val="002F1624"/>
    <w:rsid w:val="003006D0"/>
    <w:rsid w:val="00305DE0"/>
    <w:rsid w:val="00313158"/>
    <w:rsid w:val="0031792D"/>
    <w:rsid w:val="003214A6"/>
    <w:rsid w:val="00325ADB"/>
    <w:rsid w:val="00334AA6"/>
    <w:rsid w:val="00344386"/>
    <w:rsid w:val="00353CFB"/>
    <w:rsid w:val="00355A2D"/>
    <w:rsid w:val="00363775"/>
    <w:rsid w:val="0037744A"/>
    <w:rsid w:val="00386F20"/>
    <w:rsid w:val="003A3DDA"/>
    <w:rsid w:val="003A4743"/>
    <w:rsid w:val="003C4E3F"/>
    <w:rsid w:val="003D033F"/>
    <w:rsid w:val="003D5E28"/>
    <w:rsid w:val="003E1D6F"/>
    <w:rsid w:val="003F6E0D"/>
    <w:rsid w:val="004013FC"/>
    <w:rsid w:val="00402739"/>
    <w:rsid w:val="004072FB"/>
    <w:rsid w:val="00423405"/>
    <w:rsid w:val="0042375F"/>
    <w:rsid w:val="00446E02"/>
    <w:rsid w:val="00447664"/>
    <w:rsid w:val="00451A7F"/>
    <w:rsid w:val="004565AC"/>
    <w:rsid w:val="00466F3C"/>
    <w:rsid w:val="004723D9"/>
    <w:rsid w:val="0047348D"/>
    <w:rsid w:val="004778F7"/>
    <w:rsid w:val="00485470"/>
    <w:rsid w:val="00485A8C"/>
    <w:rsid w:val="00495D37"/>
    <w:rsid w:val="00496DF7"/>
    <w:rsid w:val="004A5B12"/>
    <w:rsid w:val="004A5B56"/>
    <w:rsid w:val="004B150E"/>
    <w:rsid w:val="004C2686"/>
    <w:rsid w:val="004D249F"/>
    <w:rsid w:val="004D4946"/>
    <w:rsid w:val="004E2949"/>
    <w:rsid w:val="004E3157"/>
    <w:rsid w:val="004F00B2"/>
    <w:rsid w:val="004F116E"/>
    <w:rsid w:val="00504043"/>
    <w:rsid w:val="00516486"/>
    <w:rsid w:val="005168E9"/>
    <w:rsid w:val="005176FC"/>
    <w:rsid w:val="005243F6"/>
    <w:rsid w:val="00524443"/>
    <w:rsid w:val="00527987"/>
    <w:rsid w:val="00531811"/>
    <w:rsid w:val="0054007D"/>
    <w:rsid w:val="005413E9"/>
    <w:rsid w:val="00542397"/>
    <w:rsid w:val="00546303"/>
    <w:rsid w:val="00552E5F"/>
    <w:rsid w:val="00555A8F"/>
    <w:rsid w:val="005624DE"/>
    <w:rsid w:val="005672A5"/>
    <w:rsid w:val="00574902"/>
    <w:rsid w:val="005904AA"/>
    <w:rsid w:val="00595B10"/>
    <w:rsid w:val="005A19CF"/>
    <w:rsid w:val="005A1EC1"/>
    <w:rsid w:val="005A645C"/>
    <w:rsid w:val="005B2EEA"/>
    <w:rsid w:val="005C0E42"/>
    <w:rsid w:val="005C6698"/>
    <w:rsid w:val="005D2DFF"/>
    <w:rsid w:val="005D7028"/>
    <w:rsid w:val="005F0EDB"/>
    <w:rsid w:val="00626F1A"/>
    <w:rsid w:val="00645BBA"/>
    <w:rsid w:val="00653724"/>
    <w:rsid w:val="00686A98"/>
    <w:rsid w:val="006A44C3"/>
    <w:rsid w:val="006B414D"/>
    <w:rsid w:val="006D3D64"/>
    <w:rsid w:val="006E1ABE"/>
    <w:rsid w:val="006F24FE"/>
    <w:rsid w:val="007018D3"/>
    <w:rsid w:val="00710C79"/>
    <w:rsid w:val="00724992"/>
    <w:rsid w:val="007252F5"/>
    <w:rsid w:val="007424AD"/>
    <w:rsid w:val="0074398F"/>
    <w:rsid w:val="00746BCD"/>
    <w:rsid w:val="00760933"/>
    <w:rsid w:val="0076190E"/>
    <w:rsid w:val="007643F6"/>
    <w:rsid w:val="0077297C"/>
    <w:rsid w:val="007775C7"/>
    <w:rsid w:val="007875E9"/>
    <w:rsid w:val="00793661"/>
    <w:rsid w:val="007955CA"/>
    <w:rsid w:val="007B13D4"/>
    <w:rsid w:val="007B7DFC"/>
    <w:rsid w:val="007C1DA4"/>
    <w:rsid w:val="007D5823"/>
    <w:rsid w:val="007E571F"/>
    <w:rsid w:val="00804392"/>
    <w:rsid w:val="008049FA"/>
    <w:rsid w:val="008050B4"/>
    <w:rsid w:val="00806821"/>
    <w:rsid w:val="00817988"/>
    <w:rsid w:val="0082304A"/>
    <w:rsid w:val="00830EE4"/>
    <w:rsid w:val="00830F2A"/>
    <w:rsid w:val="00833ADB"/>
    <w:rsid w:val="008406E0"/>
    <w:rsid w:val="00840EE4"/>
    <w:rsid w:val="00843CBD"/>
    <w:rsid w:val="00843FAE"/>
    <w:rsid w:val="00857E06"/>
    <w:rsid w:val="008619AB"/>
    <w:rsid w:val="0086633C"/>
    <w:rsid w:val="008827DE"/>
    <w:rsid w:val="00884245"/>
    <w:rsid w:val="008A0D14"/>
    <w:rsid w:val="008B5C87"/>
    <w:rsid w:val="008C452B"/>
    <w:rsid w:val="008E3750"/>
    <w:rsid w:val="00910AC1"/>
    <w:rsid w:val="00911DDD"/>
    <w:rsid w:val="00923826"/>
    <w:rsid w:val="009259A3"/>
    <w:rsid w:val="00941923"/>
    <w:rsid w:val="00954383"/>
    <w:rsid w:val="009553FA"/>
    <w:rsid w:val="009614FA"/>
    <w:rsid w:val="0097671D"/>
    <w:rsid w:val="00996E1B"/>
    <w:rsid w:val="00997B7A"/>
    <w:rsid w:val="009A3211"/>
    <w:rsid w:val="009A4EBD"/>
    <w:rsid w:val="009A6223"/>
    <w:rsid w:val="009C29AA"/>
    <w:rsid w:val="009D4477"/>
    <w:rsid w:val="009D6109"/>
    <w:rsid w:val="009E1243"/>
    <w:rsid w:val="009E2B32"/>
    <w:rsid w:val="009E720E"/>
    <w:rsid w:val="009F13DC"/>
    <w:rsid w:val="00A077B9"/>
    <w:rsid w:val="00A11639"/>
    <w:rsid w:val="00A135D9"/>
    <w:rsid w:val="00A13C25"/>
    <w:rsid w:val="00A15530"/>
    <w:rsid w:val="00A16310"/>
    <w:rsid w:val="00A16D1D"/>
    <w:rsid w:val="00A34726"/>
    <w:rsid w:val="00A456A7"/>
    <w:rsid w:val="00A51346"/>
    <w:rsid w:val="00A57DA7"/>
    <w:rsid w:val="00AA162E"/>
    <w:rsid w:val="00AA7ED5"/>
    <w:rsid w:val="00AB23FE"/>
    <w:rsid w:val="00AC4B98"/>
    <w:rsid w:val="00AC6FC2"/>
    <w:rsid w:val="00AE3E90"/>
    <w:rsid w:val="00AE4FC2"/>
    <w:rsid w:val="00B057DB"/>
    <w:rsid w:val="00B05EA0"/>
    <w:rsid w:val="00B267C5"/>
    <w:rsid w:val="00B35B20"/>
    <w:rsid w:val="00B41F90"/>
    <w:rsid w:val="00B468BB"/>
    <w:rsid w:val="00B53B6B"/>
    <w:rsid w:val="00B617B6"/>
    <w:rsid w:val="00B6427E"/>
    <w:rsid w:val="00B71C66"/>
    <w:rsid w:val="00B763A3"/>
    <w:rsid w:val="00B779C8"/>
    <w:rsid w:val="00B8461D"/>
    <w:rsid w:val="00B919EB"/>
    <w:rsid w:val="00BA462A"/>
    <w:rsid w:val="00BA50E3"/>
    <w:rsid w:val="00BA5D72"/>
    <w:rsid w:val="00BA770F"/>
    <w:rsid w:val="00BB7684"/>
    <w:rsid w:val="00BC444E"/>
    <w:rsid w:val="00BC654B"/>
    <w:rsid w:val="00BD6916"/>
    <w:rsid w:val="00BE1E17"/>
    <w:rsid w:val="00BE5EAD"/>
    <w:rsid w:val="00BF28C3"/>
    <w:rsid w:val="00C116A8"/>
    <w:rsid w:val="00C147F9"/>
    <w:rsid w:val="00C15257"/>
    <w:rsid w:val="00C16459"/>
    <w:rsid w:val="00C17448"/>
    <w:rsid w:val="00C21DCD"/>
    <w:rsid w:val="00C3712A"/>
    <w:rsid w:val="00C45516"/>
    <w:rsid w:val="00C55C8B"/>
    <w:rsid w:val="00C724C9"/>
    <w:rsid w:val="00C91049"/>
    <w:rsid w:val="00CA2998"/>
    <w:rsid w:val="00CA54D1"/>
    <w:rsid w:val="00CA6F32"/>
    <w:rsid w:val="00CB1CD6"/>
    <w:rsid w:val="00CC5633"/>
    <w:rsid w:val="00CF5CC1"/>
    <w:rsid w:val="00CF6422"/>
    <w:rsid w:val="00CF7E1C"/>
    <w:rsid w:val="00CFB06F"/>
    <w:rsid w:val="00D2783D"/>
    <w:rsid w:val="00D40CE3"/>
    <w:rsid w:val="00D561F8"/>
    <w:rsid w:val="00D64565"/>
    <w:rsid w:val="00D66483"/>
    <w:rsid w:val="00D83968"/>
    <w:rsid w:val="00D91447"/>
    <w:rsid w:val="00DA4DC3"/>
    <w:rsid w:val="00DC5382"/>
    <w:rsid w:val="00DC5F93"/>
    <w:rsid w:val="00DD55BD"/>
    <w:rsid w:val="00DD7E10"/>
    <w:rsid w:val="00DF338B"/>
    <w:rsid w:val="00E1485D"/>
    <w:rsid w:val="00E20C2B"/>
    <w:rsid w:val="00E2320D"/>
    <w:rsid w:val="00E2385F"/>
    <w:rsid w:val="00E23CC3"/>
    <w:rsid w:val="00E23F67"/>
    <w:rsid w:val="00E253F4"/>
    <w:rsid w:val="00E31BB4"/>
    <w:rsid w:val="00E31CA9"/>
    <w:rsid w:val="00E326B7"/>
    <w:rsid w:val="00E354FC"/>
    <w:rsid w:val="00E37478"/>
    <w:rsid w:val="00E43DB5"/>
    <w:rsid w:val="00E73591"/>
    <w:rsid w:val="00E81AA9"/>
    <w:rsid w:val="00E8322C"/>
    <w:rsid w:val="00E93640"/>
    <w:rsid w:val="00E95F93"/>
    <w:rsid w:val="00EA5003"/>
    <w:rsid w:val="00EC1B82"/>
    <w:rsid w:val="00ED4B11"/>
    <w:rsid w:val="00ED534A"/>
    <w:rsid w:val="00EE3FEF"/>
    <w:rsid w:val="00EE4A43"/>
    <w:rsid w:val="00EE6A62"/>
    <w:rsid w:val="00EF404D"/>
    <w:rsid w:val="00EF4864"/>
    <w:rsid w:val="00EF5EA6"/>
    <w:rsid w:val="00F02048"/>
    <w:rsid w:val="00F16849"/>
    <w:rsid w:val="00F222A2"/>
    <w:rsid w:val="00F255D7"/>
    <w:rsid w:val="00F42979"/>
    <w:rsid w:val="00F464F8"/>
    <w:rsid w:val="00F56025"/>
    <w:rsid w:val="00F604C6"/>
    <w:rsid w:val="00F6050E"/>
    <w:rsid w:val="00F70EA9"/>
    <w:rsid w:val="00F71EE0"/>
    <w:rsid w:val="00F77713"/>
    <w:rsid w:val="00F80446"/>
    <w:rsid w:val="00FA7E3D"/>
    <w:rsid w:val="00FB01A0"/>
    <w:rsid w:val="00FC1595"/>
    <w:rsid w:val="00FE2AAA"/>
    <w:rsid w:val="00FF139E"/>
    <w:rsid w:val="00FF576B"/>
    <w:rsid w:val="00FF6744"/>
    <w:rsid w:val="0F61DC7A"/>
    <w:rsid w:val="11F88574"/>
    <w:rsid w:val="13B8288E"/>
    <w:rsid w:val="15A8B630"/>
    <w:rsid w:val="1B330E92"/>
    <w:rsid w:val="1C9DD2DD"/>
    <w:rsid w:val="208DD65A"/>
    <w:rsid w:val="21483F72"/>
    <w:rsid w:val="24537021"/>
    <w:rsid w:val="27BD39EF"/>
    <w:rsid w:val="285FC4C6"/>
    <w:rsid w:val="2A05F486"/>
    <w:rsid w:val="2AF9E886"/>
    <w:rsid w:val="366C97A5"/>
    <w:rsid w:val="37441534"/>
    <w:rsid w:val="3B464435"/>
    <w:rsid w:val="3B931D74"/>
    <w:rsid w:val="3D3D59FA"/>
    <w:rsid w:val="3E87D3E3"/>
    <w:rsid w:val="41F29F8D"/>
    <w:rsid w:val="49B29AF2"/>
    <w:rsid w:val="4E058826"/>
    <w:rsid w:val="5107004D"/>
    <w:rsid w:val="529DFBC6"/>
    <w:rsid w:val="5531BA1B"/>
    <w:rsid w:val="56EB0070"/>
    <w:rsid w:val="5D1950AB"/>
    <w:rsid w:val="5D746070"/>
    <w:rsid w:val="6B307F12"/>
    <w:rsid w:val="6EAD0BCF"/>
    <w:rsid w:val="6FC4ABBE"/>
    <w:rsid w:val="70E83F12"/>
    <w:rsid w:val="71552A57"/>
    <w:rsid w:val="73F47340"/>
    <w:rsid w:val="74E0B460"/>
    <w:rsid w:val="7C8E8E84"/>
    <w:rsid w:val="7F8EE4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DE851"/>
  <w15:chartTrackingRefBased/>
  <w15:docId w15:val="{1DB46ACC-A314-4158-A53D-A74F9CFF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BB4"/>
    <w:pPr>
      <w:spacing w:after="0" w:line="300" w:lineRule="auto"/>
    </w:pPr>
    <w:rPr>
      <w:rFonts w:ascii="Avenir Next LT Pro" w:eastAsia="MS Mincho" w:hAnsi="Avenir Next LT Pro" w:cs="Times New Roman"/>
      <w:color w:val="032E53"/>
      <w:kern w:val="0"/>
      <w14:ligatures w14:val="none"/>
    </w:rPr>
  </w:style>
  <w:style w:type="paragraph" w:styleId="Heading1">
    <w:name w:val="heading 1"/>
    <w:basedOn w:val="Title"/>
    <w:next w:val="Normal"/>
    <w:link w:val="Heading1Char"/>
    <w:uiPriority w:val="9"/>
    <w:qFormat/>
    <w:rsid w:val="00313158"/>
    <w:pPr>
      <w:outlineLvl w:val="0"/>
    </w:pPr>
    <w:rPr>
      <w:sz w:val="40"/>
      <w:szCs w:val="40"/>
    </w:rPr>
  </w:style>
  <w:style w:type="paragraph" w:styleId="Heading2">
    <w:name w:val="heading 2"/>
    <w:basedOn w:val="Normal"/>
    <w:next w:val="Normal"/>
    <w:link w:val="Heading2Char"/>
    <w:uiPriority w:val="9"/>
    <w:unhideWhenUsed/>
    <w:qFormat/>
    <w:rsid w:val="00446E02"/>
    <w:pPr>
      <w:keepNext/>
      <w:keepLines/>
      <w:spacing w:before="160" w:after="80"/>
      <w:outlineLvl w:val="1"/>
    </w:pPr>
    <w:rPr>
      <w:rFonts w:eastAsia="Avenir Next LT Pro" w:cs="Avenir Next LT Pro"/>
      <w:b/>
      <w:color w:val="114A35"/>
      <w:sz w:val="32"/>
      <w:szCs w:val="32"/>
    </w:rPr>
  </w:style>
  <w:style w:type="paragraph" w:styleId="Heading3">
    <w:name w:val="heading 3"/>
    <w:basedOn w:val="Normal"/>
    <w:next w:val="Normal"/>
    <w:link w:val="Heading3Char"/>
    <w:uiPriority w:val="9"/>
    <w:unhideWhenUsed/>
    <w:qFormat/>
    <w:rsid w:val="00B919EB"/>
    <w:pPr>
      <w:keepNext/>
      <w:keepLines/>
      <w:spacing w:before="160" w:after="80"/>
      <w:outlineLvl w:val="2"/>
    </w:pPr>
    <w:rPr>
      <w:rFonts w:eastAsia="Avenir Next LT Pro" w:cs="Avenir Next LT Pro"/>
      <w:b/>
      <w:szCs w:val="28"/>
    </w:rPr>
  </w:style>
  <w:style w:type="paragraph" w:styleId="Heading4">
    <w:name w:val="heading 4"/>
    <w:basedOn w:val="Subtitle"/>
    <w:next w:val="Normal"/>
    <w:link w:val="Heading4Char"/>
    <w:uiPriority w:val="9"/>
    <w:unhideWhenUsed/>
    <w:qFormat/>
    <w:rsid w:val="00B919EB"/>
    <w:pPr>
      <w:spacing w:before="120" w:after="120"/>
      <w:outlineLvl w:val="3"/>
    </w:pPr>
    <w:rPr>
      <w:rFonts w:eastAsia="Avenir Next LT Pro" w:cs="Avenir Next LT Pro"/>
    </w:rPr>
  </w:style>
  <w:style w:type="paragraph" w:styleId="Heading5">
    <w:name w:val="heading 5"/>
    <w:basedOn w:val="Normal"/>
    <w:next w:val="Normal"/>
    <w:link w:val="Heading5Char"/>
    <w:uiPriority w:val="9"/>
    <w:semiHidden/>
    <w:unhideWhenUsed/>
    <w:qFormat/>
    <w:rsid w:val="001730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30C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30C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30C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30C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aliases w:val="Subtle Emphasis - do not use"/>
    <w:basedOn w:val="DefaultParagraphFont"/>
    <w:uiPriority w:val="19"/>
    <w:qFormat/>
    <w:rsid w:val="00E81AA9"/>
    <w:rPr>
      <w:i/>
      <w:iCs/>
      <w:color w:val="404040" w:themeColor="text1" w:themeTint="BF"/>
    </w:rPr>
  </w:style>
  <w:style w:type="character" w:customStyle="1" w:styleId="Heading1Char">
    <w:name w:val="Heading 1 Char"/>
    <w:basedOn w:val="DefaultParagraphFont"/>
    <w:link w:val="Heading1"/>
    <w:uiPriority w:val="9"/>
    <w:rsid w:val="00313158"/>
    <w:rPr>
      <w:rFonts w:ascii="Avenir Next LT Pro" w:eastAsia="Avenir Next LT Pro" w:hAnsi="Avenir Next LT Pro" w:cs="Avenir Next LT Pro"/>
      <w:b/>
      <w:bCs/>
      <w:color w:val="FFFFFF"/>
      <w:kern w:val="0"/>
      <w:sz w:val="40"/>
      <w:szCs w:val="40"/>
      <w14:ligatures w14:val="none"/>
    </w:rPr>
  </w:style>
  <w:style w:type="character" w:customStyle="1" w:styleId="Heading2Char">
    <w:name w:val="Heading 2 Char"/>
    <w:basedOn w:val="DefaultParagraphFont"/>
    <w:link w:val="Heading2"/>
    <w:uiPriority w:val="9"/>
    <w:rsid w:val="00446E02"/>
    <w:rPr>
      <w:rFonts w:ascii="Avenir Next LT Pro" w:eastAsia="Avenir Next LT Pro" w:hAnsi="Avenir Next LT Pro" w:cs="Avenir Next LT Pro"/>
      <w:b/>
      <w:color w:val="114A35"/>
      <w:kern w:val="0"/>
      <w:sz w:val="32"/>
      <w:szCs w:val="32"/>
      <w14:ligatures w14:val="none"/>
    </w:rPr>
  </w:style>
  <w:style w:type="character" w:customStyle="1" w:styleId="Heading3Char">
    <w:name w:val="Heading 3 Char"/>
    <w:basedOn w:val="DefaultParagraphFont"/>
    <w:link w:val="Heading3"/>
    <w:uiPriority w:val="9"/>
    <w:rsid w:val="00B919EB"/>
    <w:rPr>
      <w:rFonts w:ascii="Avenir Next LT Pro" w:eastAsia="Avenir Next LT Pro" w:hAnsi="Avenir Next LT Pro" w:cs="Avenir Next LT Pro"/>
      <w:b/>
      <w:color w:val="032E53"/>
      <w:kern w:val="0"/>
      <w:szCs w:val="28"/>
      <w14:ligatures w14:val="none"/>
    </w:rPr>
  </w:style>
  <w:style w:type="character" w:customStyle="1" w:styleId="Heading4Char">
    <w:name w:val="Heading 4 Char"/>
    <w:basedOn w:val="DefaultParagraphFont"/>
    <w:link w:val="Heading4"/>
    <w:uiPriority w:val="9"/>
    <w:rsid w:val="00B919EB"/>
    <w:rPr>
      <w:rFonts w:ascii="Avenir Next LT Pro" w:eastAsia="Avenir Next LT Pro" w:hAnsi="Avenir Next LT Pro" w:cs="Avenir Next LT Pro"/>
      <w:color w:val="1E5A91"/>
      <w:kern w:val="0"/>
      <w:szCs w:val="28"/>
      <w14:ligatures w14:val="none"/>
    </w:rPr>
  </w:style>
  <w:style w:type="character" w:customStyle="1" w:styleId="Heading5Char">
    <w:name w:val="Heading 5 Char"/>
    <w:basedOn w:val="DefaultParagraphFont"/>
    <w:link w:val="Heading5"/>
    <w:uiPriority w:val="9"/>
    <w:semiHidden/>
    <w:rsid w:val="001730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30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30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30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30C9"/>
    <w:rPr>
      <w:rFonts w:eastAsiaTheme="majorEastAsia" w:cstheme="majorBidi"/>
      <w:color w:val="272727" w:themeColor="text1" w:themeTint="D8"/>
    </w:rPr>
  </w:style>
  <w:style w:type="paragraph" w:styleId="Title">
    <w:name w:val="Title"/>
    <w:basedOn w:val="Normal"/>
    <w:next w:val="Normal"/>
    <w:link w:val="TitleChar"/>
    <w:uiPriority w:val="10"/>
    <w:qFormat/>
    <w:rsid w:val="00B05EA0"/>
    <w:pPr>
      <w:spacing w:after="240"/>
    </w:pPr>
    <w:rPr>
      <w:rFonts w:eastAsia="Avenir Next LT Pro" w:cs="Avenir Next LT Pro"/>
      <w:b/>
      <w:bCs/>
      <w:color w:val="FFFFFF"/>
      <w:sz w:val="56"/>
      <w:szCs w:val="56"/>
    </w:rPr>
  </w:style>
  <w:style w:type="character" w:customStyle="1" w:styleId="TitleChar">
    <w:name w:val="Title Char"/>
    <w:basedOn w:val="DefaultParagraphFont"/>
    <w:link w:val="Title"/>
    <w:uiPriority w:val="10"/>
    <w:rsid w:val="00B05EA0"/>
    <w:rPr>
      <w:rFonts w:ascii="Avenir Next LT Pro" w:eastAsia="Avenir Next LT Pro" w:hAnsi="Avenir Next LT Pro" w:cs="Avenir Next LT Pro"/>
      <w:b/>
      <w:bCs/>
      <w:color w:val="FFFFFF"/>
      <w:kern w:val="0"/>
      <w:sz w:val="56"/>
      <w:szCs w:val="56"/>
      <w14:ligatures w14:val="none"/>
    </w:rPr>
  </w:style>
  <w:style w:type="paragraph" w:styleId="Subtitle">
    <w:name w:val="Subtitle"/>
    <w:basedOn w:val="Normal"/>
    <w:next w:val="Normal"/>
    <w:link w:val="SubtitleChar"/>
    <w:uiPriority w:val="11"/>
    <w:qFormat/>
    <w:rsid w:val="009614FA"/>
    <w:pPr>
      <w:numPr>
        <w:ilvl w:val="1"/>
      </w:numPr>
    </w:pPr>
    <w:rPr>
      <w:rFonts w:eastAsiaTheme="majorEastAsia" w:cs="Times New Roman (Headings CS)"/>
      <w:color w:val="1E5A91"/>
      <w:szCs w:val="28"/>
    </w:rPr>
  </w:style>
  <w:style w:type="character" w:customStyle="1" w:styleId="SubtitleChar">
    <w:name w:val="Subtitle Char"/>
    <w:basedOn w:val="DefaultParagraphFont"/>
    <w:link w:val="Subtitle"/>
    <w:uiPriority w:val="11"/>
    <w:rsid w:val="009614FA"/>
    <w:rPr>
      <w:rFonts w:ascii="Avenir Next" w:eastAsiaTheme="majorEastAsia" w:hAnsi="Avenir Next" w:cs="Times New Roman (Headings CS)"/>
      <w:color w:val="1E5A91"/>
      <w:kern w:val="0"/>
      <w:szCs w:val="28"/>
      <w14:ligatures w14:val="none"/>
    </w:rPr>
  </w:style>
  <w:style w:type="paragraph" w:styleId="Quote">
    <w:name w:val="Quote"/>
    <w:basedOn w:val="Normal"/>
    <w:next w:val="Normal"/>
    <w:link w:val="QuoteChar"/>
    <w:uiPriority w:val="29"/>
    <w:qFormat/>
    <w:rsid w:val="001730C9"/>
    <w:pPr>
      <w:spacing w:before="160"/>
      <w:jc w:val="center"/>
    </w:pPr>
    <w:rPr>
      <w:i/>
      <w:iCs/>
      <w:color w:val="404040" w:themeColor="text1" w:themeTint="BF"/>
    </w:rPr>
  </w:style>
  <w:style w:type="character" w:customStyle="1" w:styleId="QuoteChar">
    <w:name w:val="Quote Char"/>
    <w:basedOn w:val="DefaultParagraphFont"/>
    <w:link w:val="Quote"/>
    <w:uiPriority w:val="29"/>
    <w:rsid w:val="001730C9"/>
    <w:rPr>
      <w:i/>
      <w:iCs/>
      <w:color w:val="404040" w:themeColor="text1" w:themeTint="BF"/>
    </w:rPr>
  </w:style>
  <w:style w:type="paragraph" w:styleId="ListParagraph">
    <w:name w:val="List Paragraph"/>
    <w:basedOn w:val="Normal"/>
    <w:uiPriority w:val="34"/>
    <w:qFormat/>
    <w:rsid w:val="001730C9"/>
    <w:pPr>
      <w:ind w:left="720"/>
      <w:contextualSpacing/>
    </w:pPr>
  </w:style>
  <w:style w:type="character" w:styleId="IntenseEmphasis">
    <w:name w:val="Intense Emphasis"/>
    <w:aliases w:val="Intense Emphasis - do not use"/>
    <w:basedOn w:val="DefaultParagraphFont"/>
    <w:uiPriority w:val="21"/>
    <w:qFormat/>
    <w:rsid w:val="001730C9"/>
    <w:rPr>
      <w:i/>
      <w:iCs/>
      <w:color w:val="0F4761" w:themeColor="accent1" w:themeShade="BF"/>
    </w:rPr>
  </w:style>
  <w:style w:type="paragraph" w:styleId="IntenseQuote">
    <w:name w:val="Intense Quote"/>
    <w:basedOn w:val="Normal"/>
    <w:next w:val="Normal"/>
    <w:link w:val="IntenseQuoteChar"/>
    <w:uiPriority w:val="30"/>
    <w:qFormat/>
    <w:rsid w:val="001730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30C9"/>
    <w:rPr>
      <w:i/>
      <w:iCs/>
      <w:color w:val="0F4761" w:themeColor="accent1" w:themeShade="BF"/>
    </w:rPr>
  </w:style>
  <w:style w:type="character" w:styleId="IntenseReference">
    <w:name w:val="Intense Reference"/>
    <w:basedOn w:val="DefaultParagraphFont"/>
    <w:uiPriority w:val="32"/>
    <w:qFormat/>
    <w:rsid w:val="001730C9"/>
    <w:rPr>
      <w:b/>
      <w:bCs/>
      <w:smallCaps/>
      <w:color w:val="0F4761" w:themeColor="accent1" w:themeShade="BF"/>
      <w:spacing w:val="5"/>
    </w:rPr>
  </w:style>
  <w:style w:type="character" w:styleId="Emphasis">
    <w:name w:val="Emphasis"/>
    <w:aliases w:val="Emphasis - do not use"/>
    <w:basedOn w:val="DefaultParagraphFont"/>
    <w:uiPriority w:val="20"/>
    <w:qFormat/>
    <w:rsid w:val="00E81AA9"/>
    <w:rPr>
      <w:i/>
      <w:iCs/>
    </w:rPr>
  </w:style>
  <w:style w:type="character" w:styleId="Hyperlink">
    <w:name w:val="Hyperlink"/>
    <w:uiPriority w:val="99"/>
    <w:rsid w:val="00E81AA9"/>
    <w:rPr>
      <w:rFonts w:ascii="Avenir Next" w:hAnsi="Avenir Next" w:cs="Times New Roman"/>
      <w:color w:val="0000FF"/>
      <w:u w:val="single"/>
    </w:rPr>
  </w:style>
  <w:style w:type="paragraph" w:customStyle="1" w:styleId="DPHHeading">
    <w:name w:val="DPH Heading"/>
    <w:basedOn w:val="Subtitle"/>
    <w:qFormat/>
    <w:rsid w:val="00B05EA0"/>
    <w:rPr>
      <w:rFonts w:eastAsia="Avenir Next LT Pro" w:cs="Avenir Next LT Pro"/>
      <w:color w:val="FFFFFF" w:themeColor="background1"/>
      <w:sz w:val="32"/>
    </w:rPr>
  </w:style>
  <w:style w:type="paragraph" w:customStyle="1" w:styleId="Bullets">
    <w:name w:val="Bullets"/>
    <w:basedOn w:val="Normal"/>
    <w:qFormat/>
    <w:rsid w:val="006A44C3"/>
    <w:pPr>
      <w:numPr>
        <w:numId w:val="1"/>
      </w:numPr>
      <w:spacing w:before="60"/>
      <w:ind w:right="360"/>
    </w:pPr>
    <w:rPr>
      <w:rFonts w:eastAsia="Avenir Next LT Pro" w:cs="Avenir Next LT Pro"/>
    </w:rPr>
  </w:style>
  <w:style w:type="paragraph" w:styleId="Header">
    <w:name w:val="header"/>
    <w:basedOn w:val="Normal"/>
    <w:link w:val="HeaderChar"/>
    <w:uiPriority w:val="99"/>
    <w:unhideWhenUsed/>
    <w:rsid w:val="00E81AA9"/>
    <w:pPr>
      <w:tabs>
        <w:tab w:val="center" w:pos="4680"/>
        <w:tab w:val="right" w:pos="9360"/>
      </w:tabs>
    </w:pPr>
  </w:style>
  <w:style w:type="character" w:customStyle="1" w:styleId="HeaderChar">
    <w:name w:val="Header Char"/>
    <w:basedOn w:val="DefaultParagraphFont"/>
    <w:link w:val="Header"/>
    <w:uiPriority w:val="99"/>
    <w:rsid w:val="00E81AA9"/>
    <w:rPr>
      <w:rFonts w:ascii="Avenir Next" w:eastAsia="MS Mincho" w:hAnsi="Avenir Next" w:cs="Times New Roman"/>
      <w:color w:val="0C2E46"/>
      <w:kern w:val="0"/>
      <w14:ligatures w14:val="none"/>
    </w:rPr>
  </w:style>
  <w:style w:type="paragraph" w:styleId="Footer">
    <w:name w:val="footer"/>
    <w:basedOn w:val="Normal"/>
    <w:link w:val="FooterChar"/>
    <w:uiPriority w:val="99"/>
    <w:unhideWhenUsed/>
    <w:rsid w:val="00E81AA9"/>
    <w:pPr>
      <w:tabs>
        <w:tab w:val="center" w:pos="4680"/>
        <w:tab w:val="right" w:pos="9360"/>
      </w:tabs>
    </w:pPr>
  </w:style>
  <w:style w:type="character" w:customStyle="1" w:styleId="FooterChar">
    <w:name w:val="Footer Char"/>
    <w:basedOn w:val="DefaultParagraphFont"/>
    <w:link w:val="Footer"/>
    <w:uiPriority w:val="99"/>
    <w:rsid w:val="00E81AA9"/>
    <w:rPr>
      <w:rFonts w:ascii="Avenir Next" w:eastAsia="MS Mincho" w:hAnsi="Avenir Next" w:cs="Times New Roman"/>
      <w:color w:val="0C2E46"/>
      <w:kern w:val="0"/>
      <w14:ligatures w14:val="none"/>
    </w:rPr>
  </w:style>
  <w:style w:type="character" w:styleId="PageNumber">
    <w:name w:val="page number"/>
    <w:basedOn w:val="DefaultParagraphFont"/>
    <w:uiPriority w:val="99"/>
    <w:semiHidden/>
    <w:unhideWhenUsed/>
    <w:rsid w:val="00E81AA9"/>
  </w:style>
  <w:style w:type="character" w:styleId="Strong">
    <w:name w:val="Strong"/>
    <w:aliases w:val="Strong - do not use"/>
    <w:basedOn w:val="DefaultParagraphFont"/>
    <w:uiPriority w:val="22"/>
    <w:qFormat/>
    <w:rsid w:val="00E81AA9"/>
    <w:rPr>
      <w:b/>
      <w:bCs/>
    </w:rPr>
  </w:style>
  <w:style w:type="paragraph" w:customStyle="1" w:styleId="Numbers">
    <w:name w:val="Numbers"/>
    <w:basedOn w:val="Bullets"/>
    <w:qFormat/>
    <w:rsid w:val="007955CA"/>
    <w:pPr>
      <w:numPr>
        <w:numId w:val="3"/>
      </w:numPr>
    </w:pPr>
  </w:style>
  <w:style w:type="numbering" w:customStyle="1" w:styleId="CurrentList1">
    <w:name w:val="Current List1"/>
    <w:uiPriority w:val="99"/>
    <w:rsid w:val="009614FA"/>
    <w:pPr>
      <w:numPr>
        <w:numId w:val="2"/>
      </w:numPr>
    </w:pPr>
  </w:style>
  <w:style w:type="numbering" w:customStyle="1" w:styleId="CurrentList2">
    <w:name w:val="Current List2"/>
    <w:uiPriority w:val="99"/>
    <w:rsid w:val="009614FA"/>
    <w:pPr>
      <w:numPr>
        <w:numId w:val="4"/>
      </w:numPr>
    </w:pPr>
  </w:style>
  <w:style w:type="character" w:styleId="CommentReference">
    <w:name w:val="annotation reference"/>
    <w:basedOn w:val="DefaultParagraphFont"/>
    <w:uiPriority w:val="99"/>
    <w:semiHidden/>
    <w:unhideWhenUsed/>
    <w:rsid w:val="00313158"/>
    <w:rPr>
      <w:sz w:val="16"/>
      <w:szCs w:val="16"/>
    </w:rPr>
  </w:style>
  <w:style w:type="paragraph" w:styleId="CommentText">
    <w:name w:val="annotation text"/>
    <w:basedOn w:val="Normal"/>
    <w:link w:val="CommentTextChar"/>
    <w:uiPriority w:val="99"/>
    <w:unhideWhenUsed/>
    <w:rsid w:val="00313158"/>
    <w:pPr>
      <w:spacing w:after="160" w:line="240" w:lineRule="auto"/>
    </w:pPr>
    <w:rPr>
      <w:rFonts w:eastAsiaTheme="minorHAnsi" w:cstheme="minorBidi"/>
      <w:color w:val="auto"/>
      <w:kern w:val="2"/>
      <w:sz w:val="20"/>
      <w:szCs w:val="20"/>
      <w14:ligatures w14:val="standardContextual"/>
    </w:rPr>
  </w:style>
  <w:style w:type="character" w:customStyle="1" w:styleId="CommentTextChar">
    <w:name w:val="Comment Text Char"/>
    <w:basedOn w:val="DefaultParagraphFont"/>
    <w:link w:val="CommentText"/>
    <w:uiPriority w:val="99"/>
    <w:rsid w:val="00313158"/>
    <w:rPr>
      <w:rFonts w:ascii="Avenir Next LT Pro" w:hAnsi="Avenir Next LT Pro"/>
      <w:sz w:val="20"/>
      <w:szCs w:val="20"/>
    </w:rPr>
  </w:style>
  <w:style w:type="character" w:styleId="UnresolvedMention">
    <w:name w:val="Unresolved Mention"/>
    <w:basedOn w:val="DefaultParagraphFont"/>
    <w:uiPriority w:val="99"/>
    <w:semiHidden/>
    <w:unhideWhenUsed/>
    <w:rsid w:val="00313158"/>
    <w:rPr>
      <w:color w:val="605E5C"/>
      <w:shd w:val="clear" w:color="auto" w:fill="E1DFDD"/>
    </w:rPr>
  </w:style>
  <w:style w:type="character" w:styleId="Mention">
    <w:name w:val="Mention"/>
    <w:basedOn w:val="DefaultParagraphFont"/>
    <w:uiPriority w:val="99"/>
    <w:unhideWhenUsed/>
    <w:rsid w:val="00313158"/>
    <w:rPr>
      <w:color w:val="2B579A"/>
      <w:shd w:val="clear" w:color="auto" w:fill="E1DFDD"/>
    </w:rPr>
  </w:style>
  <w:style w:type="character" w:styleId="FollowedHyperlink">
    <w:name w:val="FollowedHyperlink"/>
    <w:basedOn w:val="DefaultParagraphFont"/>
    <w:uiPriority w:val="99"/>
    <w:semiHidden/>
    <w:unhideWhenUsed/>
    <w:rsid w:val="008406E0"/>
    <w:rPr>
      <w:color w:val="96607D" w:themeColor="followedHyperlink"/>
      <w:u w:val="single"/>
    </w:rPr>
  </w:style>
  <w:style w:type="paragraph" w:styleId="Revision">
    <w:name w:val="Revision"/>
    <w:hidden/>
    <w:uiPriority w:val="99"/>
    <w:semiHidden/>
    <w:rsid w:val="00D561F8"/>
    <w:pPr>
      <w:spacing w:after="0" w:line="240" w:lineRule="auto"/>
    </w:pPr>
    <w:rPr>
      <w:rFonts w:ascii="Avenir Next LT Pro" w:eastAsia="MS Mincho" w:hAnsi="Avenir Next LT Pro" w:cs="Times New Roman"/>
      <w:color w:val="032E53"/>
      <w:kern w:val="0"/>
      <w14:ligatures w14:val="none"/>
    </w:rPr>
  </w:style>
  <w:style w:type="paragraph" w:styleId="CommentSubject">
    <w:name w:val="annotation subject"/>
    <w:basedOn w:val="CommentText"/>
    <w:next w:val="CommentText"/>
    <w:link w:val="CommentSubjectChar"/>
    <w:uiPriority w:val="99"/>
    <w:semiHidden/>
    <w:unhideWhenUsed/>
    <w:rsid w:val="00222D4A"/>
    <w:pPr>
      <w:spacing w:after="0"/>
    </w:pPr>
    <w:rPr>
      <w:rFonts w:eastAsia="MS Mincho" w:cs="Times New Roman"/>
      <w:b/>
      <w:bCs/>
      <w:color w:val="032E53"/>
      <w:kern w:val="0"/>
      <w14:ligatures w14:val="none"/>
    </w:rPr>
  </w:style>
  <w:style w:type="character" w:customStyle="1" w:styleId="CommentSubjectChar">
    <w:name w:val="Comment Subject Char"/>
    <w:basedOn w:val="CommentTextChar"/>
    <w:link w:val="CommentSubject"/>
    <w:uiPriority w:val="99"/>
    <w:semiHidden/>
    <w:rsid w:val="00222D4A"/>
    <w:rPr>
      <w:rFonts w:ascii="Avenir Next LT Pro" w:eastAsia="MS Mincho" w:hAnsi="Avenir Next LT Pro" w:cs="Times New Roman"/>
      <w:b/>
      <w:bCs/>
      <w:color w:val="032E53"/>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ass.gov/ReportMyMeal" TargetMode="External"/><Relationship Id="rId18" Type="http://schemas.openxmlformats.org/officeDocument/2006/relationships/hyperlink" Target="https://humantraffickinghotline.org/"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mass.gov/UrgentCareLocations" TargetMode="External"/><Relationship Id="rId7" Type="http://schemas.openxmlformats.org/officeDocument/2006/relationships/webSettings" Target="webSettings.xml"/><Relationship Id="rId12" Type="http://schemas.openxmlformats.org/officeDocument/2006/relationships/hyperlink" Target="http://mass.gov/ExtremeHeat" TargetMode="External"/><Relationship Id="rId17" Type="http://schemas.openxmlformats.org/officeDocument/2006/relationships/hyperlink" Target="https://www.mass.gov/fighting-human-trafficking" TargetMode="External"/><Relationship Id="rId25" Type="http://schemas.openxmlformats.org/officeDocument/2006/relationships/hyperlink" Target="https://bostonfwc26.com/" TargetMode="External"/><Relationship Id="rId2" Type="http://schemas.openxmlformats.org/officeDocument/2006/relationships/customXml" Target="../customXml/item2.xml"/><Relationship Id="rId16" Type="http://schemas.openxmlformats.org/officeDocument/2006/relationships/hyperlink" Target="https://helplinema.org/" TargetMode="External"/><Relationship Id="rId20" Type="http://schemas.openxmlformats.org/officeDocument/2006/relationships/hyperlink" Target="https://mass.gov/RapeCrisisCenter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mass.gov/WorldCup" TargetMode="External"/><Relationship Id="rId5" Type="http://schemas.openxmlformats.org/officeDocument/2006/relationships/styles" Target="styles.xml"/><Relationship Id="rId15" Type="http://schemas.openxmlformats.org/officeDocument/2006/relationships/hyperlink" Target="https://www.mass.gov/info-details/protect-yourself-and-others-from-getting-sick" TargetMode="External"/><Relationship Id="rId23" Type="http://schemas.openxmlformats.org/officeDocument/2006/relationships/hyperlink" Target="http://mass.gov/WorldCupHealth"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mass.gov/SAN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mass.gov/MosquitoesAndTicks" TargetMode="External"/><Relationship Id="rId22" Type="http://schemas.openxmlformats.org/officeDocument/2006/relationships/hyperlink" Target="https://www.masshelpline.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80eca0-9b8a-416f-b3da-bf2667e2178b" xsi:nil="true"/>
    <lcf76f155ced4ddcb4097134ff3c332f xmlns="c79151b3-d9c1-411a-9846-1ba0a73f7b2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6259D5CF7DAB4B8CFDFE05AA28FA1A" ma:contentTypeVersion="11" ma:contentTypeDescription="Create a new document." ma:contentTypeScope="" ma:versionID="1fa1c731b85c5cfd8001c3e4c93c70b5">
  <xsd:schema xmlns:xsd="http://www.w3.org/2001/XMLSchema" xmlns:xs="http://www.w3.org/2001/XMLSchema" xmlns:p="http://schemas.microsoft.com/office/2006/metadata/properties" xmlns:ns2="c79151b3-d9c1-411a-9846-1ba0a73f7b29" xmlns:ns3="8b80eca0-9b8a-416f-b3da-bf2667e2178b" targetNamespace="http://schemas.microsoft.com/office/2006/metadata/properties" ma:root="true" ma:fieldsID="3d15437348529beaad9df627f512d3d2" ns2:_="" ns3:_="">
    <xsd:import namespace="c79151b3-d9c1-411a-9846-1ba0a73f7b29"/>
    <xsd:import namespace="8b80eca0-9b8a-416f-b3da-bf2667e217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9151b3-d9c1-411a-9846-1ba0a73f7b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80eca0-9b8a-416f-b3da-bf2667e2178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48d7ac1-7c2d-4227-bc23-8a134ebdff85}" ma:internalName="TaxCatchAll" ma:showField="CatchAllData" ma:web="8b80eca0-9b8a-416f-b3da-bf2667e217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F761C7-FAF9-460B-88CB-4A12D30976A5}">
  <ds:schemaRefs>
    <ds:schemaRef ds:uri="http://schemas.microsoft.com/office/2006/metadata/properties"/>
    <ds:schemaRef ds:uri="http://purl.org/dc/dcmitype/"/>
    <ds:schemaRef ds:uri="8b80eca0-9b8a-416f-b3da-bf2667e2178b"/>
    <ds:schemaRef ds:uri="http://purl.org/dc/terms/"/>
    <ds:schemaRef ds:uri="http://purl.org/dc/elements/1.1/"/>
    <ds:schemaRef ds:uri="c79151b3-d9c1-411a-9846-1ba0a73f7b29"/>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84572348-5909-49F9-8537-EAC540A2A3E0}">
  <ds:schemaRefs>
    <ds:schemaRef ds:uri="http://schemas.microsoft.com/sharepoint/v3/contenttype/forms"/>
  </ds:schemaRefs>
</ds:datastoreItem>
</file>

<file path=customXml/itemProps3.xml><?xml version="1.0" encoding="utf-8"?>
<ds:datastoreItem xmlns:ds="http://schemas.openxmlformats.org/officeDocument/2006/customXml" ds:itemID="{6111DDC1-39BE-4064-902F-E9132C5D9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9151b3-d9c1-411a-9846-1ba0a73f7b29"/>
    <ds:schemaRef ds:uri="8b80eca0-9b8a-416f-b3da-bf2667e217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4</Pages>
  <Words>1058</Words>
  <Characters>5883</Characters>
  <Application>Microsoft Office Word</Application>
  <DocSecurity>0</DocSecurity>
  <Lines>120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6849</CharactersWithSpaces>
  <SharedDoc>false</SharedDoc>
  <HLinks>
    <vt:vector size="120" baseType="variant">
      <vt:variant>
        <vt:i4>5177347</vt:i4>
      </vt:variant>
      <vt:variant>
        <vt:i4>42</vt:i4>
      </vt:variant>
      <vt:variant>
        <vt:i4>0</vt:i4>
      </vt:variant>
      <vt:variant>
        <vt:i4>5</vt:i4>
      </vt:variant>
      <vt:variant>
        <vt:lpwstr>https://bostonfwc26.com/</vt:lpwstr>
      </vt:variant>
      <vt:variant>
        <vt:lpwstr/>
      </vt:variant>
      <vt:variant>
        <vt:i4>4915230</vt:i4>
      </vt:variant>
      <vt:variant>
        <vt:i4>39</vt:i4>
      </vt:variant>
      <vt:variant>
        <vt:i4>0</vt:i4>
      </vt:variant>
      <vt:variant>
        <vt:i4>5</vt:i4>
      </vt:variant>
      <vt:variant>
        <vt:lpwstr>http://mass.gov/WorldCup</vt:lpwstr>
      </vt:variant>
      <vt:variant>
        <vt:lpwstr/>
      </vt:variant>
      <vt:variant>
        <vt:i4>2752611</vt:i4>
      </vt:variant>
      <vt:variant>
        <vt:i4>36</vt:i4>
      </vt:variant>
      <vt:variant>
        <vt:i4>0</vt:i4>
      </vt:variant>
      <vt:variant>
        <vt:i4>5</vt:i4>
      </vt:variant>
      <vt:variant>
        <vt:lpwstr>http://mass.gov/WorldCupHealth</vt:lpwstr>
      </vt:variant>
      <vt:variant>
        <vt:lpwstr/>
      </vt:variant>
      <vt:variant>
        <vt:i4>5046297</vt:i4>
      </vt:variant>
      <vt:variant>
        <vt:i4>33</vt:i4>
      </vt:variant>
      <vt:variant>
        <vt:i4>0</vt:i4>
      </vt:variant>
      <vt:variant>
        <vt:i4>5</vt:i4>
      </vt:variant>
      <vt:variant>
        <vt:lpwstr>https://www.masshelpline.com/</vt:lpwstr>
      </vt:variant>
      <vt:variant>
        <vt:lpwstr/>
      </vt:variant>
      <vt:variant>
        <vt:i4>1572958</vt:i4>
      </vt:variant>
      <vt:variant>
        <vt:i4>30</vt:i4>
      </vt:variant>
      <vt:variant>
        <vt:i4>0</vt:i4>
      </vt:variant>
      <vt:variant>
        <vt:i4>5</vt:i4>
      </vt:variant>
      <vt:variant>
        <vt:lpwstr>https://mass.gov/UrgentCareLocations</vt:lpwstr>
      </vt:variant>
      <vt:variant>
        <vt:lpwstr/>
      </vt:variant>
      <vt:variant>
        <vt:i4>6815781</vt:i4>
      </vt:variant>
      <vt:variant>
        <vt:i4>27</vt:i4>
      </vt:variant>
      <vt:variant>
        <vt:i4>0</vt:i4>
      </vt:variant>
      <vt:variant>
        <vt:i4>5</vt:i4>
      </vt:variant>
      <vt:variant>
        <vt:lpwstr>https://mass.gov/RapeCrisisCenters</vt:lpwstr>
      </vt:variant>
      <vt:variant>
        <vt:lpwstr/>
      </vt:variant>
      <vt:variant>
        <vt:i4>6225943</vt:i4>
      </vt:variant>
      <vt:variant>
        <vt:i4>24</vt:i4>
      </vt:variant>
      <vt:variant>
        <vt:i4>0</vt:i4>
      </vt:variant>
      <vt:variant>
        <vt:i4>5</vt:i4>
      </vt:variant>
      <vt:variant>
        <vt:lpwstr>http://mass.gov/SANE</vt:lpwstr>
      </vt:variant>
      <vt:variant>
        <vt:lpwstr/>
      </vt:variant>
      <vt:variant>
        <vt:i4>327755</vt:i4>
      </vt:variant>
      <vt:variant>
        <vt:i4>21</vt:i4>
      </vt:variant>
      <vt:variant>
        <vt:i4>0</vt:i4>
      </vt:variant>
      <vt:variant>
        <vt:i4>5</vt:i4>
      </vt:variant>
      <vt:variant>
        <vt:lpwstr>https://humantraffickinghotline.org/</vt:lpwstr>
      </vt:variant>
      <vt:variant>
        <vt:lpwstr/>
      </vt:variant>
      <vt:variant>
        <vt:i4>3932205</vt:i4>
      </vt:variant>
      <vt:variant>
        <vt:i4>18</vt:i4>
      </vt:variant>
      <vt:variant>
        <vt:i4>0</vt:i4>
      </vt:variant>
      <vt:variant>
        <vt:i4>5</vt:i4>
      </vt:variant>
      <vt:variant>
        <vt:lpwstr>https://www.mass.gov/fighting-human-trafficking</vt:lpwstr>
      </vt:variant>
      <vt:variant>
        <vt:lpwstr/>
      </vt:variant>
      <vt:variant>
        <vt:i4>6357111</vt:i4>
      </vt:variant>
      <vt:variant>
        <vt:i4>15</vt:i4>
      </vt:variant>
      <vt:variant>
        <vt:i4>0</vt:i4>
      </vt:variant>
      <vt:variant>
        <vt:i4>5</vt:i4>
      </vt:variant>
      <vt:variant>
        <vt:lpwstr>https://helplinema.org/</vt:lpwstr>
      </vt:variant>
      <vt:variant>
        <vt:lpwstr/>
      </vt:variant>
      <vt:variant>
        <vt:i4>3604533</vt:i4>
      </vt:variant>
      <vt:variant>
        <vt:i4>12</vt:i4>
      </vt:variant>
      <vt:variant>
        <vt:i4>0</vt:i4>
      </vt:variant>
      <vt:variant>
        <vt:i4>5</vt:i4>
      </vt:variant>
      <vt:variant>
        <vt:lpwstr>https://www.mass.gov/info-details/protect-yourself-and-others-from-getting-sick</vt:lpwstr>
      </vt:variant>
      <vt:variant>
        <vt:lpwstr/>
      </vt:variant>
      <vt:variant>
        <vt:i4>3801207</vt:i4>
      </vt:variant>
      <vt:variant>
        <vt:i4>9</vt:i4>
      </vt:variant>
      <vt:variant>
        <vt:i4>0</vt:i4>
      </vt:variant>
      <vt:variant>
        <vt:i4>5</vt:i4>
      </vt:variant>
      <vt:variant>
        <vt:lpwstr>http://mass.gov/MosquitoesAndTicks</vt:lpwstr>
      </vt:variant>
      <vt:variant>
        <vt:lpwstr/>
      </vt:variant>
      <vt:variant>
        <vt:i4>196690</vt:i4>
      </vt:variant>
      <vt:variant>
        <vt:i4>6</vt:i4>
      </vt:variant>
      <vt:variant>
        <vt:i4>0</vt:i4>
      </vt:variant>
      <vt:variant>
        <vt:i4>5</vt:i4>
      </vt:variant>
      <vt:variant>
        <vt:lpwstr>https://mass.gov/ReportMyMeal</vt:lpwstr>
      </vt:variant>
      <vt:variant>
        <vt:lpwstr/>
      </vt:variant>
      <vt:variant>
        <vt:i4>3473534</vt:i4>
      </vt:variant>
      <vt:variant>
        <vt:i4>3</vt:i4>
      </vt:variant>
      <vt:variant>
        <vt:i4>0</vt:i4>
      </vt:variant>
      <vt:variant>
        <vt:i4>5</vt:i4>
      </vt:variant>
      <vt:variant>
        <vt:lpwstr>http://mass.gov/ExtremeHeat</vt:lpwstr>
      </vt:variant>
      <vt:variant>
        <vt:lpwstr/>
      </vt:variant>
      <vt:variant>
        <vt:i4>1572934</vt:i4>
      </vt:variant>
      <vt:variant>
        <vt:i4>0</vt:i4>
      </vt:variant>
      <vt:variant>
        <vt:i4>0</vt:i4>
      </vt:variant>
      <vt:variant>
        <vt:i4>5</vt:i4>
      </vt:variant>
      <vt:variant>
        <vt:lpwstr>https://www.mass.gov/info-details/prevent-and-treat-heat-related-illness</vt:lpwstr>
      </vt:variant>
      <vt:variant>
        <vt:lpwstr/>
      </vt:variant>
      <vt:variant>
        <vt:i4>6488102</vt:i4>
      </vt:variant>
      <vt:variant>
        <vt:i4>12</vt:i4>
      </vt:variant>
      <vt:variant>
        <vt:i4>0</vt:i4>
      </vt:variant>
      <vt:variant>
        <vt:i4>5</vt:i4>
      </vt:variant>
      <vt:variant>
        <vt:lpwstr>https://www.mass.gov/info-details/specialized-hotlines</vt:lpwstr>
      </vt:variant>
      <vt:variant>
        <vt:lpwstr/>
      </vt:variant>
      <vt:variant>
        <vt:i4>4259898</vt:i4>
      </vt:variant>
      <vt:variant>
        <vt:i4>9</vt:i4>
      </vt:variant>
      <vt:variant>
        <vt:i4>0</vt:i4>
      </vt:variant>
      <vt:variant>
        <vt:i4>5</vt:i4>
      </vt:variant>
      <vt:variant>
        <vt:lpwstr>mailto:kerin.milesky@mass.gov</vt:lpwstr>
      </vt:variant>
      <vt:variant>
        <vt:lpwstr/>
      </vt:variant>
      <vt:variant>
        <vt:i4>4259898</vt:i4>
      </vt:variant>
      <vt:variant>
        <vt:i4>6</vt:i4>
      </vt:variant>
      <vt:variant>
        <vt:i4>0</vt:i4>
      </vt:variant>
      <vt:variant>
        <vt:i4>5</vt:i4>
      </vt:variant>
      <vt:variant>
        <vt:lpwstr>mailto:kerin.milesky@mass.gov</vt:lpwstr>
      </vt:variant>
      <vt:variant>
        <vt:lpwstr/>
      </vt:variant>
      <vt:variant>
        <vt:i4>3342406</vt:i4>
      </vt:variant>
      <vt:variant>
        <vt:i4>3</vt:i4>
      </vt:variant>
      <vt:variant>
        <vt:i4>0</vt:i4>
      </vt:variant>
      <vt:variant>
        <vt:i4>5</vt:i4>
      </vt:variant>
      <vt:variant>
        <vt:lpwstr>mailto:terry.howard@mass.gov</vt:lpwstr>
      </vt:variant>
      <vt:variant>
        <vt:lpwstr/>
      </vt:variant>
      <vt:variant>
        <vt:i4>786516</vt:i4>
      </vt:variant>
      <vt:variant>
        <vt:i4>0</vt:i4>
      </vt:variant>
      <vt:variant>
        <vt:i4>0</vt:i4>
      </vt:variant>
      <vt:variant>
        <vt:i4>5</vt:i4>
      </vt:variant>
      <vt:variant>
        <vt:lpwstr>https://massgov.sharepoint.com/:b:/r/sites/EHS-Team-DPH_BEH/Shared Documents/Climate Team/Heat/FIFA-Events-Planning/Communications/Celebrate Safely Fact Sheet/Celebrate-Safely-One-Pager_042126.pdf?csf=1&amp;web=1&amp;e=kYZujb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Atkinson, Jessica L (DPH)</cp:lastModifiedBy>
  <cp:revision>5</cp:revision>
  <dcterms:created xsi:type="dcterms:W3CDTF">2026-04-30T19:19:00Z</dcterms:created>
  <dcterms:modified xsi:type="dcterms:W3CDTF">2026-05-07T12:35:00Z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0x010100526259D5CF7DAB4B8CFDFE05AA28FA1A</vt:lpwstr>
  </property>
  <property fmtid="{D5CDD505-2E9C-101B-9397-08002B2CF9AE}" pid="3" name="MediaServiceImageTags">
    <vt:lpwstr/>
  </property>
</Properties>
</file>