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93047" w14:textId="534252AD" w:rsidR="008B00E1" w:rsidRDefault="5D53B7D2" w:rsidP="00DE3D86">
      <w:pPr>
        <w:spacing w:before="240"/>
        <w:jc w:val="center"/>
        <w:rPr>
          <w:rFonts w:cstheme="minorHAnsi"/>
          <w:b/>
          <w:bCs/>
          <w:sz w:val="36"/>
          <w:szCs w:val="36"/>
        </w:rPr>
      </w:pPr>
      <w:r>
        <w:rPr>
          <w:b/>
          <w:sz w:val="36"/>
        </w:rPr>
        <w:t>DEPARTAMENTO DE SERVIÇOS PÚBLICOS</w:t>
      </w:r>
    </w:p>
    <w:p w14:paraId="12491015" w14:textId="1ECE803F" w:rsidR="009B233F" w:rsidRPr="00DE3D86" w:rsidRDefault="00C16AAD" w:rsidP="00DE3D86">
      <w:pPr>
        <w:spacing w:before="240"/>
        <w:jc w:val="center"/>
        <w:rPr>
          <w:b/>
          <w:bCs/>
          <w:sz w:val="48"/>
          <w:szCs w:val="48"/>
        </w:rPr>
      </w:pPr>
      <w:r>
        <w:rPr>
          <w:b/>
          <w:noProof/>
          <w:sz w:val="48"/>
        </w:rPr>
        <w:drawing>
          <wp:inline distT="0" distB="0" distL="0" distR="0" wp14:anchorId="75B8E2F6" wp14:editId="50E7DEC4">
            <wp:extent cx="2186305" cy="2176145"/>
            <wp:effectExtent l="0" t="0" r="4445" b="0"/>
            <wp:docPr id="180182648" name="Picture 15" descr="Massachusetts Department of Public Utilities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931214" name="Picture 15" descr="Massachusetts Department of Public Utilities seal"/>
                    <pic:cNvPicPr/>
                  </pic:nvPicPr>
                  <pic:blipFill>
                    <a:blip r:embed="rId11">
                      <a:extLst>
                        <a:ext uri="{28A0092B-C50C-407E-A947-70E740481C1C}">
                          <a14:useLocalDpi xmlns:a14="http://schemas.microsoft.com/office/drawing/2010/main" val="0"/>
                        </a:ext>
                      </a:extLst>
                    </a:blip>
                    <a:stretch>
                      <a:fillRect/>
                    </a:stretch>
                  </pic:blipFill>
                  <pic:spPr bwMode="auto">
                    <a:xfrm>
                      <a:off x="0" y="0"/>
                      <a:ext cx="2186305" cy="2176145"/>
                    </a:xfrm>
                    <a:prstGeom prst="rect">
                      <a:avLst/>
                    </a:prstGeom>
                    <a:noFill/>
                    <a:ln>
                      <a:noFill/>
                    </a:ln>
                  </pic:spPr>
                </pic:pic>
              </a:graphicData>
            </a:graphic>
          </wp:inline>
        </w:drawing>
      </w:r>
    </w:p>
    <w:p w14:paraId="4A69A94E" w14:textId="5A3DDCB6" w:rsidR="5D53B7D2" w:rsidRDefault="5D53B7D2" w:rsidP="00C16AAD">
      <w:pPr>
        <w:pStyle w:val="Heading1"/>
        <w:jc w:val="center"/>
        <w:rPr>
          <w:rFonts w:asciiTheme="minorHAnsi" w:hAnsiTheme="minorHAnsi" w:cstheme="minorHAnsi"/>
          <w:b/>
          <w:bCs/>
          <w:color w:val="auto"/>
          <w:sz w:val="48"/>
          <w:szCs w:val="48"/>
        </w:rPr>
      </w:pPr>
      <w:r>
        <w:rPr>
          <w:rFonts w:asciiTheme="minorHAnsi" w:hAnsiTheme="minorHAnsi"/>
          <w:b/>
          <w:color w:val="auto"/>
          <w:sz w:val="48"/>
        </w:rPr>
        <w:t>PLANO DE ACESSO LINGUÍSTICO</w:t>
      </w:r>
    </w:p>
    <w:p w14:paraId="36BDEB68" w14:textId="1C32555E" w:rsidR="00FB6C71" w:rsidRPr="009B233F" w:rsidRDefault="00FB6C71" w:rsidP="00FB6C71">
      <w:pPr>
        <w:jc w:val="center"/>
        <w:rPr>
          <w:b/>
          <w:bCs/>
          <w:sz w:val="36"/>
          <w:szCs w:val="36"/>
        </w:rPr>
      </w:pPr>
      <w:r>
        <w:rPr>
          <w:b/>
          <w:sz w:val="36"/>
        </w:rPr>
        <w:t>(AGOSTO DE 2026)</w:t>
      </w:r>
    </w:p>
    <w:p w14:paraId="62D57A6E" w14:textId="79B9F960" w:rsidR="5D53B7D2" w:rsidRDefault="5D53B7D2" w:rsidP="5D53B7D2">
      <w:pPr>
        <w:jc w:val="center"/>
        <w:rPr>
          <w:sz w:val="72"/>
          <w:szCs w:val="72"/>
        </w:rPr>
      </w:pPr>
    </w:p>
    <w:p w14:paraId="05B5E6A6" w14:textId="77777777" w:rsidR="0074372E" w:rsidRDefault="0074372E" w:rsidP="00FE5461">
      <w:pPr>
        <w:rPr>
          <w:sz w:val="12"/>
        </w:rPr>
      </w:pPr>
    </w:p>
    <w:p w14:paraId="2E5E33C4" w14:textId="77777777" w:rsidR="0074372E" w:rsidRPr="00473711" w:rsidRDefault="0074372E" w:rsidP="00FE5461">
      <w:pPr>
        <w:rPr>
          <w:sz w:val="12"/>
        </w:rPr>
        <w:sectPr w:rsidR="0074372E" w:rsidRPr="00473711" w:rsidSect="004D58DE">
          <w:headerReference w:type="default" r:id="rId12"/>
          <w:footerReference w:type="default" r:id="rId13"/>
          <w:pgSz w:w="12240" w:h="15840"/>
          <w:pgMar w:top="1440" w:right="1440" w:bottom="1440" w:left="1440" w:header="720" w:footer="720" w:gutter="0"/>
          <w:cols w:space="720"/>
          <w:docGrid w:linePitch="360"/>
        </w:sectPr>
      </w:pPr>
    </w:p>
    <w:p w14:paraId="6EF4A84A" w14:textId="1136ADE0" w:rsidR="0074372E" w:rsidRPr="00C16AAD" w:rsidRDefault="00A36E6B" w:rsidP="008B00E1">
      <w:pPr>
        <w:pStyle w:val="Heading2"/>
        <w:rPr>
          <w:sz w:val="28"/>
          <w:szCs w:val="28"/>
        </w:rPr>
      </w:pPr>
      <w:r>
        <w:rPr>
          <w:sz w:val="28"/>
        </w:rPr>
        <w:lastRenderedPageBreak/>
        <w:t>DEFINIÇÕES</w:t>
      </w:r>
    </w:p>
    <w:p w14:paraId="5BFEDFB6" w14:textId="77777777" w:rsidR="00D14E94" w:rsidRDefault="00D14E94" w:rsidP="00D14E94">
      <w:pPr>
        <w:spacing w:after="0" w:line="240" w:lineRule="auto"/>
        <w:rPr>
          <w:rFonts w:cstheme="minorHAnsi"/>
          <w:sz w:val="24"/>
          <w:szCs w:val="24"/>
        </w:rPr>
      </w:pPr>
      <w:r>
        <w:rPr>
          <w:b/>
          <w:bCs/>
          <w:sz w:val="24"/>
        </w:rPr>
        <w:t>Área sobrecarregada</w:t>
      </w:r>
      <w:r>
        <w:rPr>
          <w:sz w:val="24"/>
        </w:rPr>
        <w:t>: Área sobrecarregada significa um Grupo de Quarteirões Censitários que está sujeito a um ônus ambiental injusto ou desigual existente ou a consequências relacionadas à saúde. O regulamento 980 CMR 15.00 identifica as Áreas Sobrecarregadas como aquelas que possuem uma pontuação no MassEnviroScreen (Pontuação do MES) igual ou superior a 75 (ou seja, igual ou superior ao 75º percentil, em todo o estado) ou uma renda familiar média anual de 65% ou menos da renda familiar média anual estadual.</w:t>
      </w:r>
    </w:p>
    <w:p w14:paraId="7C21EA17" w14:textId="77777777" w:rsidR="00D14E94" w:rsidRPr="008D6781" w:rsidRDefault="00D14E94" w:rsidP="00D14E94">
      <w:pPr>
        <w:spacing w:after="0" w:line="240" w:lineRule="auto"/>
        <w:rPr>
          <w:rFonts w:cstheme="minorHAnsi"/>
          <w:sz w:val="24"/>
          <w:szCs w:val="24"/>
        </w:rPr>
      </w:pPr>
    </w:p>
    <w:p w14:paraId="31BF9567" w14:textId="544F80E7" w:rsidR="00E24B47" w:rsidRDefault="00E24B47" w:rsidP="00E24B47">
      <w:pPr>
        <w:spacing w:after="0" w:line="240" w:lineRule="auto"/>
        <w:rPr>
          <w:rFonts w:cstheme="minorHAnsi"/>
          <w:sz w:val="24"/>
          <w:szCs w:val="24"/>
        </w:rPr>
      </w:pPr>
      <w:r>
        <w:rPr>
          <w:b/>
          <w:bCs/>
          <w:sz w:val="24"/>
        </w:rPr>
        <w:t>Setores censitários</w:t>
      </w:r>
      <w:r>
        <w:rPr>
          <w:sz w:val="24"/>
        </w:rPr>
        <w:t>: Os setores censitários são utilizados pelo Departamento do Censo dos Estados Unidos para coletar informações sobre as pessoas que vivem em todas as regiões do país. O país inteiro é dividido em setores censitários e, para cada setor, são fornecidas informações específicas sobre as pessoas que ali residem, incluindo informações sobre os idiomas falados.</w:t>
      </w:r>
    </w:p>
    <w:p w14:paraId="51164FE5" w14:textId="77777777" w:rsidR="00D14E94" w:rsidRDefault="00D14E94" w:rsidP="00E24B47">
      <w:pPr>
        <w:spacing w:after="0" w:line="240" w:lineRule="auto"/>
        <w:rPr>
          <w:rFonts w:cstheme="minorHAnsi"/>
          <w:sz w:val="24"/>
          <w:szCs w:val="24"/>
        </w:rPr>
      </w:pPr>
    </w:p>
    <w:p w14:paraId="5A3AF6A6" w14:textId="3AEB6B7A" w:rsidR="00A90246" w:rsidRDefault="0074372E" w:rsidP="00A36E6B">
      <w:pPr>
        <w:tabs>
          <w:tab w:val="left" w:pos="820"/>
          <w:tab w:val="left" w:pos="821"/>
        </w:tabs>
        <w:rPr>
          <w:rFonts w:cstheme="minorHAnsi"/>
          <w:bCs/>
          <w:color w:val="000000" w:themeColor="text1"/>
          <w:sz w:val="24"/>
          <w:szCs w:val="24"/>
        </w:rPr>
      </w:pPr>
      <w:r>
        <w:rPr>
          <w:b/>
          <w:color w:val="000000" w:themeColor="text1"/>
          <w:sz w:val="24"/>
        </w:rPr>
        <w:t>Departamento ou DPU:</w:t>
      </w:r>
      <w:r>
        <w:rPr>
          <w:color w:val="000000" w:themeColor="text1"/>
          <w:sz w:val="24"/>
        </w:rPr>
        <w:t xml:space="preserve"> Significa o Departamento de Serviços Públicos de Massachusetts.</w:t>
      </w:r>
    </w:p>
    <w:p w14:paraId="17CB553F" w14:textId="27EA0425" w:rsidR="0074372E" w:rsidRPr="00A90246" w:rsidRDefault="0074372E" w:rsidP="00A36E6B">
      <w:pPr>
        <w:tabs>
          <w:tab w:val="left" w:pos="820"/>
          <w:tab w:val="left" w:pos="821"/>
        </w:tabs>
        <w:rPr>
          <w:rFonts w:cstheme="minorHAnsi"/>
          <w:bCs/>
          <w:color w:val="000000" w:themeColor="text1"/>
          <w:sz w:val="24"/>
          <w:szCs w:val="24"/>
        </w:rPr>
      </w:pPr>
      <w:r>
        <w:rPr>
          <w:b/>
          <w:color w:val="000000" w:themeColor="text1"/>
          <w:sz w:val="24"/>
        </w:rPr>
        <w:t>Divisão:</w:t>
      </w:r>
      <w:r>
        <w:rPr>
          <w:color w:val="000000" w:themeColor="text1"/>
          <w:sz w:val="24"/>
        </w:rPr>
        <w:t xml:space="preserve"> Significa um setor do Departamento que é responsável pela supervisão de uma função específica do Departamento.</w:t>
      </w:r>
    </w:p>
    <w:p w14:paraId="6E922368" w14:textId="3EEA22B6" w:rsidR="0074372E" w:rsidRPr="00A36E6B" w:rsidRDefault="002071A8" w:rsidP="00A36E6B">
      <w:pPr>
        <w:tabs>
          <w:tab w:val="left" w:pos="820"/>
          <w:tab w:val="left" w:pos="821"/>
        </w:tabs>
        <w:rPr>
          <w:rFonts w:eastAsia="MS Mincho" w:cstheme="minorHAnsi"/>
          <w:color w:val="000000" w:themeColor="text1"/>
          <w:sz w:val="24"/>
          <w:szCs w:val="24"/>
        </w:rPr>
      </w:pPr>
      <w:r w:rsidRPr="002071A8">
        <w:rPr>
          <w:b/>
          <w:color w:val="000000" w:themeColor="text1"/>
          <w:sz w:val="24"/>
        </w:rPr>
        <w:t xml:space="preserve">Oficial </w:t>
      </w:r>
      <w:r w:rsidR="0074372E">
        <w:rPr>
          <w:b/>
          <w:color w:val="000000" w:themeColor="text1"/>
          <w:sz w:val="24"/>
        </w:rPr>
        <w:t>de audiência:</w:t>
      </w:r>
      <w:r w:rsidR="0074372E">
        <w:rPr>
          <w:color w:val="000000" w:themeColor="text1"/>
          <w:sz w:val="24"/>
        </w:rPr>
        <w:t xml:space="preserve"> Significa um advogado designado pela Comissão,</w:t>
      </w:r>
      <w:r w:rsidR="0074372E" w:rsidRPr="00A90246">
        <w:rPr>
          <w:rStyle w:val="FootnoteReference"/>
          <w:rFonts w:eastAsia="MS Mincho"/>
          <w:color w:val="000000" w:themeColor="text1"/>
          <w:sz w:val="24"/>
          <w:szCs w:val="24"/>
        </w:rPr>
        <w:footnoteReference w:id="2"/>
      </w:r>
      <w:r w:rsidR="0074372E">
        <w:rPr>
          <w:color w:val="000000" w:themeColor="text1"/>
          <w:sz w:val="24"/>
        </w:rPr>
        <w:t xml:space="preserve"> nos termos das Leis Gerais c. 25, § 4º, para presidir um </w:t>
      </w:r>
      <w:r w:rsidR="007602B6" w:rsidRPr="007602B6">
        <w:rPr>
          <w:color w:val="000000" w:themeColor="text1"/>
          <w:sz w:val="24"/>
        </w:rPr>
        <w:t xml:space="preserve">processo </w:t>
      </w:r>
      <w:r w:rsidR="0074372E">
        <w:rPr>
          <w:color w:val="000000" w:themeColor="text1"/>
          <w:sz w:val="24"/>
        </w:rPr>
        <w:t>do Departamento.</w:t>
      </w:r>
    </w:p>
    <w:p w14:paraId="08238033" w14:textId="374266C7" w:rsidR="002C55E1" w:rsidRDefault="00DD3FC6" w:rsidP="002C55E1">
      <w:pPr>
        <w:tabs>
          <w:tab w:val="left" w:pos="820"/>
          <w:tab w:val="left" w:pos="821"/>
        </w:tabs>
        <w:rPr>
          <w:rFonts w:eastAsia="MS Mincho" w:cstheme="minorHAnsi"/>
          <w:color w:val="000000" w:themeColor="text1"/>
          <w:sz w:val="24"/>
          <w:szCs w:val="24"/>
        </w:rPr>
      </w:pPr>
      <w:r>
        <w:rPr>
          <w:b/>
          <w:bCs/>
          <w:color w:val="000000" w:themeColor="text1"/>
          <w:sz w:val="24"/>
        </w:rPr>
        <w:t>Indivíduos com Proficiência Limitada em Inglês</w:t>
      </w:r>
      <w:r>
        <w:rPr>
          <w:color w:val="000000" w:themeColor="text1"/>
          <w:sz w:val="24"/>
        </w:rPr>
        <w:t xml:space="preserve"> ou </w:t>
      </w:r>
      <w:r>
        <w:rPr>
          <w:b/>
          <w:bCs/>
          <w:color w:val="000000" w:themeColor="text1"/>
          <w:sz w:val="24"/>
        </w:rPr>
        <w:t>Indivíduos com LEP</w:t>
      </w:r>
      <w:r>
        <w:rPr>
          <w:color w:val="000000" w:themeColor="text1"/>
          <w:sz w:val="24"/>
        </w:rPr>
        <w:t>: Significa indivíduos que não falam inglês como idioma principal e que têm capacidade limitada de ler, falar, escrever ou entender inglês.</w:t>
      </w:r>
      <w:r>
        <w:rPr>
          <w:rFonts w:ascii="Noto Sans" w:hAnsi="Noto Sans"/>
          <w:color w:val="141414"/>
          <w:sz w:val="27"/>
        </w:rPr>
        <w:t xml:space="preserve"> </w:t>
      </w:r>
      <w:r>
        <w:rPr>
          <w:color w:val="000000" w:themeColor="text1"/>
          <w:sz w:val="24"/>
        </w:rPr>
        <w:t>Entre os indivíduos com LEP estão aqueles que são surdos e têm deficiência auditiva.</w:t>
      </w:r>
    </w:p>
    <w:p w14:paraId="1715F3CF" w14:textId="1353CB57" w:rsidR="007D3B19" w:rsidRPr="002C55E1" w:rsidRDefault="007D3B19" w:rsidP="65DB2C83">
      <w:pPr>
        <w:tabs>
          <w:tab w:val="left" w:pos="820"/>
          <w:tab w:val="left" w:pos="821"/>
        </w:tabs>
        <w:rPr>
          <w:rFonts w:eastAsia="MS Mincho"/>
          <w:color w:val="000000" w:themeColor="text1"/>
          <w:sz w:val="24"/>
          <w:szCs w:val="24"/>
        </w:rPr>
      </w:pPr>
      <w:r>
        <w:rPr>
          <w:b/>
          <w:sz w:val="24"/>
        </w:rPr>
        <w:t>Interpretação</w:t>
      </w:r>
      <w:r>
        <w:rPr>
          <w:sz w:val="24"/>
        </w:rPr>
        <w:t>: O ato de ouvir, compreender, analisar e processar uma comunicação falada em um idioma (idioma de origem) e, em seguida, traduzi-la fielmente</w:t>
      </w:r>
      <w:r w:rsidRPr="3231B0A8">
        <w:rPr>
          <w:rStyle w:val="FootnoteReference"/>
          <w:sz w:val="24"/>
          <w:szCs w:val="24"/>
        </w:rPr>
        <w:footnoteReference w:id="3"/>
      </w:r>
      <w:r>
        <w:rPr>
          <w:sz w:val="24"/>
        </w:rPr>
        <w:t xml:space="preserve"> de forma oral para outro idioma falado (idioma de destino), mantendo o mesmo significado. No caso de indivíduos com determinadas deficiências que afetam a comunicação, pode incluir a compreensão, a análise e o processamento de uma comunicação falada ou sinalizada no idioma de origem e a transmissão fiel dessas informações para um idioma de destino falado, legendado ou sinalizado, mantendo o mesmo significado.</w:t>
      </w:r>
    </w:p>
    <w:p w14:paraId="2E60178B" w14:textId="20D863B9" w:rsidR="6D2E7C24" w:rsidRDefault="6D2E7C24" w:rsidP="3231B0A8">
      <w:pPr>
        <w:rPr>
          <w:sz w:val="24"/>
          <w:szCs w:val="24"/>
        </w:rPr>
      </w:pPr>
      <w:r>
        <w:rPr>
          <w:b/>
          <w:sz w:val="24"/>
        </w:rPr>
        <w:t>Acesso linguístico</w:t>
      </w:r>
      <w:r>
        <w:rPr>
          <w:sz w:val="24"/>
        </w:rPr>
        <w:t>: Proporcionar aos indivíduos com LEP acesso significativo aos mesmos serviços oferecidos aos indivíduos que falam inglês.</w:t>
      </w:r>
    </w:p>
    <w:p w14:paraId="3023ECCE" w14:textId="26B2F299" w:rsidR="6D2E7C24" w:rsidRDefault="6D2E7C24" w:rsidP="3231B0A8">
      <w:pPr>
        <w:rPr>
          <w:sz w:val="24"/>
          <w:szCs w:val="24"/>
        </w:rPr>
      </w:pPr>
      <w:r>
        <w:rPr>
          <w:b/>
          <w:sz w:val="24"/>
        </w:rPr>
        <w:t>Acesso significativo</w:t>
      </w:r>
      <w:r>
        <w:rPr>
          <w:sz w:val="24"/>
        </w:rPr>
        <w:t xml:space="preserve">: Assistência linguística que resulta em comunicação precisa, oportuna e eficaz, sem custo para o indivíduo com LEP que precisa de assistência para eliminar barreiras de </w:t>
      </w:r>
      <w:r>
        <w:rPr>
          <w:sz w:val="24"/>
        </w:rPr>
        <w:lastRenderedPageBreak/>
        <w:t>comunicação, como interpretação de língua de sinais, legendas em tempo real ou outra forma acessível de comunicação, nos termos do Título VI da Lei dos Direitos Civis de 1964, conforme emenda, Seção 504 da Lei de Reabilitação de 1973; da Lei de Discriminação por Idade de 1975, Título IX das Emendas Educacionais de 1972; e da Seção 13 das Emendas da Lei Federal de Controle de Poluição da Água de 1972 (coletivamente como as “leis federais de não discriminação”).</w:t>
      </w:r>
      <w:r>
        <w:rPr>
          <w:rStyle w:val="cf01"/>
        </w:rPr>
        <w:t xml:space="preserve"> </w:t>
      </w:r>
      <w:r>
        <w:rPr>
          <w:sz w:val="24"/>
        </w:rPr>
        <w:t>Acesso significativo se refere ao acesso que não é significativamente atrasado, restrito ou inferior em comparação com programas ou atividades oferecidos a indivíduos com proficiência em inglês.</w:t>
      </w:r>
    </w:p>
    <w:p w14:paraId="3336B53C" w14:textId="18FE1FD6" w:rsidR="6D2E7C24" w:rsidRDefault="6D2E7C24" w:rsidP="3231B0A8">
      <w:pPr>
        <w:rPr>
          <w:sz w:val="24"/>
          <w:szCs w:val="24"/>
        </w:rPr>
      </w:pPr>
      <w:r>
        <w:rPr>
          <w:b/>
          <w:sz w:val="24"/>
        </w:rPr>
        <w:t>Tradução</w:t>
      </w:r>
      <w:r>
        <w:rPr>
          <w:sz w:val="24"/>
        </w:rPr>
        <w:t>: O processo de conversão de um texto escrito de um idioma de origem em um texto escrito equivalente em um idioma de destino da forma mais completa e precisa possível, mantendo o estilo, o tom e a intenção do texto e considerando as diferenças de cultura e dialeto.</w:t>
      </w:r>
    </w:p>
    <w:p w14:paraId="75DA7AEB" w14:textId="1F0282EA" w:rsidR="00526F75" w:rsidRPr="00526F75" w:rsidRDefault="00526F75" w:rsidP="00526F75">
      <w:pPr>
        <w:tabs>
          <w:tab w:val="left" w:pos="820"/>
          <w:tab w:val="left" w:pos="821"/>
        </w:tabs>
        <w:rPr>
          <w:rFonts w:eastAsia="MS Mincho"/>
          <w:color w:val="000000" w:themeColor="text1"/>
          <w:sz w:val="24"/>
          <w:szCs w:val="24"/>
        </w:rPr>
      </w:pPr>
      <w:r>
        <w:rPr>
          <w:b/>
          <w:color w:val="000000" w:themeColor="text1"/>
          <w:sz w:val="24"/>
        </w:rPr>
        <w:t>Documento vital:</w:t>
      </w:r>
      <w:r>
        <w:rPr>
          <w:color w:val="000000" w:themeColor="text1"/>
          <w:sz w:val="24"/>
        </w:rPr>
        <w:t xml:space="preserve"> Significa um documento que contém informações essenciais para a obtenção de serviços ou para o conhecimento de direitos, ou que é exigido por lei.</w:t>
      </w:r>
    </w:p>
    <w:p w14:paraId="1287B841" w14:textId="77777777" w:rsidR="008D6781" w:rsidRDefault="008D6781" w:rsidP="3231B0A8">
      <w:pPr>
        <w:spacing w:after="0" w:line="240" w:lineRule="auto"/>
        <w:rPr>
          <w:sz w:val="24"/>
          <w:szCs w:val="24"/>
        </w:rPr>
      </w:pPr>
    </w:p>
    <w:p w14:paraId="213CEFB9" w14:textId="57E4DEBA" w:rsidR="3231B0A8" w:rsidRPr="002C55E1" w:rsidRDefault="3231B0A8" w:rsidP="002C55E1">
      <w:r>
        <w:br w:type="page"/>
      </w:r>
    </w:p>
    <w:p w14:paraId="70925DF4" w14:textId="4F78ABDF" w:rsidR="00F42D7E" w:rsidRPr="00F500AC" w:rsidRDefault="00FF1D65" w:rsidP="002E67D6">
      <w:pPr>
        <w:pStyle w:val="Heading2"/>
        <w:ind w:right="-279"/>
        <w:rPr>
          <w:sz w:val="28"/>
          <w:szCs w:val="28"/>
        </w:rPr>
      </w:pPr>
      <w:r>
        <w:rPr>
          <w:sz w:val="28"/>
        </w:rPr>
        <w:lastRenderedPageBreak/>
        <w:t>DECLARAÇÃO DE MISSÃO</w:t>
      </w:r>
    </w:p>
    <w:p w14:paraId="1272D6AD" w14:textId="787CF442" w:rsidR="0074372E" w:rsidRPr="00B97EAF" w:rsidRDefault="44BCE537" w:rsidP="002E67D6">
      <w:pPr>
        <w:pStyle w:val="BodyText"/>
        <w:tabs>
          <w:tab w:val="left" w:pos="4909"/>
        </w:tabs>
        <w:spacing w:after="160" w:line="259" w:lineRule="auto"/>
        <w:ind w:right="-279"/>
        <w:rPr>
          <w:rFonts w:asciiTheme="minorHAnsi" w:hAnsiTheme="minorHAnsi" w:cstheme="minorBidi"/>
        </w:rPr>
      </w:pPr>
      <w:r>
        <w:rPr>
          <w:rFonts w:asciiTheme="minorHAnsi" w:hAnsiTheme="minorHAnsi"/>
        </w:rPr>
        <w:t xml:space="preserve">O Departamento de Serviços Públicos (“Departamento” ou “DPU”) é uma agência adjudicatória supervisionada por uma comissão composta por três membros. O Departamento é responsável pela supervisão das concessionárias de energia elétrica, gás natural e água de propriedade de investidores no estado de Massachusetts. Além disso, o Departamento é responsável pelo desenvolvimento de alternativas à regulamentação tradicional, pelo monitoramento da qualidade dos serviços, pela regulamentação da segurança de gasodutos e pela segurança do setor de transporte. </w:t>
      </w:r>
    </w:p>
    <w:p w14:paraId="224F78AF" w14:textId="7FE048D3" w:rsidR="0074372E" w:rsidRPr="00F42D7E" w:rsidRDefault="44BCE537" w:rsidP="002E67D6">
      <w:pPr>
        <w:pStyle w:val="BodyText"/>
        <w:tabs>
          <w:tab w:val="left" w:pos="1547"/>
          <w:tab w:val="left" w:pos="3287"/>
        </w:tabs>
        <w:spacing w:after="160" w:line="259" w:lineRule="auto"/>
        <w:ind w:right="-279"/>
        <w:rPr>
          <w:rFonts w:asciiTheme="minorHAnsi" w:hAnsiTheme="minorHAnsi" w:cstheme="minorBidi"/>
        </w:rPr>
      </w:pPr>
      <w:r>
        <w:rPr>
          <w:rFonts w:asciiTheme="minorHAnsi" w:hAnsiTheme="minorHAnsi"/>
        </w:rPr>
        <w:t>A missão do DPU é garantir que os direitos dos consumidores sejam protegidos e que as empresas de serviços públicos forneçam o serviço mais confiável com o menor custo possível. O Departamento visa promover segurança, proteção, confiabilidade de serviço, acessibilidade, equidade e reduções de emissões de gases de efeito estufa.</w:t>
      </w:r>
    </w:p>
    <w:p w14:paraId="5DD5941C" w14:textId="092F6EF9" w:rsidR="0074372E" w:rsidRPr="00A24022" w:rsidRDefault="00A860C2" w:rsidP="002E67D6">
      <w:pPr>
        <w:pStyle w:val="Heading2"/>
        <w:numPr>
          <w:ilvl w:val="0"/>
          <w:numId w:val="9"/>
        </w:numPr>
        <w:ind w:right="-279"/>
        <w:rPr>
          <w:sz w:val="32"/>
          <w:szCs w:val="32"/>
        </w:rPr>
      </w:pPr>
      <w:r>
        <w:rPr>
          <w:sz w:val="32"/>
        </w:rPr>
        <w:t>INTRODUÇÃO</w:t>
      </w:r>
    </w:p>
    <w:p w14:paraId="3505B3FC" w14:textId="5A56C01C" w:rsidR="00B97EAF" w:rsidRDefault="22FCBC05" w:rsidP="002E67D6">
      <w:pPr>
        <w:pStyle w:val="BodyText"/>
        <w:spacing w:after="160" w:line="259" w:lineRule="auto"/>
        <w:ind w:right="-279"/>
        <w:rPr>
          <w:rFonts w:asciiTheme="minorHAnsi" w:hAnsiTheme="minorHAnsi" w:cstheme="minorBidi"/>
        </w:rPr>
      </w:pPr>
      <w:r>
        <w:rPr>
          <w:rFonts w:asciiTheme="minorHAnsi" w:hAnsiTheme="minorHAnsi"/>
        </w:rPr>
        <w:t>O Departamento desenvolveu e elaborou este Plano de Acesso Linguístico (Language Access Plan - LAP), que descreve os esforços contínuos realizados para fornecer serviços linguísticos a indivíduos com Proficiência Limitada em Inglês (Limited English Proficiency - LEP). O LAP está em conformidade com os requisitos do Decreto Executivo 615.</w:t>
      </w:r>
      <w:r w:rsidR="0074372E" w:rsidRPr="3231B0A8">
        <w:rPr>
          <w:rStyle w:val="FootnoteReference"/>
          <w:rFonts w:asciiTheme="minorHAnsi" w:hAnsiTheme="minorHAnsi" w:cstheme="minorBidi"/>
        </w:rPr>
        <w:footnoteReference w:id="4"/>
      </w:r>
    </w:p>
    <w:p w14:paraId="3897427B" w14:textId="3E54E55B" w:rsidR="0074372E" w:rsidRPr="00B97EAF" w:rsidRDefault="0074372E" w:rsidP="002E67D6">
      <w:pPr>
        <w:pStyle w:val="BodyText"/>
        <w:spacing w:after="160" w:line="259" w:lineRule="auto"/>
        <w:ind w:right="-279"/>
        <w:rPr>
          <w:rFonts w:asciiTheme="minorHAnsi" w:hAnsiTheme="minorHAnsi" w:cstheme="minorBidi"/>
        </w:rPr>
      </w:pPr>
      <w:r>
        <w:rPr>
          <w:rFonts w:asciiTheme="minorHAnsi" w:hAnsiTheme="minorHAnsi"/>
        </w:rPr>
        <w:t>Este plano também define as ações que nossa agência está tomando para garantir um acesso significativo a programas, serviços, atividades e materiais para todos os indivíduos com LEP.</w:t>
      </w:r>
    </w:p>
    <w:p w14:paraId="70D3758F" w14:textId="65214471" w:rsidR="0074372E" w:rsidRPr="00F42D7E" w:rsidRDefault="44BCE537" w:rsidP="002E67D6">
      <w:pPr>
        <w:pStyle w:val="BodyText"/>
        <w:spacing w:after="160" w:line="259" w:lineRule="auto"/>
        <w:ind w:right="-279"/>
        <w:rPr>
          <w:rFonts w:asciiTheme="minorHAnsi" w:hAnsiTheme="minorHAnsi" w:cstheme="minorBidi"/>
        </w:rPr>
      </w:pPr>
      <w:r>
        <w:rPr>
          <w:rFonts w:asciiTheme="minorHAnsi" w:hAnsiTheme="minorHAnsi"/>
        </w:rPr>
        <w:t>O Departamento atende a uma população diversificada de várias idades e origens linguísticas, e seu trabalho tem um impacto em quase todas as pessoas do estado de Massachusetts. Os indivíduos podem se autodeclarar como tendo proficiência limitada em inglês (LEP).</w:t>
      </w:r>
    </w:p>
    <w:p w14:paraId="54B86354" w14:textId="4A7FDC5C" w:rsidR="00F42D7E" w:rsidRPr="00F500AC" w:rsidRDefault="00F42D7E" w:rsidP="002E67D6">
      <w:pPr>
        <w:pStyle w:val="Heading2"/>
        <w:numPr>
          <w:ilvl w:val="0"/>
          <w:numId w:val="9"/>
        </w:numPr>
        <w:ind w:right="-279"/>
        <w:rPr>
          <w:sz w:val="32"/>
          <w:szCs w:val="32"/>
        </w:rPr>
      </w:pPr>
      <w:r>
        <w:rPr>
          <w:sz w:val="32"/>
        </w:rPr>
        <w:t>OBJETIVO</w:t>
      </w:r>
    </w:p>
    <w:p w14:paraId="54456F87" w14:textId="1D3AC865" w:rsidR="0074372E" w:rsidRPr="004A6E62" w:rsidRDefault="0074372E" w:rsidP="002E67D6">
      <w:pPr>
        <w:pStyle w:val="BodyText"/>
        <w:spacing w:after="160" w:line="259" w:lineRule="auto"/>
        <w:ind w:right="-279"/>
        <w:rPr>
          <w:rFonts w:asciiTheme="minorHAnsi" w:hAnsiTheme="minorHAnsi" w:cstheme="minorHAnsi"/>
        </w:rPr>
      </w:pPr>
      <w:r>
        <w:rPr>
          <w:rFonts w:asciiTheme="minorHAnsi" w:hAnsiTheme="minorHAnsi"/>
        </w:rPr>
        <w:t>O objetivo deste plano é garantir que os indivíduos com LEP tenham a oportunidade de um acesso significativo aos procedimentos, programas, serviços, atividades e materiais do Departamento.</w:t>
      </w:r>
    </w:p>
    <w:p w14:paraId="06D4602B" w14:textId="6DDD0C9B" w:rsidR="0074372E" w:rsidRPr="004A6E62" w:rsidRDefault="44BCE537" w:rsidP="00836A41">
      <w:pPr>
        <w:pStyle w:val="BodyText"/>
        <w:tabs>
          <w:tab w:val="left" w:pos="1777"/>
          <w:tab w:val="left" w:pos="4405"/>
        </w:tabs>
        <w:spacing w:after="160" w:line="259" w:lineRule="auto"/>
        <w:ind w:right="-279"/>
        <w:rPr>
          <w:rFonts w:asciiTheme="minorHAnsi" w:hAnsiTheme="minorHAnsi" w:cstheme="minorBidi"/>
        </w:rPr>
      </w:pPr>
      <w:r>
        <w:rPr>
          <w:rFonts w:asciiTheme="minorHAnsi" w:hAnsiTheme="minorHAnsi"/>
        </w:rPr>
        <w:t>O Departamento tem o compromisso de disponibilizar serviços aos indivíduos com LEP como parte de sua missão.</w:t>
      </w:r>
      <w:r w:rsidR="00604C0D">
        <w:rPr>
          <w:rFonts w:asciiTheme="minorHAnsi" w:hAnsiTheme="minorHAnsi"/>
        </w:rPr>
        <w:t xml:space="preserve"> </w:t>
      </w:r>
      <w:r>
        <w:rPr>
          <w:rFonts w:asciiTheme="minorHAnsi" w:hAnsiTheme="minorHAnsi"/>
        </w:rPr>
        <w:t xml:space="preserve">O Departamento fará todos os esforços razoáveis para garantir um acesso </w:t>
      </w:r>
      <w:r w:rsidR="00604C0D" w:rsidRPr="00604C0D">
        <w:rPr>
          <w:rFonts w:asciiTheme="minorHAnsi" w:hAnsiTheme="minorHAnsi"/>
        </w:rPr>
        <w:t xml:space="preserve">significativo </w:t>
      </w:r>
      <w:r>
        <w:rPr>
          <w:rFonts w:asciiTheme="minorHAnsi" w:hAnsiTheme="minorHAnsi"/>
        </w:rPr>
        <w:t>aos nossos serviços aos indivíduos com LEP.</w:t>
      </w:r>
    </w:p>
    <w:p w14:paraId="10955C96" w14:textId="4FE3D42F" w:rsidR="0074372E" w:rsidRPr="00A85CF1" w:rsidRDefault="0074372E" w:rsidP="002E67D6">
      <w:pPr>
        <w:pStyle w:val="BodyText"/>
        <w:spacing w:line="259" w:lineRule="auto"/>
        <w:ind w:right="-279"/>
        <w:rPr>
          <w:rFonts w:asciiTheme="minorHAnsi" w:hAnsiTheme="minorHAnsi" w:cstheme="minorBidi"/>
        </w:rPr>
      </w:pPr>
      <w:r>
        <w:rPr>
          <w:rFonts w:asciiTheme="minorHAnsi" w:hAnsiTheme="minorHAnsi"/>
        </w:rPr>
        <w:t xml:space="preserve">Este LAP não cria novos serviços; em vez disso, confirma o compromisso de eliminar barreiras para que os indivíduos com LEP tenham acesso aos serviços existentes e garante que os funcionários da agência possam auxiliar esses indivíduos no acesso aos recursos. O Departamento fará todos os esforços razoáveis para fornecer assistência linguística de qualidade aos indivíduos com LEP de </w:t>
      </w:r>
      <w:r>
        <w:rPr>
          <w:rFonts w:asciiTheme="minorHAnsi" w:hAnsiTheme="minorHAnsi"/>
        </w:rPr>
        <w:lastRenderedPageBreak/>
        <w:t xml:space="preserve">maneira justa e oportuna, garantindo acesso </w:t>
      </w:r>
      <w:r w:rsidR="00671C76" w:rsidRPr="00604C0D">
        <w:rPr>
          <w:rFonts w:asciiTheme="minorHAnsi" w:hAnsiTheme="minorHAnsi"/>
        </w:rPr>
        <w:t xml:space="preserve">significativo </w:t>
      </w:r>
      <w:r>
        <w:rPr>
          <w:rFonts w:asciiTheme="minorHAnsi" w:hAnsiTheme="minorHAnsi"/>
        </w:rPr>
        <w:t>aos serviços do DPU. A adesão a este LAP promoverá o cumprimento das leis federais contra a discriminação (por exemplo, Título VI da Lei dos Direitos Civis de 1964) e das diretrizes contra a discriminação com base na nacionalidade, da lei estadual antidiscriminação, dos Decretos Executivos 526 e 615.</w:t>
      </w:r>
    </w:p>
    <w:p w14:paraId="4D0D8E21" w14:textId="77777777" w:rsidR="0074372E" w:rsidRPr="00A85CF1" w:rsidRDefault="0074372E" w:rsidP="002E67D6">
      <w:pPr>
        <w:pStyle w:val="BodyText"/>
        <w:spacing w:before="1" w:line="259" w:lineRule="auto"/>
        <w:ind w:right="-279"/>
        <w:rPr>
          <w:rFonts w:asciiTheme="minorHAnsi" w:hAnsiTheme="minorHAnsi" w:cstheme="minorHAnsi"/>
        </w:rPr>
      </w:pPr>
    </w:p>
    <w:p w14:paraId="1C126534" w14:textId="77777777" w:rsidR="0074372E" w:rsidRPr="00A85CF1" w:rsidRDefault="0074372E" w:rsidP="002E67D6">
      <w:pPr>
        <w:pStyle w:val="BodyText"/>
        <w:spacing w:line="259" w:lineRule="auto"/>
        <w:ind w:right="-279"/>
        <w:rPr>
          <w:rFonts w:asciiTheme="minorHAnsi" w:hAnsiTheme="minorHAnsi" w:cstheme="minorHAnsi"/>
        </w:rPr>
      </w:pPr>
      <w:r>
        <w:rPr>
          <w:rFonts w:asciiTheme="minorHAnsi" w:hAnsiTheme="minorHAnsi"/>
        </w:rPr>
        <w:t>Os objetivos do LAPs são:</w:t>
      </w:r>
    </w:p>
    <w:p w14:paraId="2BA477E1" w14:textId="77777777" w:rsidR="00C32D39" w:rsidRPr="00A85CF1" w:rsidRDefault="00C32D39" w:rsidP="002E67D6">
      <w:pPr>
        <w:pStyle w:val="BodyText"/>
        <w:spacing w:line="259" w:lineRule="auto"/>
        <w:ind w:right="-279"/>
        <w:rPr>
          <w:rFonts w:asciiTheme="minorHAnsi" w:hAnsiTheme="minorHAnsi" w:cstheme="minorHAnsi"/>
        </w:rPr>
      </w:pPr>
    </w:p>
    <w:p w14:paraId="0A449BC2" w14:textId="77777777" w:rsidR="00E20F5F" w:rsidRDefault="0074372E" w:rsidP="002E67D6">
      <w:pPr>
        <w:pStyle w:val="ListParagraph"/>
        <w:widowControl w:val="0"/>
        <w:numPr>
          <w:ilvl w:val="2"/>
          <w:numId w:val="4"/>
        </w:numPr>
        <w:tabs>
          <w:tab w:val="left" w:pos="1661"/>
        </w:tabs>
        <w:autoSpaceDE w:val="0"/>
        <w:autoSpaceDN w:val="0"/>
        <w:spacing w:after="0"/>
        <w:ind w:right="-279"/>
        <w:rPr>
          <w:sz w:val="24"/>
          <w:szCs w:val="24"/>
        </w:rPr>
      </w:pPr>
      <w:r>
        <w:rPr>
          <w:sz w:val="24"/>
        </w:rPr>
        <w:t xml:space="preserve">Melhorar o acesso e a qualidade dos serviços, programas e atividades do Departamento para indivíduos com LEP; </w:t>
      </w:r>
    </w:p>
    <w:p w14:paraId="7815261F" w14:textId="016787C0" w:rsidR="00B97EAF" w:rsidRPr="00A85CF1" w:rsidRDefault="00CE4593" w:rsidP="002E67D6">
      <w:pPr>
        <w:pStyle w:val="ListParagraph"/>
        <w:widowControl w:val="0"/>
        <w:numPr>
          <w:ilvl w:val="2"/>
          <w:numId w:val="4"/>
        </w:numPr>
        <w:tabs>
          <w:tab w:val="left" w:pos="1661"/>
        </w:tabs>
        <w:autoSpaceDE w:val="0"/>
        <w:autoSpaceDN w:val="0"/>
        <w:spacing w:after="0"/>
        <w:ind w:right="-279"/>
        <w:rPr>
          <w:sz w:val="24"/>
          <w:szCs w:val="24"/>
        </w:rPr>
      </w:pPr>
      <w:r>
        <w:rPr>
          <w:sz w:val="24"/>
        </w:rPr>
        <w:t>Incentivar um envolvimento público significativo nas atividades do Departamento; e</w:t>
      </w:r>
    </w:p>
    <w:p w14:paraId="76097D67" w14:textId="5A769180" w:rsidR="0074372E" w:rsidRPr="00A85CF1" w:rsidRDefault="0074372E" w:rsidP="002E67D6">
      <w:pPr>
        <w:pStyle w:val="ListParagraph"/>
        <w:widowControl w:val="0"/>
        <w:numPr>
          <w:ilvl w:val="2"/>
          <w:numId w:val="4"/>
        </w:numPr>
        <w:tabs>
          <w:tab w:val="left" w:pos="1661"/>
        </w:tabs>
        <w:autoSpaceDE w:val="0"/>
        <w:autoSpaceDN w:val="0"/>
        <w:spacing w:after="0"/>
        <w:ind w:right="-279"/>
        <w:contextualSpacing w:val="0"/>
        <w:rPr>
          <w:rFonts w:cstheme="minorHAnsi"/>
          <w:sz w:val="24"/>
          <w:szCs w:val="24"/>
        </w:rPr>
      </w:pPr>
      <w:r>
        <w:rPr>
          <w:sz w:val="24"/>
        </w:rPr>
        <w:t>Reduzir quaisquer disparidades e atrasos na prestação de serviços e programas a indivíduos com LEP.</w:t>
      </w:r>
    </w:p>
    <w:p w14:paraId="358642C4" w14:textId="39D88147" w:rsidR="00F42D7E" w:rsidRPr="00B73031" w:rsidRDefault="00F42D7E" w:rsidP="002E67D6">
      <w:pPr>
        <w:pStyle w:val="Heading2"/>
        <w:numPr>
          <w:ilvl w:val="0"/>
          <w:numId w:val="9"/>
        </w:numPr>
        <w:ind w:right="-279"/>
        <w:rPr>
          <w:sz w:val="32"/>
          <w:szCs w:val="32"/>
        </w:rPr>
      </w:pPr>
      <w:r>
        <w:rPr>
          <w:sz w:val="32"/>
        </w:rPr>
        <w:t>POLÍTICA</w:t>
      </w:r>
    </w:p>
    <w:p w14:paraId="1F785475" w14:textId="2312B691" w:rsidR="0074372E" w:rsidRDefault="0074372E" w:rsidP="002E67D6">
      <w:pPr>
        <w:pStyle w:val="BodyText"/>
        <w:tabs>
          <w:tab w:val="left" w:pos="3368"/>
        </w:tabs>
        <w:spacing w:after="160" w:line="259" w:lineRule="auto"/>
        <w:ind w:right="-279"/>
        <w:rPr>
          <w:rFonts w:asciiTheme="minorHAnsi" w:hAnsiTheme="minorHAnsi" w:cstheme="minorBidi"/>
        </w:rPr>
      </w:pPr>
      <w:r>
        <w:rPr>
          <w:rFonts w:asciiTheme="minorHAnsi" w:hAnsiTheme="minorHAnsi"/>
        </w:rPr>
        <w:t xml:space="preserve">A política do Departamento é proporcionar um acesso significativo a programas, serviços e atividades a indivíduos com LEP, bem como a residentes e trabalhadores em Áreas Sobrecarregadas, por meio de materiais traduzidos e interpretação, conforme apropriado. </w:t>
      </w:r>
      <w:r w:rsidRPr="00671C76">
        <w:rPr>
          <w:rFonts w:asciiTheme="minorHAnsi" w:hAnsiTheme="minorHAnsi"/>
        </w:rPr>
        <w:t xml:space="preserve">O Departamento implementará as práticas aqui descritas para garantir que os </w:t>
      </w:r>
      <w:bookmarkStart w:id="0" w:name="_Hlk150415556"/>
      <w:r w:rsidRPr="00671C76">
        <w:rPr>
          <w:rFonts w:asciiTheme="minorHAnsi" w:hAnsiTheme="minorHAnsi"/>
        </w:rPr>
        <w:t>indivíduos com LEP</w:t>
      </w:r>
      <w:bookmarkEnd w:id="0"/>
      <w:r w:rsidRPr="00671C76">
        <w:rPr>
          <w:rFonts w:asciiTheme="minorHAnsi" w:hAnsiTheme="minorHAnsi"/>
        </w:rPr>
        <w:t xml:space="preserve"> tenham uma oportunidade significativa de participar e influenciar os procedimentos do Departamento.</w:t>
      </w:r>
      <w:r>
        <w:rPr>
          <w:rFonts w:asciiTheme="minorHAnsi" w:hAnsiTheme="minorHAnsi"/>
        </w:rPr>
        <w:t xml:space="preserve"> Os serviços do DPU para indivíduos com LEP serão orientados por quatro fatores de análise: (1) o número de pessoas com LEP que podem ser afetadas por um programa e atividade; (2) a frequência com que os indivíduos com LEP entram em contato com o programa e a atividade; (3) a natureza e a importância do programa e da atividade para a vida das pessoas; e (4) os recursos disponíveis para o DPU.</w:t>
      </w:r>
    </w:p>
    <w:p w14:paraId="738FE6EB" w14:textId="09B818C1" w:rsidR="005B0BE0" w:rsidRPr="008B00E1" w:rsidRDefault="005B0BE0" w:rsidP="002E67D6">
      <w:pPr>
        <w:pStyle w:val="Heading3"/>
        <w:ind w:right="-279"/>
        <w:rPr>
          <w:b/>
          <w:bCs/>
          <w:color w:val="auto"/>
          <w:sz w:val="28"/>
          <w:szCs w:val="28"/>
        </w:rPr>
      </w:pPr>
      <w:r>
        <w:rPr>
          <w:b/>
          <w:color w:val="auto"/>
          <w:sz w:val="28"/>
        </w:rPr>
        <w:t>Padrão de acesso equitativo</w:t>
      </w:r>
    </w:p>
    <w:p w14:paraId="787214E7" w14:textId="53C6F24F" w:rsidR="009C7AF9" w:rsidRPr="009C7AF9" w:rsidRDefault="009C7AF9" w:rsidP="002E67D6">
      <w:pPr>
        <w:spacing w:after="0" w:line="240" w:lineRule="auto"/>
        <w:ind w:right="-279"/>
        <w:rPr>
          <w:rFonts w:eastAsia="Times New Roman" w:cstheme="minorHAnsi"/>
          <w:sz w:val="24"/>
          <w:szCs w:val="24"/>
        </w:rPr>
      </w:pPr>
      <w:r>
        <w:rPr>
          <w:sz w:val="24"/>
        </w:rPr>
        <w:t>O Departamento visa garantir que os indivíduos com LEP não enfrentem dificuldades, atrasos ou redução na qualidade dos serviços devido a barreiras linguísticas.</w:t>
      </w:r>
    </w:p>
    <w:p w14:paraId="086C5B59" w14:textId="77777777" w:rsidR="009C7AF9" w:rsidRDefault="009C7AF9" w:rsidP="002E67D6">
      <w:pPr>
        <w:spacing w:after="0" w:line="240" w:lineRule="auto"/>
        <w:ind w:right="-279"/>
        <w:rPr>
          <w:rFonts w:eastAsia="Times New Roman" w:cstheme="minorHAnsi"/>
          <w:sz w:val="24"/>
          <w:szCs w:val="24"/>
        </w:rPr>
      </w:pPr>
    </w:p>
    <w:p w14:paraId="4B98E498" w14:textId="0C500BB7" w:rsidR="009C7AF9" w:rsidRPr="009C7AF9" w:rsidRDefault="009C7AF9" w:rsidP="002E67D6">
      <w:pPr>
        <w:spacing w:after="0" w:line="240" w:lineRule="auto"/>
        <w:ind w:right="-279"/>
        <w:rPr>
          <w:rFonts w:eastAsia="Times New Roman"/>
          <w:sz w:val="24"/>
          <w:szCs w:val="24"/>
        </w:rPr>
      </w:pPr>
      <w:r>
        <w:rPr>
          <w:sz w:val="24"/>
        </w:rPr>
        <w:t>O Departamento oferecerá, sem demora indevida e sem custos, serviços de interpretação para indivíduos com LEP que entrarem em contato com o DPU por telefone, vídeo ou presencialmente. A equipe do Departamento utilizará serviços aprovados de interpretação por telefone ou vídeo.</w:t>
      </w:r>
    </w:p>
    <w:p w14:paraId="7409AC65" w14:textId="7BB480E3" w:rsidR="75AE3A49" w:rsidRDefault="75AE3A49" w:rsidP="002E67D6">
      <w:pPr>
        <w:spacing w:after="0" w:line="240" w:lineRule="auto"/>
        <w:ind w:right="-279"/>
        <w:rPr>
          <w:rFonts w:eastAsia="Times New Roman"/>
          <w:sz w:val="24"/>
          <w:szCs w:val="24"/>
        </w:rPr>
      </w:pPr>
    </w:p>
    <w:p w14:paraId="0DD22723" w14:textId="6AA59ADB" w:rsidR="00D60CEA" w:rsidRDefault="009C7AF9" w:rsidP="002E67D6">
      <w:pPr>
        <w:spacing w:after="0" w:line="240" w:lineRule="auto"/>
        <w:ind w:right="-279"/>
        <w:rPr>
          <w:sz w:val="24"/>
        </w:rPr>
      </w:pPr>
      <w:r>
        <w:rPr>
          <w:sz w:val="24"/>
        </w:rPr>
        <w:t>Quando indivíduos com LEP solicitarem uma resposta por escrito, o Departamento buscará fornecer materiais escritos traduzidos de forma clara, precisa e culturalmente adequada no mesmo prazo que respostas equivalentes em inglês.</w:t>
      </w:r>
    </w:p>
    <w:p w14:paraId="010221AE" w14:textId="77777777" w:rsidR="009C60FA" w:rsidRPr="00B73031" w:rsidRDefault="009C60FA" w:rsidP="002E67D6">
      <w:pPr>
        <w:spacing w:after="0" w:line="240" w:lineRule="auto"/>
        <w:ind w:right="-279"/>
        <w:rPr>
          <w:rFonts w:eastAsia="Times New Roman" w:cstheme="minorHAnsi"/>
          <w:sz w:val="24"/>
          <w:szCs w:val="24"/>
        </w:rPr>
      </w:pPr>
    </w:p>
    <w:p w14:paraId="53769519" w14:textId="0767EBFA" w:rsidR="00F42D7E" w:rsidRPr="00B73031" w:rsidRDefault="00F42D7E" w:rsidP="002E67D6">
      <w:pPr>
        <w:pStyle w:val="Heading2"/>
        <w:numPr>
          <w:ilvl w:val="0"/>
          <w:numId w:val="9"/>
        </w:numPr>
        <w:ind w:right="-279"/>
        <w:rPr>
          <w:sz w:val="32"/>
          <w:szCs w:val="32"/>
        </w:rPr>
      </w:pPr>
      <w:r>
        <w:rPr>
          <w:sz w:val="32"/>
        </w:rPr>
        <w:t>APLICABILIDADE</w:t>
      </w:r>
    </w:p>
    <w:p w14:paraId="2D2B06CB" w14:textId="7984076A" w:rsidR="0074372E" w:rsidRPr="004A6E62" w:rsidRDefault="0074372E" w:rsidP="002E67D6">
      <w:pPr>
        <w:pStyle w:val="BodyText"/>
        <w:tabs>
          <w:tab w:val="left" w:pos="6895"/>
        </w:tabs>
        <w:spacing w:after="240"/>
        <w:ind w:right="-279"/>
        <w:rPr>
          <w:rFonts w:asciiTheme="minorHAnsi" w:hAnsiTheme="minorHAnsi" w:cstheme="minorHAnsi"/>
        </w:rPr>
      </w:pPr>
      <w:r>
        <w:rPr>
          <w:rFonts w:asciiTheme="minorHAnsi" w:hAnsiTheme="minorHAnsi"/>
        </w:rPr>
        <w:t>Esta política se aplica a todas as divisões do Departamento e à agência como um todo.</w:t>
      </w:r>
    </w:p>
    <w:p w14:paraId="464EF42D" w14:textId="35398EBF" w:rsidR="001320C7" w:rsidRPr="00B73031" w:rsidRDefault="00F42D7E" w:rsidP="002E67D6">
      <w:pPr>
        <w:pStyle w:val="Heading2"/>
        <w:numPr>
          <w:ilvl w:val="0"/>
          <w:numId w:val="9"/>
        </w:numPr>
        <w:ind w:right="-279"/>
        <w:rPr>
          <w:sz w:val="32"/>
          <w:szCs w:val="32"/>
        </w:rPr>
      </w:pPr>
      <w:r>
        <w:rPr>
          <w:sz w:val="32"/>
        </w:rPr>
        <w:t>ENVOLVIMENTO PÚBLICO DA AGÊNCIA</w:t>
      </w:r>
    </w:p>
    <w:p w14:paraId="15CE6707" w14:textId="23D34F43" w:rsidR="0074372E" w:rsidRPr="004A6E62" w:rsidRDefault="44BCE537" w:rsidP="002E67D6">
      <w:pPr>
        <w:pStyle w:val="BodyText"/>
        <w:spacing w:after="160" w:line="259" w:lineRule="auto"/>
        <w:ind w:right="-279"/>
        <w:rPr>
          <w:rFonts w:asciiTheme="minorHAnsi" w:hAnsiTheme="minorHAnsi" w:cstheme="minorBidi"/>
        </w:rPr>
      </w:pPr>
      <w:r>
        <w:rPr>
          <w:rFonts w:asciiTheme="minorHAnsi" w:hAnsiTheme="minorHAnsi"/>
        </w:rPr>
        <w:t xml:space="preserve">O Departamento possui um escritório localizado em One South Station, Boston, que atende todo o </w:t>
      </w:r>
      <w:r>
        <w:rPr>
          <w:rFonts w:asciiTheme="minorHAnsi" w:hAnsiTheme="minorHAnsi"/>
        </w:rPr>
        <w:lastRenderedPageBreak/>
        <w:t>estado de Massachusetts. O Departamento interage com o público de diversas maneiras. Os principais pontos de contato com o público são as Divisões do Consumidor, Jurídica, Segurança de Dutos, Segurança de Trânsito Ferroviário, Empresas de Rede de Transporte (“TNC”), Supervisão de Transportes, Implantação e Participação Pública. Além das divisões, a agência trabalha continuamente para melhorar seu site e possui contas nas mídias sociais para fornecer informações ao público sobre os próximos eventos e trabalhos da agência.</w:t>
      </w:r>
    </w:p>
    <w:p w14:paraId="2A532D7E" w14:textId="7C949228" w:rsidR="0074372E" w:rsidRPr="004A6E62" w:rsidRDefault="44BCE537" w:rsidP="002E67D6">
      <w:pPr>
        <w:pStyle w:val="BodyText"/>
        <w:numPr>
          <w:ilvl w:val="0"/>
          <w:numId w:val="7"/>
        </w:numPr>
        <w:spacing w:after="160" w:line="259" w:lineRule="auto"/>
        <w:ind w:right="-279"/>
        <w:rPr>
          <w:rFonts w:asciiTheme="minorHAnsi" w:hAnsiTheme="minorHAnsi" w:cstheme="minorBidi"/>
        </w:rPr>
      </w:pPr>
      <w:r>
        <w:rPr>
          <w:rFonts w:asciiTheme="minorHAnsi" w:hAnsiTheme="minorHAnsi"/>
        </w:rPr>
        <w:t>A Divisão do Consumidor do Departamento recebe e investiga reclamações de consumidores sobre questões que envolvem suas contas ou serviços de eletricidade, gás natural e água de concessionárias privadas, por meio de uma linha gratuita. A equipe da Divisão do Consumidor também responde às perguntas dos consumidores que ligam para a linha direta ou entram em contato com o Departamento por e-mail e outros meios.</w:t>
      </w:r>
    </w:p>
    <w:p w14:paraId="54050C38" w14:textId="2F007F65" w:rsidR="0074372E" w:rsidRPr="004A6E62" w:rsidRDefault="44BCE537" w:rsidP="002E67D6">
      <w:pPr>
        <w:pStyle w:val="BodyText"/>
        <w:numPr>
          <w:ilvl w:val="0"/>
          <w:numId w:val="7"/>
        </w:numPr>
        <w:spacing w:after="160" w:line="259" w:lineRule="auto"/>
        <w:ind w:right="-279"/>
        <w:rPr>
          <w:rFonts w:asciiTheme="minorHAnsi" w:hAnsiTheme="minorHAnsi" w:cstheme="minorBidi"/>
        </w:rPr>
      </w:pPr>
      <w:r>
        <w:rPr>
          <w:rFonts w:asciiTheme="minorHAnsi" w:hAnsiTheme="minorHAnsi"/>
        </w:rPr>
        <w:t>A Divisão Jurídica do Departamento interage com o público principalmente durante as audiências públicas realizadas nos termos das Leis Gerais c. 30A, § 10. Muitos procedimentos do Departamento envolvem uma audiência pública para dar às partes interessadas a oportunidade de serem ouvidas sobre as tarifas e serviços prestados pelas concessionárias privadas. A Divisão Jurídica também responde a consultas públicas.</w:t>
      </w:r>
    </w:p>
    <w:p w14:paraId="60B2AB31" w14:textId="77777777" w:rsidR="0074372E" w:rsidRPr="004A6E62" w:rsidRDefault="0074372E" w:rsidP="002E67D6">
      <w:pPr>
        <w:pStyle w:val="BodyText"/>
        <w:numPr>
          <w:ilvl w:val="0"/>
          <w:numId w:val="7"/>
        </w:numPr>
        <w:spacing w:after="160" w:line="259" w:lineRule="auto"/>
        <w:ind w:right="-279"/>
        <w:rPr>
          <w:rFonts w:asciiTheme="minorHAnsi" w:hAnsiTheme="minorHAnsi" w:cstheme="minorHAnsi"/>
        </w:rPr>
      </w:pPr>
      <w:r>
        <w:rPr>
          <w:rFonts w:asciiTheme="minorHAnsi" w:hAnsiTheme="minorHAnsi"/>
        </w:rPr>
        <w:t>A Divisão de Segurança de Dutos do Departamento se envolve com proprietários de imóveis e empreiteiros em reuniões informais e atende a consultas públicas relacionadas a questões do Dig Safe.</w:t>
      </w:r>
    </w:p>
    <w:p w14:paraId="415E5164" w14:textId="68022770" w:rsidR="0074372E" w:rsidRPr="004A6E62" w:rsidRDefault="44BCE537" w:rsidP="002E67D6">
      <w:pPr>
        <w:pStyle w:val="BodyText"/>
        <w:numPr>
          <w:ilvl w:val="0"/>
          <w:numId w:val="7"/>
        </w:numPr>
        <w:spacing w:after="160" w:line="259" w:lineRule="auto"/>
        <w:ind w:right="-279"/>
        <w:rPr>
          <w:rFonts w:asciiTheme="minorHAnsi" w:hAnsiTheme="minorHAnsi" w:cstheme="minorBidi"/>
        </w:rPr>
      </w:pPr>
      <w:r>
        <w:rPr>
          <w:rFonts w:asciiTheme="minorHAnsi" w:hAnsiTheme="minorHAnsi"/>
        </w:rPr>
        <w:t xml:space="preserve">A Divisão de Segurança de Trânsito Ferroviário do Departamento é responsável por supervisionar a segurança dos equipamentos e das operações da MBTA e recebe e responde a preocupações de segurança do público sobre a Linha Azul, a Linha Verde, a Linha Laranja e a Linha Vermelha da MBTA. </w:t>
      </w:r>
    </w:p>
    <w:p w14:paraId="5A6533F5" w14:textId="412401C9" w:rsidR="0074372E" w:rsidRPr="004A6E62" w:rsidRDefault="44BCE537" w:rsidP="002E67D6">
      <w:pPr>
        <w:pStyle w:val="BodyText"/>
        <w:numPr>
          <w:ilvl w:val="0"/>
          <w:numId w:val="7"/>
        </w:numPr>
        <w:spacing w:after="160" w:line="259" w:lineRule="auto"/>
        <w:ind w:right="-279"/>
        <w:rPr>
          <w:rFonts w:asciiTheme="minorHAnsi" w:hAnsiTheme="minorHAnsi" w:cstheme="minorBidi"/>
        </w:rPr>
      </w:pPr>
      <w:r>
        <w:rPr>
          <w:rFonts w:asciiTheme="minorHAnsi" w:hAnsiTheme="minorHAnsi"/>
        </w:rPr>
        <w:t xml:space="preserve">A Divisão de TNC do Departamento mantém conversas presenciais e por telefone com motoristas de transporte compartilhado durante as diversas etapas do processo de candidatura a transporte compartilhado. A Divisão de TNC também interage com os candidatos a motorista durante as audiências de apelação contra rejeição. </w:t>
      </w:r>
    </w:p>
    <w:p w14:paraId="7787148B" w14:textId="1D65496C" w:rsidR="0074372E" w:rsidRPr="004A6E62" w:rsidRDefault="44BCE537" w:rsidP="002E67D6">
      <w:pPr>
        <w:pStyle w:val="BodyText"/>
        <w:numPr>
          <w:ilvl w:val="0"/>
          <w:numId w:val="7"/>
        </w:numPr>
        <w:spacing w:after="160" w:line="259" w:lineRule="auto"/>
        <w:ind w:right="-279"/>
        <w:rPr>
          <w:rFonts w:asciiTheme="minorHAnsi" w:hAnsiTheme="minorHAnsi" w:cstheme="minorBidi"/>
        </w:rPr>
      </w:pPr>
      <w:r>
        <w:rPr>
          <w:rFonts w:asciiTheme="minorHAnsi" w:hAnsiTheme="minorHAnsi"/>
        </w:rPr>
        <w:t>A Divisão de Supervisão de Transporte do Departamento interage com motoristas de veículos regulamentados pela Divisão que precisam ter certificados de ônibus a motor. A Divisão de Supervisão de Transporte também interage com os consumidores, principalmente por correspondência, para resolver reclamações sobre transportadoras comuns, incluindo empresas de reboque e de mudanças.</w:t>
      </w:r>
    </w:p>
    <w:p w14:paraId="142C10D5" w14:textId="51BE8010" w:rsidR="0074372E" w:rsidRPr="004A6E62" w:rsidRDefault="44BCE537" w:rsidP="002E67D6">
      <w:pPr>
        <w:pStyle w:val="BodyText"/>
        <w:numPr>
          <w:ilvl w:val="0"/>
          <w:numId w:val="7"/>
        </w:numPr>
        <w:spacing w:after="160" w:line="259" w:lineRule="auto"/>
        <w:ind w:right="-279"/>
        <w:rPr>
          <w:rFonts w:asciiTheme="minorHAnsi" w:hAnsiTheme="minorHAnsi" w:cstheme="minorBidi"/>
        </w:rPr>
      </w:pPr>
      <w:r>
        <w:rPr>
          <w:rFonts w:asciiTheme="minorHAnsi" w:hAnsiTheme="minorHAnsi"/>
        </w:rPr>
        <w:t xml:space="preserve">A Divisão de Implantação do Departamento atua como equipe de apoio ao Conselho de Implantação de Instalações de Energia (Energy Facilities Siting Board - EFSB), que supervisiona a análise de propostas de instalações de infraestrutura de energia limpa de grande porte, incluindo usinas de geração de energia renovável, armazenamento de energia e linhas de transmissão elétrica, além de outras infraestruturas, como gasodutos e </w:t>
      </w:r>
      <w:r>
        <w:rPr>
          <w:rFonts w:asciiTheme="minorHAnsi" w:hAnsiTheme="minorHAnsi"/>
        </w:rPr>
        <w:lastRenderedPageBreak/>
        <w:t>instalações já existentes. Os requisitos de acesso linguístico para os procedimentos do EFSB são regidos pelo LAP do EFSB.</w:t>
      </w:r>
    </w:p>
    <w:p w14:paraId="6C6169A3" w14:textId="5B0572BB" w:rsidR="0074372E" w:rsidRPr="00000833" w:rsidRDefault="00746FAE" w:rsidP="002E67D6">
      <w:pPr>
        <w:pStyle w:val="BodyText"/>
        <w:numPr>
          <w:ilvl w:val="0"/>
          <w:numId w:val="7"/>
        </w:numPr>
        <w:spacing w:after="160" w:line="259" w:lineRule="auto"/>
        <w:ind w:right="-279"/>
        <w:rPr>
          <w:rFonts w:asciiTheme="minorHAnsi" w:hAnsiTheme="minorHAnsi" w:cstheme="minorHAnsi"/>
        </w:rPr>
      </w:pPr>
      <w:r>
        <w:rPr>
          <w:rFonts w:asciiTheme="minorHAnsi" w:hAnsiTheme="minorHAnsi"/>
        </w:rPr>
        <w:t xml:space="preserve">A Divisão de Participação Pública do Departamento é responsável por integrar os princípios de justiça ambiental em todo o trabalho do DPU e por apoiar a participação pública no DPU. </w:t>
      </w:r>
      <w:r w:rsidRPr="009C60FA">
        <w:rPr>
          <w:rFonts w:asciiTheme="minorHAnsi" w:hAnsiTheme="minorHAnsi"/>
        </w:rPr>
        <w:t>A Divisão auxilia as partes interessadas perante o DPU e o EFSB no cumprimento dos requisitos de comunicação e engajamento comunitário, além de administrar todos os aspectos do Programa de Subsídios de Apoio a Intervenientes (Intervenor Support Grant Program), a fim de oferecer assistência financeira a entidades elegíveis para ampliar sua capacidade de participação nos procedimentos do DPU ou do EFSB.</w:t>
      </w:r>
      <w:r>
        <w:rPr>
          <w:rFonts w:asciiTheme="minorHAnsi" w:hAnsiTheme="minorHAnsi"/>
        </w:rPr>
        <w:t xml:space="preserve"> Além disso, cada uma das outras divisões do Departamento (por exemplo, Divisão de Energia Elétrica, Divisão de Gás e Divisão de Tarifas e Requisitos de Receita) também interage com o público em resposta a consultas.</w:t>
      </w:r>
    </w:p>
    <w:p w14:paraId="7B3DBEA5" w14:textId="57E19B42" w:rsidR="001320C7" w:rsidRPr="00B73031" w:rsidRDefault="00B97EAF" w:rsidP="002E67D6">
      <w:pPr>
        <w:pStyle w:val="Heading2"/>
        <w:numPr>
          <w:ilvl w:val="0"/>
          <w:numId w:val="9"/>
        </w:numPr>
        <w:ind w:right="-279"/>
        <w:rPr>
          <w:sz w:val="32"/>
          <w:szCs w:val="32"/>
        </w:rPr>
      </w:pPr>
      <w:r>
        <w:rPr>
          <w:sz w:val="32"/>
        </w:rPr>
        <w:t xml:space="preserve"> SERVIÇOS E PRÁTICAS DE ACESSO LINGUÍSTICO</w:t>
      </w:r>
    </w:p>
    <w:p w14:paraId="0F3BB2F7" w14:textId="30D73E5B" w:rsidR="00801C4B" w:rsidRPr="000A3CC0" w:rsidRDefault="0074372E" w:rsidP="002E67D6">
      <w:pPr>
        <w:pStyle w:val="BodyText"/>
        <w:ind w:right="-279"/>
        <w:rPr>
          <w:rFonts w:asciiTheme="minorHAnsi" w:hAnsiTheme="minorHAnsi" w:cstheme="minorBidi"/>
        </w:rPr>
      </w:pPr>
      <w:r>
        <w:rPr>
          <w:rFonts w:asciiTheme="minorHAnsi" w:hAnsiTheme="minorHAnsi"/>
        </w:rPr>
        <w:t xml:space="preserve">Este LAP deverá ser totalmente implementado, sujeito à disponibilidade dos recursos fiscais necessários.  Ele representa o compromisso do Departamento em garantir que todos os residentes de Massachusetts possam acessar prontamente as informações e os recursos do Departamento.  O Departamento </w:t>
      </w:r>
      <w:bookmarkStart w:id="1" w:name="_Hlk150415991"/>
      <w:r w:rsidRPr="009C60FA">
        <w:rPr>
          <w:rFonts w:asciiTheme="minorHAnsi" w:hAnsiTheme="minorHAnsi"/>
        </w:rPr>
        <w:t>implementará</w:t>
      </w:r>
      <w:bookmarkEnd w:id="1"/>
      <w:r>
        <w:rPr>
          <w:rFonts w:asciiTheme="minorHAnsi" w:hAnsiTheme="minorHAnsi"/>
        </w:rPr>
        <w:t xml:space="preserve"> as seguintes</w:t>
      </w:r>
      <w:bookmarkStart w:id="2" w:name="_Hlk150415997"/>
      <w:r w:rsidR="00931241">
        <w:rPr>
          <w:rFonts w:asciiTheme="minorHAnsi" w:hAnsiTheme="minorHAnsi"/>
        </w:rPr>
        <w:t xml:space="preserve"> </w:t>
      </w:r>
      <w:r>
        <w:rPr>
          <w:rFonts w:asciiTheme="minorHAnsi" w:hAnsiTheme="minorHAnsi"/>
        </w:rPr>
        <w:t>práticas</w:t>
      </w:r>
      <w:bookmarkEnd w:id="2"/>
      <w:r>
        <w:rPr>
          <w:rFonts w:asciiTheme="minorHAnsi" w:hAnsiTheme="minorHAnsi"/>
        </w:rPr>
        <w:t xml:space="preserve"> para garantir </w:t>
      </w:r>
      <w:bookmarkStart w:id="3" w:name="_Hlk150416057"/>
      <w:r w:rsidRPr="009C60FA">
        <w:rPr>
          <w:rFonts w:asciiTheme="minorHAnsi" w:hAnsiTheme="minorHAnsi"/>
        </w:rPr>
        <w:t>que os indivíduos com LEP tenham uma oportunidade significativa de participar dos procedimentos do Departamento</w:t>
      </w:r>
      <w:bookmarkEnd w:id="3"/>
      <w:r>
        <w:rPr>
          <w:rFonts w:asciiTheme="minorHAnsi" w:hAnsiTheme="minorHAnsi"/>
        </w:rPr>
        <w:t>:</w:t>
      </w:r>
    </w:p>
    <w:p w14:paraId="48137A02" w14:textId="77777777" w:rsidR="00801C4B" w:rsidRDefault="00801C4B" w:rsidP="002E67D6">
      <w:pPr>
        <w:pStyle w:val="BodyText"/>
        <w:ind w:right="-279"/>
        <w:rPr>
          <w:rFonts w:asciiTheme="minorHAnsi" w:hAnsiTheme="minorHAnsi" w:cstheme="minorBidi"/>
        </w:rPr>
      </w:pPr>
    </w:p>
    <w:p w14:paraId="482B5736" w14:textId="0DD59D7C" w:rsidR="00F212EF" w:rsidRPr="00FC0C46" w:rsidRDefault="0074372E" w:rsidP="002E67D6">
      <w:pPr>
        <w:pStyle w:val="BodyText"/>
        <w:numPr>
          <w:ilvl w:val="0"/>
          <w:numId w:val="8"/>
        </w:numPr>
        <w:ind w:right="-279"/>
        <w:rPr>
          <w:rFonts w:asciiTheme="minorHAnsi" w:hAnsiTheme="minorHAnsi" w:cstheme="minorBidi"/>
        </w:rPr>
      </w:pPr>
      <w:r w:rsidRPr="002657B1">
        <w:rPr>
          <w:rFonts w:asciiTheme="minorHAnsi" w:hAnsiTheme="minorHAnsi" w:cstheme="minorHAnsi"/>
        </w:rPr>
        <w:t xml:space="preserve">Para ações de comunicação e engajamento relacionadas a programas ou atividades que tenham o potencial de impactar significativamente indivíduos com LEP e determinados processos complexos ou de grande visibilidade que envolvam mudanças significativas nas políticas ou alterações fundamentais nos processos que justifiquem níveis mais elevados de comunicação e engajamento, de acordo com a Política de Nivelação e Comunicação do Departamento (por exemplo, processos de Nível 1, como casos de tarifas de distribuição de base e investigações em todo o estado), antes de agendar audiências públicas, o Departamento utilizará os dados mais recentes disponíveis da American Community Survey (“ACS”) do Departamento do Censo dos EUA e os dados disponíveis no </w:t>
      </w:r>
      <w:hyperlink r:id="rId14" w:history="1">
        <w:r w:rsidRPr="002657B1">
          <w:rPr>
            <w:rStyle w:val="Hyperlink"/>
            <w:rFonts w:asciiTheme="minorHAnsi" w:hAnsiTheme="minorHAnsi" w:cstheme="minorHAnsi"/>
          </w:rPr>
          <w:t>mapa de Idiomas Falados em Massachusetts</w:t>
        </w:r>
      </w:hyperlink>
      <w:r w:rsidRPr="002657B1">
        <w:rPr>
          <w:rFonts w:asciiTheme="minorHAnsi" w:hAnsiTheme="minorHAnsi" w:cstheme="minorHAnsi"/>
        </w:rPr>
        <w:t xml:space="preserve"> para determinar os idiomas para os quais os avisos e documentos relevantes serão traduzidos e para os quais serão providenciados serviços de interpretação nas audiências públicas. O Departamento também consultará dados comunitários e quaisquer outros dados demográficos, disponíveis em fontes públicas, sobre</w:t>
      </w:r>
      <w:r>
        <w:rPr>
          <w:rFonts w:asciiTheme="minorHAnsi" w:hAnsiTheme="minorHAnsi"/>
        </w:rPr>
        <w:t xml:space="preserve"> proficiência linguística que indiquem que os indivíduos falam inglês “menos do que muito bem”, a fim de identificar as necessidades locais de acesso linguístico. </w:t>
      </w:r>
    </w:p>
    <w:p w14:paraId="6337ED0E" w14:textId="2E0A94C3" w:rsidR="00375423" w:rsidRPr="00FC0C46" w:rsidRDefault="00215A8F" w:rsidP="002E67D6">
      <w:pPr>
        <w:pStyle w:val="BodyText"/>
        <w:numPr>
          <w:ilvl w:val="0"/>
          <w:numId w:val="8"/>
        </w:numPr>
        <w:ind w:right="-279"/>
        <w:rPr>
          <w:rFonts w:asciiTheme="minorHAnsi" w:hAnsiTheme="minorHAnsi" w:cstheme="minorBidi"/>
        </w:rPr>
      </w:pPr>
      <w:r>
        <w:rPr>
          <w:rFonts w:asciiTheme="minorHAnsi" w:hAnsiTheme="minorHAnsi"/>
        </w:rPr>
        <w:t xml:space="preserve">Os serviços de acesso linguístico também serão prestados em outros idiomas solicitados ou que forem considerados necessários para garantir um acesso </w:t>
      </w:r>
      <w:r w:rsidR="0051171E">
        <w:rPr>
          <w:rFonts w:asciiTheme="minorHAnsi" w:hAnsiTheme="minorHAnsi"/>
        </w:rPr>
        <w:t>significativo</w:t>
      </w:r>
      <w:r>
        <w:rPr>
          <w:rFonts w:asciiTheme="minorHAnsi" w:hAnsiTheme="minorHAnsi"/>
        </w:rPr>
        <w:t xml:space="preserve">. </w:t>
      </w:r>
    </w:p>
    <w:p w14:paraId="49D4F972" w14:textId="779D28EC" w:rsidR="002D6347" w:rsidRDefault="44BCE537" w:rsidP="002E67D6">
      <w:pPr>
        <w:pStyle w:val="BodyText"/>
        <w:numPr>
          <w:ilvl w:val="0"/>
          <w:numId w:val="8"/>
        </w:numPr>
        <w:ind w:right="-279"/>
        <w:rPr>
          <w:rFonts w:asciiTheme="minorHAnsi" w:hAnsiTheme="minorHAnsi" w:cstheme="minorBidi"/>
        </w:rPr>
      </w:pPr>
      <w:r>
        <w:rPr>
          <w:rFonts w:asciiTheme="minorHAnsi" w:hAnsiTheme="minorHAnsi"/>
        </w:rPr>
        <w:t xml:space="preserve">Especificamente, o Departamento buscará fornecer serviços de acesso linguístico por meio de interpretação e tradução para idiomas comumente encontrados na área de atendimento aplicável. </w:t>
      </w:r>
    </w:p>
    <w:p w14:paraId="0E1728A5" w14:textId="77777777" w:rsidR="0081756D" w:rsidRPr="0060543A" w:rsidRDefault="0081756D" w:rsidP="002E67D6">
      <w:pPr>
        <w:pStyle w:val="BodyText"/>
        <w:ind w:left="720" w:right="-279"/>
        <w:rPr>
          <w:rFonts w:asciiTheme="minorHAnsi" w:hAnsiTheme="minorHAnsi" w:cstheme="minorBidi"/>
        </w:rPr>
      </w:pPr>
    </w:p>
    <w:p w14:paraId="5785C96A" w14:textId="03F79215" w:rsidR="0081756D" w:rsidRDefault="00FC3B55" w:rsidP="002E67D6">
      <w:pPr>
        <w:pStyle w:val="BodyText"/>
        <w:numPr>
          <w:ilvl w:val="1"/>
          <w:numId w:val="8"/>
        </w:numPr>
        <w:ind w:right="-279"/>
        <w:rPr>
          <w:rFonts w:asciiTheme="minorHAnsi" w:hAnsiTheme="minorHAnsi" w:cstheme="minorHAnsi"/>
        </w:rPr>
      </w:pPr>
      <w:r>
        <w:rPr>
          <w:rFonts w:asciiTheme="minorHAnsi" w:hAnsiTheme="minorHAnsi"/>
        </w:rPr>
        <w:t xml:space="preserve">Para fins de procedimentos em âmbito estadual, entende-se por “idiomas </w:t>
      </w:r>
      <w:r>
        <w:rPr>
          <w:rFonts w:asciiTheme="minorHAnsi" w:hAnsiTheme="minorHAnsi"/>
        </w:rPr>
        <w:lastRenderedPageBreak/>
        <w:t xml:space="preserve">comumente encontrados” os cinco principais idiomas falados em Massachusetts por indivíduos com LEP, com base nos dados da ACS e nos dados disponíveis no mapa de Idiomas Falados em Massachusetts.  Os procedimentos que abrangem todas as empresas de distribuição do estado são considerados procedimentos estaduais. </w:t>
      </w:r>
    </w:p>
    <w:p w14:paraId="3C2CFB52" w14:textId="77777777" w:rsidR="00193534" w:rsidRPr="00193534" w:rsidRDefault="00193534" w:rsidP="002E67D6">
      <w:pPr>
        <w:pStyle w:val="BodyText"/>
        <w:ind w:right="-279"/>
        <w:rPr>
          <w:rFonts w:asciiTheme="minorHAnsi" w:hAnsiTheme="minorHAnsi" w:cstheme="minorHAnsi"/>
        </w:rPr>
      </w:pPr>
    </w:p>
    <w:p w14:paraId="17E91EBB" w14:textId="782D5727" w:rsidR="0081756D" w:rsidRPr="00AF702F" w:rsidRDefault="008A362E" w:rsidP="002E67D6">
      <w:pPr>
        <w:pStyle w:val="BodyText"/>
        <w:numPr>
          <w:ilvl w:val="1"/>
          <w:numId w:val="8"/>
        </w:numPr>
        <w:ind w:right="-279"/>
        <w:rPr>
          <w:rFonts w:asciiTheme="minorHAnsi" w:hAnsiTheme="minorHAnsi" w:cstheme="minorHAnsi"/>
        </w:rPr>
      </w:pPr>
      <w:r>
        <w:rPr>
          <w:rFonts w:asciiTheme="minorHAnsi" w:hAnsiTheme="minorHAnsi"/>
        </w:rPr>
        <w:t xml:space="preserve">Para procedimentos específicos de território de atendimento, “idiomas comumente encontrados” significam, no máximo, os cinco principais idiomas falados por pelo menos 5% da população com LEP dentro do território de atendimento, com base nos dados da ACS e nos dados disponíveis no mapa de Idiomas Falados em Massachusetts. </w:t>
      </w:r>
    </w:p>
    <w:p w14:paraId="015AF919" w14:textId="77777777" w:rsidR="00E55FCB" w:rsidRDefault="00E55FCB" w:rsidP="002E67D6">
      <w:pPr>
        <w:pStyle w:val="BodyText"/>
        <w:ind w:right="-279"/>
        <w:rPr>
          <w:rFonts w:asciiTheme="minorHAnsi" w:hAnsiTheme="minorHAnsi" w:cstheme="minorHAnsi"/>
        </w:rPr>
      </w:pPr>
    </w:p>
    <w:p w14:paraId="1F6FD342" w14:textId="1C905058" w:rsidR="00CC5289" w:rsidRDefault="004220EC" w:rsidP="002E67D6">
      <w:pPr>
        <w:pStyle w:val="BodyText"/>
        <w:numPr>
          <w:ilvl w:val="1"/>
          <w:numId w:val="8"/>
        </w:numPr>
        <w:ind w:right="-279"/>
        <w:rPr>
          <w:rFonts w:asciiTheme="minorHAnsi" w:hAnsiTheme="minorHAnsi" w:cstheme="minorHAnsi"/>
        </w:rPr>
      </w:pPr>
      <w:r>
        <w:rPr>
          <w:rFonts w:asciiTheme="minorHAnsi" w:hAnsiTheme="minorHAnsi"/>
        </w:rPr>
        <w:t xml:space="preserve">Para procedimentos específicos a uma localidade (por exemplo, projetos de energia geotérmica em rede, projetos de eletrificação de bairros), o Departamento realizará uma Análise Demográfica Linguística. A equipe examinará o(s) setor(es) censitário(s) na área do projeto. A equipe identificará todos os setores censitários que estejam total ou parcialmente situados dentro de uma área geográfica designada do projeto proposto, com base no tipo de projeto proposto e em seus componentes. A área geográfica designada varia de acordo com o tipo de projeto, conforme segue: (a) a um quarto de milha dos limites (como bordas de faixas de servidão) de projetos lineares ou componentes de projetos lineares que não sejam específicos de um local e não possuam um endereço único, como linhas de transmissão e gasodutos; (b) a uma milha do limite de projetos e componentes de projetos para estações de comutação elétrica, subestações, estações de medição de gasodutos, reguladores de gás, instalações de geração de energia elétrica, instalações de armazenamento de gás, sistemas de armazenamento de energia ou estações de compressão de gás; e (c) a meia milha do limite de instalações de infraestrutura de energia limpa (CEIF). </w:t>
      </w:r>
      <w:r w:rsidRPr="00591C65">
        <w:rPr>
          <w:rFonts w:asciiTheme="minorHAnsi" w:hAnsiTheme="minorHAnsi"/>
        </w:rPr>
        <w:t>A equipe avaliará cada setor censitário (na totalidade ou em parte) dentro dessas áreas geográficas designadas para identificar quaisquer idiomas falados por pelo menos cinco por cento (5%) da população que também se identifique como tendo proficiência limitada em inglês</w:t>
      </w:r>
      <w:bookmarkStart w:id="4" w:name="_Hlk176878257"/>
      <w:r>
        <w:rPr>
          <w:rFonts w:asciiTheme="minorHAnsi" w:hAnsiTheme="minorHAnsi"/>
        </w:rPr>
        <w:t>.</w:t>
      </w:r>
      <w:r w:rsidR="00847FF7" w:rsidRPr="00591C65">
        <w:footnoteReference w:id="5"/>
      </w:r>
      <w:r>
        <w:rPr>
          <w:rFonts w:asciiTheme="minorHAnsi" w:hAnsiTheme="minorHAnsi"/>
        </w:rPr>
        <w:t xml:space="preserve">  </w:t>
      </w:r>
      <w:r w:rsidRPr="00591C65">
        <w:rPr>
          <w:rFonts w:asciiTheme="minorHAnsi" w:hAnsiTheme="minorHAnsi"/>
        </w:rPr>
        <w:t>Além disso,</w:t>
      </w:r>
      <w:bookmarkStart w:id="5" w:name="_Hlk176877799"/>
      <w:r>
        <w:rPr>
          <w:rFonts w:asciiTheme="minorHAnsi" w:hAnsiTheme="minorHAnsi"/>
        </w:rPr>
        <w:t xml:space="preserve"> procedimentos específicos a uma localidade, o Departamento exige que uma cópia do aviso público seja fornecida a edifícios de repartições municipais, bibliotecas públicas, centros para idosos e locais de culto dentro da área geográfica designada do projeto proposto.</w:t>
      </w:r>
    </w:p>
    <w:bookmarkEnd w:id="4"/>
    <w:bookmarkEnd w:id="5"/>
    <w:p w14:paraId="25BAB4C7" w14:textId="77777777" w:rsidR="00CC5289" w:rsidRDefault="00CC5289" w:rsidP="002E67D6">
      <w:pPr>
        <w:pStyle w:val="BodyText"/>
        <w:ind w:left="720" w:right="-279"/>
        <w:rPr>
          <w:rFonts w:asciiTheme="minorHAnsi" w:hAnsiTheme="minorHAnsi" w:cstheme="minorHAnsi"/>
        </w:rPr>
      </w:pPr>
    </w:p>
    <w:p w14:paraId="52FA0501" w14:textId="3602A152" w:rsidR="00440628" w:rsidRPr="003C11AE" w:rsidRDefault="003003AB" w:rsidP="002E67D6">
      <w:pPr>
        <w:pStyle w:val="BodyText"/>
        <w:numPr>
          <w:ilvl w:val="1"/>
          <w:numId w:val="8"/>
        </w:numPr>
        <w:ind w:right="-279"/>
        <w:rPr>
          <w:rFonts w:asciiTheme="minorHAnsi" w:hAnsiTheme="minorHAnsi" w:cstheme="minorHAnsi"/>
        </w:rPr>
      </w:pPr>
      <w:r>
        <w:rPr>
          <w:rFonts w:asciiTheme="minorHAnsi" w:hAnsiTheme="minorHAnsi"/>
        </w:rPr>
        <w:t xml:space="preserve">Anexo a este LAP, há um apêndice que mostra os idiomas comumente encontrados em nível estadual e no território de atendimento, para os quais serão providenciados serviços de tradução e interpretação. Para procedimentos no nível do território de atendimento que não abranjam todo o território de atendimento </w:t>
      </w:r>
      <w:r>
        <w:rPr>
          <w:rFonts w:asciiTheme="minorHAnsi" w:hAnsiTheme="minorHAnsi"/>
        </w:rPr>
        <w:lastRenderedPageBreak/>
        <w:t>de uma empresa de distribuição, os idiomas listados para essa empresa de distribuição podem ser modificados conforme apropriado para o território de atendimento em questão. Este apêndice pode ser revisado e atualizado em momentos distintos das atualizações programadas para o LAP. </w:t>
      </w:r>
    </w:p>
    <w:p w14:paraId="3A5523F4" w14:textId="77777777" w:rsidR="0085060E" w:rsidRDefault="0085060E" w:rsidP="002E67D6">
      <w:pPr>
        <w:pStyle w:val="BodyText"/>
        <w:suppressAutoHyphens w:val="0"/>
        <w:ind w:right="-279"/>
        <w:rPr>
          <w:rFonts w:asciiTheme="minorHAnsi" w:hAnsiTheme="minorHAnsi" w:cstheme="minorBidi"/>
        </w:rPr>
      </w:pPr>
    </w:p>
    <w:p w14:paraId="4F221E7E" w14:textId="7A602D6A" w:rsidR="00F0736D" w:rsidRDefault="44BCE537" w:rsidP="002E67D6">
      <w:pPr>
        <w:pStyle w:val="BodyText"/>
        <w:numPr>
          <w:ilvl w:val="0"/>
          <w:numId w:val="6"/>
        </w:numPr>
        <w:suppressAutoHyphens w:val="0"/>
        <w:ind w:right="-279"/>
        <w:rPr>
          <w:rFonts w:asciiTheme="minorHAnsi" w:hAnsiTheme="minorHAnsi" w:cstheme="minorBidi"/>
        </w:rPr>
      </w:pPr>
      <w:r>
        <w:rPr>
          <w:rFonts w:asciiTheme="minorHAnsi" w:hAnsiTheme="minorHAnsi"/>
        </w:rPr>
        <w:t>Dependendo da natureza do procedimento e das necessidades das populações potencialmente impactadas, o Departamento buscará disponibilizar tradução e interpretação em mais idiomas do que os comumente encontrados.</w:t>
      </w:r>
    </w:p>
    <w:p w14:paraId="32C62E19" w14:textId="77777777" w:rsidR="003C11AE" w:rsidRDefault="003C11AE" w:rsidP="002E67D6">
      <w:pPr>
        <w:pStyle w:val="BodyText"/>
        <w:suppressAutoHyphens w:val="0"/>
        <w:ind w:left="720" w:right="-279"/>
        <w:rPr>
          <w:rFonts w:asciiTheme="minorHAnsi" w:hAnsiTheme="minorHAnsi" w:cstheme="minorBidi"/>
        </w:rPr>
      </w:pPr>
    </w:p>
    <w:p w14:paraId="18FC335C" w14:textId="60F7CB2D" w:rsidR="0074372E" w:rsidRPr="00F0736D" w:rsidRDefault="0074372E" w:rsidP="002E67D6">
      <w:pPr>
        <w:pStyle w:val="BodyText"/>
        <w:numPr>
          <w:ilvl w:val="0"/>
          <w:numId w:val="6"/>
        </w:numPr>
        <w:suppressAutoHyphens w:val="0"/>
        <w:ind w:right="-279"/>
        <w:rPr>
          <w:rFonts w:asciiTheme="minorHAnsi" w:hAnsiTheme="minorHAnsi" w:cstheme="minorBidi"/>
        </w:rPr>
      </w:pPr>
      <w:r>
        <w:rPr>
          <w:rFonts w:asciiTheme="minorHAnsi" w:hAnsiTheme="minorHAnsi"/>
        </w:rPr>
        <w:t>Os documentos traduzidos serão publicados no site do Departamento e no site de qualquer peticionário aplicável, conforme orientação do Departamento.</w:t>
      </w:r>
    </w:p>
    <w:p w14:paraId="0FED365E" w14:textId="77777777" w:rsidR="003C11AE" w:rsidRDefault="003C11AE" w:rsidP="002E67D6">
      <w:pPr>
        <w:pStyle w:val="BodyText"/>
        <w:suppressAutoHyphens w:val="0"/>
        <w:ind w:left="720" w:right="-279"/>
        <w:rPr>
          <w:rFonts w:asciiTheme="minorHAnsi" w:hAnsiTheme="minorHAnsi" w:cstheme="minorBidi"/>
        </w:rPr>
      </w:pPr>
    </w:p>
    <w:p w14:paraId="42E951CC" w14:textId="1DF39072" w:rsidR="0074372E" w:rsidRPr="000C5332" w:rsidRDefault="44BCE537" w:rsidP="002E67D6">
      <w:pPr>
        <w:pStyle w:val="BodyText"/>
        <w:numPr>
          <w:ilvl w:val="0"/>
          <w:numId w:val="6"/>
        </w:numPr>
        <w:suppressAutoHyphens w:val="0"/>
        <w:ind w:right="-279"/>
        <w:rPr>
          <w:rFonts w:asciiTheme="minorHAnsi" w:hAnsiTheme="minorHAnsi" w:cstheme="minorBidi"/>
        </w:rPr>
      </w:pPr>
      <w:r>
        <w:rPr>
          <w:rFonts w:asciiTheme="minorHAnsi" w:hAnsiTheme="minorHAnsi"/>
        </w:rPr>
        <w:t>No caso de procedimentos iniciados por um peticionário, o Departamento orientará o peticionário a contratar serviços de interpretação e tradução. O Departamento exigirá que os serviços contratados pelo peticionário incluam intérpretes e tradutores treinados que possam traduzir o conteúdo técnico de forma confiável.</w:t>
      </w:r>
    </w:p>
    <w:p w14:paraId="5EB3362A" w14:textId="09E00771" w:rsidR="003C11AE" w:rsidRDefault="003C11AE" w:rsidP="002E67D6">
      <w:pPr>
        <w:pStyle w:val="BodyText"/>
        <w:suppressAutoHyphens w:val="0"/>
        <w:ind w:left="720" w:right="-279"/>
        <w:rPr>
          <w:rFonts w:asciiTheme="minorHAnsi" w:hAnsiTheme="minorHAnsi" w:cstheme="minorBidi"/>
        </w:rPr>
      </w:pPr>
    </w:p>
    <w:p w14:paraId="0BF3E936" w14:textId="37B57D1E" w:rsidR="0074372E" w:rsidRPr="004A6E62" w:rsidRDefault="44BCE537" w:rsidP="002E67D6">
      <w:pPr>
        <w:pStyle w:val="BodyText"/>
        <w:numPr>
          <w:ilvl w:val="0"/>
          <w:numId w:val="6"/>
        </w:numPr>
        <w:suppressAutoHyphens w:val="0"/>
        <w:ind w:right="-279"/>
        <w:rPr>
          <w:rFonts w:asciiTheme="minorHAnsi" w:hAnsiTheme="minorHAnsi" w:cstheme="minorBidi"/>
        </w:rPr>
      </w:pPr>
      <w:r>
        <w:rPr>
          <w:rFonts w:asciiTheme="minorHAnsi" w:hAnsiTheme="minorHAnsi"/>
        </w:rPr>
        <w:t>No caso de procedimentos iniciados pelo Departamento, o próprio Departamento contratará serviços de interpretação e tradução. O Departamento fará o possível para selecionar prestadores de serviços de interpretação e tradução com experiência adequada e conhecimento técnico do setor.</w:t>
      </w:r>
    </w:p>
    <w:p w14:paraId="274677E3" w14:textId="77777777" w:rsidR="0074372E" w:rsidRPr="004A6E62" w:rsidRDefault="0074372E" w:rsidP="002E67D6">
      <w:pPr>
        <w:pStyle w:val="BodyText"/>
        <w:ind w:left="100" w:right="-279"/>
        <w:rPr>
          <w:rFonts w:asciiTheme="minorHAnsi" w:hAnsiTheme="minorHAnsi" w:cstheme="minorHAnsi"/>
        </w:rPr>
      </w:pPr>
    </w:p>
    <w:p w14:paraId="55720CF1" w14:textId="488DB72C" w:rsidR="0074372E" w:rsidRDefault="44BCE537" w:rsidP="002E67D6">
      <w:pPr>
        <w:pStyle w:val="BodyText"/>
        <w:numPr>
          <w:ilvl w:val="0"/>
          <w:numId w:val="6"/>
        </w:numPr>
        <w:suppressAutoHyphens w:val="0"/>
        <w:ind w:right="-279"/>
        <w:rPr>
          <w:rFonts w:asciiTheme="minorHAnsi" w:hAnsiTheme="minorHAnsi" w:cstheme="minorBidi"/>
        </w:rPr>
      </w:pPr>
      <w:r>
        <w:rPr>
          <w:rFonts w:asciiTheme="minorHAnsi" w:hAnsiTheme="minorHAnsi"/>
        </w:rPr>
        <w:t xml:space="preserve">Todos os avisos de registros incluirão informações, nos dez principais idiomas do estado, sobre como solicitar serviços de interpretação e/ou tradução para indivíduos com LEP. </w:t>
      </w:r>
      <w:bookmarkStart w:id="6" w:name="_Hlk150417989"/>
      <w:r>
        <w:rPr>
          <w:rFonts w:asciiTheme="minorHAnsi" w:hAnsiTheme="minorHAnsi"/>
        </w:rPr>
        <w:t>O Departamento buscará garantir que os avisos redigidos em inglês sobre as oportunidades de participação pública contenham linguagem simples, a fim de facilitar uma tradução confiável para outros idiomas.</w:t>
      </w:r>
    </w:p>
    <w:p w14:paraId="7277A5F4" w14:textId="77777777" w:rsidR="00442A23" w:rsidRPr="004A6E62" w:rsidRDefault="00442A23" w:rsidP="002E67D6">
      <w:pPr>
        <w:pStyle w:val="BodyText"/>
        <w:suppressAutoHyphens w:val="0"/>
        <w:ind w:right="-279"/>
        <w:rPr>
          <w:rFonts w:asciiTheme="minorHAnsi" w:hAnsiTheme="minorHAnsi" w:cstheme="minorBidi"/>
        </w:rPr>
      </w:pPr>
    </w:p>
    <w:p w14:paraId="7CE8C127" w14:textId="7FB8F390" w:rsidR="0074372E" w:rsidRPr="004A6E62" w:rsidRDefault="44BCE537" w:rsidP="002E67D6">
      <w:pPr>
        <w:pStyle w:val="BodyText"/>
        <w:numPr>
          <w:ilvl w:val="0"/>
          <w:numId w:val="6"/>
        </w:numPr>
        <w:suppressAutoHyphens w:val="0"/>
        <w:ind w:right="-279"/>
        <w:rPr>
          <w:rFonts w:asciiTheme="minorHAnsi" w:hAnsiTheme="minorHAnsi" w:cstheme="minorBidi"/>
        </w:rPr>
      </w:pPr>
      <w:r>
        <w:rPr>
          <w:rFonts w:asciiTheme="minorHAnsi" w:hAnsiTheme="minorHAnsi"/>
        </w:rPr>
        <w:t>O Departamento buscará disponibilizar serviços de tradução ou interpretação mediante solicitação, contanto que a solicitação seja feita em tempo hábil no contexto do procedimento, conforme determinado pelo Departamento caso a caso. Esses serviços não terão custo direto para as pessoas que os solicitarem.</w:t>
      </w:r>
    </w:p>
    <w:p w14:paraId="0846F8AC" w14:textId="77777777" w:rsidR="0074372E" w:rsidRPr="004A6E62" w:rsidRDefault="0074372E" w:rsidP="002E67D6">
      <w:pPr>
        <w:pStyle w:val="BodyText"/>
        <w:ind w:left="100" w:right="-279"/>
        <w:rPr>
          <w:rFonts w:asciiTheme="minorHAnsi" w:hAnsiTheme="minorHAnsi" w:cstheme="minorHAnsi"/>
        </w:rPr>
      </w:pPr>
    </w:p>
    <w:p w14:paraId="25BE8992" w14:textId="729C26A2" w:rsidR="0074372E" w:rsidRPr="004A6E62" w:rsidRDefault="44BCE537" w:rsidP="002E67D6">
      <w:pPr>
        <w:pStyle w:val="BodyText"/>
        <w:numPr>
          <w:ilvl w:val="0"/>
          <w:numId w:val="6"/>
        </w:numPr>
        <w:suppressAutoHyphens w:val="0"/>
        <w:ind w:right="-279"/>
        <w:rPr>
          <w:rFonts w:asciiTheme="minorHAnsi" w:hAnsiTheme="minorHAnsi" w:cstheme="minorBidi"/>
        </w:rPr>
      </w:pPr>
      <w:r>
        <w:rPr>
          <w:rFonts w:asciiTheme="minorHAnsi" w:hAnsiTheme="minorHAnsi"/>
        </w:rPr>
        <w:t xml:space="preserve">O Departamento manterá equipamentos de </w:t>
      </w:r>
      <w:r w:rsidR="00237F16" w:rsidRPr="00237F16">
        <w:rPr>
          <w:rFonts w:asciiTheme="minorHAnsi" w:hAnsiTheme="minorHAnsi"/>
        </w:rPr>
        <w:t xml:space="preserve">escuta </w:t>
      </w:r>
      <w:r>
        <w:rPr>
          <w:rFonts w:asciiTheme="minorHAnsi" w:hAnsiTheme="minorHAnsi"/>
        </w:rPr>
        <w:t>assistida e interpretação para audiências e outros eventos públicos. O Departamento garantirá que os funcionários em questão sejam treinados sobre os usos e funções adequados dos equipamentos de escuta assistida e interpretação do Departamento.</w:t>
      </w:r>
      <w:bookmarkEnd w:id="6"/>
    </w:p>
    <w:p w14:paraId="19B06A87" w14:textId="77777777" w:rsidR="0074372E" w:rsidRPr="004A6E62" w:rsidRDefault="0074372E" w:rsidP="002E67D6">
      <w:pPr>
        <w:pStyle w:val="BodyText"/>
        <w:ind w:left="100" w:right="-279"/>
        <w:rPr>
          <w:rFonts w:asciiTheme="minorHAnsi" w:hAnsiTheme="minorHAnsi" w:cstheme="minorHAnsi"/>
        </w:rPr>
      </w:pPr>
    </w:p>
    <w:p w14:paraId="1FF37145" w14:textId="77777777" w:rsidR="0074372E" w:rsidRPr="004A6E62" w:rsidRDefault="0074372E" w:rsidP="002E67D6">
      <w:pPr>
        <w:pStyle w:val="BodyText"/>
        <w:numPr>
          <w:ilvl w:val="0"/>
          <w:numId w:val="6"/>
        </w:numPr>
        <w:suppressAutoHyphens w:val="0"/>
        <w:ind w:right="-279"/>
        <w:rPr>
          <w:rFonts w:asciiTheme="minorHAnsi" w:hAnsiTheme="minorHAnsi" w:cstheme="minorHAnsi"/>
        </w:rPr>
      </w:pPr>
      <w:r>
        <w:rPr>
          <w:rFonts w:asciiTheme="minorHAnsi" w:hAnsiTheme="minorHAnsi"/>
        </w:rPr>
        <w:t>Na medida do possível, o Departamento desenvolverá e manterá uma lista de termos técnicos e jurídicos comumente usados em assuntos do Departamento e disponibilizará a lista para os tradutores e intérpretes.</w:t>
      </w:r>
    </w:p>
    <w:p w14:paraId="594D2EB2" w14:textId="77777777" w:rsidR="0074372E" w:rsidRPr="004A6E62" w:rsidRDefault="0074372E" w:rsidP="002E67D6">
      <w:pPr>
        <w:pStyle w:val="BodyText"/>
        <w:ind w:left="100" w:right="-279"/>
        <w:rPr>
          <w:rFonts w:asciiTheme="minorHAnsi" w:hAnsiTheme="minorHAnsi" w:cstheme="minorHAnsi"/>
        </w:rPr>
      </w:pPr>
    </w:p>
    <w:p w14:paraId="01053936" w14:textId="38B48BA8" w:rsidR="0074372E" w:rsidRPr="004A6E62" w:rsidRDefault="0074372E" w:rsidP="002E67D6">
      <w:pPr>
        <w:pStyle w:val="BodyText"/>
        <w:numPr>
          <w:ilvl w:val="0"/>
          <w:numId w:val="6"/>
        </w:numPr>
        <w:suppressAutoHyphens w:val="0"/>
        <w:ind w:right="-279"/>
        <w:rPr>
          <w:rFonts w:asciiTheme="minorHAnsi" w:hAnsiTheme="minorHAnsi" w:cstheme="minorBidi"/>
        </w:rPr>
      </w:pPr>
      <w:r>
        <w:rPr>
          <w:rFonts w:asciiTheme="minorHAnsi" w:hAnsiTheme="minorHAnsi"/>
        </w:rPr>
        <w:t xml:space="preserve">O Departamento afixará avisos nas áreas comuns de atendimento ao público do seu </w:t>
      </w:r>
      <w:r>
        <w:rPr>
          <w:rFonts w:asciiTheme="minorHAnsi" w:hAnsiTheme="minorHAnsi"/>
        </w:rPr>
        <w:lastRenderedPageBreak/>
        <w:t>escritório sobre os serviços de assistência linguística disponíveis no Departamento, tanto presencialmente quanto por telefone, em pelo menos os 10 principais idiomas falados no estado, conforme determinado pelo Departamento do Censo dos EUA.</w:t>
      </w:r>
    </w:p>
    <w:p w14:paraId="4070783A" w14:textId="77777777" w:rsidR="0074372E" w:rsidRPr="004A6E62" w:rsidRDefault="0074372E" w:rsidP="002E67D6">
      <w:pPr>
        <w:pStyle w:val="BodyText"/>
        <w:ind w:left="100" w:right="-279"/>
        <w:rPr>
          <w:rFonts w:asciiTheme="minorHAnsi" w:hAnsiTheme="minorHAnsi" w:cstheme="minorHAnsi"/>
        </w:rPr>
      </w:pPr>
    </w:p>
    <w:p w14:paraId="48C747C3" w14:textId="201B35E9" w:rsidR="003E58D4" w:rsidRDefault="44BCE537" w:rsidP="002E67D6">
      <w:pPr>
        <w:pStyle w:val="BodyText"/>
        <w:numPr>
          <w:ilvl w:val="0"/>
          <w:numId w:val="6"/>
        </w:numPr>
        <w:suppressAutoHyphens w:val="0"/>
        <w:ind w:right="-279"/>
        <w:rPr>
          <w:rFonts w:asciiTheme="minorHAnsi" w:hAnsiTheme="minorHAnsi" w:cstheme="minorBidi"/>
        </w:rPr>
      </w:pPr>
      <w:r>
        <w:rPr>
          <w:rFonts w:asciiTheme="minorHAnsi" w:hAnsiTheme="minorHAnsi"/>
        </w:rPr>
        <w:t xml:space="preserve">O site do Departamento foi formatado de uma forma que possibilita a tradução para vários idiomas usando a função de tradução na página. Os usuários podem selecionar o idioma desejado usando o menu suspenso e selecionando “Select Language” (Selecionar idioma), que pode ser acessado pelo ícone do globo na barra de ferramentas do site. O Departamento publicará documentos vitais em seu site em um formato que possibilite a tradução para vários idiomas usando a função de tradução na página. </w:t>
      </w:r>
    </w:p>
    <w:p w14:paraId="345031E7" w14:textId="77777777" w:rsidR="00BF2F82" w:rsidRPr="00BF2F82" w:rsidRDefault="00BF2F82" w:rsidP="002E67D6">
      <w:pPr>
        <w:pStyle w:val="BodyText"/>
        <w:suppressAutoHyphens w:val="0"/>
        <w:ind w:left="720" w:right="-279"/>
        <w:rPr>
          <w:rFonts w:asciiTheme="minorHAnsi" w:hAnsiTheme="minorHAnsi" w:cstheme="minorBidi"/>
        </w:rPr>
      </w:pPr>
    </w:p>
    <w:p w14:paraId="47CB5846" w14:textId="0024036A" w:rsidR="006A0408" w:rsidRDefault="44BCE537" w:rsidP="002E67D6">
      <w:pPr>
        <w:pStyle w:val="BodyText"/>
        <w:numPr>
          <w:ilvl w:val="0"/>
          <w:numId w:val="6"/>
        </w:numPr>
        <w:suppressAutoHyphens w:val="0"/>
        <w:ind w:right="-279"/>
        <w:rPr>
          <w:rFonts w:asciiTheme="minorHAnsi" w:hAnsiTheme="minorHAnsi" w:cstheme="minorBidi"/>
        </w:rPr>
      </w:pPr>
      <w:r>
        <w:rPr>
          <w:rFonts w:asciiTheme="minorHAnsi" w:hAnsiTheme="minorHAnsi"/>
        </w:rPr>
        <w:t xml:space="preserve">O Departamento também usará suas plataformas de mídias sociais para fornecer informações vitais traduzidas e aumentar o envio de mensagens para indivíduos com LEP. </w:t>
      </w:r>
    </w:p>
    <w:p w14:paraId="75CF8F58" w14:textId="77777777" w:rsidR="006A0408" w:rsidRPr="00FC0C46" w:rsidRDefault="006A0408" w:rsidP="002E67D6">
      <w:pPr>
        <w:pStyle w:val="BodyText"/>
        <w:suppressAutoHyphens w:val="0"/>
        <w:ind w:right="-279"/>
        <w:rPr>
          <w:rFonts w:asciiTheme="minorHAnsi" w:hAnsiTheme="minorHAnsi" w:cstheme="minorBidi"/>
        </w:rPr>
      </w:pPr>
    </w:p>
    <w:p w14:paraId="57A562FE" w14:textId="406E464D" w:rsidR="0074372E" w:rsidRPr="003E58D4" w:rsidRDefault="44BCE537" w:rsidP="002E67D6">
      <w:pPr>
        <w:pStyle w:val="BodyText"/>
        <w:numPr>
          <w:ilvl w:val="0"/>
          <w:numId w:val="6"/>
        </w:numPr>
        <w:suppressAutoHyphens w:val="0"/>
        <w:ind w:right="-279"/>
        <w:rPr>
          <w:rFonts w:asciiTheme="minorHAnsi" w:hAnsiTheme="minorHAnsi" w:cstheme="minorBidi"/>
        </w:rPr>
      </w:pPr>
      <w:r>
        <w:rPr>
          <w:rFonts w:asciiTheme="minorHAnsi" w:hAnsiTheme="minorHAnsi"/>
        </w:rPr>
        <w:t xml:space="preserve">Os interessados podem entrar em contato com </w:t>
      </w:r>
      <w:r w:rsidR="007159FF">
        <w:rPr>
          <w:rFonts w:asciiTheme="minorHAnsi" w:hAnsiTheme="minorHAnsi"/>
        </w:rPr>
        <w:t>a</w:t>
      </w:r>
      <w:r>
        <w:rPr>
          <w:rFonts w:asciiTheme="minorHAnsi" w:hAnsiTheme="minorHAnsi"/>
        </w:rPr>
        <w:t xml:space="preserve"> Coordenador</w:t>
      </w:r>
      <w:r w:rsidR="007159FF">
        <w:rPr>
          <w:rFonts w:asciiTheme="minorHAnsi" w:hAnsiTheme="minorHAnsi"/>
        </w:rPr>
        <w:t>a</w:t>
      </w:r>
      <w:r>
        <w:rPr>
          <w:rFonts w:asciiTheme="minorHAnsi" w:hAnsiTheme="minorHAnsi"/>
        </w:rPr>
        <w:t xml:space="preserve"> de Acesso Linguístico do Departamento, </w:t>
      </w:r>
      <w:r w:rsidR="007159FF">
        <w:rPr>
          <w:rFonts w:asciiTheme="minorHAnsi" w:hAnsiTheme="minorHAnsi"/>
        </w:rPr>
        <w:t>indicada</w:t>
      </w:r>
      <w:r>
        <w:rPr>
          <w:rFonts w:asciiTheme="minorHAnsi" w:hAnsiTheme="minorHAnsi"/>
        </w:rPr>
        <w:t xml:space="preserve"> na Seção XI, abaixo, para solicitar materiais traduzidos.</w:t>
      </w:r>
    </w:p>
    <w:p w14:paraId="3C7D5CC9" w14:textId="126A4D35" w:rsidR="00D37BE7" w:rsidRPr="004A6E62" w:rsidRDefault="00D37BE7" w:rsidP="002E67D6">
      <w:pPr>
        <w:pStyle w:val="BodyText"/>
        <w:ind w:right="-279"/>
        <w:rPr>
          <w:rFonts w:asciiTheme="minorHAnsi" w:hAnsiTheme="minorHAnsi" w:cstheme="minorBidi"/>
        </w:rPr>
      </w:pPr>
    </w:p>
    <w:p w14:paraId="3BD650C0" w14:textId="77777777" w:rsidR="0074372E" w:rsidRPr="004A6E62" w:rsidRDefault="0074372E" w:rsidP="002E67D6">
      <w:pPr>
        <w:pStyle w:val="BodyText"/>
        <w:numPr>
          <w:ilvl w:val="0"/>
          <w:numId w:val="6"/>
        </w:numPr>
        <w:suppressAutoHyphens w:val="0"/>
        <w:spacing w:after="240"/>
        <w:ind w:right="-279"/>
        <w:rPr>
          <w:rFonts w:asciiTheme="minorHAnsi" w:hAnsiTheme="minorHAnsi" w:cstheme="minorHAnsi"/>
        </w:rPr>
      </w:pPr>
      <w:r>
        <w:rPr>
          <w:rFonts w:asciiTheme="minorHAnsi" w:hAnsiTheme="minorHAnsi"/>
        </w:rPr>
        <w:t>A Divisão do Consumidor do Departamento revisará periodicamente a análise do sistema da call center e as informações coletadas por meio de seu sistema automatizado de call center para identificar possíveis áreas de aprimoramento e, na medida do possível, melhorar a funcionalidade do sistema automatizado de call center.</w:t>
      </w:r>
    </w:p>
    <w:p w14:paraId="27E498D0" w14:textId="72863F81" w:rsidR="0074372E" w:rsidRPr="00605D88" w:rsidRDefault="0074372E" w:rsidP="002E67D6">
      <w:pPr>
        <w:pStyle w:val="BodyText"/>
        <w:numPr>
          <w:ilvl w:val="0"/>
          <w:numId w:val="6"/>
        </w:numPr>
        <w:suppressAutoHyphens w:val="0"/>
        <w:spacing w:after="240"/>
        <w:ind w:right="-279"/>
        <w:rPr>
          <w:rFonts w:asciiTheme="minorHAnsi" w:hAnsiTheme="minorHAnsi" w:cstheme="minorHAnsi"/>
        </w:rPr>
      </w:pPr>
      <w:r>
        <w:rPr>
          <w:rFonts w:asciiTheme="minorHAnsi" w:hAnsiTheme="minorHAnsi"/>
        </w:rPr>
        <w:t>A Divisão de Participação Pública do Departamento trabalhará com todas as divisões para avaliar as oportunidades de melhorar o acesso linguístico.</w:t>
      </w:r>
    </w:p>
    <w:p w14:paraId="24EF98EF" w14:textId="77777777" w:rsidR="009658F8" w:rsidRPr="008B00E1" w:rsidRDefault="009658F8" w:rsidP="002E67D6">
      <w:pPr>
        <w:pStyle w:val="Heading3"/>
        <w:ind w:right="-279"/>
        <w:rPr>
          <w:sz w:val="28"/>
          <w:szCs w:val="28"/>
        </w:rPr>
      </w:pPr>
      <w:r>
        <w:rPr>
          <w:sz w:val="28"/>
        </w:rPr>
        <w:t>Serviços de interpretação por telefone</w:t>
      </w:r>
    </w:p>
    <w:p w14:paraId="2DA0C444" w14:textId="4CB32505" w:rsidR="00745BCE" w:rsidRPr="000928F0" w:rsidRDefault="00745BCE" w:rsidP="002E67D6">
      <w:pPr>
        <w:pStyle w:val="BodyText"/>
        <w:ind w:right="-279"/>
        <w:rPr>
          <w:rFonts w:asciiTheme="minorHAnsi" w:hAnsiTheme="minorHAnsi" w:cstheme="minorHAnsi"/>
        </w:rPr>
      </w:pPr>
      <w:r>
        <w:rPr>
          <w:rFonts w:asciiTheme="minorHAnsi" w:hAnsiTheme="minorHAnsi"/>
        </w:rPr>
        <w:t>Atualmente, a Divisão do Consumidor conta com funcionários que falam espanhol, crioulo cabo-verdiano, crioulo haitiano e português para atender à linha gratuita. O sistema telefônico automatizado da Divisão do Consumidor permite que os consumidores optem por gravações em espanhol e/ou funcionários que falem espanhol. </w:t>
      </w:r>
    </w:p>
    <w:p w14:paraId="46E7AC05" w14:textId="77777777" w:rsidR="0024263D" w:rsidRDefault="0024263D" w:rsidP="002E67D6">
      <w:pPr>
        <w:pStyle w:val="BodyText"/>
        <w:ind w:right="-279"/>
      </w:pPr>
    </w:p>
    <w:p w14:paraId="41BD3B76" w14:textId="2B38EF03" w:rsidR="001A1F2E" w:rsidRPr="00BA579B" w:rsidRDefault="009322E2" w:rsidP="002E67D6">
      <w:pPr>
        <w:pStyle w:val="BodyText"/>
        <w:ind w:right="-279"/>
        <w:rPr>
          <w:rFonts w:asciiTheme="minorHAnsi" w:hAnsiTheme="minorHAnsi" w:cstheme="minorHAnsi"/>
        </w:rPr>
      </w:pPr>
      <w:r>
        <w:rPr>
          <w:rFonts w:asciiTheme="minorHAnsi" w:hAnsiTheme="minorHAnsi"/>
        </w:rPr>
        <w:t xml:space="preserve">O Departamento também </w:t>
      </w:r>
      <w:r w:rsidR="00806C93">
        <w:rPr>
          <w:rFonts w:asciiTheme="minorHAnsi" w:hAnsiTheme="minorHAnsi"/>
        </w:rPr>
        <w:t xml:space="preserve">conta com um prestador </w:t>
      </w:r>
      <w:r>
        <w:rPr>
          <w:rFonts w:asciiTheme="minorHAnsi" w:hAnsiTheme="minorHAnsi"/>
        </w:rPr>
        <w:t>que presta serviços de interpretação por telefone para os funcionários em mais de 200 idiomas para ajudar o público que liga para o Departamento.</w:t>
      </w:r>
      <w:r>
        <w:t xml:space="preserve"> </w:t>
      </w:r>
      <w:r>
        <w:rPr>
          <w:rFonts w:asciiTheme="minorHAnsi" w:hAnsiTheme="minorHAnsi"/>
        </w:rPr>
        <w:t xml:space="preserve">Os funcionários são instruídos a ligar para o serviço de idiomas, identificar-se como funcionários do DPU e fornecer um código de cliente, solicitar o idioma para o qual a interpretação é necessária e, em seguida, aguardar a conexão com o intérprete. Em alguns casos, os funcionários do DPU poderão precisar retornar a chamada em coordenação com o intérprete.  </w:t>
      </w:r>
    </w:p>
    <w:p w14:paraId="139EFD67" w14:textId="77777777" w:rsidR="001A1F2E" w:rsidRPr="00BA579B" w:rsidRDefault="001A1F2E" w:rsidP="002E67D6">
      <w:pPr>
        <w:pStyle w:val="BodyText"/>
        <w:ind w:right="-279"/>
        <w:rPr>
          <w:rFonts w:asciiTheme="minorHAnsi" w:hAnsiTheme="minorHAnsi" w:cstheme="minorHAnsi"/>
        </w:rPr>
      </w:pPr>
    </w:p>
    <w:p w14:paraId="556C2299" w14:textId="2CAFA282" w:rsidR="001A1F2E" w:rsidRPr="00BA579B" w:rsidRDefault="001A1F2E" w:rsidP="002E67D6">
      <w:pPr>
        <w:ind w:right="-279"/>
        <w:rPr>
          <w:rFonts w:cstheme="minorHAnsi"/>
          <w:sz w:val="24"/>
          <w:szCs w:val="24"/>
        </w:rPr>
      </w:pPr>
      <w:r>
        <w:rPr>
          <w:sz w:val="24"/>
        </w:rPr>
        <w:t xml:space="preserve">Todos os funcionários devem ter acesso e receber treinamento sobre o prestador de serviços linguísticos por telefone. </w:t>
      </w:r>
    </w:p>
    <w:p w14:paraId="07D3A6D2" w14:textId="39F87B73" w:rsidR="00F208CE" w:rsidRPr="008B00E1" w:rsidRDefault="006667A3" w:rsidP="002E67D6">
      <w:pPr>
        <w:pStyle w:val="Heading3"/>
        <w:ind w:right="-279"/>
        <w:rPr>
          <w:sz w:val="28"/>
          <w:szCs w:val="28"/>
        </w:rPr>
      </w:pPr>
      <w:r>
        <w:rPr>
          <w:sz w:val="28"/>
        </w:rPr>
        <w:t>Diretrizes para tradução e interpretação</w:t>
      </w:r>
    </w:p>
    <w:p w14:paraId="148F358E" w14:textId="4B7FFB2C" w:rsidR="00F208CE" w:rsidRPr="00841DF5" w:rsidRDefault="00F208CE" w:rsidP="002E67D6">
      <w:pPr>
        <w:spacing w:after="0"/>
        <w:ind w:right="-279"/>
        <w:rPr>
          <w:sz w:val="24"/>
          <w:szCs w:val="24"/>
        </w:rPr>
      </w:pPr>
      <w:r>
        <w:rPr>
          <w:sz w:val="24"/>
        </w:rPr>
        <w:t>Ao traduzir um documento ou solicitar intérpretes, siga estas etapas:</w:t>
      </w:r>
    </w:p>
    <w:p w14:paraId="55064294" w14:textId="2EBF8E04" w:rsidR="00F208CE" w:rsidRPr="007F6405" w:rsidRDefault="00ED4E30" w:rsidP="002E67D6">
      <w:pPr>
        <w:pStyle w:val="ListParagraph"/>
        <w:numPr>
          <w:ilvl w:val="0"/>
          <w:numId w:val="5"/>
        </w:numPr>
        <w:autoSpaceDE w:val="0"/>
        <w:autoSpaceDN w:val="0"/>
        <w:spacing w:after="0" w:line="240" w:lineRule="auto"/>
        <w:ind w:right="-279"/>
        <w:contextualSpacing w:val="0"/>
        <w:rPr>
          <w:sz w:val="24"/>
          <w:szCs w:val="24"/>
        </w:rPr>
      </w:pPr>
      <w:r w:rsidRPr="007F6405">
        <w:rPr>
          <w:sz w:val="24"/>
          <w:szCs w:val="24"/>
        </w:rPr>
        <w:lastRenderedPageBreak/>
        <w:t xml:space="preserve">Identifique o(s) idioma(s) necessário(s) para tradução ou interpretação utilizando a </w:t>
      </w:r>
      <w:hyperlink r:id="rId15" w:history="1">
        <w:r w:rsidRPr="007F6405">
          <w:rPr>
            <w:rStyle w:val="Hyperlink"/>
            <w:sz w:val="24"/>
            <w:szCs w:val="24"/>
          </w:rPr>
          <w:t>Política de Nivelamento e Comunicação</w:t>
        </w:r>
      </w:hyperlink>
      <w:r w:rsidRPr="007F6405">
        <w:rPr>
          <w:sz w:val="24"/>
          <w:szCs w:val="24"/>
        </w:rPr>
        <w:t xml:space="preserve">, em conjunto com o LAP do DPU. </w:t>
      </w:r>
    </w:p>
    <w:p w14:paraId="033BE085" w14:textId="36F22AA7" w:rsidR="00505244" w:rsidRPr="007F6405" w:rsidRDefault="00B80209" w:rsidP="002E67D6">
      <w:pPr>
        <w:pStyle w:val="ListParagraph"/>
        <w:numPr>
          <w:ilvl w:val="0"/>
          <w:numId w:val="5"/>
        </w:numPr>
        <w:autoSpaceDE w:val="0"/>
        <w:autoSpaceDN w:val="0"/>
        <w:spacing w:after="0" w:line="240" w:lineRule="auto"/>
        <w:ind w:right="-279"/>
        <w:contextualSpacing w:val="0"/>
        <w:rPr>
          <w:sz w:val="24"/>
          <w:szCs w:val="24"/>
        </w:rPr>
      </w:pPr>
      <w:r w:rsidRPr="007F6405">
        <w:rPr>
          <w:sz w:val="24"/>
          <w:szCs w:val="24"/>
        </w:rPr>
        <w:t>Identifique os documentos que precisam ser</w:t>
      </w:r>
      <w:r>
        <w:rPr>
          <w:sz w:val="24"/>
        </w:rPr>
        <w:t xml:space="preserve"> traduzidos e envie por e-mail o formulário de solicitação </w:t>
      </w:r>
      <w:r w:rsidRPr="007F6405">
        <w:rPr>
          <w:sz w:val="24"/>
          <w:szCs w:val="24"/>
        </w:rPr>
        <w:t xml:space="preserve">preenchido, juntamente com a versão em Word dos materiais a serem traduzidos, </w:t>
      </w:r>
      <w:r w:rsidR="007159FF" w:rsidRPr="007F6405">
        <w:rPr>
          <w:sz w:val="24"/>
          <w:szCs w:val="24"/>
        </w:rPr>
        <w:t>à</w:t>
      </w:r>
      <w:r w:rsidRPr="007F6405">
        <w:rPr>
          <w:sz w:val="24"/>
          <w:szCs w:val="24"/>
        </w:rPr>
        <w:t xml:space="preserve"> Coordenador</w:t>
      </w:r>
      <w:r w:rsidR="007159FF" w:rsidRPr="007F6405">
        <w:rPr>
          <w:sz w:val="24"/>
          <w:szCs w:val="24"/>
        </w:rPr>
        <w:t>a</w:t>
      </w:r>
      <w:r w:rsidRPr="007F6405">
        <w:rPr>
          <w:sz w:val="24"/>
          <w:szCs w:val="24"/>
        </w:rPr>
        <w:t xml:space="preserve"> de Acesso Linguístico e ao Especialista Paralegal do DPU.</w:t>
      </w:r>
    </w:p>
    <w:p w14:paraId="7BFB7FFA" w14:textId="45E1101F" w:rsidR="00E87B76" w:rsidRPr="007F6405" w:rsidRDefault="00CF44F8" w:rsidP="002E67D6">
      <w:pPr>
        <w:pStyle w:val="ListParagraph"/>
        <w:numPr>
          <w:ilvl w:val="0"/>
          <w:numId w:val="5"/>
        </w:numPr>
        <w:autoSpaceDE w:val="0"/>
        <w:autoSpaceDN w:val="0"/>
        <w:spacing w:after="0" w:line="240" w:lineRule="auto"/>
        <w:ind w:right="-279"/>
        <w:contextualSpacing w:val="0"/>
        <w:rPr>
          <w:sz w:val="24"/>
          <w:szCs w:val="24"/>
        </w:rPr>
      </w:pPr>
      <w:r w:rsidRPr="007F6405">
        <w:rPr>
          <w:sz w:val="24"/>
          <w:szCs w:val="24"/>
        </w:rPr>
        <w:t xml:space="preserve">Atualmente, o Departamento mantém contrato com quatro prestadores de serviços no </w:t>
      </w:r>
      <w:hyperlink r:id="rId16" w:history="1">
        <w:r w:rsidR="00C4423D" w:rsidRPr="00C4423D">
          <w:rPr>
            <w:rStyle w:val="Hyperlink"/>
            <w:sz w:val="24"/>
            <w:szCs w:val="24"/>
          </w:rPr>
          <w:t>âmbito do Contrato Estadual PRF88 para atender às nossas necessidades de tradução e interpretação.</w:t>
        </w:r>
      </w:hyperlink>
      <w:r w:rsidR="00C4423D">
        <w:rPr>
          <w:sz w:val="24"/>
          <w:szCs w:val="24"/>
        </w:rPr>
        <w:t xml:space="preserve"> </w:t>
      </w:r>
    </w:p>
    <w:p w14:paraId="49FED6CF" w14:textId="13A0EFE5" w:rsidR="00F86C04" w:rsidRPr="007F6405" w:rsidRDefault="002A3096" w:rsidP="002E67D6">
      <w:pPr>
        <w:pStyle w:val="ListParagraph"/>
        <w:numPr>
          <w:ilvl w:val="0"/>
          <w:numId w:val="5"/>
        </w:numPr>
        <w:autoSpaceDE w:val="0"/>
        <w:autoSpaceDN w:val="0"/>
        <w:spacing w:line="240" w:lineRule="auto"/>
        <w:ind w:right="-279"/>
        <w:contextualSpacing w:val="0"/>
        <w:rPr>
          <w:sz w:val="24"/>
          <w:szCs w:val="24"/>
        </w:rPr>
      </w:pPr>
      <w:r w:rsidRPr="007F6405">
        <w:rPr>
          <w:sz w:val="24"/>
          <w:szCs w:val="24"/>
        </w:rPr>
        <w:t>Orientações adicionais sobre a implementação e recursos de acesso linguístico para os funcionários estão disponíveis no SharePoint.</w:t>
      </w:r>
    </w:p>
    <w:p w14:paraId="3B071A0C" w14:textId="77777777" w:rsidR="00AE3054" w:rsidRPr="008B00E1" w:rsidRDefault="00AE3054" w:rsidP="002E67D6">
      <w:pPr>
        <w:pStyle w:val="Heading3"/>
        <w:ind w:right="-279"/>
        <w:rPr>
          <w:sz w:val="28"/>
          <w:szCs w:val="28"/>
        </w:rPr>
      </w:pPr>
      <w:r>
        <w:rPr>
          <w:sz w:val="28"/>
        </w:rPr>
        <w:t xml:space="preserve">Acesso significativo para pessoas com deficiência </w:t>
      </w:r>
    </w:p>
    <w:p w14:paraId="1A7F1581" w14:textId="3D123488" w:rsidR="00AE3054" w:rsidRDefault="00AE3054" w:rsidP="002E67D6">
      <w:pPr>
        <w:ind w:right="-279"/>
        <w:rPr>
          <w:rFonts w:cstheme="minorHAnsi"/>
          <w:sz w:val="24"/>
          <w:szCs w:val="24"/>
        </w:rPr>
      </w:pPr>
      <w:r>
        <w:rPr>
          <w:sz w:val="24"/>
        </w:rPr>
        <w:t xml:space="preserve">O objetivo do acesso significativo para uma comunicação eficaz para pessoas com deficiência é promover o cumprimento das leis federais de não discriminação e garantir que pessoas com deficiência visual, auditiva, de fala, de linguagem ou outra deficiência possam transmitir informações, comunicar-se e receber informações do DPU. Podem ser necessários apoios e serviços auxiliares para que a comunicação com pessoas com deficiência seja significativa. As pessoas com deficiência podem necessitar de diferentes dispositivos auxiliares ou tecnologia assistiva para acesso à linguagem e à comunicação, dependendo de suas necessidades funcionais. </w:t>
      </w:r>
    </w:p>
    <w:p w14:paraId="55464FA4" w14:textId="536B4BBF" w:rsidR="00A35029" w:rsidRDefault="00AE3054" w:rsidP="002E67D6">
      <w:pPr>
        <w:ind w:right="-279"/>
        <w:rPr>
          <w:rFonts w:cstheme="minorHAnsi"/>
          <w:sz w:val="24"/>
          <w:szCs w:val="24"/>
        </w:rPr>
      </w:pPr>
      <w:r>
        <w:rPr>
          <w:sz w:val="24"/>
        </w:rPr>
        <w:t xml:space="preserve">Mediante solicitação, o DPU disponibilizará leitores de tela para pessoas cegas ou com baixa visão, bem como textos alternativos para descrever imagens que os leitores de tela não consigam interpretar. Mediante solicitação, o DPU também oferecerá serviços de Língua de Sinais Americana (“ASL”) ou Tradução em Tempo Real de Acesso à Comunicação (“CART”) para pessoas surdas ou com deficiência auditiva. </w:t>
      </w:r>
    </w:p>
    <w:p w14:paraId="1B26C61B" w14:textId="0E85DCC6" w:rsidR="00D272E6" w:rsidRPr="00D272E6" w:rsidRDefault="00AE3054" w:rsidP="002E67D6">
      <w:pPr>
        <w:ind w:right="-279"/>
        <w:rPr>
          <w:rFonts w:cstheme="minorHAnsi"/>
          <w:sz w:val="24"/>
          <w:szCs w:val="24"/>
        </w:rPr>
      </w:pPr>
      <w:r>
        <w:rPr>
          <w:sz w:val="24"/>
        </w:rPr>
        <w:t xml:space="preserve">As solicitações de acomodações razoáveis para pessoas com deficiência devem ser feitas com pelo menos uma semana de antecedência da data do serviço e encaminhadas à coordenadora de ADA do DPU, Melixza Esenyie, pelo e-mail eeadiversity@mass.gov ou pelo telefone (617) 626-1282. Em sua comunicação, inclua uma descrição da solicitação com o máximo de detalhes possível e uma forma de </w:t>
      </w:r>
      <w:r w:rsidRPr="00846CB9">
        <w:rPr>
          <w:sz w:val="24"/>
          <w:szCs w:val="24"/>
        </w:rPr>
        <w:t xml:space="preserve">entrarmos em contato com você caso precisemos de mais informações. Solicitações de última hora serão aceitas, e faremos o possível para atendê-las. Mais informações podem ser encontradas na </w:t>
      </w:r>
      <w:hyperlink r:id="rId17" w:history="1">
        <w:r w:rsidRPr="00846CB9">
          <w:rPr>
            <w:rStyle w:val="Hyperlink"/>
            <w:sz w:val="24"/>
            <w:szCs w:val="24"/>
          </w:rPr>
          <w:t>Política da EEA/DPU sobre Garantia de Acesso Significativo para Pessoas com Deficiência.</w:t>
        </w:r>
      </w:hyperlink>
      <w:r w:rsidRPr="00846CB9">
        <w:rPr>
          <w:sz w:val="24"/>
          <w:szCs w:val="24"/>
        </w:rPr>
        <w:t>.</w:t>
      </w:r>
      <w:r>
        <w:rPr>
          <w:sz w:val="24"/>
        </w:rPr>
        <w:t xml:space="preserve"> </w:t>
      </w:r>
    </w:p>
    <w:p w14:paraId="17218951" w14:textId="0398E21B" w:rsidR="00A7020D" w:rsidRPr="00A87BD7" w:rsidRDefault="00A7020D" w:rsidP="002E67D6">
      <w:pPr>
        <w:pStyle w:val="Heading2"/>
        <w:numPr>
          <w:ilvl w:val="0"/>
          <w:numId w:val="9"/>
        </w:numPr>
        <w:ind w:right="-279"/>
        <w:rPr>
          <w:sz w:val="32"/>
          <w:szCs w:val="32"/>
        </w:rPr>
      </w:pPr>
      <w:r>
        <w:rPr>
          <w:sz w:val="32"/>
        </w:rPr>
        <w:t>Conformidade com a ADA e a Seção 508</w:t>
      </w:r>
    </w:p>
    <w:p w14:paraId="2BAF439D" w14:textId="21714E58" w:rsidR="00221272" w:rsidRPr="00A35029" w:rsidRDefault="00221272" w:rsidP="002E67D6">
      <w:pPr>
        <w:ind w:right="-279"/>
        <w:rPr>
          <w:rFonts w:eastAsia="Arial" w:cstheme="minorHAnsi"/>
          <w:color w:val="292B2A"/>
          <w:sz w:val="24"/>
          <w:szCs w:val="24"/>
        </w:rPr>
      </w:pPr>
      <w:r>
        <w:rPr>
          <w:color w:val="292B2A"/>
          <w:sz w:val="24"/>
        </w:rPr>
        <w:t xml:space="preserve">O DPU tem o compromisso de garantir que seu conteúdo digital e seus serviços on-line sejam acessíveis a todas as pessoas, incluindo aquelas com deficiência. O Título II da Lei dos Americanos com Deficiência (ADA) se aplica a todos os serviços, programas e atividades prestados por governos estaduais e locais, incluindo aqueles oferecidos on-line e por meio de aplicativos móveis.  Em conformidade com o Título II e com a Política de Acessibilidade Digital Empresarial de Massachusetts, o conteúdo digital do DPU, incluindo sites, documentos eletrônicos, multimídia e mídias sociais, deve atender às Diretrizes de Acessibilidade para Conteúdo da Web (“WCAG”) </w:t>
      </w:r>
      <w:r>
        <w:rPr>
          <w:color w:val="292B2A"/>
          <w:sz w:val="24"/>
        </w:rPr>
        <w:lastRenderedPageBreak/>
        <w:t>versão 2.1, Nível A e Nível AA, como padrão técnico mínimo de acessibilidade. Além disso, documentos e comunicações eletrônicos devem seguir as orientações e os requisitos de teste determinados na Política de Acessibilidade Digital Empresarial de Massachusetts.</w:t>
      </w:r>
    </w:p>
    <w:p w14:paraId="44E3050E" w14:textId="2301C6F0" w:rsidR="00A7020D" w:rsidRPr="00C07281" w:rsidRDefault="00A7020D" w:rsidP="002E67D6">
      <w:pPr>
        <w:ind w:right="-279"/>
        <w:rPr>
          <w:rFonts w:eastAsia="Arial" w:cstheme="minorHAnsi"/>
          <w:color w:val="292B2A"/>
          <w:sz w:val="24"/>
          <w:szCs w:val="24"/>
        </w:rPr>
      </w:pPr>
      <w:r>
        <w:rPr>
          <w:color w:val="292B2A"/>
          <w:sz w:val="24"/>
        </w:rPr>
        <w:t xml:space="preserve">A Política de Acessibilidade Digital Empresarial exige que </w:t>
      </w:r>
      <w:r w:rsidR="0043486D">
        <w:rPr>
          <w:color w:val="292B2A"/>
          <w:sz w:val="24"/>
        </w:rPr>
        <w:t>o</w:t>
      </w:r>
      <w:r>
        <w:rPr>
          <w:color w:val="292B2A"/>
          <w:sz w:val="24"/>
        </w:rPr>
        <w:t xml:space="preserve"> DPU garanta que os funcionários concluam os treinamentos obrigatórios e específicos para cada função em acessibilidade digital, e que a acessibilidade seja incorporada aos requisitos de planejamento de projetos para o desenvolvimento de aplicativos. As obrigações de acessibilidade digital do DPU se estendem também a fornecedores terceirizados: aplicativos da Web e móveis, conteúdo da Web e materiais instrucionais ou de documentação complementares fornecidos por meio de um fornecedor ou terceiro contratado também devem estar em conformidade com as WCAG versão 2.1, Níveis A e AA. </w:t>
      </w:r>
      <w:r w:rsidR="00846CB9">
        <w:rPr>
          <w:color w:val="292B2A"/>
          <w:sz w:val="24"/>
        </w:rPr>
        <w:t>O</w:t>
      </w:r>
      <w:r>
        <w:rPr>
          <w:color w:val="292B2A"/>
          <w:sz w:val="24"/>
        </w:rPr>
        <w:t xml:space="preserve"> DPU incorporará os requisitos de acessibilidade em licitações e contratos de acordo com o disposto.</w:t>
      </w:r>
    </w:p>
    <w:p w14:paraId="5445D1B6" w14:textId="66B2269B" w:rsidR="00A7020D" w:rsidRDefault="00A7020D" w:rsidP="002E67D6">
      <w:pPr>
        <w:ind w:right="-279"/>
        <w:rPr>
          <w:rFonts w:eastAsia="Arial" w:cstheme="minorHAnsi"/>
          <w:color w:val="292B2A"/>
        </w:rPr>
      </w:pPr>
      <w:r>
        <w:rPr>
          <w:color w:val="292B2A"/>
          <w:sz w:val="24"/>
        </w:rPr>
        <w:t>Para efeitos desta política, “acessibilidade” significa que uma pessoa com deficiência tenha a oportunidade de obter as mesmas informações, participar das mesmas interações e usufruir dos mesmos serviços que uma pessoa sem deficiência, de maneira igualmente eficaz e integrada, com facilidade de uso substancialmente equivalente e com o mesmo nível de segurança e privacidade.  O DPU atuará em conformidade com o Centro de Acessibilidade para Consultoria, Educação e Serviços de Apoio (ACCESS) de Massachusetts e com a Secretaria Executiva de Serviços de Tecnologia e Segurança (EOTSS) para garantir a conformidade contínua e a melhoria constante dos ativos digitais do DPU.</w:t>
      </w:r>
    </w:p>
    <w:p w14:paraId="0D31D11D" w14:textId="2BE2410F" w:rsidR="00CA5A13" w:rsidRPr="008B00E1" w:rsidRDefault="00015299" w:rsidP="002E67D6">
      <w:pPr>
        <w:pStyle w:val="Heading3"/>
        <w:ind w:right="-279"/>
        <w:rPr>
          <w:sz w:val="28"/>
          <w:szCs w:val="28"/>
        </w:rPr>
      </w:pPr>
      <w:r>
        <w:rPr>
          <w:sz w:val="28"/>
        </w:rPr>
        <w:t xml:space="preserve">Uso de ferramentas de inteligência artificial (IA) para acesso linguístico </w:t>
      </w:r>
    </w:p>
    <w:p w14:paraId="445BA5C5" w14:textId="165705CC" w:rsidR="00AE3054" w:rsidRPr="0062212B" w:rsidRDefault="00EF54C5" w:rsidP="002E67D6">
      <w:pPr>
        <w:autoSpaceDE w:val="0"/>
        <w:autoSpaceDN w:val="0"/>
        <w:spacing w:after="0" w:line="240" w:lineRule="auto"/>
        <w:ind w:right="-279"/>
        <w:rPr>
          <w:rFonts w:ascii="Times New Roman" w:hAnsi="Times New Roman" w:cs="Times New Roman"/>
          <w:sz w:val="24"/>
          <w:szCs w:val="24"/>
        </w:rPr>
      </w:pPr>
      <w:r>
        <w:rPr>
          <w:sz w:val="24"/>
        </w:rPr>
        <w:t xml:space="preserve">Atualmente, o Departamento não utiliza IA ou outros serviços digitais para suas necessidades de tradução de documentos. Entretanto, o Departamento está aberto a explorar cuidadosamente como soluções baseadas em IA podem apoiar nossos esforços de ampliação da acessibilidade linguística e complementação da capacidade humana. Qualquer uso de ferramentas de IA no futuro será orientado por nosso compromisso com a precisão e pelas necessidades dos residentes do estado que atendemos. </w:t>
      </w:r>
    </w:p>
    <w:p w14:paraId="7F814753" w14:textId="78912BAD" w:rsidR="001320C7" w:rsidRPr="00B73031" w:rsidRDefault="000C5332" w:rsidP="002E67D6">
      <w:pPr>
        <w:pStyle w:val="Heading2"/>
        <w:numPr>
          <w:ilvl w:val="0"/>
          <w:numId w:val="9"/>
        </w:numPr>
        <w:ind w:right="-279"/>
        <w:rPr>
          <w:sz w:val="32"/>
          <w:szCs w:val="32"/>
        </w:rPr>
      </w:pPr>
      <w:r>
        <w:rPr>
          <w:sz w:val="32"/>
        </w:rPr>
        <w:t>TREINAMENTO DOS FUNCIONÁRIOS</w:t>
      </w:r>
    </w:p>
    <w:p w14:paraId="7F1026AB" w14:textId="2A1194AC" w:rsidR="0074372E" w:rsidRDefault="0074372E" w:rsidP="002E67D6">
      <w:pPr>
        <w:pStyle w:val="BodyText"/>
        <w:spacing w:line="259" w:lineRule="auto"/>
        <w:ind w:left="101" w:right="-279"/>
        <w:jc w:val="both"/>
        <w:rPr>
          <w:rFonts w:asciiTheme="minorHAnsi" w:hAnsiTheme="minorHAnsi" w:cstheme="minorHAnsi"/>
        </w:rPr>
      </w:pPr>
      <w:r>
        <w:rPr>
          <w:rFonts w:asciiTheme="minorHAnsi" w:hAnsiTheme="minorHAnsi"/>
        </w:rPr>
        <w:t>O LAP será:</w:t>
      </w:r>
    </w:p>
    <w:p w14:paraId="77D53EE5" w14:textId="77777777" w:rsidR="00C32D39" w:rsidRPr="004A6E62" w:rsidRDefault="00C32D39" w:rsidP="002E67D6">
      <w:pPr>
        <w:pStyle w:val="BodyText"/>
        <w:spacing w:line="259" w:lineRule="auto"/>
        <w:ind w:left="101" w:right="-279"/>
        <w:jc w:val="both"/>
        <w:rPr>
          <w:rFonts w:asciiTheme="minorHAnsi" w:hAnsiTheme="minorHAnsi" w:cstheme="minorHAnsi"/>
        </w:rPr>
      </w:pPr>
    </w:p>
    <w:p w14:paraId="43AEB16F" w14:textId="5F6E87B8" w:rsidR="000C5332" w:rsidRDefault="0074372E" w:rsidP="002E67D6">
      <w:pPr>
        <w:pStyle w:val="ListParagraph"/>
        <w:widowControl w:val="0"/>
        <w:numPr>
          <w:ilvl w:val="0"/>
          <w:numId w:val="3"/>
        </w:numPr>
        <w:tabs>
          <w:tab w:val="left" w:pos="821"/>
        </w:tabs>
        <w:autoSpaceDE w:val="0"/>
        <w:autoSpaceDN w:val="0"/>
        <w:spacing w:after="0" w:line="240" w:lineRule="auto"/>
        <w:ind w:left="821" w:right="-279"/>
        <w:contextualSpacing w:val="0"/>
        <w:rPr>
          <w:rFonts w:cstheme="minorHAnsi"/>
          <w:sz w:val="24"/>
          <w:szCs w:val="24"/>
        </w:rPr>
      </w:pPr>
      <w:r>
        <w:rPr>
          <w:sz w:val="24"/>
        </w:rPr>
        <w:t>Publicado internamente para todos os funcionários, e a equipe receberá lembretes periódicos sobre o documento;</w:t>
      </w:r>
    </w:p>
    <w:p w14:paraId="3C0DA9CD" w14:textId="313DA952" w:rsidR="0074372E" w:rsidRPr="000C5332" w:rsidRDefault="0074372E" w:rsidP="002E67D6">
      <w:pPr>
        <w:pStyle w:val="ListParagraph"/>
        <w:widowControl w:val="0"/>
        <w:numPr>
          <w:ilvl w:val="0"/>
          <w:numId w:val="3"/>
        </w:numPr>
        <w:tabs>
          <w:tab w:val="left" w:pos="821"/>
        </w:tabs>
        <w:autoSpaceDE w:val="0"/>
        <w:autoSpaceDN w:val="0"/>
        <w:spacing w:after="0" w:line="240" w:lineRule="auto"/>
        <w:ind w:left="821" w:right="-279"/>
        <w:contextualSpacing w:val="0"/>
        <w:rPr>
          <w:rFonts w:cstheme="minorHAnsi"/>
          <w:sz w:val="24"/>
          <w:szCs w:val="24"/>
        </w:rPr>
      </w:pPr>
      <w:r>
        <w:rPr>
          <w:sz w:val="24"/>
        </w:rPr>
        <w:t>Incorporado na orientação para novos funcionários;</w:t>
      </w:r>
    </w:p>
    <w:p w14:paraId="7337F43D" w14:textId="3B895626" w:rsidR="0074372E" w:rsidRPr="004A6E62" w:rsidRDefault="0074372E" w:rsidP="002E67D6">
      <w:pPr>
        <w:pStyle w:val="ListParagraph"/>
        <w:widowControl w:val="0"/>
        <w:numPr>
          <w:ilvl w:val="0"/>
          <w:numId w:val="3"/>
        </w:numPr>
        <w:tabs>
          <w:tab w:val="left" w:pos="821"/>
        </w:tabs>
        <w:autoSpaceDE w:val="0"/>
        <w:autoSpaceDN w:val="0"/>
        <w:spacing w:after="0" w:line="240" w:lineRule="auto"/>
        <w:ind w:left="821" w:right="-279"/>
        <w:contextualSpacing w:val="0"/>
        <w:rPr>
          <w:rFonts w:cstheme="minorHAnsi"/>
          <w:sz w:val="24"/>
          <w:szCs w:val="24"/>
        </w:rPr>
      </w:pPr>
      <w:r>
        <w:rPr>
          <w:sz w:val="24"/>
        </w:rPr>
        <w:t>Apresentado à gerência para que eles tenham pleno conhecimento e entendam o LAP, a fim de reforçar a importância do plano e garantir sua implementação pelos funcionários; e</w:t>
      </w:r>
    </w:p>
    <w:p w14:paraId="1111C438" w14:textId="77777777" w:rsidR="002611AC" w:rsidRDefault="0074372E" w:rsidP="002E67D6">
      <w:pPr>
        <w:pStyle w:val="ListParagraph"/>
        <w:widowControl w:val="0"/>
        <w:numPr>
          <w:ilvl w:val="0"/>
          <w:numId w:val="3"/>
        </w:numPr>
        <w:tabs>
          <w:tab w:val="left" w:pos="821"/>
          <w:tab w:val="left" w:pos="3602"/>
        </w:tabs>
        <w:autoSpaceDE w:val="0"/>
        <w:autoSpaceDN w:val="0"/>
        <w:spacing w:before="100" w:beforeAutospacing="1" w:after="240" w:line="240" w:lineRule="auto"/>
        <w:ind w:left="821" w:right="-279"/>
        <w:rPr>
          <w:sz w:val="24"/>
          <w:szCs w:val="24"/>
        </w:rPr>
      </w:pPr>
      <w:r>
        <w:rPr>
          <w:sz w:val="24"/>
        </w:rPr>
        <w:t xml:space="preserve">Apresentado aos funcionários do Departamento que têm contato com o público durante treinamentos sobre as práticas recomendadas de participação pública. </w:t>
      </w:r>
    </w:p>
    <w:p w14:paraId="17256037" w14:textId="4090BBDC" w:rsidR="00E2238B" w:rsidRPr="002611AC" w:rsidRDefault="0074372E" w:rsidP="002E67D6">
      <w:pPr>
        <w:widowControl w:val="0"/>
        <w:tabs>
          <w:tab w:val="left" w:pos="821"/>
          <w:tab w:val="left" w:pos="3602"/>
        </w:tabs>
        <w:autoSpaceDE w:val="0"/>
        <w:autoSpaceDN w:val="0"/>
        <w:spacing w:before="100" w:beforeAutospacing="1" w:after="240" w:line="240" w:lineRule="auto"/>
        <w:ind w:right="-279"/>
        <w:rPr>
          <w:sz w:val="24"/>
          <w:szCs w:val="24"/>
        </w:rPr>
      </w:pPr>
      <w:r>
        <w:rPr>
          <w:sz w:val="24"/>
        </w:rPr>
        <w:t xml:space="preserve">A Diretora de Justiça Ambiental e Participação Pública conduzirá treinamentos para a equipe e </w:t>
      </w:r>
      <w:r>
        <w:rPr>
          <w:sz w:val="24"/>
        </w:rPr>
        <w:lastRenderedPageBreak/>
        <w:t>informará os funcionários do Departamento sobre os treinamentos adicionais disponíveis por meio do Departamento de Justiça Ambiental e Equidade da Secretaria Executiva de Energia e Assuntos Ambientais.</w:t>
      </w:r>
    </w:p>
    <w:p w14:paraId="01CB0A46" w14:textId="58B44006" w:rsidR="001320C7" w:rsidRPr="00B73031" w:rsidRDefault="00E06C05" w:rsidP="002E67D6">
      <w:pPr>
        <w:pStyle w:val="Heading2"/>
        <w:numPr>
          <w:ilvl w:val="0"/>
          <w:numId w:val="9"/>
        </w:numPr>
        <w:ind w:right="-279"/>
        <w:rPr>
          <w:sz w:val="32"/>
          <w:szCs w:val="32"/>
        </w:rPr>
      </w:pPr>
      <w:r>
        <w:rPr>
          <w:sz w:val="32"/>
        </w:rPr>
        <w:t>ACOMPANHAMENTO</w:t>
      </w:r>
      <w:bookmarkStart w:id="7" w:name="_Hlk152683326"/>
    </w:p>
    <w:p w14:paraId="5F3597B8" w14:textId="41BD2BE5" w:rsidR="0074372E" w:rsidRPr="004A6E62" w:rsidRDefault="0074372E" w:rsidP="002E67D6">
      <w:pPr>
        <w:pStyle w:val="BodyText"/>
        <w:keepNext/>
        <w:tabs>
          <w:tab w:val="left" w:pos="2147"/>
        </w:tabs>
        <w:ind w:left="100" w:right="-279"/>
        <w:rPr>
          <w:rFonts w:asciiTheme="minorHAnsi" w:hAnsiTheme="minorHAnsi" w:cstheme="minorHAnsi"/>
        </w:rPr>
      </w:pPr>
      <w:r>
        <w:rPr>
          <w:rFonts w:asciiTheme="minorHAnsi" w:hAnsiTheme="minorHAnsi"/>
        </w:rPr>
        <w:t>O Departamento revisará e atualizará seu LAP pelo menos a cada dois anos ou com mais frequência, conforme necessário.</w:t>
      </w:r>
    </w:p>
    <w:bookmarkEnd w:id="7"/>
    <w:p w14:paraId="260A52C6" w14:textId="77777777" w:rsidR="0074372E" w:rsidRPr="004A6E62" w:rsidRDefault="0074372E" w:rsidP="002E67D6">
      <w:pPr>
        <w:pStyle w:val="BodyText"/>
        <w:ind w:right="-279"/>
        <w:rPr>
          <w:rFonts w:asciiTheme="minorHAnsi" w:hAnsiTheme="minorHAnsi" w:cstheme="minorHAnsi"/>
        </w:rPr>
      </w:pPr>
    </w:p>
    <w:p w14:paraId="7516431A" w14:textId="77777777" w:rsidR="0074372E" w:rsidRDefault="0074372E" w:rsidP="002E67D6">
      <w:pPr>
        <w:pStyle w:val="BodyText"/>
        <w:keepNext/>
        <w:spacing w:line="259" w:lineRule="auto"/>
        <w:ind w:left="101" w:right="-279"/>
        <w:rPr>
          <w:rFonts w:asciiTheme="minorHAnsi" w:hAnsiTheme="minorHAnsi" w:cstheme="minorHAnsi"/>
        </w:rPr>
      </w:pPr>
      <w:r>
        <w:rPr>
          <w:rFonts w:asciiTheme="minorHAnsi" w:hAnsiTheme="minorHAnsi"/>
        </w:rPr>
        <w:t>A revisão avalia:</w:t>
      </w:r>
    </w:p>
    <w:p w14:paraId="547AA37D" w14:textId="77777777" w:rsidR="00C32D39" w:rsidRPr="004A6E62" w:rsidRDefault="00C32D39" w:rsidP="002E67D6">
      <w:pPr>
        <w:pStyle w:val="BodyText"/>
        <w:keepNext/>
        <w:spacing w:line="259" w:lineRule="auto"/>
        <w:ind w:left="101" w:right="-279"/>
        <w:rPr>
          <w:rFonts w:asciiTheme="minorHAnsi" w:hAnsiTheme="minorHAnsi" w:cstheme="minorHAnsi"/>
        </w:rPr>
      </w:pPr>
    </w:p>
    <w:p w14:paraId="4DBCB81A" w14:textId="280CCCEC" w:rsidR="0074372E" w:rsidRPr="00E06C05" w:rsidRDefault="0074372E" w:rsidP="002E67D6">
      <w:pPr>
        <w:pStyle w:val="ListParagraph"/>
        <w:keepNext/>
        <w:widowControl w:val="0"/>
        <w:numPr>
          <w:ilvl w:val="0"/>
          <w:numId w:val="2"/>
        </w:numPr>
        <w:tabs>
          <w:tab w:val="left" w:pos="821"/>
        </w:tabs>
        <w:autoSpaceDE w:val="0"/>
        <w:autoSpaceDN w:val="0"/>
        <w:spacing w:after="0"/>
        <w:ind w:right="-279"/>
        <w:contextualSpacing w:val="0"/>
        <w:rPr>
          <w:rFonts w:cstheme="minorHAnsi"/>
          <w:sz w:val="24"/>
          <w:szCs w:val="24"/>
        </w:rPr>
      </w:pPr>
      <w:r>
        <w:rPr>
          <w:sz w:val="24"/>
        </w:rPr>
        <w:t>Se houve alguma mudança significativa na composição ou nas necessidades linguísticas das populações atendidas;</w:t>
      </w:r>
    </w:p>
    <w:p w14:paraId="12DECDEF" w14:textId="36D99A10" w:rsidR="0074372E" w:rsidRPr="00E06C05" w:rsidRDefault="0074372E" w:rsidP="002E67D6">
      <w:pPr>
        <w:pStyle w:val="ListParagraph"/>
        <w:widowControl w:val="0"/>
        <w:numPr>
          <w:ilvl w:val="0"/>
          <w:numId w:val="2"/>
        </w:numPr>
        <w:tabs>
          <w:tab w:val="left" w:pos="821"/>
        </w:tabs>
        <w:autoSpaceDE w:val="0"/>
        <w:autoSpaceDN w:val="0"/>
        <w:spacing w:after="0"/>
        <w:ind w:right="-279"/>
        <w:contextualSpacing w:val="0"/>
        <w:rPr>
          <w:rFonts w:cstheme="minorHAnsi"/>
          <w:sz w:val="24"/>
          <w:szCs w:val="24"/>
        </w:rPr>
      </w:pPr>
      <w:r>
        <w:rPr>
          <w:sz w:val="24"/>
        </w:rPr>
        <w:t>Se os funcionários do Departamento conhecem e entendem o documento do LAP;</w:t>
      </w:r>
    </w:p>
    <w:p w14:paraId="72642FF3" w14:textId="178A8191" w:rsidR="0074372E" w:rsidRPr="00E06C05" w:rsidRDefault="0074372E" w:rsidP="002E67D6">
      <w:pPr>
        <w:pStyle w:val="ListParagraph"/>
        <w:widowControl w:val="0"/>
        <w:numPr>
          <w:ilvl w:val="0"/>
          <w:numId w:val="2"/>
        </w:numPr>
        <w:tabs>
          <w:tab w:val="left" w:pos="821"/>
        </w:tabs>
        <w:autoSpaceDE w:val="0"/>
        <w:autoSpaceDN w:val="0"/>
        <w:spacing w:after="0"/>
        <w:ind w:right="-279" w:hanging="361"/>
        <w:contextualSpacing w:val="0"/>
        <w:rPr>
          <w:rFonts w:cstheme="minorHAnsi"/>
          <w:sz w:val="24"/>
          <w:szCs w:val="24"/>
        </w:rPr>
      </w:pPr>
      <w:r>
        <w:rPr>
          <w:sz w:val="24"/>
        </w:rPr>
        <w:t>Se outros documentos precisam de tradução;</w:t>
      </w:r>
    </w:p>
    <w:p w14:paraId="290576A0" w14:textId="0D06CBEC" w:rsidR="0074372E" w:rsidRPr="00E06C05" w:rsidRDefault="0074372E" w:rsidP="002E67D6">
      <w:pPr>
        <w:pStyle w:val="ListParagraph"/>
        <w:widowControl w:val="0"/>
        <w:numPr>
          <w:ilvl w:val="0"/>
          <w:numId w:val="2"/>
        </w:numPr>
        <w:tabs>
          <w:tab w:val="left" w:pos="821"/>
        </w:tabs>
        <w:autoSpaceDE w:val="0"/>
        <w:autoSpaceDN w:val="0"/>
        <w:spacing w:after="0"/>
        <w:ind w:right="-279"/>
        <w:contextualSpacing w:val="0"/>
        <w:rPr>
          <w:rFonts w:cstheme="minorHAnsi"/>
          <w:sz w:val="24"/>
          <w:szCs w:val="24"/>
        </w:rPr>
      </w:pPr>
      <w:r>
        <w:rPr>
          <w:sz w:val="24"/>
        </w:rPr>
        <w:t>A identificação de quaisquer questões ou problemas relacionados com o atendimento a indivíduos com LEP que possam ter surgido nos últimos dois anos; e</w:t>
      </w:r>
    </w:p>
    <w:p w14:paraId="51A49078" w14:textId="2FAA1FB9" w:rsidR="0074372E" w:rsidRPr="004A6E62" w:rsidRDefault="0074372E" w:rsidP="002E67D6">
      <w:pPr>
        <w:pStyle w:val="ListParagraph"/>
        <w:widowControl w:val="0"/>
        <w:numPr>
          <w:ilvl w:val="0"/>
          <w:numId w:val="2"/>
        </w:numPr>
        <w:tabs>
          <w:tab w:val="left" w:pos="821"/>
        </w:tabs>
        <w:autoSpaceDE w:val="0"/>
        <w:autoSpaceDN w:val="0"/>
        <w:spacing w:after="0"/>
        <w:ind w:right="-279"/>
        <w:contextualSpacing w:val="0"/>
        <w:rPr>
          <w:rFonts w:cstheme="minorHAnsi"/>
          <w:sz w:val="24"/>
          <w:szCs w:val="24"/>
        </w:rPr>
      </w:pPr>
      <w:r>
        <w:rPr>
          <w:sz w:val="24"/>
        </w:rPr>
        <w:t>A identificação de quaisquer ações recomendadas para fornecer serviços linguísticos mais responsivos e eficazes (por exemplo, adicionar documentos a serem traduzidos, criar ou ampliar parcerias com organizações comunitárias ou alterar as prioridades do Departamento).</w:t>
      </w:r>
    </w:p>
    <w:p w14:paraId="31473C36" w14:textId="77777777" w:rsidR="0074372E" w:rsidRPr="004A6E62" w:rsidRDefault="0074372E" w:rsidP="002E67D6">
      <w:pPr>
        <w:pStyle w:val="BodyText"/>
        <w:spacing w:before="2"/>
        <w:ind w:right="-279"/>
        <w:rPr>
          <w:rFonts w:asciiTheme="minorHAnsi" w:hAnsiTheme="minorHAnsi" w:cstheme="minorHAnsi"/>
        </w:rPr>
      </w:pPr>
    </w:p>
    <w:p w14:paraId="14DDBDAF" w14:textId="77777777" w:rsidR="0074372E" w:rsidRDefault="0074372E" w:rsidP="002E67D6">
      <w:pPr>
        <w:pStyle w:val="BodyText"/>
        <w:spacing w:line="259" w:lineRule="auto"/>
        <w:ind w:left="101" w:right="-279"/>
        <w:rPr>
          <w:rFonts w:asciiTheme="minorHAnsi" w:hAnsiTheme="minorHAnsi" w:cstheme="minorHAnsi"/>
        </w:rPr>
      </w:pPr>
      <w:bookmarkStart w:id="8" w:name="_Hlk152683265"/>
      <w:r>
        <w:rPr>
          <w:rFonts w:asciiTheme="minorHAnsi" w:hAnsiTheme="minorHAnsi"/>
        </w:rPr>
        <w:t>O acompanhamento da eficácia do LAP pode incluir:</w:t>
      </w:r>
      <w:bookmarkEnd w:id="8"/>
    </w:p>
    <w:p w14:paraId="7E2FD8E3" w14:textId="77777777" w:rsidR="00C32D39" w:rsidRPr="004A6E62" w:rsidRDefault="00C32D39" w:rsidP="002E67D6">
      <w:pPr>
        <w:pStyle w:val="BodyText"/>
        <w:spacing w:line="259" w:lineRule="auto"/>
        <w:ind w:left="101" w:right="-279"/>
        <w:rPr>
          <w:rFonts w:asciiTheme="minorHAnsi" w:hAnsiTheme="minorHAnsi" w:cstheme="minorHAnsi"/>
        </w:rPr>
      </w:pPr>
    </w:p>
    <w:p w14:paraId="5AEBEC68" w14:textId="26FC620B" w:rsidR="0074372E" w:rsidRPr="008E4841" w:rsidRDefault="0074372E" w:rsidP="002E67D6">
      <w:pPr>
        <w:pStyle w:val="ListParagraph"/>
        <w:widowControl w:val="0"/>
        <w:numPr>
          <w:ilvl w:val="0"/>
          <w:numId w:val="1"/>
        </w:numPr>
        <w:tabs>
          <w:tab w:val="left" w:pos="821"/>
        </w:tabs>
        <w:autoSpaceDE w:val="0"/>
        <w:autoSpaceDN w:val="0"/>
        <w:spacing w:after="0"/>
        <w:ind w:right="-279" w:hanging="361"/>
        <w:contextualSpacing w:val="0"/>
        <w:rPr>
          <w:rFonts w:cstheme="minorHAnsi"/>
          <w:sz w:val="24"/>
          <w:szCs w:val="24"/>
        </w:rPr>
      </w:pPr>
      <w:r>
        <w:rPr>
          <w:sz w:val="24"/>
        </w:rPr>
        <w:t>Analisar dados atuais e anteriores sobre o uso de assistência linguística, incluindo os idiomas atendidos;</w:t>
      </w:r>
    </w:p>
    <w:p w14:paraId="55989453" w14:textId="3D590F75" w:rsidR="0074372E" w:rsidRPr="008E4841" w:rsidRDefault="0074372E" w:rsidP="002E67D6">
      <w:pPr>
        <w:pStyle w:val="ListParagraph"/>
        <w:widowControl w:val="0"/>
        <w:numPr>
          <w:ilvl w:val="0"/>
          <w:numId w:val="1"/>
        </w:numPr>
        <w:tabs>
          <w:tab w:val="left" w:pos="821"/>
        </w:tabs>
        <w:autoSpaceDE w:val="0"/>
        <w:autoSpaceDN w:val="0"/>
        <w:spacing w:after="0"/>
        <w:ind w:right="-279"/>
        <w:contextualSpacing w:val="0"/>
        <w:rPr>
          <w:rFonts w:cstheme="minorHAnsi"/>
          <w:sz w:val="24"/>
          <w:szCs w:val="24"/>
        </w:rPr>
      </w:pPr>
      <w:r>
        <w:rPr>
          <w:sz w:val="24"/>
        </w:rPr>
        <w:t>Pesquisa com os funcionários sobre a frequência com que usam os serviços de assistência linguística, se acreditam que deve haver mudanças nos serviços prestados ou nos prestadores utilizados e se acreditam que os serviços de assistência linguística existentes estão atendendo às necessidades dos indivíduos com LEP; e</w:t>
      </w:r>
    </w:p>
    <w:p w14:paraId="597F0F0A" w14:textId="5A6017D7" w:rsidR="0074372E" w:rsidRPr="004A6E62" w:rsidRDefault="0074372E" w:rsidP="002E67D6">
      <w:pPr>
        <w:pStyle w:val="ListParagraph"/>
        <w:widowControl w:val="0"/>
        <w:numPr>
          <w:ilvl w:val="0"/>
          <w:numId w:val="1"/>
        </w:numPr>
        <w:tabs>
          <w:tab w:val="left" w:pos="821"/>
        </w:tabs>
        <w:autoSpaceDE w:val="0"/>
        <w:autoSpaceDN w:val="0"/>
        <w:spacing w:after="0"/>
        <w:ind w:left="821" w:right="-279"/>
        <w:rPr>
          <w:rFonts w:cstheme="minorHAnsi"/>
          <w:sz w:val="24"/>
          <w:szCs w:val="24"/>
        </w:rPr>
      </w:pPr>
      <w:r>
        <w:rPr>
          <w:sz w:val="24"/>
        </w:rPr>
        <w:t>Monitorar o feedback das organizações comunitárias, dos serviços jurídicos e de outras partes interessadas sobre a precisão e a qualidade dos serviços de assistência linguística fornecidos pelo Departamento, bem como sobre a eficácia e o desempenho do Departamento em garantir um acesso significativo aos procedimentos, programas, serviços, atividades e materiais do Departamento para indivíduos com LEP.</w:t>
      </w:r>
      <w:r>
        <w:rPr>
          <w:sz w:val="24"/>
        </w:rPr>
        <w:br/>
      </w:r>
    </w:p>
    <w:p w14:paraId="7A70D922" w14:textId="54AB456A" w:rsidR="0074372E" w:rsidRPr="004A6E62" w:rsidRDefault="007159FF" w:rsidP="002E67D6">
      <w:pPr>
        <w:pStyle w:val="BodyText"/>
        <w:tabs>
          <w:tab w:val="left" w:pos="2147"/>
        </w:tabs>
        <w:spacing w:after="240"/>
        <w:ind w:left="101" w:right="-279"/>
        <w:rPr>
          <w:rFonts w:asciiTheme="minorHAnsi" w:hAnsiTheme="minorHAnsi" w:cstheme="minorBidi"/>
        </w:rPr>
      </w:pPr>
      <w:r>
        <w:rPr>
          <w:rFonts w:asciiTheme="minorHAnsi" w:hAnsiTheme="minorHAnsi"/>
        </w:rPr>
        <w:t>A</w:t>
      </w:r>
      <w:r w:rsidR="0074372E">
        <w:rPr>
          <w:rFonts w:asciiTheme="minorHAnsi" w:hAnsiTheme="minorHAnsi"/>
        </w:rPr>
        <w:t xml:space="preserve"> Coordenador</w:t>
      </w:r>
      <w:r>
        <w:rPr>
          <w:rFonts w:asciiTheme="minorHAnsi" w:hAnsiTheme="minorHAnsi"/>
        </w:rPr>
        <w:t>a</w:t>
      </w:r>
      <w:r w:rsidR="0074372E">
        <w:rPr>
          <w:rFonts w:asciiTheme="minorHAnsi" w:hAnsiTheme="minorHAnsi"/>
        </w:rPr>
        <w:t xml:space="preserve"> de Acesso Linguístico do Departamento, </w:t>
      </w:r>
      <w:r>
        <w:rPr>
          <w:rFonts w:asciiTheme="minorHAnsi" w:hAnsiTheme="minorHAnsi"/>
        </w:rPr>
        <w:t>indicada</w:t>
      </w:r>
      <w:r w:rsidR="0074372E">
        <w:rPr>
          <w:rFonts w:asciiTheme="minorHAnsi" w:hAnsiTheme="minorHAnsi"/>
        </w:rPr>
        <w:t xml:space="preserve"> na Seção X abaixo, ou alguém por el</w:t>
      </w:r>
      <w:r>
        <w:rPr>
          <w:rFonts w:asciiTheme="minorHAnsi" w:hAnsiTheme="minorHAnsi"/>
        </w:rPr>
        <w:t>a</w:t>
      </w:r>
      <w:r w:rsidR="0074372E">
        <w:rPr>
          <w:rFonts w:asciiTheme="minorHAnsi" w:hAnsiTheme="minorHAnsi"/>
        </w:rPr>
        <w:t xml:space="preserve"> designado, deverá participar das reuniões trimestrais promovidas pel</w:t>
      </w:r>
      <w:r>
        <w:rPr>
          <w:rFonts w:asciiTheme="minorHAnsi" w:hAnsiTheme="minorHAnsi"/>
        </w:rPr>
        <w:t>a</w:t>
      </w:r>
      <w:r w:rsidR="0074372E">
        <w:rPr>
          <w:rFonts w:asciiTheme="minorHAnsi" w:hAnsiTheme="minorHAnsi"/>
        </w:rPr>
        <w:t xml:space="preserve"> Coordenador</w:t>
      </w:r>
      <w:r>
        <w:rPr>
          <w:rFonts w:asciiTheme="minorHAnsi" w:hAnsiTheme="minorHAnsi"/>
        </w:rPr>
        <w:t>a</w:t>
      </w:r>
      <w:r w:rsidR="0074372E">
        <w:rPr>
          <w:rFonts w:asciiTheme="minorHAnsi" w:hAnsiTheme="minorHAnsi"/>
        </w:rPr>
        <w:t xml:space="preserve"> de Acesso Linguístico da Secretaria designada da Secretaria Executiva de Energia e Assuntos Ambientais, a fim de avaliar a implementação deste plano.</w:t>
      </w:r>
    </w:p>
    <w:p w14:paraId="2644FE46" w14:textId="0939AB56" w:rsidR="00145037" w:rsidRPr="008B00E1" w:rsidRDefault="00A50B3D" w:rsidP="002E67D6">
      <w:pPr>
        <w:pStyle w:val="Heading2"/>
        <w:numPr>
          <w:ilvl w:val="0"/>
          <w:numId w:val="9"/>
        </w:numPr>
        <w:ind w:right="-279"/>
        <w:rPr>
          <w:sz w:val="32"/>
          <w:szCs w:val="32"/>
        </w:rPr>
      </w:pPr>
      <w:r>
        <w:rPr>
          <w:sz w:val="32"/>
        </w:rPr>
        <w:lastRenderedPageBreak/>
        <w:t>PROCEDIMENTO DE QUEIXA SOBRE ACESSO LINGUÍSTICO</w:t>
      </w:r>
    </w:p>
    <w:p w14:paraId="65A58F38" w14:textId="5B2F3500" w:rsidR="00303244" w:rsidRPr="008B00E1" w:rsidRDefault="44BCE537" w:rsidP="002E67D6">
      <w:pPr>
        <w:ind w:right="-279"/>
        <w:rPr>
          <w:sz w:val="24"/>
          <w:szCs w:val="24"/>
        </w:rPr>
      </w:pPr>
      <w:bookmarkStart w:id="9" w:name="_Hlk150417368"/>
      <w:r>
        <w:rPr>
          <w:sz w:val="24"/>
        </w:rPr>
        <w:t xml:space="preserve">Queixas relativas à implementação deste LAP podem ser apresentadas à Coordenadora de Acesso Linguístico do Departamento ou ao Gabinete de Acesso e Oportunidades da Governadora de Massachusetts. </w:t>
      </w:r>
      <w:bookmarkEnd w:id="9"/>
      <w:r>
        <w:rPr>
          <w:sz w:val="24"/>
        </w:rPr>
        <w:t xml:space="preserve">As queixas devem ser apresentadas no prazo de seis meses a partir da suposta negação dos benefícios deste LAP. </w:t>
      </w:r>
    </w:p>
    <w:p w14:paraId="771D5479" w14:textId="293B5E83" w:rsidR="0074372E" w:rsidRPr="008B00E1" w:rsidRDefault="44BCE537" w:rsidP="002E67D6">
      <w:pPr>
        <w:ind w:right="-279"/>
        <w:rPr>
          <w:b/>
          <w:bCs/>
          <w:sz w:val="24"/>
          <w:szCs w:val="24"/>
        </w:rPr>
      </w:pPr>
      <w:r>
        <w:rPr>
          <w:sz w:val="24"/>
        </w:rPr>
        <w:t>Para apresentar uma queixa à Coordenadora de Acesso Linguístico, a queixa por escrito pode ser enviada para:</w:t>
      </w:r>
    </w:p>
    <w:p w14:paraId="4946954C" w14:textId="77A38341" w:rsidR="00145037" w:rsidRPr="00931241" w:rsidRDefault="00AC1B8D" w:rsidP="002E67D6">
      <w:pPr>
        <w:keepNext/>
        <w:keepLines/>
        <w:spacing w:after="0"/>
        <w:ind w:left="720" w:right="-279"/>
        <w:rPr>
          <w:rFonts w:cstheme="minorHAnsi"/>
          <w:sz w:val="24"/>
          <w:szCs w:val="24"/>
          <w:lang w:val="en-US"/>
        </w:rPr>
      </w:pPr>
      <w:r w:rsidRPr="00931241">
        <w:rPr>
          <w:sz w:val="24"/>
          <w:lang w:val="en-US"/>
        </w:rPr>
        <w:t>Veena Dharmaraj</w:t>
      </w:r>
    </w:p>
    <w:p w14:paraId="3B3E941A" w14:textId="5F161865" w:rsidR="0074372E" w:rsidRPr="00931241" w:rsidRDefault="0074372E" w:rsidP="002E67D6">
      <w:pPr>
        <w:keepNext/>
        <w:keepLines/>
        <w:spacing w:after="0"/>
        <w:ind w:left="720" w:right="-279"/>
        <w:rPr>
          <w:rFonts w:cstheme="minorHAnsi"/>
          <w:sz w:val="24"/>
          <w:szCs w:val="24"/>
          <w:lang w:val="en-US"/>
        </w:rPr>
      </w:pPr>
      <w:r w:rsidRPr="00931241">
        <w:rPr>
          <w:sz w:val="24"/>
          <w:lang w:val="en-US"/>
        </w:rPr>
        <w:t>Language Access Coordinator &amp; Director of Environmental Justice and Public Participation</w:t>
      </w:r>
    </w:p>
    <w:p w14:paraId="2407F573" w14:textId="77777777" w:rsidR="00A95A58" w:rsidRPr="00931241" w:rsidRDefault="00A95A58" w:rsidP="002E67D6">
      <w:pPr>
        <w:keepNext/>
        <w:keepLines/>
        <w:spacing w:after="0"/>
        <w:ind w:left="720" w:right="-279"/>
        <w:rPr>
          <w:rFonts w:cstheme="minorHAnsi"/>
          <w:sz w:val="24"/>
          <w:szCs w:val="24"/>
          <w:lang w:val="en-US"/>
        </w:rPr>
      </w:pPr>
      <w:r w:rsidRPr="00931241">
        <w:rPr>
          <w:sz w:val="24"/>
          <w:lang w:val="en-US"/>
        </w:rPr>
        <w:t xml:space="preserve">Division of Public Participation </w:t>
      </w:r>
    </w:p>
    <w:p w14:paraId="6AC483E2" w14:textId="5D8074A6" w:rsidR="0074372E" w:rsidRPr="00931241" w:rsidRDefault="0074372E" w:rsidP="002E67D6">
      <w:pPr>
        <w:keepNext/>
        <w:keepLines/>
        <w:spacing w:after="0"/>
        <w:ind w:left="720" w:right="-279"/>
        <w:rPr>
          <w:rFonts w:cstheme="minorHAnsi"/>
          <w:sz w:val="24"/>
          <w:szCs w:val="24"/>
          <w:lang w:val="en-US"/>
        </w:rPr>
      </w:pPr>
      <w:r w:rsidRPr="00931241">
        <w:rPr>
          <w:sz w:val="24"/>
          <w:lang w:val="en-US"/>
        </w:rPr>
        <w:t>Department of Public Utilities</w:t>
      </w:r>
    </w:p>
    <w:p w14:paraId="11B6D552" w14:textId="77777777" w:rsidR="0074372E" w:rsidRPr="00931241" w:rsidRDefault="0074372E" w:rsidP="002E67D6">
      <w:pPr>
        <w:keepNext/>
        <w:keepLines/>
        <w:spacing w:after="0"/>
        <w:ind w:left="720" w:right="-279"/>
        <w:rPr>
          <w:rFonts w:cstheme="minorHAnsi"/>
          <w:sz w:val="24"/>
          <w:szCs w:val="24"/>
          <w:lang w:val="en-US"/>
        </w:rPr>
      </w:pPr>
      <w:r w:rsidRPr="00931241">
        <w:rPr>
          <w:sz w:val="24"/>
          <w:lang w:val="en-US"/>
        </w:rPr>
        <w:t>One South Station</w:t>
      </w:r>
    </w:p>
    <w:p w14:paraId="2E2255A6" w14:textId="77777777" w:rsidR="0074372E" w:rsidRPr="00931241" w:rsidRDefault="0074372E" w:rsidP="002E67D6">
      <w:pPr>
        <w:keepNext/>
        <w:keepLines/>
        <w:spacing w:after="0"/>
        <w:ind w:left="720" w:right="-279"/>
        <w:rPr>
          <w:rFonts w:cstheme="minorHAnsi"/>
          <w:sz w:val="24"/>
          <w:szCs w:val="24"/>
          <w:lang w:val="en-US"/>
        </w:rPr>
      </w:pPr>
      <w:r w:rsidRPr="00931241">
        <w:rPr>
          <w:sz w:val="24"/>
          <w:lang w:val="en-US"/>
        </w:rPr>
        <w:t>Boston, MA 02110</w:t>
      </w:r>
    </w:p>
    <w:p w14:paraId="763C973F" w14:textId="61346E44" w:rsidR="0074372E" w:rsidRPr="00DC6EAE" w:rsidRDefault="44BCE537" w:rsidP="002E67D6">
      <w:pPr>
        <w:keepNext/>
        <w:keepLines/>
        <w:spacing w:after="0"/>
        <w:ind w:left="720" w:right="-279"/>
        <w:rPr>
          <w:sz w:val="24"/>
          <w:szCs w:val="24"/>
          <w:highlight w:val="yellow"/>
        </w:rPr>
      </w:pPr>
      <w:r>
        <w:rPr>
          <w:sz w:val="24"/>
        </w:rPr>
        <w:t xml:space="preserve">Linha direta: (617) 305-3779 </w:t>
      </w:r>
    </w:p>
    <w:p w14:paraId="0D8332D7" w14:textId="4AD474F7" w:rsidR="0074372E" w:rsidRPr="00DC6EAE" w:rsidRDefault="00436CA5" w:rsidP="002E67D6">
      <w:pPr>
        <w:keepNext/>
        <w:keepLines/>
        <w:spacing w:after="0"/>
        <w:ind w:left="720" w:right="-279"/>
        <w:rPr>
          <w:sz w:val="24"/>
          <w:szCs w:val="24"/>
        </w:rPr>
      </w:pPr>
      <w:r>
        <w:rPr>
          <w:sz w:val="24"/>
        </w:rPr>
        <w:t xml:space="preserve">E-mail: </w:t>
      </w:r>
      <w:hyperlink r:id="rId18" w:history="1">
        <w:r>
          <w:rPr>
            <w:rStyle w:val="Hyperlink"/>
            <w:sz w:val="24"/>
          </w:rPr>
          <w:t>veena.dharmaraj@mass.gov</w:t>
        </w:r>
      </w:hyperlink>
      <w:r>
        <w:rPr>
          <w:sz w:val="24"/>
        </w:rPr>
        <w:t xml:space="preserve">  </w:t>
      </w:r>
    </w:p>
    <w:p w14:paraId="6FA38599" w14:textId="77777777" w:rsidR="009B0A9F" w:rsidRPr="00DC6EAE" w:rsidRDefault="009B0A9F" w:rsidP="002E67D6">
      <w:pPr>
        <w:spacing w:after="240"/>
        <w:ind w:right="-279"/>
        <w:rPr>
          <w:rFonts w:cstheme="minorHAnsi"/>
          <w:sz w:val="24"/>
          <w:szCs w:val="24"/>
          <w:lang w:val="fr-HT"/>
        </w:rPr>
      </w:pPr>
    </w:p>
    <w:p w14:paraId="7D422BC2" w14:textId="4E9DAC78" w:rsidR="0074372E" w:rsidRPr="004A6E62" w:rsidRDefault="0074372E" w:rsidP="002E67D6">
      <w:pPr>
        <w:spacing w:after="240"/>
        <w:ind w:right="-279"/>
        <w:rPr>
          <w:rFonts w:cstheme="minorHAnsi"/>
          <w:sz w:val="24"/>
          <w:szCs w:val="24"/>
        </w:rPr>
      </w:pPr>
      <w:r>
        <w:rPr>
          <w:sz w:val="24"/>
        </w:rPr>
        <w:t>Para apresentar uma queixa ou comunicar quaisquer questões relativas à implementação deste Plano de Acesso Linguístico ao Gabinete de Acesso e Oportunidades da Governadora de Massachusetts, escreva para:</w:t>
      </w:r>
    </w:p>
    <w:p w14:paraId="2DAE3818" w14:textId="3FFD4D91" w:rsidR="00EE064E" w:rsidRPr="00931241" w:rsidRDefault="0053620B" w:rsidP="002E67D6">
      <w:pPr>
        <w:keepNext/>
        <w:keepLines/>
        <w:spacing w:after="0" w:line="240" w:lineRule="auto"/>
        <w:ind w:left="720" w:right="-279"/>
        <w:rPr>
          <w:rFonts w:cstheme="minorHAnsi"/>
          <w:sz w:val="24"/>
          <w:szCs w:val="24"/>
          <w:lang w:val="en-US"/>
        </w:rPr>
      </w:pPr>
      <w:r w:rsidRPr="00931241">
        <w:rPr>
          <w:sz w:val="24"/>
          <w:lang w:val="en-US"/>
        </w:rPr>
        <w:t>Massachusetts Governor’s Office of Access and Opportunity</w:t>
      </w:r>
    </w:p>
    <w:p w14:paraId="216F7812" w14:textId="0F46BF45" w:rsidR="00EE064E" w:rsidRPr="00931241" w:rsidRDefault="00040FA6" w:rsidP="002E67D6">
      <w:pPr>
        <w:keepNext/>
        <w:keepLines/>
        <w:spacing w:after="0" w:line="240" w:lineRule="auto"/>
        <w:ind w:left="720" w:right="-279"/>
        <w:rPr>
          <w:rFonts w:cstheme="minorHAnsi"/>
          <w:sz w:val="24"/>
          <w:szCs w:val="24"/>
          <w:lang w:val="en-US"/>
        </w:rPr>
      </w:pPr>
      <w:r w:rsidRPr="00931241">
        <w:rPr>
          <w:rFonts w:ascii="Aptos" w:hAnsi="Aptos"/>
          <w:b/>
          <w:color w:val="242424"/>
          <w:lang w:val="en-US"/>
        </w:rPr>
        <w:t xml:space="preserve"> </w:t>
      </w:r>
      <w:r w:rsidRPr="00931241">
        <w:rPr>
          <w:sz w:val="24"/>
          <w:lang w:val="en-US"/>
        </w:rPr>
        <w:t>Eduardo Moreno Mendez, Senior Director of Community Affairs</w:t>
      </w:r>
    </w:p>
    <w:p w14:paraId="4E200307" w14:textId="77777777" w:rsidR="00EE064E" w:rsidRPr="00931241" w:rsidRDefault="00EE064E" w:rsidP="002E67D6">
      <w:pPr>
        <w:keepNext/>
        <w:keepLines/>
        <w:spacing w:after="0"/>
        <w:ind w:left="720" w:right="-279"/>
        <w:rPr>
          <w:rFonts w:cstheme="minorHAnsi"/>
          <w:sz w:val="24"/>
          <w:szCs w:val="24"/>
          <w:lang w:val="en-US"/>
        </w:rPr>
      </w:pPr>
      <w:r w:rsidRPr="00931241">
        <w:rPr>
          <w:sz w:val="24"/>
          <w:lang w:val="en-US"/>
        </w:rPr>
        <w:t>24 Beacon Street</w:t>
      </w:r>
    </w:p>
    <w:p w14:paraId="3D210819" w14:textId="77777777" w:rsidR="00EE064E" w:rsidRPr="00931241" w:rsidRDefault="00EE064E" w:rsidP="002E67D6">
      <w:pPr>
        <w:keepNext/>
        <w:keepLines/>
        <w:spacing w:after="0"/>
        <w:ind w:left="720" w:right="-279"/>
        <w:rPr>
          <w:rFonts w:cstheme="minorHAnsi"/>
          <w:sz w:val="24"/>
          <w:szCs w:val="24"/>
          <w:lang w:val="en-US"/>
        </w:rPr>
      </w:pPr>
      <w:r w:rsidRPr="00931241">
        <w:rPr>
          <w:sz w:val="24"/>
          <w:lang w:val="en-US"/>
        </w:rPr>
        <w:t>Office of the Governor</w:t>
      </w:r>
    </w:p>
    <w:p w14:paraId="374077C8" w14:textId="77777777" w:rsidR="00EE064E" w:rsidRPr="00931241" w:rsidRDefault="00EE064E" w:rsidP="002E67D6">
      <w:pPr>
        <w:keepNext/>
        <w:keepLines/>
        <w:spacing w:after="0"/>
        <w:ind w:left="720" w:right="-279"/>
        <w:rPr>
          <w:rFonts w:cstheme="minorHAnsi"/>
          <w:sz w:val="24"/>
          <w:szCs w:val="24"/>
          <w:lang w:val="en-US"/>
        </w:rPr>
      </w:pPr>
      <w:r w:rsidRPr="00931241">
        <w:rPr>
          <w:sz w:val="24"/>
          <w:lang w:val="en-US"/>
        </w:rPr>
        <w:t xml:space="preserve">State House, Room 54 </w:t>
      </w:r>
    </w:p>
    <w:p w14:paraId="3F3FFF2F" w14:textId="77777777" w:rsidR="00EE064E" w:rsidRPr="00931241" w:rsidRDefault="00EE064E" w:rsidP="002E67D6">
      <w:pPr>
        <w:spacing w:after="0"/>
        <w:ind w:left="720" w:right="-279"/>
        <w:rPr>
          <w:lang w:val="en-US"/>
        </w:rPr>
      </w:pPr>
      <w:r w:rsidRPr="00931241">
        <w:rPr>
          <w:lang w:val="en-US"/>
        </w:rPr>
        <w:t>Boston, MA 02133</w:t>
      </w:r>
    </w:p>
    <w:p w14:paraId="152D8B83" w14:textId="77777777" w:rsidR="00EE064E" w:rsidRPr="00931241" w:rsidRDefault="00EE064E" w:rsidP="002E67D6">
      <w:pPr>
        <w:spacing w:after="0"/>
        <w:ind w:left="720" w:right="-279"/>
        <w:rPr>
          <w:rFonts w:cstheme="minorHAnsi"/>
          <w:sz w:val="24"/>
          <w:szCs w:val="24"/>
          <w:lang w:val="en-US"/>
        </w:rPr>
      </w:pPr>
      <w:r w:rsidRPr="00931241">
        <w:rPr>
          <w:sz w:val="24"/>
          <w:lang w:val="en-US"/>
        </w:rPr>
        <w:t>(617) 947-9759</w:t>
      </w:r>
    </w:p>
    <w:p w14:paraId="7FA7D602" w14:textId="05883630" w:rsidR="0074372E" w:rsidRPr="00931241" w:rsidRDefault="00B639B4" w:rsidP="002E67D6">
      <w:pPr>
        <w:spacing w:after="0"/>
        <w:ind w:left="720" w:right="-279"/>
        <w:rPr>
          <w:rFonts w:cstheme="minorHAnsi"/>
          <w:sz w:val="24"/>
          <w:szCs w:val="24"/>
          <w:lang w:val="en-US"/>
        </w:rPr>
      </w:pPr>
      <w:hyperlink r:id="rId19" w:tooltip="mailto:eduardo.morenomendez@mass.gov" w:history="1">
        <w:r w:rsidRPr="00931241">
          <w:rPr>
            <w:rStyle w:val="Hyperlink"/>
            <w:sz w:val="24"/>
            <w:lang w:val="en-US"/>
          </w:rPr>
          <w:t>eduardo.morenomendez@mass.gov</w:t>
        </w:r>
      </w:hyperlink>
      <w:r w:rsidRPr="00931241">
        <w:rPr>
          <w:sz w:val="24"/>
          <w:lang w:val="en-US"/>
        </w:rPr>
        <w:t> ou </w:t>
      </w:r>
      <w:hyperlink r:id="rId20" w:tooltip="mailto:govcommunityaffairs@mass.gov" w:history="1">
        <w:r w:rsidRPr="00931241">
          <w:rPr>
            <w:rStyle w:val="Hyperlink"/>
            <w:sz w:val="24"/>
            <w:lang w:val="en-US"/>
          </w:rPr>
          <w:t>govcommunityaffairs@mass.gov</w:t>
        </w:r>
      </w:hyperlink>
      <w:r w:rsidRPr="00931241">
        <w:rPr>
          <w:sz w:val="24"/>
          <w:lang w:val="en-US"/>
        </w:rPr>
        <w:br/>
      </w:r>
    </w:p>
    <w:p w14:paraId="66FC47E6" w14:textId="54FA6152" w:rsidR="00145037" w:rsidRPr="00B73031" w:rsidRDefault="00145037" w:rsidP="002E67D6">
      <w:pPr>
        <w:pStyle w:val="Heading2"/>
        <w:numPr>
          <w:ilvl w:val="0"/>
          <w:numId w:val="9"/>
        </w:numPr>
        <w:ind w:right="-279"/>
        <w:rPr>
          <w:sz w:val="32"/>
          <w:szCs w:val="32"/>
        </w:rPr>
      </w:pPr>
      <w:r>
        <w:rPr>
          <w:sz w:val="32"/>
        </w:rPr>
        <w:t>DÚVIDAS</w:t>
      </w:r>
    </w:p>
    <w:p w14:paraId="380647B5" w14:textId="47827167" w:rsidR="00DD077A" w:rsidRDefault="44BCE537" w:rsidP="002E67D6">
      <w:pPr>
        <w:spacing w:after="240"/>
        <w:ind w:right="-279"/>
        <w:rPr>
          <w:sz w:val="24"/>
          <w:szCs w:val="24"/>
        </w:rPr>
      </w:pPr>
      <w:r>
        <w:rPr>
          <w:sz w:val="24"/>
        </w:rPr>
        <w:t>O Departamento designou a Coordenadora de Acesso Linguístico indicada na Seção X para esclarecer dúvidas sobre este LAP ou qualquer outro assunto relacionado ao acesso linguístico. A Diretora de Justiça Ambiental e Participação Pública do DPU também está à disposição para discutir formas de melhorar o acesso linguístico.</w:t>
      </w:r>
    </w:p>
    <w:p w14:paraId="4330AB51" w14:textId="535AEEED" w:rsidR="0074372E" w:rsidRPr="004A6E62" w:rsidRDefault="00DD077A" w:rsidP="00DD077A">
      <w:pPr>
        <w:rPr>
          <w:sz w:val="24"/>
          <w:szCs w:val="24"/>
        </w:rPr>
      </w:pPr>
      <w:r>
        <w:br w:type="page"/>
      </w:r>
    </w:p>
    <w:p w14:paraId="228D0D38" w14:textId="20B39FBA" w:rsidR="00E728D1" w:rsidRPr="00B73031" w:rsidRDefault="00141348" w:rsidP="00B73031">
      <w:pPr>
        <w:pStyle w:val="Heading2"/>
        <w:jc w:val="center"/>
        <w:rPr>
          <w:rFonts w:asciiTheme="minorHAnsi" w:hAnsiTheme="minorHAnsi" w:cstheme="minorHAnsi"/>
          <w:b/>
          <w:bCs/>
          <w:color w:val="auto"/>
          <w:sz w:val="28"/>
          <w:szCs w:val="28"/>
        </w:rPr>
      </w:pPr>
      <w:r>
        <w:rPr>
          <w:rFonts w:asciiTheme="minorHAnsi" w:hAnsiTheme="minorHAnsi"/>
          <w:b/>
          <w:color w:val="auto"/>
          <w:sz w:val="28"/>
        </w:rPr>
        <w:lastRenderedPageBreak/>
        <w:t>APÊNDICE</w:t>
      </w:r>
    </w:p>
    <w:p w14:paraId="086CEA68" w14:textId="3ECB912C" w:rsidR="00141348" w:rsidRPr="008B00E1" w:rsidRDefault="00193534" w:rsidP="008B00E1">
      <w:pPr>
        <w:pStyle w:val="Heading3"/>
        <w:jc w:val="center"/>
        <w:rPr>
          <w:rFonts w:asciiTheme="minorHAnsi" w:hAnsiTheme="minorHAnsi" w:cstheme="minorHAnsi"/>
          <w:b/>
          <w:bCs/>
          <w:color w:val="auto"/>
          <w:sz w:val="28"/>
          <w:szCs w:val="28"/>
        </w:rPr>
      </w:pPr>
      <w:r>
        <w:rPr>
          <w:rFonts w:asciiTheme="minorHAnsi" w:hAnsiTheme="minorHAnsi"/>
          <w:b/>
          <w:color w:val="auto"/>
          <w:sz w:val="28"/>
        </w:rPr>
        <w:t>IDIOMAS COMUMENTE ENCONTRADOS</w:t>
      </w:r>
    </w:p>
    <w:p w14:paraId="2A344598" w14:textId="77777777" w:rsidR="00BD1C60" w:rsidRDefault="00BD1C60" w:rsidP="007B2A8C">
      <w:pPr>
        <w:pStyle w:val="BodyText"/>
        <w:rPr>
          <w:lang w:val="pl-PL"/>
        </w:rPr>
      </w:pPr>
    </w:p>
    <w:p w14:paraId="4CD06945" w14:textId="0E2382CA" w:rsidR="00193534" w:rsidRDefault="00193534" w:rsidP="00A93234">
      <w:pPr>
        <w:pStyle w:val="BodyText"/>
        <w:rPr>
          <w:rFonts w:asciiTheme="minorHAnsi" w:hAnsiTheme="minorHAnsi" w:cstheme="minorHAnsi"/>
        </w:rPr>
      </w:pPr>
      <w:r>
        <w:rPr>
          <w:rFonts w:asciiTheme="minorHAnsi" w:hAnsiTheme="minorHAnsi"/>
        </w:rPr>
        <w:t xml:space="preserve">Para </w:t>
      </w:r>
      <w:r w:rsidR="00CC7978">
        <w:rPr>
          <w:rFonts w:asciiTheme="minorHAnsi" w:hAnsiTheme="minorHAnsi"/>
        </w:rPr>
        <w:t>procedimentos</w:t>
      </w:r>
      <w:r>
        <w:rPr>
          <w:rFonts w:asciiTheme="minorHAnsi" w:hAnsiTheme="minorHAnsi"/>
        </w:rPr>
        <w:t xml:space="preserve"> em âmbito estadual, os cinco idiomas mais falados por indivíduos com proficiência limitada em inglês (LEP) são espanhol, português, chinês (tradução em chinês simplificado e interpretação em mandarim), crioulo haitiano e vietnamita.</w:t>
      </w:r>
      <w:r w:rsidRPr="00A93234">
        <w:rPr>
          <w:rStyle w:val="FootnoteReference"/>
          <w:rFonts w:asciiTheme="minorHAnsi" w:hAnsiTheme="minorHAnsi" w:cstheme="minorHAnsi"/>
        </w:rPr>
        <w:footnoteReference w:id="6"/>
      </w:r>
    </w:p>
    <w:p w14:paraId="7726397D" w14:textId="77777777" w:rsidR="00193534" w:rsidRDefault="00193534" w:rsidP="007B2A8C">
      <w:pPr>
        <w:pStyle w:val="BodyText"/>
        <w:rPr>
          <w:rFonts w:asciiTheme="minorHAnsi" w:hAnsiTheme="minorHAnsi" w:cstheme="minorHAnsi"/>
        </w:rPr>
      </w:pPr>
    </w:p>
    <w:p w14:paraId="025429F3" w14:textId="615F0FEB" w:rsidR="008E4FB8" w:rsidRPr="008B00E1" w:rsidRDefault="00B27020" w:rsidP="008B00E1">
      <w:pPr>
        <w:pStyle w:val="Heading4"/>
        <w:rPr>
          <w:rFonts w:asciiTheme="minorHAnsi" w:hAnsiTheme="minorHAnsi" w:cstheme="minorHAnsi"/>
          <w:b/>
          <w:bCs/>
          <w:color w:val="auto"/>
        </w:rPr>
      </w:pPr>
      <w:r>
        <w:rPr>
          <w:rFonts w:asciiTheme="minorHAnsi" w:hAnsiTheme="minorHAnsi"/>
          <w:b/>
          <w:color w:val="auto"/>
        </w:rPr>
        <w:t>Idiomas comumente encontrados em territórios de distribuição de gás</w:t>
      </w:r>
    </w:p>
    <w:p w14:paraId="0DFA0152" w14:textId="77777777" w:rsidR="007B2A8C" w:rsidRPr="00193534" w:rsidRDefault="007B2A8C" w:rsidP="00A93234">
      <w:pPr>
        <w:pStyle w:val="BodyText"/>
        <w:rPr>
          <w:rFonts w:asciiTheme="minorHAnsi" w:hAnsiTheme="minorHAnsi" w:cstheme="minorHAnsi"/>
        </w:rPr>
      </w:pPr>
    </w:p>
    <w:tbl>
      <w:tblPr>
        <w:tblStyle w:val="TableGrid"/>
        <w:tblW w:w="0" w:type="auto"/>
        <w:shd w:val="clear" w:color="auto" w:fill="FFFFFF" w:themeFill="background1"/>
        <w:tblLook w:val="04A0" w:firstRow="1" w:lastRow="0" w:firstColumn="1" w:lastColumn="0" w:noHBand="0" w:noVBand="1"/>
        <w:tblDescription w:val="Table of the languages regularly encountered in Gas Service Territories. The first column is Gas Distribution Companies and the second column is the languages spoken by at least 5% of the population with LEP within the service territory"/>
      </w:tblPr>
      <w:tblGrid>
        <w:gridCol w:w="2965"/>
        <w:gridCol w:w="6385"/>
      </w:tblGrid>
      <w:tr w:rsidR="00193534" w14:paraId="50D3FECA" w14:textId="77777777" w:rsidTr="008B00E1">
        <w:trPr>
          <w:tblHeader/>
        </w:trPr>
        <w:tc>
          <w:tcPr>
            <w:tcW w:w="2965" w:type="dxa"/>
            <w:shd w:val="clear" w:color="auto" w:fill="FFFFFF" w:themeFill="background1"/>
          </w:tcPr>
          <w:p w14:paraId="2FF8C10E" w14:textId="77777777" w:rsidR="00193534" w:rsidRPr="00A93234" w:rsidRDefault="00193534" w:rsidP="001270D3">
            <w:pPr>
              <w:pStyle w:val="BodyText"/>
              <w:rPr>
                <w:rFonts w:asciiTheme="minorHAnsi" w:hAnsiTheme="minorHAnsi" w:cstheme="minorBidi"/>
                <w:b/>
                <w:bCs/>
              </w:rPr>
            </w:pPr>
            <w:r>
              <w:rPr>
                <w:rFonts w:asciiTheme="minorHAnsi" w:hAnsiTheme="minorHAnsi"/>
                <w:b/>
              </w:rPr>
              <w:t>Empresas de distribuição de gás</w:t>
            </w:r>
          </w:p>
        </w:tc>
        <w:tc>
          <w:tcPr>
            <w:tcW w:w="6385" w:type="dxa"/>
            <w:shd w:val="clear" w:color="auto" w:fill="FFFFFF" w:themeFill="background1"/>
          </w:tcPr>
          <w:p w14:paraId="751300DD" w14:textId="3D54CB81" w:rsidR="00E01DA6" w:rsidRPr="00A35302" w:rsidRDefault="004233BB" w:rsidP="001270D3">
            <w:pPr>
              <w:pStyle w:val="BodyText"/>
              <w:rPr>
                <w:rFonts w:ascii="Calibri" w:eastAsia="SimSun" w:hAnsi="Calibri" w:cs="Calibri"/>
                <w:b/>
                <w:bCs/>
                <w:color w:val="000000"/>
              </w:rPr>
            </w:pPr>
            <w:r>
              <w:rPr>
                <w:rFonts w:ascii="Calibri" w:hAnsi="Calibri"/>
                <w:b/>
                <w:color w:val="000000"/>
              </w:rPr>
              <w:t>Idiomas falados por pelo menos 5% da população com LEP dentro do território de serviço</w:t>
            </w:r>
            <w:r w:rsidR="008E4FB8" w:rsidRPr="00A93234">
              <w:rPr>
                <w:rStyle w:val="FootnoteReference"/>
                <w:rFonts w:asciiTheme="minorHAnsi" w:hAnsiTheme="minorHAnsi" w:cstheme="minorHAnsi"/>
                <w:b/>
                <w:bCs/>
              </w:rPr>
              <w:footnoteReference w:id="7"/>
            </w:r>
          </w:p>
        </w:tc>
      </w:tr>
      <w:tr w:rsidR="00193534" w14:paraId="735B047E" w14:textId="77777777">
        <w:tc>
          <w:tcPr>
            <w:tcW w:w="2965" w:type="dxa"/>
            <w:shd w:val="clear" w:color="auto" w:fill="FFFFFF" w:themeFill="background1"/>
          </w:tcPr>
          <w:p w14:paraId="4217E302" w14:textId="77777777" w:rsidR="00193534" w:rsidRPr="00A93234" w:rsidRDefault="00193534" w:rsidP="001270D3">
            <w:pPr>
              <w:rPr>
                <w:rFonts w:ascii="Calibri" w:hAnsi="Calibri" w:cs="Calibri"/>
                <w:color w:val="000000"/>
              </w:rPr>
            </w:pPr>
            <w:r>
              <w:rPr>
                <w:rFonts w:ascii="Calibri" w:hAnsi="Calibri"/>
                <w:color w:val="000000"/>
              </w:rPr>
              <w:t>Boston Gas Company, operando sob o nome fantasia de National Grid</w:t>
            </w:r>
          </w:p>
          <w:p w14:paraId="296C9A6C" w14:textId="77777777" w:rsidR="00193534" w:rsidRPr="00EB2F6A" w:rsidRDefault="00193534" w:rsidP="001270D3">
            <w:pPr>
              <w:rPr>
                <w:rFonts w:ascii="Calibri" w:hAnsi="Calibri" w:cs="Calibri"/>
                <w:color w:val="000000"/>
              </w:rPr>
            </w:pPr>
          </w:p>
        </w:tc>
        <w:tc>
          <w:tcPr>
            <w:tcW w:w="6385" w:type="dxa"/>
            <w:shd w:val="clear" w:color="auto" w:fill="FFFFFF" w:themeFill="background1"/>
          </w:tcPr>
          <w:p w14:paraId="466CDAC7" w14:textId="1D06FAAB" w:rsidR="00193534" w:rsidRPr="00EB2F6A" w:rsidRDefault="00193534" w:rsidP="001270D3">
            <w:pPr>
              <w:pStyle w:val="BodyText"/>
              <w:rPr>
                <w:rFonts w:asciiTheme="minorHAnsi" w:hAnsiTheme="minorHAnsi" w:cstheme="minorBidi"/>
              </w:rPr>
            </w:pPr>
            <w:r>
              <w:rPr>
                <w:rFonts w:asciiTheme="minorHAnsi" w:hAnsiTheme="minorHAnsi"/>
              </w:rPr>
              <w:t xml:space="preserve">Espanhol, chinês (tradução em chinês simplificado e interpretação em mandarim), khmer, vietnamita, crioulo haitiano </w:t>
            </w:r>
          </w:p>
        </w:tc>
      </w:tr>
      <w:tr w:rsidR="00193534" w14:paraId="7AD71330" w14:textId="77777777">
        <w:tc>
          <w:tcPr>
            <w:tcW w:w="2965" w:type="dxa"/>
            <w:shd w:val="clear" w:color="auto" w:fill="FFFFFF" w:themeFill="background1"/>
          </w:tcPr>
          <w:p w14:paraId="20636EEB" w14:textId="22ABDF39" w:rsidR="00193534" w:rsidRPr="00EB2F6A" w:rsidRDefault="00193534" w:rsidP="001270D3">
            <w:pPr>
              <w:rPr>
                <w:rFonts w:ascii="Calibri" w:hAnsi="Calibri" w:cs="Calibri"/>
                <w:color w:val="000000"/>
              </w:rPr>
            </w:pPr>
            <w:r>
              <w:rPr>
                <w:rFonts w:ascii="Calibri" w:hAnsi="Calibri"/>
                <w:color w:val="000000"/>
              </w:rPr>
              <w:t>NSTAR Gas Company, operando sob o nome fantasia de Eversource Energy</w:t>
            </w:r>
          </w:p>
          <w:p w14:paraId="21A2F395" w14:textId="77777777" w:rsidR="00193534" w:rsidRPr="00EB2F6A" w:rsidRDefault="00193534" w:rsidP="001270D3">
            <w:pPr>
              <w:pStyle w:val="BodyText"/>
              <w:rPr>
                <w:rFonts w:asciiTheme="minorHAnsi" w:hAnsiTheme="minorHAnsi" w:cstheme="minorBidi"/>
              </w:rPr>
            </w:pPr>
          </w:p>
        </w:tc>
        <w:tc>
          <w:tcPr>
            <w:tcW w:w="6385" w:type="dxa"/>
            <w:shd w:val="clear" w:color="auto" w:fill="FFFFFF" w:themeFill="background1"/>
          </w:tcPr>
          <w:p w14:paraId="0367562D" w14:textId="755FE0F6" w:rsidR="00193534" w:rsidRPr="00EB2F6A" w:rsidRDefault="000E1B3C" w:rsidP="001270D3">
            <w:pPr>
              <w:pStyle w:val="BodyText"/>
              <w:rPr>
                <w:rFonts w:asciiTheme="minorHAnsi" w:hAnsiTheme="minorHAnsi" w:cstheme="minorBidi"/>
              </w:rPr>
            </w:pPr>
            <w:r>
              <w:rPr>
                <w:rFonts w:asciiTheme="minorHAnsi" w:hAnsiTheme="minorHAnsi"/>
              </w:rPr>
              <w:t>Espanhol, crioulo haitiano, chinês (tradução em chinês simplificado e interpretação em mandarim), vietnamita</w:t>
            </w:r>
          </w:p>
        </w:tc>
      </w:tr>
      <w:tr w:rsidR="00193534" w14:paraId="634FA4DA" w14:textId="77777777">
        <w:tc>
          <w:tcPr>
            <w:tcW w:w="2965" w:type="dxa"/>
            <w:shd w:val="clear" w:color="auto" w:fill="FFFFFF" w:themeFill="background1"/>
          </w:tcPr>
          <w:p w14:paraId="6AEF287E" w14:textId="369F4BF9" w:rsidR="00193534" w:rsidRDefault="00193534" w:rsidP="00E01DA6">
            <w:pPr>
              <w:rPr>
                <w:rFonts w:ascii="Calibri" w:hAnsi="Calibri" w:cs="Calibri"/>
                <w:color w:val="000000"/>
              </w:rPr>
            </w:pPr>
            <w:r>
              <w:rPr>
                <w:rFonts w:ascii="Calibri" w:hAnsi="Calibri"/>
                <w:color w:val="000000"/>
              </w:rPr>
              <w:t>Eversource Gas Company of Massachusetts, operando sob o nome fantasia de Eversource Energy</w:t>
            </w:r>
          </w:p>
          <w:p w14:paraId="7777811B" w14:textId="0C6D7961" w:rsidR="00E01DA6" w:rsidRPr="00A93234" w:rsidRDefault="00E01DA6" w:rsidP="00A93234">
            <w:pPr>
              <w:rPr>
                <w:rFonts w:ascii="Calibri" w:hAnsi="Calibri" w:cs="Calibri"/>
                <w:color w:val="000000"/>
              </w:rPr>
            </w:pPr>
          </w:p>
        </w:tc>
        <w:tc>
          <w:tcPr>
            <w:tcW w:w="6385" w:type="dxa"/>
            <w:shd w:val="clear" w:color="auto" w:fill="FFFFFF" w:themeFill="background1"/>
          </w:tcPr>
          <w:p w14:paraId="3EA0D096" w14:textId="12E67A58" w:rsidR="00193534" w:rsidRPr="00EB2F6A" w:rsidRDefault="002632D0" w:rsidP="001270D3">
            <w:pPr>
              <w:pStyle w:val="BodyText"/>
              <w:rPr>
                <w:rFonts w:asciiTheme="minorHAnsi" w:hAnsiTheme="minorHAnsi" w:cstheme="minorBidi"/>
              </w:rPr>
            </w:pPr>
            <w:r>
              <w:rPr>
                <w:rFonts w:asciiTheme="minorHAnsi" w:hAnsiTheme="minorHAnsi"/>
              </w:rPr>
              <w:t>Espanhol, crioulo haitiano</w:t>
            </w:r>
          </w:p>
        </w:tc>
      </w:tr>
      <w:tr w:rsidR="00193534" w14:paraId="7B245A02" w14:textId="77777777">
        <w:tc>
          <w:tcPr>
            <w:tcW w:w="2965" w:type="dxa"/>
            <w:shd w:val="clear" w:color="auto" w:fill="FFFFFF" w:themeFill="background1"/>
          </w:tcPr>
          <w:p w14:paraId="48C7BEBE" w14:textId="77777777" w:rsidR="00193534" w:rsidRPr="00EB2F6A" w:rsidRDefault="00193534" w:rsidP="001270D3">
            <w:pPr>
              <w:rPr>
                <w:rFonts w:ascii="Calibri" w:hAnsi="Calibri" w:cs="Calibri"/>
                <w:color w:val="000000"/>
              </w:rPr>
            </w:pPr>
            <w:r>
              <w:rPr>
                <w:rFonts w:ascii="Calibri" w:hAnsi="Calibri"/>
                <w:color w:val="000000"/>
              </w:rPr>
              <w:t>Liberty Utilities (New England Gas Company) Corp., operando sob o nome fantasia de Liberty</w:t>
            </w:r>
          </w:p>
          <w:p w14:paraId="31ED6873" w14:textId="77777777" w:rsidR="00193534" w:rsidRPr="00EB2F6A" w:rsidRDefault="00193534" w:rsidP="001270D3">
            <w:pPr>
              <w:pStyle w:val="BodyText"/>
              <w:rPr>
                <w:rFonts w:asciiTheme="minorHAnsi" w:hAnsiTheme="minorHAnsi" w:cstheme="minorBidi"/>
              </w:rPr>
            </w:pPr>
          </w:p>
        </w:tc>
        <w:tc>
          <w:tcPr>
            <w:tcW w:w="6385" w:type="dxa"/>
            <w:shd w:val="clear" w:color="auto" w:fill="FFFFFF" w:themeFill="background1"/>
          </w:tcPr>
          <w:p w14:paraId="7BCCCD0E" w14:textId="36D78C80" w:rsidR="00193534" w:rsidRPr="00EB2F6A" w:rsidRDefault="006A715C" w:rsidP="001270D3">
            <w:pPr>
              <w:pStyle w:val="BodyText"/>
              <w:rPr>
                <w:rFonts w:asciiTheme="minorHAnsi" w:hAnsiTheme="minorHAnsi" w:cstheme="minorBidi"/>
              </w:rPr>
            </w:pPr>
            <w:r>
              <w:rPr>
                <w:rFonts w:asciiTheme="minorHAnsi" w:hAnsiTheme="minorHAnsi"/>
              </w:rPr>
              <w:t>Português, espanhol, khmer, crioulo haitiano</w:t>
            </w:r>
          </w:p>
        </w:tc>
      </w:tr>
      <w:tr w:rsidR="00193534" w14:paraId="6C6AB556" w14:textId="77777777">
        <w:tc>
          <w:tcPr>
            <w:tcW w:w="2965" w:type="dxa"/>
            <w:shd w:val="clear" w:color="auto" w:fill="FFFFFF" w:themeFill="background1"/>
          </w:tcPr>
          <w:p w14:paraId="0564CA2C" w14:textId="77777777" w:rsidR="00193534" w:rsidRPr="00EB2F6A" w:rsidRDefault="00193534" w:rsidP="001270D3">
            <w:pPr>
              <w:rPr>
                <w:rFonts w:ascii="Calibri" w:hAnsi="Calibri" w:cs="Calibri"/>
                <w:color w:val="000000"/>
              </w:rPr>
            </w:pPr>
            <w:r>
              <w:rPr>
                <w:rFonts w:ascii="Calibri" w:hAnsi="Calibri"/>
                <w:color w:val="000000"/>
              </w:rPr>
              <w:t>Fitchburg Gas and Electric Light Company, operando sob o nome fantasia de Unitil</w:t>
            </w:r>
          </w:p>
          <w:p w14:paraId="06ACA2D3" w14:textId="77777777" w:rsidR="00193534" w:rsidRPr="00EB2F6A" w:rsidRDefault="00193534" w:rsidP="001270D3">
            <w:pPr>
              <w:pStyle w:val="BodyText"/>
              <w:rPr>
                <w:rFonts w:asciiTheme="minorHAnsi" w:hAnsiTheme="minorHAnsi" w:cstheme="minorBidi"/>
              </w:rPr>
            </w:pPr>
          </w:p>
        </w:tc>
        <w:tc>
          <w:tcPr>
            <w:tcW w:w="6385" w:type="dxa"/>
            <w:shd w:val="clear" w:color="auto" w:fill="FFFFFF" w:themeFill="background1"/>
          </w:tcPr>
          <w:p w14:paraId="27EF2BE8" w14:textId="250613C5" w:rsidR="00193534" w:rsidRPr="00EB2F6A" w:rsidRDefault="006A715C" w:rsidP="001270D3">
            <w:pPr>
              <w:pStyle w:val="BodyText"/>
              <w:rPr>
                <w:rFonts w:asciiTheme="minorHAnsi" w:hAnsiTheme="minorHAnsi" w:cstheme="minorBidi"/>
              </w:rPr>
            </w:pPr>
            <w:r>
              <w:rPr>
                <w:rFonts w:asciiTheme="minorHAnsi" w:hAnsiTheme="minorHAnsi"/>
              </w:rPr>
              <w:t>Espanhol, crioulo haitiano</w:t>
            </w:r>
          </w:p>
        </w:tc>
      </w:tr>
      <w:tr w:rsidR="00193534" w14:paraId="7340188B" w14:textId="77777777">
        <w:tc>
          <w:tcPr>
            <w:tcW w:w="2965" w:type="dxa"/>
            <w:shd w:val="clear" w:color="auto" w:fill="FFFFFF" w:themeFill="background1"/>
          </w:tcPr>
          <w:p w14:paraId="0AFE521E" w14:textId="77777777" w:rsidR="00193534" w:rsidRPr="00EB2F6A" w:rsidRDefault="00193534" w:rsidP="001270D3">
            <w:pPr>
              <w:rPr>
                <w:rFonts w:ascii="Calibri" w:hAnsi="Calibri" w:cs="Calibri"/>
                <w:color w:val="000000"/>
              </w:rPr>
            </w:pPr>
            <w:r>
              <w:rPr>
                <w:rFonts w:ascii="Calibri" w:hAnsi="Calibri"/>
                <w:color w:val="000000"/>
              </w:rPr>
              <w:t>The Berkshire Gas Company</w:t>
            </w:r>
          </w:p>
          <w:p w14:paraId="59A0EFA3" w14:textId="77777777" w:rsidR="00193534" w:rsidRPr="00EB2F6A" w:rsidRDefault="00193534" w:rsidP="001270D3">
            <w:pPr>
              <w:pStyle w:val="BodyText"/>
              <w:rPr>
                <w:rFonts w:asciiTheme="minorHAnsi" w:hAnsiTheme="minorHAnsi" w:cstheme="minorBidi"/>
              </w:rPr>
            </w:pPr>
          </w:p>
        </w:tc>
        <w:tc>
          <w:tcPr>
            <w:tcW w:w="6385" w:type="dxa"/>
            <w:shd w:val="clear" w:color="auto" w:fill="FFFFFF" w:themeFill="background1"/>
          </w:tcPr>
          <w:p w14:paraId="0E161689" w14:textId="6BA26956" w:rsidR="00193534" w:rsidRPr="00EB2F6A" w:rsidRDefault="00EB2F6A" w:rsidP="001270D3">
            <w:pPr>
              <w:pStyle w:val="BodyText"/>
              <w:rPr>
                <w:rFonts w:asciiTheme="minorHAnsi" w:hAnsiTheme="minorHAnsi" w:cstheme="minorBidi"/>
              </w:rPr>
            </w:pPr>
            <w:r>
              <w:rPr>
                <w:rFonts w:asciiTheme="minorHAnsi" w:hAnsiTheme="minorHAnsi"/>
              </w:rPr>
              <w:t>Espanhol, chinês (tradução em chinês simplificado e interpretação em mandarim), russo</w:t>
            </w:r>
          </w:p>
        </w:tc>
      </w:tr>
    </w:tbl>
    <w:p w14:paraId="7C64372E" w14:textId="08725204" w:rsidR="00F10C67" w:rsidRDefault="00F10C67">
      <w:pPr>
        <w:rPr>
          <w:rFonts w:ascii="Times New Roman" w:eastAsia="Times New Roman" w:hAnsi="Times New Roman" w:cs="Times New Roman"/>
          <w:kern w:val="0"/>
          <w:sz w:val="24"/>
          <w:szCs w:val="24"/>
          <w14:ligatures w14:val="none"/>
        </w:rPr>
      </w:pPr>
    </w:p>
    <w:p w14:paraId="35B54534" w14:textId="355A8FD2" w:rsidR="00193534" w:rsidRPr="008B00E1" w:rsidRDefault="00776ECF" w:rsidP="008B00E1">
      <w:pPr>
        <w:pStyle w:val="Heading4"/>
        <w:rPr>
          <w:rFonts w:asciiTheme="minorHAnsi" w:hAnsiTheme="minorHAnsi" w:cstheme="minorHAnsi"/>
          <w:b/>
          <w:bCs/>
          <w:color w:val="auto"/>
        </w:rPr>
      </w:pPr>
      <w:r>
        <w:rPr>
          <w:rFonts w:asciiTheme="minorHAnsi" w:hAnsiTheme="minorHAnsi"/>
          <w:b/>
          <w:color w:val="auto"/>
        </w:rPr>
        <w:lastRenderedPageBreak/>
        <w:t>Idiomas comumente encontrados em territórios de distribuição de energia elétrica</w:t>
      </w:r>
    </w:p>
    <w:p w14:paraId="01B2DA6D" w14:textId="77777777" w:rsidR="00BD0E89" w:rsidRDefault="00BD0E89" w:rsidP="00193534">
      <w:pPr>
        <w:pStyle w:val="BodyText"/>
        <w:suppressAutoHyphens w:val="0"/>
        <w:spacing w:before="1"/>
        <w:ind w:right="99"/>
      </w:pPr>
    </w:p>
    <w:tbl>
      <w:tblPr>
        <w:tblStyle w:val="TableGrid"/>
        <w:tblW w:w="0" w:type="auto"/>
        <w:tblLook w:val="04A0" w:firstRow="1" w:lastRow="0" w:firstColumn="1" w:lastColumn="0" w:noHBand="0" w:noVBand="1"/>
        <w:tblDescription w:val="Table of the languages regularly encountered in Electric Service Territories. The first column is Electric Distribution Companies and the second column is the languages spoken by at least 5% of the population with LEP within the service territory"/>
      </w:tblPr>
      <w:tblGrid>
        <w:gridCol w:w="3595"/>
        <w:gridCol w:w="5755"/>
      </w:tblGrid>
      <w:tr w:rsidR="00F04D71" w14:paraId="2AD9D58C" w14:textId="77777777" w:rsidTr="008B00E1">
        <w:trPr>
          <w:tblHeader/>
        </w:trPr>
        <w:tc>
          <w:tcPr>
            <w:tcW w:w="3595" w:type="dxa"/>
          </w:tcPr>
          <w:p w14:paraId="48CB258A" w14:textId="5B697400" w:rsidR="00F04D71" w:rsidRPr="00A93234" w:rsidRDefault="00F06862" w:rsidP="00193534">
            <w:pPr>
              <w:pStyle w:val="BodyText"/>
              <w:suppressAutoHyphens w:val="0"/>
              <w:spacing w:before="1"/>
              <w:ind w:right="99"/>
              <w:rPr>
                <w:rFonts w:asciiTheme="minorHAnsi" w:hAnsiTheme="minorHAnsi" w:cstheme="minorHAnsi"/>
                <w:b/>
                <w:bCs/>
              </w:rPr>
            </w:pPr>
            <w:r>
              <w:rPr>
                <w:rFonts w:asciiTheme="minorHAnsi" w:hAnsiTheme="minorHAnsi"/>
                <w:b/>
              </w:rPr>
              <w:t>Empresas de distribuição de energia elétrica</w:t>
            </w:r>
          </w:p>
        </w:tc>
        <w:tc>
          <w:tcPr>
            <w:tcW w:w="5755" w:type="dxa"/>
          </w:tcPr>
          <w:p w14:paraId="346BE917" w14:textId="4AB5A5F1" w:rsidR="00E728D1" w:rsidRPr="00A93234" w:rsidRDefault="004233BB" w:rsidP="002915E6">
            <w:pPr>
              <w:pStyle w:val="BodyText"/>
              <w:suppressAutoHyphens w:val="0"/>
              <w:spacing w:before="1"/>
              <w:ind w:right="99"/>
              <w:rPr>
                <w:rFonts w:asciiTheme="minorHAnsi" w:hAnsiTheme="minorHAnsi" w:cstheme="minorHAnsi"/>
                <w:b/>
                <w:bCs/>
              </w:rPr>
            </w:pPr>
            <w:r>
              <w:rPr>
                <w:rFonts w:asciiTheme="minorHAnsi" w:hAnsiTheme="minorHAnsi"/>
                <w:b/>
              </w:rPr>
              <w:t>Idiomas falados por pelo menos 5% da população com LEP dentro do território de serviço</w:t>
            </w:r>
            <w:r w:rsidR="002A01B2" w:rsidRPr="00A43EBB">
              <w:rPr>
                <w:rStyle w:val="FootnoteReference"/>
                <w:rFonts w:asciiTheme="minorHAnsi" w:hAnsiTheme="minorHAnsi" w:cstheme="minorHAnsi"/>
              </w:rPr>
              <w:footnoteReference w:id="8"/>
            </w:r>
          </w:p>
        </w:tc>
      </w:tr>
      <w:tr w:rsidR="00F04D71" w:rsidRPr="00E728D1" w14:paraId="541466C2" w14:textId="77777777" w:rsidTr="00A93234">
        <w:tc>
          <w:tcPr>
            <w:tcW w:w="3595" w:type="dxa"/>
          </w:tcPr>
          <w:p w14:paraId="6D67708A" w14:textId="77777777" w:rsidR="00340B34" w:rsidRPr="00A93234" w:rsidRDefault="00340B34" w:rsidP="00340B34">
            <w:pPr>
              <w:rPr>
                <w:rFonts w:ascii="Calibri" w:hAnsi="Calibri" w:cs="Calibri"/>
                <w:color w:val="000000"/>
              </w:rPr>
            </w:pPr>
            <w:r>
              <w:rPr>
                <w:rFonts w:ascii="Calibri" w:hAnsi="Calibri"/>
                <w:color w:val="000000"/>
              </w:rPr>
              <w:t>NSTAR Electric Company, operando sob o nome fantasia de Eversource Energy</w:t>
            </w:r>
          </w:p>
          <w:p w14:paraId="01E22C90" w14:textId="77777777" w:rsidR="00F04D71" w:rsidRPr="00A93234" w:rsidRDefault="00F04D71" w:rsidP="00193534">
            <w:pPr>
              <w:pStyle w:val="BodyText"/>
              <w:suppressAutoHyphens w:val="0"/>
              <w:spacing w:before="1"/>
              <w:ind w:right="99"/>
              <w:rPr>
                <w:rFonts w:asciiTheme="minorHAnsi" w:hAnsiTheme="minorHAnsi" w:cstheme="minorHAnsi"/>
              </w:rPr>
            </w:pPr>
          </w:p>
        </w:tc>
        <w:tc>
          <w:tcPr>
            <w:tcW w:w="5755" w:type="dxa"/>
          </w:tcPr>
          <w:p w14:paraId="5CD4357A" w14:textId="7915D6D4" w:rsidR="00F04D71" w:rsidRPr="00A93234" w:rsidRDefault="00A659CB" w:rsidP="00193534">
            <w:pPr>
              <w:pStyle w:val="BodyText"/>
              <w:suppressAutoHyphens w:val="0"/>
              <w:spacing w:before="1"/>
              <w:ind w:right="99"/>
              <w:rPr>
                <w:rFonts w:asciiTheme="minorHAnsi" w:hAnsiTheme="minorHAnsi" w:cstheme="minorHAnsi"/>
              </w:rPr>
            </w:pPr>
            <w:r>
              <w:rPr>
                <w:rFonts w:asciiTheme="minorHAnsi" w:hAnsiTheme="minorHAnsi"/>
              </w:rPr>
              <w:t>Espanhol, chinês (tradução em chinês simplificado e interpretação em mandarim), crioulo haitiano, russo</w:t>
            </w:r>
          </w:p>
        </w:tc>
      </w:tr>
      <w:tr w:rsidR="00F04D71" w:rsidRPr="00E728D1" w14:paraId="6B963991" w14:textId="77777777" w:rsidTr="00A93234">
        <w:tc>
          <w:tcPr>
            <w:tcW w:w="3595" w:type="dxa"/>
          </w:tcPr>
          <w:p w14:paraId="75DFB2E6" w14:textId="6419682F" w:rsidR="00174E55" w:rsidRPr="00A93234" w:rsidRDefault="00174E55" w:rsidP="00174E55">
            <w:pPr>
              <w:rPr>
                <w:rFonts w:ascii="Calibri" w:hAnsi="Calibri" w:cs="Calibri"/>
                <w:color w:val="000000"/>
              </w:rPr>
            </w:pPr>
            <w:r>
              <w:rPr>
                <w:rFonts w:ascii="Calibri" w:hAnsi="Calibri"/>
                <w:color w:val="000000"/>
              </w:rPr>
              <w:t>Massachusetts Electric Company, operando sob o nome fantasia de National Grid</w:t>
            </w:r>
          </w:p>
          <w:p w14:paraId="2DB6FE5D" w14:textId="77777777" w:rsidR="00F04D71" w:rsidRPr="00A93234" w:rsidRDefault="00F04D71" w:rsidP="00193534">
            <w:pPr>
              <w:pStyle w:val="BodyText"/>
              <w:suppressAutoHyphens w:val="0"/>
              <w:spacing w:before="1"/>
              <w:ind w:right="99"/>
              <w:rPr>
                <w:rFonts w:asciiTheme="minorHAnsi" w:hAnsiTheme="minorHAnsi" w:cstheme="minorHAnsi"/>
              </w:rPr>
            </w:pPr>
          </w:p>
        </w:tc>
        <w:tc>
          <w:tcPr>
            <w:tcW w:w="5755" w:type="dxa"/>
          </w:tcPr>
          <w:p w14:paraId="6049001D" w14:textId="68809F64" w:rsidR="00F04D71" w:rsidRPr="00A93234" w:rsidRDefault="003F464F" w:rsidP="00193534">
            <w:pPr>
              <w:pStyle w:val="BodyText"/>
              <w:suppressAutoHyphens w:val="0"/>
              <w:spacing w:before="1"/>
              <w:ind w:right="99"/>
              <w:rPr>
                <w:rFonts w:asciiTheme="minorHAnsi" w:hAnsiTheme="minorHAnsi" w:cstheme="minorHAnsi"/>
              </w:rPr>
            </w:pPr>
            <w:r>
              <w:rPr>
                <w:rFonts w:asciiTheme="minorHAnsi" w:hAnsiTheme="minorHAnsi"/>
              </w:rPr>
              <w:t>Espanhol, chinês (tradução em chinês simplificado e interpretação em mandarim), khmer, crioulo haitiano, vietnamita</w:t>
            </w:r>
          </w:p>
        </w:tc>
      </w:tr>
      <w:tr w:rsidR="00F04D71" w:rsidRPr="00E728D1" w14:paraId="093B0AC3" w14:textId="77777777" w:rsidTr="00A93234">
        <w:tc>
          <w:tcPr>
            <w:tcW w:w="3595" w:type="dxa"/>
          </w:tcPr>
          <w:p w14:paraId="35CA0610" w14:textId="7C865E9C" w:rsidR="00174E55" w:rsidRPr="00A93234" w:rsidRDefault="00174E55" w:rsidP="00174E55">
            <w:pPr>
              <w:rPr>
                <w:rFonts w:ascii="Calibri" w:hAnsi="Calibri" w:cs="Calibri"/>
                <w:color w:val="000000"/>
              </w:rPr>
            </w:pPr>
            <w:r>
              <w:rPr>
                <w:rFonts w:ascii="Calibri" w:hAnsi="Calibri"/>
                <w:color w:val="000000"/>
              </w:rPr>
              <w:t>Nantucket Electric Company, operando sob o nome fantasia de National Grid</w:t>
            </w:r>
          </w:p>
          <w:p w14:paraId="7D2B5221" w14:textId="77777777" w:rsidR="00F04D71" w:rsidRPr="00A93234" w:rsidRDefault="00F04D71" w:rsidP="00193534">
            <w:pPr>
              <w:pStyle w:val="BodyText"/>
              <w:suppressAutoHyphens w:val="0"/>
              <w:spacing w:before="1"/>
              <w:ind w:right="99"/>
              <w:rPr>
                <w:rFonts w:asciiTheme="minorHAnsi" w:hAnsiTheme="minorHAnsi" w:cstheme="minorHAnsi"/>
              </w:rPr>
            </w:pPr>
          </w:p>
        </w:tc>
        <w:tc>
          <w:tcPr>
            <w:tcW w:w="5755" w:type="dxa"/>
          </w:tcPr>
          <w:p w14:paraId="01FAAFE8" w14:textId="6F97BDAD" w:rsidR="00F04D71" w:rsidRPr="00A93234" w:rsidRDefault="00174E55" w:rsidP="00193534">
            <w:pPr>
              <w:pStyle w:val="BodyText"/>
              <w:suppressAutoHyphens w:val="0"/>
              <w:spacing w:before="1"/>
              <w:ind w:right="99"/>
              <w:rPr>
                <w:rFonts w:asciiTheme="minorHAnsi" w:hAnsiTheme="minorHAnsi" w:cstheme="minorHAnsi"/>
              </w:rPr>
            </w:pPr>
            <w:r>
              <w:rPr>
                <w:rFonts w:asciiTheme="minorHAnsi" w:hAnsiTheme="minorHAnsi"/>
              </w:rPr>
              <w:t>Espanhol, russo, português</w:t>
            </w:r>
          </w:p>
        </w:tc>
      </w:tr>
      <w:tr w:rsidR="00340B34" w:rsidRPr="00E728D1" w14:paraId="3E5D3621" w14:textId="77777777" w:rsidTr="00F06862">
        <w:tc>
          <w:tcPr>
            <w:tcW w:w="3595" w:type="dxa"/>
          </w:tcPr>
          <w:p w14:paraId="6D7C1466" w14:textId="77777777" w:rsidR="00E728D1" w:rsidRPr="00A93234" w:rsidRDefault="00E728D1" w:rsidP="00E728D1">
            <w:pPr>
              <w:rPr>
                <w:rFonts w:ascii="Calibri" w:hAnsi="Calibri" w:cs="Calibri"/>
                <w:color w:val="000000"/>
              </w:rPr>
            </w:pPr>
            <w:r>
              <w:rPr>
                <w:rFonts w:ascii="Calibri" w:hAnsi="Calibri"/>
                <w:color w:val="000000"/>
              </w:rPr>
              <w:t>Fitchburg Gas and Electric Light Company, operando sob o nome fantasia de Unitil</w:t>
            </w:r>
          </w:p>
          <w:p w14:paraId="7965302F" w14:textId="77777777" w:rsidR="00340B34" w:rsidRPr="00E728D1" w:rsidRDefault="00340B34" w:rsidP="00193534">
            <w:pPr>
              <w:pStyle w:val="BodyText"/>
              <w:suppressAutoHyphens w:val="0"/>
              <w:spacing w:before="1"/>
              <w:ind w:right="99"/>
              <w:rPr>
                <w:rFonts w:asciiTheme="minorHAnsi" w:hAnsiTheme="minorHAnsi" w:cstheme="minorHAnsi"/>
              </w:rPr>
            </w:pPr>
          </w:p>
        </w:tc>
        <w:tc>
          <w:tcPr>
            <w:tcW w:w="5755" w:type="dxa"/>
          </w:tcPr>
          <w:p w14:paraId="39F67116" w14:textId="6ED23CC4" w:rsidR="00340B34" w:rsidRPr="00E728D1" w:rsidRDefault="00174E55" w:rsidP="00193534">
            <w:pPr>
              <w:pStyle w:val="BodyText"/>
              <w:suppressAutoHyphens w:val="0"/>
              <w:spacing w:before="1"/>
              <w:ind w:right="99"/>
              <w:rPr>
                <w:rFonts w:asciiTheme="minorHAnsi" w:hAnsiTheme="minorHAnsi" w:cstheme="minorHAnsi"/>
              </w:rPr>
            </w:pPr>
            <w:r>
              <w:rPr>
                <w:rFonts w:asciiTheme="minorHAnsi" w:hAnsiTheme="minorHAnsi"/>
              </w:rPr>
              <w:t>Espanhol, crioulo haitiano</w:t>
            </w:r>
          </w:p>
        </w:tc>
      </w:tr>
    </w:tbl>
    <w:p w14:paraId="4380B81E" w14:textId="77777777" w:rsidR="00BD0E89" w:rsidRPr="00E728D1" w:rsidRDefault="00BD0E89" w:rsidP="00193534">
      <w:pPr>
        <w:pStyle w:val="BodyText"/>
        <w:suppressAutoHyphens w:val="0"/>
        <w:spacing w:before="1"/>
        <w:ind w:right="99"/>
      </w:pPr>
    </w:p>
    <w:p w14:paraId="7BDEF0CE" w14:textId="77777777" w:rsidR="003F464F" w:rsidRPr="00A93234" w:rsidRDefault="003F464F" w:rsidP="00193534">
      <w:pPr>
        <w:pStyle w:val="BodyText"/>
        <w:suppressAutoHyphens w:val="0"/>
        <w:spacing w:before="1"/>
        <w:ind w:right="99"/>
      </w:pPr>
    </w:p>
    <w:sectPr w:rsidR="003F464F" w:rsidRPr="00A93234" w:rsidSect="006215AB">
      <w:headerReference w:type="default" r:id="rId21"/>
      <w:footerReference w:type="default" r:id="rId22"/>
      <w:footerReference w:type="first" r:id="rId23"/>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9422F" w14:textId="77777777" w:rsidR="009A1A75" w:rsidRDefault="009A1A75" w:rsidP="006B4A04">
      <w:pPr>
        <w:spacing w:after="0" w:line="240" w:lineRule="auto"/>
      </w:pPr>
      <w:r>
        <w:separator/>
      </w:r>
    </w:p>
  </w:endnote>
  <w:endnote w:type="continuationSeparator" w:id="0">
    <w:p w14:paraId="5D40485D" w14:textId="77777777" w:rsidR="009A1A75" w:rsidRDefault="009A1A75" w:rsidP="006B4A04">
      <w:pPr>
        <w:spacing w:after="0" w:line="240" w:lineRule="auto"/>
      </w:pPr>
      <w:r>
        <w:continuationSeparator/>
      </w:r>
    </w:p>
  </w:endnote>
  <w:endnote w:type="continuationNotice" w:id="1">
    <w:p w14:paraId="5419A47E" w14:textId="77777777" w:rsidR="009A1A75" w:rsidRDefault="009A1A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oto Sans">
    <w:charset w:val="00"/>
    <w:family w:val="swiss"/>
    <w:pitch w:val="variable"/>
    <w:sig w:usb0="E00082FF" w:usb1="400078FF" w:usb2="0000002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A0595" w14:textId="77777777" w:rsidR="0074372E" w:rsidRDefault="0074372E">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B2398" w14:textId="2E93719C" w:rsidR="002135CD" w:rsidRDefault="002135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3BC6F" w14:textId="7657EF2A" w:rsidR="00B2535C" w:rsidRDefault="00B2535C">
    <w:pPr>
      <w:pStyle w:val="Footer"/>
    </w:pPr>
    <w:r>
      <w:rPr>
        <w:rStyle w:val="ui-provider"/>
      </w:rPr>
      <w:t>Aviso: Os Planos de Acesso Linguístico (LAPs) da Secretaria Executiva, do Departamento de Serviços Públicos e do Conselho de Implantação de Instalações de Energia devem ser divulgados publicamente. Os LAPs dessas três agências estão sujeitos a um Acordo de Resolução Informal juridicamente vinculativo com a Agência de Proteção Ambiental dos Estados Unidos e devem seguir um processo de divulgação diferente.</w:t>
    </w:r>
  </w:p>
  <w:p w14:paraId="0C21D98D" w14:textId="77777777" w:rsidR="00B2535C" w:rsidRDefault="00B253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35BCE" w14:textId="77777777" w:rsidR="009A1A75" w:rsidRDefault="009A1A75" w:rsidP="006B4A04">
      <w:pPr>
        <w:spacing w:after="0" w:line="240" w:lineRule="auto"/>
      </w:pPr>
      <w:r>
        <w:separator/>
      </w:r>
    </w:p>
  </w:footnote>
  <w:footnote w:type="continuationSeparator" w:id="0">
    <w:p w14:paraId="50C27338" w14:textId="77777777" w:rsidR="009A1A75" w:rsidRDefault="009A1A75" w:rsidP="006B4A04">
      <w:pPr>
        <w:spacing w:after="0" w:line="240" w:lineRule="auto"/>
      </w:pPr>
      <w:r>
        <w:continuationSeparator/>
      </w:r>
    </w:p>
  </w:footnote>
  <w:footnote w:type="continuationNotice" w:id="1">
    <w:p w14:paraId="5DD4CAC5" w14:textId="77777777" w:rsidR="009A1A75" w:rsidRDefault="009A1A75">
      <w:pPr>
        <w:spacing w:after="0" w:line="240" w:lineRule="auto"/>
      </w:pPr>
    </w:p>
  </w:footnote>
  <w:footnote w:id="2">
    <w:p w14:paraId="3FDDFB67" w14:textId="1D3795DD" w:rsidR="0074372E" w:rsidRPr="00C72B9F" w:rsidRDefault="0074372E" w:rsidP="00FE5461">
      <w:pPr>
        <w:pStyle w:val="FootnoteText"/>
      </w:pPr>
      <w:r>
        <w:rPr>
          <w:rStyle w:val="FootnoteReference"/>
        </w:rPr>
        <w:footnoteRef/>
      </w:r>
      <w:r>
        <w:t xml:space="preserve"> O Departamento é supervisionado pela Comissão de Serviços Públicos de Massachusetts, composta por três membros indicados pelo Secretário da Secretaria Executiva de Energia e Assuntos Ambientais com a aprovação do Governador. O Secretário indica um dos Comissários como presidente. G.L. c. 25, § 2; </w:t>
      </w:r>
      <w:r>
        <w:rPr>
          <w:i/>
        </w:rPr>
        <w:t>consulte</w:t>
      </w:r>
      <w:r>
        <w:t xml:space="preserve"> também </w:t>
      </w:r>
      <w:hyperlink r:id="rId1" w:history="1">
        <w:r>
          <w:rPr>
            <w:rStyle w:val="Hyperlink"/>
          </w:rPr>
          <w:t>www.mass.gov/guides/the-dpu-commission</w:t>
        </w:r>
      </w:hyperlink>
      <w:r>
        <w:t xml:space="preserve"> (última visita em 21 de abril de 2026).</w:t>
      </w:r>
    </w:p>
  </w:footnote>
  <w:footnote w:id="3">
    <w:p w14:paraId="1BB0225B" w14:textId="77777777" w:rsidR="007D3B19" w:rsidRDefault="007D3B19" w:rsidP="007D3B19">
      <w:pPr>
        <w:pStyle w:val="FootnoteText"/>
      </w:pPr>
      <w:r>
        <w:rPr>
          <w:rStyle w:val="FootnoteReference"/>
        </w:rPr>
        <w:footnoteRef/>
      </w:r>
      <w:r>
        <w:t xml:space="preserve"> Interpretar de forma precisa e completa, sem acrescentar ou retirar o significado.</w:t>
      </w:r>
    </w:p>
  </w:footnote>
  <w:footnote w:id="4">
    <w:p w14:paraId="71BB6571" w14:textId="77777777" w:rsidR="0074372E" w:rsidRPr="00C72B9F" w:rsidRDefault="0074372E">
      <w:pPr>
        <w:pStyle w:val="FootnoteText"/>
      </w:pPr>
      <w:r>
        <w:rPr>
          <w:rStyle w:val="FootnoteReference"/>
        </w:rPr>
        <w:footnoteRef/>
      </w:r>
      <w:r>
        <w:t xml:space="preserve"> Decreto Executivo nº 615, “Promoção do acesso a serviços e informações governamentais por meio da identificação e minimização das barreiras ao acesso linguístico”, (13 de setembro de 2023), </w:t>
      </w:r>
      <w:r>
        <w:rPr>
          <w:i/>
          <w:iCs/>
        </w:rPr>
        <w:t>disponível em</w:t>
      </w:r>
      <w:r>
        <w:rPr>
          <w:i/>
        </w:rPr>
        <w:t xml:space="preserve"> </w:t>
      </w:r>
      <w:hyperlink r:id="rId2" w:history="1">
        <w:r>
          <w:rPr>
            <w:rStyle w:val="Hyperlink"/>
          </w:rPr>
          <w:t>https://www.mass.gov/executive-orders/no-615-promoting-access-to-government-services-and-information-by-identifying-and-minimizing-language-access-barriers</w:t>
        </w:r>
      </w:hyperlink>
      <w:r>
        <w:t>.</w:t>
      </w:r>
    </w:p>
  </w:footnote>
  <w:footnote w:id="5">
    <w:p w14:paraId="1310BD60" w14:textId="1764B4FD" w:rsidR="00847FF7" w:rsidRDefault="00847FF7" w:rsidP="00847FF7">
      <w:pPr>
        <w:pStyle w:val="FootnoteText"/>
        <w:rPr>
          <w:rFonts w:ascii="Times New Roman" w:hAnsi="Times New Roman" w:cs="Times New Roman"/>
        </w:rPr>
      </w:pPr>
      <w:r>
        <w:rPr>
          <w:rStyle w:val="FootnoteReference"/>
        </w:rPr>
        <w:footnoteRef/>
      </w:r>
      <w:r>
        <w:t xml:space="preserve"> No Censo dos EUA, esses dados são registrados sob o título “Pessoas que falam inglês menos do que ‘muito bem’”.</w:t>
      </w:r>
      <w:r>
        <w:rPr>
          <w:rFonts w:ascii="Times New Roman" w:hAnsi="Times New Roman"/>
        </w:rPr>
        <w:t xml:space="preserve"> </w:t>
      </w:r>
    </w:p>
    <w:p w14:paraId="65AE43F7" w14:textId="043DD2D6" w:rsidR="00847FF7" w:rsidRDefault="00847FF7">
      <w:pPr>
        <w:pStyle w:val="FootnoteText"/>
      </w:pPr>
    </w:p>
  </w:footnote>
  <w:footnote w:id="6">
    <w:p w14:paraId="72634B6A" w14:textId="1AE3BCB6" w:rsidR="00193534" w:rsidRDefault="00193534" w:rsidP="00193534">
      <w:pPr>
        <w:pStyle w:val="FootnoteText"/>
      </w:pPr>
      <w:r>
        <w:rPr>
          <w:rStyle w:val="FootnoteReference"/>
        </w:rPr>
        <w:footnoteRef/>
      </w:r>
      <w:r>
        <w:t xml:space="preserve"> Departamento do Censo dos EUA, “Idiomas falados em casa por capacidade de falar inglês para a população com 5 anos ou mais” American Community Surve</w:t>
      </w:r>
      <w:r w:rsidR="00100C25">
        <w:t>y</w:t>
      </w:r>
      <w:r>
        <w:t>, Tabela B16001, 2022.</w:t>
      </w:r>
    </w:p>
  </w:footnote>
  <w:footnote w:id="7">
    <w:p w14:paraId="5C1C3413" w14:textId="2DCB5FF8" w:rsidR="008E4FB8" w:rsidRDefault="008E4FB8" w:rsidP="008E4FB8">
      <w:pPr>
        <w:pStyle w:val="FootnoteText"/>
      </w:pPr>
      <w:r>
        <w:rPr>
          <w:rStyle w:val="FootnoteReference"/>
        </w:rPr>
        <w:footnoteRef/>
      </w:r>
      <w:r>
        <w:t xml:space="preserve"> Departamento do Censo dos EUA, “Idiomas falados em casa por capacidade de falar inglês para a população com 5 anos ou mais” American Community Surve</w:t>
      </w:r>
      <w:r w:rsidR="00100C25">
        <w:t>y</w:t>
      </w:r>
      <w:r>
        <w:t xml:space="preserve">, Tabela C16001, estimativa de 5 anos para 2020-2024. </w:t>
      </w:r>
    </w:p>
  </w:footnote>
  <w:footnote w:id="8">
    <w:p w14:paraId="47869270" w14:textId="78CAF539" w:rsidR="002A01B2" w:rsidRDefault="002A01B2" w:rsidP="002A01B2">
      <w:pPr>
        <w:pStyle w:val="FootnoteText"/>
      </w:pPr>
      <w:r>
        <w:rPr>
          <w:rStyle w:val="FootnoteReference"/>
        </w:rPr>
        <w:footnoteRef/>
      </w:r>
      <w:r>
        <w:t xml:space="preserve"> Departamento do Censo dos EUA, “Idiomas falados em casa por capacidade de falar inglês para a população com 5 anos ou mais” American Community Surve</w:t>
      </w:r>
      <w:r w:rsidR="005A6D25">
        <w:t>y</w:t>
      </w:r>
      <w:r>
        <w:t xml:space="preserve">, Tabela C16001, estimativa de 5 anos para 2020-2024.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0EE4A" w14:textId="67C7DC89" w:rsidR="00AE7893" w:rsidRDefault="00000000">
    <w:pPr>
      <w:pStyle w:val="Header"/>
      <w:jc w:val="right"/>
    </w:pPr>
    <w:sdt>
      <w:sdtPr>
        <w:id w:val="1745684099"/>
        <w:docPartObj>
          <w:docPartGallery w:val="Page Numbers (Top of Page)"/>
          <w:docPartUnique/>
        </w:docPartObj>
      </w:sdtPr>
      <w:sdtEndPr>
        <w:rPr>
          <w:noProof/>
        </w:rPr>
      </w:sdtEndPr>
      <w:sdtContent>
        <w:r w:rsidR="00AE7893">
          <w:fldChar w:fldCharType="begin"/>
        </w:r>
        <w:r w:rsidR="00AE7893">
          <w:instrText xml:space="preserve"> PAGE   \* MERGEFORMAT </w:instrText>
        </w:r>
        <w:r w:rsidR="00AE7893">
          <w:fldChar w:fldCharType="separate"/>
        </w:r>
        <w:r w:rsidR="00AE7893">
          <w:t>2</w:t>
        </w:r>
        <w:r w:rsidR="00AE7893">
          <w:fldChar w:fldCharType="end"/>
        </w:r>
      </w:sdtContent>
    </w:sdt>
  </w:p>
  <w:p w14:paraId="18631E8F" w14:textId="0A9B0A57" w:rsidR="0074372E" w:rsidRPr="00262F12" w:rsidRDefault="006B3A06" w:rsidP="006B3A06">
    <w:pPr>
      <w:pStyle w:val="Header"/>
      <w:tabs>
        <w:tab w:val="clear" w:pos="4680"/>
        <w:tab w:val="clear" w:pos="9360"/>
        <w:tab w:val="left" w:pos="581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3053478"/>
      <w:docPartObj>
        <w:docPartGallery w:val="Page Numbers (Top of Page)"/>
        <w:docPartUnique/>
      </w:docPartObj>
    </w:sdtPr>
    <w:sdtEndPr>
      <w:rPr>
        <w:noProof/>
      </w:rPr>
    </w:sdtEndPr>
    <w:sdtContent>
      <w:p w14:paraId="2DED778B" w14:textId="4C1F5E5F" w:rsidR="00586241" w:rsidRDefault="00586241">
        <w:pPr>
          <w:pStyle w:val="Header"/>
          <w:jc w:val="right"/>
        </w:pPr>
        <w:r>
          <w:fldChar w:fldCharType="begin"/>
        </w:r>
        <w:r>
          <w:instrText xml:space="preserve"> PAGE   \* MERGEFORMAT </w:instrText>
        </w:r>
        <w:r>
          <w:fldChar w:fldCharType="separate"/>
        </w:r>
        <w:r>
          <w:t>2</w:t>
        </w:r>
        <w:r>
          <w:fldChar w:fldCharType="end"/>
        </w:r>
      </w:p>
    </w:sdtContent>
  </w:sdt>
  <w:p w14:paraId="3A7C4ED7" w14:textId="77777777" w:rsidR="006B4A04" w:rsidRDefault="006B4A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31751"/>
    <w:multiLevelType w:val="hybridMultilevel"/>
    <w:tmpl w:val="512C9D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C62BC2"/>
    <w:multiLevelType w:val="hybridMultilevel"/>
    <w:tmpl w:val="B81C9F56"/>
    <w:lvl w:ilvl="0" w:tplc="04090001">
      <w:start w:val="1"/>
      <w:numFmt w:val="bullet"/>
      <w:lvlText w:val=""/>
      <w:lvlJc w:val="left"/>
      <w:pPr>
        <w:ind w:left="810" w:hanging="360"/>
      </w:pPr>
      <w:rPr>
        <w:rFonts w:ascii="Symbol" w:hAnsi="Symbol" w:hint="default"/>
        <w:spacing w:val="-2"/>
        <w:w w:val="99"/>
        <w:sz w:val="24"/>
        <w:szCs w:val="24"/>
        <w:lang w:val="en-US" w:eastAsia="en-US" w:bidi="en-US"/>
      </w:rPr>
    </w:lvl>
    <w:lvl w:ilvl="1" w:tplc="62105ECE">
      <w:numFmt w:val="bullet"/>
      <w:lvlText w:val="•"/>
      <w:lvlJc w:val="left"/>
      <w:pPr>
        <w:ind w:left="1838" w:hanging="360"/>
      </w:pPr>
      <w:rPr>
        <w:rFonts w:hint="default"/>
        <w:lang w:val="en-US" w:eastAsia="en-US" w:bidi="en-US"/>
      </w:rPr>
    </w:lvl>
    <w:lvl w:ilvl="2" w:tplc="7B98F330">
      <w:numFmt w:val="bullet"/>
      <w:lvlText w:val="•"/>
      <w:lvlJc w:val="left"/>
      <w:pPr>
        <w:ind w:left="2856" w:hanging="360"/>
      </w:pPr>
      <w:rPr>
        <w:rFonts w:hint="default"/>
        <w:lang w:val="en-US" w:eastAsia="en-US" w:bidi="en-US"/>
      </w:rPr>
    </w:lvl>
    <w:lvl w:ilvl="3" w:tplc="1C58DFDE">
      <w:numFmt w:val="bullet"/>
      <w:lvlText w:val="•"/>
      <w:lvlJc w:val="left"/>
      <w:pPr>
        <w:ind w:left="3874" w:hanging="360"/>
      </w:pPr>
      <w:rPr>
        <w:rFonts w:hint="default"/>
        <w:lang w:val="en-US" w:eastAsia="en-US" w:bidi="en-US"/>
      </w:rPr>
    </w:lvl>
    <w:lvl w:ilvl="4" w:tplc="F0BABDBA">
      <w:numFmt w:val="bullet"/>
      <w:lvlText w:val="•"/>
      <w:lvlJc w:val="left"/>
      <w:pPr>
        <w:ind w:left="4892" w:hanging="360"/>
      </w:pPr>
      <w:rPr>
        <w:rFonts w:hint="default"/>
        <w:lang w:val="en-US" w:eastAsia="en-US" w:bidi="en-US"/>
      </w:rPr>
    </w:lvl>
    <w:lvl w:ilvl="5" w:tplc="10587B90">
      <w:numFmt w:val="bullet"/>
      <w:lvlText w:val="•"/>
      <w:lvlJc w:val="left"/>
      <w:pPr>
        <w:ind w:left="5910" w:hanging="360"/>
      </w:pPr>
      <w:rPr>
        <w:rFonts w:hint="default"/>
        <w:lang w:val="en-US" w:eastAsia="en-US" w:bidi="en-US"/>
      </w:rPr>
    </w:lvl>
    <w:lvl w:ilvl="6" w:tplc="9F5AA820">
      <w:numFmt w:val="bullet"/>
      <w:lvlText w:val="•"/>
      <w:lvlJc w:val="left"/>
      <w:pPr>
        <w:ind w:left="6928" w:hanging="360"/>
      </w:pPr>
      <w:rPr>
        <w:rFonts w:hint="default"/>
        <w:lang w:val="en-US" w:eastAsia="en-US" w:bidi="en-US"/>
      </w:rPr>
    </w:lvl>
    <w:lvl w:ilvl="7" w:tplc="46E6552E">
      <w:numFmt w:val="bullet"/>
      <w:lvlText w:val="•"/>
      <w:lvlJc w:val="left"/>
      <w:pPr>
        <w:ind w:left="7946" w:hanging="360"/>
      </w:pPr>
      <w:rPr>
        <w:rFonts w:hint="default"/>
        <w:lang w:val="en-US" w:eastAsia="en-US" w:bidi="en-US"/>
      </w:rPr>
    </w:lvl>
    <w:lvl w:ilvl="8" w:tplc="5DA87B66">
      <w:numFmt w:val="bullet"/>
      <w:lvlText w:val="•"/>
      <w:lvlJc w:val="left"/>
      <w:pPr>
        <w:ind w:left="8964" w:hanging="360"/>
      </w:pPr>
      <w:rPr>
        <w:rFonts w:hint="default"/>
        <w:lang w:val="en-US" w:eastAsia="en-US" w:bidi="en-US"/>
      </w:rPr>
    </w:lvl>
  </w:abstractNum>
  <w:abstractNum w:abstractNumId="2" w15:restartNumberingAfterBreak="0">
    <w:nsid w:val="48EF2B7A"/>
    <w:multiLevelType w:val="hybridMultilevel"/>
    <w:tmpl w:val="FC8AD3B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4D304E"/>
    <w:multiLevelType w:val="hybridMultilevel"/>
    <w:tmpl w:val="0854E7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846868"/>
    <w:multiLevelType w:val="hybridMultilevel"/>
    <w:tmpl w:val="B52A8DFE"/>
    <w:lvl w:ilvl="0" w:tplc="04090001">
      <w:start w:val="1"/>
      <w:numFmt w:val="bullet"/>
      <w:lvlText w:val=""/>
      <w:lvlJc w:val="left"/>
      <w:pPr>
        <w:ind w:left="810" w:hanging="360"/>
      </w:pPr>
      <w:rPr>
        <w:rFonts w:ascii="Symbol" w:hAnsi="Symbol" w:hint="default"/>
        <w:spacing w:val="-2"/>
        <w:w w:val="99"/>
        <w:sz w:val="24"/>
        <w:szCs w:val="24"/>
        <w:lang w:val="en-US" w:eastAsia="en-US" w:bidi="en-US"/>
      </w:rPr>
    </w:lvl>
    <w:lvl w:ilvl="1" w:tplc="5442D4C4">
      <w:numFmt w:val="bullet"/>
      <w:lvlText w:val="•"/>
      <w:lvlJc w:val="left"/>
      <w:pPr>
        <w:ind w:left="1108" w:hanging="360"/>
      </w:pPr>
      <w:rPr>
        <w:rFonts w:hint="default"/>
        <w:lang w:val="en-US" w:eastAsia="en-US" w:bidi="en-US"/>
      </w:rPr>
    </w:lvl>
    <w:lvl w:ilvl="2" w:tplc="21EA5342">
      <w:numFmt w:val="bullet"/>
      <w:lvlText w:val="•"/>
      <w:lvlJc w:val="left"/>
      <w:pPr>
        <w:ind w:left="2126" w:hanging="360"/>
      </w:pPr>
      <w:rPr>
        <w:rFonts w:hint="default"/>
        <w:lang w:val="en-US" w:eastAsia="en-US" w:bidi="en-US"/>
      </w:rPr>
    </w:lvl>
    <w:lvl w:ilvl="3" w:tplc="A2589410">
      <w:numFmt w:val="bullet"/>
      <w:lvlText w:val="•"/>
      <w:lvlJc w:val="left"/>
      <w:pPr>
        <w:ind w:left="3144" w:hanging="360"/>
      </w:pPr>
      <w:rPr>
        <w:rFonts w:hint="default"/>
        <w:lang w:val="en-US" w:eastAsia="en-US" w:bidi="en-US"/>
      </w:rPr>
    </w:lvl>
    <w:lvl w:ilvl="4" w:tplc="8C8AEB10">
      <w:numFmt w:val="bullet"/>
      <w:lvlText w:val="•"/>
      <w:lvlJc w:val="left"/>
      <w:pPr>
        <w:ind w:left="4162" w:hanging="360"/>
      </w:pPr>
      <w:rPr>
        <w:rFonts w:hint="default"/>
        <w:lang w:val="en-US" w:eastAsia="en-US" w:bidi="en-US"/>
      </w:rPr>
    </w:lvl>
    <w:lvl w:ilvl="5" w:tplc="48B6E3FE">
      <w:numFmt w:val="bullet"/>
      <w:lvlText w:val="•"/>
      <w:lvlJc w:val="left"/>
      <w:pPr>
        <w:ind w:left="5180" w:hanging="360"/>
      </w:pPr>
      <w:rPr>
        <w:rFonts w:hint="default"/>
        <w:lang w:val="en-US" w:eastAsia="en-US" w:bidi="en-US"/>
      </w:rPr>
    </w:lvl>
    <w:lvl w:ilvl="6" w:tplc="411AF9BC">
      <w:numFmt w:val="bullet"/>
      <w:lvlText w:val="•"/>
      <w:lvlJc w:val="left"/>
      <w:pPr>
        <w:ind w:left="6198" w:hanging="360"/>
      </w:pPr>
      <w:rPr>
        <w:rFonts w:hint="default"/>
        <w:lang w:val="en-US" w:eastAsia="en-US" w:bidi="en-US"/>
      </w:rPr>
    </w:lvl>
    <w:lvl w:ilvl="7" w:tplc="38708E66">
      <w:numFmt w:val="bullet"/>
      <w:lvlText w:val="•"/>
      <w:lvlJc w:val="left"/>
      <w:pPr>
        <w:ind w:left="7216" w:hanging="360"/>
      </w:pPr>
      <w:rPr>
        <w:rFonts w:hint="default"/>
        <w:lang w:val="en-US" w:eastAsia="en-US" w:bidi="en-US"/>
      </w:rPr>
    </w:lvl>
    <w:lvl w:ilvl="8" w:tplc="80861C52">
      <w:numFmt w:val="bullet"/>
      <w:lvlText w:val="•"/>
      <w:lvlJc w:val="left"/>
      <w:pPr>
        <w:ind w:left="8234" w:hanging="360"/>
      </w:pPr>
      <w:rPr>
        <w:rFonts w:hint="default"/>
        <w:lang w:val="en-US" w:eastAsia="en-US" w:bidi="en-US"/>
      </w:rPr>
    </w:lvl>
  </w:abstractNum>
  <w:abstractNum w:abstractNumId="5" w15:restartNumberingAfterBreak="0">
    <w:nsid w:val="6FAC62C5"/>
    <w:multiLevelType w:val="hybridMultilevel"/>
    <w:tmpl w:val="8DC64E8E"/>
    <w:lvl w:ilvl="0" w:tplc="04090001">
      <w:start w:val="1"/>
      <w:numFmt w:val="bullet"/>
      <w:lvlText w:val=""/>
      <w:lvlJc w:val="left"/>
      <w:pPr>
        <w:ind w:left="1540" w:hanging="360"/>
      </w:pPr>
      <w:rPr>
        <w:rFonts w:ascii="Symbol" w:hAnsi="Symbol" w:hint="default"/>
        <w:spacing w:val="-3"/>
        <w:w w:val="99"/>
        <w:sz w:val="24"/>
        <w:szCs w:val="24"/>
        <w:lang w:val="en-US" w:eastAsia="en-US" w:bidi="en-US"/>
      </w:rPr>
    </w:lvl>
    <w:lvl w:ilvl="1" w:tplc="0C22CCA0">
      <w:numFmt w:val="bullet"/>
      <w:lvlText w:val="•"/>
      <w:lvlJc w:val="left"/>
      <w:pPr>
        <w:ind w:left="1838" w:hanging="360"/>
      </w:pPr>
      <w:rPr>
        <w:rFonts w:hint="default"/>
        <w:lang w:val="en-US" w:eastAsia="en-US" w:bidi="en-US"/>
      </w:rPr>
    </w:lvl>
    <w:lvl w:ilvl="2" w:tplc="9D3CA936">
      <w:numFmt w:val="bullet"/>
      <w:lvlText w:val="•"/>
      <w:lvlJc w:val="left"/>
      <w:pPr>
        <w:ind w:left="2856" w:hanging="360"/>
      </w:pPr>
      <w:rPr>
        <w:rFonts w:hint="default"/>
        <w:lang w:val="en-US" w:eastAsia="en-US" w:bidi="en-US"/>
      </w:rPr>
    </w:lvl>
    <w:lvl w:ilvl="3" w:tplc="2BFE1062">
      <w:numFmt w:val="bullet"/>
      <w:lvlText w:val="•"/>
      <w:lvlJc w:val="left"/>
      <w:pPr>
        <w:ind w:left="3874" w:hanging="360"/>
      </w:pPr>
      <w:rPr>
        <w:rFonts w:hint="default"/>
        <w:lang w:val="en-US" w:eastAsia="en-US" w:bidi="en-US"/>
      </w:rPr>
    </w:lvl>
    <w:lvl w:ilvl="4" w:tplc="03F420BE">
      <w:numFmt w:val="bullet"/>
      <w:lvlText w:val="•"/>
      <w:lvlJc w:val="left"/>
      <w:pPr>
        <w:ind w:left="4892" w:hanging="360"/>
      </w:pPr>
      <w:rPr>
        <w:rFonts w:hint="default"/>
        <w:lang w:val="en-US" w:eastAsia="en-US" w:bidi="en-US"/>
      </w:rPr>
    </w:lvl>
    <w:lvl w:ilvl="5" w:tplc="651A34B2">
      <w:numFmt w:val="bullet"/>
      <w:lvlText w:val="•"/>
      <w:lvlJc w:val="left"/>
      <w:pPr>
        <w:ind w:left="5910" w:hanging="360"/>
      </w:pPr>
      <w:rPr>
        <w:rFonts w:hint="default"/>
        <w:lang w:val="en-US" w:eastAsia="en-US" w:bidi="en-US"/>
      </w:rPr>
    </w:lvl>
    <w:lvl w:ilvl="6" w:tplc="F77A87F0">
      <w:numFmt w:val="bullet"/>
      <w:lvlText w:val="•"/>
      <w:lvlJc w:val="left"/>
      <w:pPr>
        <w:ind w:left="6928" w:hanging="360"/>
      </w:pPr>
      <w:rPr>
        <w:rFonts w:hint="default"/>
        <w:lang w:val="en-US" w:eastAsia="en-US" w:bidi="en-US"/>
      </w:rPr>
    </w:lvl>
    <w:lvl w:ilvl="7" w:tplc="6972AA62">
      <w:numFmt w:val="bullet"/>
      <w:lvlText w:val="•"/>
      <w:lvlJc w:val="left"/>
      <w:pPr>
        <w:ind w:left="7946" w:hanging="360"/>
      </w:pPr>
      <w:rPr>
        <w:rFonts w:hint="default"/>
        <w:lang w:val="en-US" w:eastAsia="en-US" w:bidi="en-US"/>
      </w:rPr>
    </w:lvl>
    <w:lvl w:ilvl="8" w:tplc="0F28CB2C">
      <w:numFmt w:val="bullet"/>
      <w:lvlText w:val="•"/>
      <w:lvlJc w:val="left"/>
      <w:pPr>
        <w:ind w:left="8964" w:hanging="360"/>
      </w:pPr>
      <w:rPr>
        <w:rFonts w:hint="default"/>
        <w:lang w:val="en-US" w:eastAsia="en-US" w:bidi="en-US"/>
      </w:rPr>
    </w:lvl>
  </w:abstractNum>
  <w:abstractNum w:abstractNumId="6" w15:restartNumberingAfterBreak="0">
    <w:nsid w:val="75825A15"/>
    <w:multiLevelType w:val="hybridMultilevel"/>
    <w:tmpl w:val="4912CF48"/>
    <w:lvl w:ilvl="0" w:tplc="A9408648">
      <w:start w:val="1"/>
      <w:numFmt w:val="decimal"/>
      <w:lvlText w:val="%1."/>
      <w:lvlJc w:val="left"/>
      <w:pPr>
        <w:ind w:left="820" w:hanging="360"/>
      </w:pPr>
      <w:rPr>
        <w:spacing w:val="-3"/>
        <w:w w:val="99"/>
        <w:lang w:val="en-US" w:eastAsia="en-US" w:bidi="en-US"/>
      </w:rPr>
    </w:lvl>
    <w:lvl w:ilvl="1" w:tplc="E92256DA">
      <w:numFmt w:val="bullet"/>
      <w:lvlText w:val="•"/>
      <w:lvlJc w:val="left"/>
      <w:pPr>
        <w:ind w:left="1838" w:hanging="360"/>
      </w:pPr>
      <w:rPr>
        <w:lang w:val="en-US" w:eastAsia="en-US" w:bidi="en-US"/>
      </w:rPr>
    </w:lvl>
    <w:lvl w:ilvl="2" w:tplc="5AD624DA">
      <w:numFmt w:val="bullet"/>
      <w:lvlText w:val="•"/>
      <w:lvlJc w:val="left"/>
      <w:pPr>
        <w:ind w:left="2856" w:hanging="360"/>
      </w:pPr>
      <w:rPr>
        <w:lang w:val="en-US" w:eastAsia="en-US" w:bidi="en-US"/>
      </w:rPr>
    </w:lvl>
    <w:lvl w:ilvl="3" w:tplc="355A4F4A">
      <w:numFmt w:val="bullet"/>
      <w:lvlText w:val="•"/>
      <w:lvlJc w:val="left"/>
      <w:pPr>
        <w:ind w:left="3874" w:hanging="360"/>
      </w:pPr>
      <w:rPr>
        <w:lang w:val="en-US" w:eastAsia="en-US" w:bidi="en-US"/>
      </w:rPr>
    </w:lvl>
    <w:lvl w:ilvl="4" w:tplc="42A87882">
      <w:numFmt w:val="bullet"/>
      <w:lvlText w:val="•"/>
      <w:lvlJc w:val="left"/>
      <w:pPr>
        <w:ind w:left="4892" w:hanging="360"/>
      </w:pPr>
      <w:rPr>
        <w:lang w:val="en-US" w:eastAsia="en-US" w:bidi="en-US"/>
      </w:rPr>
    </w:lvl>
    <w:lvl w:ilvl="5" w:tplc="8AC2D450">
      <w:numFmt w:val="bullet"/>
      <w:lvlText w:val="•"/>
      <w:lvlJc w:val="left"/>
      <w:pPr>
        <w:ind w:left="5910" w:hanging="360"/>
      </w:pPr>
      <w:rPr>
        <w:lang w:val="en-US" w:eastAsia="en-US" w:bidi="en-US"/>
      </w:rPr>
    </w:lvl>
    <w:lvl w:ilvl="6" w:tplc="98DC9962">
      <w:numFmt w:val="bullet"/>
      <w:lvlText w:val="•"/>
      <w:lvlJc w:val="left"/>
      <w:pPr>
        <w:ind w:left="6928" w:hanging="360"/>
      </w:pPr>
      <w:rPr>
        <w:lang w:val="en-US" w:eastAsia="en-US" w:bidi="en-US"/>
      </w:rPr>
    </w:lvl>
    <w:lvl w:ilvl="7" w:tplc="BEAC5080">
      <w:numFmt w:val="bullet"/>
      <w:lvlText w:val="•"/>
      <w:lvlJc w:val="left"/>
      <w:pPr>
        <w:ind w:left="7946" w:hanging="360"/>
      </w:pPr>
      <w:rPr>
        <w:lang w:val="en-US" w:eastAsia="en-US" w:bidi="en-US"/>
      </w:rPr>
    </w:lvl>
    <w:lvl w:ilvl="8" w:tplc="97308466">
      <w:numFmt w:val="bullet"/>
      <w:lvlText w:val="•"/>
      <w:lvlJc w:val="left"/>
      <w:pPr>
        <w:ind w:left="8964" w:hanging="360"/>
      </w:pPr>
      <w:rPr>
        <w:lang w:val="en-US" w:eastAsia="en-US" w:bidi="en-US"/>
      </w:rPr>
    </w:lvl>
  </w:abstractNum>
  <w:abstractNum w:abstractNumId="7" w15:restartNumberingAfterBreak="0">
    <w:nsid w:val="789672FC"/>
    <w:multiLevelType w:val="hybridMultilevel"/>
    <w:tmpl w:val="3ECEF6C2"/>
    <w:lvl w:ilvl="0" w:tplc="FFFFFFFF">
      <w:start w:val="1"/>
      <w:numFmt w:val="upperRoman"/>
      <w:lvlText w:val="%1."/>
      <w:lvlJc w:val="left"/>
      <w:pPr>
        <w:ind w:left="820" w:hanging="515"/>
      </w:pPr>
      <w:rPr>
        <w:rFonts w:ascii="Times New Roman" w:eastAsia="Times New Roman" w:hAnsi="Times New Roman" w:cs="Times New Roman" w:hint="default"/>
        <w:b/>
        <w:bCs/>
        <w:w w:val="99"/>
        <w:sz w:val="24"/>
        <w:szCs w:val="24"/>
        <w:lang w:val="en-US" w:eastAsia="en-US" w:bidi="en-US"/>
      </w:rPr>
    </w:lvl>
    <w:lvl w:ilvl="1" w:tplc="FFFFFFFF">
      <w:start w:val="1"/>
      <w:numFmt w:val="upperRoman"/>
      <w:lvlText w:val="%2."/>
      <w:lvlJc w:val="left"/>
      <w:pPr>
        <w:ind w:left="940" w:hanging="360"/>
      </w:pPr>
      <w:rPr>
        <w:rFonts w:ascii="Times New Roman" w:eastAsia="Times New Roman" w:hAnsi="Times New Roman" w:cs="Times New Roman" w:hint="default"/>
        <w:b/>
        <w:bCs/>
        <w:w w:val="99"/>
        <w:sz w:val="24"/>
        <w:szCs w:val="24"/>
        <w:lang w:val="en-US" w:eastAsia="en-US" w:bidi="en-US"/>
      </w:rPr>
    </w:lvl>
    <w:lvl w:ilvl="2" w:tplc="04090001">
      <w:start w:val="1"/>
      <w:numFmt w:val="bullet"/>
      <w:lvlText w:val=""/>
      <w:lvlJc w:val="left"/>
      <w:pPr>
        <w:ind w:left="900" w:hanging="360"/>
      </w:pPr>
      <w:rPr>
        <w:rFonts w:ascii="Symbol" w:hAnsi="Symbol" w:hint="default"/>
      </w:rPr>
    </w:lvl>
    <w:lvl w:ilvl="3" w:tplc="FFFFFFFF">
      <w:start w:val="1"/>
      <w:numFmt w:val="lowerRoman"/>
      <w:lvlText w:val="%4."/>
      <w:lvlJc w:val="left"/>
      <w:pPr>
        <w:ind w:left="2380" w:hanging="308"/>
        <w:jc w:val="right"/>
      </w:pPr>
      <w:rPr>
        <w:rFonts w:ascii="Times New Roman" w:eastAsia="Times New Roman" w:hAnsi="Times New Roman" w:cs="Times New Roman" w:hint="default"/>
        <w:spacing w:val="-2"/>
        <w:w w:val="99"/>
        <w:sz w:val="24"/>
        <w:szCs w:val="24"/>
        <w:lang w:val="en-US" w:eastAsia="en-US" w:bidi="en-US"/>
      </w:rPr>
    </w:lvl>
    <w:lvl w:ilvl="4" w:tplc="FFFFFFFF">
      <w:numFmt w:val="bullet"/>
      <w:lvlText w:val="•"/>
      <w:lvlJc w:val="left"/>
      <w:pPr>
        <w:ind w:left="3611" w:hanging="308"/>
      </w:pPr>
      <w:rPr>
        <w:rFonts w:hint="default"/>
        <w:lang w:val="en-US" w:eastAsia="en-US" w:bidi="en-US"/>
      </w:rPr>
    </w:lvl>
    <w:lvl w:ilvl="5" w:tplc="FFFFFFFF">
      <w:numFmt w:val="bullet"/>
      <w:lvlText w:val="•"/>
      <w:lvlJc w:val="left"/>
      <w:pPr>
        <w:ind w:left="4842" w:hanging="308"/>
      </w:pPr>
      <w:rPr>
        <w:rFonts w:hint="default"/>
        <w:lang w:val="en-US" w:eastAsia="en-US" w:bidi="en-US"/>
      </w:rPr>
    </w:lvl>
    <w:lvl w:ilvl="6" w:tplc="FFFFFFFF">
      <w:numFmt w:val="bullet"/>
      <w:lvlText w:val="•"/>
      <w:lvlJc w:val="left"/>
      <w:pPr>
        <w:ind w:left="6074" w:hanging="308"/>
      </w:pPr>
      <w:rPr>
        <w:rFonts w:hint="default"/>
        <w:lang w:val="en-US" w:eastAsia="en-US" w:bidi="en-US"/>
      </w:rPr>
    </w:lvl>
    <w:lvl w:ilvl="7" w:tplc="FFFFFFFF">
      <w:numFmt w:val="bullet"/>
      <w:lvlText w:val="•"/>
      <w:lvlJc w:val="left"/>
      <w:pPr>
        <w:ind w:left="7305" w:hanging="308"/>
      </w:pPr>
      <w:rPr>
        <w:rFonts w:hint="default"/>
        <w:lang w:val="en-US" w:eastAsia="en-US" w:bidi="en-US"/>
      </w:rPr>
    </w:lvl>
    <w:lvl w:ilvl="8" w:tplc="FFFFFFFF">
      <w:numFmt w:val="bullet"/>
      <w:lvlText w:val="•"/>
      <w:lvlJc w:val="left"/>
      <w:pPr>
        <w:ind w:left="8537" w:hanging="308"/>
      </w:pPr>
      <w:rPr>
        <w:rFonts w:hint="default"/>
        <w:lang w:val="en-US" w:eastAsia="en-US" w:bidi="en-US"/>
      </w:rPr>
    </w:lvl>
  </w:abstractNum>
  <w:abstractNum w:abstractNumId="8" w15:restartNumberingAfterBreak="0">
    <w:nsid w:val="7C774422"/>
    <w:multiLevelType w:val="hybridMultilevel"/>
    <w:tmpl w:val="FA342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7497997">
    <w:abstractNumId w:val="1"/>
  </w:num>
  <w:num w:numId="2" w16cid:durableId="1981304658">
    <w:abstractNumId w:val="4"/>
  </w:num>
  <w:num w:numId="3" w16cid:durableId="73362267">
    <w:abstractNumId w:val="5"/>
  </w:num>
  <w:num w:numId="4" w16cid:durableId="7564578">
    <w:abstractNumId w:val="7"/>
  </w:num>
  <w:num w:numId="5" w16cid:durableId="461966250">
    <w:abstractNumId w:val="6"/>
    <w:lvlOverride w:ilvl="0">
      <w:startOverride w:val="1"/>
    </w:lvlOverride>
    <w:lvlOverride w:ilvl="1"/>
    <w:lvlOverride w:ilvl="2"/>
    <w:lvlOverride w:ilvl="3"/>
    <w:lvlOverride w:ilvl="4"/>
    <w:lvlOverride w:ilvl="5"/>
    <w:lvlOverride w:ilvl="6"/>
    <w:lvlOverride w:ilvl="7"/>
    <w:lvlOverride w:ilvl="8"/>
  </w:num>
  <w:num w:numId="6" w16cid:durableId="491913308">
    <w:abstractNumId w:val="0"/>
  </w:num>
  <w:num w:numId="7" w16cid:durableId="76293578">
    <w:abstractNumId w:val="8"/>
  </w:num>
  <w:num w:numId="8" w16cid:durableId="1356300008">
    <w:abstractNumId w:val="3"/>
  </w:num>
  <w:num w:numId="9" w16cid:durableId="686098393">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A6A"/>
    <w:rsid w:val="000002B5"/>
    <w:rsid w:val="0000037B"/>
    <w:rsid w:val="00000833"/>
    <w:rsid w:val="00000C3C"/>
    <w:rsid w:val="00001666"/>
    <w:rsid w:val="00001AFB"/>
    <w:rsid w:val="00002079"/>
    <w:rsid w:val="000026C6"/>
    <w:rsid w:val="00002743"/>
    <w:rsid w:val="00002BC3"/>
    <w:rsid w:val="000030B0"/>
    <w:rsid w:val="00003C75"/>
    <w:rsid w:val="00003F3F"/>
    <w:rsid w:val="000044EB"/>
    <w:rsid w:val="00005021"/>
    <w:rsid w:val="00005EBA"/>
    <w:rsid w:val="00005F87"/>
    <w:rsid w:val="00006CA3"/>
    <w:rsid w:val="00006DA4"/>
    <w:rsid w:val="000077D2"/>
    <w:rsid w:val="00007C12"/>
    <w:rsid w:val="00010B48"/>
    <w:rsid w:val="00012B7E"/>
    <w:rsid w:val="00012D23"/>
    <w:rsid w:val="00012D3E"/>
    <w:rsid w:val="0001360F"/>
    <w:rsid w:val="00014319"/>
    <w:rsid w:val="00015299"/>
    <w:rsid w:val="00015479"/>
    <w:rsid w:val="00016057"/>
    <w:rsid w:val="00016429"/>
    <w:rsid w:val="00016B33"/>
    <w:rsid w:val="00017AD1"/>
    <w:rsid w:val="00017C86"/>
    <w:rsid w:val="00017E68"/>
    <w:rsid w:val="00020726"/>
    <w:rsid w:val="0002093B"/>
    <w:rsid w:val="00020DC5"/>
    <w:rsid w:val="000219EA"/>
    <w:rsid w:val="00021A27"/>
    <w:rsid w:val="00021C44"/>
    <w:rsid w:val="00022B5F"/>
    <w:rsid w:val="0002342D"/>
    <w:rsid w:val="0002367D"/>
    <w:rsid w:val="00023F0A"/>
    <w:rsid w:val="00024145"/>
    <w:rsid w:val="00024244"/>
    <w:rsid w:val="00024C25"/>
    <w:rsid w:val="00024F8B"/>
    <w:rsid w:val="00025B6A"/>
    <w:rsid w:val="00025E86"/>
    <w:rsid w:val="00026AD5"/>
    <w:rsid w:val="00026C20"/>
    <w:rsid w:val="00026C8F"/>
    <w:rsid w:val="00026CD2"/>
    <w:rsid w:val="00026F92"/>
    <w:rsid w:val="0002704B"/>
    <w:rsid w:val="00031375"/>
    <w:rsid w:val="0003199A"/>
    <w:rsid w:val="00031D51"/>
    <w:rsid w:val="00031E65"/>
    <w:rsid w:val="00032E98"/>
    <w:rsid w:val="0003406B"/>
    <w:rsid w:val="000343F1"/>
    <w:rsid w:val="000353A6"/>
    <w:rsid w:val="000354CB"/>
    <w:rsid w:val="0003571F"/>
    <w:rsid w:val="00036113"/>
    <w:rsid w:val="00036159"/>
    <w:rsid w:val="000361B0"/>
    <w:rsid w:val="000363AB"/>
    <w:rsid w:val="00036604"/>
    <w:rsid w:val="000402C4"/>
    <w:rsid w:val="000402F5"/>
    <w:rsid w:val="000409AA"/>
    <w:rsid w:val="00040FA6"/>
    <w:rsid w:val="00041624"/>
    <w:rsid w:val="00041AE9"/>
    <w:rsid w:val="000420DF"/>
    <w:rsid w:val="0004249E"/>
    <w:rsid w:val="0004317E"/>
    <w:rsid w:val="00043310"/>
    <w:rsid w:val="000433C6"/>
    <w:rsid w:val="0004369D"/>
    <w:rsid w:val="00043CBD"/>
    <w:rsid w:val="00044355"/>
    <w:rsid w:val="0004493A"/>
    <w:rsid w:val="00044C76"/>
    <w:rsid w:val="00044FCD"/>
    <w:rsid w:val="000450B4"/>
    <w:rsid w:val="000450E8"/>
    <w:rsid w:val="000455F6"/>
    <w:rsid w:val="00047082"/>
    <w:rsid w:val="00047473"/>
    <w:rsid w:val="00047591"/>
    <w:rsid w:val="00047995"/>
    <w:rsid w:val="000500B2"/>
    <w:rsid w:val="00050761"/>
    <w:rsid w:val="00050D59"/>
    <w:rsid w:val="00050DED"/>
    <w:rsid w:val="000510B5"/>
    <w:rsid w:val="0005182F"/>
    <w:rsid w:val="00053AD4"/>
    <w:rsid w:val="000540EE"/>
    <w:rsid w:val="0005434C"/>
    <w:rsid w:val="00054997"/>
    <w:rsid w:val="0005531A"/>
    <w:rsid w:val="0005597D"/>
    <w:rsid w:val="000578D5"/>
    <w:rsid w:val="000600B5"/>
    <w:rsid w:val="00060A05"/>
    <w:rsid w:val="00060BD3"/>
    <w:rsid w:val="000611FA"/>
    <w:rsid w:val="00062A17"/>
    <w:rsid w:val="00063ED3"/>
    <w:rsid w:val="00064C63"/>
    <w:rsid w:val="00064D53"/>
    <w:rsid w:val="00065249"/>
    <w:rsid w:val="000663B9"/>
    <w:rsid w:val="000664D6"/>
    <w:rsid w:val="000668B1"/>
    <w:rsid w:val="00067454"/>
    <w:rsid w:val="00067853"/>
    <w:rsid w:val="00067C95"/>
    <w:rsid w:val="000710BB"/>
    <w:rsid w:val="000714FE"/>
    <w:rsid w:val="00071535"/>
    <w:rsid w:val="0007196A"/>
    <w:rsid w:val="00072302"/>
    <w:rsid w:val="00073AC8"/>
    <w:rsid w:val="00074045"/>
    <w:rsid w:val="000741D7"/>
    <w:rsid w:val="00074BE7"/>
    <w:rsid w:val="000756DB"/>
    <w:rsid w:val="000759FF"/>
    <w:rsid w:val="00075CF1"/>
    <w:rsid w:val="000765A5"/>
    <w:rsid w:val="00076BC2"/>
    <w:rsid w:val="00077718"/>
    <w:rsid w:val="000806EC"/>
    <w:rsid w:val="00080B62"/>
    <w:rsid w:val="000818C1"/>
    <w:rsid w:val="00081F48"/>
    <w:rsid w:val="00082044"/>
    <w:rsid w:val="00082225"/>
    <w:rsid w:val="00082446"/>
    <w:rsid w:val="000825A1"/>
    <w:rsid w:val="000825A7"/>
    <w:rsid w:val="0008349B"/>
    <w:rsid w:val="0008423C"/>
    <w:rsid w:val="00084BBC"/>
    <w:rsid w:val="00084E9A"/>
    <w:rsid w:val="00086A2D"/>
    <w:rsid w:val="000871C0"/>
    <w:rsid w:val="000871D5"/>
    <w:rsid w:val="0008C716"/>
    <w:rsid w:val="000911BE"/>
    <w:rsid w:val="0009148B"/>
    <w:rsid w:val="000917DA"/>
    <w:rsid w:val="000920DD"/>
    <w:rsid w:val="00092788"/>
    <w:rsid w:val="0009280A"/>
    <w:rsid w:val="000928F0"/>
    <w:rsid w:val="0009292E"/>
    <w:rsid w:val="00093570"/>
    <w:rsid w:val="000935DE"/>
    <w:rsid w:val="000938D0"/>
    <w:rsid w:val="00093C98"/>
    <w:rsid w:val="000946D4"/>
    <w:rsid w:val="0009496C"/>
    <w:rsid w:val="00095251"/>
    <w:rsid w:val="00095589"/>
    <w:rsid w:val="00095620"/>
    <w:rsid w:val="000957E0"/>
    <w:rsid w:val="00095ED1"/>
    <w:rsid w:val="000979DC"/>
    <w:rsid w:val="000A0214"/>
    <w:rsid w:val="000A04F7"/>
    <w:rsid w:val="000A108A"/>
    <w:rsid w:val="000A1300"/>
    <w:rsid w:val="000A1CDD"/>
    <w:rsid w:val="000A1EB8"/>
    <w:rsid w:val="000A326C"/>
    <w:rsid w:val="000A34B7"/>
    <w:rsid w:val="000A3CC0"/>
    <w:rsid w:val="000A424E"/>
    <w:rsid w:val="000A44ED"/>
    <w:rsid w:val="000A45BD"/>
    <w:rsid w:val="000A585F"/>
    <w:rsid w:val="000A633A"/>
    <w:rsid w:val="000A658F"/>
    <w:rsid w:val="000A7A28"/>
    <w:rsid w:val="000B0D05"/>
    <w:rsid w:val="000B0D72"/>
    <w:rsid w:val="000B14DA"/>
    <w:rsid w:val="000B2028"/>
    <w:rsid w:val="000B339D"/>
    <w:rsid w:val="000B3C43"/>
    <w:rsid w:val="000B3D18"/>
    <w:rsid w:val="000B452A"/>
    <w:rsid w:val="000B515B"/>
    <w:rsid w:val="000B54D6"/>
    <w:rsid w:val="000B563C"/>
    <w:rsid w:val="000B5BBC"/>
    <w:rsid w:val="000B6125"/>
    <w:rsid w:val="000B613F"/>
    <w:rsid w:val="000B6705"/>
    <w:rsid w:val="000B6C3B"/>
    <w:rsid w:val="000B7086"/>
    <w:rsid w:val="000C08CF"/>
    <w:rsid w:val="000C13EB"/>
    <w:rsid w:val="000C1475"/>
    <w:rsid w:val="000C205A"/>
    <w:rsid w:val="000C227C"/>
    <w:rsid w:val="000C22B3"/>
    <w:rsid w:val="000C257A"/>
    <w:rsid w:val="000C3401"/>
    <w:rsid w:val="000C35DC"/>
    <w:rsid w:val="000C3605"/>
    <w:rsid w:val="000C3BC6"/>
    <w:rsid w:val="000C3EFE"/>
    <w:rsid w:val="000C485D"/>
    <w:rsid w:val="000C4CAB"/>
    <w:rsid w:val="000C4EA5"/>
    <w:rsid w:val="000C50E0"/>
    <w:rsid w:val="000C5221"/>
    <w:rsid w:val="000C5332"/>
    <w:rsid w:val="000C7E07"/>
    <w:rsid w:val="000D0128"/>
    <w:rsid w:val="000D0C8A"/>
    <w:rsid w:val="000D0E9E"/>
    <w:rsid w:val="000D1840"/>
    <w:rsid w:val="000D2633"/>
    <w:rsid w:val="000D2B02"/>
    <w:rsid w:val="000D32F0"/>
    <w:rsid w:val="000D3D9A"/>
    <w:rsid w:val="000D3DA2"/>
    <w:rsid w:val="000D51BB"/>
    <w:rsid w:val="000D54DE"/>
    <w:rsid w:val="000D5AE4"/>
    <w:rsid w:val="000D5C42"/>
    <w:rsid w:val="000D6805"/>
    <w:rsid w:val="000D6F3A"/>
    <w:rsid w:val="000D7F07"/>
    <w:rsid w:val="000E1082"/>
    <w:rsid w:val="000E11E7"/>
    <w:rsid w:val="000E14D3"/>
    <w:rsid w:val="000E1943"/>
    <w:rsid w:val="000E1B3C"/>
    <w:rsid w:val="000E1D59"/>
    <w:rsid w:val="000E21A2"/>
    <w:rsid w:val="000E2EE1"/>
    <w:rsid w:val="000E3778"/>
    <w:rsid w:val="000E3AD0"/>
    <w:rsid w:val="000E3F30"/>
    <w:rsid w:val="000E53D1"/>
    <w:rsid w:val="000E56A1"/>
    <w:rsid w:val="000E6F53"/>
    <w:rsid w:val="000E6F85"/>
    <w:rsid w:val="000E773B"/>
    <w:rsid w:val="000E7BDF"/>
    <w:rsid w:val="000F0758"/>
    <w:rsid w:val="000F076C"/>
    <w:rsid w:val="000F082D"/>
    <w:rsid w:val="000F0A23"/>
    <w:rsid w:val="000F1732"/>
    <w:rsid w:val="000F30B7"/>
    <w:rsid w:val="000F3557"/>
    <w:rsid w:val="000F3615"/>
    <w:rsid w:val="000F40AF"/>
    <w:rsid w:val="000F4212"/>
    <w:rsid w:val="000F44F2"/>
    <w:rsid w:val="000F495B"/>
    <w:rsid w:val="000F4BE8"/>
    <w:rsid w:val="000F59B8"/>
    <w:rsid w:val="000F5CF4"/>
    <w:rsid w:val="000F62CD"/>
    <w:rsid w:val="000F6759"/>
    <w:rsid w:val="000F6D45"/>
    <w:rsid w:val="000F7044"/>
    <w:rsid w:val="000F74EA"/>
    <w:rsid w:val="000F75BB"/>
    <w:rsid w:val="001000C9"/>
    <w:rsid w:val="00100BD8"/>
    <w:rsid w:val="00100C25"/>
    <w:rsid w:val="00100E22"/>
    <w:rsid w:val="00100F3F"/>
    <w:rsid w:val="00100F8D"/>
    <w:rsid w:val="001020E9"/>
    <w:rsid w:val="001028DD"/>
    <w:rsid w:val="00102B9E"/>
    <w:rsid w:val="001031EA"/>
    <w:rsid w:val="00103624"/>
    <w:rsid w:val="00104830"/>
    <w:rsid w:val="001048F9"/>
    <w:rsid w:val="001051EE"/>
    <w:rsid w:val="00105A7D"/>
    <w:rsid w:val="0010654A"/>
    <w:rsid w:val="00106B8F"/>
    <w:rsid w:val="0010714B"/>
    <w:rsid w:val="0010737F"/>
    <w:rsid w:val="00107C9C"/>
    <w:rsid w:val="00107F82"/>
    <w:rsid w:val="001103CA"/>
    <w:rsid w:val="001104BB"/>
    <w:rsid w:val="001117D1"/>
    <w:rsid w:val="00111807"/>
    <w:rsid w:val="00111F11"/>
    <w:rsid w:val="001123D2"/>
    <w:rsid w:val="00112AB5"/>
    <w:rsid w:val="00112AF2"/>
    <w:rsid w:val="001137A4"/>
    <w:rsid w:val="00113F22"/>
    <w:rsid w:val="001145A3"/>
    <w:rsid w:val="00114641"/>
    <w:rsid w:val="001148BD"/>
    <w:rsid w:val="00114E22"/>
    <w:rsid w:val="00115046"/>
    <w:rsid w:val="0011580D"/>
    <w:rsid w:val="00116944"/>
    <w:rsid w:val="00116971"/>
    <w:rsid w:val="00116C2A"/>
    <w:rsid w:val="0012148C"/>
    <w:rsid w:val="00121732"/>
    <w:rsid w:val="00121C9E"/>
    <w:rsid w:val="00122524"/>
    <w:rsid w:val="001226BE"/>
    <w:rsid w:val="001230BB"/>
    <w:rsid w:val="001235AB"/>
    <w:rsid w:val="00123859"/>
    <w:rsid w:val="00123D6F"/>
    <w:rsid w:val="001242EA"/>
    <w:rsid w:val="00125267"/>
    <w:rsid w:val="001254ED"/>
    <w:rsid w:val="001256EB"/>
    <w:rsid w:val="00125DD2"/>
    <w:rsid w:val="00125F99"/>
    <w:rsid w:val="00126222"/>
    <w:rsid w:val="001265EE"/>
    <w:rsid w:val="001270D3"/>
    <w:rsid w:val="001320C7"/>
    <w:rsid w:val="00132539"/>
    <w:rsid w:val="001327B9"/>
    <w:rsid w:val="00132AF5"/>
    <w:rsid w:val="00133034"/>
    <w:rsid w:val="001338A3"/>
    <w:rsid w:val="00133B97"/>
    <w:rsid w:val="001354A4"/>
    <w:rsid w:val="00135776"/>
    <w:rsid w:val="00135CF1"/>
    <w:rsid w:val="0013635D"/>
    <w:rsid w:val="00136668"/>
    <w:rsid w:val="001367B1"/>
    <w:rsid w:val="00136939"/>
    <w:rsid w:val="00136B16"/>
    <w:rsid w:val="00136C4A"/>
    <w:rsid w:val="00136FB2"/>
    <w:rsid w:val="0013787F"/>
    <w:rsid w:val="00137BF5"/>
    <w:rsid w:val="00140231"/>
    <w:rsid w:val="0014074C"/>
    <w:rsid w:val="00141348"/>
    <w:rsid w:val="00141781"/>
    <w:rsid w:val="00141A76"/>
    <w:rsid w:val="00141F67"/>
    <w:rsid w:val="00142207"/>
    <w:rsid w:val="00142756"/>
    <w:rsid w:val="0014408D"/>
    <w:rsid w:val="001440E6"/>
    <w:rsid w:val="00144848"/>
    <w:rsid w:val="0014491A"/>
    <w:rsid w:val="0014498C"/>
    <w:rsid w:val="00144AB8"/>
    <w:rsid w:val="00144BFA"/>
    <w:rsid w:val="00145037"/>
    <w:rsid w:val="0014533E"/>
    <w:rsid w:val="00145A8F"/>
    <w:rsid w:val="00145B24"/>
    <w:rsid w:val="00146B0F"/>
    <w:rsid w:val="00146FFD"/>
    <w:rsid w:val="0015138C"/>
    <w:rsid w:val="00151755"/>
    <w:rsid w:val="001528D0"/>
    <w:rsid w:val="00152ADC"/>
    <w:rsid w:val="00153CF6"/>
    <w:rsid w:val="00153E7A"/>
    <w:rsid w:val="001546EB"/>
    <w:rsid w:val="00154D7B"/>
    <w:rsid w:val="00154E38"/>
    <w:rsid w:val="00155C9D"/>
    <w:rsid w:val="00156593"/>
    <w:rsid w:val="001576C0"/>
    <w:rsid w:val="00157A9C"/>
    <w:rsid w:val="00157AD2"/>
    <w:rsid w:val="00160010"/>
    <w:rsid w:val="001602BC"/>
    <w:rsid w:val="00160F6A"/>
    <w:rsid w:val="0016249B"/>
    <w:rsid w:val="001628F7"/>
    <w:rsid w:val="0016297C"/>
    <w:rsid w:val="001635EF"/>
    <w:rsid w:val="00164793"/>
    <w:rsid w:val="00164BF5"/>
    <w:rsid w:val="00164BFB"/>
    <w:rsid w:val="00164E9C"/>
    <w:rsid w:val="00165430"/>
    <w:rsid w:val="001658EE"/>
    <w:rsid w:val="00165DDB"/>
    <w:rsid w:val="00166093"/>
    <w:rsid w:val="00166698"/>
    <w:rsid w:val="00166875"/>
    <w:rsid w:val="00166F18"/>
    <w:rsid w:val="00167E9C"/>
    <w:rsid w:val="0017041D"/>
    <w:rsid w:val="001704ED"/>
    <w:rsid w:val="00172871"/>
    <w:rsid w:val="001728E0"/>
    <w:rsid w:val="00174232"/>
    <w:rsid w:val="00174254"/>
    <w:rsid w:val="00174651"/>
    <w:rsid w:val="00174E55"/>
    <w:rsid w:val="00175A65"/>
    <w:rsid w:val="00176BD7"/>
    <w:rsid w:val="00177F46"/>
    <w:rsid w:val="00180456"/>
    <w:rsid w:val="00180DDC"/>
    <w:rsid w:val="00180DE7"/>
    <w:rsid w:val="001810E8"/>
    <w:rsid w:val="0018122A"/>
    <w:rsid w:val="0018143E"/>
    <w:rsid w:val="00181846"/>
    <w:rsid w:val="00181870"/>
    <w:rsid w:val="0018263F"/>
    <w:rsid w:val="00184AD9"/>
    <w:rsid w:val="001857F8"/>
    <w:rsid w:val="00185FC2"/>
    <w:rsid w:val="00186230"/>
    <w:rsid w:val="00186934"/>
    <w:rsid w:val="00186FA6"/>
    <w:rsid w:val="0018785E"/>
    <w:rsid w:val="0019037A"/>
    <w:rsid w:val="001907BD"/>
    <w:rsid w:val="00190C0D"/>
    <w:rsid w:val="001911B7"/>
    <w:rsid w:val="00193534"/>
    <w:rsid w:val="0019455B"/>
    <w:rsid w:val="00195496"/>
    <w:rsid w:val="001A0A1C"/>
    <w:rsid w:val="001A0F3D"/>
    <w:rsid w:val="001A1BAB"/>
    <w:rsid w:val="001A1F2E"/>
    <w:rsid w:val="001A28D5"/>
    <w:rsid w:val="001A344B"/>
    <w:rsid w:val="001A378B"/>
    <w:rsid w:val="001A3D9F"/>
    <w:rsid w:val="001A3DF5"/>
    <w:rsid w:val="001A4FBF"/>
    <w:rsid w:val="001A53FF"/>
    <w:rsid w:val="001A6661"/>
    <w:rsid w:val="001A6B1C"/>
    <w:rsid w:val="001A7B64"/>
    <w:rsid w:val="001A7EC4"/>
    <w:rsid w:val="001B03DB"/>
    <w:rsid w:val="001B0AE3"/>
    <w:rsid w:val="001B0BA4"/>
    <w:rsid w:val="001B14B3"/>
    <w:rsid w:val="001B15CC"/>
    <w:rsid w:val="001B196C"/>
    <w:rsid w:val="001B3D8D"/>
    <w:rsid w:val="001B3E4C"/>
    <w:rsid w:val="001B4FDB"/>
    <w:rsid w:val="001B5147"/>
    <w:rsid w:val="001B5361"/>
    <w:rsid w:val="001B641F"/>
    <w:rsid w:val="001B689A"/>
    <w:rsid w:val="001B7505"/>
    <w:rsid w:val="001B784E"/>
    <w:rsid w:val="001B79B1"/>
    <w:rsid w:val="001B7D24"/>
    <w:rsid w:val="001B7E1C"/>
    <w:rsid w:val="001C076A"/>
    <w:rsid w:val="001C0777"/>
    <w:rsid w:val="001C09D7"/>
    <w:rsid w:val="001C0A15"/>
    <w:rsid w:val="001C0F20"/>
    <w:rsid w:val="001C128E"/>
    <w:rsid w:val="001C1CD9"/>
    <w:rsid w:val="001C21B4"/>
    <w:rsid w:val="001C3303"/>
    <w:rsid w:val="001C3D13"/>
    <w:rsid w:val="001C4A32"/>
    <w:rsid w:val="001C4DD7"/>
    <w:rsid w:val="001C4DD8"/>
    <w:rsid w:val="001C5720"/>
    <w:rsid w:val="001C6364"/>
    <w:rsid w:val="001C67EF"/>
    <w:rsid w:val="001C684B"/>
    <w:rsid w:val="001C6990"/>
    <w:rsid w:val="001C7465"/>
    <w:rsid w:val="001D07DA"/>
    <w:rsid w:val="001D0985"/>
    <w:rsid w:val="001D17EF"/>
    <w:rsid w:val="001D3144"/>
    <w:rsid w:val="001D3A2D"/>
    <w:rsid w:val="001D3D62"/>
    <w:rsid w:val="001D44D2"/>
    <w:rsid w:val="001D4B05"/>
    <w:rsid w:val="001D5640"/>
    <w:rsid w:val="001D57B5"/>
    <w:rsid w:val="001D61A8"/>
    <w:rsid w:val="001D652F"/>
    <w:rsid w:val="001D7341"/>
    <w:rsid w:val="001D7D6C"/>
    <w:rsid w:val="001E0107"/>
    <w:rsid w:val="001E0BF8"/>
    <w:rsid w:val="001E0FF7"/>
    <w:rsid w:val="001E124E"/>
    <w:rsid w:val="001E1B39"/>
    <w:rsid w:val="001E1C31"/>
    <w:rsid w:val="001E2111"/>
    <w:rsid w:val="001E308A"/>
    <w:rsid w:val="001E33E5"/>
    <w:rsid w:val="001E3B0F"/>
    <w:rsid w:val="001E3FDE"/>
    <w:rsid w:val="001E401D"/>
    <w:rsid w:val="001E413C"/>
    <w:rsid w:val="001E44D3"/>
    <w:rsid w:val="001E548F"/>
    <w:rsid w:val="001E594D"/>
    <w:rsid w:val="001E5E98"/>
    <w:rsid w:val="001E6362"/>
    <w:rsid w:val="001E6A6F"/>
    <w:rsid w:val="001E6CB2"/>
    <w:rsid w:val="001E7822"/>
    <w:rsid w:val="001E7944"/>
    <w:rsid w:val="001F0422"/>
    <w:rsid w:val="001F06FA"/>
    <w:rsid w:val="001F075A"/>
    <w:rsid w:val="001F07AA"/>
    <w:rsid w:val="001F0DBC"/>
    <w:rsid w:val="001F0EFF"/>
    <w:rsid w:val="001F1AA8"/>
    <w:rsid w:val="001F1E8F"/>
    <w:rsid w:val="001F3784"/>
    <w:rsid w:val="001F460A"/>
    <w:rsid w:val="001F46D2"/>
    <w:rsid w:val="001F4807"/>
    <w:rsid w:val="001F4CA5"/>
    <w:rsid w:val="001F4E25"/>
    <w:rsid w:val="001F4EDD"/>
    <w:rsid w:val="001F509F"/>
    <w:rsid w:val="001F5138"/>
    <w:rsid w:val="001F6027"/>
    <w:rsid w:val="001F63F6"/>
    <w:rsid w:val="001F717B"/>
    <w:rsid w:val="001F74F8"/>
    <w:rsid w:val="001F7544"/>
    <w:rsid w:val="001F779F"/>
    <w:rsid w:val="001F79F1"/>
    <w:rsid w:val="002017C7"/>
    <w:rsid w:val="00201AB0"/>
    <w:rsid w:val="0020210B"/>
    <w:rsid w:val="00202269"/>
    <w:rsid w:val="002023CC"/>
    <w:rsid w:val="002025F9"/>
    <w:rsid w:val="00202FAA"/>
    <w:rsid w:val="002038AB"/>
    <w:rsid w:val="002041ED"/>
    <w:rsid w:val="0020538D"/>
    <w:rsid w:val="00205590"/>
    <w:rsid w:val="002062C5"/>
    <w:rsid w:val="002065B5"/>
    <w:rsid w:val="00206A49"/>
    <w:rsid w:val="00206ED4"/>
    <w:rsid w:val="002071A8"/>
    <w:rsid w:val="002073C4"/>
    <w:rsid w:val="002074D6"/>
    <w:rsid w:val="002077AE"/>
    <w:rsid w:val="00207AEC"/>
    <w:rsid w:val="00210409"/>
    <w:rsid w:val="00210471"/>
    <w:rsid w:val="002106FC"/>
    <w:rsid w:val="00210A82"/>
    <w:rsid w:val="00210C6A"/>
    <w:rsid w:val="00210DBA"/>
    <w:rsid w:val="002121A5"/>
    <w:rsid w:val="00213570"/>
    <w:rsid w:val="002135A5"/>
    <w:rsid w:val="002135CD"/>
    <w:rsid w:val="00213CB2"/>
    <w:rsid w:val="0021404E"/>
    <w:rsid w:val="0021490D"/>
    <w:rsid w:val="00214DF8"/>
    <w:rsid w:val="00215A8F"/>
    <w:rsid w:val="00215DD2"/>
    <w:rsid w:val="00216C9F"/>
    <w:rsid w:val="00217082"/>
    <w:rsid w:val="00217EFF"/>
    <w:rsid w:val="002200DA"/>
    <w:rsid w:val="0022118E"/>
    <w:rsid w:val="00221272"/>
    <w:rsid w:val="002215A4"/>
    <w:rsid w:val="00222265"/>
    <w:rsid w:val="0022293F"/>
    <w:rsid w:val="00222CA8"/>
    <w:rsid w:val="00222EC1"/>
    <w:rsid w:val="0022359A"/>
    <w:rsid w:val="002243A2"/>
    <w:rsid w:val="002259FA"/>
    <w:rsid w:val="00225E23"/>
    <w:rsid w:val="00226087"/>
    <w:rsid w:val="0022667E"/>
    <w:rsid w:val="00226911"/>
    <w:rsid w:val="0022717E"/>
    <w:rsid w:val="00227BC1"/>
    <w:rsid w:val="00230B23"/>
    <w:rsid w:val="00230D0D"/>
    <w:rsid w:val="00230EB3"/>
    <w:rsid w:val="00231037"/>
    <w:rsid w:val="0023162D"/>
    <w:rsid w:val="002316B6"/>
    <w:rsid w:val="002319FF"/>
    <w:rsid w:val="00232732"/>
    <w:rsid w:val="0023398F"/>
    <w:rsid w:val="00233A17"/>
    <w:rsid w:val="00234C10"/>
    <w:rsid w:val="00235B94"/>
    <w:rsid w:val="00235F89"/>
    <w:rsid w:val="00236264"/>
    <w:rsid w:val="002375C7"/>
    <w:rsid w:val="00237F16"/>
    <w:rsid w:val="002402DC"/>
    <w:rsid w:val="002418A8"/>
    <w:rsid w:val="002418C5"/>
    <w:rsid w:val="002419B1"/>
    <w:rsid w:val="0024263D"/>
    <w:rsid w:val="00242709"/>
    <w:rsid w:val="00242F90"/>
    <w:rsid w:val="002433B4"/>
    <w:rsid w:val="00243AD6"/>
    <w:rsid w:val="00244C0F"/>
    <w:rsid w:val="002455BF"/>
    <w:rsid w:val="00245732"/>
    <w:rsid w:val="002464FC"/>
    <w:rsid w:val="00246806"/>
    <w:rsid w:val="002468DC"/>
    <w:rsid w:val="002476E8"/>
    <w:rsid w:val="00247E2E"/>
    <w:rsid w:val="00247F4B"/>
    <w:rsid w:val="00250821"/>
    <w:rsid w:val="00250836"/>
    <w:rsid w:val="00250D0B"/>
    <w:rsid w:val="00251529"/>
    <w:rsid w:val="00251823"/>
    <w:rsid w:val="002521F7"/>
    <w:rsid w:val="00253216"/>
    <w:rsid w:val="0025371A"/>
    <w:rsid w:val="00253E7C"/>
    <w:rsid w:val="00254473"/>
    <w:rsid w:val="00254C50"/>
    <w:rsid w:val="00254FC9"/>
    <w:rsid w:val="00255006"/>
    <w:rsid w:val="00255F44"/>
    <w:rsid w:val="0025762F"/>
    <w:rsid w:val="002600A3"/>
    <w:rsid w:val="0026114F"/>
    <w:rsid w:val="002611AC"/>
    <w:rsid w:val="0026233F"/>
    <w:rsid w:val="002629C7"/>
    <w:rsid w:val="00262F12"/>
    <w:rsid w:val="002632D0"/>
    <w:rsid w:val="002644EE"/>
    <w:rsid w:val="002648B9"/>
    <w:rsid w:val="0026521B"/>
    <w:rsid w:val="002657B1"/>
    <w:rsid w:val="002660EA"/>
    <w:rsid w:val="002679E6"/>
    <w:rsid w:val="00267A19"/>
    <w:rsid w:val="00267BAD"/>
    <w:rsid w:val="00267BF6"/>
    <w:rsid w:val="00267EDE"/>
    <w:rsid w:val="00270051"/>
    <w:rsid w:val="00270182"/>
    <w:rsid w:val="0027019D"/>
    <w:rsid w:val="0027050E"/>
    <w:rsid w:val="0027062F"/>
    <w:rsid w:val="00270CBC"/>
    <w:rsid w:val="00271077"/>
    <w:rsid w:val="00271A95"/>
    <w:rsid w:val="00271B07"/>
    <w:rsid w:val="00271FBE"/>
    <w:rsid w:val="00272033"/>
    <w:rsid w:val="0027249B"/>
    <w:rsid w:val="00272A50"/>
    <w:rsid w:val="00272B43"/>
    <w:rsid w:val="00272FAF"/>
    <w:rsid w:val="00273412"/>
    <w:rsid w:val="00273722"/>
    <w:rsid w:val="00273EBE"/>
    <w:rsid w:val="00274149"/>
    <w:rsid w:val="00274CDF"/>
    <w:rsid w:val="0027525D"/>
    <w:rsid w:val="002752BE"/>
    <w:rsid w:val="002759CB"/>
    <w:rsid w:val="0027629E"/>
    <w:rsid w:val="00276A6A"/>
    <w:rsid w:val="00276CD5"/>
    <w:rsid w:val="00280048"/>
    <w:rsid w:val="0028162B"/>
    <w:rsid w:val="00282065"/>
    <w:rsid w:val="00282992"/>
    <w:rsid w:val="00282AF8"/>
    <w:rsid w:val="002836EB"/>
    <w:rsid w:val="002850EC"/>
    <w:rsid w:val="00285118"/>
    <w:rsid w:val="00285795"/>
    <w:rsid w:val="002869E4"/>
    <w:rsid w:val="00286E07"/>
    <w:rsid w:val="00286FAE"/>
    <w:rsid w:val="00287464"/>
    <w:rsid w:val="002902C5"/>
    <w:rsid w:val="0029051D"/>
    <w:rsid w:val="00290A40"/>
    <w:rsid w:val="002915E6"/>
    <w:rsid w:val="00291781"/>
    <w:rsid w:val="0029180F"/>
    <w:rsid w:val="002919CA"/>
    <w:rsid w:val="00291EDB"/>
    <w:rsid w:val="00291FF0"/>
    <w:rsid w:val="00292388"/>
    <w:rsid w:val="00292B93"/>
    <w:rsid w:val="00293563"/>
    <w:rsid w:val="002943EB"/>
    <w:rsid w:val="00294717"/>
    <w:rsid w:val="00295232"/>
    <w:rsid w:val="00296DA9"/>
    <w:rsid w:val="00297174"/>
    <w:rsid w:val="002973B1"/>
    <w:rsid w:val="00297D12"/>
    <w:rsid w:val="002A01B2"/>
    <w:rsid w:val="002A0BC5"/>
    <w:rsid w:val="002A0C42"/>
    <w:rsid w:val="002A209D"/>
    <w:rsid w:val="002A28AA"/>
    <w:rsid w:val="002A2967"/>
    <w:rsid w:val="002A3096"/>
    <w:rsid w:val="002A325F"/>
    <w:rsid w:val="002A3B4E"/>
    <w:rsid w:val="002A45C8"/>
    <w:rsid w:val="002A461F"/>
    <w:rsid w:val="002A4C3A"/>
    <w:rsid w:val="002A4F32"/>
    <w:rsid w:val="002A699C"/>
    <w:rsid w:val="002A785D"/>
    <w:rsid w:val="002A7CFF"/>
    <w:rsid w:val="002B05AE"/>
    <w:rsid w:val="002B244E"/>
    <w:rsid w:val="002B4394"/>
    <w:rsid w:val="002B4CD3"/>
    <w:rsid w:val="002B582E"/>
    <w:rsid w:val="002B5E10"/>
    <w:rsid w:val="002B696F"/>
    <w:rsid w:val="002B6C02"/>
    <w:rsid w:val="002B7993"/>
    <w:rsid w:val="002B7A1B"/>
    <w:rsid w:val="002B7BF7"/>
    <w:rsid w:val="002B7D4D"/>
    <w:rsid w:val="002C0255"/>
    <w:rsid w:val="002C0731"/>
    <w:rsid w:val="002C10C0"/>
    <w:rsid w:val="002C149E"/>
    <w:rsid w:val="002C1990"/>
    <w:rsid w:val="002C247E"/>
    <w:rsid w:val="002C2AB6"/>
    <w:rsid w:val="002C2AD2"/>
    <w:rsid w:val="002C376C"/>
    <w:rsid w:val="002C4F9F"/>
    <w:rsid w:val="002C55E1"/>
    <w:rsid w:val="002C5D86"/>
    <w:rsid w:val="002C6722"/>
    <w:rsid w:val="002C7554"/>
    <w:rsid w:val="002C75DB"/>
    <w:rsid w:val="002C766A"/>
    <w:rsid w:val="002D0DF2"/>
    <w:rsid w:val="002D0FAA"/>
    <w:rsid w:val="002D19A2"/>
    <w:rsid w:val="002D1C50"/>
    <w:rsid w:val="002D25FF"/>
    <w:rsid w:val="002D31C3"/>
    <w:rsid w:val="002D3BDC"/>
    <w:rsid w:val="002D3E5C"/>
    <w:rsid w:val="002D4764"/>
    <w:rsid w:val="002D47E8"/>
    <w:rsid w:val="002D4E2B"/>
    <w:rsid w:val="002D53F9"/>
    <w:rsid w:val="002D5679"/>
    <w:rsid w:val="002D5EDE"/>
    <w:rsid w:val="002D6093"/>
    <w:rsid w:val="002D6347"/>
    <w:rsid w:val="002D654B"/>
    <w:rsid w:val="002D6C5D"/>
    <w:rsid w:val="002D7D1D"/>
    <w:rsid w:val="002E01EF"/>
    <w:rsid w:val="002E0C22"/>
    <w:rsid w:val="002E210B"/>
    <w:rsid w:val="002E25A2"/>
    <w:rsid w:val="002E269E"/>
    <w:rsid w:val="002E2A54"/>
    <w:rsid w:val="002E2D7D"/>
    <w:rsid w:val="002E38DE"/>
    <w:rsid w:val="002E3D49"/>
    <w:rsid w:val="002E4B25"/>
    <w:rsid w:val="002E5506"/>
    <w:rsid w:val="002E5E65"/>
    <w:rsid w:val="002E67D6"/>
    <w:rsid w:val="002E6BEA"/>
    <w:rsid w:val="002E6EFC"/>
    <w:rsid w:val="002E6F11"/>
    <w:rsid w:val="002E70AC"/>
    <w:rsid w:val="002F079D"/>
    <w:rsid w:val="002F087F"/>
    <w:rsid w:val="002F102F"/>
    <w:rsid w:val="002F1B02"/>
    <w:rsid w:val="002F1D79"/>
    <w:rsid w:val="002F1E21"/>
    <w:rsid w:val="002F2258"/>
    <w:rsid w:val="002F2BD8"/>
    <w:rsid w:val="002F3D12"/>
    <w:rsid w:val="002F4915"/>
    <w:rsid w:val="002F5233"/>
    <w:rsid w:val="002F5B19"/>
    <w:rsid w:val="002F5BE5"/>
    <w:rsid w:val="002F5EE5"/>
    <w:rsid w:val="002F69CD"/>
    <w:rsid w:val="002F6A6C"/>
    <w:rsid w:val="002F6CC2"/>
    <w:rsid w:val="002F6D3C"/>
    <w:rsid w:val="002F725E"/>
    <w:rsid w:val="002F75AC"/>
    <w:rsid w:val="003003AB"/>
    <w:rsid w:val="003005D0"/>
    <w:rsid w:val="003008C2"/>
    <w:rsid w:val="00300A11"/>
    <w:rsid w:val="00300BB8"/>
    <w:rsid w:val="00300CB2"/>
    <w:rsid w:val="00300CB9"/>
    <w:rsid w:val="00301516"/>
    <w:rsid w:val="003015DD"/>
    <w:rsid w:val="003016A2"/>
    <w:rsid w:val="00301731"/>
    <w:rsid w:val="0030264D"/>
    <w:rsid w:val="00303244"/>
    <w:rsid w:val="00303BCE"/>
    <w:rsid w:val="00303E13"/>
    <w:rsid w:val="003042FC"/>
    <w:rsid w:val="00305C73"/>
    <w:rsid w:val="00305D96"/>
    <w:rsid w:val="00307F11"/>
    <w:rsid w:val="00313239"/>
    <w:rsid w:val="003132BD"/>
    <w:rsid w:val="00313C5C"/>
    <w:rsid w:val="0031419E"/>
    <w:rsid w:val="003146E6"/>
    <w:rsid w:val="00314FE8"/>
    <w:rsid w:val="003150F8"/>
    <w:rsid w:val="00315631"/>
    <w:rsid w:val="00315F15"/>
    <w:rsid w:val="0031606A"/>
    <w:rsid w:val="0031625D"/>
    <w:rsid w:val="0031648A"/>
    <w:rsid w:val="00316E2D"/>
    <w:rsid w:val="003173A3"/>
    <w:rsid w:val="003176B2"/>
    <w:rsid w:val="00317AA1"/>
    <w:rsid w:val="003200E1"/>
    <w:rsid w:val="003200FF"/>
    <w:rsid w:val="0032070E"/>
    <w:rsid w:val="0032073F"/>
    <w:rsid w:val="00321F3D"/>
    <w:rsid w:val="00321F89"/>
    <w:rsid w:val="0032221B"/>
    <w:rsid w:val="00322270"/>
    <w:rsid w:val="00322519"/>
    <w:rsid w:val="00322B2E"/>
    <w:rsid w:val="00323320"/>
    <w:rsid w:val="00323D75"/>
    <w:rsid w:val="00323D7A"/>
    <w:rsid w:val="00323DD8"/>
    <w:rsid w:val="00323EB1"/>
    <w:rsid w:val="00324268"/>
    <w:rsid w:val="0032480A"/>
    <w:rsid w:val="0032492E"/>
    <w:rsid w:val="00324AF8"/>
    <w:rsid w:val="003257A1"/>
    <w:rsid w:val="003263A8"/>
    <w:rsid w:val="00326809"/>
    <w:rsid w:val="00326863"/>
    <w:rsid w:val="00326894"/>
    <w:rsid w:val="003268E6"/>
    <w:rsid w:val="00326E09"/>
    <w:rsid w:val="00327A21"/>
    <w:rsid w:val="00327B9B"/>
    <w:rsid w:val="003301C7"/>
    <w:rsid w:val="00330B0C"/>
    <w:rsid w:val="00330B14"/>
    <w:rsid w:val="00332F45"/>
    <w:rsid w:val="003335CD"/>
    <w:rsid w:val="00333699"/>
    <w:rsid w:val="00334120"/>
    <w:rsid w:val="00334688"/>
    <w:rsid w:val="00334844"/>
    <w:rsid w:val="00334D47"/>
    <w:rsid w:val="0033501E"/>
    <w:rsid w:val="003350AF"/>
    <w:rsid w:val="00336171"/>
    <w:rsid w:val="00336788"/>
    <w:rsid w:val="00336B02"/>
    <w:rsid w:val="003376D7"/>
    <w:rsid w:val="003378DB"/>
    <w:rsid w:val="00340326"/>
    <w:rsid w:val="00340B34"/>
    <w:rsid w:val="0034105A"/>
    <w:rsid w:val="00341D8D"/>
    <w:rsid w:val="003422FF"/>
    <w:rsid w:val="00343AC2"/>
    <w:rsid w:val="003447C9"/>
    <w:rsid w:val="003448F2"/>
    <w:rsid w:val="003449F8"/>
    <w:rsid w:val="003459D5"/>
    <w:rsid w:val="003461FD"/>
    <w:rsid w:val="00346866"/>
    <w:rsid w:val="00346BF2"/>
    <w:rsid w:val="003475E2"/>
    <w:rsid w:val="00347654"/>
    <w:rsid w:val="00350059"/>
    <w:rsid w:val="00350235"/>
    <w:rsid w:val="00351C6A"/>
    <w:rsid w:val="00352BD0"/>
    <w:rsid w:val="00352CB3"/>
    <w:rsid w:val="00353969"/>
    <w:rsid w:val="00353A17"/>
    <w:rsid w:val="00354EB3"/>
    <w:rsid w:val="00354ED3"/>
    <w:rsid w:val="00355EB0"/>
    <w:rsid w:val="003561B1"/>
    <w:rsid w:val="00356AE2"/>
    <w:rsid w:val="00356FCC"/>
    <w:rsid w:val="0035761E"/>
    <w:rsid w:val="003579F4"/>
    <w:rsid w:val="00357B00"/>
    <w:rsid w:val="003602FA"/>
    <w:rsid w:val="00360633"/>
    <w:rsid w:val="003606D9"/>
    <w:rsid w:val="003607DA"/>
    <w:rsid w:val="00361125"/>
    <w:rsid w:val="0036121B"/>
    <w:rsid w:val="00361C8D"/>
    <w:rsid w:val="0036211E"/>
    <w:rsid w:val="00362325"/>
    <w:rsid w:val="00362359"/>
    <w:rsid w:val="003625D2"/>
    <w:rsid w:val="0036261B"/>
    <w:rsid w:val="00363135"/>
    <w:rsid w:val="003638B4"/>
    <w:rsid w:val="00363E05"/>
    <w:rsid w:val="00364555"/>
    <w:rsid w:val="003654FC"/>
    <w:rsid w:val="003659B9"/>
    <w:rsid w:val="003670EE"/>
    <w:rsid w:val="003679C9"/>
    <w:rsid w:val="00367F22"/>
    <w:rsid w:val="00371228"/>
    <w:rsid w:val="003712F7"/>
    <w:rsid w:val="00371497"/>
    <w:rsid w:val="0037201B"/>
    <w:rsid w:val="00372794"/>
    <w:rsid w:val="00372A46"/>
    <w:rsid w:val="0037342F"/>
    <w:rsid w:val="003734A1"/>
    <w:rsid w:val="003742F3"/>
    <w:rsid w:val="00374BDD"/>
    <w:rsid w:val="00374C04"/>
    <w:rsid w:val="00375423"/>
    <w:rsid w:val="003761CF"/>
    <w:rsid w:val="00376460"/>
    <w:rsid w:val="00377ACE"/>
    <w:rsid w:val="00380420"/>
    <w:rsid w:val="00380874"/>
    <w:rsid w:val="00380A6E"/>
    <w:rsid w:val="00380DD0"/>
    <w:rsid w:val="00380F1D"/>
    <w:rsid w:val="00382D68"/>
    <w:rsid w:val="003831EA"/>
    <w:rsid w:val="00383514"/>
    <w:rsid w:val="003837C9"/>
    <w:rsid w:val="00383E42"/>
    <w:rsid w:val="00384D75"/>
    <w:rsid w:val="0038559E"/>
    <w:rsid w:val="0038561C"/>
    <w:rsid w:val="0038594C"/>
    <w:rsid w:val="00385A2B"/>
    <w:rsid w:val="00385DB8"/>
    <w:rsid w:val="00385EF6"/>
    <w:rsid w:val="003864F1"/>
    <w:rsid w:val="00386FAF"/>
    <w:rsid w:val="0038741B"/>
    <w:rsid w:val="00387988"/>
    <w:rsid w:val="0039087A"/>
    <w:rsid w:val="003919FC"/>
    <w:rsid w:val="00391CA9"/>
    <w:rsid w:val="0039213E"/>
    <w:rsid w:val="00392ABD"/>
    <w:rsid w:val="00392B9C"/>
    <w:rsid w:val="00392D8D"/>
    <w:rsid w:val="0039358F"/>
    <w:rsid w:val="00393A78"/>
    <w:rsid w:val="00394F50"/>
    <w:rsid w:val="003950AB"/>
    <w:rsid w:val="0039524F"/>
    <w:rsid w:val="0039597F"/>
    <w:rsid w:val="00395BED"/>
    <w:rsid w:val="0039665B"/>
    <w:rsid w:val="003967F2"/>
    <w:rsid w:val="00396C66"/>
    <w:rsid w:val="0039792C"/>
    <w:rsid w:val="003A0AA0"/>
    <w:rsid w:val="003A1135"/>
    <w:rsid w:val="003A14AA"/>
    <w:rsid w:val="003A1993"/>
    <w:rsid w:val="003A22F6"/>
    <w:rsid w:val="003A2AD5"/>
    <w:rsid w:val="003A3073"/>
    <w:rsid w:val="003A3AEC"/>
    <w:rsid w:val="003A3B25"/>
    <w:rsid w:val="003A43BF"/>
    <w:rsid w:val="003A48CE"/>
    <w:rsid w:val="003A4BD2"/>
    <w:rsid w:val="003A5217"/>
    <w:rsid w:val="003A5BCD"/>
    <w:rsid w:val="003A5CCC"/>
    <w:rsid w:val="003A6211"/>
    <w:rsid w:val="003A651F"/>
    <w:rsid w:val="003A73FA"/>
    <w:rsid w:val="003A752E"/>
    <w:rsid w:val="003A7644"/>
    <w:rsid w:val="003A7D69"/>
    <w:rsid w:val="003A7FE5"/>
    <w:rsid w:val="003B0A9B"/>
    <w:rsid w:val="003B1829"/>
    <w:rsid w:val="003B2A74"/>
    <w:rsid w:val="003B64CB"/>
    <w:rsid w:val="003B7288"/>
    <w:rsid w:val="003B77BF"/>
    <w:rsid w:val="003C00DB"/>
    <w:rsid w:val="003C01D0"/>
    <w:rsid w:val="003C067B"/>
    <w:rsid w:val="003C100A"/>
    <w:rsid w:val="003C11AE"/>
    <w:rsid w:val="003C1ADD"/>
    <w:rsid w:val="003C1F12"/>
    <w:rsid w:val="003C2304"/>
    <w:rsid w:val="003C24E1"/>
    <w:rsid w:val="003C32C0"/>
    <w:rsid w:val="003C39D1"/>
    <w:rsid w:val="003C3D3B"/>
    <w:rsid w:val="003C3D47"/>
    <w:rsid w:val="003C4518"/>
    <w:rsid w:val="003C4E0F"/>
    <w:rsid w:val="003C4F5F"/>
    <w:rsid w:val="003C4FF6"/>
    <w:rsid w:val="003C565B"/>
    <w:rsid w:val="003C5B01"/>
    <w:rsid w:val="003C5BBB"/>
    <w:rsid w:val="003C5E72"/>
    <w:rsid w:val="003C6374"/>
    <w:rsid w:val="003C6BA4"/>
    <w:rsid w:val="003D0A43"/>
    <w:rsid w:val="003D11E2"/>
    <w:rsid w:val="003D1834"/>
    <w:rsid w:val="003D1853"/>
    <w:rsid w:val="003D1B13"/>
    <w:rsid w:val="003D1DEB"/>
    <w:rsid w:val="003D26F9"/>
    <w:rsid w:val="003D2A70"/>
    <w:rsid w:val="003D3B54"/>
    <w:rsid w:val="003D3BA1"/>
    <w:rsid w:val="003D3C0A"/>
    <w:rsid w:val="003D3D21"/>
    <w:rsid w:val="003D435E"/>
    <w:rsid w:val="003D4479"/>
    <w:rsid w:val="003D56AB"/>
    <w:rsid w:val="003D5B94"/>
    <w:rsid w:val="003D5C06"/>
    <w:rsid w:val="003D6202"/>
    <w:rsid w:val="003D62FF"/>
    <w:rsid w:val="003D6619"/>
    <w:rsid w:val="003D6B4E"/>
    <w:rsid w:val="003D78F6"/>
    <w:rsid w:val="003E027C"/>
    <w:rsid w:val="003E07ED"/>
    <w:rsid w:val="003E1DCC"/>
    <w:rsid w:val="003E1F02"/>
    <w:rsid w:val="003E1FED"/>
    <w:rsid w:val="003E2569"/>
    <w:rsid w:val="003E2FAC"/>
    <w:rsid w:val="003E350D"/>
    <w:rsid w:val="003E3918"/>
    <w:rsid w:val="003E3C4B"/>
    <w:rsid w:val="003E3E2E"/>
    <w:rsid w:val="003E3F96"/>
    <w:rsid w:val="003E464A"/>
    <w:rsid w:val="003E4CA9"/>
    <w:rsid w:val="003E5208"/>
    <w:rsid w:val="003E5460"/>
    <w:rsid w:val="003E5591"/>
    <w:rsid w:val="003E58D4"/>
    <w:rsid w:val="003E5C99"/>
    <w:rsid w:val="003E5DBA"/>
    <w:rsid w:val="003E5E68"/>
    <w:rsid w:val="003E615A"/>
    <w:rsid w:val="003E6D8D"/>
    <w:rsid w:val="003E6FDD"/>
    <w:rsid w:val="003E70D0"/>
    <w:rsid w:val="003F0C33"/>
    <w:rsid w:val="003F1AED"/>
    <w:rsid w:val="003F2EEE"/>
    <w:rsid w:val="003F329D"/>
    <w:rsid w:val="003F3DD8"/>
    <w:rsid w:val="003F464F"/>
    <w:rsid w:val="003F5662"/>
    <w:rsid w:val="003F61B9"/>
    <w:rsid w:val="003F64BB"/>
    <w:rsid w:val="003F6805"/>
    <w:rsid w:val="003F6D5D"/>
    <w:rsid w:val="003F79A2"/>
    <w:rsid w:val="004001A0"/>
    <w:rsid w:val="00400419"/>
    <w:rsid w:val="00400E01"/>
    <w:rsid w:val="00401253"/>
    <w:rsid w:val="004013E3"/>
    <w:rsid w:val="00401946"/>
    <w:rsid w:val="00401E74"/>
    <w:rsid w:val="00403D7B"/>
    <w:rsid w:val="00404247"/>
    <w:rsid w:val="00404F83"/>
    <w:rsid w:val="00407B7F"/>
    <w:rsid w:val="00407C0E"/>
    <w:rsid w:val="00407C95"/>
    <w:rsid w:val="0041205C"/>
    <w:rsid w:val="00412664"/>
    <w:rsid w:val="00412C01"/>
    <w:rsid w:val="00413A8E"/>
    <w:rsid w:val="0041409F"/>
    <w:rsid w:val="00414659"/>
    <w:rsid w:val="004146A3"/>
    <w:rsid w:val="00414709"/>
    <w:rsid w:val="00415E92"/>
    <w:rsid w:val="00415E96"/>
    <w:rsid w:val="00415F3E"/>
    <w:rsid w:val="004161B6"/>
    <w:rsid w:val="004171B1"/>
    <w:rsid w:val="00420F50"/>
    <w:rsid w:val="0042146E"/>
    <w:rsid w:val="00421DBB"/>
    <w:rsid w:val="004220EC"/>
    <w:rsid w:val="004226A2"/>
    <w:rsid w:val="0042303A"/>
    <w:rsid w:val="004233BB"/>
    <w:rsid w:val="0042444B"/>
    <w:rsid w:val="00424C07"/>
    <w:rsid w:val="004251FA"/>
    <w:rsid w:val="00426056"/>
    <w:rsid w:val="004269E0"/>
    <w:rsid w:val="00426DD8"/>
    <w:rsid w:val="0042734B"/>
    <w:rsid w:val="00427426"/>
    <w:rsid w:val="004276DA"/>
    <w:rsid w:val="0042772B"/>
    <w:rsid w:val="0043101A"/>
    <w:rsid w:val="00431761"/>
    <w:rsid w:val="0043198E"/>
    <w:rsid w:val="00431F73"/>
    <w:rsid w:val="00432749"/>
    <w:rsid w:val="00434405"/>
    <w:rsid w:val="00434484"/>
    <w:rsid w:val="0043486D"/>
    <w:rsid w:val="00435C0D"/>
    <w:rsid w:val="00435C21"/>
    <w:rsid w:val="004361CA"/>
    <w:rsid w:val="004363EE"/>
    <w:rsid w:val="0043681B"/>
    <w:rsid w:val="00436CA5"/>
    <w:rsid w:val="004372AD"/>
    <w:rsid w:val="00437476"/>
    <w:rsid w:val="00440628"/>
    <w:rsid w:val="00440F82"/>
    <w:rsid w:val="0044107A"/>
    <w:rsid w:val="0044266C"/>
    <w:rsid w:val="004426CD"/>
    <w:rsid w:val="00442A23"/>
    <w:rsid w:val="00442AB9"/>
    <w:rsid w:val="00443DB7"/>
    <w:rsid w:val="004446AA"/>
    <w:rsid w:val="004449CC"/>
    <w:rsid w:val="0044594A"/>
    <w:rsid w:val="00445B9C"/>
    <w:rsid w:val="00445DEE"/>
    <w:rsid w:val="00446D28"/>
    <w:rsid w:val="004471A3"/>
    <w:rsid w:val="004479B3"/>
    <w:rsid w:val="00450241"/>
    <w:rsid w:val="00450AF0"/>
    <w:rsid w:val="004515E5"/>
    <w:rsid w:val="004517BE"/>
    <w:rsid w:val="0045180A"/>
    <w:rsid w:val="004521A6"/>
    <w:rsid w:val="004526DC"/>
    <w:rsid w:val="00453665"/>
    <w:rsid w:val="0045377C"/>
    <w:rsid w:val="00453BCF"/>
    <w:rsid w:val="00455048"/>
    <w:rsid w:val="00455282"/>
    <w:rsid w:val="004554E4"/>
    <w:rsid w:val="00455CE4"/>
    <w:rsid w:val="00456254"/>
    <w:rsid w:val="00456C90"/>
    <w:rsid w:val="00456DAC"/>
    <w:rsid w:val="00456DE0"/>
    <w:rsid w:val="00457D6B"/>
    <w:rsid w:val="00457EAE"/>
    <w:rsid w:val="00457EB4"/>
    <w:rsid w:val="004601C1"/>
    <w:rsid w:val="00460A70"/>
    <w:rsid w:val="00460E23"/>
    <w:rsid w:val="00461507"/>
    <w:rsid w:val="004619A0"/>
    <w:rsid w:val="00461EC0"/>
    <w:rsid w:val="00462062"/>
    <w:rsid w:val="0046219C"/>
    <w:rsid w:val="004621D1"/>
    <w:rsid w:val="004622DB"/>
    <w:rsid w:val="00462380"/>
    <w:rsid w:val="004628BF"/>
    <w:rsid w:val="00462E02"/>
    <w:rsid w:val="00463728"/>
    <w:rsid w:val="00463AB4"/>
    <w:rsid w:val="00463B9A"/>
    <w:rsid w:val="00463E70"/>
    <w:rsid w:val="00464775"/>
    <w:rsid w:val="00464FFC"/>
    <w:rsid w:val="00465013"/>
    <w:rsid w:val="004650D9"/>
    <w:rsid w:val="00465371"/>
    <w:rsid w:val="00465A98"/>
    <w:rsid w:val="00466226"/>
    <w:rsid w:val="004665E7"/>
    <w:rsid w:val="004676C0"/>
    <w:rsid w:val="004678E8"/>
    <w:rsid w:val="00467C13"/>
    <w:rsid w:val="00467C51"/>
    <w:rsid w:val="0047044C"/>
    <w:rsid w:val="00470B08"/>
    <w:rsid w:val="004712A7"/>
    <w:rsid w:val="00471489"/>
    <w:rsid w:val="004719D7"/>
    <w:rsid w:val="0047235C"/>
    <w:rsid w:val="00472D26"/>
    <w:rsid w:val="00473486"/>
    <w:rsid w:val="004746EE"/>
    <w:rsid w:val="00475A72"/>
    <w:rsid w:val="00475B56"/>
    <w:rsid w:val="00475FA0"/>
    <w:rsid w:val="00476BC7"/>
    <w:rsid w:val="0047742A"/>
    <w:rsid w:val="0048110D"/>
    <w:rsid w:val="004815F7"/>
    <w:rsid w:val="0048268E"/>
    <w:rsid w:val="00482EA1"/>
    <w:rsid w:val="00483460"/>
    <w:rsid w:val="004836D4"/>
    <w:rsid w:val="00484421"/>
    <w:rsid w:val="00484CC8"/>
    <w:rsid w:val="004867F8"/>
    <w:rsid w:val="004900F1"/>
    <w:rsid w:val="0049117B"/>
    <w:rsid w:val="0049177F"/>
    <w:rsid w:val="00491911"/>
    <w:rsid w:val="00492826"/>
    <w:rsid w:val="00493492"/>
    <w:rsid w:val="00493E84"/>
    <w:rsid w:val="004945F2"/>
    <w:rsid w:val="004946E1"/>
    <w:rsid w:val="00494BF1"/>
    <w:rsid w:val="00495E9B"/>
    <w:rsid w:val="00496731"/>
    <w:rsid w:val="00496EFD"/>
    <w:rsid w:val="0049748F"/>
    <w:rsid w:val="00497CE2"/>
    <w:rsid w:val="00497E53"/>
    <w:rsid w:val="004A0260"/>
    <w:rsid w:val="004A110E"/>
    <w:rsid w:val="004A1336"/>
    <w:rsid w:val="004A1393"/>
    <w:rsid w:val="004A1488"/>
    <w:rsid w:val="004A175D"/>
    <w:rsid w:val="004A1DAE"/>
    <w:rsid w:val="004A1E75"/>
    <w:rsid w:val="004A3421"/>
    <w:rsid w:val="004A3DA3"/>
    <w:rsid w:val="004A4697"/>
    <w:rsid w:val="004A4E92"/>
    <w:rsid w:val="004A5572"/>
    <w:rsid w:val="004A6193"/>
    <w:rsid w:val="004A6E62"/>
    <w:rsid w:val="004A798E"/>
    <w:rsid w:val="004B063B"/>
    <w:rsid w:val="004B1490"/>
    <w:rsid w:val="004B187D"/>
    <w:rsid w:val="004B1DB6"/>
    <w:rsid w:val="004B1DE4"/>
    <w:rsid w:val="004B2DAA"/>
    <w:rsid w:val="004B38C5"/>
    <w:rsid w:val="004B41F0"/>
    <w:rsid w:val="004B456B"/>
    <w:rsid w:val="004B4A34"/>
    <w:rsid w:val="004B4FA0"/>
    <w:rsid w:val="004B546D"/>
    <w:rsid w:val="004B5E1A"/>
    <w:rsid w:val="004B65CF"/>
    <w:rsid w:val="004B69AB"/>
    <w:rsid w:val="004B6F1C"/>
    <w:rsid w:val="004B7140"/>
    <w:rsid w:val="004B7649"/>
    <w:rsid w:val="004B7C23"/>
    <w:rsid w:val="004B7E90"/>
    <w:rsid w:val="004C018A"/>
    <w:rsid w:val="004C088C"/>
    <w:rsid w:val="004C0A32"/>
    <w:rsid w:val="004C0C97"/>
    <w:rsid w:val="004C12C8"/>
    <w:rsid w:val="004C18AA"/>
    <w:rsid w:val="004C1B7A"/>
    <w:rsid w:val="004C2485"/>
    <w:rsid w:val="004C3080"/>
    <w:rsid w:val="004C3BC2"/>
    <w:rsid w:val="004C40B3"/>
    <w:rsid w:val="004C4E9B"/>
    <w:rsid w:val="004C50CE"/>
    <w:rsid w:val="004C5835"/>
    <w:rsid w:val="004C59C3"/>
    <w:rsid w:val="004C5AC6"/>
    <w:rsid w:val="004C5C4F"/>
    <w:rsid w:val="004C6DD6"/>
    <w:rsid w:val="004C720B"/>
    <w:rsid w:val="004C793E"/>
    <w:rsid w:val="004C7E90"/>
    <w:rsid w:val="004D0024"/>
    <w:rsid w:val="004D0227"/>
    <w:rsid w:val="004D0321"/>
    <w:rsid w:val="004D08BF"/>
    <w:rsid w:val="004D0EEE"/>
    <w:rsid w:val="004D199C"/>
    <w:rsid w:val="004D1EAA"/>
    <w:rsid w:val="004D26D1"/>
    <w:rsid w:val="004D28F4"/>
    <w:rsid w:val="004D2A16"/>
    <w:rsid w:val="004D3440"/>
    <w:rsid w:val="004D3A26"/>
    <w:rsid w:val="004D3BB8"/>
    <w:rsid w:val="004D3E0A"/>
    <w:rsid w:val="004D412D"/>
    <w:rsid w:val="004D420A"/>
    <w:rsid w:val="004D52A9"/>
    <w:rsid w:val="004D5526"/>
    <w:rsid w:val="004D58DE"/>
    <w:rsid w:val="004D5F6D"/>
    <w:rsid w:val="004D6E2E"/>
    <w:rsid w:val="004D6FFE"/>
    <w:rsid w:val="004D7609"/>
    <w:rsid w:val="004D79EC"/>
    <w:rsid w:val="004E069A"/>
    <w:rsid w:val="004E08A9"/>
    <w:rsid w:val="004E0B6B"/>
    <w:rsid w:val="004E1832"/>
    <w:rsid w:val="004E1848"/>
    <w:rsid w:val="004E2EB2"/>
    <w:rsid w:val="004E33DF"/>
    <w:rsid w:val="004E3614"/>
    <w:rsid w:val="004E3719"/>
    <w:rsid w:val="004E39F5"/>
    <w:rsid w:val="004E3F9A"/>
    <w:rsid w:val="004E4FF1"/>
    <w:rsid w:val="004E57C3"/>
    <w:rsid w:val="004E72C4"/>
    <w:rsid w:val="004F0054"/>
    <w:rsid w:val="004F0C88"/>
    <w:rsid w:val="004F1034"/>
    <w:rsid w:val="004F10A7"/>
    <w:rsid w:val="004F13E1"/>
    <w:rsid w:val="004F1D55"/>
    <w:rsid w:val="004F2AC9"/>
    <w:rsid w:val="004F2F8F"/>
    <w:rsid w:val="004F4810"/>
    <w:rsid w:val="004F5A17"/>
    <w:rsid w:val="004F6982"/>
    <w:rsid w:val="004F6BB1"/>
    <w:rsid w:val="004F7EE4"/>
    <w:rsid w:val="00500306"/>
    <w:rsid w:val="00500827"/>
    <w:rsid w:val="00500E41"/>
    <w:rsid w:val="005018D7"/>
    <w:rsid w:val="00501D36"/>
    <w:rsid w:val="005025C8"/>
    <w:rsid w:val="0050498E"/>
    <w:rsid w:val="00505244"/>
    <w:rsid w:val="00505536"/>
    <w:rsid w:val="00505672"/>
    <w:rsid w:val="005057F8"/>
    <w:rsid w:val="0050649D"/>
    <w:rsid w:val="0050703A"/>
    <w:rsid w:val="00510B03"/>
    <w:rsid w:val="0051171E"/>
    <w:rsid w:val="005119DA"/>
    <w:rsid w:val="0051261D"/>
    <w:rsid w:val="00512639"/>
    <w:rsid w:val="0051282F"/>
    <w:rsid w:val="00512B9A"/>
    <w:rsid w:val="00512C8A"/>
    <w:rsid w:val="00513280"/>
    <w:rsid w:val="005133EC"/>
    <w:rsid w:val="00513500"/>
    <w:rsid w:val="00514456"/>
    <w:rsid w:val="005144B5"/>
    <w:rsid w:val="00514C7E"/>
    <w:rsid w:val="00514E7F"/>
    <w:rsid w:val="00515517"/>
    <w:rsid w:val="00515689"/>
    <w:rsid w:val="0051688F"/>
    <w:rsid w:val="00516949"/>
    <w:rsid w:val="00516AA9"/>
    <w:rsid w:val="00517B25"/>
    <w:rsid w:val="00520643"/>
    <w:rsid w:val="00521072"/>
    <w:rsid w:val="00521861"/>
    <w:rsid w:val="00522667"/>
    <w:rsid w:val="005236C6"/>
    <w:rsid w:val="00523E1C"/>
    <w:rsid w:val="00524AF3"/>
    <w:rsid w:val="005255AB"/>
    <w:rsid w:val="0052561F"/>
    <w:rsid w:val="00525E89"/>
    <w:rsid w:val="00526AD6"/>
    <w:rsid w:val="00526EE6"/>
    <w:rsid w:val="00526F75"/>
    <w:rsid w:val="00527963"/>
    <w:rsid w:val="00530E5A"/>
    <w:rsid w:val="005311E9"/>
    <w:rsid w:val="00531904"/>
    <w:rsid w:val="00531E5C"/>
    <w:rsid w:val="00532E64"/>
    <w:rsid w:val="005339F1"/>
    <w:rsid w:val="00533D9E"/>
    <w:rsid w:val="00534A81"/>
    <w:rsid w:val="00535615"/>
    <w:rsid w:val="00536185"/>
    <w:rsid w:val="0053620B"/>
    <w:rsid w:val="005364B5"/>
    <w:rsid w:val="00536D6D"/>
    <w:rsid w:val="00537103"/>
    <w:rsid w:val="00537A46"/>
    <w:rsid w:val="00537F1F"/>
    <w:rsid w:val="00537FDC"/>
    <w:rsid w:val="0054058E"/>
    <w:rsid w:val="0054070A"/>
    <w:rsid w:val="0054082B"/>
    <w:rsid w:val="0054102F"/>
    <w:rsid w:val="005421B9"/>
    <w:rsid w:val="00542AFF"/>
    <w:rsid w:val="00542BE3"/>
    <w:rsid w:val="00542FDE"/>
    <w:rsid w:val="00543643"/>
    <w:rsid w:val="00543C9F"/>
    <w:rsid w:val="00543F2B"/>
    <w:rsid w:val="00543F73"/>
    <w:rsid w:val="005441B7"/>
    <w:rsid w:val="00544A41"/>
    <w:rsid w:val="005462DE"/>
    <w:rsid w:val="0054640E"/>
    <w:rsid w:val="00546BE2"/>
    <w:rsid w:val="005477F4"/>
    <w:rsid w:val="00547C6D"/>
    <w:rsid w:val="005521C5"/>
    <w:rsid w:val="005521D1"/>
    <w:rsid w:val="00552C33"/>
    <w:rsid w:val="00552F61"/>
    <w:rsid w:val="00553830"/>
    <w:rsid w:val="005538BC"/>
    <w:rsid w:val="00554181"/>
    <w:rsid w:val="00555879"/>
    <w:rsid w:val="00560710"/>
    <w:rsid w:val="0056169D"/>
    <w:rsid w:val="0056340F"/>
    <w:rsid w:val="00563773"/>
    <w:rsid w:val="0056394C"/>
    <w:rsid w:val="0056609F"/>
    <w:rsid w:val="005665B7"/>
    <w:rsid w:val="00566A2E"/>
    <w:rsid w:val="00566B32"/>
    <w:rsid w:val="00566E94"/>
    <w:rsid w:val="00567AC7"/>
    <w:rsid w:val="00567D8D"/>
    <w:rsid w:val="00570447"/>
    <w:rsid w:val="0057129D"/>
    <w:rsid w:val="005717BC"/>
    <w:rsid w:val="005717E7"/>
    <w:rsid w:val="0057209D"/>
    <w:rsid w:val="00572CEF"/>
    <w:rsid w:val="00575EF4"/>
    <w:rsid w:val="00576002"/>
    <w:rsid w:val="00577564"/>
    <w:rsid w:val="00577FB6"/>
    <w:rsid w:val="00580246"/>
    <w:rsid w:val="0058033B"/>
    <w:rsid w:val="00580CA5"/>
    <w:rsid w:val="005810B6"/>
    <w:rsid w:val="0058198A"/>
    <w:rsid w:val="0058245A"/>
    <w:rsid w:val="0058350B"/>
    <w:rsid w:val="00583D98"/>
    <w:rsid w:val="00583E9B"/>
    <w:rsid w:val="005841AE"/>
    <w:rsid w:val="00584D51"/>
    <w:rsid w:val="00585226"/>
    <w:rsid w:val="00585394"/>
    <w:rsid w:val="00585F3C"/>
    <w:rsid w:val="00586241"/>
    <w:rsid w:val="00586CA6"/>
    <w:rsid w:val="00586DEA"/>
    <w:rsid w:val="005875EC"/>
    <w:rsid w:val="005914FE"/>
    <w:rsid w:val="005919D2"/>
    <w:rsid w:val="00591C65"/>
    <w:rsid w:val="00592504"/>
    <w:rsid w:val="00593EDE"/>
    <w:rsid w:val="005944EF"/>
    <w:rsid w:val="005945AB"/>
    <w:rsid w:val="00594A11"/>
    <w:rsid w:val="00594E5C"/>
    <w:rsid w:val="0059525D"/>
    <w:rsid w:val="005956E3"/>
    <w:rsid w:val="00595774"/>
    <w:rsid w:val="0059592E"/>
    <w:rsid w:val="005963F6"/>
    <w:rsid w:val="00596F2E"/>
    <w:rsid w:val="005A04D2"/>
    <w:rsid w:val="005A0E20"/>
    <w:rsid w:val="005A2341"/>
    <w:rsid w:val="005A25BB"/>
    <w:rsid w:val="005A2AFC"/>
    <w:rsid w:val="005A3B32"/>
    <w:rsid w:val="005A421A"/>
    <w:rsid w:val="005A4353"/>
    <w:rsid w:val="005A4852"/>
    <w:rsid w:val="005A55C4"/>
    <w:rsid w:val="005A5CB4"/>
    <w:rsid w:val="005A6813"/>
    <w:rsid w:val="005A6D25"/>
    <w:rsid w:val="005A70E7"/>
    <w:rsid w:val="005A7B8F"/>
    <w:rsid w:val="005B0394"/>
    <w:rsid w:val="005B0BE0"/>
    <w:rsid w:val="005B0E66"/>
    <w:rsid w:val="005B1889"/>
    <w:rsid w:val="005B2019"/>
    <w:rsid w:val="005B2AF6"/>
    <w:rsid w:val="005B2E92"/>
    <w:rsid w:val="005B3BD0"/>
    <w:rsid w:val="005B4275"/>
    <w:rsid w:val="005B46DE"/>
    <w:rsid w:val="005B5E4E"/>
    <w:rsid w:val="005B63EC"/>
    <w:rsid w:val="005B6615"/>
    <w:rsid w:val="005B674C"/>
    <w:rsid w:val="005B68F4"/>
    <w:rsid w:val="005B6972"/>
    <w:rsid w:val="005B6EEE"/>
    <w:rsid w:val="005B73D7"/>
    <w:rsid w:val="005B751A"/>
    <w:rsid w:val="005B764E"/>
    <w:rsid w:val="005B7678"/>
    <w:rsid w:val="005B77C9"/>
    <w:rsid w:val="005B781F"/>
    <w:rsid w:val="005B7913"/>
    <w:rsid w:val="005B7982"/>
    <w:rsid w:val="005C0102"/>
    <w:rsid w:val="005C0474"/>
    <w:rsid w:val="005C1476"/>
    <w:rsid w:val="005C1478"/>
    <w:rsid w:val="005C155D"/>
    <w:rsid w:val="005C26FF"/>
    <w:rsid w:val="005C271F"/>
    <w:rsid w:val="005C3263"/>
    <w:rsid w:val="005C3752"/>
    <w:rsid w:val="005C38BA"/>
    <w:rsid w:val="005C4029"/>
    <w:rsid w:val="005C47EB"/>
    <w:rsid w:val="005C4CB0"/>
    <w:rsid w:val="005C5CDB"/>
    <w:rsid w:val="005C61CC"/>
    <w:rsid w:val="005C6988"/>
    <w:rsid w:val="005C7CE4"/>
    <w:rsid w:val="005D067B"/>
    <w:rsid w:val="005D0E44"/>
    <w:rsid w:val="005D1011"/>
    <w:rsid w:val="005D11F7"/>
    <w:rsid w:val="005D17A3"/>
    <w:rsid w:val="005D204D"/>
    <w:rsid w:val="005D24A4"/>
    <w:rsid w:val="005D2F38"/>
    <w:rsid w:val="005D315C"/>
    <w:rsid w:val="005D3598"/>
    <w:rsid w:val="005D382B"/>
    <w:rsid w:val="005D4E27"/>
    <w:rsid w:val="005D53D9"/>
    <w:rsid w:val="005D55E2"/>
    <w:rsid w:val="005D585B"/>
    <w:rsid w:val="005D586E"/>
    <w:rsid w:val="005D5A5A"/>
    <w:rsid w:val="005D6329"/>
    <w:rsid w:val="005D755B"/>
    <w:rsid w:val="005D7934"/>
    <w:rsid w:val="005D7C2A"/>
    <w:rsid w:val="005E003B"/>
    <w:rsid w:val="005E0061"/>
    <w:rsid w:val="005E0250"/>
    <w:rsid w:val="005E064F"/>
    <w:rsid w:val="005E073F"/>
    <w:rsid w:val="005E0988"/>
    <w:rsid w:val="005E0D68"/>
    <w:rsid w:val="005E0F61"/>
    <w:rsid w:val="005E1AF1"/>
    <w:rsid w:val="005E2A0D"/>
    <w:rsid w:val="005E2D6D"/>
    <w:rsid w:val="005E396D"/>
    <w:rsid w:val="005E4381"/>
    <w:rsid w:val="005E44D8"/>
    <w:rsid w:val="005E4AD4"/>
    <w:rsid w:val="005E4C62"/>
    <w:rsid w:val="005E5742"/>
    <w:rsid w:val="005E5A9C"/>
    <w:rsid w:val="005E6329"/>
    <w:rsid w:val="005E6918"/>
    <w:rsid w:val="005E6A19"/>
    <w:rsid w:val="005E7296"/>
    <w:rsid w:val="005E7F70"/>
    <w:rsid w:val="005E7FAB"/>
    <w:rsid w:val="005F0395"/>
    <w:rsid w:val="005F0531"/>
    <w:rsid w:val="005F0B2D"/>
    <w:rsid w:val="005F0CF4"/>
    <w:rsid w:val="005F11E6"/>
    <w:rsid w:val="005F1B71"/>
    <w:rsid w:val="005F2461"/>
    <w:rsid w:val="005F3084"/>
    <w:rsid w:val="005F3B8F"/>
    <w:rsid w:val="005F3C8B"/>
    <w:rsid w:val="005F4553"/>
    <w:rsid w:val="005F49B1"/>
    <w:rsid w:val="005F5EC5"/>
    <w:rsid w:val="005F6474"/>
    <w:rsid w:val="005F6480"/>
    <w:rsid w:val="005F798E"/>
    <w:rsid w:val="005F7A85"/>
    <w:rsid w:val="00600840"/>
    <w:rsid w:val="00600D18"/>
    <w:rsid w:val="00600E7E"/>
    <w:rsid w:val="0060138E"/>
    <w:rsid w:val="006021AD"/>
    <w:rsid w:val="006021BA"/>
    <w:rsid w:val="006022C7"/>
    <w:rsid w:val="006023D4"/>
    <w:rsid w:val="00602A48"/>
    <w:rsid w:val="00604BE8"/>
    <w:rsid w:val="00604C0D"/>
    <w:rsid w:val="0060543A"/>
    <w:rsid w:val="00605D88"/>
    <w:rsid w:val="006067F0"/>
    <w:rsid w:val="00606B59"/>
    <w:rsid w:val="006072C3"/>
    <w:rsid w:val="00607EA6"/>
    <w:rsid w:val="00607FEF"/>
    <w:rsid w:val="00610767"/>
    <w:rsid w:val="00612F05"/>
    <w:rsid w:val="006133D7"/>
    <w:rsid w:val="006152BA"/>
    <w:rsid w:val="0061555F"/>
    <w:rsid w:val="00615C98"/>
    <w:rsid w:val="00616794"/>
    <w:rsid w:val="006169BC"/>
    <w:rsid w:val="0062006E"/>
    <w:rsid w:val="00620396"/>
    <w:rsid w:val="006206C4"/>
    <w:rsid w:val="00620868"/>
    <w:rsid w:val="00620B57"/>
    <w:rsid w:val="00620C74"/>
    <w:rsid w:val="00620FC4"/>
    <w:rsid w:val="0062145B"/>
    <w:rsid w:val="006215AB"/>
    <w:rsid w:val="006219F7"/>
    <w:rsid w:val="0062212B"/>
    <w:rsid w:val="006221D0"/>
    <w:rsid w:val="00622F7A"/>
    <w:rsid w:val="00623796"/>
    <w:rsid w:val="0062464F"/>
    <w:rsid w:val="006246B2"/>
    <w:rsid w:val="00624AE3"/>
    <w:rsid w:val="006251D1"/>
    <w:rsid w:val="00626044"/>
    <w:rsid w:val="00626DE3"/>
    <w:rsid w:val="006270D6"/>
    <w:rsid w:val="00627B32"/>
    <w:rsid w:val="00627EA4"/>
    <w:rsid w:val="006302E2"/>
    <w:rsid w:val="00630939"/>
    <w:rsid w:val="00630C26"/>
    <w:rsid w:val="0063148F"/>
    <w:rsid w:val="00631888"/>
    <w:rsid w:val="00631E39"/>
    <w:rsid w:val="00633A81"/>
    <w:rsid w:val="00633E6E"/>
    <w:rsid w:val="006345FB"/>
    <w:rsid w:val="00634B14"/>
    <w:rsid w:val="006359BE"/>
    <w:rsid w:val="00635ED4"/>
    <w:rsid w:val="00635FA1"/>
    <w:rsid w:val="0063610A"/>
    <w:rsid w:val="00636689"/>
    <w:rsid w:val="00636696"/>
    <w:rsid w:val="00637754"/>
    <w:rsid w:val="00637771"/>
    <w:rsid w:val="00637EE1"/>
    <w:rsid w:val="00640867"/>
    <w:rsid w:val="006413E9"/>
    <w:rsid w:val="006416DD"/>
    <w:rsid w:val="00642014"/>
    <w:rsid w:val="0064282C"/>
    <w:rsid w:val="0064322C"/>
    <w:rsid w:val="00643670"/>
    <w:rsid w:val="0064444E"/>
    <w:rsid w:val="006444B8"/>
    <w:rsid w:val="00645DEF"/>
    <w:rsid w:val="006463F6"/>
    <w:rsid w:val="00646449"/>
    <w:rsid w:val="006464F8"/>
    <w:rsid w:val="006479E7"/>
    <w:rsid w:val="006512FD"/>
    <w:rsid w:val="00651604"/>
    <w:rsid w:val="00651C00"/>
    <w:rsid w:val="00651E99"/>
    <w:rsid w:val="006522C7"/>
    <w:rsid w:val="0065274C"/>
    <w:rsid w:val="0065318F"/>
    <w:rsid w:val="006538E3"/>
    <w:rsid w:val="00653D52"/>
    <w:rsid w:val="00654016"/>
    <w:rsid w:val="00654462"/>
    <w:rsid w:val="00656471"/>
    <w:rsid w:val="00656A55"/>
    <w:rsid w:val="006576F1"/>
    <w:rsid w:val="00657902"/>
    <w:rsid w:val="00657E32"/>
    <w:rsid w:val="00657F9D"/>
    <w:rsid w:val="00660AE7"/>
    <w:rsid w:val="006619FF"/>
    <w:rsid w:val="00661F7C"/>
    <w:rsid w:val="0066474A"/>
    <w:rsid w:val="00664B33"/>
    <w:rsid w:val="00664CA7"/>
    <w:rsid w:val="00665098"/>
    <w:rsid w:val="006667A3"/>
    <w:rsid w:val="0066703C"/>
    <w:rsid w:val="0066F442"/>
    <w:rsid w:val="00670384"/>
    <w:rsid w:val="00670529"/>
    <w:rsid w:val="006705CB"/>
    <w:rsid w:val="00670622"/>
    <w:rsid w:val="006714C2"/>
    <w:rsid w:val="006717AF"/>
    <w:rsid w:val="006719E1"/>
    <w:rsid w:val="00671B6E"/>
    <w:rsid w:val="00671BF9"/>
    <w:rsid w:val="00671C76"/>
    <w:rsid w:val="00671DED"/>
    <w:rsid w:val="00673187"/>
    <w:rsid w:val="00673E8B"/>
    <w:rsid w:val="00674040"/>
    <w:rsid w:val="0067552C"/>
    <w:rsid w:val="00677057"/>
    <w:rsid w:val="006779D3"/>
    <w:rsid w:val="00677BC3"/>
    <w:rsid w:val="00680B5F"/>
    <w:rsid w:val="006810B2"/>
    <w:rsid w:val="0068118E"/>
    <w:rsid w:val="006811B6"/>
    <w:rsid w:val="00681FBB"/>
    <w:rsid w:val="00682E18"/>
    <w:rsid w:val="0068306D"/>
    <w:rsid w:val="006832EE"/>
    <w:rsid w:val="006835F3"/>
    <w:rsid w:val="00683D2D"/>
    <w:rsid w:val="006841C4"/>
    <w:rsid w:val="006873CB"/>
    <w:rsid w:val="00687D8F"/>
    <w:rsid w:val="00690215"/>
    <w:rsid w:val="006909D6"/>
    <w:rsid w:val="006919DF"/>
    <w:rsid w:val="00691F75"/>
    <w:rsid w:val="0069223E"/>
    <w:rsid w:val="00692577"/>
    <w:rsid w:val="00692E4E"/>
    <w:rsid w:val="00693518"/>
    <w:rsid w:val="006936AD"/>
    <w:rsid w:val="00693B2F"/>
    <w:rsid w:val="00693BD1"/>
    <w:rsid w:val="00694130"/>
    <w:rsid w:val="00694C9F"/>
    <w:rsid w:val="00695690"/>
    <w:rsid w:val="00695A4B"/>
    <w:rsid w:val="00695AAE"/>
    <w:rsid w:val="00695F49"/>
    <w:rsid w:val="00696657"/>
    <w:rsid w:val="006971C0"/>
    <w:rsid w:val="00697BEC"/>
    <w:rsid w:val="006A0408"/>
    <w:rsid w:val="006A0CAD"/>
    <w:rsid w:val="006A1FFB"/>
    <w:rsid w:val="006A20F4"/>
    <w:rsid w:val="006A21BE"/>
    <w:rsid w:val="006A283B"/>
    <w:rsid w:val="006A2867"/>
    <w:rsid w:val="006A31D0"/>
    <w:rsid w:val="006A3347"/>
    <w:rsid w:val="006A3601"/>
    <w:rsid w:val="006A40BA"/>
    <w:rsid w:val="006A4FA4"/>
    <w:rsid w:val="006A551F"/>
    <w:rsid w:val="006A61CD"/>
    <w:rsid w:val="006A6A4C"/>
    <w:rsid w:val="006A715C"/>
    <w:rsid w:val="006A7A25"/>
    <w:rsid w:val="006B118F"/>
    <w:rsid w:val="006B148D"/>
    <w:rsid w:val="006B3469"/>
    <w:rsid w:val="006B3A06"/>
    <w:rsid w:val="006B4A04"/>
    <w:rsid w:val="006B4A3B"/>
    <w:rsid w:val="006B4C67"/>
    <w:rsid w:val="006B4FA6"/>
    <w:rsid w:val="006B5C27"/>
    <w:rsid w:val="006B68E1"/>
    <w:rsid w:val="006B6BC1"/>
    <w:rsid w:val="006B7502"/>
    <w:rsid w:val="006B76B8"/>
    <w:rsid w:val="006B7785"/>
    <w:rsid w:val="006B77E2"/>
    <w:rsid w:val="006B7B01"/>
    <w:rsid w:val="006C0E74"/>
    <w:rsid w:val="006C1E1A"/>
    <w:rsid w:val="006C1FB4"/>
    <w:rsid w:val="006C2149"/>
    <w:rsid w:val="006C2449"/>
    <w:rsid w:val="006C272F"/>
    <w:rsid w:val="006C2D4C"/>
    <w:rsid w:val="006C319B"/>
    <w:rsid w:val="006C3F0A"/>
    <w:rsid w:val="006C47B4"/>
    <w:rsid w:val="006C484B"/>
    <w:rsid w:val="006C4FF2"/>
    <w:rsid w:val="006C53A6"/>
    <w:rsid w:val="006C5847"/>
    <w:rsid w:val="006C6017"/>
    <w:rsid w:val="006C79A3"/>
    <w:rsid w:val="006D02F9"/>
    <w:rsid w:val="006D0C51"/>
    <w:rsid w:val="006D0CC1"/>
    <w:rsid w:val="006D0DBA"/>
    <w:rsid w:val="006D1701"/>
    <w:rsid w:val="006D1FA4"/>
    <w:rsid w:val="006D38B9"/>
    <w:rsid w:val="006D52A1"/>
    <w:rsid w:val="006D558A"/>
    <w:rsid w:val="006D5810"/>
    <w:rsid w:val="006D6060"/>
    <w:rsid w:val="006D675D"/>
    <w:rsid w:val="006D6C5C"/>
    <w:rsid w:val="006D6EEF"/>
    <w:rsid w:val="006D760F"/>
    <w:rsid w:val="006D76B1"/>
    <w:rsid w:val="006E01A1"/>
    <w:rsid w:val="006E0528"/>
    <w:rsid w:val="006E0AE4"/>
    <w:rsid w:val="006E16DE"/>
    <w:rsid w:val="006E189D"/>
    <w:rsid w:val="006E1AEE"/>
    <w:rsid w:val="006E2344"/>
    <w:rsid w:val="006E2793"/>
    <w:rsid w:val="006E3028"/>
    <w:rsid w:val="006E37DE"/>
    <w:rsid w:val="006E4E2E"/>
    <w:rsid w:val="006E570A"/>
    <w:rsid w:val="006E5A6D"/>
    <w:rsid w:val="006E5AAC"/>
    <w:rsid w:val="006E5B9E"/>
    <w:rsid w:val="006E615C"/>
    <w:rsid w:val="006E62CC"/>
    <w:rsid w:val="006E6685"/>
    <w:rsid w:val="006E67FA"/>
    <w:rsid w:val="006F0FEA"/>
    <w:rsid w:val="006F12F4"/>
    <w:rsid w:val="006F159F"/>
    <w:rsid w:val="006F1741"/>
    <w:rsid w:val="006F2B74"/>
    <w:rsid w:val="006F3293"/>
    <w:rsid w:val="006F3D2F"/>
    <w:rsid w:val="006F4069"/>
    <w:rsid w:val="006F6BE8"/>
    <w:rsid w:val="006F7620"/>
    <w:rsid w:val="006F764B"/>
    <w:rsid w:val="006F7784"/>
    <w:rsid w:val="006F79FF"/>
    <w:rsid w:val="006F7F62"/>
    <w:rsid w:val="00700A61"/>
    <w:rsid w:val="00701134"/>
    <w:rsid w:val="00701CF5"/>
    <w:rsid w:val="00702244"/>
    <w:rsid w:val="00702DEF"/>
    <w:rsid w:val="00702FDF"/>
    <w:rsid w:val="00703105"/>
    <w:rsid w:val="00703358"/>
    <w:rsid w:val="00704551"/>
    <w:rsid w:val="00704598"/>
    <w:rsid w:val="00704762"/>
    <w:rsid w:val="0070536B"/>
    <w:rsid w:val="007055BF"/>
    <w:rsid w:val="00705A7E"/>
    <w:rsid w:val="00707529"/>
    <w:rsid w:val="00707991"/>
    <w:rsid w:val="00707BC0"/>
    <w:rsid w:val="00707D39"/>
    <w:rsid w:val="00710131"/>
    <w:rsid w:val="007102E8"/>
    <w:rsid w:val="00710954"/>
    <w:rsid w:val="0071182A"/>
    <w:rsid w:val="00711D38"/>
    <w:rsid w:val="00711EA4"/>
    <w:rsid w:val="007125F3"/>
    <w:rsid w:val="007131B1"/>
    <w:rsid w:val="007131EB"/>
    <w:rsid w:val="00713272"/>
    <w:rsid w:val="007136D7"/>
    <w:rsid w:val="00713791"/>
    <w:rsid w:val="00714165"/>
    <w:rsid w:val="00715640"/>
    <w:rsid w:val="007157D5"/>
    <w:rsid w:val="007159FF"/>
    <w:rsid w:val="00717318"/>
    <w:rsid w:val="00717645"/>
    <w:rsid w:val="00717A95"/>
    <w:rsid w:val="00717AA0"/>
    <w:rsid w:val="0071BA84"/>
    <w:rsid w:val="00720D3D"/>
    <w:rsid w:val="00721049"/>
    <w:rsid w:val="007210F3"/>
    <w:rsid w:val="0072148C"/>
    <w:rsid w:val="00721588"/>
    <w:rsid w:val="00721D87"/>
    <w:rsid w:val="00722DB3"/>
    <w:rsid w:val="00722F74"/>
    <w:rsid w:val="007234D6"/>
    <w:rsid w:val="00723584"/>
    <w:rsid w:val="007238AE"/>
    <w:rsid w:val="00724A4A"/>
    <w:rsid w:val="00724B10"/>
    <w:rsid w:val="00725B6C"/>
    <w:rsid w:val="00725CE2"/>
    <w:rsid w:val="00726807"/>
    <w:rsid w:val="007269D8"/>
    <w:rsid w:val="00727974"/>
    <w:rsid w:val="00727A6C"/>
    <w:rsid w:val="0073004A"/>
    <w:rsid w:val="00730551"/>
    <w:rsid w:val="00730AE0"/>
    <w:rsid w:val="00730B83"/>
    <w:rsid w:val="0073200C"/>
    <w:rsid w:val="00732044"/>
    <w:rsid w:val="00732078"/>
    <w:rsid w:val="0073289B"/>
    <w:rsid w:val="0073295A"/>
    <w:rsid w:val="007331B2"/>
    <w:rsid w:val="007331F3"/>
    <w:rsid w:val="007339B5"/>
    <w:rsid w:val="00733F9E"/>
    <w:rsid w:val="00734461"/>
    <w:rsid w:val="00734C97"/>
    <w:rsid w:val="007350CC"/>
    <w:rsid w:val="00735235"/>
    <w:rsid w:val="00735477"/>
    <w:rsid w:val="0073578C"/>
    <w:rsid w:val="007358BB"/>
    <w:rsid w:val="00736C4D"/>
    <w:rsid w:val="0073749B"/>
    <w:rsid w:val="007412CC"/>
    <w:rsid w:val="00741588"/>
    <w:rsid w:val="00741BA8"/>
    <w:rsid w:val="0074238B"/>
    <w:rsid w:val="007423A0"/>
    <w:rsid w:val="00743248"/>
    <w:rsid w:val="007434E2"/>
    <w:rsid w:val="0074372E"/>
    <w:rsid w:val="00743883"/>
    <w:rsid w:val="00743C70"/>
    <w:rsid w:val="00744BFF"/>
    <w:rsid w:val="0074517B"/>
    <w:rsid w:val="00745408"/>
    <w:rsid w:val="00745573"/>
    <w:rsid w:val="00745A43"/>
    <w:rsid w:val="00745BCE"/>
    <w:rsid w:val="00745FA7"/>
    <w:rsid w:val="00745FF4"/>
    <w:rsid w:val="00746003"/>
    <w:rsid w:val="00746FAE"/>
    <w:rsid w:val="00747763"/>
    <w:rsid w:val="00750F6D"/>
    <w:rsid w:val="0075155E"/>
    <w:rsid w:val="00751E8F"/>
    <w:rsid w:val="00751EA2"/>
    <w:rsid w:val="0075236E"/>
    <w:rsid w:val="00752784"/>
    <w:rsid w:val="00752BE8"/>
    <w:rsid w:val="00753EAB"/>
    <w:rsid w:val="007540CA"/>
    <w:rsid w:val="007545B8"/>
    <w:rsid w:val="00754773"/>
    <w:rsid w:val="0075491B"/>
    <w:rsid w:val="00754BA0"/>
    <w:rsid w:val="00754DB1"/>
    <w:rsid w:val="00755871"/>
    <w:rsid w:val="00755B71"/>
    <w:rsid w:val="00755F00"/>
    <w:rsid w:val="007573E1"/>
    <w:rsid w:val="00757973"/>
    <w:rsid w:val="00757ABC"/>
    <w:rsid w:val="00757F78"/>
    <w:rsid w:val="007602B6"/>
    <w:rsid w:val="0076034A"/>
    <w:rsid w:val="007615BC"/>
    <w:rsid w:val="0076178A"/>
    <w:rsid w:val="00761894"/>
    <w:rsid w:val="00762986"/>
    <w:rsid w:val="00762C07"/>
    <w:rsid w:val="00762D53"/>
    <w:rsid w:val="00762EC3"/>
    <w:rsid w:val="00763254"/>
    <w:rsid w:val="00763952"/>
    <w:rsid w:val="007647F2"/>
    <w:rsid w:val="00764CA9"/>
    <w:rsid w:val="007650FC"/>
    <w:rsid w:val="00765527"/>
    <w:rsid w:val="00765BC4"/>
    <w:rsid w:val="007663CD"/>
    <w:rsid w:val="007665C0"/>
    <w:rsid w:val="00766849"/>
    <w:rsid w:val="00766CF4"/>
    <w:rsid w:val="00767A03"/>
    <w:rsid w:val="00767ADD"/>
    <w:rsid w:val="00767F19"/>
    <w:rsid w:val="00770E6C"/>
    <w:rsid w:val="00771344"/>
    <w:rsid w:val="007713EB"/>
    <w:rsid w:val="00771C10"/>
    <w:rsid w:val="00771E86"/>
    <w:rsid w:val="0077252F"/>
    <w:rsid w:val="007736F2"/>
    <w:rsid w:val="007742DC"/>
    <w:rsid w:val="007749D7"/>
    <w:rsid w:val="00774DDB"/>
    <w:rsid w:val="007754F4"/>
    <w:rsid w:val="00775A34"/>
    <w:rsid w:val="0077604C"/>
    <w:rsid w:val="0077635B"/>
    <w:rsid w:val="007765BC"/>
    <w:rsid w:val="00776637"/>
    <w:rsid w:val="00776BD2"/>
    <w:rsid w:val="00776E98"/>
    <w:rsid w:val="00776ECF"/>
    <w:rsid w:val="0077732D"/>
    <w:rsid w:val="00777413"/>
    <w:rsid w:val="007801E3"/>
    <w:rsid w:val="00780565"/>
    <w:rsid w:val="00780E62"/>
    <w:rsid w:val="00781747"/>
    <w:rsid w:val="00781D7E"/>
    <w:rsid w:val="0078240B"/>
    <w:rsid w:val="00782729"/>
    <w:rsid w:val="007828D7"/>
    <w:rsid w:val="00782E50"/>
    <w:rsid w:val="0078359A"/>
    <w:rsid w:val="007836B8"/>
    <w:rsid w:val="0078414B"/>
    <w:rsid w:val="00784577"/>
    <w:rsid w:val="00784886"/>
    <w:rsid w:val="00784C16"/>
    <w:rsid w:val="00785136"/>
    <w:rsid w:val="0078537D"/>
    <w:rsid w:val="00785815"/>
    <w:rsid w:val="007859E2"/>
    <w:rsid w:val="0078660A"/>
    <w:rsid w:val="007867C5"/>
    <w:rsid w:val="00786915"/>
    <w:rsid w:val="00786927"/>
    <w:rsid w:val="00786A89"/>
    <w:rsid w:val="00787263"/>
    <w:rsid w:val="00787854"/>
    <w:rsid w:val="007900FC"/>
    <w:rsid w:val="00790362"/>
    <w:rsid w:val="007923FD"/>
    <w:rsid w:val="0079290A"/>
    <w:rsid w:val="00792A49"/>
    <w:rsid w:val="00793125"/>
    <w:rsid w:val="007931AB"/>
    <w:rsid w:val="00793472"/>
    <w:rsid w:val="007936DB"/>
    <w:rsid w:val="00793788"/>
    <w:rsid w:val="00794873"/>
    <w:rsid w:val="007954CE"/>
    <w:rsid w:val="00795EB0"/>
    <w:rsid w:val="00796416"/>
    <w:rsid w:val="0079746F"/>
    <w:rsid w:val="007974F9"/>
    <w:rsid w:val="007A0385"/>
    <w:rsid w:val="007A08D4"/>
    <w:rsid w:val="007A09F6"/>
    <w:rsid w:val="007A21C0"/>
    <w:rsid w:val="007A2684"/>
    <w:rsid w:val="007A2B53"/>
    <w:rsid w:val="007A3880"/>
    <w:rsid w:val="007A417B"/>
    <w:rsid w:val="007A43DA"/>
    <w:rsid w:val="007A49CE"/>
    <w:rsid w:val="007A4D33"/>
    <w:rsid w:val="007A60FE"/>
    <w:rsid w:val="007A6744"/>
    <w:rsid w:val="007A6C7C"/>
    <w:rsid w:val="007A794B"/>
    <w:rsid w:val="007B0BFF"/>
    <w:rsid w:val="007B1064"/>
    <w:rsid w:val="007B1685"/>
    <w:rsid w:val="007B1BEE"/>
    <w:rsid w:val="007B282F"/>
    <w:rsid w:val="007B2A8C"/>
    <w:rsid w:val="007B375E"/>
    <w:rsid w:val="007B390B"/>
    <w:rsid w:val="007B39B5"/>
    <w:rsid w:val="007B3F58"/>
    <w:rsid w:val="007B3F5C"/>
    <w:rsid w:val="007B4361"/>
    <w:rsid w:val="007B4793"/>
    <w:rsid w:val="007B4CCA"/>
    <w:rsid w:val="007B4D94"/>
    <w:rsid w:val="007B50EE"/>
    <w:rsid w:val="007B51CE"/>
    <w:rsid w:val="007B5500"/>
    <w:rsid w:val="007B5CB7"/>
    <w:rsid w:val="007B5DBB"/>
    <w:rsid w:val="007B7BFF"/>
    <w:rsid w:val="007B7C12"/>
    <w:rsid w:val="007C05C2"/>
    <w:rsid w:val="007C09EC"/>
    <w:rsid w:val="007C0B72"/>
    <w:rsid w:val="007C0CCA"/>
    <w:rsid w:val="007C0F24"/>
    <w:rsid w:val="007C1935"/>
    <w:rsid w:val="007C23B8"/>
    <w:rsid w:val="007C3009"/>
    <w:rsid w:val="007C3047"/>
    <w:rsid w:val="007C3814"/>
    <w:rsid w:val="007C534A"/>
    <w:rsid w:val="007C536A"/>
    <w:rsid w:val="007C5B4C"/>
    <w:rsid w:val="007C5B53"/>
    <w:rsid w:val="007C5D61"/>
    <w:rsid w:val="007C5DDA"/>
    <w:rsid w:val="007C6A42"/>
    <w:rsid w:val="007C7693"/>
    <w:rsid w:val="007C79F2"/>
    <w:rsid w:val="007C7F4D"/>
    <w:rsid w:val="007D150C"/>
    <w:rsid w:val="007D16D9"/>
    <w:rsid w:val="007D2025"/>
    <w:rsid w:val="007D234C"/>
    <w:rsid w:val="007D2A52"/>
    <w:rsid w:val="007D2B2C"/>
    <w:rsid w:val="007D3291"/>
    <w:rsid w:val="007D3B19"/>
    <w:rsid w:val="007D4566"/>
    <w:rsid w:val="007D48B8"/>
    <w:rsid w:val="007D4A0B"/>
    <w:rsid w:val="007D4B8A"/>
    <w:rsid w:val="007D59FA"/>
    <w:rsid w:val="007D690B"/>
    <w:rsid w:val="007D6AF7"/>
    <w:rsid w:val="007D72E1"/>
    <w:rsid w:val="007D788B"/>
    <w:rsid w:val="007E0B5C"/>
    <w:rsid w:val="007E189A"/>
    <w:rsid w:val="007E1E48"/>
    <w:rsid w:val="007E1F14"/>
    <w:rsid w:val="007E2465"/>
    <w:rsid w:val="007E2B49"/>
    <w:rsid w:val="007E2C43"/>
    <w:rsid w:val="007E3798"/>
    <w:rsid w:val="007E3AB6"/>
    <w:rsid w:val="007E3DEC"/>
    <w:rsid w:val="007E3EE5"/>
    <w:rsid w:val="007E4603"/>
    <w:rsid w:val="007E4F6D"/>
    <w:rsid w:val="007E4F7F"/>
    <w:rsid w:val="007E4FDF"/>
    <w:rsid w:val="007E6587"/>
    <w:rsid w:val="007E66EA"/>
    <w:rsid w:val="007E6D7D"/>
    <w:rsid w:val="007E71F0"/>
    <w:rsid w:val="007E7233"/>
    <w:rsid w:val="007E7442"/>
    <w:rsid w:val="007E7890"/>
    <w:rsid w:val="007E78B0"/>
    <w:rsid w:val="007E78BB"/>
    <w:rsid w:val="007E7C3A"/>
    <w:rsid w:val="007F0223"/>
    <w:rsid w:val="007F0C89"/>
    <w:rsid w:val="007F0DBE"/>
    <w:rsid w:val="007F1667"/>
    <w:rsid w:val="007F1C42"/>
    <w:rsid w:val="007F1CAF"/>
    <w:rsid w:val="007F208C"/>
    <w:rsid w:val="007F20A7"/>
    <w:rsid w:val="007F2161"/>
    <w:rsid w:val="007F2272"/>
    <w:rsid w:val="007F28E3"/>
    <w:rsid w:val="007F2E91"/>
    <w:rsid w:val="007F3B64"/>
    <w:rsid w:val="007F4079"/>
    <w:rsid w:val="007F4CB5"/>
    <w:rsid w:val="007F5386"/>
    <w:rsid w:val="007F5715"/>
    <w:rsid w:val="007F6405"/>
    <w:rsid w:val="007F6515"/>
    <w:rsid w:val="007F758E"/>
    <w:rsid w:val="008001E8"/>
    <w:rsid w:val="0080068C"/>
    <w:rsid w:val="00800A64"/>
    <w:rsid w:val="00800F33"/>
    <w:rsid w:val="00801885"/>
    <w:rsid w:val="00801C4B"/>
    <w:rsid w:val="00802471"/>
    <w:rsid w:val="00802621"/>
    <w:rsid w:val="008026DE"/>
    <w:rsid w:val="00802B30"/>
    <w:rsid w:val="00802D64"/>
    <w:rsid w:val="00802FD6"/>
    <w:rsid w:val="00803141"/>
    <w:rsid w:val="00803326"/>
    <w:rsid w:val="0080463A"/>
    <w:rsid w:val="00804E6B"/>
    <w:rsid w:val="00805B58"/>
    <w:rsid w:val="008061CA"/>
    <w:rsid w:val="00806C93"/>
    <w:rsid w:val="00806DA7"/>
    <w:rsid w:val="00807377"/>
    <w:rsid w:val="008075BE"/>
    <w:rsid w:val="00807AFC"/>
    <w:rsid w:val="00807C13"/>
    <w:rsid w:val="00807FC1"/>
    <w:rsid w:val="0081079F"/>
    <w:rsid w:val="00810D5A"/>
    <w:rsid w:val="0081271C"/>
    <w:rsid w:val="0081284F"/>
    <w:rsid w:val="00812C4F"/>
    <w:rsid w:val="00815251"/>
    <w:rsid w:val="008154B5"/>
    <w:rsid w:val="008156FC"/>
    <w:rsid w:val="00815C0F"/>
    <w:rsid w:val="0081662E"/>
    <w:rsid w:val="00816918"/>
    <w:rsid w:val="008169C4"/>
    <w:rsid w:val="0081756D"/>
    <w:rsid w:val="00817946"/>
    <w:rsid w:val="00817A3C"/>
    <w:rsid w:val="0082058F"/>
    <w:rsid w:val="0082099E"/>
    <w:rsid w:val="00820E47"/>
    <w:rsid w:val="00820F6F"/>
    <w:rsid w:val="008211EC"/>
    <w:rsid w:val="0082183D"/>
    <w:rsid w:val="00821859"/>
    <w:rsid w:val="008221A0"/>
    <w:rsid w:val="008223AB"/>
    <w:rsid w:val="008227CE"/>
    <w:rsid w:val="00822EEC"/>
    <w:rsid w:val="00823861"/>
    <w:rsid w:val="008241E0"/>
    <w:rsid w:val="00825305"/>
    <w:rsid w:val="00825F79"/>
    <w:rsid w:val="008262E8"/>
    <w:rsid w:val="008267F9"/>
    <w:rsid w:val="0082699A"/>
    <w:rsid w:val="00826EF4"/>
    <w:rsid w:val="0083019D"/>
    <w:rsid w:val="00830648"/>
    <w:rsid w:val="008306B2"/>
    <w:rsid w:val="00831166"/>
    <w:rsid w:val="00831C07"/>
    <w:rsid w:val="00832041"/>
    <w:rsid w:val="0083255C"/>
    <w:rsid w:val="00832732"/>
    <w:rsid w:val="00832BBA"/>
    <w:rsid w:val="00833567"/>
    <w:rsid w:val="008341B1"/>
    <w:rsid w:val="008343F1"/>
    <w:rsid w:val="00834981"/>
    <w:rsid w:val="0083603B"/>
    <w:rsid w:val="00836A41"/>
    <w:rsid w:val="008405BC"/>
    <w:rsid w:val="00840BFA"/>
    <w:rsid w:val="00841171"/>
    <w:rsid w:val="0084132C"/>
    <w:rsid w:val="00841DF5"/>
    <w:rsid w:val="00842680"/>
    <w:rsid w:val="00842A69"/>
    <w:rsid w:val="00842B78"/>
    <w:rsid w:val="00842CBF"/>
    <w:rsid w:val="00842F3E"/>
    <w:rsid w:val="008432B3"/>
    <w:rsid w:val="00843F12"/>
    <w:rsid w:val="008448E1"/>
    <w:rsid w:val="00845240"/>
    <w:rsid w:val="00845AB0"/>
    <w:rsid w:val="00845AFE"/>
    <w:rsid w:val="00845D52"/>
    <w:rsid w:val="00846455"/>
    <w:rsid w:val="008464C5"/>
    <w:rsid w:val="00846A55"/>
    <w:rsid w:val="00846CB9"/>
    <w:rsid w:val="00846D0E"/>
    <w:rsid w:val="00846E5D"/>
    <w:rsid w:val="00846E72"/>
    <w:rsid w:val="00847FF7"/>
    <w:rsid w:val="0085043F"/>
    <w:rsid w:val="0085060E"/>
    <w:rsid w:val="00850A7E"/>
    <w:rsid w:val="00850E7E"/>
    <w:rsid w:val="00850F3E"/>
    <w:rsid w:val="00852498"/>
    <w:rsid w:val="00852549"/>
    <w:rsid w:val="00853089"/>
    <w:rsid w:val="0085505D"/>
    <w:rsid w:val="00855239"/>
    <w:rsid w:val="00855765"/>
    <w:rsid w:val="00856308"/>
    <w:rsid w:val="00857186"/>
    <w:rsid w:val="008606BA"/>
    <w:rsid w:val="00860D4E"/>
    <w:rsid w:val="00861DC1"/>
    <w:rsid w:val="00862999"/>
    <w:rsid w:val="00862F3C"/>
    <w:rsid w:val="00863B85"/>
    <w:rsid w:val="00864C8A"/>
    <w:rsid w:val="00864EF6"/>
    <w:rsid w:val="008651D6"/>
    <w:rsid w:val="00865417"/>
    <w:rsid w:val="008661C2"/>
    <w:rsid w:val="008666F9"/>
    <w:rsid w:val="00866AB3"/>
    <w:rsid w:val="00866F8A"/>
    <w:rsid w:val="00867158"/>
    <w:rsid w:val="00867E16"/>
    <w:rsid w:val="00870DE9"/>
    <w:rsid w:val="0087144C"/>
    <w:rsid w:val="00872331"/>
    <w:rsid w:val="00872473"/>
    <w:rsid w:val="00872A53"/>
    <w:rsid w:val="00872F18"/>
    <w:rsid w:val="0087413C"/>
    <w:rsid w:val="0087419A"/>
    <w:rsid w:val="00874ACA"/>
    <w:rsid w:val="00874C3B"/>
    <w:rsid w:val="00875F12"/>
    <w:rsid w:val="0087610C"/>
    <w:rsid w:val="00877394"/>
    <w:rsid w:val="00880725"/>
    <w:rsid w:val="00881247"/>
    <w:rsid w:val="0088133A"/>
    <w:rsid w:val="0088192D"/>
    <w:rsid w:val="00881B8A"/>
    <w:rsid w:val="00881FE0"/>
    <w:rsid w:val="00882381"/>
    <w:rsid w:val="008827F5"/>
    <w:rsid w:val="00883EBA"/>
    <w:rsid w:val="0088490F"/>
    <w:rsid w:val="008868F5"/>
    <w:rsid w:val="00887232"/>
    <w:rsid w:val="0088723F"/>
    <w:rsid w:val="00890B95"/>
    <w:rsid w:val="00891001"/>
    <w:rsid w:val="008917FF"/>
    <w:rsid w:val="008924FD"/>
    <w:rsid w:val="00892B29"/>
    <w:rsid w:val="00892E35"/>
    <w:rsid w:val="008930FC"/>
    <w:rsid w:val="00895932"/>
    <w:rsid w:val="00895E31"/>
    <w:rsid w:val="00896008"/>
    <w:rsid w:val="00896C8D"/>
    <w:rsid w:val="00896FAE"/>
    <w:rsid w:val="008971BA"/>
    <w:rsid w:val="008971CC"/>
    <w:rsid w:val="00897263"/>
    <w:rsid w:val="00897F92"/>
    <w:rsid w:val="008A1793"/>
    <w:rsid w:val="008A1CCF"/>
    <w:rsid w:val="008A2CB6"/>
    <w:rsid w:val="008A362E"/>
    <w:rsid w:val="008A3E21"/>
    <w:rsid w:val="008A3EE6"/>
    <w:rsid w:val="008A4B16"/>
    <w:rsid w:val="008A5780"/>
    <w:rsid w:val="008A6DA9"/>
    <w:rsid w:val="008A7417"/>
    <w:rsid w:val="008B00E1"/>
    <w:rsid w:val="008B1B18"/>
    <w:rsid w:val="008B2B7D"/>
    <w:rsid w:val="008B326C"/>
    <w:rsid w:val="008B34B1"/>
    <w:rsid w:val="008B3E2A"/>
    <w:rsid w:val="008B47D0"/>
    <w:rsid w:val="008B4B14"/>
    <w:rsid w:val="008B4D0D"/>
    <w:rsid w:val="008B514B"/>
    <w:rsid w:val="008B5196"/>
    <w:rsid w:val="008B5C27"/>
    <w:rsid w:val="008B645D"/>
    <w:rsid w:val="008B655C"/>
    <w:rsid w:val="008B6C0D"/>
    <w:rsid w:val="008B6C50"/>
    <w:rsid w:val="008B6D1C"/>
    <w:rsid w:val="008C0562"/>
    <w:rsid w:val="008C0D89"/>
    <w:rsid w:val="008C189F"/>
    <w:rsid w:val="008C433D"/>
    <w:rsid w:val="008C4F8A"/>
    <w:rsid w:val="008C5AA4"/>
    <w:rsid w:val="008C61F6"/>
    <w:rsid w:val="008C6F12"/>
    <w:rsid w:val="008C770D"/>
    <w:rsid w:val="008C7E17"/>
    <w:rsid w:val="008D0730"/>
    <w:rsid w:val="008D07E5"/>
    <w:rsid w:val="008D15ED"/>
    <w:rsid w:val="008D2211"/>
    <w:rsid w:val="008D258F"/>
    <w:rsid w:val="008D2FEE"/>
    <w:rsid w:val="008D33B5"/>
    <w:rsid w:val="008D3412"/>
    <w:rsid w:val="008D35A3"/>
    <w:rsid w:val="008D3625"/>
    <w:rsid w:val="008D43C3"/>
    <w:rsid w:val="008D556F"/>
    <w:rsid w:val="008D5884"/>
    <w:rsid w:val="008D5CF3"/>
    <w:rsid w:val="008D5E1E"/>
    <w:rsid w:val="008D6018"/>
    <w:rsid w:val="008D6781"/>
    <w:rsid w:val="008D6C0C"/>
    <w:rsid w:val="008D746D"/>
    <w:rsid w:val="008E02D7"/>
    <w:rsid w:val="008E1B07"/>
    <w:rsid w:val="008E300B"/>
    <w:rsid w:val="008E3AF8"/>
    <w:rsid w:val="008E4841"/>
    <w:rsid w:val="008E4FB8"/>
    <w:rsid w:val="008E6028"/>
    <w:rsid w:val="008E66A8"/>
    <w:rsid w:val="008E74AC"/>
    <w:rsid w:val="008E7B1A"/>
    <w:rsid w:val="008E7FE4"/>
    <w:rsid w:val="008F0C4C"/>
    <w:rsid w:val="008F13C6"/>
    <w:rsid w:val="008F38CD"/>
    <w:rsid w:val="008F3BFC"/>
    <w:rsid w:val="008F3D32"/>
    <w:rsid w:val="008F3D9E"/>
    <w:rsid w:val="008F452B"/>
    <w:rsid w:val="008F453C"/>
    <w:rsid w:val="008F5631"/>
    <w:rsid w:val="008F5B82"/>
    <w:rsid w:val="008F5B8D"/>
    <w:rsid w:val="008F6B7E"/>
    <w:rsid w:val="008F7287"/>
    <w:rsid w:val="008F7876"/>
    <w:rsid w:val="008F7B8A"/>
    <w:rsid w:val="008F7BAB"/>
    <w:rsid w:val="00900836"/>
    <w:rsid w:val="00900D65"/>
    <w:rsid w:val="0090112A"/>
    <w:rsid w:val="0090122E"/>
    <w:rsid w:val="00901680"/>
    <w:rsid w:val="0090217B"/>
    <w:rsid w:val="00904828"/>
    <w:rsid w:val="00905E9F"/>
    <w:rsid w:val="00906163"/>
    <w:rsid w:val="00906B24"/>
    <w:rsid w:val="0090732C"/>
    <w:rsid w:val="00907545"/>
    <w:rsid w:val="00907A9C"/>
    <w:rsid w:val="00907F0B"/>
    <w:rsid w:val="00910294"/>
    <w:rsid w:val="009121D8"/>
    <w:rsid w:val="009131F2"/>
    <w:rsid w:val="00913699"/>
    <w:rsid w:val="009153CA"/>
    <w:rsid w:val="00915DE4"/>
    <w:rsid w:val="0091645D"/>
    <w:rsid w:val="00916527"/>
    <w:rsid w:val="009167B3"/>
    <w:rsid w:val="00916B35"/>
    <w:rsid w:val="0091776C"/>
    <w:rsid w:val="00917E88"/>
    <w:rsid w:val="0092060C"/>
    <w:rsid w:val="00920877"/>
    <w:rsid w:val="00920EAD"/>
    <w:rsid w:val="00921697"/>
    <w:rsid w:val="00922419"/>
    <w:rsid w:val="00922C53"/>
    <w:rsid w:val="009232ED"/>
    <w:rsid w:val="009235B2"/>
    <w:rsid w:val="009236F7"/>
    <w:rsid w:val="00923BE8"/>
    <w:rsid w:val="00923C53"/>
    <w:rsid w:val="0092553A"/>
    <w:rsid w:val="0092584D"/>
    <w:rsid w:val="00926B8C"/>
    <w:rsid w:val="009303DD"/>
    <w:rsid w:val="00930682"/>
    <w:rsid w:val="0093097A"/>
    <w:rsid w:val="00931241"/>
    <w:rsid w:val="00931BB1"/>
    <w:rsid w:val="00931C89"/>
    <w:rsid w:val="00931DBE"/>
    <w:rsid w:val="009322E2"/>
    <w:rsid w:val="00932E09"/>
    <w:rsid w:val="00935209"/>
    <w:rsid w:val="00935AF5"/>
    <w:rsid w:val="00935D04"/>
    <w:rsid w:val="009361ED"/>
    <w:rsid w:val="00936256"/>
    <w:rsid w:val="0093632B"/>
    <w:rsid w:val="0093668E"/>
    <w:rsid w:val="00936E53"/>
    <w:rsid w:val="00936E8A"/>
    <w:rsid w:val="00937B50"/>
    <w:rsid w:val="0094025F"/>
    <w:rsid w:val="00940841"/>
    <w:rsid w:val="00940C87"/>
    <w:rsid w:val="00941243"/>
    <w:rsid w:val="00942549"/>
    <w:rsid w:val="00943A85"/>
    <w:rsid w:val="00943AE1"/>
    <w:rsid w:val="00944BDD"/>
    <w:rsid w:val="00944D26"/>
    <w:rsid w:val="00944DDB"/>
    <w:rsid w:val="00944F21"/>
    <w:rsid w:val="00946815"/>
    <w:rsid w:val="0094724A"/>
    <w:rsid w:val="0094747B"/>
    <w:rsid w:val="00947728"/>
    <w:rsid w:val="0095024A"/>
    <w:rsid w:val="00950955"/>
    <w:rsid w:val="00950BFB"/>
    <w:rsid w:val="0095105A"/>
    <w:rsid w:val="0095173B"/>
    <w:rsid w:val="00952554"/>
    <w:rsid w:val="00952F27"/>
    <w:rsid w:val="00953425"/>
    <w:rsid w:val="009540CC"/>
    <w:rsid w:val="009547C1"/>
    <w:rsid w:val="00954F7A"/>
    <w:rsid w:val="0095509C"/>
    <w:rsid w:val="00955632"/>
    <w:rsid w:val="00955A31"/>
    <w:rsid w:val="009576DF"/>
    <w:rsid w:val="00957835"/>
    <w:rsid w:val="00957B84"/>
    <w:rsid w:val="00957D30"/>
    <w:rsid w:val="00957D63"/>
    <w:rsid w:val="00960AE3"/>
    <w:rsid w:val="00961385"/>
    <w:rsid w:val="00961971"/>
    <w:rsid w:val="009619F7"/>
    <w:rsid w:val="00961EF2"/>
    <w:rsid w:val="00961FA7"/>
    <w:rsid w:val="00962305"/>
    <w:rsid w:val="0096242E"/>
    <w:rsid w:val="00962809"/>
    <w:rsid w:val="00963C74"/>
    <w:rsid w:val="00964153"/>
    <w:rsid w:val="00964DF9"/>
    <w:rsid w:val="009656B7"/>
    <w:rsid w:val="009658F8"/>
    <w:rsid w:val="00966554"/>
    <w:rsid w:val="009667B5"/>
    <w:rsid w:val="00966809"/>
    <w:rsid w:val="00967066"/>
    <w:rsid w:val="009675D5"/>
    <w:rsid w:val="0096768F"/>
    <w:rsid w:val="00970F8F"/>
    <w:rsid w:val="009710E7"/>
    <w:rsid w:val="00971643"/>
    <w:rsid w:val="009733E4"/>
    <w:rsid w:val="00973866"/>
    <w:rsid w:val="00973B34"/>
    <w:rsid w:val="00974796"/>
    <w:rsid w:val="00974C8E"/>
    <w:rsid w:val="00975195"/>
    <w:rsid w:val="00975329"/>
    <w:rsid w:val="00975552"/>
    <w:rsid w:val="00975C32"/>
    <w:rsid w:val="00975E0B"/>
    <w:rsid w:val="00976BFF"/>
    <w:rsid w:val="009777C6"/>
    <w:rsid w:val="00977BE5"/>
    <w:rsid w:val="00980734"/>
    <w:rsid w:val="00980BB0"/>
    <w:rsid w:val="00980D70"/>
    <w:rsid w:val="00981278"/>
    <w:rsid w:val="00982193"/>
    <w:rsid w:val="0098275D"/>
    <w:rsid w:val="00982853"/>
    <w:rsid w:val="009829FB"/>
    <w:rsid w:val="00982BDA"/>
    <w:rsid w:val="00982CD6"/>
    <w:rsid w:val="00982FD1"/>
    <w:rsid w:val="009830BD"/>
    <w:rsid w:val="009831FD"/>
    <w:rsid w:val="00983BD9"/>
    <w:rsid w:val="00983FE0"/>
    <w:rsid w:val="00984040"/>
    <w:rsid w:val="009847FE"/>
    <w:rsid w:val="00984D84"/>
    <w:rsid w:val="0098557C"/>
    <w:rsid w:val="00985696"/>
    <w:rsid w:val="009866B0"/>
    <w:rsid w:val="009868B9"/>
    <w:rsid w:val="0098770D"/>
    <w:rsid w:val="00987FCF"/>
    <w:rsid w:val="009903C3"/>
    <w:rsid w:val="0099042D"/>
    <w:rsid w:val="00990ABE"/>
    <w:rsid w:val="0099162B"/>
    <w:rsid w:val="00992127"/>
    <w:rsid w:val="009922D9"/>
    <w:rsid w:val="00992576"/>
    <w:rsid w:val="00992C75"/>
    <w:rsid w:val="00992EB4"/>
    <w:rsid w:val="00992F72"/>
    <w:rsid w:val="009933B8"/>
    <w:rsid w:val="009937C7"/>
    <w:rsid w:val="00993969"/>
    <w:rsid w:val="00993C12"/>
    <w:rsid w:val="00994412"/>
    <w:rsid w:val="00994D9F"/>
    <w:rsid w:val="00994E86"/>
    <w:rsid w:val="00994F82"/>
    <w:rsid w:val="00995AA2"/>
    <w:rsid w:val="00995FF3"/>
    <w:rsid w:val="009960ED"/>
    <w:rsid w:val="00996A83"/>
    <w:rsid w:val="00996CE7"/>
    <w:rsid w:val="009974A7"/>
    <w:rsid w:val="0099765B"/>
    <w:rsid w:val="009A028A"/>
    <w:rsid w:val="009A066E"/>
    <w:rsid w:val="009A0D78"/>
    <w:rsid w:val="009A0F08"/>
    <w:rsid w:val="009A0F8C"/>
    <w:rsid w:val="009A124E"/>
    <w:rsid w:val="009A173B"/>
    <w:rsid w:val="009A1A75"/>
    <w:rsid w:val="009A1CAB"/>
    <w:rsid w:val="009A267E"/>
    <w:rsid w:val="009A2BA7"/>
    <w:rsid w:val="009A2BC2"/>
    <w:rsid w:val="009A2C86"/>
    <w:rsid w:val="009A2CAD"/>
    <w:rsid w:val="009A30B1"/>
    <w:rsid w:val="009A4A86"/>
    <w:rsid w:val="009A4EAD"/>
    <w:rsid w:val="009A511C"/>
    <w:rsid w:val="009A53DD"/>
    <w:rsid w:val="009A5460"/>
    <w:rsid w:val="009A564A"/>
    <w:rsid w:val="009A604A"/>
    <w:rsid w:val="009A73F2"/>
    <w:rsid w:val="009A75BD"/>
    <w:rsid w:val="009A7DD0"/>
    <w:rsid w:val="009B06D2"/>
    <w:rsid w:val="009B08AE"/>
    <w:rsid w:val="009B093F"/>
    <w:rsid w:val="009B0A9F"/>
    <w:rsid w:val="009B121E"/>
    <w:rsid w:val="009B233F"/>
    <w:rsid w:val="009B2367"/>
    <w:rsid w:val="009B2B71"/>
    <w:rsid w:val="009B38BA"/>
    <w:rsid w:val="009B438C"/>
    <w:rsid w:val="009B43A8"/>
    <w:rsid w:val="009B4C1C"/>
    <w:rsid w:val="009B618A"/>
    <w:rsid w:val="009B66E6"/>
    <w:rsid w:val="009B726A"/>
    <w:rsid w:val="009B7641"/>
    <w:rsid w:val="009B7A6C"/>
    <w:rsid w:val="009C1510"/>
    <w:rsid w:val="009C1D58"/>
    <w:rsid w:val="009C2336"/>
    <w:rsid w:val="009C2365"/>
    <w:rsid w:val="009C27C5"/>
    <w:rsid w:val="009C3412"/>
    <w:rsid w:val="009C3458"/>
    <w:rsid w:val="009C3640"/>
    <w:rsid w:val="009C3706"/>
    <w:rsid w:val="009C3B23"/>
    <w:rsid w:val="009C45C1"/>
    <w:rsid w:val="009C4EB6"/>
    <w:rsid w:val="009C52C8"/>
    <w:rsid w:val="009C5C25"/>
    <w:rsid w:val="009C60FA"/>
    <w:rsid w:val="009C695E"/>
    <w:rsid w:val="009C7240"/>
    <w:rsid w:val="009C7AF9"/>
    <w:rsid w:val="009C7BD2"/>
    <w:rsid w:val="009C7C19"/>
    <w:rsid w:val="009D0022"/>
    <w:rsid w:val="009D0BA3"/>
    <w:rsid w:val="009D1B2B"/>
    <w:rsid w:val="009D1D43"/>
    <w:rsid w:val="009D20B3"/>
    <w:rsid w:val="009D2608"/>
    <w:rsid w:val="009D2E6C"/>
    <w:rsid w:val="009D40E4"/>
    <w:rsid w:val="009D466F"/>
    <w:rsid w:val="009D4BEF"/>
    <w:rsid w:val="009D5988"/>
    <w:rsid w:val="009D5D1C"/>
    <w:rsid w:val="009D603B"/>
    <w:rsid w:val="009D6425"/>
    <w:rsid w:val="009D65E6"/>
    <w:rsid w:val="009D698A"/>
    <w:rsid w:val="009D7106"/>
    <w:rsid w:val="009D71A5"/>
    <w:rsid w:val="009D76B7"/>
    <w:rsid w:val="009D76DE"/>
    <w:rsid w:val="009D7D03"/>
    <w:rsid w:val="009E060D"/>
    <w:rsid w:val="009E1337"/>
    <w:rsid w:val="009E1978"/>
    <w:rsid w:val="009E204E"/>
    <w:rsid w:val="009E2290"/>
    <w:rsid w:val="009E2564"/>
    <w:rsid w:val="009E29CF"/>
    <w:rsid w:val="009E33F0"/>
    <w:rsid w:val="009E377D"/>
    <w:rsid w:val="009E3EAD"/>
    <w:rsid w:val="009E43BE"/>
    <w:rsid w:val="009E4BB8"/>
    <w:rsid w:val="009E5489"/>
    <w:rsid w:val="009E5E12"/>
    <w:rsid w:val="009E5FEC"/>
    <w:rsid w:val="009E6363"/>
    <w:rsid w:val="009E723D"/>
    <w:rsid w:val="009E76B7"/>
    <w:rsid w:val="009E7867"/>
    <w:rsid w:val="009F0137"/>
    <w:rsid w:val="009F0A80"/>
    <w:rsid w:val="009F250C"/>
    <w:rsid w:val="009F282D"/>
    <w:rsid w:val="009F2D26"/>
    <w:rsid w:val="009F3073"/>
    <w:rsid w:val="009F3092"/>
    <w:rsid w:val="009F3752"/>
    <w:rsid w:val="009F3781"/>
    <w:rsid w:val="009F37BB"/>
    <w:rsid w:val="009F3FC9"/>
    <w:rsid w:val="009F40DF"/>
    <w:rsid w:val="009F48DD"/>
    <w:rsid w:val="009F713E"/>
    <w:rsid w:val="009F7B19"/>
    <w:rsid w:val="00A001FB"/>
    <w:rsid w:val="00A0056F"/>
    <w:rsid w:val="00A00647"/>
    <w:rsid w:val="00A0099C"/>
    <w:rsid w:val="00A00AD2"/>
    <w:rsid w:val="00A0158E"/>
    <w:rsid w:val="00A019BE"/>
    <w:rsid w:val="00A026E5"/>
    <w:rsid w:val="00A046F3"/>
    <w:rsid w:val="00A05F92"/>
    <w:rsid w:val="00A068C9"/>
    <w:rsid w:val="00A11837"/>
    <w:rsid w:val="00A12B08"/>
    <w:rsid w:val="00A1300C"/>
    <w:rsid w:val="00A1318A"/>
    <w:rsid w:val="00A132F1"/>
    <w:rsid w:val="00A13574"/>
    <w:rsid w:val="00A1367B"/>
    <w:rsid w:val="00A1429F"/>
    <w:rsid w:val="00A14599"/>
    <w:rsid w:val="00A1541F"/>
    <w:rsid w:val="00A154A2"/>
    <w:rsid w:val="00A15F9E"/>
    <w:rsid w:val="00A161FF"/>
    <w:rsid w:val="00A1683D"/>
    <w:rsid w:val="00A1687D"/>
    <w:rsid w:val="00A16B9E"/>
    <w:rsid w:val="00A16CEC"/>
    <w:rsid w:val="00A17220"/>
    <w:rsid w:val="00A1727A"/>
    <w:rsid w:val="00A17294"/>
    <w:rsid w:val="00A17CED"/>
    <w:rsid w:val="00A205D0"/>
    <w:rsid w:val="00A207A1"/>
    <w:rsid w:val="00A20F41"/>
    <w:rsid w:val="00A213D5"/>
    <w:rsid w:val="00A215B5"/>
    <w:rsid w:val="00A21E83"/>
    <w:rsid w:val="00A21FB4"/>
    <w:rsid w:val="00A226C1"/>
    <w:rsid w:val="00A22896"/>
    <w:rsid w:val="00A22B43"/>
    <w:rsid w:val="00A23100"/>
    <w:rsid w:val="00A23146"/>
    <w:rsid w:val="00A236E7"/>
    <w:rsid w:val="00A23771"/>
    <w:rsid w:val="00A24022"/>
    <w:rsid w:val="00A241B5"/>
    <w:rsid w:val="00A24468"/>
    <w:rsid w:val="00A2492B"/>
    <w:rsid w:val="00A25323"/>
    <w:rsid w:val="00A25BF4"/>
    <w:rsid w:val="00A26F32"/>
    <w:rsid w:val="00A26F9D"/>
    <w:rsid w:val="00A30B95"/>
    <w:rsid w:val="00A318C8"/>
    <w:rsid w:val="00A3198B"/>
    <w:rsid w:val="00A3347C"/>
    <w:rsid w:val="00A33662"/>
    <w:rsid w:val="00A339F2"/>
    <w:rsid w:val="00A33A45"/>
    <w:rsid w:val="00A341DB"/>
    <w:rsid w:val="00A346D3"/>
    <w:rsid w:val="00A35029"/>
    <w:rsid w:val="00A350AD"/>
    <w:rsid w:val="00A351A2"/>
    <w:rsid w:val="00A351B0"/>
    <w:rsid w:val="00A35302"/>
    <w:rsid w:val="00A364DD"/>
    <w:rsid w:val="00A36803"/>
    <w:rsid w:val="00A3683C"/>
    <w:rsid w:val="00A36E6B"/>
    <w:rsid w:val="00A41709"/>
    <w:rsid w:val="00A42036"/>
    <w:rsid w:val="00A4219C"/>
    <w:rsid w:val="00A426D3"/>
    <w:rsid w:val="00A42C13"/>
    <w:rsid w:val="00A42F7A"/>
    <w:rsid w:val="00A433AB"/>
    <w:rsid w:val="00A43472"/>
    <w:rsid w:val="00A43D5C"/>
    <w:rsid w:val="00A43EB0"/>
    <w:rsid w:val="00A43F4B"/>
    <w:rsid w:val="00A44C13"/>
    <w:rsid w:val="00A45175"/>
    <w:rsid w:val="00A458AB"/>
    <w:rsid w:val="00A458CC"/>
    <w:rsid w:val="00A462CC"/>
    <w:rsid w:val="00A46479"/>
    <w:rsid w:val="00A46548"/>
    <w:rsid w:val="00A4669E"/>
    <w:rsid w:val="00A467BE"/>
    <w:rsid w:val="00A46D0D"/>
    <w:rsid w:val="00A46FBA"/>
    <w:rsid w:val="00A471A8"/>
    <w:rsid w:val="00A476D5"/>
    <w:rsid w:val="00A47C95"/>
    <w:rsid w:val="00A47E2E"/>
    <w:rsid w:val="00A50840"/>
    <w:rsid w:val="00A50868"/>
    <w:rsid w:val="00A50B3D"/>
    <w:rsid w:val="00A50B87"/>
    <w:rsid w:val="00A510E9"/>
    <w:rsid w:val="00A51B53"/>
    <w:rsid w:val="00A529F9"/>
    <w:rsid w:val="00A52F2B"/>
    <w:rsid w:val="00A52FE0"/>
    <w:rsid w:val="00A530C0"/>
    <w:rsid w:val="00A53293"/>
    <w:rsid w:val="00A536E5"/>
    <w:rsid w:val="00A53785"/>
    <w:rsid w:val="00A54E3E"/>
    <w:rsid w:val="00A5626A"/>
    <w:rsid w:val="00A56345"/>
    <w:rsid w:val="00A565C0"/>
    <w:rsid w:val="00A56C0C"/>
    <w:rsid w:val="00A570F7"/>
    <w:rsid w:val="00A5771B"/>
    <w:rsid w:val="00A57A65"/>
    <w:rsid w:val="00A60010"/>
    <w:rsid w:val="00A60CAD"/>
    <w:rsid w:val="00A60CC6"/>
    <w:rsid w:val="00A6119F"/>
    <w:rsid w:val="00A61D4C"/>
    <w:rsid w:val="00A621EB"/>
    <w:rsid w:val="00A62FED"/>
    <w:rsid w:val="00A63E5E"/>
    <w:rsid w:val="00A6415A"/>
    <w:rsid w:val="00A64E95"/>
    <w:rsid w:val="00A65864"/>
    <w:rsid w:val="00A659CB"/>
    <w:rsid w:val="00A65C9C"/>
    <w:rsid w:val="00A66135"/>
    <w:rsid w:val="00A661A0"/>
    <w:rsid w:val="00A66541"/>
    <w:rsid w:val="00A669EC"/>
    <w:rsid w:val="00A66AE8"/>
    <w:rsid w:val="00A670D3"/>
    <w:rsid w:val="00A67CCD"/>
    <w:rsid w:val="00A67F4B"/>
    <w:rsid w:val="00A7020D"/>
    <w:rsid w:val="00A7033E"/>
    <w:rsid w:val="00A7083C"/>
    <w:rsid w:val="00A70BCC"/>
    <w:rsid w:val="00A70FDA"/>
    <w:rsid w:val="00A72B6E"/>
    <w:rsid w:val="00A72CB9"/>
    <w:rsid w:val="00A72FEF"/>
    <w:rsid w:val="00A74374"/>
    <w:rsid w:val="00A749B2"/>
    <w:rsid w:val="00A75095"/>
    <w:rsid w:val="00A75724"/>
    <w:rsid w:val="00A75D89"/>
    <w:rsid w:val="00A75FC4"/>
    <w:rsid w:val="00A76112"/>
    <w:rsid w:val="00A76B4B"/>
    <w:rsid w:val="00A7737D"/>
    <w:rsid w:val="00A774D7"/>
    <w:rsid w:val="00A776AA"/>
    <w:rsid w:val="00A77747"/>
    <w:rsid w:val="00A77A9D"/>
    <w:rsid w:val="00A80E11"/>
    <w:rsid w:val="00A81432"/>
    <w:rsid w:val="00A8163C"/>
    <w:rsid w:val="00A82430"/>
    <w:rsid w:val="00A8287E"/>
    <w:rsid w:val="00A837F7"/>
    <w:rsid w:val="00A8388E"/>
    <w:rsid w:val="00A83E20"/>
    <w:rsid w:val="00A83FAF"/>
    <w:rsid w:val="00A84360"/>
    <w:rsid w:val="00A8461B"/>
    <w:rsid w:val="00A853C6"/>
    <w:rsid w:val="00A8591A"/>
    <w:rsid w:val="00A85CF1"/>
    <w:rsid w:val="00A860C2"/>
    <w:rsid w:val="00A868E7"/>
    <w:rsid w:val="00A8691E"/>
    <w:rsid w:val="00A86AEA"/>
    <w:rsid w:val="00A86B70"/>
    <w:rsid w:val="00A86EAB"/>
    <w:rsid w:val="00A86F58"/>
    <w:rsid w:val="00A86F7B"/>
    <w:rsid w:val="00A8702F"/>
    <w:rsid w:val="00A87A56"/>
    <w:rsid w:val="00A87BD7"/>
    <w:rsid w:val="00A87D8A"/>
    <w:rsid w:val="00A90246"/>
    <w:rsid w:val="00A90387"/>
    <w:rsid w:val="00A903D4"/>
    <w:rsid w:val="00A903E3"/>
    <w:rsid w:val="00A90E5E"/>
    <w:rsid w:val="00A912FC"/>
    <w:rsid w:val="00A91B2E"/>
    <w:rsid w:val="00A91C1C"/>
    <w:rsid w:val="00A93234"/>
    <w:rsid w:val="00A9339F"/>
    <w:rsid w:val="00A93700"/>
    <w:rsid w:val="00A93859"/>
    <w:rsid w:val="00A9490D"/>
    <w:rsid w:val="00A94BA6"/>
    <w:rsid w:val="00A950CF"/>
    <w:rsid w:val="00A95A58"/>
    <w:rsid w:val="00A9672D"/>
    <w:rsid w:val="00A9682B"/>
    <w:rsid w:val="00A973C3"/>
    <w:rsid w:val="00A97650"/>
    <w:rsid w:val="00A97791"/>
    <w:rsid w:val="00AA0477"/>
    <w:rsid w:val="00AA0A46"/>
    <w:rsid w:val="00AA2A34"/>
    <w:rsid w:val="00AA2F88"/>
    <w:rsid w:val="00AA30FC"/>
    <w:rsid w:val="00AA33F7"/>
    <w:rsid w:val="00AA3683"/>
    <w:rsid w:val="00AA37D7"/>
    <w:rsid w:val="00AA403C"/>
    <w:rsid w:val="00AA45D6"/>
    <w:rsid w:val="00AA55FF"/>
    <w:rsid w:val="00AA5FC5"/>
    <w:rsid w:val="00AA71CB"/>
    <w:rsid w:val="00AB0158"/>
    <w:rsid w:val="00AB08C5"/>
    <w:rsid w:val="00AB0AD7"/>
    <w:rsid w:val="00AB1419"/>
    <w:rsid w:val="00AB1602"/>
    <w:rsid w:val="00AB19F6"/>
    <w:rsid w:val="00AB21C8"/>
    <w:rsid w:val="00AB248A"/>
    <w:rsid w:val="00AB35B6"/>
    <w:rsid w:val="00AB3A82"/>
    <w:rsid w:val="00AB3F37"/>
    <w:rsid w:val="00AB430C"/>
    <w:rsid w:val="00AB4613"/>
    <w:rsid w:val="00AB5974"/>
    <w:rsid w:val="00AB5B51"/>
    <w:rsid w:val="00AB7A1B"/>
    <w:rsid w:val="00AC03D6"/>
    <w:rsid w:val="00AC0ACD"/>
    <w:rsid w:val="00AC0B60"/>
    <w:rsid w:val="00AC1B8D"/>
    <w:rsid w:val="00AC203D"/>
    <w:rsid w:val="00AC2AA6"/>
    <w:rsid w:val="00AC2BC0"/>
    <w:rsid w:val="00AC32FF"/>
    <w:rsid w:val="00AC4592"/>
    <w:rsid w:val="00AC4D62"/>
    <w:rsid w:val="00AC4FA8"/>
    <w:rsid w:val="00AC5E09"/>
    <w:rsid w:val="00AC5E8A"/>
    <w:rsid w:val="00AC602E"/>
    <w:rsid w:val="00AC61B7"/>
    <w:rsid w:val="00AC61BF"/>
    <w:rsid w:val="00AC61FA"/>
    <w:rsid w:val="00AC6266"/>
    <w:rsid w:val="00AC6283"/>
    <w:rsid w:val="00AC6436"/>
    <w:rsid w:val="00AC6FFB"/>
    <w:rsid w:val="00AC7011"/>
    <w:rsid w:val="00AC714C"/>
    <w:rsid w:val="00AC7881"/>
    <w:rsid w:val="00AD0ABD"/>
    <w:rsid w:val="00AD14AF"/>
    <w:rsid w:val="00AD1617"/>
    <w:rsid w:val="00AD162B"/>
    <w:rsid w:val="00AD1C7C"/>
    <w:rsid w:val="00AD3CF9"/>
    <w:rsid w:val="00AD4EE3"/>
    <w:rsid w:val="00AD628F"/>
    <w:rsid w:val="00AD6515"/>
    <w:rsid w:val="00AD6CB6"/>
    <w:rsid w:val="00AD7B0D"/>
    <w:rsid w:val="00AE0453"/>
    <w:rsid w:val="00AE214A"/>
    <w:rsid w:val="00AE24BF"/>
    <w:rsid w:val="00AE2656"/>
    <w:rsid w:val="00AE3054"/>
    <w:rsid w:val="00AE43B2"/>
    <w:rsid w:val="00AE5ACF"/>
    <w:rsid w:val="00AE5B4D"/>
    <w:rsid w:val="00AE6511"/>
    <w:rsid w:val="00AE6600"/>
    <w:rsid w:val="00AE66CE"/>
    <w:rsid w:val="00AE6FBB"/>
    <w:rsid w:val="00AE7893"/>
    <w:rsid w:val="00AE7B8F"/>
    <w:rsid w:val="00AE7E56"/>
    <w:rsid w:val="00AF068F"/>
    <w:rsid w:val="00AF0D28"/>
    <w:rsid w:val="00AF0E4A"/>
    <w:rsid w:val="00AF13AC"/>
    <w:rsid w:val="00AF1BFF"/>
    <w:rsid w:val="00AF1DE4"/>
    <w:rsid w:val="00AF2523"/>
    <w:rsid w:val="00AF2935"/>
    <w:rsid w:val="00AF2B5C"/>
    <w:rsid w:val="00AF2E79"/>
    <w:rsid w:val="00AF314C"/>
    <w:rsid w:val="00AF3225"/>
    <w:rsid w:val="00AF37AD"/>
    <w:rsid w:val="00AF39C1"/>
    <w:rsid w:val="00AF3A3E"/>
    <w:rsid w:val="00AF417E"/>
    <w:rsid w:val="00AF4D0B"/>
    <w:rsid w:val="00AF4E1E"/>
    <w:rsid w:val="00AF5D10"/>
    <w:rsid w:val="00AF6394"/>
    <w:rsid w:val="00AF68C5"/>
    <w:rsid w:val="00AF702F"/>
    <w:rsid w:val="00AF77F8"/>
    <w:rsid w:val="00B00EE9"/>
    <w:rsid w:val="00B016D6"/>
    <w:rsid w:val="00B01EB5"/>
    <w:rsid w:val="00B02E17"/>
    <w:rsid w:val="00B0356C"/>
    <w:rsid w:val="00B04CC6"/>
    <w:rsid w:val="00B05717"/>
    <w:rsid w:val="00B068DB"/>
    <w:rsid w:val="00B07650"/>
    <w:rsid w:val="00B07903"/>
    <w:rsid w:val="00B07FE8"/>
    <w:rsid w:val="00B107AD"/>
    <w:rsid w:val="00B1131C"/>
    <w:rsid w:val="00B113F2"/>
    <w:rsid w:val="00B12B7A"/>
    <w:rsid w:val="00B12FBF"/>
    <w:rsid w:val="00B132BC"/>
    <w:rsid w:val="00B13B4B"/>
    <w:rsid w:val="00B149DE"/>
    <w:rsid w:val="00B14F51"/>
    <w:rsid w:val="00B15E24"/>
    <w:rsid w:val="00B15EF5"/>
    <w:rsid w:val="00B20ABE"/>
    <w:rsid w:val="00B2168F"/>
    <w:rsid w:val="00B2222E"/>
    <w:rsid w:val="00B22245"/>
    <w:rsid w:val="00B226BD"/>
    <w:rsid w:val="00B2286A"/>
    <w:rsid w:val="00B22875"/>
    <w:rsid w:val="00B2317F"/>
    <w:rsid w:val="00B234CC"/>
    <w:rsid w:val="00B2392D"/>
    <w:rsid w:val="00B24041"/>
    <w:rsid w:val="00B24BC9"/>
    <w:rsid w:val="00B2535C"/>
    <w:rsid w:val="00B253BB"/>
    <w:rsid w:val="00B25BA0"/>
    <w:rsid w:val="00B26A76"/>
    <w:rsid w:val="00B26BF5"/>
    <w:rsid w:val="00B26FE3"/>
    <w:rsid w:val="00B27020"/>
    <w:rsid w:val="00B30034"/>
    <w:rsid w:val="00B304DE"/>
    <w:rsid w:val="00B30840"/>
    <w:rsid w:val="00B30A3E"/>
    <w:rsid w:val="00B30C39"/>
    <w:rsid w:val="00B31337"/>
    <w:rsid w:val="00B32A2D"/>
    <w:rsid w:val="00B32A5A"/>
    <w:rsid w:val="00B32CC5"/>
    <w:rsid w:val="00B339EF"/>
    <w:rsid w:val="00B33B08"/>
    <w:rsid w:val="00B34038"/>
    <w:rsid w:val="00B35677"/>
    <w:rsid w:val="00B359D9"/>
    <w:rsid w:val="00B35AD8"/>
    <w:rsid w:val="00B35C44"/>
    <w:rsid w:val="00B3769C"/>
    <w:rsid w:val="00B3796E"/>
    <w:rsid w:val="00B37BE4"/>
    <w:rsid w:val="00B40AA5"/>
    <w:rsid w:val="00B411CC"/>
    <w:rsid w:val="00B4240C"/>
    <w:rsid w:val="00B42B04"/>
    <w:rsid w:val="00B42FBF"/>
    <w:rsid w:val="00B43120"/>
    <w:rsid w:val="00B451E4"/>
    <w:rsid w:val="00B4626A"/>
    <w:rsid w:val="00B46513"/>
    <w:rsid w:val="00B470B4"/>
    <w:rsid w:val="00B47215"/>
    <w:rsid w:val="00B47235"/>
    <w:rsid w:val="00B479C8"/>
    <w:rsid w:val="00B50228"/>
    <w:rsid w:val="00B507CD"/>
    <w:rsid w:val="00B52878"/>
    <w:rsid w:val="00B52B27"/>
    <w:rsid w:val="00B52B4C"/>
    <w:rsid w:val="00B52F93"/>
    <w:rsid w:val="00B536BD"/>
    <w:rsid w:val="00B54400"/>
    <w:rsid w:val="00B54E12"/>
    <w:rsid w:val="00B55C6B"/>
    <w:rsid w:val="00B56AF1"/>
    <w:rsid w:val="00B56ED1"/>
    <w:rsid w:val="00B57BF0"/>
    <w:rsid w:val="00B605AE"/>
    <w:rsid w:val="00B628EB"/>
    <w:rsid w:val="00B630AF"/>
    <w:rsid w:val="00B639B4"/>
    <w:rsid w:val="00B63F43"/>
    <w:rsid w:val="00B64B08"/>
    <w:rsid w:val="00B65047"/>
    <w:rsid w:val="00B654D2"/>
    <w:rsid w:val="00B6568B"/>
    <w:rsid w:val="00B659DA"/>
    <w:rsid w:val="00B659DB"/>
    <w:rsid w:val="00B65A62"/>
    <w:rsid w:val="00B65DDB"/>
    <w:rsid w:val="00B66F56"/>
    <w:rsid w:val="00B671B0"/>
    <w:rsid w:val="00B673BB"/>
    <w:rsid w:val="00B67835"/>
    <w:rsid w:val="00B67AA3"/>
    <w:rsid w:val="00B67C0F"/>
    <w:rsid w:val="00B67C62"/>
    <w:rsid w:val="00B67EA8"/>
    <w:rsid w:val="00B67F1C"/>
    <w:rsid w:val="00B705DA"/>
    <w:rsid w:val="00B7076C"/>
    <w:rsid w:val="00B709F3"/>
    <w:rsid w:val="00B70C94"/>
    <w:rsid w:val="00B71FF3"/>
    <w:rsid w:val="00B73031"/>
    <w:rsid w:val="00B73569"/>
    <w:rsid w:val="00B73582"/>
    <w:rsid w:val="00B73C1E"/>
    <w:rsid w:val="00B73E30"/>
    <w:rsid w:val="00B73F85"/>
    <w:rsid w:val="00B74E88"/>
    <w:rsid w:val="00B765A7"/>
    <w:rsid w:val="00B766AD"/>
    <w:rsid w:val="00B76D03"/>
    <w:rsid w:val="00B76E5D"/>
    <w:rsid w:val="00B77475"/>
    <w:rsid w:val="00B77C99"/>
    <w:rsid w:val="00B80209"/>
    <w:rsid w:val="00B806A8"/>
    <w:rsid w:val="00B81149"/>
    <w:rsid w:val="00B8163F"/>
    <w:rsid w:val="00B81FA8"/>
    <w:rsid w:val="00B8242D"/>
    <w:rsid w:val="00B8279D"/>
    <w:rsid w:val="00B8324A"/>
    <w:rsid w:val="00B8327B"/>
    <w:rsid w:val="00B83FC2"/>
    <w:rsid w:val="00B8509E"/>
    <w:rsid w:val="00B8516E"/>
    <w:rsid w:val="00B851C7"/>
    <w:rsid w:val="00B85E63"/>
    <w:rsid w:val="00B864C8"/>
    <w:rsid w:val="00B86607"/>
    <w:rsid w:val="00B8698F"/>
    <w:rsid w:val="00B86A66"/>
    <w:rsid w:val="00B87157"/>
    <w:rsid w:val="00B875E9"/>
    <w:rsid w:val="00B87B81"/>
    <w:rsid w:val="00B87E49"/>
    <w:rsid w:val="00B90511"/>
    <w:rsid w:val="00B90632"/>
    <w:rsid w:val="00B9115C"/>
    <w:rsid w:val="00B915C8"/>
    <w:rsid w:val="00B91737"/>
    <w:rsid w:val="00B92100"/>
    <w:rsid w:val="00B92C61"/>
    <w:rsid w:val="00B932AE"/>
    <w:rsid w:val="00B93E84"/>
    <w:rsid w:val="00B9428B"/>
    <w:rsid w:val="00B94824"/>
    <w:rsid w:val="00B94C4A"/>
    <w:rsid w:val="00B94E12"/>
    <w:rsid w:val="00B95265"/>
    <w:rsid w:val="00B95B64"/>
    <w:rsid w:val="00B9655B"/>
    <w:rsid w:val="00B96B66"/>
    <w:rsid w:val="00B971B9"/>
    <w:rsid w:val="00B972BF"/>
    <w:rsid w:val="00B97A89"/>
    <w:rsid w:val="00B97A8E"/>
    <w:rsid w:val="00B97EAF"/>
    <w:rsid w:val="00BA0D43"/>
    <w:rsid w:val="00BA1445"/>
    <w:rsid w:val="00BA1971"/>
    <w:rsid w:val="00BA1E45"/>
    <w:rsid w:val="00BA2675"/>
    <w:rsid w:val="00BA3301"/>
    <w:rsid w:val="00BA45D4"/>
    <w:rsid w:val="00BA4A82"/>
    <w:rsid w:val="00BA579B"/>
    <w:rsid w:val="00BA597E"/>
    <w:rsid w:val="00BA63CC"/>
    <w:rsid w:val="00BA67F3"/>
    <w:rsid w:val="00BA7B06"/>
    <w:rsid w:val="00BB01FB"/>
    <w:rsid w:val="00BB0249"/>
    <w:rsid w:val="00BB167B"/>
    <w:rsid w:val="00BB1A2A"/>
    <w:rsid w:val="00BB2876"/>
    <w:rsid w:val="00BB2A77"/>
    <w:rsid w:val="00BB2FFF"/>
    <w:rsid w:val="00BB3F1B"/>
    <w:rsid w:val="00BB4A56"/>
    <w:rsid w:val="00BB4BB9"/>
    <w:rsid w:val="00BB4CDE"/>
    <w:rsid w:val="00BB53FF"/>
    <w:rsid w:val="00BB5BB0"/>
    <w:rsid w:val="00BB5E67"/>
    <w:rsid w:val="00BB6472"/>
    <w:rsid w:val="00BB6584"/>
    <w:rsid w:val="00BB65C2"/>
    <w:rsid w:val="00BB75F6"/>
    <w:rsid w:val="00BB7698"/>
    <w:rsid w:val="00BB7892"/>
    <w:rsid w:val="00BC03F2"/>
    <w:rsid w:val="00BC04F6"/>
    <w:rsid w:val="00BC0B7F"/>
    <w:rsid w:val="00BC0B9F"/>
    <w:rsid w:val="00BC0C0D"/>
    <w:rsid w:val="00BC0C80"/>
    <w:rsid w:val="00BC1FB7"/>
    <w:rsid w:val="00BC238C"/>
    <w:rsid w:val="00BC2EB1"/>
    <w:rsid w:val="00BC307A"/>
    <w:rsid w:val="00BC3196"/>
    <w:rsid w:val="00BC3692"/>
    <w:rsid w:val="00BC36E0"/>
    <w:rsid w:val="00BC3974"/>
    <w:rsid w:val="00BC4123"/>
    <w:rsid w:val="00BC4687"/>
    <w:rsid w:val="00BC47C4"/>
    <w:rsid w:val="00BC4E16"/>
    <w:rsid w:val="00BC5351"/>
    <w:rsid w:val="00BC5403"/>
    <w:rsid w:val="00BC570F"/>
    <w:rsid w:val="00BC572C"/>
    <w:rsid w:val="00BC65D7"/>
    <w:rsid w:val="00BC74A7"/>
    <w:rsid w:val="00BC75D3"/>
    <w:rsid w:val="00BC7C95"/>
    <w:rsid w:val="00BC7DFB"/>
    <w:rsid w:val="00BCF627"/>
    <w:rsid w:val="00BD06E3"/>
    <w:rsid w:val="00BD0827"/>
    <w:rsid w:val="00BD0E89"/>
    <w:rsid w:val="00BD0EBD"/>
    <w:rsid w:val="00BD158F"/>
    <w:rsid w:val="00BD1C60"/>
    <w:rsid w:val="00BD2C1E"/>
    <w:rsid w:val="00BD35AE"/>
    <w:rsid w:val="00BD4032"/>
    <w:rsid w:val="00BD434C"/>
    <w:rsid w:val="00BD441F"/>
    <w:rsid w:val="00BD45BA"/>
    <w:rsid w:val="00BD4B95"/>
    <w:rsid w:val="00BD4CDE"/>
    <w:rsid w:val="00BD4F2D"/>
    <w:rsid w:val="00BD52E2"/>
    <w:rsid w:val="00BD54C7"/>
    <w:rsid w:val="00BD6482"/>
    <w:rsid w:val="00BD6963"/>
    <w:rsid w:val="00BD6B18"/>
    <w:rsid w:val="00BD6D55"/>
    <w:rsid w:val="00BE0042"/>
    <w:rsid w:val="00BE0557"/>
    <w:rsid w:val="00BE21A0"/>
    <w:rsid w:val="00BE2300"/>
    <w:rsid w:val="00BE26CB"/>
    <w:rsid w:val="00BE2844"/>
    <w:rsid w:val="00BE41DF"/>
    <w:rsid w:val="00BE4512"/>
    <w:rsid w:val="00BE4867"/>
    <w:rsid w:val="00BE4A77"/>
    <w:rsid w:val="00BE4AB9"/>
    <w:rsid w:val="00BE4B8E"/>
    <w:rsid w:val="00BE4C19"/>
    <w:rsid w:val="00BE4EDF"/>
    <w:rsid w:val="00BE5CFA"/>
    <w:rsid w:val="00BE5F1D"/>
    <w:rsid w:val="00BE5FEC"/>
    <w:rsid w:val="00BE75A4"/>
    <w:rsid w:val="00BE7968"/>
    <w:rsid w:val="00BF0DEE"/>
    <w:rsid w:val="00BF0FB5"/>
    <w:rsid w:val="00BF18F9"/>
    <w:rsid w:val="00BF1E2B"/>
    <w:rsid w:val="00BF1EDF"/>
    <w:rsid w:val="00BF2F82"/>
    <w:rsid w:val="00BF31E7"/>
    <w:rsid w:val="00BF3209"/>
    <w:rsid w:val="00BF35DB"/>
    <w:rsid w:val="00BF441A"/>
    <w:rsid w:val="00BF4543"/>
    <w:rsid w:val="00BF48AD"/>
    <w:rsid w:val="00BF49AF"/>
    <w:rsid w:val="00BF4ADB"/>
    <w:rsid w:val="00BF4EB0"/>
    <w:rsid w:val="00BF6D44"/>
    <w:rsid w:val="00BF6F40"/>
    <w:rsid w:val="00BF7413"/>
    <w:rsid w:val="00BF79F5"/>
    <w:rsid w:val="00BF7AF5"/>
    <w:rsid w:val="00C0011F"/>
    <w:rsid w:val="00C0048F"/>
    <w:rsid w:val="00C00974"/>
    <w:rsid w:val="00C00EBE"/>
    <w:rsid w:val="00C020AF"/>
    <w:rsid w:val="00C028EE"/>
    <w:rsid w:val="00C02DCA"/>
    <w:rsid w:val="00C03544"/>
    <w:rsid w:val="00C03CCF"/>
    <w:rsid w:val="00C0401F"/>
    <w:rsid w:val="00C04520"/>
    <w:rsid w:val="00C04ACD"/>
    <w:rsid w:val="00C04DF5"/>
    <w:rsid w:val="00C04EF4"/>
    <w:rsid w:val="00C057D0"/>
    <w:rsid w:val="00C0628E"/>
    <w:rsid w:val="00C0642F"/>
    <w:rsid w:val="00C0666F"/>
    <w:rsid w:val="00C06B59"/>
    <w:rsid w:val="00C103B3"/>
    <w:rsid w:val="00C108B5"/>
    <w:rsid w:val="00C10C50"/>
    <w:rsid w:val="00C10C6D"/>
    <w:rsid w:val="00C11864"/>
    <w:rsid w:val="00C11A68"/>
    <w:rsid w:val="00C11AFB"/>
    <w:rsid w:val="00C124CD"/>
    <w:rsid w:val="00C12E52"/>
    <w:rsid w:val="00C12F37"/>
    <w:rsid w:val="00C133A0"/>
    <w:rsid w:val="00C13F8F"/>
    <w:rsid w:val="00C1466F"/>
    <w:rsid w:val="00C14CB4"/>
    <w:rsid w:val="00C154A0"/>
    <w:rsid w:val="00C1592B"/>
    <w:rsid w:val="00C159D9"/>
    <w:rsid w:val="00C15CC5"/>
    <w:rsid w:val="00C1691A"/>
    <w:rsid w:val="00C16AAD"/>
    <w:rsid w:val="00C201E3"/>
    <w:rsid w:val="00C208A0"/>
    <w:rsid w:val="00C208C7"/>
    <w:rsid w:val="00C21C84"/>
    <w:rsid w:val="00C22FCC"/>
    <w:rsid w:val="00C23191"/>
    <w:rsid w:val="00C23CB9"/>
    <w:rsid w:val="00C23FA8"/>
    <w:rsid w:val="00C2466C"/>
    <w:rsid w:val="00C24DD2"/>
    <w:rsid w:val="00C250C7"/>
    <w:rsid w:val="00C2611D"/>
    <w:rsid w:val="00C26861"/>
    <w:rsid w:val="00C27158"/>
    <w:rsid w:val="00C27450"/>
    <w:rsid w:val="00C301AF"/>
    <w:rsid w:val="00C32306"/>
    <w:rsid w:val="00C3240C"/>
    <w:rsid w:val="00C32560"/>
    <w:rsid w:val="00C32D39"/>
    <w:rsid w:val="00C33029"/>
    <w:rsid w:val="00C33259"/>
    <w:rsid w:val="00C333EB"/>
    <w:rsid w:val="00C338F8"/>
    <w:rsid w:val="00C33F48"/>
    <w:rsid w:val="00C3428E"/>
    <w:rsid w:val="00C3532D"/>
    <w:rsid w:val="00C366F9"/>
    <w:rsid w:val="00C36DAE"/>
    <w:rsid w:val="00C402C3"/>
    <w:rsid w:val="00C40D59"/>
    <w:rsid w:val="00C41198"/>
    <w:rsid w:val="00C41260"/>
    <w:rsid w:val="00C41519"/>
    <w:rsid w:val="00C41A77"/>
    <w:rsid w:val="00C41F4B"/>
    <w:rsid w:val="00C421D6"/>
    <w:rsid w:val="00C42278"/>
    <w:rsid w:val="00C42E00"/>
    <w:rsid w:val="00C42E28"/>
    <w:rsid w:val="00C437CC"/>
    <w:rsid w:val="00C43840"/>
    <w:rsid w:val="00C4423D"/>
    <w:rsid w:val="00C4430B"/>
    <w:rsid w:val="00C4437D"/>
    <w:rsid w:val="00C44EDA"/>
    <w:rsid w:val="00C4524E"/>
    <w:rsid w:val="00C457F9"/>
    <w:rsid w:val="00C458D0"/>
    <w:rsid w:val="00C461E7"/>
    <w:rsid w:val="00C46263"/>
    <w:rsid w:val="00C46503"/>
    <w:rsid w:val="00C46710"/>
    <w:rsid w:val="00C467D2"/>
    <w:rsid w:val="00C46816"/>
    <w:rsid w:val="00C47727"/>
    <w:rsid w:val="00C47784"/>
    <w:rsid w:val="00C5046A"/>
    <w:rsid w:val="00C5082E"/>
    <w:rsid w:val="00C50AC7"/>
    <w:rsid w:val="00C50AD1"/>
    <w:rsid w:val="00C516DB"/>
    <w:rsid w:val="00C51AE1"/>
    <w:rsid w:val="00C51BBD"/>
    <w:rsid w:val="00C51EF4"/>
    <w:rsid w:val="00C5253C"/>
    <w:rsid w:val="00C52904"/>
    <w:rsid w:val="00C53132"/>
    <w:rsid w:val="00C534C9"/>
    <w:rsid w:val="00C53A3F"/>
    <w:rsid w:val="00C54644"/>
    <w:rsid w:val="00C54755"/>
    <w:rsid w:val="00C54DA7"/>
    <w:rsid w:val="00C556B4"/>
    <w:rsid w:val="00C5610D"/>
    <w:rsid w:val="00C5613F"/>
    <w:rsid w:val="00C56306"/>
    <w:rsid w:val="00C56648"/>
    <w:rsid w:val="00C57EE3"/>
    <w:rsid w:val="00C606BD"/>
    <w:rsid w:val="00C61485"/>
    <w:rsid w:val="00C62DFE"/>
    <w:rsid w:val="00C62F56"/>
    <w:rsid w:val="00C6309B"/>
    <w:rsid w:val="00C632EC"/>
    <w:rsid w:val="00C63CE1"/>
    <w:rsid w:val="00C63EA4"/>
    <w:rsid w:val="00C65C0E"/>
    <w:rsid w:val="00C666CE"/>
    <w:rsid w:val="00C67F2D"/>
    <w:rsid w:val="00C7088A"/>
    <w:rsid w:val="00C70ABD"/>
    <w:rsid w:val="00C71462"/>
    <w:rsid w:val="00C71937"/>
    <w:rsid w:val="00C71E82"/>
    <w:rsid w:val="00C72B9F"/>
    <w:rsid w:val="00C737E1"/>
    <w:rsid w:val="00C7405D"/>
    <w:rsid w:val="00C75042"/>
    <w:rsid w:val="00C75111"/>
    <w:rsid w:val="00C75DF5"/>
    <w:rsid w:val="00C76684"/>
    <w:rsid w:val="00C7730F"/>
    <w:rsid w:val="00C775CD"/>
    <w:rsid w:val="00C778A6"/>
    <w:rsid w:val="00C77F7E"/>
    <w:rsid w:val="00C77FF9"/>
    <w:rsid w:val="00C803E3"/>
    <w:rsid w:val="00C80D87"/>
    <w:rsid w:val="00C80ECD"/>
    <w:rsid w:val="00C810AF"/>
    <w:rsid w:val="00C815B4"/>
    <w:rsid w:val="00C81795"/>
    <w:rsid w:val="00C817A9"/>
    <w:rsid w:val="00C8198D"/>
    <w:rsid w:val="00C82630"/>
    <w:rsid w:val="00C82895"/>
    <w:rsid w:val="00C82AE7"/>
    <w:rsid w:val="00C82D9A"/>
    <w:rsid w:val="00C83091"/>
    <w:rsid w:val="00C8357D"/>
    <w:rsid w:val="00C83D2A"/>
    <w:rsid w:val="00C8415D"/>
    <w:rsid w:val="00C8426E"/>
    <w:rsid w:val="00C8456C"/>
    <w:rsid w:val="00C847AE"/>
    <w:rsid w:val="00C850B1"/>
    <w:rsid w:val="00C85CFC"/>
    <w:rsid w:val="00C860ED"/>
    <w:rsid w:val="00C8641B"/>
    <w:rsid w:val="00C87D9B"/>
    <w:rsid w:val="00C87EAC"/>
    <w:rsid w:val="00C90FD1"/>
    <w:rsid w:val="00C91712"/>
    <w:rsid w:val="00C926E4"/>
    <w:rsid w:val="00C930DB"/>
    <w:rsid w:val="00C93B14"/>
    <w:rsid w:val="00C940D0"/>
    <w:rsid w:val="00C9445A"/>
    <w:rsid w:val="00C944C0"/>
    <w:rsid w:val="00C948DA"/>
    <w:rsid w:val="00C94939"/>
    <w:rsid w:val="00C95524"/>
    <w:rsid w:val="00C9577D"/>
    <w:rsid w:val="00C95801"/>
    <w:rsid w:val="00C962E5"/>
    <w:rsid w:val="00C96567"/>
    <w:rsid w:val="00C967AF"/>
    <w:rsid w:val="00C96A6A"/>
    <w:rsid w:val="00C96EF3"/>
    <w:rsid w:val="00C978AB"/>
    <w:rsid w:val="00C97C79"/>
    <w:rsid w:val="00CA04EA"/>
    <w:rsid w:val="00CA0A29"/>
    <w:rsid w:val="00CA1389"/>
    <w:rsid w:val="00CA22B4"/>
    <w:rsid w:val="00CA2355"/>
    <w:rsid w:val="00CA261A"/>
    <w:rsid w:val="00CA3FC8"/>
    <w:rsid w:val="00CA4A32"/>
    <w:rsid w:val="00CA4D21"/>
    <w:rsid w:val="00CA4FC7"/>
    <w:rsid w:val="00CA5903"/>
    <w:rsid w:val="00CA5A13"/>
    <w:rsid w:val="00CA5DAC"/>
    <w:rsid w:val="00CA63A2"/>
    <w:rsid w:val="00CA770D"/>
    <w:rsid w:val="00CA7B3A"/>
    <w:rsid w:val="00CA7CCA"/>
    <w:rsid w:val="00CAD0EE"/>
    <w:rsid w:val="00CB064A"/>
    <w:rsid w:val="00CB0C87"/>
    <w:rsid w:val="00CB0FD7"/>
    <w:rsid w:val="00CB10DE"/>
    <w:rsid w:val="00CB1BF4"/>
    <w:rsid w:val="00CB2358"/>
    <w:rsid w:val="00CB284B"/>
    <w:rsid w:val="00CB29F3"/>
    <w:rsid w:val="00CB3859"/>
    <w:rsid w:val="00CB3AF5"/>
    <w:rsid w:val="00CB3E70"/>
    <w:rsid w:val="00CB45FE"/>
    <w:rsid w:val="00CB49E5"/>
    <w:rsid w:val="00CB4F93"/>
    <w:rsid w:val="00CB5A6D"/>
    <w:rsid w:val="00CB6399"/>
    <w:rsid w:val="00CB6ACA"/>
    <w:rsid w:val="00CB6B87"/>
    <w:rsid w:val="00CB6D57"/>
    <w:rsid w:val="00CB6E41"/>
    <w:rsid w:val="00CB7558"/>
    <w:rsid w:val="00CC0F17"/>
    <w:rsid w:val="00CC0FBE"/>
    <w:rsid w:val="00CC1286"/>
    <w:rsid w:val="00CC1382"/>
    <w:rsid w:val="00CC1856"/>
    <w:rsid w:val="00CC1DBB"/>
    <w:rsid w:val="00CC267F"/>
    <w:rsid w:val="00CC2819"/>
    <w:rsid w:val="00CC35BE"/>
    <w:rsid w:val="00CC3DDA"/>
    <w:rsid w:val="00CC5289"/>
    <w:rsid w:val="00CC6465"/>
    <w:rsid w:val="00CC6546"/>
    <w:rsid w:val="00CC706E"/>
    <w:rsid w:val="00CC78A8"/>
    <w:rsid w:val="00CC7978"/>
    <w:rsid w:val="00CC7AD7"/>
    <w:rsid w:val="00CD00C0"/>
    <w:rsid w:val="00CD09E5"/>
    <w:rsid w:val="00CD0E04"/>
    <w:rsid w:val="00CD1008"/>
    <w:rsid w:val="00CD1446"/>
    <w:rsid w:val="00CD169F"/>
    <w:rsid w:val="00CD34D1"/>
    <w:rsid w:val="00CD36F9"/>
    <w:rsid w:val="00CD373C"/>
    <w:rsid w:val="00CD454E"/>
    <w:rsid w:val="00CD4B7A"/>
    <w:rsid w:val="00CD54B6"/>
    <w:rsid w:val="00CD5E9F"/>
    <w:rsid w:val="00CD72EC"/>
    <w:rsid w:val="00CD79C0"/>
    <w:rsid w:val="00CD7F8B"/>
    <w:rsid w:val="00CE004D"/>
    <w:rsid w:val="00CE09F7"/>
    <w:rsid w:val="00CE0B06"/>
    <w:rsid w:val="00CE1597"/>
    <w:rsid w:val="00CE1E2D"/>
    <w:rsid w:val="00CE26E9"/>
    <w:rsid w:val="00CE2893"/>
    <w:rsid w:val="00CE2B19"/>
    <w:rsid w:val="00CE2E6C"/>
    <w:rsid w:val="00CE3D8A"/>
    <w:rsid w:val="00CE40C0"/>
    <w:rsid w:val="00CE4207"/>
    <w:rsid w:val="00CE428C"/>
    <w:rsid w:val="00CE4587"/>
    <w:rsid w:val="00CE4593"/>
    <w:rsid w:val="00CE498B"/>
    <w:rsid w:val="00CE4FFF"/>
    <w:rsid w:val="00CE5BD6"/>
    <w:rsid w:val="00CE632A"/>
    <w:rsid w:val="00CF077F"/>
    <w:rsid w:val="00CF0AC9"/>
    <w:rsid w:val="00CF1299"/>
    <w:rsid w:val="00CF1644"/>
    <w:rsid w:val="00CF1DA9"/>
    <w:rsid w:val="00CF1F70"/>
    <w:rsid w:val="00CF288A"/>
    <w:rsid w:val="00CF2DA4"/>
    <w:rsid w:val="00CF2E1B"/>
    <w:rsid w:val="00CF34E6"/>
    <w:rsid w:val="00CF3C43"/>
    <w:rsid w:val="00CF44F8"/>
    <w:rsid w:val="00CF627D"/>
    <w:rsid w:val="00CF6452"/>
    <w:rsid w:val="00CF657A"/>
    <w:rsid w:val="00CF6DBF"/>
    <w:rsid w:val="00CF6DD4"/>
    <w:rsid w:val="00CF76FB"/>
    <w:rsid w:val="00CF7F27"/>
    <w:rsid w:val="00D00CDC"/>
    <w:rsid w:val="00D00FD3"/>
    <w:rsid w:val="00D01906"/>
    <w:rsid w:val="00D01A1E"/>
    <w:rsid w:val="00D024CA"/>
    <w:rsid w:val="00D029BA"/>
    <w:rsid w:val="00D02A99"/>
    <w:rsid w:val="00D030A8"/>
    <w:rsid w:val="00D0343A"/>
    <w:rsid w:val="00D03CC9"/>
    <w:rsid w:val="00D0433F"/>
    <w:rsid w:val="00D04BA2"/>
    <w:rsid w:val="00D04DC6"/>
    <w:rsid w:val="00D06E32"/>
    <w:rsid w:val="00D06F7A"/>
    <w:rsid w:val="00D0752D"/>
    <w:rsid w:val="00D0773D"/>
    <w:rsid w:val="00D07A0D"/>
    <w:rsid w:val="00D1068F"/>
    <w:rsid w:val="00D10D58"/>
    <w:rsid w:val="00D118A8"/>
    <w:rsid w:val="00D11D78"/>
    <w:rsid w:val="00D1312B"/>
    <w:rsid w:val="00D13670"/>
    <w:rsid w:val="00D13C79"/>
    <w:rsid w:val="00D1461E"/>
    <w:rsid w:val="00D14CD0"/>
    <w:rsid w:val="00D14D13"/>
    <w:rsid w:val="00D14E94"/>
    <w:rsid w:val="00D151B8"/>
    <w:rsid w:val="00D15701"/>
    <w:rsid w:val="00D15CDA"/>
    <w:rsid w:val="00D165D6"/>
    <w:rsid w:val="00D166A6"/>
    <w:rsid w:val="00D17273"/>
    <w:rsid w:val="00D20447"/>
    <w:rsid w:val="00D206A5"/>
    <w:rsid w:val="00D216F5"/>
    <w:rsid w:val="00D21AFC"/>
    <w:rsid w:val="00D22D8C"/>
    <w:rsid w:val="00D232BC"/>
    <w:rsid w:val="00D23D63"/>
    <w:rsid w:val="00D24452"/>
    <w:rsid w:val="00D24715"/>
    <w:rsid w:val="00D24FD5"/>
    <w:rsid w:val="00D2502C"/>
    <w:rsid w:val="00D251D5"/>
    <w:rsid w:val="00D25261"/>
    <w:rsid w:val="00D253A7"/>
    <w:rsid w:val="00D25465"/>
    <w:rsid w:val="00D258A2"/>
    <w:rsid w:val="00D26279"/>
    <w:rsid w:val="00D262EC"/>
    <w:rsid w:val="00D26366"/>
    <w:rsid w:val="00D2637E"/>
    <w:rsid w:val="00D263C5"/>
    <w:rsid w:val="00D265DB"/>
    <w:rsid w:val="00D266BB"/>
    <w:rsid w:val="00D26734"/>
    <w:rsid w:val="00D26EFD"/>
    <w:rsid w:val="00D272E6"/>
    <w:rsid w:val="00D2775E"/>
    <w:rsid w:val="00D27A6F"/>
    <w:rsid w:val="00D30117"/>
    <w:rsid w:val="00D30321"/>
    <w:rsid w:val="00D317D7"/>
    <w:rsid w:val="00D318A5"/>
    <w:rsid w:val="00D319E9"/>
    <w:rsid w:val="00D3268D"/>
    <w:rsid w:val="00D32E6B"/>
    <w:rsid w:val="00D33D2A"/>
    <w:rsid w:val="00D33F19"/>
    <w:rsid w:val="00D348F2"/>
    <w:rsid w:val="00D34DD6"/>
    <w:rsid w:val="00D34DE7"/>
    <w:rsid w:val="00D34EC4"/>
    <w:rsid w:val="00D35719"/>
    <w:rsid w:val="00D3766F"/>
    <w:rsid w:val="00D37BE7"/>
    <w:rsid w:val="00D37ED5"/>
    <w:rsid w:val="00D37F0D"/>
    <w:rsid w:val="00D40539"/>
    <w:rsid w:val="00D413B8"/>
    <w:rsid w:val="00D4168C"/>
    <w:rsid w:val="00D41ED5"/>
    <w:rsid w:val="00D421CB"/>
    <w:rsid w:val="00D425A2"/>
    <w:rsid w:val="00D42AAF"/>
    <w:rsid w:val="00D435ED"/>
    <w:rsid w:val="00D43A5A"/>
    <w:rsid w:val="00D44372"/>
    <w:rsid w:val="00D4457C"/>
    <w:rsid w:val="00D445A7"/>
    <w:rsid w:val="00D44FA1"/>
    <w:rsid w:val="00D45033"/>
    <w:rsid w:val="00D4510D"/>
    <w:rsid w:val="00D454D6"/>
    <w:rsid w:val="00D46620"/>
    <w:rsid w:val="00D47D67"/>
    <w:rsid w:val="00D5002C"/>
    <w:rsid w:val="00D50997"/>
    <w:rsid w:val="00D509F8"/>
    <w:rsid w:val="00D50A9E"/>
    <w:rsid w:val="00D5143C"/>
    <w:rsid w:val="00D51722"/>
    <w:rsid w:val="00D51AA8"/>
    <w:rsid w:val="00D51E4F"/>
    <w:rsid w:val="00D521A8"/>
    <w:rsid w:val="00D5250D"/>
    <w:rsid w:val="00D54940"/>
    <w:rsid w:val="00D54BC8"/>
    <w:rsid w:val="00D54D03"/>
    <w:rsid w:val="00D55061"/>
    <w:rsid w:val="00D55164"/>
    <w:rsid w:val="00D55D22"/>
    <w:rsid w:val="00D567E7"/>
    <w:rsid w:val="00D5699D"/>
    <w:rsid w:val="00D56F22"/>
    <w:rsid w:val="00D56F6A"/>
    <w:rsid w:val="00D57BDF"/>
    <w:rsid w:val="00D60319"/>
    <w:rsid w:val="00D60480"/>
    <w:rsid w:val="00D60BF7"/>
    <w:rsid w:val="00D60CEA"/>
    <w:rsid w:val="00D61724"/>
    <w:rsid w:val="00D621E6"/>
    <w:rsid w:val="00D62C20"/>
    <w:rsid w:val="00D63D31"/>
    <w:rsid w:val="00D64363"/>
    <w:rsid w:val="00D649E9"/>
    <w:rsid w:val="00D65031"/>
    <w:rsid w:val="00D66AE5"/>
    <w:rsid w:val="00D674DB"/>
    <w:rsid w:val="00D704F7"/>
    <w:rsid w:val="00D70F49"/>
    <w:rsid w:val="00D710B6"/>
    <w:rsid w:val="00D71593"/>
    <w:rsid w:val="00D7168E"/>
    <w:rsid w:val="00D71A70"/>
    <w:rsid w:val="00D722A7"/>
    <w:rsid w:val="00D7374F"/>
    <w:rsid w:val="00D737EE"/>
    <w:rsid w:val="00D73807"/>
    <w:rsid w:val="00D741C3"/>
    <w:rsid w:val="00D7548A"/>
    <w:rsid w:val="00D76505"/>
    <w:rsid w:val="00D769EB"/>
    <w:rsid w:val="00D76A3A"/>
    <w:rsid w:val="00D7768D"/>
    <w:rsid w:val="00D80033"/>
    <w:rsid w:val="00D80154"/>
    <w:rsid w:val="00D806CB"/>
    <w:rsid w:val="00D8121D"/>
    <w:rsid w:val="00D812B1"/>
    <w:rsid w:val="00D822F0"/>
    <w:rsid w:val="00D824D3"/>
    <w:rsid w:val="00D8295B"/>
    <w:rsid w:val="00D83042"/>
    <w:rsid w:val="00D8329A"/>
    <w:rsid w:val="00D83623"/>
    <w:rsid w:val="00D83E92"/>
    <w:rsid w:val="00D849EA"/>
    <w:rsid w:val="00D8594F"/>
    <w:rsid w:val="00D86F1B"/>
    <w:rsid w:val="00D87995"/>
    <w:rsid w:val="00D87A13"/>
    <w:rsid w:val="00D9030F"/>
    <w:rsid w:val="00D90398"/>
    <w:rsid w:val="00D90C5D"/>
    <w:rsid w:val="00D9122D"/>
    <w:rsid w:val="00D919CE"/>
    <w:rsid w:val="00D91BE8"/>
    <w:rsid w:val="00D92C67"/>
    <w:rsid w:val="00D9320F"/>
    <w:rsid w:val="00D93936"/>
    <w:rsid w:val="00D93C57"/>
    <w:rsid w:val="00D94214"/>
    <w:rsid w:val="00D94C50"/>
    <w:rsid w:val="00D9568D"/>
    <w:rsid w:val="00DA0006"/>
    <w:rsid w:val="00DA0A10"/>
    <w:rsid w:val="00DA1051"/>
    <w:rsid w:val="00DA1140"/>
    <w:rsid w:val="00DA1CF1"/>
    <w:rsid w:val="00DA24A0"/>
    <w:rsid w:val="00DA378C"/>
    <w:rsid w:val="00DA453B"/>
    <w:rsid w:val="00DA46BD"/>
    <w:rsid w:val="00DA4705"/>
    <w:rsid w:val="00DA5ADA"/>
    <w:rsid w:val="00DA5F1E"/>
    <w:rsid w:val="00DA6E21"/>
    <w:rsid w:val="00DA6FA0"/>
    <w:rsid w:val="00DA7145"/>
    <w:rsid w:val="00DA75C3"/>
    <w:rsid w:val="00DA7BCC"/>
    <w:rsid w:val="00DB44A6"/>
    <w:rsid w:val="00DB4662"/>
    <w:rsid w:val="00DB47AC"/>
    <w:rsid w:val="00DB5294"/>
    <w:rsid w:val="00DB53F7"/>
    <w:rsid w:val="00DB5706"/>
    <w:rsid w:val="00DB58DD"/>
    <w:rsid w:val="00DB5A88"/>
    <w:rsid w:val="00DB6848"/>
    <w:rsid w:val="00DB71BF"/>
    <w:rsid w:val="00DB7EB4"/>
    <w:rsid w:val="00DB7EF0"/>
    <w:rsid w:val="00DC058E"/>
    <w:rsid w:val="00DC207A"/>
    <w:rsid w:val="00DC2338"/>
    <w:rsid w:val="00DC2616"/>
    <w:rsid w:val="00DC3370"/>
    <w:rsid w:val="00DC344F"/>
    <w:rsid w:val="00DC3452"/>
    <w:rsid w:val="00DC3D54"/>
    <w:rsid w:val="00DC3F9C"/>
    <w:rsid w:val="00DC4059"/>
    <w:rsid w:val="00DC4374"/>
    <w:rsid w:val="00DC596C"/>
    <w:rsid w:val="00DC635C"/>
    <w:rsid w:val="00DC6EAE"/>
    <w:rsid w:val="00DC7FC8"/>
    <w:rsid w:val="00DD077A"/>
    <w:rsid w:val="00DD0E7B"/>
    <w:rsid w:val="00DD0F8B"/>
    <w:rsid w:val="00DD1A6B"/>
    <w:rsid w:val="00DD2126"/>
    <w:rsid w:val="00DD24D9"/>
    <w:rsid w:val="00DD2B61"/>
    <w:rsid w:val="00DD32B3"/>
    <w:rsid w:val="00DD39BF"/>
    <w:rsid w:val="00DD3B46"/>
    <w:rsid w:val="00DD3D1E"/>
    <w:rsid w:val="00DD3D4E"/>
    <w:rsid w:val="00DD3FC6"/>
    <w:rsid w:val="00DD40F2"/>
    <w:rsid w:val="00DD416E"/>
    <w:rsid w:val="00DD48F0"/>
    <w:rsid w:val="00DD5B11"/>
    <w:rsid w:val="00DD5F19"/>
    <w:rsid w:val="00DD651E"/>
    <w:rsid w:val="00DD6A63"/>
    <w:rsid w:val="00DD6C70"/>
    <w:rsid w:val="00DD6F27"/>
    <w:rsid w:val="00DD74A0"/>
    <w:rsid w:val="00DD7856"/>
    <w:rsid w:val="00DD7E1C"/>
    <w:rsid w:val="00DE00BF"/>
    <w:rsid w:val="00DE06D3"/>
    <w:rsid w:val="00DE0A42"/>
    <w:rsid w:val="00DE0A79"/>
    <w:rsid w:val="00DE0B77"/>
    <w:rsid w:val="00DE0E14"/>
    <w:rsid w:val="00DE13A9"/>
    <w:rsid w:val="00DE1A3E"/>
    <w:rsid w:val="00DE220E"/>
    <w:rsid w:val="00DE27DD"/>
    <w:rsid w:val="00DE2CDC"/>
    <w:rsid w:val="00DE3C89"/>
    <w:rsid w:val="00DE3D86"/>
    <w:rsid w:val="00DE435B"/>
    <w:rsid w:val="00DE527E"/>
    <w:rsid w:val="00DE5474"/>
    <w:rsid w:val="00DE5885"/>
    <w:rsid w:val="00DE7437"/>
    <w:rsid w:val="00DE76EB"/>
    <w:rsid w:val="00DE7960"/>
    <w:rsid w:val="00DE7B6D"/>
    <w:rsid w:val="00DF005A"/>
    <w:rsid w:val="00DF04B8"/>
    <w:rsid w:val="00DF0AF2"/>
    <w:rsid w:val="00DF0C74"/>
    <w:rsid w:val="00DF0EC4"/>
    <w:rsid w:val="00DF1B8F"/>
    <w:rsid w:val="00DF1E03"/>
    <w:rsid w:val="00DF240B"/>
    <w:rsid w:val="00DF2519"/>
    <w:rsid w:val="00DF2558"/>
    <w:rsid w:val="00DF28BE"/>
    <w:rsid w:val="00DF291B"/>
    <w:rsid w:val="00DF3007"/>
    <w:rsid w:val="00DF32E2"/>
    <w:rsid w:val="00DF34A3"/>
    <w:rsid w:val="00DF3A9E"/>
    <w:rsid w:val="00DF4066"/>
    <w:rsid w:val="00DF46A5"/>
    <w:rsid w:val="00DF46EC"/>
    <w:rsid w:val="00DF50BC"/>
    <w:rsid w:val="00DF5A7F"/>
    <w:rsid w:val="00DF6EC1"/>
    <w:rsid w:val="00DF7C9F"/>
    <w:rsid w:val="00E00332"/>
    <w:rsid w:val="00E00BC1"/>
    <w:rsid w:val="00E00C8C"/>
    <w:rsid w:val="00E01DA6"/>
    <w:rsid w:val="00E022B3"/>
    <w:rsid w:val="00E02C89"/>
    <w:rsid w:val="00E03174"/>
    <w:rsid w:val="00E031B4"/>
    <w:rsid w:val="00E039D2"/>
    <w:rsid w:val="00E04711"/>
    <w:rsid w:val="00E047D2"/>
    <w:rsid w:val="00E051B2"/>
    <w:rsid w:val="00E05E41"/>
    <w:rsid w:val="00E060A9"/>
    <w:rsid w:val="00E06355"/>
    <w:rsid w:val="00E065F5"/>
    <w:rsid w:val="00E068BC"/>
    <w:rsid w:val="00E06B7C"/>
    <w:rsid w:val="00E06C05"/>
    <w:rsid w:val="00E07140"/>
    <w:rsid w:val="00E07EDD"/>
    <w:rsid w:val="00E104BA"/>
    <w:rsid w:val="00E10B28"/>
    <w:rsid w:val="00E10C50"/>
    <w:rsid w:val="00E11157"/>
    <w:rsid w:val="00E111C7"/>
    <w:rsid w:val="00E11949"/>
    <w:rsid w:val="00E1392D"/>
    <w:rsid w:val="00E147C8"/>
    <w:rsid w:val="00E14907"/>
    <w:rsid w:val="00E149FF"/>
    <w:rsid w:val="00E15555"/>
    <w:rsid w:val="00E15C47"/>
    <w:rsid w:val="00E15E3A"/>
    <w:rsid w:val="00E2037D"/>
    <w:rsid w:val="00E20F31"/>
    <w:rsid w:val="00E20F5F"/>
    <w:rsid w:val="00E215DB"/>
    <w:rsid w:val="00E21EF8"/>
    <w:rsid w:val="00E2217A"/>
    <w:rsid w:val="00E2238B"/>
    <w:rsid w:val="00E22598"/>
    <w:rsid w:val="00E24B47"/>
    <w:rsid w:val="00E2536C"/>
    <w:rsid w:val="00E253DE"/>
    <w:rsid w:val="00E2789A"/>
    <w:rsid w:val="00E27DD2"/>
    <w:rsid w:val="00E30006"/>
    <w:rsid w:val="00E30A1B"/>
    <w:rsid w:val="00E30D5B"/>
    <w:rsid w:val="00E31722"/>
    <w:rsid w:val="00E320E4"/>
    <w:rsid w:val="00E32148"/>
    <w:rsid w:val="00E32402"/>
    <w:rsid w:val="00E33D40"/>
    <w:rsid w:val="00E342C9"/>
    <w:rsid w:val="00E34BC7"/>
    <w:rsid w:val="00E35B3A"/>
    <w:rsid w:val="00E35C74"/>
    <w:rsid w:val="00E36251"/>
    <w:rsid w:val="00E36899"/>
    <w:rsid w:val="00E376C4"/>
    <w:rsid w:val="00E37964"/>
    <w:rsid w:val="00E37B64"/>
    <w:rsid w:val="00E37DE4"/>
    <w:rsid w:val="00E37EDB"/>
    <w:rsid w:val="00E40BF9"/>
    <w:rsid w:val="00E40D7A"/>
    <w:rsid w:val="00E41306"/>
    <w:rsid w:val="00E4203D"/>
    <w:rsid w:val="00E4226C"/>
    <w:rsid w:val="00E4279B"/>
    <w:rsid w:val="00E43422"/>
    <w:rsid w:val="00E43E2E"/>
    <w:rsid w:val="00E44C9D"/>
    <w:rsid w:val="00E44D98"/>
    <w:rsid w:val="00E44E25"/>
    <w:rsid w:val="00E4564D"/>
    <w:rsid w:val="00E45F55"/>
    <w:rsid w:val="00E462EB"/>
    <w:rsid w:val="00E46E15"/>
    <w:rsid w:val="00E46E46"/>
    <w:rsid w:val="00E47C72"/>
    <w:rsid w:val="00E47E4B"/>
    <w:rsid w:val="00E50316"/>
    <w:rsid w:val="00E504E2"/>
    <w:rsid w:val="00E50D09"/>
    <w:rsid w:val="00E514B9"/>
    <w:rsid w:val="00E516AF"/>
    <w:rsid w:val="00E51E3C"/>
    <w:rsid w:val="00E51EC4"/>
    <w:rsid w:val="00E51F0C"/>
    <w:rsid w:val="00E53047"/>
    <w:rsid w:val="00E5556B"/>
    <w:rsid w:val="00E55828"/>
    <w:rsid w:val="00E55FCB"/>
    <w:rsid w:val="00E56151"/>
    <w:rsid w:val="00E56467"/>
    <w:rsid w:val="00E574A7"/>
    <w:rsid w:val="00E574D6"/>
    <w:rsid w:val="00E57C71"/>
    <w:rsid w:val="00E60633"/>
    <w:rsid w:val="00E60922"/>
    <w:rsid w:val="00E628BE"/>
    <w:rsid w:val="00E62D0D"/>
    <w:rsid w:val="00E64DA1"/>
    <w:rsid w:val="00E6534E"/>
    <w:rsid w:val="00E65923"/>
    <w:rsid w:val="00E6779B"/>
    <w:rsid w:val="00E679C9"/>
    <w:rsid w:val="00E67CE5"/>
    <w:rsid w:val="00E7061F"/>
    <w:rsid w:val="00E70731"/>
    <w:rsid w:val="00E70E60"/>
    <w:rsid w:val="00E714E0"/>
    <w:rsid w:val="00E71D11"/>
    <w:rsid w:val="00E72029"/>
    <w:rsid w:val="00E72167"/>
    <w:rsid w:val="00E728D1"/>
    <w:rsid w:val="00E72C3C"/>
    <w:rsid w:val="00E733B3"/>
    <w:rsid w:val="00E736A3"/>
    <w:rsid w:val="00E737AB"/>
    <w:rsid w:val="00E7396C"/>
    <w:rsid w:val="00E747E5"/>
    <w:rsid w:val="00E75568"/>
    <w:rsid w:val="00E7581E"/>
    <w:rsid w:val="00E76021"/>
    <w:rsid w:val="00E7628C"/>
    <w:rsid w:val="00E76A62"/>
    <w:rsid w:val="00E77B7D"/>
    <w:rsid w:val="00E77F47"/>
    <w:rsid w:val="00E8071E"/>
    <w:rsid w:val="00E807C9"/>
    <w:rsid w:val="00E80D46"/>
    <w:rsid w:val="00E80D5A"/>
    <w:rsid w:val="00E81027"/>
    <w:rsid w:val="00E81D1D"/>
    <w:rsid w:val="00E81DAE"/>
    <w:rsid w:val="00E8241A"/>
    <w:rsid w:val="00E827E3"/>
    <w:rsid w:val="00E82968"/>
    <w:rsid w:val="00E835E5"/>
    <w:rsid w:val="00E83E85"/>
    <w:rsid w:val="00E840D5"/>
    <w:rsid w:val="00E84869"/>
    <w:rsid w:val="00E84CE8"/>
    <w:rsid w:val="00E853AA"/>
    <w:rsid w:val="00E855AF"/>
    <w:rsid w:val="00E85CA7"/>
    <w:rsid w:val="00E85F9C"/>
    <w:rsid w:val="00E8641C"/>
    <w:rsid w:val="00E86E5E"/>
    <w:rsid w:val="00E8728D"/>
    <w:rsid w:val="00E87883"/>
    <w:rsid w:val="00E87B76"/>
    <w:rsid w:val="00E87FA9"/>
    <w:rsid w:val="00E906C6"/>
    <w:rsid w:val="00E912D0"/>
    <w:rsid w:val="00E91385"/>
    <w:rsid w:val="00E9146B"/>
    <w:rsid w:val="00E91E25"/>
    <w:rsid w:val="00E92135"/>
    <w:rsid w:val="00E92FA9"/>
    <w:rsid w:val="00E93437"/>
    <w:rsid w:val="00E937A7"/>
    <w:rsid w:val="00E93BFF"/>
    <w:rsid w:val="00E93D1B"/>
    <w:rsid w:val="00E94C09"/>
    <w:rsid w:val="00E94D6F"/>
    <w:rsid w:val="00E96740"/>
    <w:rsid w:val="00E97216"/>
    <w:rsid w:val="00E97D0F"/>
    <w:rsid w:val="00EA0450"/>
    <w:rsid w:val="00EA059C"/>
    <w:rsid w:val="00EA0D0C"/>
    <w:rsid w:val="00EA188F"/>
    <w:rsid w:val="00EA1E64"/>
    <w:rsid w:val="00EA205D"/>
    <w:rsid w:val="00EA2D4C"/>
    <w:rsid w:val="00EA2DBA"/>
    <w:rsid w:val="00EA2E5A"/>
    <w:rsid w:val="00EA47DA"/>
    <w:rsid w:val="00EA4EDA"/>
    <w:rsid w:val="00EA56DC"/>
    <w:rsid w:val="00EA6058"/>
    <w:rsid w:val="00EA69E6"/>
    <w:rsid w:val="00EA72CE"/>
    <w:rsid w:val="00EA7509"/>
    <w:rsid w:val="00EB0972"/>
    <w:rsid w:val="00EB1C1A"/>
    <w:rsid w:val="00EB2234"/>
    <w:rsid w:val="00EB2602"/>
    <w:rsid w:val="00EB2F6A"/>
    <w:rsid w:val="00EB30F1"/>
    <w:rsid w:val="00EB38B2"/>
    <w:rsid w:val="00EB404C"/>
    <w:rsid w:val="00EB4DCD"/>
    <w:rsid w:val="00EB52F1"/>
    <w:rsid w:val="00EB58D9"/>
    <w:rsid w:val="00EB5E6E"/>
    <w:rsid w:val="00EB6A4B"/>
    <w:rsid w:val="00EB70D0"/>
    <w:rsid w:val="00EB7F74"/>
    <w:rsid w:val="00EB7FBC"/>
    <w:rsid w:val="00EC0E62"/>
    <w:rsid w:val="00EC24B5"/>
    <w:rsid w:val="00EC2DAB"/>
    <w:rsid w:val="00EC362C"/>
    <w:rsid w:val="00EC3AC4"/>
    <w:rsid w:val="00EC3BD6"/>
    <w:rsid w:val="00EC3C04"/>
    <w:rsid w:val="00EC3FB4"/>
    <w:rsid w:val="00EC55D7"/>
    <w:rsid w:val="00EC673E"/>
    <w:rsid w:val="00EC6C4E"/>
    <w:rsid w:val="00EC6ED0"/>
    <w:rsid w:val="00EC6FC7"/>
    <w:rsid w:val="00EC72FB"/>
    <w:rsid w:val="00EC748D"/>
    <w:rsid w:val="00EC7B9B"/>
    <w:rsid w:val="00EC7D39"/>
    <w:rsid w:val="00ED0040"/>
    <w:rsid w:val="00ED0C8D"/>
    <w:rsid w:val="00ED161F"/>
    <w:rsid w:val="00ED19DD"/>
    <w:rsid w:val="00ED1AB7"/>
    <w:rsid w:val="00ED2CDC"/>
    <w:rsid w:val="00ED2D91"/>
    <w:rsid w:val="00ED2E37"/>
    <w:rsid w:val="00ED33D3"/>
    <w:rsid w:val="00ED42A0"/>
    <w:rsid w:val="00ED4D9F"/>
    <w:rsid w:val="00ED4E30"/>
    <w:rsid w:val="00ED5961"/>
    <w:rsid w:val="00ED5D56"/>
    <w:rsid w:val="00ED5F71"/>
    <w:rsid w:val="00ED73B8"/>
    <w:rsid w:val="00ED7602"/>
    <w:rsid w:val="00ED76D8"/>
    <w:rsid w:val="00ED7D90"/>
    <w:rsid w:val="00EE064E"/>
    <w:rsid w:val="00EE081C"/>
    <w:rsid w:val="00EE0889"/>
    <w:rsid w:val="00EE0E28"/>
    <w:rsid w:val="00EE1736"/>
    <w:rsid w:val="00EE175C"/>
    <w:rsid w:val="00EE1F95"/>
    <w:rsid w:val="00EE30C8"/>
    <w:rsid w:val="00EE3461"/>
    <w:rsid w:val="00EE35F6"/>
    <w:rsid w:val="00EE3A5E"/>
    <w:rsid w:val="00EE3E2B"/>
    <w:rsid w:val="00EE4295"/>
    <w:rsid w:val="00EE6487"/>
    <w:rsid w:val="00EE64A7"/>
    <w:rsid w:val="00EE694D"/>
    <w:rsid w:val="00EE7003"/>
    <w:rsid w:val="00EE7BD0"/>
    <w:rsid w:val="00EE7F79"/>
    <w:rsid w:val="00EF048C"/>
    <w:rsid w:val="00EF0BA0"/>
    <w:rsid w:val="00EF0FFC"/>
    <w:rsid w:val="00EF10F7"/>
    <w:rsid w:val="00EF14B1"/>
    <w:rsid w:val="00EF1B58"/>
    <w:rsid w:val="00EF255E"/>
    <w:rsid w:val="00EF2B20"/>
    <w:rsid w:val="00EF3503"/>
    <w:rsid w:val="00EF3951"/>
    <w:rsid w:val="00EF54C5"/>
    <w:rsid w:val="00EF6905"/>
    <w:rsid w:val="00EF74B4"/>
    <w:rsid w:val="00EF7A65"/>
    <w:rsid w:val="00EF7B5B"/>
    <w:rsid w:val="00F00B07"/>
    <w:rsid w:val="00F00F1B"/>
    <w:rsid w:val="00F018AA"/>
    <w:rsid w:val="00F033E2"/>
    <w:rsid w:val="00F034A7"/>
    <w:rsid w:val="00F03645"/>
    <w:rsid w:val="00F04540"/>
    <w:rsid w:val="00F04D71"/>
    <w:rsid w:val="00F04F46"/>
    <w:rsid w:val="00F05835"/>
    <w:rsid w:val="00F059EA"/>
    <w:rsid w:val="00F05FA1"/>
    <w:rsid w:val="00F06862"/>
    <w:rsid w:val="00F07317"/>
    <w:rsid w:val="00F0736D"/>
    <w:rsid w:val="00F07B4F"/>
    <w:rsid w:val="00F07E06"/>
    <w:rsid w:val="00F10C67"/>
    <w:rsid w:val="00F10D63"/>
    <w:rsid w:val="00F11383"/>
    <w:rsid w:val="00F1160F"/>
    <w:rsid w:val="00F11691"/>
    <w:rsid w:val="00F11CB1"/>
    <w:rsid w:val="00F128A4"/>
    <w:rsid w:val="00F12BD7"/>
    <w:rsid w:val="00F12F3D"/>
    <w:rsid w:val="00F13A67"/>
    <w:rsid w:val="00F13C49"/>
    <w:rsid w:val="00F146C0"/>
    <w:rsid w:val="00F15906"/>
    <w:rsid w:val="00F15AD1"/>
    <w:rsid w:val="00F15CAD"/>
    <w:rsid w:val="00F15E0B"/>
    <w:rsid w:val="00F16D78"/>
    <w:rsid w:val="00F173FD"/>
    <w:rsid w:val="00F201E7"/>
    <w:rsid w:val="00F208CE"/>
    <w:rsid w:val="00F209F6"/>
    <w:rsid w:val="00F212EF"/>
    <w:rsid w:val="00F217A7"/>
    <w:rsid w:val="00F2181C"/>
    <w:rsid w:val="00F21993"/>
    <w:rsid w:val="00F21E94"/>
    <w:rsid w:val="00F22B96"/>
    <w:rsid w:val="00F23543"/>
    <w:rsid w:val="00F23A5F"/>
    <w:rsid w:val="00F23F8A"/>
    <w:rsid w:val="00F23FC5"/>
    <w:rsid w:val="00F24AEE"/>
    <w:rsid w:val="00F24DBE"/>
    <w:rsid w:val="00F251E3"/>
    <w:rsid w:val="00F26011"/>
    <w:rsid w:val="00F2656B"/>
    <w:rsid w:val="00F26DA9"/>
    <w:rsid w:val="00F26ED4"/>
    <w:rsid w:val="00F26F3C"/>
    <w:rsid w:val="00F27487"/>
    <w:rsid w:val="00F279E7"/>
    <w:rsid w:val="00F27A55"/>
    <w:rsid w:val="00F3005E"/>
    <w:rsid w:val="00F305F3"/>
    <w:rsid w:val="00F30A1C"/>
    <w:rsid w:val="00F30F55"/>
    <w:rsid w:val="00F316AA"/>
    <w:rsid w:val="00F3208F"/>
    <w:rsid w:val="00F32725"/>
    <w:rsid w:val="00F327F0"/>
    <w:rsid w:val="00F33DDA"/>
    <w:rsid w:val="00F33E1E"/>
    <w:rsid w:val="00F34079"/>
    <w:rsid w:val="00F3437D"/>
    <w:rsid w:val="00F34449"/>
    <w:rsid w:val="00F347CA"/>
    <w:rsid w:val="00F34901"/>
    <w:rsid w:val="00F34B8B"/>
    <w:rsid w:val="00F34DE9"/>
    <w:rsid w:val="00F354AE"/>
    <w:rsid w:val="00F35CD3"/>
    <w:rsid w:val="00F36104"/>
    <w:rsid w:val="00F3628B"/>
    <w:rsid w:val="00F3636F"/>
    <w:rsid w:val="00F363C5"/>
    <w:rsid w:val="00F3645D"/>
    <w:rsid w:val="00F36C4A"/>
    <w:rsid w:val="00F3757C"/>
    <w:rsid w:val="00F3757D"/>
    <w:rsid w:val="00F37826"/>
    <w:rsid w:val="00F37885"/>
    <w:rsid w:val="00F37BF6"/>
    <w:rsid w:val="00F37C2D"/>
    <w:rsid w:val="00F40DF4"/>
    <w:rsid w:val="00F41014"/>
    <w:rsid w:val="00F41ECD"/>
    <w:rsid w:val="00F42D7E"/>
    <w:rsid w:val="00F437C8"/>
    <w:rsid w:val="00F440A5"/>
    <w:rsid w:val="00F441FC"/>
    <w:rsid w:val="00F44312"/>
    <w:rsid w:val="00F443EC"/>
    <w:rsid w:val="00F4552B"/>
    <w:rsid w:val="00F45A08"/>
    <w:rsid w:val="00F45C80"/>
    <w:rsid w:val="00F47400"/>
    <w:rsid w:val="00F47F72"/>
    <w:rsid w:val="00F500AC"/>
    <w:rsid w:val="00F520C1"/>
    <w:rsid w:val="00F52143"/>
    <w:rsid w:val="00F52217"/>
    <w:rsid w:val="00F531A9"/>
    <w:rsid w:val="00F5377F"/>
    <w:rsid w:val="00F5413B"/>
    <w:rsid w:val="00F541F8"/>
    <w:rsid w:val="00F5455F"/>
    <w:rsid w:val="00F54971"/>
    <w:rsid w:val="00F54E71"/>
    <w:rsid w:val="00F54EF3"/>
    <w:rsid w:val="00F55605"/>
    <w:rsid w:val="00F55C56"/>
    <w:rsid w:val="00F561FA"/>
    <w:rsid w:val="00F56823"/>
    <w:rsid w:val="00F5695F"/>
    <w:rsid w:val="00F56E8A"/>
    <w:rsid w:val="00F572D8"/>
    <w:rsid w:val="00F57FD4"/>
    <w:rsid w:val="00F606D7"/>
    <w:rsid w:val="00F60BA4"/>
    <w:rsid w:val="00F60F8B"/>
    <w:rsid w:val="00F61C70"/>
    <w:rsid w:val="00F61DBD"/>
    <w:rsid w:val="00F62E58"/>
    <w:rsid w:val="00F63229"/>
    <w:rsid w:val="00F63CD3"/>
    <w:rsid w:val="00F64280"/>
    <w:rsid w:val="00F6479A"/>
    <w:rsid w:val="00F64CCD"/>
    <w:rsid w:val="00F65333"/>
    <w:rsid w:val="00F66C4A"/>
    <w:rsid w:val="00F67277"/>
    <w:rsid w:val="00F677DD"/>
    <w:rsid w:val="00F67916"/>
    <w:rsid w:val="00F67F71"/>
    <w:rsid w:val="00F707CF"/>
    <w:rsid w:val="00F70925"/>
    <w:rsid w:val="00F70B22"/>
    <w:rsid w:val="00F70C13"/>
    <w:rsid w:val="00F7132B"/>
    <w:rsid w:val="00F713D5"/>
    <w:rsid w:val="00F7219F"/>
    <w:rsid w:val="00F7236D"/>
    <w:rsid w:val="00F72C81"/>
    <w:rsid w:val="00F7359B"/>
    <w:rsid w:val="00F75101"/>
    <w:rsid w:val="00F7527B"/>
    <w:rsid w:val="00F7657A"/>
    <w:rsid w:val="00F769E1"/>
    <w:rsid w:val="00F76CB8"/>
    <w:rsid w:val="00F77993"/>
    <w:rsid w:val="00F808DB"/>
    <w:rsid w:val="00F80902"/>
    <w:rsid w:val="00F8225A"/>
    <w:rsid w:val="00F8225C"/>
    <w:rsid w:val="00F827E2"/>
    <w:rsid w:val="00F837DB"/>
    <w:rsid w:val="00F84972"/>
    <w:rsid w:val="00F84B52"/>
    <w:rsid w:val="00F85331"/>
    <w:rsid w:val="00F85388"/>
    <w:rsid w:val="00F85390"/>
    <w:rsid w:val="00F85496"/>
    <w:rsid w:val="00F86B26"/>
    <w:rsid w:val="00F86C04"/>
    <w:rsid w:val="00F87C26"/>
    <w:rsid w:val="00F87C93"/>
    <w:rsid w:val="00F87C97"/>
    <w:rsid w:val="00F905F6"/>
    <w:rsid w:val="00F90959"/>
    <w:rsid w:val="00F91146"/>
    <w:rsid w:val="00F92178"/>
    <w:rsid w:val="00F92627"/>
    <w:rsid w:val="00F9376B"/>
    <w:rsid w:val="00F93D70"/>
    <w:rsid w:val="00F949C4"/>
    <w:rsid w:val="00F955D7"/>
    <w:rsid w:val="00F96B1B"/>
    <w:rsid w:val="00F96B2E"/>
    <w:rsid w:val="00F9728E"/>
    <w:rsid w:val="00F97CF1"/>
    <w:rsid w:val="00F97D9D"/>
    <w:rsid w:val="00FA0A97"/>
    <w:rsid w:val="00FA16B4"/>
    <w:rsid w:val="00FA1CD5"/>
    <w:rsid w:val="00FA1D01"/>
    <w:rsid w:val="00FA24C0"/>
    <w:rsid w:val="00FA28AB"/>
    <w:rsid w:val="00FA349D"/>
    <w:rsid w:val="00FA3C7A"/>
    <w:rsid w:val="00FA3FE2"/>
    <w:rsid w:val="00FA491A"/>
    <w:rsid w:val="00FA4935"/>
    <w:rsid w:val="00FA538D"/>
    <w:rsid w:val="00FA5E04"/>
    <w:rsid w:val="00FA64C9"/>
    <w:rsid w:val="00FA6755"/>
    <w:rsid w:val="00FA7CAE"/>
    <w:rsid w:val="00FB062E"/>
    <w:rsid w:val="00FB0E7F"/>
    <w:rsid w:val="00FB1102"/>
    <w:rsid w:val="00FB13C4"/>
    <w:rsid w:val="00FB19F3"/>
    <w:rsid w:val="00FB1CE7"/>
    <w:rsid w:val="00FB2823"/>
    <w:rsid w:val="00FB2F82"/>
    <w:rsid w:val="00FB3595"/>
    <w:rsid w:val="00FB43A8"/>
    <w:rsid w:val="00FB4548"/>
    <w:rsid w:val="00FB4D34"/>
    <w:rsid w:val="00FB562C"/>
    <w:rsid w:val="00FB5860"/>
    <w:rsid w:val="00FB59EB"/>
    <w:rsid w:val="00FB5F14"/>
    <w:rsid w:val="00FB6C71"/>
    <w:rsid w:val="00FB6CF7"/>
    <w:rsid w:val="00FB755F"/>
    <w:rsid w:val="00FB7789"/>
    <w:rsid w:val="00FB78BC"/>
    <w:rsid w:val="00FB7A5A"/>
    <w:rsid w:val="00FC0007"/>
    <w:rsid w:val="00FC0548"/>
    <w:rsid w:val="00FC0593"/>
    <w:rsid w:val="00FC0BFD"/>
    <w:rsid w:val="00FC0C2D"/>
    <w:rsid w:val="00FC0C46"/>
    <w:rsid w:val="00FC0EC9"/>
    <w:rsid w:val="00FC1609"/>
    <w:rsid w:val="00FC17F1"/>
    <w:rsid w:val="00FC1A83"/>
    <w:rsid w:val="00FC1B9A"/>
    <w:rsid w:val="00FC1EFE"/>
    <w:rsid w:val="00FC2369"/>
    <w:rsid w:val="00FC2506"/>
    <w:rsid w:val="00FC2C63"/>
    <w:rsid w:val="00FC39A5"/>
    <w:rsid w:val="00FC3B55"/>
    <w:rsid w:val="00FC3FFC"/>
    <w:rsid w:val="00FC41BD"/>
    <w:rsid w:val="00FC4508"/>
    <w:rsid w:val="00FC4756"/>
    <w:rsid w:val="00FC49C7"/>
    <w:rsid w:val="00FC4D6C"/>
    <w:rsid w:val="00FC6338"/>
    <w:rsid w:val="00FC76AB"/>
    <w:rsid w:val="00FC7816"/>
    <w:rsid w:val="00FC78A9"/>
    <w:rsid w:val="00FD0CCD"/>
    <w:rsid w:val="00FD0CD7"/>
    <w:rsid w:val="00FD0ED7"/>
    <w:rsid w:val="00FD192E"/>
    <w:rsid w:val="00FD2881"/>
    <w:rsid w:val="00FD2DB9"/>
    <w:rsid w:val="00FD5C34"/>
    <w:rsid w:val="00FD6056"/>
    <w:rsid w:val="00FD6106"/>
    <w:rsid w:val="00FD6A61"/>
    <w:rsid w:val="00FD6EA0"/>
    <w:rsid w:val="00FD761E"/>
    <w:rsid w:val="00FE1730"/>
    <w:rsid w:val="00FE18BF"/>
    <w:rsid w:val="00FE1BFA"/>
    <w:rsid w:val="00FE1EF8"/>
    <w:rsid w:val="00FE210D"/>
    <w:rsid w:val="00FE234E"/>
    <w:rsid w:val="00FE24F5"/>
    <w:rsid w:val="00FE26E5"/>
    <w:rsid w:val="00FE2A12"/>
    <w:rsid w:val="00FE37F2"/>
    <w:rsid w:val="00FE3D82"/>
    <w:rsid w:val="00FE4176"/>
    <w:rsid w:val="00FE455E"/>
    <w:rsid w:val="00FE4796"/>
    <w:rsid w:val="00FE491A"/>
    <w:rsid w:val="00FE4E68"/>
    <w:rsid w:val="00FE4F2B"/>
    <w:rsid w:val="00FE530D"/>
    <w:rsid w:val="00FE5461"/>
    <w:rsid w:val="00FE5540"/>
    <w:rsid w:val="00FE610A"/>
    <w:rsid w:val="00FE62D1"/>
    <w:rsid w:val="00FE6BC8"/>
    <w:rsid w:val="00FE7095"/>
    <w:rsid w:val="00FE720C"/>
    <w:rsid w:val="00FE77BD"/>
    <w:rsid w:val="00FF01A6"/>
    <w:rsid w:val="00FF0550"/>
    <w:rsid w:val="00FF05F4"/>
    <w:rsid w:val="00FF1D65"/>
    <w:rsid w:val="00FF1D91"/>
    <w:rsid w:val="00FF202B"/>
    <w:rsid w:val="00FF2744"/>
    <w:rsid w:val="00FF2B49"/>
    <w:rsid w:val="00FF2E04"/>
    <w:rsid w:val="00FF3095"/>
    <w:rsid w:val="00FF32C1"/>
    <w:rsid w:val="00FF3708"/>
    <w:rsid w:val="00FF3751"/>
    <w:rsid w:val="00FF3EAE"/>
    <w:rsid w:val="00FF3FF6"/>
    <w:rsid w:val="00FF43A3"/>
    <w:rsid w:val="00FF442B"/>
    <w:rsid w:val="00FF5A9E"/>
    <w:rsid w:val="00FF5D44"/>
    <w:rsid w:val="00FF6158"/>
    <w:rsid w:val="00FF7605"/>
    <w:rsid w:val="00FF77AD"/>
    <w:rsid w:val="00FF7D85"/>
    <w:rsid w:val="0100C4BD"/>
    <w:rsid w:val="01034955"/>
    <w:rsid w:val="01192731"/>
    <w:rsid w:val="0131873C"/>
    <w:rsid w:val="0135533F"/>
    <w:rsid w:val="015EAAA1"/>
    <w:rsid w:val="0178F023"/>
    <w:rsid w:val="018FF3A9"/>
    <w:rsid w:val="0191A307"/>
    <w:rsid w:val="02039778"/>
    <w:rsid w:val="026E9FDD"/>
    <w:rsid w:val="0283355B"/>
    <w:rsid w:val="02A83FC9"/>
    <w:rsid w:val="0340DA5F"/>
    <w:rsid w:val="036672EB"/>
    <w:rsid w:val="03A8B625"/>
    <w:rsid w:val="03AE9C38"/>
    <w:rsid w:val="03BB8AD5"/>
    <w:rsid w:val="045B144F"/>
    <w:rsid w:val="045F3B53"/>
    <w:rsid w:val="048005CA"/>
    <w:rsid w:val="04818EB2"/>
    <w:rsid w:val="048C535B"/>
    <w:rsid w:val="04BB29D2"/>
    <w:rsid w:val="0502F163"/>
    <w:rsid w:val="051C1827"/>
    <w:rsid w:val="051D734B"/>
    <w:rsid w:val="053799BF"/>
    <w:rsid w:val="0554B40F"/>
    <w:rsid w:val="0567FF9F"/>
    <w:rsid w:val="057F0901"/>
    <w:rsid w:val="059B1DA7"/>
    <w:rsid w:val="05CB9E99"/>
    <w:rsid w:val="05E38141"/>
    <w:rsid w:val="05E3EBC4"/>
    <w:rsid w:val="05EA5D07"/>
    <w:rsid w:val="05F2B6CB"/>
    <w:rsid w:val="05F9AB7E"/>
    <w:rsid w:val="06000472"/>
    <w:rsid w:val="06499EBF"/>
    <w:rsid w:val="069EC1C4"/>
    <w:rsid w:val="06BF618C"/>
    <w:rsid w:val="06E8E8F6"/>
    <w:rsid w:val="06E9D0AB"/>
    <w:rsid w:val="06FD0A50"/>
    <w:rsid w:val="070CEFC2"/>
    <w:rsid w:val="071AD962"/>
    <w:rsid w:val="0726FC75"/>
    <w:rsid w:val="07352BE5"/>
    <w:rsid w:val="074FCBC1"/>
    <w:rsid w:val="075444A7"/>
    <w:rsid w:val="075D3277"/>
    <w:rsid w:val="0779D8C1"/>
    <w:rsid w:val="07AA8982"/>
    <w:rsid w:val="07E0344A"/>
    <w:rsid w:val="0807C848"/>
    <w:rsid w:val="08188813"/>
    <w:rsid w:val="083A9225"/>
    <w:rsid w:val="084CADE4"/>
    <w:rsid w:val="0857DB0A"/>
    <w:rsid w:val="086BE873"/>
    <w:rsid w:val="08A8AFEA"/>
    <w:rsid w:val="08AC58D3"/>
    <w:rsid w:val="08B82D62"/>
    <w:rsid w:val="08CB0AB7"/>
    <w:rsid w:val="08D1E08C"/>
    <w:rsid w:val="0900FD87"/>
    <w:rsid w:val="0917814D"/>
    <w:rsid w:val="091B8C86"/>
    <w:rsid w:val="093C4FC5"/>
    <w:rsid w:val="0943A142"/>
    <w:rsid w:val="09477F45"/>
    <w:rsid w:val="095E403B"/>
    <w:rsid w:val="09A074A3"/>
    <w:rsid w:val="09B8E01C"/>
    <w:rsid w:val="09B97495"/>
    <w:rsid w:val="09E56B92"/>
    <w:rsid w:val="0A0D7A6D"/>
    <w:rsid w:val="0A326F3B"/>
    <w:rsid w:val="0A6BFA20"/>
    <w:rsid w:val="0A7D2FC7"/>
    <w:rsid w:val="0ABA18B2"/>
    <w:rsid w:val="0ABE0642"/>
    <w:rsid w:val="0AC0327B"/>
    <w:rsid w:val="0AE9A979"/>
    <w:rsid w:val="0AF0C250"/>
    <w:rsid w:val="0AF4BD4E"/>
    <w:rsid w:val="0B27CDB3"/>
    <w:rsid w:val="0B3D9C3F"/>
    <w:rsid w:val="0B529E68"/>
    <w:rsid w:val="0B6982FB"/>
    <w:rsid w:val="0B881629"/>
    <w:rsid w:val="0BCE850F"/>
    <w:rsid w:val="0BDBF561"/>
    <w:rsid w:val="0BE66AAB"/>
    <w:rsid w:val="0C34204C"/>
    <w:rsid w:val="0C3CD8EA"/>
    <w:rsid w:val="0C4F220F"/>
    <w:rsid w:val="0C59D6A3"/>
    <w:rsid w:val="0C7A84F4"/>
    <w:rsid w:val="0C932D58"/>
    <w:rsid w:val="0CB36A10"/>
    <w:rsid w:val="0D2EA310"/>
    <w:rsid w:val="0D9E108D"/>
    <w:rsid w:val="0DC36045"/>
    <w:rsid w:val="0DC7C554"/>
    <w:rsid w:val="0DCD6BEF"/>
    <w:rsid w:val="0DD20FFF"/>
    <w:rsid w:val="0DDE6EE6"/>
    <w:rsid w:val="0DEC1C07"/>
    <w:rsid w:val="0E516EBF"/>
    <w:rsid w:val="0E6187FA"/>
    <w:rsid w:val="0E850D94"/>
    <w:rsid w:val="0E8BED1A"/>
    <w:rsid w:val="0EC29324"/>
    <w:rsid w:val="0F31563F"/>
    <w:rsid w:val="0F3876F0"/>
    <w:rsid w:val="0F43765C"/>
    <w:rsid w:val="0F703F0B"/>
    <w:rsid w:val="0F70A6AD"/>
    <w:rsid w:val="0F76B881"/>
    <w:rsid w:val="0F972B84"/>
    <w:rsid w:val="0FA323CF"/>
    <w:rsid w:val="0FB0BD44"/>
    <w:rsid w:val="0FB12605"/>
    <w:rsid w:val="0FD1F39A"/>
    <w:rsid w:val="102F4C2E"/>
    <w:rsid w:val="1036C664"/>
    <w:rsid w:val="10532DC1"/>
    <w:rsid w:val="1054091A"/>
    <w:rsid w:val="105E6385"/>
    <w:rsid w:val="10B0819F"/>
    <w:rsid w:val="10DB0777"/>
    <w:rsid w:val="10EDF2F1"/>
    <w:rsid w:val="1121CB7B"/>
    <w:rsid w:val="112A80B8"/>
    <w:rsid w:val="119E0F97"/>
    <w:rsid w:val="11AF8B6C"/>
    <w:rsid w:val="11B6297A"/>
    <w:rsid w:val="11C705FA"/>
    <w:rsid w:val="11EEAC8D"/>
    <w:rsid w:val="11FBC06A"/>
    <w:rsid w:val="11FE9120"/>
    <w:rsid w:val="120949B9"/>
    <w:rsid w:val="120F32E8"/>
    <w:rsid w:val="1231976B"/>
    <w:rsid w:val="123E01F0"/>
    <w:rsid w:val="12759AD0"/>
    <w:rsid w:val="1289EDDD"/>
    <w:rsid w:val="128C79FC"/>
    <w:rsid w:val="12D728E0"/>
    <w:rsid w:val="12FCA757"/>
    <w:rsid w:val="13390776"/>
    <w:rsid w:val="13485308"/>
    <w:rsid w:val="136F6FF1"/>
    <w:rsid w:val="13BF93FF"/>
    <w:rsid w:val="13C2288D"/>
    <w:rsid w:val="140F5931"/>
    <w:rsid w:val="140FF4D0"/>
    <w:rsid w:val="142DA41B"/>
    <w:rsid w:val="146718DF"/>
    <w:rsid w:val="1479259F"/>
    <w:rsid w:val="14806149"/>
    <w:rsid w:val="14A23421"/>
    <w:rsid w:val="14C732D8"/>
    <w:rsid w:val="14EA5409"/>
    <w:rsid w:val="15208C98"/>
    <w:rsid w:val="15275D7E"/>
    <w:rsid w:val="152A3A9C"/>
    <w:rsid w:val="1542CCB6"/>
    <w:rsid w:val="1546D3AA"/>
    <w:rsid w:val="15714830"/>
    <w:rsid w:val="158AF9D0"/>
    <w:rsid w:val="158C94B1"/>
    <w:rsid w:val="1591F34E"/>
    <w:rsid w:val="15B852CB"/>
    <w:rsid w:val="15BD1E6B"/>
    <w:rsid w:val="1612962F"/>
    <w:rsid w:val="163E0482"/>
    <w:rsid w:val="16546190"/>
    <w:rsid w:val="166A04EC"/>
    <w:rsid w:val="16750B83"/>
    <w:rsid w:val="173D4355"/>
    <w:rsid w:val="1751BF14"/>
    <w:rsid w:val="17856421"/>
    <w:rsid w:val="17D9D4E3"/>
    <w:rsid w:val="17E0F886"/>
    <w:rsid w:val="181DC6EB"/>
    <w:rsid w:val="1828842D"/>
    <w:rsid w:val="184A5796"/>
    <w:rsid w:val="187E746C"/>
    <w:rsid w:val="18B8C356"/>
    <w:rsid w:val="18BF5345"/>
    <w:rsid w:val="18C9ADAB"/>
    <w:rsid w:val="193A3315"/>
    <w:rsid w:val="195B158C"/>
    <w:rsid w:val="199C4084"/>
    <w:rsid w:val="19CE388F"/>
    <w:rsid w:val="19DC5582"/>
    <w:rsid w:val="19FBC22D"/>
    <w:rsid w:val="1A0030BB"/>
    <w:rsid w:val="1A0B826C"/>
    <w:rsid w:val="1A2486D5"/>
    <w:rsid w:val="1A3048FF"/>
    <w:rsid w:val="1A41F098"/>
    <w:rsid w:val="1A456261"/>
    <w:rsid w:val="1A57BFD5"/>
    <w:rsid w:val="1A7BBFAB"/>
    <w:rsid w:val="1A94BFD3"/>
    <w:rsid w:val="1AA78C44"/>
    <w:rsid w:val="1AB5DDEC"/>
    <w:rsid w:val="1AC30E6B"/>
    <w:rsid w:val="1B9ACE28"/>
    <w:rsid w:val="1BCE6CE1"/>
    <w:rsid w:val="1BE47415"/>
    <w:rsid w:val="1BE62FC8"/>
    <w:rsid w:val="1C82D401"/>
    <w:rsid w:val="1C85CF62"/>
    <w:rsid w:val="1CD41054"/>
    <w:rsid w:val="1CF74556"/>
    <w:rsid w:val="1D1E87B7"/>
    <w:rsid w:val="1D230F8A"/>
    <w:rsid w:val="1D232DA2"/>
    <w:rsid w:val="1D2CACAA"/>
    <w:rsid w:val="1D32CB77"/>
    <w:rsid w:val="1D61486C"/>
    <w:rsid w:val="1DA13178"/>
    <w:rsid w:val="1DD493A0"/>
    <w:rsid w:val="1DE1F0A3"/>
    <w:rsid w:val="1E0EC2CC"/>
    <w:rsid w:val="1E18A66A"/>
    <w:rsid w:val="1E355820"/>
    <w:rsid w:val="1E6CF6A5"/>
    <w:rsid w:val="1E71457A"/>
    <w:rsid w:val="1E82754A"/>
    <w:rsid w:val="1EA9FE6A"/>
    <w:rsid w:val="1EE01307"/>
    <w:rsid w:val="1EF0F6E0"/>
    <w:rsid w:val="1EF4A2CE"/>
    <w:rsid w:val="1F37686A"/>
    <w:rsid w:val="1F482E8A"/>
    <w:rsid w:val="1F52CA78"/>
    <w:rsid w:val="1F699B43"/>
    <w:rsid w:val="1F8E505B"/>
    <w:rsid w:val="1FBD66D7"/>
    <w:rsid w:val="1FCDA821"/>
    <w:rsid w:val="201FA6D0"/>
    <w:rsid w:val="2042A9EB"/>
    <w:rsid w:val="20633F3F"/>
    <w:rsid w:val="2065EFB1"/>
    <w:rsid w:val="20A77F29"/>
    <w:rsid w:val="20D1C708"/>
    <w:rsid w:val="20EB2A58"/>
    <w:rsid w:val="20EDDCD0"/>
    <w:rsid w:val="20FD0AD3"/>
    <w:rsid w:val="211118E1"/>
    <w:rsid w:val="2117A2E4"/>
    <w:rsid w:val="215F268F"/>
    <w:rsid w:val="21934C0A"/>
    <w:rsid w:val="219E07CA"/>
    <w:rsid w:val="21B65799"/>
    <w:rsid w:val="21DA6E08"/>
    <w:rsid w:val="21E2E0A6"/>
    <w:rsid w:val="220DF12D"/>
    <w:rsid w:val="2279F773"/>
    <w:rsid w:val="228DF1A2"/>
    <w:rsid w:val="2295E237"/>
    <w:rsid w:val="22A2A0BA"/>
    <w:rsid w:val="22CDA20F"/>
    <w:rsid w:val="22FCBC05"/>
    <w:rsid w:val="235BEA08"/>
    <w:rsid w:val="23A57FF6"/>
    <w:rsid w:val="23CD9BD7"/>
    <w:rsid w:val="23FB0AAC"/>
    <w:rsid w:val="242C2CAF"/>
    <w:rsid w:val="2458832F"/>
    <w:rsid w:val="247C8BFF"/>
    <w:rsid w:val="25193FEE"/>
    <w:rsid w:val="25214B7C"/>
    <w:rsid w:val="25248678"/>
    <w:rsid w:val="25281885"/>
    <w:rsid w:val="252D9331"/>
    <w:rsid w:val="25346E8E"/>
    <w:rsid w:val="25C862B2"/>
    <w:rsid w:val="261BDC09"/>
    <w:rsid w:val="2652ABB0"/>
    <w:rsid w:val="2653373C"/>
    <w:rsid w:val="268B85BC"/>
    <w:rsid w:val="268D0A27"/>
    <w:rsid w:val="26DAB625"/>
    <w:rsid w:val="26EACDEE"/>
    <w:rsid w:val="26EDE0DC"/>
    <w:rsid w:val="2716A9E9"/>
    <w:rsid w:val="2718226E"/>
    <w:rsid w:val="272D4D3B"/>
    <w:rsid w:val="273B19E0"/>
    <w:rsid w:val="27929AE2"/>
    <w:rsid w:val="27939165"/>
    <w:rsid w:val="27BB4475"/>
    <w:rsid w:val="27FE8E89"/>
    <w:rsid w:val="280BA3A6"/>
    <w:rsid w:val="2836DF3F"/>
    <w:rsid w:val="283B075B"/>
    <w:rsid w:val="2850E0B0"/>
    <w:rsid w:val="287B567E"/>
    <w:rsid w:val="288A809C"/>
    <w:rsid w:val="289C85BC"/>
    <w:rsid w:val="28A288AF"/>
    <w:rsid w:val="28AAAD30"/>
    <w:rsid w:val="28C30F38"/>
    <w:rsid w:val="28C91D9C"/>
    <w:rsid w:val="28D9CD14"/>
    <w:rsid w:val="28E45426"/>
    <w:rsid w:val="28F8499D"/>
    <w:rsid w:val="29600F0D"/>
    <w:rsid w:val="297A2F4A"/>
    <w:rsid w:val="29812AAB"/>
    <w:rsid w:val="29819F25"/>
    <w:rsid w:val="2999D89F"/>
    <w:rsid w:val="29A42ADC"/>
    <w:rsid w:val="29BF1B03"/>
    <w:rsid w:val="29EB743A"/>
    <w:rsid w:val="2A4DE0D6"/>
    <w:rsid w:val="2A61D999"/>
    <w:rsid w:val="2A64EDFD"/>
    <w:rsid w:val="2A6554D8"/>
    <w:rsid w:val="2A666D83"/>
    <w:rsid w:val="2A67D3B8"/>
    <w:rsid w:val="2B2DE2F6"/>
    <w:rsid w:val="2B46D766"/>
    <w:rsid w:val="2B5CF3B2"/>
    <w:rsid w:val="2B684C07"/>
    <w:rsid w:val="2B7C824E"/>
    <w:rsid w:val="2B86DEF9"/>
    <w:rsid w:val="2BA3E5F1"/>
    <w:rsid w:val="2BA5FF1F"/>
    <w:rsid w:val="2BAA4E04"/>
    <w:rsid w:val="2BF00252"/>
    <w:rsid w:val="2BF97469"/>
    <w:rsid w:val="2C99954C"/>
    <w:rsid w:val="2CB5091C"/>
    <w:rsid w:val="2CB64DB1"/>
    <w:rsid w:val="2D1B88C5"/>
    <w:rsid w:val="2D2A7396"/>
    <w:rsid w:val="2D40A69B"/>
    <w:rsid w:val="2D44C962"/>
    <w:rsid w:val="2D50EF30"/>
    <w:rsid w:val="2D67FE77"/>
    <w:rsid w:val="2D7337CF"/>
    <w:rsid w:val="2D7FDC0E"/>
    <w:rsid w:val="2D8763F2"/>
    <w:rsid w:val="2D9C8EBF"/>
    <w:rsid w:val="2E271FCA"/>
    <w:rsid w:val="2E2C43CD"/>
    <w:rsid w:val="2E345B4B"/>
    <w:rsid w:val="2E370F85"/>
    <w:rsid w:val="2E4B0AA1"/>
    <w:rsid w:val="2E61F08D"/>
    <w:rsid w:val="2E790409"/>
    <w:rsid w:val="2EC02234"/>
    <w:rsid w:val="2EE099C3"/>
    <w:rsid w:val="2EEDB3C2"/>
    <w:rsid w:val="2EF9C220"/>
    <w:rsid w:val="2EFD7AB5"/>
    <w:rsid w:val="2F08651B"/>
    <w:rsid w:val="2F0BEE3F"/>
    <w:rsid w:val="2F0F0830"/>
    <w:rsid w:val="2F10C645"/>
    <w:rsid w:val="2F42871A"/>
    <w:rsid w:val="2F641E04"/>
    <w:rsid w:val="2F6DECBE"/>
    <w:rsid w:val="2F993487"/>
    <w:rsid w:val="3004B475"/>
    <w:rsid w:val="300F8C1F"/>
    <w:rsid w:val="3033B358"/>
    <w:rsid w:val="30531FE2"/>
    <w:rsid w:val="305CB135"/>
    <w:rsid w:val="307E54C9"/>
    <w:rsid w:val="30E0A6BF"/>
    <w:rsid w:val="30E63A03"/>
    <w:rsid w:val="30F383CC"/>
    <w:rsid w:val="310CAC29"/>
    <w:rsid w:val="314922C1"/>
    <w:rsid w:val="317B7633"/>
    <w:rsid w:val="318B3FF5"/>
    <w:rsid w:val="31D08B58"/>
    <w:rsid w:val="32241913"/>
    <w:rsid w:val="323162E2"/>
    <w:rsid w:val="3231B0A8"/>
    <w:rsid w:val="325698B6"/>
    <w:rsid w:val="328F542D"/>
    <w:rsid w:val="32982D7A"/>
    <w:rsid w:val="3299D731"/>
    <w:rsid w:val="3299E0F6"/>
    <w:rsid w:val="32A94DD1"/>
    <w:rsid w:val="32D0FC80"/>
    <w:rsid w:val="32E5EBD8"/>
    <w:rsid w:val="32E8EC91"/>
    <w:rsid w:val="32EFCE00"/>
    <w:rsid w:val="334A62B9"/>
    <w:rsid w:val="3399176A"/>
    <w:rsid w:val="33CD3343"/>
    <w:rsid w:val="340D45EA"/>
    <w:rsid w:val="34133DF0"/>
    <w:rsid w:val="34506C73"/>
    <w:rsid w:val="346A792C"/>
    <w:rsid w:val="349C4C78"/>
    <w:rsid w:val="34B026DD"/>
    <w:rsid w:val="34D987CE"/>
    <w:rsid w:val="34E14BF3"/>
    <w:rsid w:val="34F92AB3"/>
    <w:rsid w:val="35498E50"/>
    <w:rsid w:val="356903A4"/>
    <w:rsid w:val="356C041A"/>
    <w:rsid w:val="357BD9E4"/>
    <w:rsid w:val="358007C9"/>
    <w:rsid w:val="35AEB56F"/>
    <w:rsid w:val="35DFEFEA"/>
    <w:rsid w:val="35E47FAE"/>
    <w:rsid w:val="36276EC2"/>
    <w:rsid w:val="36319981"/>
    <w:rsid w:val="365BF738"/>
    <w:rsid w:val="367283EE"/>
    <w:rsid w:val="367FAC7F"/>
    <w:rsid w:val="36862D69"/>
    <w:rsid w:val="369C7794"/>
    <w:rsid w:val="36D1DA10"/>
    <w:rsid w:val="36D5C2FB"/>
    <w:rsid w:val="36D5E7AE"/>
    <w:rsid w:val="36DDE6C0"/>
    <w:rsid w:val="373D0C30"/>
    <w:rsid w:val="3750F2EA"/>
    <w:rsid w:val="37919498"/>
    <w:rsid w:val="37B51CBF"/>
    <w:rsid w:val="37B8709D"/>
    <w:rsid w:val="37BF71C2"/>
    <w:rsid w:val="37CD556C"/>
    <w:rsid w:val="37E7C79F"/>
    <w:rsid w:val="37FD8FF8"/>
    <w:rsid w:val="38012619"/>
    <w:rsid w:val="38019C72"/>
    <w:rsid w:val="3880B479"/>
    <w:rsid w:val="3890F2BF"/>
    <w:rsid w:val="38A0A466"/>
    <w:rsid w:val="38A5D323"/>
    <w:rsid w:val="38CEA6F9"/>
    <w:rsid w:val="38D9B742"/>
    <w:rsid w:val="3923DCE8"/>
    <w:rsid w:val="3924DBE6"/>
    <w:rsid w:val="392B0209"/>
    <w:rsid w:val="3986ECBF"/>
    <w:rsid w:val="398D40F7"/>
    <w:rsid w:val="39A67797"/>
    <w:rsid w:val="39A781AF"/>
    <w:rsid w:val="39F7B5DA"/>
    <w:rsid w:val="3AD7D560"/>
    <w:rsid w:val="3B175D23"/>
    <w:rsid w:val="3B268EF4"/>
    <w:rsid w:val="3B357E17"/>
    <w:rsid w:val="3B35E3B6"/>
    <w:rsid w:val="3B77A37D"/>
    <w:rsid w:val="3B7CB824"/>
    <w:rsid w:val="3BBD44A0"/>
    <w:rsid w:val="3BC1C162"/>
    <w:rsid w:val="3BC969C8"/>
    <w:rsid w:val="3BE95DBF"/>
    <w:rsid w:val="3BF3B8B1"/>
    <w:rsid w:val="3BF63479"/>
    <w:rsid w:val="3C7C9CCB"/>
    <w:rsid w:val="3C8ECD78"/>
    <w:rsid w:val="3C901333"/>
    <w:rsid w:val="3C96EFC4"/>
    <w:rsid w:val="3CAEE931"/>
    <w:rsid w:val="3CB6284B"/>
    <w:rsid w:val="3CB7CEEB"/>
    <w:rsid w:val="3CBE5497"/>
    <w:rsid w:val="3CC0360D"/>
    <w:rsid w:val="3CC8B327"/>
    <w:rsid w:val="3D208D91"/>
    <w:rsid w:val="3D536BC3"/>
    <w:rsid w:val="3D982A24"/>
    <w:rsid w:val="3D9C16BF"/>
    <w:rsid w:val="3DA60CD0"/>
    <w:rsid w:val="3E02D4AD"/>
    <w:rsid w:val="3E6F3B92"/>
    <w:rsid w:val="3E71A186"/>
    <w:rsid w:val="3EA5DBDA"/>
    <w:rsid w:val="3EB61F4E"/>
    <w:rsid w:val="3EE4DC86"/>
    <w:rsid w:val="3F216812"/>
    <w:rsid w:val="3F37E5B8"/>
    <w:rsid w:val="3F4EE6B0"/>
    <w:rsid w:val="3F5B8335"/>
    <w:rsid w:val="3F748A34"/>
    <w:rsid w:val="3FE3724D"/>
    <w:rsid w:val="3FEC3A26"/>
    <w:rsid w:val="4046843B"/>
    <w:rsid w:val="405505E3"/>
    <w:rsid w:val="4068AACF"/>
    <w:rsid w:val="4080ACE7"/>
    <w:rsid w:val="409D3CF3"/>
    <w:rsid w:val="40C95AFA"/>
    <w:rsid w:val="40F240D1"/>
    <w:rsid w:val="40FD2EE3"/>
    <w:rsid w:val="41084105"/>
    <w:rsid w:val="41338898"/>
    <w:rsid w:val="4138D6B5"/>
    <w:rsid w:val="4152C931"/>
    <w:rsid w:val="4181E8D8"/>
    <w:rsid w:val="41826E94"/>
    <w:rsid w:val="4188F578"/>
    <w:rsid w:val="420F854C"/>
    <w:rsid w:val="42187DCD"/>
    <w:rsid w:val="429D3CFD"/>
    <w:rsid w:val="4322ED22"/>
    <w:rsid w:val="4324EAFB"/>
    <w:rsid w:val="434B4BA6"/>
    <w:rsid w:val="439D68B8"/>
    <w:rsid w:val="43B7B96B"/>
    <w:rsid w:val="43C4B3AD"/>
    <w:rsid w:val="43D49E10"/>
    <w:rsid w:val="4405E7CC"/>
    <w:rsid w:val="443FE1C7"/>
    <w:rsid w:val="44450AD6"/>
    <w:rsid w:val="44570F8F"/>
    <w:rsid w:val="446B295A"/>
    <w:rsid w:val="4474732B"/>
    <w:rsid w:val="44A9AFB1"/>
    <w:rsid w:val="44BA0F56"/>
    <w:rsid w:val="44BCE537"/>
    <w:rsid w:val="450E01B3"/>
    <w:rsid w:val="45534B1F"/>
    <w:rsid w:val="455518D7"/>
    <w:rsid w:val="45A1B82D"/>
    <w:rsid w:val="45E17B76"/>
    <w:rsid w:val="461184BC"/>
    <w:rsid w:val="4616B64E"/>
    <w:rsid w:val="4668DDC9"/>
    <w:rsid w:val="46A286FE"/>
    <w:rsid w:val="46E76123"/>
    <w:rsid w:val="470BE99E"/>
    <w:rsid w:val="472A0A29"/>
    <w:rsid w:val="476781C0"/>
    <w:rsid w:val="47791A88"/>
    <w:rsid w:val="47BB59B0"/>
    <w:rsid w:val="47F28758"/>
    <w:rsid w:val="4838F754"/>
    <w:rsid w:val="484EC7D1"/>
    <w:rsid w:val="4857EEE7"/>
    <w:rsid w:val="488A089D"/>
    <w:rsid w:val="4947CAEA"/>
    <w:rsid w:val="496D688F"/>
    <w:rsid w:val="497D20D4"/>
    <w:rsid w:val="49912669"/>
    <w:rsid w:val="49BE870A"/>
    <w:rsid w:val="4A0B1FA1"/>
    <w:rsid w:val="4A679F38"/>
    <w:rsid w:val="4A7114CE"/>
    <w:rsid w:val="4A787568"/>
    <w:rsid w:val="4AAC626F"/>
    <w:rsid w:val="4AB2FF7A"/>
    <w:rsid w:val="4AE4B0E9"/>
    <w:rsid w:val="4B102881"/>
    <w:rsid w:val="4B210590"/>
    <w:rsid w:val="4B8F81EF"/>
    <w:rsid w:val="4BA25158"/>
    <w:rsid w:val="4BAE8C70"/>
    <w:rsid w:val="4BD84A95"/>
    <w:rsid w:val="4BEC49E0"/>
    <w:rsid w:val="4BFBDA5B"/>
    <w:rsid w:val="4C0D83A4"/>
    <w:rsid w:val="4C42DCCB"/>
    <w:rsid w:val="4C86A37B"/>
    <w:rsid w:val="4C8B06ED"/>
    <w:rsid w:val="4C960993"/>
    <w:rsid w:val="4CB33735"/>
    <w:rsid w:val="4CBBC4CD"/>
    <w:rsid w:val="4CC5213B"/>
    <w:rsid w:val="4CE330F7"/>
    <w:rsid w:val="4D3F5E90"/>
    <w:rsid w:val="4D3F76D5"/>
    <w:rsid w:val="4D8E6D19"/>
    <w:rsid w:val="4D96D31F"/>
    <w:rsid w:val="4DBD1441"/>
    <w:rsid w:val="4DCAA90C"/>
    <w:rsid w:val="4E207407"/>
    <w:rsid w:val="4E400896"/>
    <w:rsid w:val="4E46F1C6"/>
    <w:rsid w:val="4E48EA86"/>
    <w:rsid w:val="4E514B4F"/>
    <w:rsid w:val="4E59A48C"/>
    <w:rsid w:val="4EDBED91"/>
    <w:rsid w:val="4EE439EB"/>
    <w:rsid w:val="4EE6E862"/>
    <w:rsid w:val="4F06C731"/>
    <w:rsid w:val="4F4EA432"/>
    <w:rsid w:val="4F4F4956"/>
    <w:rsid w:val="4F996694"/>
    <w:rsid w:val="4F9ED399"/>
    <w:rsid w:val="4F9FCCC0"/>
    <w:rsid w:val="4FA7A068"/>
    <w:rsid w:val="4FBE389A"/>
    <w:rsid w:val="4FD23F21"/>
    <w:rsid w:val="4FD4495E"/>
    <w:rsid w:val="4FD8BEC1"/>
    <w:rsid w:val="4FDD874B"/>
    <w:rsid w:val="50198C3C"/>
    <w:rsid w:val="50215FA9"/>
    <w:rsid w:val="5064D37F"/>
    <w:rsid w:val="506B002E"/>
    <w:rsid w:val="50C36E64"/>
    <w:rsid w:val="50D67C9C"/>
    <w:rsid w:val="50E12F8C"/>
    <w:rsid w:val="51622F60"/>
    <w:rsid w:val="51672E7F"/>
    <w:rsid w:val="5177A1A3"/>
    <w:rsid w:val="51C92D99"/>
    <w:rsid w:val="5264F697"/>
    <w:rsid w:val="52861703"/>
    <w:rsid w:val="52CA8001"/>
    <w:rsid w:val="52D10BC6"/>
    <w:rsid w:val="52EBD20F"/>
    <w:rsid w:val="52F11439"/>
    <w:rsid w:val="53054B17"/>
    <w:rsid w:val="53073E13"/>
    <w:rsid w:val="530815C4"/>
    <w:rsid w:val="5313E0F0"/>
    <w:rsid w:val="53252954"/>
    <w:rsid w:val="532E1E64"/>
    <w:rsid w:val="53515CEB"/>
    <w:rsid w:val="5355AE9D"/>
    <w:rsid w:val="5367B4C9"/>
    <w:rsid w:val="537AAF73"/>
    <w:rsid w:val="539C364D"/>
    <w:rsid w:val="541E8D65"/>
    <w:rsid w:val="546950CD"/>
    <w:rsid w:val="54A0B693"/>
    <w:rsid w:val="54A11B78"/>
    <w:rsid w:val="54B36CFE"/>
    <w:rsid w:val="54DC02F3"/>
    <w:rsid w:val="55210FCA"/>
    <w:rsid w:val="556F1D0E"/>
    <w:rsid w:val="5574C4B5"/>
    <w:rsid w:val="55893F1E"/>
    <w:rsid w:val="558B6971"/>
    <w:rsid w:val="55AF68AA"/>
    <w:rsid w:val="55E5630A"/>
    <w:rsid w:val="55F0A4E1"/>
    <w:rsid w:val="56083CC0"/>
    <w:rsid w:val="563CEBD9"/>
    <w:rsid w:val="564AE05D"/>
    <w:rsid w:val="5654E546"/>
    <w:rsid w:val="5672A9EC"/>
    <w:rsid w:val="569B8835"/>
    <w:rsid w:val="56FDAA7B"/>
    <w:rsid w:val="57142F80"/>
    <w:rsid w:val="574952F5"/>
    <w:rsid w:val="5765D3D0"/>
    <w:rsid w:val="5768D66E"/>
    <w:rsid w:val="576C81A0"/>
    <w:rsid w:val="579593D9"/>
    <w:rsid w:val="57BB140F"/>
    <w:rsid w:val="57BB415B"/>
    <w:rsid w:val="57EFEDA4"/>
    <w:rsid w:val="57F77468"/>
    <w:rsid w:val="580FC168"/>
    <w:rsid w:val="58A1F607"/>
    <w:rsid w:val="58FEC93F"/>
    <w:rsid w:val="5901A431"/>
    <w:rsid w:val="5910B4AC"/>
    <w:rsid w:val="5918E3CE"/>
    <w:rsid w:val="5935723E"/>
    <w:rsid w:val="59372D88"/>
    <w:rsid w:val="5947AB2E"/>
    <w:rsid w:val="595FFAD5"/>
    <w:rsid w:val="59964BB9"/>
    <w:rsid w:val="59C6783B"/>
    <w:rsid w:val="59D6794C"/>
    <w:rsid w:val="5A208151"/>
    <w:rsid w:val="5A2CB271"/>
    <w:rsid w:val="5A6F1325"/>
    <w:rsid w:val="5A8FFEDB"/>
    <w:rsid w:val="5A9D7492"/>
    <w:rsid w:val="5AC8EEF6"/>
    <w:rsid w:val="5B47622A"/>
    <w:rsid w:val="5B7DA065"/>
    <w:rsid w:val="5C20EF7E"/>
    <w:rsid w:val="5C2CA411"/>
    <w:rsid w:val="5C3EC373"/>
    <w:rsid w:val="5C6ECE4A"/>
    <w:rsid w:val="5C96EB26"/>
    <w:rsid w:val="5CB28A7F"/>
    <w:rsid w:val="5CC690E7"/>
    <w:rsid w:val="5CF6309D"/>
    <w:rsid w:val="5D0365E3"/>
    <w:rsid w:val="5D25B1D8"/>
    <w:rsid w:val="5D39A44E"/>
    <w:rsid w:val="5D53B7D2"/>
    <w:rsid w:val="5D6D7E54"/>
    <w:rsid w:val="5D88D9E8"/>
    <w:rsid w:val="5DC0420A"/>
    <w:rsid w:val="5DC3A943"/>
    <w:rsid w:val="5DCBC708"/>
    <w:rsid w:val="5DCDA156"/>
    <w:rsid w:val="5DD84BFD"/>
    <w:rsid w:val="5E0A9EAB"/>
    <w:rsid w:val="5E0BDE76"/>
    <w:rsid w:val="5E15A5D8"/>
    <w:rsid w:val="5E6012EE"/>
    <w:rsid w:val="5E69BCDC"/>
    <w:rsid w:val="5E6D2067"/>
    <w:rsid w:val="5E8D81A1"/>
    <w:rsid w:val="5EC18239"/>
    <w:rsid w:val="5EC5EC9A"/>
    <w:rsid w:val="5EE5CFB6"/>
    <w:rsid w:val="5EED411D"/>
    <w:rsid w:val="5F13C51A"/>
    <w:rsid w:val="5FB31BB4"/>
    <w:rsid w:val="5FB7B7F3"/>
    <w:rsid w:val="5FC79B60"/>
    <w:rsid w:val="5FFD6F78"/>
    <w:rsid w:val="601744AA"/>
    <w:rsid w:val="603DDB31"/>
    <w:rsid w:val="609C9268"/>
    <w:rsid w:val="60A47468"/>
    <w:rsid w:val="60D4A10C"/>
    <w:rsid w:val="60E1FF78"/>
    <w:rsid w:val="60E7DD3B"/>
    <w:rsid w:val="60EFED55"/>
    <w:rsid w:val="60F2F337"/>
    <w:rsid w:val="6101A934"/>
    <w:rsid w:val="61423F6D"/>
    <w:rsid w:val="6142E374"/>
    <w:rsid w:val="61CB2CF4"/>
    <w:rsid w:val="61D18A20"/>
    <w:rsid w:val="62187746"/>
    <w:rsid w:val="624FAC0E"/>
    <w:rsid w:val="62DCB333"/>
    <w:rsid w:val="63166404"/>
    <w:rsid w:val="63235C67"/>
    <w:rsid w:val="6352740F"/>
    <w:rsid w:val="6395B064"/>
    <w:rsid w:val="63A106A1"/>
    <w:rsid w:val="63BD92C6"/>
    <w:rsid w:val="63C2619E"/>
    <w:rsid w:val="63ED76B9"/>
    <w:rsid w:val="640E5146"/>
    <w:rsid w:val="642C052F"/>
    <w:rsid w:val="64809C06"/>
    <w:rsid w:val="64A1C1AA"/>
    <w:rsid w:val="64A34628"/>
    <w:rsid w:val="64AE69DC"/>
    <w:rsid w:val="64B838E8"/>
    <w:rsid w:val="64D7769C"/>
    <w:rsid w:val="64EE4470"/>
    <w:rsid w:val="64F986EE"/>
    <w:rsid w:val="652E8EC9"/>
    <w:rsid w:val="657D02B1"/>
    <w:rsid w:val="6597697E"/>
    <w:rsid w:val="65B107F6"/>
    <w:rsid w:val="65BB8F1A"/>
    <w:rsid w:val="65DB2C83"/>
    <w:rsid w:val="65F239D9"/>
    <w:rsid w:val="66192DDC"/>
    <w:rsid w:val="661DFD39"/>
    <w:rsid w:val="662952A2"/>
    <w:rsid w:val="662B019A"/>
    <w:rsid w:val="662F2FB1"/>
    <w:rsid w:val="66795CC3"/>
    <w:rsid w:val="668371BC"/>
    <w:rsid w:val="66A53160"/>
    <w:rsid w:val="66A7AF0B"/>
    <w:rsid w:val="66BBFBDD"/>
    <w:rsid w:val="66D55074"/>
    <w:rsid w:val="66DCC68D"/>
    <w:rsid w:val="66F170C8"/>
    <w:rsid w:val="66F85302"/>
    <w:rsid w:val="6739B6E9"/>
    <w:rsid w:val="6763E032"/>
    <w:rsid w:val="677E79EE"/>
    <w:rsid w:val="678F5953"/>
    <w:rsid w:val="67CDEE8F"/>
    <w:rsid w:val="685130F3"/>
    <w:rsid w:val="686A6A1B"/>
    <w:rsid w:val="68E7BDBF"/>
    <w:rsid w:val="68FD9AC6"/>
    <w:rsid w:val="6923BEBD"/>
    <w:rsid w:val="69C1B593"/>
    <w:rsid w:val="69CADEF3"/>
    <w:rsid w:val="69E7B516"/>
    <w:rsid w:val="6A073BA7"/>
    <w:rsid w:val="6A131D6A"/>
    <w:rsid w:val="6A147FA1"/>
    <w:rsid w:val="6A48591F"/>
    <w:rsid w:val="6A60F879"/>
    <w:rsid w:val="6A834BF9"/>
    <w:rsid w:val="6AC47090"/>
    <w:rsid w:val="6AD074D4"/>
    <w:rsid w:val="6ADE4877"/>
    <w:rsid w:val="6ADFA3A7"/>
    <w:rsid w:val="6B0A4349"/>
    <w:rsid w:val="6B20DD7F"/>
    <w:rsid w:val="6B314528"/>
    <w:rsid w:val="6B54BF7A"/>
    <w:rsid w:val="6B5D85F4"/>
    <w:rsid w:val="6BB6974F"/>
    <w:rsid w:val="6BCBD66E"/>
    <w:rsid w:val="6BCC1A8A"/>
    <w:rsid w:val="6BD373A6"/>
    <w:rsid w:val="6BD53BE0"/>
    <w:rsid w:val="6BD6C1CF"/>
    <w:rsid w:val="6BE6374F"/>
    <w:rsid w:val="6C4DC769"/>
    <w:rsid w:val="6C595D4B"/>
    <w:rsid w:val="6C9F8810"/>
    <w:rsid w:val="6CADD110"/>
    <w:rsid w:val="6CC8AF12"/>
    <w:rsid w:val="6CE11C6E"/>
    <w:rsid w:val="6CE710BB"/>
    <w:rsid w:val="6CEB3ECA"/>
    <w:rsid w:val="6D2E7C24"/>
    <w:rsid w:val="6D7BFAEB"/>
    <w:rsid w:val="6D84CA37"/>
    <w:rsid w:val="6D943FA1"/>
    <w:rsid w:val="6D955A52"/>
    <w:rsid w:val="6DA9964F"/>
    <w:rsid w:val="6E54D61F"/>
    <w:rsid w:val="6E6F29A2"/>
    <w:rsid w:val="6E761B21"/>
    <w:rsid w:val="6E781AB9"/>
    <w:rsid w:val="6EB6B9AA"/>
    <w:rsid w:val="6ED489F3"/>
    <w:rsid w:val="6ED774E2"/>
    <w:rsid w:val="6F032BFF"/>
    <w:rsid w:val="6F1C4EC3"/>
    <w:rsid w:val="6F37333F"/>
    <w:rsid w:val="6F374973"/>
    <w:rsid w:val="6F57D15F"/>
    <w:rsid w:val="6FA72E77"/>
    <w:rsid w:val="70101DF2"/>
    <w:rsid w:val="7051CC96"/>
    <w:rsid w:val="7088B797"/>
    <w:rsid w:val="70A694A6"/>
    <w:rsid w:val="70ABBFAF"/>
    <w:rsid w:val="70BF07BD"/>
    <w:rsid w:val="70C633A4"/>
    <w:rsid w:val="70C78934"/>
    <w:rsid w:val="70CDBF34"/>
    <w:rsid w:val="70EC85EC"/>
    <w:rsid w:val="70F58880"/>
    <w:rsid w:val="7128D94B"/>
    <w:rsid w:val="71411F25"/>
    <w:rsid w:val="71475E7D"/>
    <w:rsid w:val="715C82C2"/>
    <w:rsid w:val="719B008D"/>
    <w:rsid w:val="71A369B6"/>
    <w:rsid w:val="720ACA81"/>
    <w:rsid w:val="722A43D1"/>
    <w:rsid w:val="72354AC5"/>
    <w:rsid w:val="7240D965"/>
    <w:rsid w:val="726F0926"/>
    <w:rsid w:val="728E39B1"/>
    <w:rsid w:val="72A2C975"/>
    <w:rsid w:val="73261A4B"/>
    <w:rsid w:val="73285293"/>
    <w:rsid w:val="7332B122"/>
    <w:rsid w:val="73609FD4"/>
    <w:rsid w:val="737C6941"/>
    <w:rsid w:val="73C4F2AC"/>
    <w:rsid w:val="742AF27D"/>
    <w:rsid w:val="743A3FA0"/>
    <w:rsid w:val="7501C9E0"/>
    <w:rsid w:val="75068F3D"/>
    <w:rsid w:val="751254B2"/>
    <w:rsid w:val="75387248"/>
    <w:rsid w:val="753C4393"/>
    <w:rsid w:val="7577E2AF"/>
    <w:rsid w:val="75AE3A49"/>
    <w:rsid w:val="75C5DA73"/>
    <w:rsid w:val="75DF02D0"/>
    <w:rsid w:val="75ECEFE6"/>
    <w:rsid w:val="75F8B80B"/>
    <w:rsid w:val="760B2E8B"/>
    <w:rsid w:val="760D1216"/>
    <w:rsid w:val="7625C07B"/>
    <w:rsid w:val="763707C4"/>
    <w:rsid w:val="7660A4FC"/>
    <w:rsid w:val="76678144"/>
    <w:rsid w:val="7670037B"/>
    <w:rsid w:val="76816D72"/>
    <w:rsid w:val="769F9661"/>
    <w:rsid w:val="76D8D4B6"/>
    <w:rsid w:val="76DDE229"/>
    <w:rsid w:val="7761AAD4"/>
    <w:rsid w:val="77763485"/>
    <w:rsid w:val="777AD331"/>
    <w:rsid w:val="778EFF54"/>
    <w:rsid w:val="77C0AE49"/>
    <w:rsid w:val="78162B8B"/>
    <w:rsid w:val="783D96B7"/>
    <w:rsid w:val="78782FDB"/>
    <w:rsid w:val="788E0B34"/>
    <w:rsid w:val="78A21CBC"/>
    <w:rsid w:val="78A3B968"/>
    <w:rsid w:val="78C1CA1A"/>
    <w:rsid w:val="78CB461C"/>
    <w:rsid w:val="78D36FB4"/>
    <w:rsid w:val="78F213A3"/>
    <w:rsid w:val="7916A392"/>
    <w:rsid w:val="7921553F"/>
    <w:rsid w:val="792A87E6"/>
    <w:rsid w:val="79355E80"/>
    <w:rsid w:val="795A9886"/>
    <w:rsid w:val="795AC28F"/>
    <w:rsid w:val="79985EEF"/>
    <w:rsid w:val="79A93AB1"/>
    <w:rsid w:val="79B53569"/>
    <w:rsid w:val="7A43B6D0"/>
    <w:rsid w:val="7A8D4BD8"/>
    <w:rsid w:val="7ABA3104"/>
    <w:rsid w:val="7AEFBAAA"/>
    <w:rsid w:val="7B043749"/>
    <w:rsid w:val="7B05CC02"/>
    <w:rsid w:val="7B091A6D"/>
    <w:rsid w:val="7B3FE10E"/>
    <w:rsid w:val="7B6339C8"/>
    <w:rsid w:val="7BAD7CBE"/>
    <w:rsid w:val="7BF52847"/>
    <w:rsid w:val="7BFF5E58"/>
    <w:rsid w:val="7C0C8791"/>
    <w:rsid w:val="7C5C2028"/>
    <w:rsid w:val="7C69F85B"/>
    <w:rsid w:val="7CB017EC"/>
    <w:rsid w:val="7CD6974B"/>
    <w:rsid w:val="7CDDA314"/>
    <w:rsid w:val="7D1420C3"/>
    <w:rsid w:val="7D2516FB"/>
    <w:rsid w:val="7D351A3B"/>
    <w:rsid w:val="7D44788D"/>
    <w:rsid w:val="7D58EC71"/>
    <w:rsid w:val="7D9B2EB9"/>
    <w:rsid w:val="7DA13F60"/>
    <w:rsid w:val="7DA3765D"/>
    <w:rsid w:val="7DAD14C4"/>
    <w:rsid w:val="7DC24988"/>
    <w:rsid w:val="7DD4CEA5"/>
    <w:rsid w:val="7DF67B14"/>
    <w:rsid w:val="7E1ACCDB"/>
    <w:rsid w:val="7E3641A5"/>
    <w:rsid w:val="7E437A48"/>
    <w:rsid w:val="7E4BE84D"/>
    <w:rsid w:val="7ECEAFB5"/>
    <w:rsid w:val="7EDE934D"/>
    <w:rsid w:val="7F139A8F"/>
    <w:rsid w:val="7F2125C5"/>
    <w:rsid w:val="7F41D316"/>
    <w:rsid w:val="7F56CD6E"/>
    <w:rsid w:val="7F709F06"/>
    <w:rsid w:val="7FA84E2C"/>
    <w:rsid w:val="7FDF8C5B"/>
    <w:rsid w:val="7FE7B8AE"/>
    <w:rsid w:val="7FFAAE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17C65"/>
  <w15:docId w15:val="{8B0F45C5-C9BC-4CC3-8CEC-4717A2873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6DD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75FC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4600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ED19DD"/>
    <w:pPr>
      <w:keepNext/>
      <w:keepLines/>
      <w:spacing w:before="40" w:after="0"/>
      <w:outlineLvl w:val="3"/>
    </w:pPr>
    <w:rPr>
      <w:rFonts w:asciiTheme="majorHAnsi" w:eastAsiaTheme="majorEastAsia" w:hAnsiTheme="majorHAnsi" w:cstheme="majorBidi"/>
      <w:color w:val="2F5496" w:themeColor="accent1" w:themeShade="BF"/>
      <w:kern w:val="0"/>
      <w:sz w:val="24"/>
      <w:szCs w:val="24"/>
      <w14:ligatures w14:val="none"/>
    </w:rPr>
  </w:style>
  <w:style w:type="paragraph" w:styleId="Heading5">
    <w:name w:val="heading 5"/>
    <w:basedOn w:val="Normal"/>
    <w:next w:val="Normal"/>
    <w:link w:val="Heading5Char"/>
    <w:uiPriority w:val="9"/>
    <w:semiHidden/>
    <w:unhideWhenUsed/>
    <w:qFormat/>
    <w:rsid w:val="00ED19DD"/>
    <w:pPr>
      <w:keepNext/>
      <w:keepLines/>
      <w:spacing w:before="40" w:after="0"/>
      <w:outlineLvl w:val="4"/>
    </w:pPr>
    <w:rPr>
      <w:rFonts w:asciiTheme="majorHAnsi" w:eastAsiaTheme="majorEastAsia" w:hAnsiTheme="majorHAnsi" w:cstheme="majorBidi"/>
      <w:caps/>
      <w:color w:val="2F5496" w:themeColor="accent1" w:themeShade="BF"/>
      <w:kern w:val="0"/>
      <w14:ligatures w14:val="none"/>
    </w:rPr>
  </w:style>
  <w:style w:type="paragraph" w:styleId="Heading6">
    <w:name w:val="heading 6"/>
    <w:basedOn w:val="Normal"/>
    <w:next w:val="Normal"/>
    <w:link w:val="Heading6Char"/>
    <w:uiPriority w:val="9"/>
    <w:semiHidden/>
    <w:unhideWhenUsed/>
    <w:qFormat/>
    <w:rsid w:val="00ED19DD"/>
    <w:pPr>
      <w:keepNext/>
      <w:keepLines/>
      <w:spacing w:before="40" w:after="0"/>
      <w:outlineLvl w:val="5"/>
    </w:pPr>
    <w:rPr>
      <w:rFonts w:asciiTheme="majorHAnsi" w:eastAsiaTheme="majorEastAsia" w:hAnsiTheme="majorHAnsi" w:cstheme="majorBidi"/>
      <w:i/>
      <w:iCs/>
      <w:caps/>
      <w:color w:val="1F3864" w:themeColor="accent1" w:themeShade="80"/>
      <w:kern w:val="0"/>
      <w14:ligatures w14:val="none"/>
    </w:rPr>
  </w:style>
  <w:style w:type="paragraph" w:styleId="Heading7">
    <w:name w:val="heading 7"/>
    <w:basedOn w:val="Normal"/>
    <w:next w:val="Normal"/>
    <w:link w:val="Heading7Char"/>
    <w:uiPriority w:val="9"/>
    <w:semiHidden/>
    <w:unhideWhenUsed/>
    <w:qFormat/>
    <w:rsid w:val="00ED19DD"/>
    <w:pPr>
      <w:keepNext/>
      <w:keepLines/>
      <w:spacing w:before="40" w:after="0"/>
      <w:outlineLvl w:val="6"/>
    </w:pPr>
    <w:rPr>
      <w:rFonts w:asciiTheme="majorHAnsi" w:eastAsiaTheme="majorEastAsia" w:hAnsiTheme="majorHAnsi" w:cstheme="majorBidi"/>
      <w:b/>
      <w:bCs/>
      <w:color w:val="1F3864" w:themeColor="accent1" w:themeShade="80"/>
      <w:kern w:val="0"/>
      <w14:ligatures w14:val="none"/>
    </w:rPr>
  </w:style>
  <w:style w:type="paragraph" w:styleId="Heading8">
    <w:name w:val="heading 8"/>
    <w:basedOn w:val="Normal"/>
    <w:next w:val="Normal"/>
    <w:link w:val="Heading8Char"/>
    <w:uiPriority w:val="9"/>
    <w:semiHidden/>
    <w:unhideWhenUsed/>
    <w:qFormat/>
    <w:rsid w:val="00ED19DD"/>
    <w:pPr>
      <w:keepNext/>
      <w:keepLines/>
      <w:spacing w:before="40" w:after="0"/>
      <w:outlineLvl w:val="7"/>
    </w:pPr>
    <w:rPr>
      <w:rFonts w:asciiTheme="majorHAnsi" w:eastAsiaTheme="majorEastAsia" w:hAnsiTheme="majorHAnsi" w:cstheme="majorBidi"/>
      <w:b/>
      <w:bCs/>
      <w:i/>
      <w:iCs/>
      <w:color w:val="1F3864" w:themeColor="accent1" w:themeShade="80"/>
      <w:kern w:val="0"/>
      <w14:ligatures w14:val="none"/>
    </w:rPr>
  </w:style>
  <w:style w:type="paragraph" w:styleId="Heading9">
    <w:name w:val="heading 9"/>
    <w:basedOn w:val="Normal"/>
    <w:next w:val="Normal"/>
    <w:link w:val="Heading9Char"/>
    <w:uiPriority w:val="9"/>
    <w:semiHidden/>
    <w:unhideWhenUsed/>
    <w:qFormat/>
    <w:rsid w:val="00ED19DD"/>
    <w:pPr>
      <w:keepNext/>
      <w:keepLines/>
      <w:spacing w:before="40" w:after="0"/>
      <w:outlineLvl w:val="8"/>
    </w:pPr>
    <w:rPr>
      <w:rFonts w:asciiTheme="majorHAnsi" w:eastAsiaTheme="majorEastAsia" w:hAnsiTheme="majorHAnsi" w:cstheme="majorBidi"/>
      <w:i/>
      <w:iCs/>
      <w:color w:val="1F3864" w:themeColor="accent1" w:themeShade="80"/>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FF5A9E"/>
    <w:pPr>
      <w:ind w:left="720"/>
      <w:contextualSpacing/>
    </w:pPr>
  </w:style>
  <w:style w:type="paragraph" w:styleId="Header">
    <w:name w:val="header"/>
    <w:basedOn w:val="Normal"/>
    <w:link w:val="HeaderChar"/>
    <w:uiPriority w:val="99"/>
    <w:unhideWhenUsed/>
    <w:rsid w:val="006B4A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4A04"/>
  </w:style>
  <w:style w:type="paragraph" w:styleId="Footer">
    <w:name w:val="footer"/>
    <w:basedOn w:val="Normal"/>
    <w:link w:val="FooterChar"/>
    <w:uiPriority w:val="99"/>
    <w:unhideWhenUsed/>
    <w:rsid w:val="006B4A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4A04"/>
  </w:style>
  <w:style w:type="paragraph" w:styleId="Revision">
    <w:name w:val="Revision"/>
    <w:hidden/>
    <w:uiPriority w:val="99"/>
    <w:semiHidden/>
    <w:rsid w:val="00A903E3"/>
    <w:pPr>
      <w:spacing w:after="0" w:line="240" w:lineRule="auto"/>
    </w:pPr>
  </w:style>
  <w:style w:type="paragraph" w:customStyle="1" w:styleId="paragraph">
    <w:name w:val="paragraph"/>
    <w:basedOn w:val="Normal"/>
    <w:rsid w:val="009D5D1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9D5D1C"/>
  </w:style>
  <w:style w:type="character" w:customStyle="1" w:styleId="eop">
    <w:name w:val="eop"/>
    <w:basedOn w:val="DefaultParagraphFont"/>
    <w:rsid w:val="009D5D1C"/>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EF2B20"/>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unhideWhenUsed/>
    <w:rPr>
      <w:sz w:val="16"/>
      <w:szCs w:val="16"/>
    </w:rPr>
  </w:style>
  <w:style w:type="character" w:styleId="Mention">
    <w:name w:val="Mention"/>
    <w:basedOn w:val="DefaultParagraphFont"/>
    <w:uiPriority w:val="99"/>
    <w:unhideWhenUsed/>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6936AD"/>
    <w:rPr>
      <w:b/>
      <w:bCs/>
    </w:rPr>
  </w:style>
  <w:style w:type="character" w:customStyle="1" w:styleId="CommentSubjectChar">
    <w:name w:val="Comment Subject Char"/>
    <w:basedOn w:val="CommentTextChar"/>
    <w:link w:val="CommentSubject"/>
    <w:uiPriority w:val="99"/>
    <w:semiHidden/>
    <w:rsid w:val="006936AD"/>
    <w:rPr>
      <w:b/>
      <w:bCs/>
      <w:sz w:val="20"/>
      <w:szCs w:val="20"/>
    </w:rPr>
  </w:style>
  <w:style w:type="character" w:customStyle="1" w:styleId="Heading1Char">
    <w:name w:val="Heading 1 Char"/>
    <w:basedOn w:val="DefaultParagraphFont"/>
    <w:link w:val="Heading1"/>
    <w:uiPriority w:val="9"/>
    <w:rsid w:val="00426DD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26DD8"/>
    <w:pPr>
      <w:outlineLvl w:val="9"/>
    </w:pPr>
    <w:rPr>
      <w:kern w:val="0"/>
      <w14:ligatures w14:val="none"/>
    </w:rPr>
  </w:style>
  <w:style w:type="paragraph" w:styleId="Title">
    <w:name w:val="Title"/>
    <w:basedOn w:val="Normal"/>
    <w:next w:val="Normal"/>
    <w:link w:val="TitleChar"/>
    <w:uiPriority w:val="10"/>
    <w:qFormat/>
    <w:rsid w:val="0002704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70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160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B1602"/>
    <w:rPr>
      <w:rFonts w:eastAsiaTheme="minorEastAsia"/>
      <w:color w:val="5A5A5A" w:themeColor="text1" w:themeTint="A5"/>
      <w:spacing w:val="15"/>
    </w:rPr>
  </w:style>
  <w:style w:type="character" w:customStyle="1" w:styleId="Heading2Char">
    <w:name w:val="Heading 2 Char"/>
    <w:basedOn w:val="DefaultParagraphFont"/>
    <w:link w:val="Heading2"/>
    <w:uiPriority w:val="9"/>
    <w:rsid w:val="00A75FC4"/>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B673BB"/>
    <w:pPr>
      <w:tabs>
        <w:tab w:val="left" w:pos="440"/>
        <w:tab w:val="right" w:leader="dot" w:pos="9350"/>
      </w:tabs>
      <w:spacing w:after="100"/>
    </w:pPr>
  </w:style>
  <w:style w:type="paragraph" w:styleId="TOC2">
    <w:name w:val="toc 2"/>
    <w:basedOn w:val="Normal"/>
    <w:next w:val="Normal"/>
    <w:autoRedefine/>
    <w:uiPriority w:val="39"/>
    <w:unhideWhenUsed/>
    <w:rsid w:val="0018785E"/>
    <w:pPr>
      <w:spacing w:after="100"/>
      <w:ind w:left="216"/>
    </w:pPr>
  </w:style>
  <w:style w:type="paragraph" w:styleId="TOC3">
    <w:name w:val="toc 3"/>
    <w:basedOn w:val="Normal"/>
    <w:next w:val="Normal"/>
    <w:autoRedefine/>
    <w:uiPriority w:val="39"/>
    <w:unhideWhenUsed/>
    <w:rsid w:val="00B95265"/>
    <w:pPr>
      <w:spacing w:after="100"/>
    </w:pPr>
    <w:rPr>
      <w:rFonts w:eastAsiaTheme="minorEastAsia" w:cs="Times New Roman"/>
      <w:kern w:val="0"/>
      <w14:ligatures w14:val="none"/>
    </w:rPr>
  </w:style>
  <w:style w:type="character" w:customStyle="1" w:styleId="Heading3Char">
    <w:name w:val="Heading 3 Char"/>
    <w:basedOn w:val="DefaultParagraphFont"/>
    <w:link w:val="Heading3"/>
    <w:uiPriority w:val="9"/>
    <w:rsid w:val="00746003"/>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7B390B"/>
    <w:rPr>
      <w:color w:val="954F72" w:themeColor="followedHyperlink"/>
      <w:u w:val="single"/>
    </w:rPr>
  </w:style>
  <w:style w:type="paragraph" w:styleId="FootnoteText">
    <w:name w:val="footnote text"/>
    <w:basedOn w:val="Normal"/>
    <w:link w:val="FootnoteTextChar"/>
    <w:uiPriority w:val="99"/>
    <w:unhideWhenUsed/>
    <w:qFormat/>
    <w:rsid w:val="00CA770D"/>
    <w:pPr>
      <w:spacing w:after="0" w:line="240" w:lineRule="auto"/>
    </w:pPr>
    <w:rPr>
      <w:sz w:val="20"/>
      <w:szCs w:val="20"/>
    </w:rPr>
  </w:style>
  <w:style w:type="character" w:customStyle="1" w:styleId="FootnoteTextChar">
    <w:name w:val="Footnote Text Char"/>
    <w:basedOn w:val="DefaultParagraphFont"/>
    <w:link w:val="FootnoteText"/>
    <w:uiPriority w:val="99"/>
    <w:rsid w:val="00CA770D"/>
    <w:rPr>
      <w:sz w:val="20"/>
      <w:szCs w:val="20"/>
    </w:rPr>
  </w:style>
  <w:style w:type="character" w:styleId="FootnoteReference">
    <w:name w:val="footnote reference"/>
    <w:basedOn w:val="DefaultParagraphFont"/>
    <w:uiPriority w:val="99"/>
    <w:unhideWhenUsed/>
    <w:qFormat/>
    <w:rsid w:val="00CA770D"/>
    <w:rPr>
      <w:vertAlign w:val="superscript"/>
    </w:rPr>
  </w:style>
  <w:style w:type="character" w:customStyle="1" w:styleId="ui-provider">
    <w:name w:val="ui-provider"/>
    <w:basedOn w:val="DefaultParagraphFont"/>
    <w:rsid w:val="00B2535C"/>
  </w:style>
  <w:style w:type="paragraph" w:styleId="BodyText">
    <w:name w:val="Body Text"/>
    <w:basedOn w:val="Normal"/>
    <w:link w:val="BodyTextChar"/>
    <w:uiPriority w:val="1"/>
    <w:qFormat/>
    <w:rsid w:val="00916B35"/>
    <w:pPr>
      <w:widowControl w:val="0"/>
      <w:suppressAutoHyphens/>
      <w:autoSpaceDE w:val="0"/>
      <w:autoSpaceDN w:val="0"/>
      <w:spacing w:after="0" w:line="240" w:lineRule="auto"/>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uiPriority w:val="1"/>
    <w:rsid w:val="00916B35"/>
    <w:rPr>
      <w:rFonts w:ascii="Times New Roman" w:eastAsia="Times New Roman" w:hAnsi="Times New Roman" w:cs="Times New Roman"/>
      <w:kern w:val="0"/>
      <w:sz w:val="24"/>
      <w:szCs w:val="24"/>
      <w14:ligatures w14:val="none"/>
    </w:rPr>
  </w:style>
  <w:style w:type="paragraph" w:customStyle="1" w:styleId="pf0">
    <w:name w:val="pf0"/>
    <w:basedOn w:val="Normal"/>
    <w:rsid w:val="00064D53"/>
    <w:pPr>
      <w:spacing w:before="100" w:beforeAutospacing="1" w:after="100" w:afterAutospacing="1" w:line="240" w:lineRule="auto"/>
      <w:ind w:left="100"/>
    </w:pPr>
    <w:rPr>
      <w:rFonts w:ascii="Times New Roman" w:eastAsia="Times New Roman" w:hAnsi="Times New Roman" w:cs="Times New Roman"/>
      <w:kern w:val="0"/>
      <w:sz w:val="24"/>
      <w:szCs w:val="24"/>
      <w14:ligatures w14:val="none"/>
    </w:rPr>
  </w:style>
  <w:style w:type="character" w:customStyle="1" w:styleId="cf01">
    <w:name w:val="cf01"/>
    <w:basedOn w:val="DefaultParagraphFont"/>
    <w:rsid w:val="00064D53"/>
    <w:rPr>
      <w:rFonts w:ascii="Segoe UI" w:hAnsi="Segoe UI" w:cs="Segoe UI" w:hint="default"/>
      <w:sz w:val="18"/>
      <w:szCs w:val="18"/>
    </w:rPr>
  </w:style>
  <w:style w:type="character" w:customStyle="1" w:styleId="Heading4Char">
    <w:name w:val="Heading 4 Char"/>
    <w:basedOn w:val="DefaultParagraphFont"/>
    <w:link w:val="Heading4"/>
    <w:uiPriority w:val="9"/>
    <w:rsid w:val="00ED19DD"/>
    <w:rPr>
      <w:rFonts w:asciiTheme="majorHAnsi" w:eastAsiaTheme="majorEastAsia" w:hAnsiTheme="majorHAnsi" w:cstheme="majorBidi"/>
      <w:color w:val="2F5496" w:themeColor="accent1" w:themeShade="BF"/>
      <w:kern w:val="0"/>
      <w:sz w:val="24"/>
      <w:szCs w:val="24"/>
      <w14:ligatures w14:val="none"/>
    </w:rPr>
  </w:style>
  <w:style w:type="character" w:customStyle="1" w:styleId="Heading5Char">
    <w:name w:val="Heading 5 Char"/>
    <w:basedOn w:val="DefaultParagraphFont"/>
    <w:link w:val="Heading5"/>
    <w:uiPriority w:val="9"/>
    <w:semiHidden/>
    <w:rsid w:val="00ED19DD"/>
    <w:rPr>
      <w:rFonts w:asciiTheme="majorHAnsi" w:eastAsiaTheme="majorEastAsia" w:hAnsiTheme="majorHAnsi" w:cstheme="majorBidi"/>
      <w:caps/>
      <w:color w:val="2F5496" w:themeColor="accent1" w:themeShade="BF"/>
      <w:kern w:val="0"/>
      <w14:ligatures w14:val="none"/>
    </w:rPr>
  </w:style>
  <w:style w:type="character" w:customStyle="1" w:styleId="Heading6Char">
    <w:name w:val="Heading 6 Char"/>
    <w:basedOn w:val="DefaultParagraphFont"/>
    <w:link w:val="Heading6"/>
    <w:uiPriority w:val="9"/>
    <w:semiHidden/>
    <w:rsid w:val="00ED19DD"/>
    <w:rPr>
      <w:rFonts w:asciiTheme="majorHAnsi" w:eastAsiaTheme="majorEastAsia" w:hAnsiTheme="majorHAnsi" w:cstheme="majorBidi"/>
      <w:i/>
      <w:iCs/>
      <w:caps/>
      <w:color w:val="1F3864" w:themeColor="accent1" w:themeShade="80"/>
      <w:kern w:val="0"/>
      <w14:ligatures w14:val="none"/>
    </w:rPr>
  </w:style>
  <w:style w:type="character" w:customStyle="1" w:styleId="Heading7Char">
    <w:name w:val="Heading 7 Char"/>
    <w:basedOn w:val="DefaultParagraphFont"/>
    <w:link w:val="Heading7"/>
    <w:uiPriority w:val="9"/>
    <w:semiHidden/>
    <w:rsid w:val="00ED19DD"/>
    <w:rPr>
      <w:rFonts w:asciiTheme="majorHAnsi" w:eastAsiaTheme="majorEastAsia" w:hAnsiTheme="majorHAnsi" w:cstheme="majorBidi"/>
      <w:b/>
      <w:bCs/>
      <w:color w:val="1F3864" w:themeColor="accent1" w:themeShade="80"/>
      <w:kern w:val="0"/>
      <w14:ligatures w14:val="none"/>
    </w:rPr>
  </w:style>
  <w:style w:type="character" w:customStyle="1" w:styleId="Heading8Char">
    <w:name w:val="Heading 8 Char"/>
    <w:basedOn w:val="DefaultParagraphFont"/>
    <w:link w:val="Heading8"/>
    <w:uiPriority w:val="9"/>
    <w:semiHidden/>
    <w:rsid w:val="00ED19DD"/>
    <w:rPr>
      <w:rFonts w:asciiTheme="majorHAnsi" w:eastAsiaTheme="majorEastAsia" w:hAnsiTheme="majorHAnsi" w:cstheme="majorBidi"/>
      <w:b/>
      <w:bCs/>
      <w:i/>
      <w:iCs/>
      <w:color w:val="1F3864" w:themeColor="accent1" w:themeShade="80"/>
      <w:kern w:val="0"/>
      <w14:ligatures w14:val="none"/>
    </w:rPr>
  </w:style>
  <w:style w:type="character" w:customStyle="1" w:styleId="Heading9Char">
    <w:name w:val="Heading 9 Char"/>
    <w:basedOn w:val="DefaultParagraphFont"/>
    <w:link w:val="Heading9"/>
    <w:uiPriority w:val="9"/>
    <w:semiHidden/>
    <w:rsid w:val="00ED19DD"/>
    <w:rPr>
      <w:rFonts w:asciiTheme="majorHAnsi" w:eastAsiaTheme="majorEastAsia" w:hAnsiTheme="majorHAnsi" w:cstheme="majorBidi"/>
      <w:i/>
      <w:iCs/>
      <w:color w:val="1F3864" w:themeColor="accent1" w:themeShade="80"/>
      <w:kern w:val="0"/>
      <w14:ligatures w14:val="none"/>
    </w:rPr>
  </w:style>
  <w:style w:type="paragraph" w:styleId="Caption">
    <w:name w:val="caption"/>
    <w:basedOn w:val="Normal"/>
    <w:next w:val="Normal"/>
    <w:uiPriority w:val="35"/>
    <w:semiHidden/>
    <w:unhideWhenUsed/>
    <w:qFormat/>
    <w:rsid w:val="00ED19DD"/>
    <w:pPr>
      <w:spacing w:line="240" w:lineRule="auto"/>
    </w:pPr>
    <w:rPr>
      <w:rFonts w:eastAsiaTheme="minorEastAsia"/>
      <w:b/>
      <w:bCs/>
      <w:smallCaps/>
      <w:color w:val="44546A" w:themeColor="text2"/>
      <w:kern w:val="0"/>
      <w14:ligatures w14:val="none"/>
    </w:rPr>
  </w:style>
  <w:style w:type="character" w:styleId="Strong">
    <w:name w:val="Strong"/>
    <w:basedOn w:val="DefaultParagraphFont"/>
    <w:uiPriority w:val="22"/>
    <w:qFormat/>
    <w:rsid w:val="00ED19DD"/>
    <w:rPr>
      <w:b/>
      <w:bCs/>
    </w:rPr>
  </w:style>
  <w:style w:type="character" w:styleId="Emphasis">
    <w:name w:val="Emphasis"/>
    <w:basedOn w:val="DefaultParagraphFont"/>
    <w:uiPriority w:val="20"/>
    <w:qFormat/>
    <w:rsid w:val="00ED19DD"/>
    <w:rPr>
      <w:i/>
      <w:iCs/>
    </w:rPr>
  </w:style>
  <w:style w:type="paragraph" w:styleId="NoSpacing">
    <w:name w:val="No Spacing"/>
    <w:uiPriority w:val="1"/>
    <w:qFormat/>
    <w:rsid w:val="00ED19DD"/>
    <w:pPr>
      <w:spacing w:after="0" w:line="240" w:lineRule="auto"/>
    </w:pPr>
    <w:rPr>
      <w:rFonts w:eastAsiaTheme="minorEastAsia"/>
      <w:kern w:val="0"/>
      <w14:ligatures w14:val="none"/>
    </w:rPr>
  </w:style>
  <w:style w:type="paragraph" w:styleId="Quote">
    <w:name w:val="Quote"/>
    <w:basedOn w:val="Normal"/>
    <w:next w:val="Normal"/>
    <w:link w:val="QuoteChar"/>
    <w:uiPriority w:val="29"/>
    <w:qFormat/>
    <w:rsid w:val="00ED19DD"/>
    <w:pPr>
      <w:spacing w:before="120" w:after="120"/>
      <w:ind w:left="720"/>
    </w:pPr>
    <w:rPr>
      <w:rFonts w:eastAsiaTheme="minorEastAsia"/>
      <w:color w:val="44546A" w:themeColor="text2"/>
      <w:kern w:val="0"/>
      <w:sz w:val="24"/>
      <w:szCs w:val="24"/>
      <w14:ligatures w14:val="none"/>
    </w:rPr>
  </w:style>
  <w:style w:type="character" w:customStyle="1" w:styleId="QuoteChar">
    <w:name w:val="Quote Char"/>
    <w:basedOn w:val="DefaultParagraphFont"/>
    <w:link w:val="Quote"/>
    <w:uiPriority w:val="29"/>
    <w:rsid w:val="00ED19DD"/>
    <w:rPr>
      <w:rFonts w:eastAsiaTheme="minorEastAsia"/>
      <w:color w:val="44546A" w:themeColor="text2"/>
      <w:kern w:val="0"/>
      <w:sz w:val="24"/>
      <w:szCs w:val="24"/>
      <w14:ligatures w14:val="none"/>
    </w:rPr>
  </w:style>
  <w:style w:type="paragraph" w:styleId="IntenseQuote">
    <w:name w:val="Intense Quote"/>
    <w:basedOn w:val="Normal"/>
    <w:next w:val="Normal"/>
    <w:link w:val="IntenseQuoteChar"/>
    <w:uiPriority w:val="30"/>
    <w:qFormat/>
    <w:rsid w:val="00ED19DD"/>
    <w:pPr>
      <w:spacing w:before="100" w:beforeAutospacing="1" w:after="240" w:line="240" w:lineRule="auto"/>
      <w:ind w:left="720"/>
      <w:jc w:val="center"/>
    </w:pPr>
    <w:rPr>
      <w:rFonts w:asciiTheme="majorHAnsi" w:eastAsiaTheme="majorEastAsia" w:hAnsiTheme="majorHAnsi" w:cstheme="majorBidi"/>
      <w:color w:val="44546A" w:themeColor="text2"/>
      <w:spacing w:val="-6"/>
      <w:kern w:val="0"/>
      <w:sz w:val="32"/>
      <w:szCs w:val="32"/>
      <w14:ligatures w14:val="none"/>
    </w:rPr>
  </w:style>
  <w:style w:type="character" w:customStyle="1" w:styleId="IntenseQuoteChar">
    <w:name w:val="Intense Quote Char"/>
    <w:basedOn w:val="DefaultParagraphFont"/>
    <w:link w:val="IntenseQuote"/>
    <w:uiPriority w:val="30"/>
    <w:rsid w:val="00ED19DD"/>
    <w:rPr>
      <w:rFonts w:asciiTheme="majorHAnsi" w:eastAsiaTheme="majorEastAsia" w:hAnsiTheme="majorHAnsi" w:cstheme="majorBidi"/>
      <w:color w:val="44546A" w:themeColor="text2"/>
      <w:spacing w:val="-6"/>
      <w:kern w:val="0"/>
      <w:sz w:val="32"/>
      <w:szCs w:val="32"/>
      <w14:ligatures w14:val="none"/>
    </w:rPr>
  </w:style>
  <w:style w:type="character" w:styleId="SubtleEmphasis">
    <w:name w:val="Subtle Emphasis"/>
    <w:basedOn w:val="DefaultParagraphFont"/>
    <w:uiPriority w:val="19"/>
    <w:qFormat/>
    <w:rsid w:val="00ED19DD"/>
    <w:rPr>
      <w:i/>
      <w:iCs/>
      <w:color w:val="595959" w:themeColor="text1" w:themeTint="A6"/>
    </w:rPr>
  </w:style>
  <w:style w:type="character" w:styleId="IntenseEmphasis">
    <w:name w:val="Intense Emphasis"/>
    <w:basedOn w:val="DefaultParagraphFont"/>
    <w:uiPriority w:val="21"/>
    <w:qFormat/>
    <w:rsid w:val="00ED19DD"/>
    <w:rPr>
      <w:b/>
      <w:bCs/>
      <w:i/>
      <w:iCs/>
    </w:rPr>
  </w:style>
  <w:style w:type="character" w:styleId="SubtleReference">
    <w:name w:val="Subtle Reference"/>
    <w:basedOn w:val="DefaultParagraphFont"/>
    <w:uiPriority w:val="31"/>
    <w:qFormat/>
    <w:rsid w:val="00ED19DD"/>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ED19DD"/>
    <w:rPr>
      <w:b/>
      <w:bCs/>
      <w:smallCaps/>
      <w:color w:val="44546A" w:themeColor="text2"/>
      <w:u w:val="single"/>
    </w:rPr>
  </w:style>
  <w:style w:type="character" w:styleId="BookTitle">
    <w:name w:val="Book Title"/>
    <w:basedOn w:val="DefaultParagraphFont"/>
    <w:uiPriority w:val="33"/>
    <w:qFormat/>
    <w:rsid w:val="00ED19DD"/>
    <w:rPr>
      <w:b/>
      <w:bCs/>
      <w:smallCaps/>
      <w:spacing w:val="10"/>
    </w:rPr>
  </w:style>
  <w:style w:type="table" w:styleId="TableGrid">
    <w:name w:val="Table Grid"/>
    <w:basedOn w:val="TableNormal"/>
    <w:uiPriority w:val="39"/>
    <w:rsid w:val="00ED19DD"/>
    <w:pPr>
      <w:spacing w:after="0" w:line="240" w:lineRule="auto"/>
    </w:pPr>
    <w:rPr>
      <w:rFonts w:eastAsia="SimSu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ED19DD"/>
  </w:style>
  <w:style w:type="paragraph" w:styleId="PlainText">
    <w:name w:val="Plain Text"/>
    <w:basedOn w:val="Normal"/>
    <w:link w:val="PlainTextChar"/>
    <w:uiPriority w:val="99"/>
    <w:semiHidden/>
    <w:unhideWhenUsed/>
    <w:rsid w:val="00ED19DD"/>
    <w:pPr>
      <w:spacing w:after="0" w:line="240" w:lineRule="auto"/>
    </w:pPr>
    <w:rPr>
      <w:rFonts w:ascii="Consolas" w:eastAsia="SimSun" w:hAnsi="Consolas" w:cs="Consolas"/>
      <w:kern w:val="0"/>
      <w:sz w:val="21"/>
      <w:szCs w:val="21"/>
      <w:lang w:eastAsia="zh-CN"/>
      <w14:ligatures w14:val="none"/>
    </w:rPr>
  </w:style>
  <w:style w:type="character" w:customStyle="1" w:styleId="PlainTextChar">
    <w:name w:val="Plain Text Char"/>
    <w:basedOn w:val="DefaultParagraphFont"/>
    <w:link w:val="PlainText"/>
    <w:uiPriority w:val="99"/>
    <w:semiHidden/>
    <w:rsid w:val="00ED19DD"/>
    <w:rPr>
      <w:rFonts w:ascii="Consolas" w:eastAsia="SimSun" w:hAnsi="Consolas" w:cs="Consolas"/>
      <w:kern w:val="0"/>
      <w:sz w:val="21"/>
      <w:szCs w:val="21"/>
      <w:lang w:eastAsia="zh-CN"/>
      <w14:ligatures w14:val="none"/>
    </w:rPr>
  </w:style>
  <w:style w:type="character" w:customStyle="1" w:styleId="shorttext">
    <w:name w:val="short_text"/>
    <w:basedOn w:val="DefaultParagraphFont"/>
    <w:rsid w:val="00ED19DD"/>
  </w:style>
  <w:style w:type="paragraph" w:customStyle="1" w:styleId="xmsolistparagraph">
    <w:name w:val="x_msolistparagraph"/>
    <w:basedOn w:val="Normal"/>
    <w:rsid w:val="004D5F6D"/>
    <w:pPr>
      <w:spacing w:after="0" w:line="240" w:lineRule="auto"/>
      <w:ind w:left="720"/>
    </w:pPr>
    <w:rPr>
      <w:rFonts w:ascii="Calibri" w:hAnsi="Calibri" w:cs="Calibri"/>
      <w:kern w:val="0"/>
      <w14:ligatures w14:val="none"/>
    </w:rPr>
  </w:style>
  <w:style w:type="paragraph" w:customStyle="1" w:styleId="xmsonormal">
    <w:name w:val="x_msonormal"/>
    <w:basedOn w:val="Normal"/>
    <w:rsid w:val="004D5F6D"/>
    <w:pPr>
      <w:spacing w:after="0" w:line="240" w:lineRule="auto"/>
    </w:pPr>
    <w:rPr>
      <w:rFonts w:ascii="Calibri" w:hAnsi="Calibri" w:cs="Calibri"/>
      <w:kern w:val="0"/>
      <w14:ligatures w14:val="none"/>
    </w:rPr>
  </w:style>
  <w:style w:type="paragraph" w:customStyle="1" w:styleId="Default">
    <w:name w:val="Default"/>
    <w:rsid w:val="005A70E7"/>
    <w:pPr>
      <w:autoSpaceDE w:val="0"/>
      <w:autoSpaceDN w:val="0"/>
      <w:adjustRightInd w:val="0"/>
      <w:spacing w:after="0" w:line="240" w:lineRule="auto"/>
    </w:pPr>
    <w:rPr>
      <w:rFonts w:ascii="Cambria" w:hAnsi="Cambria" w:cs="Cambria"/>
      <w:color w:val="000000"/>
      <w:kern w:val="0"/>
      <w:sz w:val="24"/>
      <w:szCs w:val="24"/>
    </w:rPr>
  </w:style>
  <w:style w:type="table" w:styleId="PlainTable1">
    <w:name w:val="Plain Table 1"/>
    <w:basedOn w:val="TableNormal"/>
    <w:uiPriority w:val="99"/>
    <w:rsid w:val="009A4A86"/>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ody1">
    <w:name w:val="Body1"/>
    <w:basedOn w:val="Normal"/>
    <w:link w:val="Body1Char"/>
    <w:uiPriority w:val="1"/>
    <w:qFormat/>
    <w:rsid w:val="44BCE537"/>
    <w:rPr>
      <w:rFonts w:eastAsiaTheme="minorEastAsia"/>
      <w:sz w:val="24"/>
      <w:szCs w:val="24"/>
    </w:rPr>
  </w:style>
  <w:style w:type="character" w:customStyle="1" w:styleId="Body1Char">
    <w:name w:val="Body1 Char"/>
    <w:basedOn w:val="DefaultParagraphFont"/>
    <w:link w:val="Body1"/>
    <w:rsid w:val="44BCE537"/>
    <w:rPr>
      <w:rFonts w:eastAsiaTheme="minorEastAsia"/>
      <w:sz w:val="24"/>
      <w:szCs w:val="24"/>
    </w:rPr>
  </w:style>
  <w:style w:type="paragraph" w:customStyle="1" w:styleId="Subheading1">
    <w:name w:val="Subheading1"/>
    <w:basedOn w:val="Normal"/>
    <w:link w:val="Subheading1Char"/>
    <w:uiPriority w:val="1"/>
    <w:qFormat/>
    <w:rsid w:val="5D53B7D2"/>
    <w:pPr>
      <w:keepNext/>
      <w:keepLines/>
      <w:spacing w:before="40" w:after="0"/>
      <w:outlineLvl w:val="1"/>
    </w:pPr>
    <w:rPr>
      <w:rFonts w:asciiTheme="majorHAnsi" w:eastAsiaTheme="majorEastAsia" w:hAnsiTheme="majorHAnsi" w:cstheme="majorBidi"/>
      <w:color w:val="2F5496" w:themeColor="accent1" w:themeShade="BF"/>
      <w:sz w:val="28"/>
      <w:szCs w:val="28"/>
    </w:rPr>
  </w:style>
  <w:style w:type="character" w:customStyle="1" w:styleId="Subheading1Char">
    <w:name w:val="Subheading1 Char"/>
    <w:basedOn w:val="DefaultParagraphFont"/>
    <w:link w:val="Subheading1"/>
    <w:rsid w:val="5D53B7D2"/>
    <w:rPr>
      <w:rFonts w:asciiTheme="majorHAnsi" w:eastAsiaTheme="majorEastAsia" w:hAnsiTheme="majorHAnsi" w:cstheme="majorBidi"/>
      <w:color w:val="2F5496" w:themeColor="accent1" w:themeShade="BF"/>
      <w:sz w:val="28"/>
      <w:szCs w:val="28"/>
    </w:rPr>
  </w:style>
  <w:style w:type="character" w:customStyle="1" w:styleId="cf11">
    <w:name w:val="cf11"/>
    <w:basedOn w:val="DefaultParagraphFont"/>
    <w:rsid w:val="00BE21A0"/>
    <w:rPr>
      <w:rFonts w:ascii="Segoe UI" w:hAnsi="Segoe UI" w:cs="Segoe UI" w:hint="default"/>
      <w:color w:val="141414"/>
      <w:sz w:val="18"/>
      <w:szCs w:val="18"/>
    </w:rPr>
  </w:style>
  <w:style w:type="character" w:customStyle="1" w:styleId="cf21">
    <w:name w:val="cf21"/>
    <w:basedOn w:val="DefaultParagraphFont"/>
    <w:rsid w:val="00BE21A0"/>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78426">
      <w:bodyDiv w:val="1"/>
      <w:marLeft w:val="0"/>
      <w:marRight w:val="0"/>
      <w:marTop w:val="0"/>
      <w:marBottom w:val="0"/>
      <w:divBdr>
        <w:top w:val="none" w:sz="0" w:space="0" w:color="auto"/>
        <w:left w:val="none" w:sz="0" w:space="0" w:color="auto"/>
        <w:bottom w:val="none" w:sz="0" w:space="0" w:color="auto"/>
        <w:right w:val="none" w:sz="0" w:space="0" w:color="auto"/>
      </w:divBdr>
    </w:div>
    <w:div w:id="156266289">
      <w:bodyDiv w:val="1"/>
      <w:marLeft w:val="0"/>
      <w:marRight w:val="0"/>
      <w:marTop w:val="0"/>
      <w:marBottom w:val="0"/>
      <w:divBdr>
        <w:top w:val="none" w:sz="0" w:space="0" w:color="auto"/>
        <w:left w:val="none" w:sz="0" w:space="0" w:color="auto"/>
        <w:bottom w:val="none" w:sz="0" w:space="0" w:color="auto"/>
        <w:right w:val="none" w:sz="0" w:space="0" w:color="auto"/>
      </w:divBdr>
      <w:divsChild>
        <w:div w:id="1549610584">
          <w:marLeft w:val="0"/>
          <w:marRight w:val="0"/>
          <w:marTop w:val="0"/>
          <w:marBottom w:val="0"/>
          <w:divBdr>
            <w:top w:val="none" w:sz="0" w:space="0" w:color="auto"/>
            <w:left w:val="none" w:sz="0" w:space="0" w:color="auto"/>
            <w:bottom w:val="none" w:sz="0" w:space="0" w:color="auto"/>
            <w:right w:val="none" w:sz="0" w:space="0" w:color="auto"/>
          </w:divBdr>
        </w:div>
      </w:divsChild>
    </w:div>
    <w:div w:id="172452952">
      <w:bodyDiv w:val="1"/>
      <w:marLeft w:val="0"/>
      <w:marRight w:val="0"/>
      <w:marTop w:val="0"/>
      <w:marBottom w:val="0"/>
      <w:divBdr>
        <w:top w:val="none" w:sz="0" w:space="0" w:color="auto"/>
        <w:left w:val="none" w:sz="0" w:space="0" w:color="auto"/>
        <w:bottom w:val="none" w:sz="0" w:space="0" w:color="auto"/>
        <w:right w:val="none" w:sz="0" w:space="0" w:color="auto"/>
      </w:divBdr>
    </w:div>
    <w:div w:id="229584180">
      <w:bodyDiv w:val="1"/>
      <w:marLeft w:val="0"/>
      <w:marRight w:val="0"/>
      <w:marTop w:val="0"/>
      <w:marBottom w:val="0"/>
      <w:divBdr>
        <w:top w:val="none" w:sz="0" w:space="0" w:color="auto"/>
        <w:left w:val="none" w:sz="0" w:space="0" w:color="auto"/>
        <w:bottom w:val="none" w:sz="0" w:space="0" w:color="auto"/>
        <w:right w:val="none" w:sz="0" w:space="0" w:color="auto"/>
      </w:divBdr>
      <w:divsChild>
        <w:div w:id="2089231236">
          <w:marLeft w:val="0"/>
          <w:marRight w:val="0"/>
          <w:marTop w:val="0"/>
          <w:marBottom w:val="0"/>
          <w:divBdr>
            <w:top w:val="none" w:sz="0" w:space="0" w:color="auto"/>
            <w:left w:val="none" w:sz="0" w:space="0" w:color="auto"/>
            <w:bottom w:val="none" w:sz="0" w:space="0" w:color="auto"/>
            <w:right w:val="none" w:sz="0" w:space="0" w:color="auto"/>
          </w:divBdr>
        </w:div>
      </w:divsChild>
    </w:div>
    <w:div w:id="447548413">
      <w:bodyDiv w:val="1"/>
      <w:marLeft w:val="0"/>
      <w:marRight w:val="0"/>
      <w:marTop w:val="0"/>
      <w:marBottom w:val="0"/>
      <w:divBdr>
        <w:top w:val="none" w:sz="0" w:space="0" w:color="auto"/>
        <w:left w:val="none" w:sz="0" w:space="0" w:color="auto"/>
        <w:bottom w:val="none" w:sz="0" w:space="0" w:color="auto"/>
        <w:right w:val="none" w:sz="0" w:space="0" w:color="auto"/>
      </w:divBdr>
    </w:div>
    <w:div w:id="483401101">
      <w:bodyDiv w:val="1"/>
      <w:marLeft w:val="0"/>
      <w:marRight w:val="0"/>
      <w:marTop w:val="0"/>
      <w:marBottom w:val="0"/>
      <w:divBdr>
        <w:top w:val="none" w:sz="0" w:space="0" w:color="auto"/>
        <w:left w:val="none" w:sz="0" w:space="0" w:color="auto"/>
        <w:bottom w:val="none" w:sz="0" w:space="0" w:color="auto"/>
        <w:right w:val="none" w:sz="0" w:space="0" w:color="auto"/>
      </w:divBdr>
    </w:div>
    <w:div w:id="507447098">
      <w:bodyDiv w:val="1"/>
      <w:marLeft w:val="0"/>
      <w:marRight w:val="0"/>
      <w:marTop w:val="0"/>
      <w:marBottom w:val="0"/>
      <w:divBdr>
        <w:top w:val="none" w:sz="0" w:space="0" w:color="auto"/>
        <w:left w:val="none" w:sz="0" w:space="0" w:color="auto"/>
        <w:bottom w:val="none" w:sz="0" w:space="0" w:color="auto"/>
        <w:right w:val="none" w:sz="0" w:space="0" w:color="auto"/>
      </w:divBdr>
    </w:div>
    <w:div w:id="513032479">
      <w:bodyDiv w:val="1"/>
      <w:marLeft w:val="0"/>
      <w:marRight w:val="0"/>
      <w:marTop w:val="0"/>
      <w:marBottom w:val="0"/>
      <w:divBdr>
        <w:top w:val="none" w:sz="0" w:space="0" w:color="auto"/>
        <w:left w:val="none" w:sz="0" w:space="0" w:color="auto"/>
        <w:bottom w:val="none" w:sz="0" w:space="0" w:color="auto"/>
        <w:right w:val="none" w:sz="0" w:space="0" w:color="auto"/>
      </w:divBdr>
    </w:div>
    <w:div w:id="606616494">
      <w:bodyDiv w:val="1"/>
      <w:marLeft w:val="0"/>
      <w:marRight w:val="0"/>
      <w:marTop w:val="0"/>
      <w:marBottom w:val="0"/>
      <w:divBdr>
        <w:top w:val="none" w:sz="0" w:space="0" w:color="auto"/>
        <w:left w:val="none" w:sz="0" w:space="0" w:color="auto"/>
        <w:bottom w:val="none" w:sz="0" w:space="0" w:color="auto"/>
        <w:right w:val="none" w:sz="0" w:space="0" w:color="auto"/>
      </w:divBdr>
    </w:div>
    <w:div w:id="626352133">
      <w:bodyDiv w:val="1"/>
      <w:marLeft w:val="0"/>
      <w:marRight w:val="0"/>
      <w:marTop w:val="0"/>
      <w:marBottom w:val="0"/>
      <w:divBdr>
        <w:top w:val="none" w:sz="0" w:space="0" w:color="auto"/>
        <w:left w:val="none" w:sz="0" w:space="0" w:color="auto"/>
        <w:bottom w:val="none" w:sz="0" w:space="0" w:color="auto"/>
        <w:right w:val="none" w:sz="0" w:space="0" w:color="auto"/>
      </w:divBdr>
    </w:div>
    <w:div w:id="660472183">
      <w:bodyDiv w:val="1"/>
      <w:marLeft w:val="0"/>
      <w:marRight w:val="0"/>
      <w:marTop w:val="0"/>
      <w:marBottom w:val="0"/>
      <w:divBdr>
        <w:top w:val="none" w:sz="0" w:space="0" w:color="auto"/>
        <w:left w:val="none" w:sz="0" w:space="0" w:color="auto"/>
        <w:bottom w:val="none" w:sz="0" w:space="0" w:color="auto"/>
        <w:right w:val="none" w:sz="0" w:space="0" w:color="auto"/>
      </w:divBdr>
      <w:divsChild>
        <w:div w:id="474955988">
          <w:marLeft w:val="0"/>
          <w:marRight w:val="0"/>
          <w:marTop w:val="0"/>
          <w:marBottom w:val="0"/>
          <w:divBdr>
            <w:top w:val="none" w:sz="0" w:space="0" w:color="auto"/>
            <w:left w:val="none" w:sz="0" w:space="0" w:color="auto"/>
            <w:bottom w:val="none" w:sz="0" w:space="0" w:color="auto"/>
            <w:right w:val="none" w:sz="0" w:space="0" w:color="auto"/>
          </w:divBdr>
        </w:div>
      </w:divsChild>
    </w:div>
    <w:div w:id="694968558">
      <w:bodyDiv w:val="1"/>
      <w:marLeft w:val="0"/>
      <w:marRight w:val="0"/>
      <w:marTop w:val="0"/>
      <w:marBottom w:val="0"/>
      <w:divBdr>
        <w:top w:val="none" w:sz="0" w:space="0" w:color="auto"/>
        <w:left w:val="none" w:sz="0" w:space="0" w:color="auto"/>
        <w:bottom w:val="none" w:sz="0" w:space="0" w:color="auto"/>
        <w:right w:val="none" w:sz="0" w:space="0" w:color="auto"/>
      </w:divBdr>
      <w:divsChild>
        <w:div w:id="816530558">
          <w:marLeft w:val="0"/>
          <w:marRight w:val="0"/>
          <w:marTop w:val="0"/>
          <w:marBottom w:val="0"/>
          <w:divBdr>
            <w:top w:val="none" w:sz="0" w:space="0" w:color="auto"/>
            <w:left w:val="none" w:sz="0" w:space="0" w:color="auto"/>
            <w:bottom w:val="none" w:sz="0" w:space="0" w:color="auto"/>
            <w:right w:val="none" w:sz="0" w:space="0" w:color="auto"/>
          </w:divBdr>
        </w:div>
      </w:divsChild>
    </w:div>
    <w:div w:id="741758496">
      <w:bodyDiv w:val="1"/>
      <w:marLeft w:val="0"/>
      <w:marRight w:val="0"/>
      <w:marTop w:val="0"/>
      <w:marBottom w:val="0"/>
      <w:divBdr>
        <w:top w:val="none" w:sz="0" w:space="0" w:color="auto"/>
        <w:left w:val="none" w:sz="0" w:space="0" w:color="auto"/>
        <w:bottom w:val="none" w:sz="0" w:space="0" w:color="auto"/>
        <w:right w:val="none" w:sz="0" w:space="0" w:color="auto"/>
      </w:divBdr>
    </w:div>
    <w:div w:id="745106485">
      <w:bodyDiv w:val="1"/>
      <w:marLeft w:val="0"/>
      <w:marRight w:val="0"/>
      <w:marTop w:val="0"/>
      <w:marBottom w:val="0"/>
      <w:divBdr>
        <w:top w:val="none" w:sz="0" w:space="0" w:color="auto"/>
        <w:left w:val="none" w:sz="0" w:space="0" w:color="auto"/>
        <w:bottom w:val="none" w:sz="0" w:space="0" w:color="auto"/>
        <w:right w:val="none" w:sz="0" w:space="0" w:color="auto"/>
      </w:divBdr>
      <w:divsChild>
        <w:div w:id="146242453">
          <w:marLeft w:val="0"/>
          <w:marRight w:val="0"/>
          <w:marTop w:val="0"/>
          <w:marBottom w:val="0"/>
          <w:divBdr>
            <w:top w:val="none" w:sz="0" w:space="0" w:color="auto"/>
            <w:left w:val="none" w:sz="0" w:space="0" w:color="auto"/>
            <w:bottom w:val="none" w:sz="0" w:space="0" w:color="auto"/>
            <w:right w:val="none" w:sz="0" w:space="0" w:color="auto"/>
          </w:divBdr>
        </w:div>
      </w:divsChild>
    </w:div>
    <w:div w:id="803818695">
      <w:bodyDiv w:val="1"/>
      <w:marLeft w:val="0"/>
      <w:marRight w:val="0"/>
      <w:marTop w:val="0"/>
      <w:marBottom w:val="0"/>
      <w:divBdr>
        <w:top w:val="none" w:sz="0" w:space="0" w:color="auto"/>
        <w:left w:val="none" w:sz="0" w:space="0" w:color="auto"/>
        <w:bottom w:val="none" w:sz="0" w:space="0" w:color="auto"/>
        <w:right w:val="none" w:sz="0" w:space="0" w:color="auto"/>
      </w:divBdr>
    </w:div>
    <w:div w:id="879437617">
      <w:bodyDiv w:val="1"/>
      <w:marLeft w:val="0"/>
      <w:marRight w:val="0"/>
      <w:marTop w:val="0"/>
      <w:marBottom w:val="0"/>
      <w:divBdr>
        <w:top w:val="none" w:sz="0" w:space="0" w:color="auto"/>
        <w:left w:val="none" w:sz="0" w:space="0" w:color="auto"/>
        <w:bottom w:val="none" w:sz="0" w:space="0" w:color="auto"/>
        <w:right w:val="none" w:sz="0" w:space="0" w:color="auto"/>
      </w:divBdr>
    </w:div>
    <w:div w:id="881283816">
      <w:bodyDiv w:val="1"/>
      <w:marLeft w:val="0"/>
      <w:marRight w:val="0"/>
      <w:marTop w:val="0"/>
      <w:marBottom w:val="0"/>
      <w:divBdr>
        <w:top w:val="none" w:sz="0" w:space="0" w:color="auto"/>
        <w:left w:val="none" w:sz="0" w:space="0" w:color="auto"/>
        <w:bottom w:val="none" w:sz="0" w:space="0" w:color="auto"/>
        <w:right w:val="none" w:sz="0" w:space="0" w:color="auto"/>
      </w:divBdr>
    </w:div>
    <w:div w:id="968241894">
      <w:bodyDiv w:val="1"/>
      <w:marLeft w:val="0"/>
      <w:marRight w:val="0"/>
      <w:marTop w:val="0"/>
      <w:marBottom w:val="0"/>
      <w:divBdr>
        <w:top w:val="none" w:sz="0" w:space="0" w:color="auto"/>
        <w:left w:val="none" w:sz="0" w:space="0" w:color="auto"/>
        <w:bottom w:val="none" w:sz="0" w:space="0" w:color="auto"/>
        <w:right w:val="none" w:sz="0" w:space="0" w:color="auto"/>
      </w:divBdr>
    </w:div>
    <w:div w:id="977537213">
      <w:bodyDiv w:val="1"/>
      <w:marLeft w:val="0"/>
      <w:marRight w:val="0"/>
      <w:marTop w:val="0"/>
      <w:marBottom w:val="0"/>
      <w:divBdr>
        <w:top w:val="none" w:sz="0" w:space="0" w:color="auto"/>
        <w:left w:val="none" w:sz="0" w:space="0" w:color="auto"/>
        <w:bottom w:val="none" w:sz="0" w:space="0" w:color="auto"/>
        <w:right w:val="none" w:sz="0" w:space="0" w:color="auto"/>
      </w:divBdr>
    </w:div>
    <w:div w:id="1000504200">
      <w:bodyDiv w:val="1"/>
      <w:marLeft w:val="0"/>
      <w:marRight w:val="0"/>
      <w:marTop w:val="0"/>
      <w:marBottom w:val="0"/>
      <w:divBdr>
        <w:top w:val="none" w:sz="0" w:space="0" w:color="auto"/>
        <w:left w:val="none" w:sz="0" w:space="0" w:color="auto"/>
        <w:bottom w:val="none" w:sz="0" w:space="0" w:color="auto"/>
        <w:right w:val="none" w:sz="0" w:space="0" w:color="auto"/>
      </w:divBdr>
      <w:divsChild>
        <w:div w:id="795098579">
          <w:marLeft w:val="0"/>
          <w:marRight w:val="0"/>
          <w:marTop w:val="0"/>
          <w:marBottom w:val="0"/>
          <w:divBdr>
            <w:top w:val="none" w:sz="0" w:space="0" w:color="auto"/>
            <w:left w:val="none" w:sz="0" w:space="0" w:color="auto"/>
            <w:bottom w:val="none" w:sz="0" w:space="0" w:color="auto"/>
            <w:right w:val="none" w:sz="0" w:space="0" w:color="auto"/>
          </w:divBdr>
        </w:div>
        <w:div w:id="1646857979">
          <w:marLeft w:val="0"/>
          <w:marRight w:val="0"/>
          <w:marTop w:val="0"/>
          <w:marBottom w:val="0"/>
          <w:divBdr>
            <w:top w:val="none" w:sz="0" w:space="0" w:color="auto"/>
            <w:left w:val="none" w:sz="0" w:space="0" w:color="auto"/>
            <w:bottom w:val="none" w:sz="0" w:space="0" w:color="auto"/>
            <w:right w:val="none" w:sz="0" w:space="0" w:color="auto"/>
          </w:divBdr>
        </w:div>
      </w:divsChild>
    </w:div>
    <w:div w:id="1018040776">
      <w:bodyDiv w:val="1"/>
      <w:marLeft w:val="0"/>
      <w:marRight w:val="0"/>
      <w:marTop w:val="0"/>
      <w:marBottom w:val="0"/>
      <w:divBdr>
        <w:top w:val="none" w:sz="0" w:space="0" w:color="auto"/>
        <w:left w:val="none" w:sz="0" w:space="0" w:color="auto"/>
        <w:bottom w:val="none" w:sz="0" w:space="0" w:color="auto"/>
        <w:right w:val="none" w:sz="0" w:space="0" w:color="auto"/>
      </w:divBdr>
    </w:div>
    <w:div w:id="1132940241">
      <w:bodyDiv w:val="1"/>
      <w:marLeft w:val="0"/>
      <w:marRight w:val="0"/>
      <w:marTop w:val="0"/>
      <w:marBottom w:val="0"/>
      <w:divBdr>
        <w:top w:val="none" w:sz="0" w:space="0" w:color="auto"/>
        <w:left w:val="none" w:sz="0" w:space="0" w:color="auto"/>
        <w:bottom w:val="none" w:sz="0" w:space="0" w:color="auto"/>
        <w:right w:val="none" w:sz="0" w:space="0" w:color="auto"/>
      </w:divBdr>
    </w:div>
    <w:div w:id="1189443717">
      <w:bodyDiv w:val="1"/>
      <w:marLeft w:val="0"/>
      <w:marRight w:val="0"/>
      <w:marTop w:val="0"/>
      <w:marBottom w:val="0"/>
      <w:divBdr>
        <w:top w:val="none" w:sz="0" w:space="0" w:color="auto"/>
        <w:left w:val="none" w:sz="0" w:space="0" w:color="auto"/>
        <w:bottom w:val="none" w:sz="0" w:space="0" w:color="auto"/>
        <w:right w:val="none" w:sz="0" w:space="0" w:color="auto"/>
      </w:divBdr>
      <w:divsChild>
        <w:div w:id="1363625484">
          <w:marLeft w:val="0"/>
          <w:marRight w:val="0"/>
          <w:marTop w:val="0"/>
          <w:marBottom w:val="0"/>
          <w:divBdr>
            <w:top w:val="none" w:sz="0" w:space="0" w:color="auto"/>
            <w:left w:val="none" w:sz="0" w:space="0" w:color="auto"/>
            <w:bottom w:val="none" w:sz="0" w:space="0" w:color="auto"/>
            <w:right w:val="none" w:sz="0" w:space="0" w:color="auto"/>
          </w:divBdr>
        </w:div>
      </w:divsChild>
    </w:div>
    <w:div w:id="1290822739">
      <w:bodyDiv w:val="1"/>
      <w:marLeft w:val="0"/>
      <w:marRight w:val="0"/>
      <w:marTop w:val="0"/>
      <w:marBottom w:val="0"/>
      <w:divBdr>
        <w:top w:val="none" w:sz="0" w:space="0" w:color="auto"/>
        <w:left w:val="none" w:sz="0" w:space="0" w:color="auto"/>
        <w:bottom w:val="none" w:sz="0" w:space="0" w:color="auto"/>
        <w:right w:val="none" w:sz="0" w:space="0" w:color="auto"/>
      </w:divBdr>
      <w:divsChild>
        <w:div w:id="429156031">
          <w:marLeft w:val="0"/>
          <w:marRight w:val="0"/>
          <w:marTop w:val="0"/>
          <w:marBottom w:val="0"/>
          <w:divBdr>
            <w:top w:val="none" w:sz="0" w:space="0" w:color="auto"/>
            <w:left w:val="none" w:sz="0" w:space="0" w:color="auto"/>
            <w:bottom w:val="none" w:sz="0" w:space="0" w:color="auto"/>
            <w:right w:val="none" w:sz="0" w:space="0" w:color="auto"/>
          </w:divBdr>
        </w:div>
      </w:divsChild>
    </w:div>
    <w:div w:id="1393577510">
      <w:bodyDiv w:val="1"/>
      <w:marLeft w:val="0"/>
      <w:marRight w:val="0"/>
      <w:marTop w:val="0"/>
      <w:marBottom w:val="0"/>
      <w:divBdr>
        <w:top w:val="none" w:sz="0" w:space="0" w:color="auto"/>
        <w:left w:val="none" w:sz="0" w:space="0" w:color="auto"/>
        <w:bottom w:val="none" w:sz="0" w:space="0" w:color="auto"/>
        <w:right w:val="none" w:sz="0" w:space="0" w:color="auto"/>
      </w:divBdr>
    </w:div>
    <w:div w:id="1398019987">
      <w:bodyDiv w:val="1"/>
      <w:marLeft w:val="0"/>
      <w:marRight w:val="0"/>
      <w:marTop w:val="0"/>
      <w:marBottom w:val="0"/>
      <w:divBdr>
        <w:top w:val="none" w:sz="0" w:space="0" w:color="auto"/>
        <w:left w:val="none" w:sz="0" w:space="0" w:color="auto"/>
        <w:bottom w:val="none" w:sz="0" w:space="0" w:color="auto"/>
        <w:right w:val="none" w:sz="0" w:space="0" w:color="auto"/>
      </w:divBdr>
      <w:divsChild>
        <w:div w:id="2027557728">
          <w:marLeft w:val="0"/>
          <w:marRight w:val="0"/>
          <w:marTop w:val="0"/>
          <w:marBottom w:val="0"/>
          <w:divBdr>
            <w:top w:val="none" w:sz="0" w:space="0" w:color="auto"/>
            <w:left w:val="none" w:sz="0" w:space="0" w:color="auto"/>
            <w:bottom w:val="none" w:sz="0" w:space="0" w:color="auto"/>
            <w:right w:val="none" w:sz="0" w:space="0" w:color="auto"/>
          </w:divBdr>
        </w:div>
      </w:divsChild>
    </w:div>
    <w:div w:id="1499081585">
      <w:bodyDiv w:val="1"/>
      <w:marLeft w:val="0"/>
      <w:marRight w:val="0"/>
      <w:marTop w:val="0"/>
      <w:marBottom w:val="0"/>
      <w:divBdr>
        <w:top w:val="none" w:sz="0" w:space="0" w:color="auto"/>
        <w:left w:val="none" w:sz="0" w:space="0" w:color="auto"/>
        <w:bottom w:val="none" w:sz="0" w:space="0" w:color="auto"/>
        <w:right w:val="none" w:sz="0" w:space="0" w:color="auto"/>
      </w:divBdr>
    </w:div>
    <w:div w:id="1939487377">
      <w:bodyDiv w:val="1"/>
      <w:marLeft w:val="0"/>
      <w:marRight w:val="0"/>
      <w:marTop w:val="0"/>
      <w:marBottom w:val="0"/>
      <w:divBdr>
        <w:top w:val="none" w:sz="0" w:space="0" w:color="auto"/>
        <w:left w:val="none" w:sz="0" w:space="0" w:color="auto"/>
        <w:bottom w:val="none" w:sz="0" w:space="0" w:color="auto"/>
        <w:right w:val="none" w:sz="0" w:space="0" w:color="auto"/>
      </w:divBdr>
    </w:div>
    <w:div w:id="1966957809">
      <w:bodyDiv w:val="1"/>
      <w:marLeft w:val="0"/>
      <w:marRight w:val="0"/>
      <w:marTop w:val="0"/>
      <w:marBottom w:val="0"/>
      <w:divBdr>
        <w:top w:val="none" w:sz="0" w:space="0" w:color="auto"/>
        <w:left w:val="none" w:sz="0" w:space="0" w:color="auto"/>
        <w:bottom w:val="none" w:sz="0" w:space="0" w:color="auto"/>
        <w:right w:val="none" w:sz="0" w:space="0" w:color="auto"/>
      </w:divBdr>
    </w:div>
    <w:div w:id="1989476821">
      <w:bodyDiv w:val="1"/>
      <w:marLeft w:val="0"/>
      <w:marRight w:val="0"/>
      <w:marTop w:val="0"/>
      <w:marBottom w:val="0"/>
      <w:divBdr>
        <w:top w:val="none" w:sz="0" w:space="0" w:color="auto"/>
        <w:left w:val="none" w:sz="0" w:space="0" w:color="auto"/>
        <w:bottom w:val="none" w:sz="0" w:space="0" w:color="auto"/>
        <w:right w:val="none" w:sz="0" w:space="0" w:color="auto"/>
      </w:divBdr>
      <w:divsChild>
        <w:div w:id="454952153">
          <w:marLeft w:val="0"/>
          <w:marRight w:val="0"/>
          <w:marTop w:val="0"/>
          <w:marBottom w:val="0"/>
          <w:divBdr>
            <w:top w:val="none" w:sz="0" w:space="0" w:color="auto"/>
            <w:left w:val="none" w:sz="0" w:space="0" w:color="auto"/>
            <w:bottom w:val="none" w:sz="0" w:space="0" w:color="auto"/>
            <w:right w:val="none" w:sz="0" w:space="0" w:color="auto"/>
          </w:divBdr>
        </w:div>
      </w:divsChild>
    </w:div>
    <w:div w:id="2061899418">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veena.dharmaraj@mass.gov"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mass.gov/doc/policy-on-ensuring-meaningful-access-for-persons-with-disabilities/download"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statewidecontractuserguide.mass.gov/CUG/Guide/PRF88/M?Category=PRF&amp;refresh=932297" TargetMode="External"/><Relationship Id="rId20" Type="http://schemas.openxmlformats.org/officeDocument/2006/relationships/hyperlink" Target="mailto:govcommunityaffairs@mass.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mass.gov/resource/enhancing-public-engagement"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eduardo.morenomendez@mass.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xperience.arcgis.com/experience/87111e8b389745a79044743682c3c39b/page/Languages-Spoken-in-Massachusetts-Page"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mass.gov/executive-orders/no-615-promoting-access-to-government-services-and-information-by-identifying-and-minimizing-language-access-barriers" TargetMode="External"/><Relationship Id="rId1" Type="http://schemas.openxmlformats.org/officeDocument/2006/relationships/hyperlink" Target="http://www.mass.gov/guides/the-dpu-commis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be6a0bc-136a-4921-afb0-ea43bdb19caa">
      <UserInfo>
        <DisplayName>Mulcahy, Peter C (EEA)</DisplayName>
        <AccountId>13560</AccountId>
        <AccountType/>
      </UserInfo>
      <UserInfo>
        <DisplayName>Power, MariaBelen (EEA)</DisplayName>
        <AccountId>13109</AccountId>
        <AccountType/>
      </UserInfo>
      <UserInfo>
        <DisplayName>Guzman, Jonathan (EEA)</DisplayName>
        <AccountId>18677</AccountId>
        <AccountType/>
      </UserInfo>
      <UserInfo>
        <DisplayName>Dharmaraj, Veena (DPU)</DisplayName>
        <AccountId>18342</AccountId>
        <AccountType/>
      </UserInfo>
      <UserInfo>
        <DisplayName>Merrick, Sandra (DPU)</DisplayName>
        <AccountId>1998</AccountId>
        <AccountType/>
      </UserInfo>
      <UserInfo>
        <DisplayName>Evans, Joan (DPU)</DisplayName>
        <AccountId>3557</AccountId>
        <AccountType/>
      </UserInfo>
      <UserInfo>
        <DisplayName>Weisman, Laurie (DPU)</DisplayName>
        <AccountId>5854</AccountId>
        <AccountType/>
      </UserInfo>
      <UserInfo>
        <DisplayName>Lyons, David B (DPU)</DisplayName>
        <AccountId>18638</AccountId>
        <AccountType/>
      </UserInfo>
    </SharedWithUsers>
    <TaxCatchAll xmlns="1da56e6b-ac0e-4ffc-8b40-9e4a1d231754" xsi:nil="true"/>
    <lcf76f155ced4ddcb4097134ff3c332f xmlns="9838c74f-55cf-41df-85e4-8a25db042ac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F48AFF61F8D904F9D36EC756A615AFA" ma:contentTypeVersion="16" ma:contentTypeDescription="Create a new document." ma:contentTypeScope="" ma:versionID="c8bdea6041cbf1e52f6c2c070a795a9b">
  <xsd:schema xmlns:xsd="http://www.w3.org/2001/XMLSchema" xmlns:xs="http://www.w3.org/2001/XMLSchema" xmlns:p="http://schemas.microsoft.com/office/2006/metadata/properties" xmlns:ns2="9838c74f-55cf-41df-85e4-8a25db042aca" xmlns:ns3="1da56e6b-ac0e-4ffc-8b40-9e4a1d231754" xmlns:ns4="fbe6a0bc-136a-4921-afb0-ea43bdb19caa" targetNamespace="http://schemas.microsoft.com/office/2006/metadata/properties" ma:root="true" ma:fieldsID="09cc32ca9ae27269f5114c442b6943f8" ns2:_="" ns3:_="" ns4:_="">
    <xsd:import namespace="9838c74f-55cf-41df-85e4-8a25db042aca"/>
    <xsd:import namespace="1da56e6b-ac0e-4ffc-8b40-9e4a1d231754"/>
    <xsd:import namespace="fbe6a0bc-136a-4921-afb0-ea43bdb19c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4:SharedWithUsers" minOccurs="0"/>
                <xsd:element ref="ns4: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38c74f-55cf-41df-85e4-8a25db042a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e6a0bc-136a-4921-afb0-ea43bdb19ca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3025CA-C7BD-47FC-8281-A865B0CBAD52}">
  <ds:schemaRefs>
    <ds:schemaRef ds:uri="http://schemas.microsoft.com/office/2006/metadata/properties"/>
    <ds:schemaRef ds:uri="http://schemas.microsoft.com/office/infopath/2007/PartnerControls"/>
    <ds:schemaRef ds:uri="fbe6a0bc-136a-4921-afb0-ea43bdb19caa"/>
    <ds:schemaRef ds:uri="1da56e6b-ac0e-4ffc-8b40-9e4a1d231754"/>
    <ds:schemaRef ds:uri="9838c74f-55cf-41df-85e4-8a25db042aca"/>
  </ds:schemaRefs>
</ds:datastoreItem>
</file>

<file path=customXml/itemProps2.xml><?xml version="1.0" encoding="utf-8"?>
<ds:datastoreItem xmlns:ds="http://schemas.openxmlformats.org/officeDocument/2006/customXml" ds:itemID="{3A505B69-02DB-4820-9F7A-1B7E19AA8E64}">
  <ds:schemaRefs>
    <ds:schemaRef ds:uri="http://schemas.microsoft.com/sharepoint/v3/contenttype/forms"/>
  </ds:schemaRefs>
</ds:datastoreItem>
</file>

<file path=customXml/itemProps3.xml><?xml version="1.0" encoding="utf-8"?>
<ds:datastoreItem xmlns:ds="http://schemas.openxmlformats.org/officeDocument/2006/customXml" ds:itemID="{5FD1D406-5933-4C1D-BF9D-0020803083F6}">
  <ds:schemaRefs>
    <ds:schemaRef ds:uri="http://schemas.openxmlformats.org/officeDocument/2006/bibliography"/>
  </ds:schemaRefs>
</ds:datastoreItem>
</file>

<file path=customXml/itemProps4.xml><?xml version="1.0" encoding="utf-8"?>
<ds:datastoreItem xmlns:ds="http://schemas.openxmlformats.org/officeDocument/2006/customXml" ds:itemID="{D533E811-AD15-4E6B-AB2E-6A9D872446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38c74f-55cf-41df-85e4-8a25db042aca"/>
    <ds:schemaRef ds:uri="1da56e6b-ac0e-4ffc-8b40-9e4a1d231754"/>
    <ds:schemaRef ds:uri="fbe6a0bc-136a-4921-afb0-ea43bdb19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16</Pages>
  <Words>5258</Words>
  <Characters>29971</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Thiago Medeiros</dc:creator>
  <cp:keywords/>
  <dc:description/>
  <cp:lastModifiedBy>Nyamekye, Andrea (DPU)</cp:lastModifiedBy>
  <cp:revision>3</cp:revision>
  <cp:lastPrinted>2024-04-03T08:31:00Z</cp:lastPrinted>
  <dcterms:created xsi:type="dcterms:W3CDTF">2026-08-19T18:24:00Z</dcterms:created>
  <dcterms:modified xsi:type="dcterms:W3CDTF">2026-08-24T13:49:00Z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0x010100BF48AFF61F8D904F9D36EC756A615AFA</vt:lpwstr>
  </property>
</Properties>
</file>