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3799D" w14:textId="00229091" w:rsidR="00AB68F8" w:rsidRPr="00E179D7" w:rsidRDefault="00C1308F" w:rsidP="00E179D7">
      <w:pPr>
        <w:pStyle w:val="Title"/>
      </w:pPr>
      <w:r w:rsidRPr="00E179D7">
        <w:t>Meeting the Massachusetts Stream Crossing Standards to the Maximum Extent Practicable</w:t>
      </w:r>
    </w:p>
    <w:p w14:paraId="24EBB422" w14:textId="554B8336" w:rsidR="00392FB9" w:rsidRPr="00392FB9" w:rsidRDefault="00392FB9" w:rsidP="00392FB9">
      <w:pPr>
        <w:spacing w:after="0"/>
        <w:rPr>
          <w:sz w:val="24"/>
        </w:rPr>
      </w:pPr>
      <w:r w:rsidRPr="00392FB9">
        <w:rPr>
          <w:sz w:val="24"/>
        </w:rPr>
        <w:t>Massachusetts Department of Environmental Protection</w:t>
      </w:r>
    </w:p>
    <w:p w14:paraId="4CF581F0" w14:textId="0A4B7279" w:rsidR="00392FB9" w:rsidRPr="00392FB9" w:rsidRDefault="00392FB9" w:rsidP="00392FB9">
      <w:pPr>
        <w:spacing w:after="0"/>
        <w:rPr>
          <w:sz w:val="24"/>
        </w:rPr>
      </w:pPr>
      <w:r w:rsidRPr="00392FB9">
        <w:rPr>
          <w:sz w:val="24"/>
        </w:rPr>
        <w:t>Bureau of Water Resources</w:t>
      </w:r>
    </w:p>
    <w:p w14:paraId="0B7351F2" w14:textId="3CF091B5" w:rsidR="00392FB9" w:rsidRPr="00392FB9" w:rsidRDefault="00392FB9">
      <w:pPr>
        <w:rPr>
          <w:sz w:val="24"/>
        </w:rPr>
      </w:pPr>
      <w:r w:rsidRPr="00392FB9">
        <w:rPr>
          <w:sz w:val="24"/>
        </w:rPr>
        <w:t>Wetlands Program</w:t>
      </w:r>
    </w:p>
    <w:p w14:paraId="49F80786" w14:textId="7D9A37D4" w:rsidR="0012185C" w:rsidRPr="00392FB9" w:rsidRDefault="00EC2FE6">
      <w:pPr>
        <w:rPr>
          <w:sz w:val="24"/>
        </w:rPr>
      </w:pPr>
      <w:r>
        <w:rPr>
          <w:sz w:val="24"/>
        </w:rPr>
        <w:t>February 12, 2025</w:t>
      </w:r>
    </w:p>
    <w:p w14:paraId="23828CC2" w14:textId="77777777" w:rsidR="00EC2FE6" w:rsidRDefault="00392FB9" w:rsidP="00392FB9">
      <w:pPr>
        <w:spacing w:after="0"/>
        <w:rPr>
          <w:sz w:val="24"/>
        </w:rPr>
      </w:pPr>
      <w:r w:rsidRPr="00392FB9">
        <w:rPr>
          <w:sz w:val="24"/>
        </w:rPr>
        <w:t>Scott Jackson</w:t>
      </w:r>
    </w:p>
    <w:p w14:paraId="3A21C350" w14:textId="0038F102" w:rsidR="00392FB9" w:rsidRPr="00392FB9" w:rsidRDefault="00392FB9" w:rsidP="00EC2FE6">
      <w:pPr>
        <w:spacing w:after="120"/>
        <w:rPr>
          <w:sz w:val="24"/>
        </w:rPr>
      </w:pPr>
      <w:r w:rsidRPr="00392FB9">
        <w:rPr>
          <w:sz w:val="24"/>
        </w:rPr>
        <w:t>Department of Environmental Conservation</w:t>
      </w:r>
      <w:r w:rsidR="00EC2FE6">
        <w:rPr>
          <w:sz w:val="24"/>
        </w:rPr>
        <w:t xml:space="preserve">, </w:t>
      </w:r>
      <w:r w:rsidR="00EC2FE6" w:rsidRPr="00392FB9">
        <w:rPr>
          <w:sz w:val="24"/>
        </w:rPr>
        <w:t>University of Massachusetts Amherst</w:t>
      </w:r>
    </w:p>
    <w:p w14:paraId="6385FCC2" w14:textId="77777777" w:rsidR="00EC2FE6" w:rsidRDefault="00392FB9" w:rsidP="00EC2FE6">
      <w:pPr>
        <w:spacing w:after="0"/>
        <w:rPr>
          <w:sz w:val="24"/>
        </w:rPr>
      </w:pPr>
      <w:r w:rsidRPr="00392FB9">
        <w:rPr>
          <w:sz w:val="24"/>
        </w:rPr>
        <w:t>Scott Civjan</w:t>
      </w:r>
    </w:p>
    <w:p w14:paraId="322A4050" w14:textId="02B1368A" w:rsidR="00392FB9" w:rsidRDefault="00392FB9" w:rsidP="00246E9B">
      <w:pPr>
        <w:rPr>
          <w:sz w:val="24"/>
        </w:rPr>
      </w:pPr>
      <w:r w:rsidRPr="00392FB9">
        <w:rPr>
          <w:sz w:val="24"/>
        </w:rPr>
        <w:t>Department of Civil and Environmental Engineering</w:t>
      </w:r>
      <w:r w:rsidR="00EC2FE6">
        <w:rPr>
          <w:sz w:val="24"/>
        </w:rPr>
        <w:t xml:space="preserve">, </w:t>
      </w:r>
      <w:r w:rsidRPr="00392FB9">
        <w:rPr>
          <w:sz w:val="24"/>
        </w:rPr>
        <w:t>University of Massachusetts Amherst</w:t>
      </w:r>
    </w:p>
    <w:p w14:paraId="2EC9AB04" w14:textId="0EB30025" w:rsidR="00473EF0" w:rsidRDefault="00C21408" w:rsidP="00473EF0">
      <w:r>
        <w:rPr>
          <w:noProof/>
        </w:rPr>
        <w:drawing>
          <wp:inline distT="0" distB="0" distL="0" distR="0" wp14:anchorId="0419546D" wp14:editId="0FA8E091">
            <wp:extent cx="5966843" cy="5734050"/>
            <wp:effectExtent l="0" t="0" r="0" b="0"/>
            <wp:docPr id="102460653" name="Picture 10" descr="A stream flowing through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0653" name="Picture 10" descr="A stream flowing through a tunnel&#10;&#10;Description automatically generated"/>
                    <pic:cNvPicPr/>
                  </pic:nvPicPr>
                  <pic:blipFill rotWithShape="1">
                    <a:blip r:embed="rId11">
                      <a:extLst>
                        <a:ext uri="{28A0092B-C50C-407E-A947-70E740481C1C}">
                          <a14:useLocalDpi xmlns:a14="http://schemas.microsoft.com/office/drawing/2010/main" val="0"/>
                        </a:ext>
                      </a:extLst>
                    </a:blip>
                    <a:srcRect l="4006" r="17949"/>
                    <a:stretch/>
                  </pic:blipFill>
                  <pic:spPr bwMode="auto">
                    <a:xfrm>
                      <a:off x="0" y="0"/>
                      <a:ext cx="5975108" cy="5741992"/>
                    </a:xfrm>
                    <a:prstGeom prst="rect">
                      <a:avLst/>
                    </a:prstGeom>
                    <a:ln>
                      <a:noFill/>
                    </a:ln>
                    <a:extLst>
                      <a:ext uri="{53640926-AAD7-44D8-BBD7-CCE9431645EC}">
                        <a14:shadowObscured xmlns:a14="http://schemas.microsoft.com/office/drawing/2010/main"/>
                      </a:ext>
                    </a:extLst>
                  </pic:spPr>
                </pic:pic>
              </a:graphicData>
            </a:graphic>
          </wp:inline>
        </w:drawing>
      </w:r>
    </w:p>
    <w:p w14:paraId="23D056D7" w14:textId="77777777" w:rsidR="00EC2FE6" w:rsidRDefault="00EC2FE6" w:rsidP="00473EF0">
      <w:pPr>
        <w:sectPr w:rsidR="00EC2FE6" w:rsidSect="008738CA">
          <w:headerReference w:type="default" r:id="rId12"/>
          <w:footerReference w:type="default" r:id="rId13"/>
          <w:pgSz w:w="12240" w:h="15840"/>
          <w:pgMar w:top="1440" w:right="1440" w:bottom="1440" w:left="1440" w:header="720" w:footer="720" w:gutter="0"/>
          <w:cols w:space="720"/>
          <w:docGrid w:linePitch="360"/>
        </w:sectPr>
      </w:pPr>
    </w:p>
    <w:p w14:paraId="3F7C1007" w14:textId="77777777" w:rsidR="00EC2FE6" w:rsidRPr="00476569" w:rsidRDefault="00EC2FE6" w:rsidP="00EC2FE6">
      <w:pPr>
        <w:pStyle w:val="Title"/>
        <w:spacing w:after="240"/>
        <w:jc w:val="center"/>
        <w:rPr>
          <w:b w:val="0"/>
          <w:bCs w:val="0"/>
          <w:sz w:val="32"/>
          <w:szCs w:val="32"/>
        </w:rPr>
      </w:pPr>
      <w:r w:rsidRPr="00476569">
        <w:rPr>
          <w:b w:val="0"/>
          <w:bCs w:val="0"/>
          <w:sz w:val="32"/>
          <w:szCs w:val="32"/>
        </w:rPr>
        <w:lastRenderedPageBreak/>
        <w:t>Preface to the</w:t>
      </w:r>
    </w:p>
    <w:p w14:paraId="157FA168" w14:textId="77777777" w:rsidR="00EC2FE6" w:rsidRPr="00C96EF6" w:rsidRDefault="00EC2FE6" w:rsidP="00EC2FE6">
      <w:pPr>
        <w:pStyle w:val="Title"/>
        <w:spacing w:after="240"/>
        <w:jc w:val="center"/>
        <w:rPr>
          <w:b w:val="0"/>
          <w:bCs w:val="0"/>
          <w:sz w:val="36"/>
          <w:szCs w:val="36"/>
        </w:rPr>
      </w:pPr>
      <w:r w:rsidRPr="00C96EF6">
        <w:rPr>
          <w:b w:val="0"/>
          <w:bCs w:val="0"/>
          <w:sz w:val="36"/>
          <w:szCs w:val="36"/>
        </w:rPr>
        <w:t>Meeting the Massachusetts Stream Crossing Standards to the Maximum Extent Practicable</w:t>
      </w:r>
    </w:p>
    <w:p w14:paraId="5C5FC37C" w14:textId="77777777" w:rsidR="00EC2FE6" w:rsidRPr="00476569" w:rsidRDefault="00EC2FE6" w:rsidP="00EC2FE6">
      <w:pPr>
        <w:pStyle w:val="Title"/>
        <w:jc w:val="center"/>
        <w:rPr>
          <w:b w:val="0"/>
          <w:bCs w:val="0"/>
          <w:sz w:val="32"/>
          <w:szCs w:val="32"/>
        </w:rPr>
      </w:pPr>
      <w:r w:rsidRPr="00476569">
        <w:rPr>
          <w:b w:val="0"/>
          <w:bCs w:val="0"/>
          <w:sz w:val="32"/>
          <w:szCs w:val="32"/>
        </w:rPr>
        <w:t>Guidance Document</w:t>
      </w:r>
    </w:p>
    <w:p w14:paraId="60DB486F" w14:textId="77777777" w:rsidR="00EC2FE6" w:rsidRPr="00473E18" w:rsidRDefault="00EC2FE6" w:rsidP="00EC2FE6">
      <w:pPr>
        <w:pStyle w:val="Title"/>
        <w:rPr>
          <w:b w:val="0"/>
          <w:bCs w:val="0"/>
          <w:sz w:val="24"/>
          <w:szCs w:val="24"/>
        </w:rPr>
      </w:pPr>
    </w:p>
    <w:p w14:paraId="5776A2BD" w14:textId="00E059EE" w:rsidR="00EC2FE6" w:rsidRPr="00062906" w:rsidRDefault="00EC2FE6" w:rsidP="00EC2FE6">
      <w:pPr>
        <w:rPr>
          <w:rFonts w:cstheme="minorHAnsi"/>
        </w:rPr>
      </w:pPr>
      <w:r w:rsidRPr="00062906">
        <w:rPr>
          <w:rFonts w:cstheme="minorHAnsi"/>
        </w:rPr>
        <w:t>In September 2020, the Massachusetts Culverts and Small Bridges Working Group issued a report as directed by Section 102 of the 2019 General Appropriations Act</w:t>
      </w:r>
      <w:r>
        <w:rPr>
          <w:rStyle w:val="FootnoteReference"/>
          <w:rFonts w:cstheme="minorHAnsi"/>
        </w:rPr>
        <w:footnoteReference w:id="2"/>
      </w:r>
      <w:r w:rsidRPr="00062906">
        <w:rPr>
          <w:rFonts w:cstheme="minorHAnsi"/>
        </w:rPr>
        <w:t xml:space="preserve"> for Senator Adam G. Hinds and Massachusetts Legislature titled Recommendations for Improving the Efficiency of Culvert and Small Bridge Replacement Projects. In response to recommendations of the report, MassDEP is working with the United States Geological Survey and UMass Amherst to develop an easy-to-use web-based tool, including a statewide hydraulic model, and a guidance document to streamline the regulatory process and maximize improvement in resiliency, aquatic organism passage, and habitat connectivity without exacerbating downstream flooding, property damage or other impacts. MassDEP’s goal in creating such a tool and guidance </w:t>
      </w:r>
      <w:r>
        <w:rPr>
          <w:rFonts w:cstheme="minorHAnsi"/>
        </w:rPr>
        <w:t>is</w:t>
      </w:r>
      <w:r w:rsidRPr="00062906">
        <w:rPr>
          <w:rFonts w:cstheme="minorHAnsi"/>
        </w:rPr>
        <w:t xml:space="preserve"> to develop a companion regulatory presumption if certain criteria are met to make permitting of river and stream crossing projects easier.</w:t>
      </w:r>
    </w:p>
    <w:p w14:paraId="7D4E1362" w14:textId="77777777" w:rsidR="00EC2FE6" w:rsidRPr="00062906" w:rsidRDefault="00EC2FE6" w:rsidP="00EC2FE6">
      <w:pPr>
        <w:rPr>
          <w:rFonts w:cstheme="minorHAnsi"/>
        </w:rPr>
      </w:pPr>
      <w:r w:rsidRPr="00062906">
        <w:rPr>
          <w:rFonts w:cstheme="minorHAnsi"/>
        </w:rPr>
        <w:t>Under the Wetlands Protection Act regulations at 310 CMR 10.53 (8), projects that propose to replace culverts and/or bridges must meet the Stream Crossing Standards</w:t>
      </w:r>
      <w:r>
        <w:rPr>
          <w:rStyle w:val="FootnoteReference"/>
          <w:rFonts w:cstheme="minorHAnsi"/>
        </w:rPr>
        <w:footnoteReference w:id="3"/>
      </w:r>
      <w:r w:rsidRPr="00062906">
        <w:rPr>
          <w:rFonts w:cstheme="minorHAnsi"/>
        </w:rPr>
        <w:t xml:space="preserve"> (SCS) to the Maximum Extent Practicable provided they consider 12 criteria such as the potential for downstream flooding, the potential for erosion and head-cutting, engineering constraints</w:t>
      </w:r>
      <w:r>
        <w:rPr>
          <w:rFonts w:cstheme="minorHAnsi"/>
        </w:rPr>
        <w:t>,</w:t>
      </w:r>
      <w:r w:rsidRPr="00062906">
        <w:rPr>
          <w:rFonts w:cstheme="minorHAnsi"/>
        </w:rPr>
        <w:t xml:space="preserve"> and cost. </w:t>
      </w:r>
    </w:p>
    <w:p w14:paraId="374A97EE" w14:textId="6FCC9086" w:rsidR="00EC2FE6" w:rsidRDefault="00EC2FE6" w:rsidP="00EC2FE6">
      <w:pPr>
        <w:rPr>
          <w:rFonts w:cstheme="minorHAnsi"/>
        </w:rPr>
      </w:pPr>
      <w:r w:rsidRPr="00062906">
        <w:rPr>
          <w:rFonts w:cstheme="minorHAnsi"/>
        </w:rPr>
        <w:t xml:space="preserve">This provision of the regulations is referred to as a “limited project,” which provides the Issuing Authority (conservation commission or MassDEP) discretion in applying the SCS. This will not change. However, since many stream crossing replacement projects determine their design based on “cost of replacement,” a presumption has been developed to further facilitate permitting of these projects. </w:t>
      </w:r>
      <w:bookmarkStart w:id="0" w:name="_Hlk190261098"/>
      <w:r w:rsidRPr="005E2E32">
        <w:rPr>
          <w:rFonts w:cstheme="minorHAnsi"/>
        </w:rPr>
        <w:t xml:space="preserve">With certain exceptions, the design alternative is presumed to meet the SCS to the Maximum Extent Practicable when the projected cost of the project complies with the Guidance document herein and the cost exceedance above the baseline </w:t>
      </w:r>
      <w:r w:rsidR="00BC597A">
        <w:rPr>
          <w:rFonts w:cstheme="minorHAnsi"/>
        </w:rPr>
        <w:t>a</w:t>
      </w:r>
      <w:r w:rsidRPr="005E2E32">
        <w:rPr>
          <w:rFonts w:cstheme="minorHAnsi"/>
        </w:rPr>
        <w:t>lternative goes towards improving aquatic organism passage.</w:t>
      </w:r>
      <w:bookmarkEnd w:id="0"/>
    </w:p>
    <w:p w14:paraId="43B34CB8" w14:textId="77777777" w:rsidR="00EC2FE6" w:rsidRDefault="00EC2FE6" w:rsidP="00EC2FE6">
      <w:pPr>
        <w:jc w:val="right"/>
        <w:rPr>
          <w:rFonts w:cstheme="minorHAnsi"/>
        </w:rPr>
      </w:pPr>
      <w:r>
        <w:rPr>
          <w:rFonts w:cstheme="minorHAnsi"/>
          <w:noProof/>
        </w:rPr>
        <w:drawing>
          <wp:inline distT="0" distB="0" distL="0" distR="0" wp14:anchorId="41AB8DD1" wp14:editId="39518E85">
            <wp:extent cx="758132" cy="971550"/>
            <wp:effectExtent l="0" t="0" r="4445" b="0"/>
            <wp:docPr id="515703080" name="Picture 1" descr="A green and white sign with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03080" name="Picture 1" descr="A green and white sign with a leaf&#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7980" cy="984171"/>
                    </a:xfrm>
                    <a:prstGeom prst="rect">
                      <a:avLst/>
                    </a:prstGeom>
                  </pic:spPr>
                </pic:pic>
              </a:graphicData>
            </a:graphic>
          </wp:inline>
        </w:drawing>
      </w:r>
    </w:p>
    <w:p w14:paraId="5092FEB7" w14:textId="77777777" w:rsidR="00EC2FE6" w:rsidRDefault="00EC2FE6" w:rsidP="00EC2FE6">
      <w:pPr>
        <w:spacing w:after="0"/>
        <w:jc w:val="right"/>
        <w:rPr>
          <w:rFonts w:cstheme="minorHAnsi"/>
        </w:rPr>
      </w:pPr>
      <w:r>
        <w:rPr>
          <w:rFonts w:cstheme="minorHAnsi"/>
        </w:rPr>
        <w:t>Massachusetts Department of Environmental Protection</w:t>
      </w:r>
    </w:p>
    <w:p w14:paraId="3242A473" w14:textId="77777777" w:rsidR="00EC2FE6" w:rsidRPr="00062906" w:rsidRDefault="00EC2FE6" w:rsidP="00EC2FE6">
      <w:pPr>
        <w:jc w:val="right"/>
        <w:rPr>
          <w:rFonts w:cstheme="minorHAnsi"/>
        </w:rPr>
      </w:pPr>
      <w:r>
        <w:rPr>
          <w:rFonts w:cstheme="minorHAnsi"/>
        </w:rPr>
        <w:t>February 2025</w:t>
      </w:r>
    </w:p>
    <w:sdt>
      <w:sdtPr>
        <w:rPr>
          <w:rFonts w:asciiTheme="minorHAnsi" w:eastAsiaTheme="minorEastAsia" w:hAnsiTheme="minorHAnsi" w:cstheme="minorBidi"/>
          <w:color w:val="auto"/>
          <w:sz w:val="22"/>
          <w:szCs w:val="22"/>
        </w:rPr>
        <w:id w:val="756569315"/>
        <w:docPartObj>
          <w:docPartGallery w:val="Table of Contents"/>
          <w:docPartUnique/>
        </w:docPartObj>
      </w:sdtPr>
      <w:sdtEndPr>
        <w:rPr>
          <w:b/>
          <w:bCs/>
          <w:noProof/>
        </w:rPr>
      </w:sdtEndPr>
      <w:sdtContent>
        <w:p w14:paraId="0D0438B7" w14:textId="77777777" w:rsidR="00945DA4" w:rsidRDefault="00945DA4" w:rsidP="007366C7">
          <w:pPr>
            <w:pStyle w:val="TOCHeading"/>
            <w:spacing w:before="0" w:after="160"/>
            <w:rPr>
              <w:rFonts w:asciiTheme="minorHAnsi" w:eastAsiaTheme="minorHAnsi" w:hAnsiTheme="minorHAnsi" w:cstheme="minorHAnsi"/>
              <w:color w:val="auto"/>
              <w:sz w:val="22"/>
              <w:szCs w:val="22"/>
            </w:rPr>
            <w:sectPr w:rsidR="00945DA4" w:rsidSect="008738CA">
              <w:pgSz w:w="12240" w:h="15840"/>
              <w:pgMar w:top="1440" w:right="1440" w:bottom="1440" w:left="1440" w:header="720" w:footer="720" w:gutter="0"/>
              <w:cols w:space="720"/>
              <w:docGrid w:linePitch="360"/>
            </w:sectPr>
          </w:pPr>
        </w:p>
        <w:p w14:paraId="1910BDE3" w14:textId="20FC3AE8" w:rsidR="007366C7" w:rsidRPr="007366C7" w:rsidRDefault="007366C7" w:rsidP="007366C7">
          <w:pPr>
            <w:pStyle w:val="TOCHeading"/>
            <w:spacing w:before="0" w:after="160"/>
            <w:rPr>
              <w:rFonts w:asciiTheme="minorHAnsi" w:hAnsiTheme="minorHAnsi" w:cstheme="minorHAnsi"/>
              <w:color w:val="auto"/>
            </w:rPr>
          </w:pPr>
          <w:r w:rsidRPr="007366C7">
            <w:rPr>
              <w:rFonts w:asciiTheme="minorHAnsi" w:hAnsiTheme="minorHAnsi" w:cstheme="minorHAnsi"/>
              <w:color w:val="auto"/>
            </w:rPr>
            <w:lastRenderedPageBreak/>
            <w:t>Table of Contents</w:t>
          </w:r>
        </w:p>
        <w:p w14:paraId="38C486CE" w14:textId="06599FD7" w:rsidR="002745C7" w:rsidRDefault="007366C7">
          <w:pPr>
            <w:pStyle w:val="TOC1"/>
            <w:tabs>
              <w:tab w:val="left" w:pos="720"/>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90270723" w:history="1">
            <w:r w:rsidR="002745C7" w:rsidRPr="00BD023A">
              <w:rPr>
                <w:rStyle w:val="Hyperlink"/>
                <w:noProof/>
              </w:rPr>
              <w:t>1.0</w:t>
            </w:r>
            <w:r w:rsidR="002745C7">
              <w:rPr>
                <w:rFonts w:eastAsiaTheme="minorEastAsia"/>
                <w:noProof/>
                <w:kern w:val="2"/>
                <w:sz w:val="24"/>
                <w:szCs w:val="24"/>
                <w14:ligatures w14:val="standardContextual"/>
              </w:rPr>
              <w:tab/>
            </w:r>
            <w:r w:rsidR="002745C7" w:rsidRPr="00BD023A">
              <w:rPr>
                <w:rStyle w:val="Hyperlink"/>
                <w:noProof/>
              </w:rPr>
              <w:t>Summary</w:t>
            </w:r>
            <w:r w:rsidR="002745C7">
              <w:rPr>
                <w:noProof/>
                <w:webHidden/>
              </w:rPr>
              <w:tab/>
            </w:r>
            <w:r w:rsidR="002745C7">
              <w:rPr>
                <w:noProof/>
                <w:webHidden/>
              </w:rPr>
              <w:fldChar w:fldCharType="begin"/>
            </w:r>
            <w:r w:rsidR="002745C7">
              <w:rPr>
                <w:noProof/>
                <w:webHidden/>
              </w:rPr>
              <w:instrText xml:space="preserve"> PAGEREF _Toc190270723 \h </w:instrText>
            </w:r>
            <w:r w:rsidR="002745C7">
              <w:rPr>
                <w:noProof/>
                <w:webHidden/>
              </w:rPr>
            </w:r>
            <w:r w:rsidR="002745C7">
              <w:rPr>
                <w:noProof/>
                <w:webHidden/>
              </w:rPr>
              <w:fldChar w:fldCharType="separate"/>
            </w:r>
            <w:r w:rsidR="002745C7">
              <w:rPr>
                <w:noProof/>
                <w:webHidden/>
              </w:rPr>
              <w:t>1</w:t>
            </w:r>
            <w:r w:rsidR="002745C7">
              <w:rPr>
                <w:noProof/>
                <w:webHidden/>
              </w:rPr>
              <w:fldChar w:fldCharType="end"/>
            </w:r>
          </w:hyperlink>
        </w:p>
        <w:p w14:paraId="66744D33" w14:textId="6F0B0F61" w:rsidR="002745C7" w:rsidRDefault="002745C7">
          <w:pPr>
            <w:pStyle w:val="TOC1"/>
            <w:tabs>
              <w:tab w:val="left" w:pos="720"/>
              <w:tab w:val="right" w:leader="dot" w:pos="9350"/>
            </w:tabs>
            <w:rPr>
              <w:rFonts w:eastAsiaTheme="minorEastAsia"/>
              <w:noProof/>
              <w:kern w:val="2"/>
              <w:sz w:val="24"/>
              <w:szCs w:val="24"/>
              <w14:ligatures w14:val="standardContextual"/>
            </w:rPr>
          </w:pPr>
          <w:hyperlink w:anchor="_Toc190270724" w:history="1">
            <w:r w:rsidRPr="00BD023A">
              <w:rPr>
                <w:rStyle w:val="Hyperlink"/>
                <w:noProof/>
              </w:rPr>
              <w:t>2.0</w:t>
            </w:r>
            <w:r>
              <w:rPr>
                <w:rFonts w:eastAsiaTheme="minorEastAsia"/>
                <w:noProof/>
                <w:kern w:val="2"/>
                <w:sz w:val="24"/>
                <w:szCs w:val="24"/>
                <w14:ligatures w14:val="standardContextual"/>
              </w:rPr>
              <w:tab/>
            </w:r>
            <w:r w:rsidRPr="00BD023A">
              <w:rPr>
                <w:rStyle w:val="Hyperlink"/>
                <w:noProof/>
              </w:rPr>
              <w:t>Introduction</w:t>
            </w:r>
            <w:r>
              <w:rPr>
                <w:noProof/>
                <w:webHidden/>
              </w:rPr>
              <w:tab/>
            </w:r>
            <w:r>
              <w:rPr>
                <w:noProof/>
                <w:webHidden/>
              </w:rPr>
              <w:fldChar w:fldCharType="begin"/>
            </w:r>
            <w:r>
              <w:rPr>
                <w:noProof/>
                <w:webHidden/>
              </w:rPr>
              <w:instrText xml:space="preserve"> PAGEREF _Toc190270724 \h </w:instrText>
            </w:r>
            <w:r>
              <w:rPr>
                <w:noProof/>
                <w:webHidden/>
              </w:rPr>
            </w:r>
            <w:r>
              <w:rPr>
                <w:noProof/>
                <w:webHidden/>
              </w:rPr>
              <w:fldChar w:fldCharType="separate"/>
            </w:r>
            <w:r>
              <w:rPr>
                <w:noProof/>
                <w:webHidden/>
              </w:rPr>
              <w:t>3</w:t>
            </w:r>
            <w:r>
              <w:rPr>
                <w:noProof/>
                <w:webHidden/>
              </w:rPr>
              <w:fldChar w:fldCharType="end"/>
            </w:r>
          </w:hyperlink>
        </w:p>
        <w:p w14:paraId="16C2787E" w14:textId="10AB25C7"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25" w:history="1">
            <w:r w:rsidRPr="00BD023A">
              <w:rPr>
                <w:rStyle w:val="Hyperlink"/>
                <w:noProof/>
              </w:rPr>
              <w:t>2.1</w:t>
            </w:r>
            <w:r>
              <w:rPr>
                <w:rFonts w:eastAsiaTheme="minorEastAsia"/>
                <w:noProof/>
                <w:kern w:val="2"/>
                <w:sz w:val="24"/>
                <w:szCs w:val="24"/>
                <w14:ligatures w14:val="standardContextual"/>
              </w:rPr>
              <w:tab/>
            </w:r>
            <w:r w:rsidRPr="00BD023A">
              <w:rPr>
                <w:rStyle w:val="Hyperlink"/>
                <w:noProof/>
              </w:rPr>
              <w:t>The Massachusetts River and Stream Crossing Standards (General Standards)</w:t>
            </w:r>
            <w:r>
              <w:rPr>
                <w:noProof/>
                <w:webHidden/>
              </w:rPr>
              <w:tab/>
            </w:r>
            <w:r>
              <w:rPr>
                <w:noProof/>
                <w:webHidden/>
              </w:rPr>
              <w:fldChar w:fldCharType="begin"/>
            </w:r>
            <w:r>
              <w:rPr>
                <w:noProof/>
                <w:webHidden/>
              </w:rPr>
              <w:instrText xml:space="preserve"> PAGEREF _Toc190270725 \h </w:instrText>
            </w:r>
            <w:r>
              <w:rPr>
                <w:noProof/>
                <w:webHidden/>
              </w:rPr>
            </w:r>
            <w:r>
              <w:rPr>
                <w:noProof/>
                <w:webHidden/>
              </w:rPr>
              <w:fldChar w:fldCharType="separate"/>
            </w:r>
            <w:r>
              <w:rPr>
                <w:noProof/>
                <w:webHidden/>
              </w:rPr>
              <w:t>4</w:t>
            </w:r>
            <w:r>
              <w:rPr>
                <w:noProof/>
                <w:webHidden/>
              </w:rPr>
              <w:fldChar w:fldCharType="end"/>
            </w:r>
          </w:hyperlink>
        </w:p>
        <w:p w14:paraId="3D9540E2" w14:textId="588FE616"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26" w:history="1">
            <w:r w:rsidRPr="00BD023A">
              <w:rPr>
                <w:rStyle w:val="Hyperlink"/>
                <w:noProof/>
              </w:rPr>
              <w:t>2.2</w:t>
            </w:r>
            <w:r>
              <w:rPr>
                <w:rFonts w:eastAsiaTheme="minorEastAsia"/>
                <w:noProof/>
                <w:kern w:val="2"/>
                <w:sz w:val="24"/>
                <w:szCs w:val="24"/>
                <w14:ligatures w14:val="standardContextual"/>
              </w:rPr>
              <w:tab/>
            </w:r>
            <w:r w:rsidRPr="00BD023A">
              <w:rPr>
                <w:rStyle w:val="Hyperlink"/>
                <w:noProof/>
              </w:rPr>
              <w:t>Other benefits of meeting the crossing standards</w:t>
            </w:r>
            <w:r>
              <w:rPr>
                <w:noProof/>
                <w:webHidden/>
              </w:rPr>
              <w:tab/>
            </w:r>
            <w:r>
              <w:rPr>
                <w:noProof/>
                <w:webHidden/>
              </w:rPr>
              <w:fldChar w:fldCharType="begin"/>
            </w:r>
            <w:r>
              <w:rPr>
                <w:noProof/>
                <w:webHidden/>
              </w:rPr>
              <w:instrText xml:space="preserve"> PAGEREF _Toc190270726 \h </w:instrText>
            </w:r>
            <w:r>
              <w:rPr>
                <w:noProof/>
                <w:webHidden/>
              </w:rPr>
            </w:r>
            <w:r>
              <w:rPr>
                <w:noProof/>
                <w:webHidden/>
              </w:rPr>
              <w:fldChar w:fldCharType="separate"/>
            </w:r>
            <w:r>
              <w:rPr>
                <w:noProof/>
                <w:webHidden/>
              </w:rPr>
              <w:t>6</w:t>
            </w:r>
            <w:r>
              <w:rPr>
                <w:noProof/>
                <w:webHidden/>
              </w:rPr>
              <w:fldChar w:fldCharType="end"/>
            </w:r>
          </w:hyperlink>
        </w:p>
        <w:p w14:paraId="21E6E00A" w14:textId="542CE0B8"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27" w:history="1">
            <w:r w:rsidRPr="00BD023A">
              <w:rPr>
                <w:rStyle w:val="Hyperlink"/>
                <w:noProof/>
              </w:rPr>
              <w:t>2.3</w:t>
            </w:r>
            <w:r>
              <w:rPr>
                <w:rFonts w:eastAsiaTheme="minorEastAsia"/>
                <w:noProof/>
                <w:kern w:val="2"/>
                <w:sz w:val="24"/>
                <w:szCs w:val="24"/>
                <w14:ligatures w14:val="standardContextual"/>
              </w:rPr>
              <w:tab/>
            </w:r>
            <w:r w:rsidRPr="00BD023A">
              <w:rPr>
                <w:rStyle w:val="Hyperlink"/>
                <w:noProof/>
              </w:rPr>
              <w:t>Fully meeting the crossing standards is not always practicable</w:t>
            </w:r>
            <w:r>
              <w:rPr>
                <w:noProof/>
                <w:webHidden/>
              </w:rPr>
              <w:tab/>
            </w:r>
            <w:r>
              <w:rPr>
                <w:noProof/>
                <w:webHidden/>
              </w:rPr>
              <w:fldChar w:fldCharType="begin"/>
            </w:r>
            <w:r>
              <w:rPr>
                <w:noProof/>
                <w:webHidden/>
              </w:rPr>
              <w:instrText xml:space="preserve"> PAGEREF _Toc190270727 \h </w:instrText>
            </w:r>
            <w:r>
              <w:rPr>
                <w:noProof/>
                <w:webHidden/>
              </w:rPr>
            </w:r>
            <w:r>
              <w:rPr>
                <w:noProof/>
                <w:webHidden/>
              </w:rPr>
              <w:fldChar w:fldCharType="separate"/>
            </w:r>
            <w:r>
              <w:rPr>
                <w:noProof/>
                <w:webHidden/>
              </w:rPr>
              <w:t>6</w:t>
            </w:r>
            <w:r>
              <w:rPr>
                <w:noProof/>
                <w:webHidden/>
              </w:rPr>
              <w:fldChar w:fldCharType="end"/>
            </w:r>
          </w:hyperlink>
        </w:p>
        <w:p w14:paraId="312DB37B" w14:textId="330B8346" w:rsidR="002745C7" w:rsidRDefault="002745C7">
          <w:pPr>
            <w:pStyle w:val="TOC1"/>
            <w:tabs>
              <w:tab w:val="left" w:pos="720"/>
              <w:tab w:val="right" w:leader="dot" w:pos="9350"/>
            </w:tabs>
            <w:rPr>
              <w:rFonts w:eastAsiaTheme="minorEastAsia"/>
              <w:noProof/>
              <w:kern w:val="2"/>
              <w:sz w:val="24"/>
              <w:szCs w:val="24"/>
              <w14:ligatures w14:val="standardContextual"/>
            </w:rPr>
          </w:pPr>
          <w:hyperlink w:anchor="_Toc190270728" w:history="1">
            <w:r w:rsidRPr="00BD023A">
              <w:rPr>
                <w:rStyle w:val="Hyperlink"/>
                <w:noProof/>
              </w:rPr>
              <w:t>3.0</w:t>
            </w:r>
            <w:r>
              <w:rPr>
                <w:rFonts w:eastAsiaTheme="minorEastAsia"/>
                <w:noProof/>
                <w:kern w:val="2"/>
                <w:sz w:val="24"/>
                <w:szCs w:val="24"/>
                <w14:ligatures w14:val="standardContextual"/>
              </w:rPr>
              <w:tab/>
            </w:r>
            <w:r w:rsidRPr="00BD023A">
              <w:rPr>
                <w:rStyle w:val="Hyperlink"/>
                <w:noProof/>
              </w:rPr>
              <w:t>Physical Constraints</w:t>
            </w:r>
            <w:r>
              <w:rPr>
                <w:noProof/>
                <w:webHidden/>
              </w:rPr>
              <w:tab/>
            </w:r>
            <w:r>
              <w:rPr>
                <w:noProof/>
                <w:webHidden/>
              </w:rPr>
              <w:fldChar w:fldCharType="begin"/>
            </w:r>
            <w:r>
              <w:rPr>
                <w:noProof/>
                <w:webHidden/>
              </w:rPr>
              <w:instrText xml:space="preserve"> PAGEREF _Toc190270728 \h </w:instrText>
            </w:r>
            <w:r>
              <w:rPr>
                <w:noProof/>
                <w:webHidden/>
              </w:rPr>
            </w:r>
            <w:r>
              <w:rPr>
                <w:noProof/>
                <w:webHidden/>
              </w:rPr>
              <w:fldChar w:fldCharType="separate"/>
            </w:r>
            <w:r>
              <w:rPr>
                <w:noProof/>
                <w:webHidden/>
              </w:rPr>
              <w:t>7</w:t>
            </w:r>
            <w:r>
              <w:rPr>
                <w:noProof/>
                <w:webHidden/>
              </w:rPr>
              <w:fldChar w:fldCharType="end"/>
            </w:r>
          </w:hyperlink>
        </w:p>
        <w:p w14:paraId="414B32FA" w14:textId="5ACB82FE"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29" w:history="1">
            <w:r w:rsidRPr="00BD023A">
              <w:rPr>
                <w:rStyle w:val="Hyperlink"/>
                <w:noProof/>
              </w:rPr>
              <w:t>3.1</w:t>
            </w:r>
            <w:r>
              <w:rPr>
                <w:rFonts w:eastAsiaTheme="minorEastAsia"/>
                <w:noProof/>
                <w:kern w:val="2"/>
                <w:sz w:val="24"/>
                <w:szCs w:val="24"/>
                <w14:ligatures w14:val="standardContextual"/>
              </w:rPr>
              <w:tab/>
            </w:r>
            <w:r w:rsidRPr="00BD023A">
              <w:rPr>
                <w:rStyle w:val="Hyperlink"/>
                <w:noProof/>
              </w:rPr>
              <w:t>Utilities</w:t>
            </w:r>
            <w:r>
              <w:rPr>
                <w:noProof/>
                <w:webHidden/>
              </w:rPr>
              <w:tab/>
            </w:r>
            <w:r>
              <w:rPr>
                <w:noProof/>
                <w:webHidden/>
              </w:rPr>
              <w:fldChar w:fldCharType="begin"/>
            </w:r>
            <w:r>
              <w:rPr>
                <w:noProof/>
                <w:webHidden/>
              </w:rPr>
              <w:instrText xml:space="preserve"> PAGEREF _Toc190270729 \h </w:instrText>
            </w:r>
            <w:r>
              <w:rPr>
                <w:noProof/>
                <w:webHidden/>
              </w:rPr>
            </w:r>
            <w:r>
              <w:rPr>
                <w:noProof/>
                <w:webHidden/>
              </w:rPr>
              <w:fldChar w:fldCharType="separate"/>
            </w:r>
            <w:r>
              <w:rPr>
                <w:noProof/>
                <w:webHidden/>
              </w:rPr>
              <w:t>7</w:t>
            </w:r>
            <w:r>
              <w:rPr>
                <w:noProof/>
                <w:webHidden/>
              </w:rPr>
              <w:fldChar w:fldCharType="end"/>
            </w:r>
          </w:hyperlink>
        </w:p>
        <w:p w14:paraId="7CEF6A9F" w14:textId="4878405C"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30" w:history="1">
            <w:r w:rsidRPr="00BD023A">
              <w:rPr>
                <w:rStyle w:val="Hyperlink"/>
                <w:noProof/>
              </w:rPr>
              <w:t>3.2</w:t>
            </w:r>
            <w:r>
              <w:rPr>
                <w:rFonts w:eastAsiaTheme="minorEastAsia"/>
                <w:noProof/>
                <w:kern w:val="2"/>
                <w:sz w:val="24"/>
                <w:szCs w:val="24"/>
                <w14:ligatures w14:val="standardContextual"/>
              </w:rPr>
              <w:tab/>
            </w:r>
            <w:r w:rsidRPr="00BD023A">
              <w:rPr>
                <w:rStyle w:val="Hyperlink"/>
                <w:noProof/>
              </w:rPr>
              <w:t>Adjacent structures and right-of-way constraints</w:t>
            </w:r>
            <w:r>
              <w:rPr>
                <w:noProof/>
                <w:webHidden/>
              </w:rPr>
              <w:tab/>
            </w:r>
            <w:r>
              <w:rPr>
                <w:noProof/>
                <w:webHidden/>
              </w:rPr>
              <w:fldChar w:fldCharType="begin"/>
            </w:r>
            <w:r>
              <w:rPr>
                <w:noProof/>
                <w:webHidden/>
              </w:rPr>
              <w:instrText xml:space="preserve"> PAGEREF _Toc190270730 \h </w:instrText>
            </w:r>
            <w:r>
              <w:rPr>
                <w:noProof/>
                <w:webHidden/>
              </w:rPr>
            </w:r>
            <w:r>
              <w:rPr>
                <w:noProof/>
                <w:webHidden/>
              </w:rPr>
              <w:fldChar w:fldCharType="separate"/>
            </w:r>
            <w:r>
              <w:rPr>
                <w:noProof/>
                <w:webHidden/>
              </w:rPr>
              <w:t>7</w:t>
            </w:r>
            <w:r>
              <w:rPr>
                <w:noProof/>
                <w:webHidden/>
              </w:rPr>
              <w:fldChar w:fldCharType="end"/>
            </w:r>
          </w:hyperlink>
        </w:p>
        <w:p w14:paraId="07DA52BF" w14:textId="100CCD09"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31" w:history="1">
            <w:r w:rsidRPr="00BD023A">
              <w:rPr>
                <w:rStyle w:val="Hyperlink"/>
                <w:noProof/>
              </w:rPr>
              <w:t>3.3</w:t>
            </w:r>
            <w:r>
              <w:rPr>
                <w:rFonts w:eastAsiaTheme="minorEastAsia"/>
                <w:noProof/>
                <w:kern w:val="2"/>
                <w:sz w:val="24"/>
                <w:szCs w:val="24"/>
                <w14:ligatures w14:val="standardContextual"/>
              </w:rPr>
              <w:tab/>
            </w:r>
            <w:r w:rsidRPr="00BD023A">
              <w:rPr>
                <w:rStyle w:val="Hyperlink"/>
                <w:noProof/>
              </w:rPr>
              <w:t>Grade and height to roadway</w:t>
            </w:r>
            <w:r>
              <w:rPr>
                <w:noProof/>
                <w:webHidden/>
              </w:rPr>
              <w:tab/>
            </w:r>
            <w:r>
              <w:rPr>
                <w:noProof/>
                <w:webHidden/>
              </w:rPr>
              <w:fldChar w:fldCharType="begin"/>
            </w:r>
            <w:r>
              <w:rPr>
                <w:noProof/>
                <w:webHidden/>
              </w:rPr>
              <w:instrText xml:space="preserve"> PAGEREF _Toc190270731 \h </w:instrText>
            </w:r>
            <w:r>
              <w:rPr>
                <w:noProof/>
                <w:webHidden/>
              </w:rPr>
            </w:r>
            <w:r>
              <w:rPr>
                <w:noProof/>
                <w:webHidden/>
              </w:rPr>
              <w:fldChar w:fldCharType="separate"/>
            </w:r>
            <w:r>
              <w:rPr>
                <w:noProof/>
                <w:webHidden/>
              </w:rPr>
              <w:t>7</w:t>
            </w:r>
            <w:r>
              <w:rPr>
                <w:noProof/>
                <w:webHidden/>
              </w:rPr>
              <w:fldChar w:fldCharType="end"/>
            </w:r>
          </w:hyperlink>
        </w:p>
        <w:p w14:paraId="5DA51BF6" w14:textId="69E56D89"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32" w:history="1">
            <w:r w:rsidRPr="00BD023A">
              <w:rPr>
                <w:rStyle w:val="Hyperlink"/>
                <w:noProof/>
              </w:rPr>
              <w:t>3.4</w:t>
            </w:r>
            <w:r>
              <w:rPr>
                <w:rFonts w:eastAsiaTheme="minorEastAsia"/>
                <w:noProof/>
                <w:kern w:val="2"/>
                <w:sz w:val="24"/>
                <w:szCs w:val="24"/>
                <w14:ligatures w14:val="standardContextual"/>
              </w:rPr>
              <w:tab/>
            </w:r>
            <w:r w:rsidRPr="00BD023A">
              <w:rPr>
                <w:rStyle w:val="Hyperlink"/>
                <w:noProof/>
              </w:rPr>
              <w:t>Stability of Underlying Soil</w:t>
            </w:r>
            <w:r>
              <w:rPr>
                <w:noProof/>
                <w:webHidden/>
              </w:rPr>
              <w:tab/>
            </w:r>
            <w:r>
              <w:rPr>
                <w:noProof/>
                <w:webHidden/>
              </w:rPr>
              <w:fldChar w:fldCharType="begin"/>
            </w:r>
            <w:r>
              <w:rPr>
                <w:noProof/>
                <w:webHidden/>
              </w:rPr>
              <w:instrText xml:space="preserve"> PAGEREF _Toc190270732 \h </w:instrText>
            </w:r>
            <w:r>
              <w:rPr>
                <w:noProof/>
                <w:webHidden/>
              </w:rPr>
            </w:r>
            <w:r>
              <w:rPr>
                <w:noProof/>
                <w:webHidden/>
              </w:rPr>
              <w:fldChar w:fldCharType="separate"/>
            </w:r>
            <w:r>
              <w:rPr>
                <w:noProof/>
                <w:webHidden/>
              </w:rPr>
              <w:t>8</w:t>
            </w:r>
            <w:r>
              <w:rPr>
                <w:noProof/>
                <w:webHidden/>
              </w:rPr>
              <w:fldChar w:fldCharType="end"/>
            </w:r>
          </w:hyperlink>
        </w:p>
        <w:p w14:paraId="222E9D83" w14:textId="276A15C2"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33" w:history="1">
            <w:r w:rsidRPr="00BD023A">
              <w:rPr>
                <w:rStyle w:val="Hyperlink"/>
                <w:noProof/>
              </w:rPr>
              <w:t>3.5</w:t>
            </w:r>
            <w:r>
              <w:rPr>
                <w:rFonts w:eastAsiaTheme="minorEastAsia"/>
                <w:noProof/>
                <w:kern w:val="2"/>
                <w:sz w:val="24"/>
                <w:szCs w:val="24"/>
                <w14:ligatures w14:val="standardContextual"/>
              </w:rPr>
              <w:tab/>
            </w:r>
            <w:r w:rsidRPr="00BD023A">
              <w:rPr>
                <w:rStyle w:val="Hyperlink"/>
                <w:noProof/>
              </w:rPr>
              <w:t>Downstream flooding</w:t>
            </w:r>
            <w:r>
              <w:rPr>
                <w:noProof/>
                <w:webHidden/>
              </w:rPr>
              <w:tab/>
            </w:r>
            <w:r>
              <w:rPr>
                <w:noProof/>
                <w:webHidden/>
              </w:rPr>
              <w:fldChar w:fldCharType="begin"/>
            </w:r>
            <w:r>
              <w:rPr>
                <w:noProof/>
                <w:webHidden/>
              </w:rPr>
              <w:instrText xml:space="preserve"> PAGEREF _Toc190270733 \h </w:instrText>
            </w:r>
            <w:r>
              <w:rPr>
                <w:noProof/>
                <w:webHidden/>
              </w:rPr>
            </w:r>
            <w:r>
              <w:rPr>
                <w:noProof/>
                <w:webHidden/>
              </w:rPr>
              <w:fldChar w:fldCharType="separate"/>
            </w:r>
            <w:r>
              <w:rPr>
                <w:noProof/>
                <w:webHidden/>
              </w:rPr>
              <w:t>9</w:t>
            </w:r>
            <w:r>
              <w:rPr>
                <w:noProof/>
                <w:webHidden/>
              </w:rPr>
              <w:fldChar w:fldCharType="end"/>
            </w:r>
          </w:hyperlink>
        </w:p>
        <w:p w14:paraId="715D68B4" w14:textId="5C419B5D"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34" w:history="1">
            <w:r w:rsidRPr="00BD023A">
              <w:rPr>
                <w:rStyle w:val="Hyperlink"/>
                <w:noProof/>
              </w:rPr>
              <w:t>3.6</w:t>
            </w:r>
            <w:r>
              <w:rPr>
                <w:rFonts w:eastAsiaTheme="minorEastAsia"/>
                <w:noProof/>
                <w:kern w:val="2"/>
                <w:sz w:val="24"/>
                <w:szCs w:val="24"/>
                <w14:ligatures w14:val="standardContextual"/>
              </w:rPr>
              <w:tab/>
            </w:r>
            <w:r w:rsidRPr="00BD023A">
              <w:rPr>
                <w:rStyle w:val="Hyperlink"/>
                <w:noProof/>
              </w:rPr>
              <w:t>Head cutting and stream stability</w:t>
            </w:r>
            <w:r>
              <w:rPr>
                <w:noProof/>
                <w:webHidden/>
              </w:rPr>
              <w:tab/>
            </w:r>
            <w:r>
              <w:rPr>
                <w:noProof/>
                <w:webHidden/>
              </w:rPr>
              <w:fldChar w:fldCharType="begin"/>
            </w:r>
            <w:r>
              <w:rPr>
                <w:noProof/>
                <w:webHidden/>
              </w:rPr>
              <w:instrText xml:space="preserve"> PAGEREF _Toc190270734 \h </w:instrText>
            </w:r>
            <w:r>
              <w:rPr>
                <w:noProof/>
                <w:webHidden/>
              </w:rPr>
            </w:r>
            <w:r>
              <w:rPr>
                <w:noProof/>
                <w:webHidden/>
              </w:rPr>
              <w:fldChar w:fldCharType="separate"/>
            </w:r>
            <w:r>
              <w:rPr>
                <w:noProof/>
                <w:webHidden/>
              </w:rPr>
              <w:t>9</w:t>
            </w:r>
            <w:r>
              <w:rPr>
                <w:noProof/>
                <w:webHidden/>
              </w:rPr>
              <w:fldChar w:fldCharType="end"/>
            </w:r>
          </w:hyperlink>
        </w:p>
        <w:p w14:paraId="2786B17C" w14:textId="2ACB85FC"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35" w:history="1">
            <w:r w:rsidRPr="00BD023A">
              <w:rPr>
                <w:rStyle w:val="Hyperlink"/>
                <w:noProof/>
              </w:rPr>
              <w:t>3.7</w:t>
            </w:r>
            <w:r>
              <w:rPr>
                <w:rFonts w:eastAsiaTheme="minorEastAsia"/>
                <w:noProof/>
                <w:kern w:val="2"/>
                <w:sz w:val="24"/>
                <w:szCs w:val="24"/>
                <w14:ligatures w14:val="standardContextual"/>
              </w:rPr>
              <w:tab/>
            </w:r>
            <w:r w:rsidRPr="00BD023A">
              <w:rPr>
                <w:rStyle w:val="Hyperlink"/>
                <w:noProof/>
              </w:rPr>
              <w:t>Upstream wetlands and important habitat</w:t>
            </w:r>
            <w:r>
              <w:rPr>
                <w:noProof/>
                <w:webHidden/>
              </w:rPr>
              <w:tab/>
            </w:r>
            <w:r>
              <w:rPr>
                <w:noProof/>
                <w:webHidden/>
              </w:rPr>
              <w:fldChar w:fldCharType="begin"/>
            </w:r>
            <w:r>
              <w:rPr>
                <w:noProof/>
                <w:webHidden/>
              </w:rPr>
              <w:instrText xml:space="preserve"> PAGEREF _Toc190270735 \h </w:instrText>
            </w:r>
            <w:r>
              <w:rPr>
                <w:noProof/>
                <w:webHidden/>
              </w:rPr>
            </w:r>
            <w:r>
              <w:rPr>
                <w:noProof/>
                <w:webHidden/>
              </w:rPr>
              <w:fldChar w:fldCharType="separate"/>
            </w:r>
            <w:r>
              <w:rPr>
                <w:noProof/>
                <w:webHidden/>
              </w:rPr>
              <w:t>10</w:t>
            </w:r>
            <w:r>
              <w:rPr>
                <w:noProof/>
                <w:webHidden/>
              </w:rPr>
              <w:fldChar w:fldCharType="end"/>
            </w:r>
          </w:hyperlink>
        </w:p>
        <w:p w14:paraId="7553B1B1" w14:textId="248243FB"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36" w:history="1">
            <w:r w:rsidRPr="00BD023A">
              <w:rPr>
                <w:rStyle w:val="Hyperlink"/>
                <w:noProof/>
              </w:rPr>
              <w:t>3.8</w:t>
            </w:r>
            <w:r>
              <w:rPr>
                <w:rFonts w:eastAsiaTheme="minorEastAsia"/>
                <w:noProof/>
                <w:kern w:val="2"/>
                <w:sz w:val="24"/>
                <w:szCs w:val="24"/>
                <w14:ligatures w14:val="standardContextual"/>
              </w:rPr>
              <w:tab/>
            </w:r>
            <w:r w:rsidRPr="00BD023A">
              <w:rPr>
                <w:rStyle w:val="Hyperlink"/>
                <w:noProof/>
              </w:rPr>
              <w:t>Archaeological or Historical Significance</w:t>
            </w:r>
            <w:r>
              <w:rPr>
                <w:noProof/>
                <w:webHidden/>
              </w:rPr>
              <w:tab/>
            </w:r>
            <w:r>
              <w:rPr>
                <w:noProof/>
                <w:webHidden/>
              </w:rPr>
              <w:fldChar w:fldCharType="begin"/>
            </w:r>
            <w:r>
              <w:rPr>
                <w:noProof/>
                <w:webHidden/>
              </w:rPr>
              <w:instrText xml:space="preserve"> PAGEREF _Toc190270736 \h </w:instrText>
            </w:r>
            <w:r>
              <w:rPr>
                <w:noProof/>
                <w:webHidden/>
              </w:rPr>
            </w:r>
            <w:r>
              <w:rPr>
                <w:noProof/>
                <w:webHidden/>
              </w:rPr>
              <w:fldChar w:fldCharType="separate"/>
            </w:r>
            <w:r>
              <w:rPr>
                <w:noProof/>
                <w:webHidden/>
              </w:rPr>
              <w:t>10</w:t>
            </w:r>
            <w:r>
              <w:rPr>
                <w:noProof/>
                <w:webHidden/>
              </w:rPr>
              <w:fldChar w:fldCharType="end"/>
            </w:r>
          </w:hyperlink>
        </w:p>
        <w:p w14:paraId="26D4D6BA" w14:textId="260BE667"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37" w:history="1">
            <w:r w:rsidRPr="00BD023A">
              <w:rPr>
                <w:rStyle w:val="Hyperlink"/>
                <w:noProof/>
              </w:rPr>
              <w:t>3.9</w:t>
            </w:r>
            <w:r>
              <w:rPr>
                <w:rFonts w:eastAsiaTheme="minorEastAsia"/>
                <w:noProof/>
                <w:kern w:val="2"/>
                <w:sz w:val="24"/>
                <w:szCs w:val="24"/>
                <w14:ligatures w14:val="standardContextual"/>
              </w:rPr>
              <w:tab/>
            </w:r>
            <w:r w:rsidRPr="00BD023A">
              <w:rPr>
                <w:rStyle w:val="Hyperlink"/>
                <w:noProof/>
              </w:rPr>
              <w:t>Effects of physical constraints</w:t>
            </w:r>
            <w:r>
              <w:rPr>
                <w:noProof/>
                <w:webHidden/>
              </w:rPr>
              <w:tab/>
            </w:r>
            <w:r>
              <w:rPr>
                <w:noProof/>
                <w:webHidden/>
              </w:rPr>
              <w:fldChar w:fldCharType="begin"/>
            </w:r>
            <w:r>
              <w:rPr>
                <w:noProof/>
                <w:webHidden/>
              </w:rPr>
              <w:instrText xml:space="preserve"> PAGEREF _Toc190270737 \h </w:instrText>
            </w:r>
            <w:r>
              <w:rPr>
                <w:noProof/>
                <w:webHidden/>
              </w:rPr>
            </w:r>
            <w:r>
              <w:rPr>
                <w:noProof/>
                <w:webHidden/>
              </w:rPr>
              <w:fldChar w:fldCharType="separate"/>
            </w:r>
            <w:r>
              <w:rPr>
                <w:noProof/>
                <w:webHidden/>
              </w:rPr>
              <w:t>10</w:t>
            </w:r>
            <w:r>
              <w:rPr>
                <w:noProof/>
                <w:webHidden/>
              </w:rPr>
              <w:fldChar w:fldCharType="end"/>
            </w:r>
          </w:hyperlink>
        </w:p>
        <w:p w14:paraId="4E3E6820" w14:textId="56EA50C6" w:rsidR="002745C7" w:rsidRDefault="002745C7">
          <w:pPr>
            <w:pStyle w:val="TOC1"/>
            <w:tabs>
              <w:tab w:val="left" w:pos="720"/>
              <w:tab w:val="right" w:leader="dot" w:pos="9350"/>
            </w:tabs>
            <w:rPr>
              <w:rFonts w:eastAsiaTheme="minorEastAsia"/>
              <w:noProof/>
              <w:kern w:val="2"/>
              <w:sz w:val="24"/>
              <w:szCs w:val="24"/>
              <w14:ligatures w14:val="standardContextual"/>
            </w:rPr>
          </w:pPr>
          <w:hyperlink w:anchor="_Toc190270738" w:history="1">
            <w:r w:rsidRPr="00BD023A">
              <w:rPr>
                <w:rStyle w:val="Hyperlink"/>
                <w:noProof/>
              </w:rPr>
              <w:t>4.0</w:t>
            </w:r>
            <w:r>
              <w:rPr>
                <w:rFonts w:eastAsiaTheme="minorEastAsia"/>
                <w:noProof/>
                <w:kern w:val="2"/>
                <w:sz w:val="24"/>
                <w:szCs w:val="24"/>
                <w14:ligatures w14:val="standardContextual"/>
              </w:rPr>
              <w:tab/>
            </w:r>
            <w:r w:rsidRPr="00BD023A">
              <w:rPr>
                <w:rStyle w:val="Hyperlink"/>
                <w:noProof/>
              </w:rPr>
              <w:t>Cost</w:t>
            </w:r>
            <w:r>
              <w:rPr>
                <w:noProof/>
                <w:webHidden/>
              </w:rPr>
              <w:tab/>
            </w:r>
            <w:r>
              <w:rPr>
                <w:noProof/>
                <w:webHidden/>
              </w:rPr>
              <w:fldChar w:fldCharType="begin"/>
            </w:r>
            <w:r>
              <w:rPr>
                <w:noProof/>
                <w:webHidden/>
              </w:rPr>
              <w:instrText xml:space="preserve"> PAGEREF _Toc190270738 \h </w:instrText>
            </w:r>
            <w:r>
              <w:rPr>
                <w:noProof/>
                <w:webHidden/>
              </w:rPr>
            </w:r>
            <w:r>
              <w:rPr>
                <w:noProof/>
                <w:webHidden/>
              </w:rPr>
              <w:fldChar w:fldCharType="separate"/>
            </w:r>
            <w:r>
              <w:rPr>
                <w:noProof/>
                <w:webHidden/>
              </w:rPr>
              <w:t>11</w:t>
            </w:r>
            <w:r>
              <w:rPr>
                <w:noProof/>
                <w:webHidden/>
              </w:rPr>
              <w:fldChar w:fldCharType="end"/>
            </w:r>
          </w:hyperlink>
        </w:p>
        <w:p w14:paraId="4B2D6333" w14:textId="3BDABC0B"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39" w:history="1">
            <w:r w:rsidRPr="00BD023A">
              <w:rPr>
                <w:rStyle w:val="Hyperlink"/>
                <w:noProof/>
              </w:rPr>
              <w:t>4.1</w:t>
            </w:r>
            <w:r>
              <w:rPr>
                <w:rFonts w:eastAsiaTheme="minorEastAsia"/>
                <w:noProof/>
                <w:kern w:val="2"/>
                <w:sz w:val="24"/>
                <w:szCs w:val="24"/>
                <w14:ligatures w14:val="standardContextual"/>
              </w:rPr>
              <w:tab/>
            </w:r>
            <w:r w:rsidRPr="00BD023A">
              <w:rPr>
                <w:rStyle w:val="Hyperlink"/>
                <w:noProof/>
              </w:rPr>
              <w:t>Ecological benefits</w:t>
            </w:r>
            <w:r>
              <w:rPr>
                <w:noProof/>
                <w:webHidden/>
              </w:rPr>
              <w:tab/>
            </w:r>
            <w:r>
              <w:rPr>
                <w:noProof/>
                <w:webHidden/>
              </w:rPr>
              <w:fldChar w:fldCharType="begin"/>
            </w:r>
            <w:r>
              <w:rPr>
                <w:noProof/>
                <w:webHidden/>
              </w:rPr>
              <w:instrText xml:space="preserve"> PAGEREF _Toc190270739 \h </w:instrText>
            </w:r>
            <w:r>
              <w:rPr>
                <w:noProof/>
                <w:webHidden/>
              </w:rPr>
            </w:r>
            <w:r>
              <w:rPr>
                <w:noProof/>
                <w:webHidden/>
              </w:rPr>
              <w:fldChar w:fldCharType="separate"/>
            </w:r>
            <w:r>
              <w:rPr>
                <w:noProof/>
                <w:webHidden/>
              </w:rPr>
              <w:t>11</w:t>
            </w:r>
            <w:r>
              <w:rPr>
                <w:noProof/>
                <w:webHidden/>
              </w:rPr>
              <w:fldChar w:fldCharType="end"/>
            </w:r>
          </w:hyperlink>
        </w:p>
        <w:p w14:paraId="2743719F" w14:textId="594878CA"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40" w:history="1">
            <w:r w:rsidRPr="00BD023A">
              <w:rPr>
                <w:rStyle w:val="Hyperlink"/>
                <w:noProof/>
              </w:rPr>
              <w:t>4.2</w:t>
            </w:r>
            <w:r>
              <w:rPr>
                <w:rFonts w:eastAsiaTheme="minorEastAsia"/>
                <w:noProof/>
                <w:kern w:val="2"/>
                <w:sz w:val="24"/>
                <w:szCs w:val="24"/>
                <w14:ligatures w14:val="standardContextual"/>
              </w:rPr>
              <w:tab/>
            </w:r>
            <w:r w:rsidRPr="00BD023A">
              <w:rPr>
                <w:rStyle w:val="Hyperlink"/>
                <w:noProof/>
              </w:rPr>
              <w:t>Establishing a baseline for assessing the additional cost of meeting the crossing standards</w:t>
            </w:r>
            <w:r>
              <w:rPr>
                <w:noProof/>
                <w:webHidden/>
              </w:rPr>
              <w:tab/>
            </w:r>
            <w:r>
              <w:rPr>
                <w:noProof/>
                <w:webHidden/>
              </w:rPr>
              <w:fldChar w:fldCharType="begin"/>
            </w:r>
            <w:r>
              <w:rPr>
                <w:noProof/>
                <w:webHidden/>
              </w:rPr>
              <w:instrText xml:space="preserve"> PAGEREF _Toc190270740 \h </w:instrText>
            </w:r>
            <w:r>
              <w:rPr>
                <w:noProof/>
                <w:webHidden/>
              </w:rPr>
            </w:r>
            <w:r>
              <w:rPr>
                <w:noProof/>
                <w:webHidden/>
              </w:rPr>
              <w:fldChar w:fldCharType="separate"/>
            </w:r>
            <w:r>
              <w:rPr>
                <w:noProof/>
                <w:webHidden/>
              </w:rPr>
              <w:t>12</w:t>
            </w:r>
            <w:r>
              <w:rPr>
                <w:noProof/>
                <w:webHidden/>
              </w:rPr>
              <w:fldChar w:fldCharType="end"/>
            </w:r>
          </w:hyperlink>
        </w:p>
        <w:p w14:paraId="616AAF49" w14:textId="6830CF0A"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41" w:history="1">
            <w:r w:rsidRPr="00BD023A">
              <w:rPr>
                <w:rStyle w:val="Hyperlink"/>
                <w:noProof/>
              </w:rPr>
              <w:t>4.3</w:t>
            </w:r>
            <w:r>
              <w:rPr>
                <w:rFonts w:eastAsiaTheme="minorEastAsia"/>
                <w:noProof/>
                <w:kern w:val="2"/>
                <w:sz w:val="24"/>
                <w:szCs w:val="24"/>
                <w14:ligatures w14:val="standardContextual"/>
              </w:rPr>
              <w:tab/>
            </w:r>
            <w:r w:rsidRPr="00BD023A">
              <w:rPr>
                <w:rStyle w:val="Hyperlink"/>
                <w:noProof/>
              </w:rPr>
              <w:t>Balancing costs and ecological benefits</w:t>
            </w:r>
            <w:r>
              <w:rPr>
                <w:noProof/>
                <w:webHidden/>
              </w:rPr>
              <w:tab/>
            </w:r>
            <w:r>
              <w:rPr>
                <w:noProof/>
                <w:webHidden/>
              </w:rPr>
              <w:fldChar w:fldCharType="begin"/>
            </w:r>
            <w:r>
              <w:rPr>
                <w:noProof/>
                <w:webHidden/>
              </w:rPr>
              <w:instrText xml:space="preserve"> PAGEREF _Toc190270741 \h </w:instrText>
            </w:r>
            <w:r>
              <w:rPr>
                <w:noProof/>
                <w:webHidden/>
              </w:rPr>
            </w:r>
            <w:r>
              <w:rPr>
                <w:noProof/>
                <w:webHidden/>
              </w:rPr>
              <w:fldChar w:fldCharType="separate"/>
            </w:r>
            <w:r>
              <w:rPr>
                <w:noProof/>
                <w:webHidden/>
              </w:rPr>
              <w:t>14</w:t>
            </w:r>
            <w:r>
              <w:rPr>
                <w:noProof/>
                <w:webHidden/>
              </w:rPr>
              <w:fldChar w:fldCharType="end"/>
            </w:r>
          </w:hyperlink>
        </w:p>
        <w:p w14:paraId="54D36B25" w14:textId="666FDEDE"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42" w:history="1">
            <w:r w:rsidRPr="00BD023A">
              <w:rPr>
                <w:rStyle w:val="Hyperlink"/>
                <w:noProof/>
              </w:rPr>
              <w:t>4.4</w:t>
            </w:r>
            <w:r>
              <w:rPr>
                <w:rFonts w:eastAsiaTheme="minorEastAsia"/>
                <w:noProof/>
                <w:kern w:val="2"/>
                <w:sz w:val="24"/>
                <w:szCs w:val="24"/>
                <w14:ligatures w14:val="standardContextual"/>
              </w:rPr>
              <w:tab/>
            </w:r>
            <w:r w:rsidRPr="00BD023A">
              <w:rPr>
                <w:rStyle w:val="Hyperlink"/>
                <w:noProof/>
              </w:rPr>
              <w:t>Chapter 85 review requirements</w:t>
            </w:r>
            <w:r>
              <w:rPr>
                <w:noProof/>
                <w:webHidden/>
              </w:rPr>
              <w:tab/>
            </w:r>
            <w:r>
              <w:rPr>
                <w:noProof/>
                <w:webHidden/>
              </w:rPr>
              <w:fldChar w:fldCharType="begin"/>
            </w:r>
            <w:r>
              <w:rPr>
                <w:noProof/>
                <w:webHidden/>
              </w:rPr>
              <w:instrText xml:space="preserve"> PAGEREF _Toc190270742 \h </w:instrText>
            </w:r>
            <w:r>
              <w:rPr>
                <w:noProof/>
                <w:webHidden/>
              </w:rPr>
            </w:r>
            <w:r>
              <w:rPr>
                <w:noProof/>
                <w:webHidden/>
              </w:rPr>
              <w:fldChar w:fldCharType="separate"/>
            </w:r>
            <w:r>
              <w:rPr>
                <w:noProof/>
                <w:webHidden/>
              </w:rPr>
              <w:t>15</w:t>
            </w:r>
            <w:r>
              <w:rPr>
                <w:noProof/>
                <w:webHidden/>
              </w:rPr>
              <w:fldChar w:fldCharType="end"/>
            </w:r>
          </w:hyperlink>
        </w:p>
        <w:p w14:paraId="4DC24C4C" w14:textId="1DA5B10E" w:rsidR="002745C7" w:rsidRDefault="002745C7">
          <w:pPr>
            <w:pStyle w:val="TOC1"/>
            <w:tabs>
              <w:tab w:val="left" w:pos="720"/>
              <w:tab w:val="right" w:leader="dot" w:pos="9350"/>
            </w:tabs>
            <w:rPr>
              <w:rFonts w:eastAsiaTheme="minorEastAsia"/>
              <w:noProof/>
              <w:kern w:val="2"/>
              <w:sz w:val="24"/>
              <w:szCs w:val="24"/>
              <w14:ligatures w14:val="standardContextual"/>
            </w:rPr>
          </w:pPr>
          <w:hyperlink w:anchor="_Toc190270743" w:history="1">
            <w:r w:rsidRPr="00BD023A">
              <w:rPr>
                <w:rStyle w:val="Hyperlink"/>
                <w:noProof/>
              </w:rPr>
              <w:t>5.0</w:t>
            </w:r>
            <w:r>
              <w:rPr>
                <w:rFonts w:eastAsiaTheme="minorEastAsia"/>
                <w:noProof/>
                <w:kern w:val="2"/>
                <w:sz w:val="24"/>
                <w:szCs w:val="24"/>
                <w14:ligatures w14:val="standardContextual"/>
              </w:rPr>
              <w:tab/>
            </w:r>
            <w:r w:rsidRPr="00BD023A">
              <w:rPr>
                <w:rStyle w:val="Hyperlink"/>
                <w:noProof/>
              </w:rPr>
              <w:t>Scenarios</w:t>
            </w:r>
            <w:r>
              <w:rPr>
                <w:noProof/>
                <w:webHidden/>
              </w:rPr>
              <w:tab/>
            </w:r>
            <w:r>
              <w:rPr>
                <w:noProof/>
                <w:webHidden/>
              </w:rPr>
              <w:fldChar w:fldCharType="begin"/>
            </w:r>
            <w:r>
              <w:rPr>
                <w:noProof/>
                <w:webHidden/>
              </w:rPr>
              <w:instrText xml:space="preserve"> PAGEREF _Toc190270743 \h </w:instrText>
            </w:r>
            <w:r>
              <w:rPr>
                <w:noProof/>
                <w:webHidden/>
              </w:rPr>
            </w:r>
            <w:r>
              <w:rPr>
                <w:noProof/>
                <w:webHidden/>
              </w:rPr>
              <w:fldChar w:fldCharType="separate"/>
            </w:r>
            <w:r>
              <w:rPr>
                <w:noProof/>
                <w:webHidden/>
              </w:rPr>
              <w:t>15</w:t>
            </w:r>
            <w:r>
              <w:rPr>
                <w:noProof/>
                <w:webHidden/>
              </w:rPr>
              <w:fldChar w:fldCharType="end"/>
            </w:r>
          </w:hyperlink>
        </w:p>
        <w:p w14:paraId="31F5E1FE" w14:textId="2EA483F9"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44" w:history="1">
            <w:r w:rsidRPr="00BD023A">
              <w:rPr>
                <w:rStyle w:val="Hyperlink"/>
                <w:noProof/>
              </w:rPr>
              <w:t>5.1</w:t>
            </w:r>
            <w:r>
              <w:rPr>
                <w:rFonts w:eastAsiaTheme="minorEastAsia"/>
                <w:noProof/>
                <w:kern w:val="2"/>
                <w:sz w:val="24"/>
                <w:szCs w:val="24"/>
                <w14:ligatures w14:val="standardContextual"/>
              </w:rPr>
              <w:tab/>
            </w:r>
            <w:r w:rsidRPr="00BD023A">
              <w:rPr>
                <w:rStyle w:val="Hyperlink"/>
                <w:noProof/>
              </w:rPr>
              <w:t>Cost comparisons using four scenarios</w:t>
            </w:r>
            <w:r>
              <w:rPr>
                <w:noProof/>
                <w:webHidden/>
              </w:rPr>
              <w:tab/>
            </w:r>
            <w:r>
              <w:rPr>
                <w:noProof/>
                <w:webHidden/>
              </w:rPr>
              <w:fldChar w:fldCharType="begin"/>
            </w:r>
            <w:r>
              <w:rPr>
                <w:noProof/>
                <w:webHidden/>
              </w:rPr>
              <w:instrText xml:space="preserve"> PAGEREF _Toc190270744 \h </w:instrText>
            </w:r>
            <w:r>
              <w:rPr>
                <w:noProof/>
                <w:webHidden/>
              </w:rPr>
            </w:r>
            <w:r>
              <w:rPr>
                <w:noProof/>
                <w:webHidden/>
              </w:rPr>
              <w:fldChar w:fldCharType="separate"/>
            </w:r>
            <w:r>
              <w:rPr>
                <w:noProof/>
                <w:webHidden/>
              </w:rPr>
              <w:t>15</w:t>
            </w:r>
            <w:r>
              <w:rPr>
                <w:noProof/>
                <w:webHidden/>
              </w:rPr>
              <w:fldChar w:fldCharType="end"/>
            </w:r>
          </w:hyperlink>
        </w:p>
        <w:p w14:paraId="40EB93B5" w14:textId="05D0D099"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45" w:history="1">
            <w:r w:rsidRPr="00BD023A">
              <w:rPr>
                <w:rStyle w:val="Hyperlink"/>
                <w:noProof/>
              </w:rPr>
              <w:t>5.2</w:t>
            </w:r>
            <w:r>
              <w:rPr>
                <w:rFonts w:eastAsiaTheme="minorEastAsia"/>
                <w:noProof/>
                <w:kern w:val="2"/>
                <w:sz w:val="24"/>
                <w:szCs w:val="24"/>
                <w14:ligatures w14:val="standardContextual"/>
              </w:rPr>
              <w:tab/>
            </w:r>
            <w:r w:rsidRPr="00BD023A">
              <w:rPr>
                <w:rStyle w:val="Hyperlink"/>
                <w:noProof/>
              </w:rPr>
              <w:t>Important considerations relating to culvert replacement costs</w:t>
            </w:r>
            <w:r>
              <w:rPr>
                <w:noProof/>
                <w:webHidden/>
              </w:rPr>
              <w:tab/>
            </w:r>
            <w:r>
              <w:rPr>
                <w:noProof/>
                <w:webHidden/>
              </w:rPr>
              <w:fldChar w:fldCharType="begin"/>
            </w:r>
            <w:r>
              <w:rPr>
                <w:noProof/>
                <w:webHidden/>
              </w:rPr>
              <w:instrText xml:space="preserve"> PAGEREF _Toc190270745 \h </w:instrText>
            </w:r>
            <w:r>
              <w:rPr>
                <w:noProof/>
                <w:webHidden/>
              </w:rPr>
            </w:r>
            <w:r>
              <w:rPr>
                <w:noProof/>
                <w:webHidden/>
              </w:rPr>
              <w:fldChar w:fldCharType="separate"/>
            </w:r>
            <w:r>
              <w:rPr>
                <w:noProof/>
                <w:webHidden/>
              </w:rPr>
              <w:t>18</w:t>
            </w:r>
            <w:r>
              <w:rPr>
                <w:noProof/>
                <w:webHidden/>
              </w:rPr>
              <w:fldChar w:fldCharType="end"/>
            </w:r>
          </w:hyperlink>
        </w:p>
        <w:p w14:paraId="288E56B4" w14:textId="4676C65C" w:rsidR="002745C7" w:rsidRDefault="002745C7">
          <w:pPr>
            <w:pStyle w:val="TOC3"/>
            <w:tabs>
              <w:tab w:val="left" w:pos="1200"/>
              <w:tab w:val="right" w:leader="dot" w:pos="9350"/>
            </w:tabs>
            <w:rPr>
              <w:rFonts w:eastAsiaTheme="minorEastAsia"/>
              <w:noProof/>
              <w:kern w:val="2"/>
              <w:sz w:val="24"/>
              <w:szCs w:val="24"/>
              <w14:ligatures w14:val="standardContextual"/>
            </w:rPr>
          </w:pPr>
          <w:hyperlink w:anchor="_Toc190270746" w:history="1">
            <w:r w:rsidRPr="00BD023A">
              <w:rPr>
                <w:rStyle w:val="Hyperlink"/>
                <w:noProof/>
              </w:rPr>
              <w:t>5.2.1</w:t>
            </w:r>
            <w:r>
              <w:rPr>
                <w:rFonts w:eastAsiaTheme="minorEastAsia"/>
                <w:noProof/>
                <w:kern w:val="2"/>
                <w:sz w:val="24"/>
                <w:szCs w:val="24"/>
                <w14:ligatures w14:val="standardContextual"/>
              </w:rPr>
              <w:tab/>
            </w:r>
            <w:r w:rsidRPr="00BD023A">
              <w:rPr>
                <w:rStyle w:val="Hyperlink"/>
                <w:noProof/>
              </w:rPr>
              <w:t>Replace in kind (not often practicable due to Hydraulic and Hydrologic considerations)</w:t>
            </w:r>
            <w:r>
              <w:rPr>
                <w:noProof/>
                <w:webHidden/>
              </w:rPr>
              <w:tab/>
            </w:r>
            <w:r>
              <w:rPr>
                <w:noProof/>
                <w:webHidden/>
              </w:rPr>
              <w:fldChar w:fldCharType="begin"/>
            </w:r>
            <w:r>
              <w:rPr>
                <w:noProof/>
                <w:webHidden/>
              </w:rPr>
              <w:instrText xml:space="preserve"> PAGEREF _Toc190270746 \h </w:instrText>
            </w:r>
            <w:r>
              <w:rPr>
                <w:noProof/>
                <w:webHidden/>
              </w:rPr>
            </w:r>
            <w:r>
              <w:rPr>
                <w:noProof/>
                <w:webHidden/>
              </w:rPr>
              <w:fldChar w:fldCharType="separate"/>
            </w:r>
            <w:r>
              <w:rPr>
                <w:noProof/>
                <w:webHidden/>
              </w:rPr>
              <w:t>18</w:t>
            </w:r>
            <w:r>
              <w:rPr>
                <w:noProof/>
                <w:webHidden/>
              </w:rPr>
              <w:fldChar w:fldCharType="end"/>
            </w:r>
          </w:hyperlink>
        </w:p>
        <w:p w14:paraId="77A109F5" w14:textId="5CBA54F3" w:rsidR="002745C7" w:rsidRDefault="002745C7">
          <w:pPr>
            <w:pStyle w:val="TOC3"/>
            <w:tabs>
              <w:tab w:val="left" w:pos="1200"/>
              <w:tab w:val="right" w:leader="dot" w:pos="9350"/>
            </w:tabs>
            <w:rPr>
              <w:rFonts w:eastAsiaTheme="minorEastAsia"/>
              <w:noProof/>
              <w:kern w:val="2"/>
              <w:sz w:val="24"/>
              <w:szCs w:val="24"/>
              <w14:ligatures w14:val="standardContextual"/>
            </w:rPr>
          </w:pPr>
          <w:hyperlink w:anchor="_Toc190270747" w:history="1">
            <w:r w:rsidRPr="00BD023A">
              <w:rPr>
                <w:rStyle w:val="Hyperlink"/>
                <w:noProof/>
              </w:rPr>
              <w:t>5.2.2</w:t>
            </w:r>
            <w:r>
              <w:rPr>
                <w:rFonts w:eastAsiaTheme="minorEastAsia"/>
                <w:noProof/>
                <w:kern w:val="2"/>
                <w:sz w:val="24"/>
                <w:szCs w:val="24"/>
                <w14:ligatures w14:val="standardContextual"/>
              </w:rPr>
              <w:tab/>
            </w:r>
            <w:r w:rsidRPr="00BD023A">
              <w:rPr>
                <w:rStyle w:val="Hyperlink"/>
                <w:noProof/>
              </w:rPr>
              <w:t>Low volume vs. high volume road</w:t>
            </w:r>
            <w:r>
              <w:rPr>
                <w:noProof/>
                <w:webHidden/>
              </w:rPr>
              <w:tab/>
            </w:r>
            <w:r>
              <w:rPr>
                <w:noProof/>
                <w:webHidden/>
              </w:rPr>
              <w:fldChar w:fldCharType="begin"/>
            </w:r>
            <w:r>
              <w:rPr>
                <w:noProof/>
                <w:webHidden/>
              </w:rPr>
              <w:instrText xml:space="preserve"> PAGEREF _Toc190270747 \h </w:instrText>
            </w:r>
            <w:r>
              <w:rPr>
                <w:noProof/>
                <w:webHidden/>
              </w:rPr>
            </w:r>
            <w:r>
              <w:rPr>
                <w:noProof/>
                <w:webHidden/>
              </w:rPr>
              <w:fldChar w:fldCharType="separate"/>
            </w:r>
            <w:r>
              <w:rPr>
                <w:noProof/>
                <w:webHidden/>
              </w:rPr>
              <w:t>18</w:t>
            </w:r>
            <w:r>
              <w:rPr>
                <w:noProof/>
                <w:webHidden/>
              </w:rPr>
              <w:fldChar w:fldCharType="end"/>
            </w:r>
          </w:hyperlink>
        </w:p>
        <w:p w14:paraId="780802A6" w14:textId="4F1606CF" w:rsidR="002745C7" w:rsidRDefault="002745C7">
          <w:pPr>
            <w:pStyle w:val="TOC3"/>
            <w:tabs>
              <w:tab w:val="left" w:pos="1200"/>
              <w:tab w:val="right" w:leader="dot" w:pos="9350"/>
            </w:tabs>
            <w:rPr>
              <w:rFonts w:eastAsiaTheme="minorEastAsia"/>
              <w:noProof/>
              <w:kern w:val="2"/>
              <w:sz w:val="24"/>
              <w:szCs w:val="24"/>
              <w14:ligatures w14:val="standardContextual"/>
            </w:rPr>
          </w:pPr>
          <w:hyperlink w:anchor="_Toc190270748" w:history="1">
            <w:r w:rsidRPr="00BD023A">
              <w:rPr>
                <w:rStyle w:val="Hyperlink"/>
                <w:noProof/>
              </w:rPr>
              <w:t>5.2.3</w:t>
            </w:r>
            <w:r>
              <w:rPr>
                <w:rFonts w:eastAsiaTheme="minorEastAsia"/>
                <w:noProof/>
                <w:kern w:val="2"/>
                <w:sz w:val="24"/>
                <w:szCs w:val="24"/>
                <w14:ligatures w14:val="standardContextual"/>
              </w:rPr>
              <w:tab/>
            </w:r>
            <w:r w:rsidRPr="00BD023A">
              <w:rPr>
                <w:rStyle w:val="Hyperlink"/>
                <w:noProof/>
              </w:rPr>
              <w:t>Staged construction</w:t>
            </w:r>
            <w:r>
              <w:rPr>
                <w:noProof/>
                <w:webHidden/>
              </w:rPr>
              <w:tab/>
            </w:r>
            <w:r>
              <w:rPr>
                <w:noProof/>
                <w:webHidden/>
              </w:rPr>
              <w:fldChar w:fldCharType="begin"/>
            </w:r>
            <w:r>
              <w:rPr>
                <w:noProof/>
                <w:webHidden/>
              </w:rPr>
              <w:instrText xml:space="preserve"> PAGEREF _Toc190270748 \h </w:instrText>
            </w:r>
            <w:r>
              <w:rPr>
                <w:noProof/>
                <w:webHidden/>
              </w:rPr>
            </w:r>
            <w:r>
              <w:rPr>
                <w:noProof/>
                <w:webHidden/>
              </w:rPr>
              <w:fldChar w:fldCharType="separate"/>
            </w:r>
            <w:r>
              <w:rPr>
                <w:noProof/>
                <w:webHidden/>
              </w:rPr>
              <w:t>19</w:t>
            </w:r>
            <w:r>
              <w:rPr>
                <w:noProof/>
                <w:webHidden/>
              </w:rPr>
              <w:fldChar w:fldCharType="end"/>
            </w:r>
          </w:hyperlink>
        </w:p>
        <w:p w14:paraId="665A83E0" w14:textId="31FFFBFF" w:rsidR="002745C7" w:rsidRDefault="002745C7">
          <w:pPr>
            <w:pStyle w:val="TOC3"/>
            <w:tabs>
              <w:tab w:val="left" w:pos="1200"/>
              <w:tab w:val="right" w:leader="dot" w:pos="9350"/>
            </w:tabs>
            <w:rPr>
              <w:rFonts w:eastAsiaTheme="minorEastAsia"/>
              <w:noProof/>
              <w:kern w:val="2"/>
              <w:sz w:val="24"/>
              <w:szCs w:val="24"/>
              <w14:ligatures w14:val="standardContextual"/>
            </w:rPr>
          </w:pPr>
          <w:hyperlink w:anchor="_Toc190270749" w:history="1">
            <w:r w:rsidRPr="00BD023A">
              <w:rPr>
                <w:rStyle w:val="Hyperlink"/>
                <w:noProof/>
              </w:rPr>
              <w:t>5.2.4</w:t>
            </w:r>
            <w:r>
              <w:rPr>
                <w:rFonts w:eastAsiaTheme="minorEastAsia"/>
                <w:noProof/>
                <w:kern w:val="2"/>
                <w:sz w:val="24"/>
                <w:szCs w:val="24"/>
                <w14:ligatures w14:val="standardContextual"/>
              </w:rPr>
              <w:tab/>
            </w:r>
            <w:r w:rsidRPr="00BD023A">
              <w:rPr>
                <w:rStyle w:val="Hyperlink"/>
                <w:noProof/>
              </w:rPr>
              <w:t>Western MA vs. Eastern MA</w:t>
            </w:r>
            <w:r>
              <w:rPr>
                <w:noProof/>
                <w:webHidden/>
              </w:rPr>
              <w:tab/>
            </w:r>
            <w:r>
              <w:rPr>
                <w:noProof/>
                <w:webHidden/>
              </w:rPr>
              <w:fldChar w:fldCharType="begin"/>
            </w:r>
            <w:r>
              <w:rPr>
                <w:noProof/>
                <w:webHidden/>
              </w:rPr>
              <w:instrText xml:space="preserve"> PAGEREF _Toc190270749 \h </w:instrText>
            </w:r>
            <w:r>
              <w:rPr>
                <w:noProof/>
                <w:webHidden/>
              </w:rPr>
            </w:r>
            <w:r>
              <w:rPr>
                <w:noProof/>
                <w:webHidden/>
              </w:rPr>
              <w:fldChar w:fldCharType="separate"/>
            </w:r>
            <w:r>
              <w:rPr>
                <w:noProof/>
                <w:webHidden/>
              </w:rPr>
              <w:t>19</w:t>
            </w:r>
            <w:r>
              <w:rPr>
                <w:noProof/>
                <w:webHidden/>
              </w:rPr>
              <w:fldChar w:fldCharType="end"/>
            </w:r>
          </w:hyperlink>
        </w:p>
        <w:p w14:paraId="39822608" w14:textId="4724A1F0" w:rsidR="002745C7" w:rsidRDefault="002745C7">
          <w:pPr>
            <w:pStyle w:val="TOC3"/>
            <w:tabs>
              <w:tab w:val="left" w:pos="1200"/>
              <w:tab w:val="right" w:leader="dot" w:pos="9350"/>
            </w:tabs>
            <w:rPr>
              <w:rFonts w:eastAsiaTheme="minorEastAsia"/>
              <w:noProof/>
              <w:kern w:val="2"/>
              <w:sz w:val="24"/>
              <w:szCs w:val="24"/>
              <w14:ligatures w14:val="standardContextual"/>
            </w:rPr>
          </w:pPr>
          <w:hyperlink w:anchor="_Toc190270750" w:history="1">
            <w:r w:rsidRPr="00BD023A">
              <w:rPr>
                <w:rStyle w:val="Hyperlink"/>
                <w:noProof/>
              </w:rPr>
              <w:t>5.2.5</w:t>
            </w:r>
            <w:r>
              <w:rPr>
                <w:rFonts w:eastAsiaTheme="minorEastAsia"/>
                <w:noProof/>
                <w:kern w:val="2"/>
                <w:sz w:val="24"/>
                <w:szCs w:val="24"/>
                <w14:ligatures w14:val="standardContextual"/>
              </w:rPr>
              <w:tab/>
            </w:r>
            <w:r w:rsidRPr="00BD023A">
              <w:rPr>
                <w:rStyle w:val="Hyperlink"/>
                <w:noProof/>
              </w:rPr>
              <w:t>Chapter 85 Review</w:t>
            </w:r>
            <w:r>
              <w:rPr>
                <w:noProof/>
                <w:webHidden/>
              </w:rPr>
              <w:tab/>
            </w:r>
            <w:r>
              <w:rPr>
                <w:noProof/>
                <w:webHidden/>
              </w:rPr>
              <w:fldChar w:fldCharType="begin"/>
            </w:r>
            <w:r>
              <w:rPr>
                <w:noProof/>
                <w:webHidden/>
              </w:rPr>
              <w:instrText xml:space="preserve"> PAGEREF _Toc190270750 \h </w:instrText>
            </w:r>
            <w:r>
              <w:rPr>
                <w:noProof/>
                <w:webHidden/>
              </w:rPr>
            </w:r>
            <w:r>
              <w:rPr>
                <w:noProof/>
                <w:webHidden/>
              </w:rPr>
              <w:fldChar w:fldCharType="separate"/>
            </w:r>
            <w:r>
              <w:rPr>
                <w:noProof/>
                <w:webHidden/>
              </w:rPr>
              <w:t>19</w:t>
            </w:r>
            <w:r>
              <w:rPr>
                <w:noProof/>
                <w:webHidden/>
              </w:rPr>
              <w:fldChar w:fldCharType="end"/>
            </w:r>
          </w:hyperlink>
        </w:p>
        <w:p w14:paraId="50F9CBD5" w14:textId="34E94BB9" w:rsidR="002745C7" w:rsidRDefault="002745C7">
          <w:pPr>
            <w:pStyle w:val="TOC1"/>
            <w:tabs>
              <w:tab w:val="left" w:pos="720"/>
              <w:tab w:val="right" w:leader="dot" w:pos="9350"/>
            </w:tabs>
            <w:rPr>
              <w:rFonts w:eastAsiaTheme="minorEastAsia"/>
              <w:noProof/>
              <w:kern w:val="2"/>
              <w:sz w:val="24"/>
              <w:szCs w:val="24"/>
              <w14:ligatures w14:val="standardContextual"/>
            </w:rPr>
          </w:pPr>
          <w:hyperlink w:anchor="_Toc190270751" w:history="1">
            <w:r w:rsidRPr="00BD023A">
              <w:rPr>
                <w:rStyle w:val="Hyperlink"/>
                <w:noProof/>
              </w:rPr>
              <w:t>6.0</w:t>
            </w:r>
            <w:r>
              <w:rPr>
                <w:rFonts w:eastAsiaTheme="minorEastAsia"/>
                <w:noProof/>
                <w:kern w:val="2"/>
                <w:sz w:val="24"/>
                <w:szCs w:val="24"/>
                <w14:ligatures w14:val="standardContextual"/>
              </w:rPr>
              <w:tab/>
            </w:r>
            <w:r w:rsidRPr="00BD023A">
              <w:rPr>
                <w:rStyle w:val="Hyperlink"/>
                <w:noProof/>
              </w:rPr>
              <w:t>Maximizing ecological benefits when full compliance with Crossing Standards is not practicable</w:t>
            </w:r>
            <w:r>
              <w:rPr>
                <w:noProof/>
                <w:webHidden/>
              </w:rPr>
              <w:tab/>
            </w:r>
            <w:r>
              <w:rPr>
                <w:noProof/>
                <w:webHidden/>
              </w:rPr>
              <w:fldChar w:fldCharType="begin"/>
            </w:r>
            <w:r>
              <w:rPr>
                <w:noProof/>
                <w:webHidden/>
              </w:rPr>
              <w:instrText xml:space="preserve"> PAGEREF _Toc190270751 \h </w:instrText>
            </w:r>
            <w:r>
              <w:rPr>
                <w:noProof/>
                <w:webHidden/>
              </w:rPr>
            </w:r>
            <w:r>
              <w:rPr>
                <w:noProof/>
                <w:webHidden/>
              </w:rPr>
              <w:fldChar w:fldCharType="separate"/>
            </w:r>
            <w:r>
              <w:rPr>
                <w:noProof/>
                <w:webHidden/>
              </w:rPr>
              <w:t>19</w:t>
            </w:r>
            <w:r>
              <w:rPr>
                <w:noProof/>
                <w:webHidden/>
              </w:rPr>
              <w:fldChar w:fldCharType="end"/>
            </w:r>
          </w:hyperlink>
        </w:p>
        <w:p w14:paraId="1A0D9CCC" w14:textId="6EEF592E"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52" w:history="1">
            <w:r w:rsidRPr="00BD023A">
              <w:rPr>
                <w:rStyle w:val="Hyperlink"/>
                <w:noProof/>
              </w:rPr>
              <w:t>6.1</w:t>
            </w:r>
            <w:r>
              <w:rPr>
                <w:rFonts w:eastAsiaTheme="minorEastAsia"/>
                <w:noProof/>
                <w:kern w:val="2"/>
                <w:sz w:val="24"/>
                <w:szCs w:val="24"/>
                <w14:ligatures w14:val="standardContextual"/>
              </w:rPr>
              <w:tab/>
            </w:r>
            <w:r w:rsidRPr="00BD023A">
              <w:rPr>
                <w:rStyle w:val="Hyperlink"/>
                <w:noProof/>
              </w:rPr>
              <w:t>Erosion and scour</w:t>
            </w:r>
            <w:r>
              <w:rPr>
                <w:noProof/>
                <w:webHidden/>
              </w:rPr>
              <w:tab/>
            </w:r>
            <w:r>
              <w:rPr>
                <w:noProof/>
                <w:webHidden/>
              </w:rPr>
              <w:fldChar w:fldCharType="begin"/>
            </w:r>
            <w:r>
              <w:rPr>
                <w:noProof/>
                <w:webHidden/>
              </w:rPr>
              <w:instrText xml:space="preserve"> PAGEREF _Toc190270752 \h </w:instrText>
            </w:r>
            <w:r>
              <w:rPr>
                <w:noProof/>
                <w:webHidden/>
              </w:rPr>
            </w:r>
            <w:r>
              <w:rPr>
                <w:noProof/>
                <w:webHidden/>
              </w:rPr>
              <w:fldChar w:fldCharType="separate"/>
            </w:r>
            <w:r>
              <w:rPr>
                <w:noProof/>
                <w:webHidden/>
              </w:rPr>
              <w:t>20</w:t>
            </w:r>
            <w:r>
              <w:rPr>
                <w:noProof/>
                <w:webHidden/>
              </w:rPr>
              <w:fldChar w:fldCharType="end"/>
            </w:r>
          </w:hyperlink>
        </w:p>
        <w:p w14:paraId="1744FF99" w14:textId="7B2FC9C5"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53" w:history="1">
            <w:r w:rsidRPr="00BD023A">
              <w:rPr>
                <w:rStyle w:val="Hyperlink"/>
                <w:noProof/>
              </w:rPr>
              <w:t>6.2</w:t>
            </w:r>
            <w:r>
              <w:rPr>
                <w:rFonts w:eastAsiaTheme="minorEastAsia"/>
                <w:noProof/>
                <w:kern w:val="2"/>
                <w:sz w:val="24"/>
                <w:szCs w:val="24"/>
                <w14:ligatures w14:val="standardContextual"/>
              </w:rPr>
              <w:tab/>
            </w:r>
            <w:r w:rsidRPr="00BD023A">
              <w:rPr>
                <w:rStyle w:val="Hyperlink"/>
                <w:noProof/>
              </w:rPr>
              <w:t>Upsizing substrate material</w:t>
            </w:r>
            <w:r>
              <w:rPr>
                <w:noProof/>
                <w:webHidden/>
              </w:rPr>
              <w:tab/>
            </w:r>
            <w:r>
              <w:rPr>
                <w:noProof/>
                <w:webHidden/>
              </w:rPr>
              <w:fldChar w:fldCharType="begin"/>
            </w:r>
            <w:r>
              <w:rPr>
                <w:noProof/>
                <w:webHidden/>
              </w:rPr>
              <w:instrText xml:space="preserve"> PAGEREF _Toc190270753 \h </w:instrText>
            </w:r>
            <w:r>
              <w:rPr>
                <w:noProof/>
                <w:webHidden/>
              </w:rPr>
            </w:r>
            <w:r>
              <w:rPr>
                <w:noProof/>
                <w:webHidden/>
              </w:rPr>
              <w:fldChar w:fldCharType="separate"/>
            </w:r>
            <w:r>
              <w:rPr>
                <w:noProof/>
                <w:webHidden/>
              </w:rPr>
              <w:t>23</w:t>
            </w:r>
            <w:r>
              <w:rPr>
                <w:noProof/>
                <w:webHidden/>
              </w:rPr>
              <w:fldChar w:fldCharType="end"/>
            </w:r>
          </w:hyperlink>
        </w:p>
        <w:p w14:paraId="4D0E60FB" w14:textId="320EA0F8"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54" w:history="1">
            <w:r w:rsidRPr="00BD023A">
              <w:rPr>
                <w:rStyle w:val="Hyperlink"/>
                <w:noProof/>
              </w:rPr>
              <w:t>6.3</w:t>
            </w:r>
            <w:r>
              <w:rPr>
                <w:rFonts w:eastAsiaTheme="minorEastAsia"/>
                <w:noProof/>
                <w:kern w:val="2"/>
                <w:sz w:val="24"/>
                <w:szCs w:val="24"/>
                <w14:ligatures w14:val="standardContextual"/>
              </w:rPr>
              <w:tab/>
            </w:r>
            <w:r w:rsidRPr="00BD023A">
              <w:rPr>
                <w:rStyle w:val="Hyperlink"/>
                <w:noProof/>
              </w:rPr>
              <w:t>Protecting upstream wetlands</w:t>
            </w:r>
            <w:r>
              <w:rPr>
                <w:noProof/>
                <w:webHidden/>
              </w:rPr>
              <w:tab/>
            </w:r>
            <w:r>
              <w:rPr>
                <w:noProof/>
                <w:webHidden/>
              </w:rPr>
              <w:fldChar w:fldCharType="begin"/>
            </w:r>
            <w:r>
              <w:rPr>
                <w:noProof/>
                <w:webHidden/>
              </w:rPr>
              <w:instrText xml:space="preserve"> PAGEREF _Toc190270754 \h </w:instrText>
            </w:r>
            <w:r>
              <w:rPr>
                <w:noProof/>
                <w:webHidden/>
              </w:rPr>
            </w:r>
            <w:r>
              <w:rPr>
                <w:noProof/>
                <w:webHidden/>
              </w:rPr>
              <w:fldChar w:fldCharType="separate"/>
            </w:r>
            <w:r>
              <w:rPr>
                <w:noProof/>
                <w:webHidden/>
              </w:rPr>
              <w:t>23</w:t>
            </w:r>
            <w:r>
              <w:rPr>
                <w:noProof/>
                <w:webHidden/>
              </w:rPr>
              <w:fldChar w:fldCharType="end"/>
            </w:r>
          </w:hyperlink>
        </w:p>
        <w:p w14:paraId="3BAB5334" w14:textId="65844A73"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55" w:history="1">
            <w:r w:rsidRPr="00BD023A">
              <w:rPr>
                <w:rStyle w:val="Hyperlink"/>
                <w:noProof/>
              </w:rPr>
              <w:t>6.4</w:t>
            </w:r>
            <w:r>
              <w:rPr>
                <w:rFonts w:eastAsiaTheme="minorEastAsia"/>
                <w:noProof/>
                <w:kern w:val="2"/>
                <w:sz w:val="24"/>
                <w:szCs w:val="24"/>
                <w14:ligatures w14:val="standardContextual"/>
              </w:rPr>
              <w:tab/>
            </w:r>
            <w:r w:rsidRPr="00BD023A">
              <w:rPr>
                <w:rStyle w:val="Hyperlink"/>
                <w:noProof/>
              </w:rPr>
              <w:t>Reducing velocity and ensuring adequate water depths</w:t>
            </w:r>
            <w:r>
              <w:rPr>
                <w:noProof/>
                <w:webHidden/>
              </w:rPr>
              <w:tab/>
            </w:r>
            <w:r>
              <w:rPr>
                <w:noProof/>
                <w:webHidden/>
              </w:rPr>
              <w:fldChar w:fldCharType="begin"/>
            </w:r>
            <w:r>
              <w:rPr>
                <w:noProof/>
                <w:webHidden/>
              </w:rPr>
              <w:instrText xml:space="preserve"> PAGEREF _Toc190270755 \h </w:instrText>
            </w:r>
            <w:r>
              <w:rPr>
                <w:noProof/>
                <w:webHidden/>
              </w:rPr>
            </w:r>
            <w:r>
              <w:rPr>
                <w:noProof/>
                <w:webHidden/>
              </w:rPr>
              <w:fldChar w:fldCharType="separate"/>
            </w:r>
            <w:r>
              <w:rPr>
                <w:noProof/>
                <w:webHidden/>
              </w:rPr>
              <w:t>24</w:t>
            </w:r>
            <w:r>
              <w:rPr>
                <w:noProof/>
                <w:webHidden/>
              </w:rPr>
              <w:fldChar w:fldCharType="end"/>
            </w:r>
          </w:hyperlink>
        </w:p>
        <w:p w14:paraId="36A3B973" w14:textId="54ABB403"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56" w:history="1">
            <w:r w:rsidRPr="00BD023A">
              <w:rPr>
                <w:rStyle w:val="Hyperlink"/>
                <w:noProof/>
              </w:rPr>
              <w:t>6.5</w:t>
            </w:r>
            <w:r>
              <w:rPr>
                <w:rFonts w:eastAsiaTheme="minorEastAsia"/>
                <w:noProof/>
                <w:kern w:val="2"/>
                <w:sz w:val="24"/>
                <w:szCs w:val="24"/>
                <w14:ligatures w14:val="standardContextual"/>
              </w:rPr>
              <w:tab/>
            </w:r>
            <w:r w:rsidRPr="00BD023A">
              <w:rPr>
                <w:rStyle w:val="Hyperlink"/>
                <w:noProof/>
              </w:rPr>
              <w:t>Best practices for instream mitigation</w:t>
            </w:r>
            <w:r>
              <w:rPr>
                <w:noProof/>
                <w:webHidden/>
              </w:rPr>
              <w:tab/>
            </w:r>
            <w:r>
              <w:rPr>
                <w:noProof/>
                <w:webHidden/>
              </w:rPr>
              <w:fldChar w:fldCharType="begin"/>
            </w:r>
            <w:r>
              <w:rPr>
                <w:noProof/>
                <w:webHidden/>
              </w:rPr>
              <w:instrText xml:space="preserve"> PAGEREF _Toc190270756 \h </w:instrText>
            </w:r>
            <w:r>
              <w:rPr>
                <w:noProof/>
                <w:webHidden/>
              </w:rPr>
            </w:r>
            <w:r>
              <w:rPr>
                <w:noProof/>
                <w:webHidden/>
              </w:rPr>
              <w:fldChar w:fldCharType="separate"/>
            </w:r>
            <w:r>
              <w:rPr>
                <w:noProof/>
                <w:webHidden/>
              </w:rPr>
              <w:t>28</w:t>
            </w:r>
            <w:r>
              <w:rPr>
                <w:noProof/>
                <w:webHidden/>
              </w:rPr>
              <w:fldChar w:fldCharType="end"/>
            </w:r>
          </w:hyperlink>
        </w:p>
        <w:p w14:paraId="420E3629" w14:textId="0E822F61" w:rsidR="002745C7" w:rsidRDefault="002745C7">
          <w:pPr>
            <w:pStyle w:val="TOC3"/>
            <w:tabs>
              <w:tab w:val="left" w:pos="1200"/>
              <w:tab w:val="right" w:leader="dot" w:pos="9350"/>
            </w:tabs>
            <w:rPr>
              <w:rFonts w:eastAsiaTheme="minorEastAsia"/>
              <w:noProof/>
              <w:kern w:val="2"/>
              <w:sz w:val="24"/>
              <w:szCs w:val="24"/>
              <w14:ligatures w14:val="standardContextual"/>
            </w:rPr>
          </w:pPr>
          <w:hyperlink w:anchor="_Toc190270757" w:history="1">
            <w:r w:rsidRPr="00BD023A">
              <w:rPr>
                <w:rStyle w:val="Hyperlink"/>
                <w:noProof/>
              </w:rPr>
              <w:t>6.5.1</w:t>
            </w:r>
            <w:r>
              <w:rPr>
                <w:rFonts w:eastAsiaTheme="minorEastAsia"/>
                <w:noProof/>
                <w:kern w:val="2"/>
                <w:sz w:val="24"/>
                <w:szCs w:val="24"/>
                <w14:ligatures w14:val="standardContextual"/>
              </w:rPr>
              <w:tab/>
            </w:r>
            <w:r w:rsidRPr="00BD023A">
              <w:rPr>
                <w:rStyle w:val="Hyperlink"/>
                <w:noProof/>
              </w:rPr>
              <w:t>Low flow channel maintaining appropriate water depths and velocities</w:t>
            </w:r>
            <w:r>
              <w:rPr>
                <w:noProof/>
                <w:webHidden/>
              </w:rPr>
              <w:tab/>
            </w:r>
            <w:r>
              <w:rPr>
                <w:noProof/>
                <w:webHidden/>
              </w:rPr>
              <w:fldChar w:fldCharType="begin"/>
            </w:r>
            <w:r>
              <w:rPr>
                <w:noProof/>
                <w:webHidden/>
              </w:rPr>
              <w:instrText xml:space="preserve"> PAGEREF _Toc190270757 \h </w:instrText>
            </w:r>
            <w:r>
              <w:rPr>
                <w:noProof/>
                <w:webHidden/>
              </w:rPr>
            </w:r>
            <w:r>
              <w:rPr>
                <w:noProof/>
                <w:webHidden/>
              </w:rPr>
              <w:fldChar w:fldCharType="separate"/>
            </w:r>
            <w:r>
              <w:rPr>
                <w:noProof/>
                <w:webHidden/>
              </w:rPr>
              <w:t>28</w:t>
            </w:r>
            <w:r>
              <w:rPr>
                <w:noProof/>
                <w:webHidden/>
              </w:rPr>
              <w:fldChar w:fldCharType="end"/>
            </w:r>
          </w:hyperlink>
        </w:p>
        <w:p w14:paraId="3640A461" w14:textId="7EA6C0D0" w:rsidR="002745C7" w:rsidRDefault="002745C7">
          <w:pPr>
            <w:pStyle w:val="TOC3"/>
            <w:tabs>
              <w:tab w:val="left" w:pos="1200"/>
              <w:tab w:val="right" w:leader="dot" w:pos="9350"/>
            </w:tabs>
            <w:rPr>
              <w:rFonts w:eastAsiaTheme="minorEastAsia"/>
              <w:noProof/>
              <w:kern w:val="2"/>
              <w:sz w:val="24"/>
              <w:szCs w:val="24"/>
              <w14:ligatures w14:val="standardContextual"/>
            </w:rPr>
          </w:pPr>
          <w:hyperlink w:anchor="_Toc190270758" w:history="1">
            <w:r w:rsidRPr="00BD023A">
              <w:rPr>
                <w:rStyle w:val="Hyperlink"/>
                <w:noProof/>
              </w:rPr>
              <w:t>6.5.2</w:t>
            </w:r>
            <w:r>
              <w:rPr>
                <w:rFonts w:eastAsiaTheme="minorEastAsia"/>
                <w:noProof/>
                <w:kern w:val="2"/>
                <w:sz w:val="24"/>
                <w:szCs w:val="24"/>
                <w14:ligatures w14:val="standardContextual"/>
              </w:rPr>
              <w:tab/>
            </w:r>
            <w:r w:rsidRPr="00BD023A">
              <w:rPr>
                <w:rStyle w:val="Hyperlink"/>
                <w:noProof/>
              </w:rPr>
              <w:t>Stabilizing the streambed and grade control structures</w:t>
            </w:r>
            <w:r>
              <w:rPr>
                <w:noProof/>
                <w:webHidden/>
              </w:rPr>
              <w:tab/>
            </w:r>
            <w:r>
              <w:rPr>
                <w:noProof/>
                <w:webHidden/>
              </w:rPr>
              <w:fldChar w:fldCharType="begin"/>
            </w:r>
            <w:r>
              <w:rPr>
                <w:noProof/>
                <w:webHidden/>
              </w:rPr>
              <w:instrText xml:space="preserve"> PAGEREF _Toc190270758 \h </w:instrText>
            </w:r>
            <w:r>
              <w:rPr>
                <w:noProof/>
                <w:webHidden/>
              </w:rPr>
            </w:r>
            <w:r>
              <w:rPr>
                <w:noProof/>
                <w:webHidden/>
              </w:rPr>
              <w:fldChar w:fldCharType="separate"/>
            </w:r>
            <w:r>
              <w:rPr>
                <w:noProof/>
                <w:webHidden/>
              </w:rPr>
              <w:t>29</w:t>
            </w:r>
            <w:r>
              <w:rPr>
                <w:noProof/>
                <w:webHidden/>
              </w:rPr>
              <w:fldChar w:fldCharType="end"/>
            </w:r>
          </w:hyperlink>
        </w:p>
        <w:p w14:paraId="68EEDCC6" w14:textId="3A193BFA" w:rsidR="002745C7" w:rsidRDefault="002745C7">
          <w:pPr>
            <w:pStyle w:val="TOC3"/>
            <w:tabs>
              <w:tab w:val="left" w:pos="1200"/>
              <w:tab w:val="right" w:leader="dot" w:pos="9350"/>
            </w:tabs>
            <w:rPr>
              <w:rFonts w:eastAsiaTheme="minorEastAsia"/>
              <w:noProof/>
              <w:kern w:val="2"/>
              <w:sz w:val="24"/>
              <w:szCs w:val="24"/>
              <w14:ligatures w14:val="standardContextual"/>
            </w:rPr>
          </w:pPr>
          <w:hyperlink w:anchor="_Toc190270759" w:history="1">
            <w:r w:rsidRPr="00BD023A">
              <w:rPr>
                <w:rStyle w:val="Hyperlink"/>
                <w:noProof/>
              </w:rPr>
              <w:t>6.5.3</w:t>
            </w:r>
            <w:r>
              <w:rPr>
                <w:rFonts w:eastAsiaTheme="minorEastAsia"/>
                <w:noProof/>
                <w:kern w:val="2"/>
                <w:sz w:val="24"/>
                <w:szCs w:val="24"/>
                <w14:ligatures w14:val="standardContextual"/>
              </w:rPr>
              <w:tab/>
            </w:r>
            <w:r w:rsidRPr="00BD023A">
              <w:rPr>
                <w:rStyle w:val="Hyperlink"/>
                <w:noProof/>
              </w:rPr>
              <w:t>Log versus rock weirs and cross vanes</w:t>
            </w:r>
            <w:r>
              <w:rPr>
                <w:noProof/>
                <w:webHidden/>
              </w:rPr>
              <w:tab/>
            </w:r>
            <w:r>
              <w:rPr>
                <w:noProof/>
                <w:webHidden/>
              </w:rPr>
              <w:fldChar w:fldCharType="begin"/>
            </w:r>
            <w:r>
              <w:rPr>
                <w:noProof/>
                <w:webHidden/>
              </w:rPr>
              <w:instrText xml:space="preserve"> PAGEREF _Toc190270759 \h </w:instrText>
            </w:r>
            <w:r>
              <w:rPr>
                <w:noProof/>
                <w:webHidden/>
              </w:rPr>
            </w:r>
            <w:r>
              <w:rPr>
                <w:noProof/>
                <w:webHidden/>
              </w:rPr>
              <w:fldChar w:fldCharType="separate"/>
            </w:r>
            <w:r>
              <w:rPr>
                <w:noProof/>
                <w:webHidden/>
              </w:rPr>
              <w:t>29</w:t>
            </w:r>
            <w:r>
              <w:rPr>
                <w:noProof/>
                <w:webHidden/>
              </w:rPr>
              <w:fldChar w:fldCharType="end"/>
            </w:r>
          </w:hyperlink>
        </w:p>
        <w:p w14:paraId="2E989955" w14:textId="43327786" w:rsidR="002745C7" w:rsidRDefault="002745C7">
          <w:pPr>
            <w:pStyle w:val="TOC3"/>
            <w:tabs>
              <w:tab w:val="left" w:pos="1200"/>
              <w:tab w:val="right" w:leader="dot" w:pos="9350"/>
            </w:tabs>
            <w:rPr>
              <w:rFonts w:eastAsiaTheme="minorEastAsia"/>
              <w:noProof/>
              <w:kern w:val="2"/>
              <w:sz w:val="24"/>
              <w:szCs w:val="24"/>
              <w14:ligatures w14:val="standardContextual"/>
            </w:rPr>
          </w:pPr>
          <w:hyperlink w:anchor="_Toc190270760" w:history="1">
            <w:r w:rsidRPr="00BD023A">
              <w:rPr>
                <w:rStyle w:val="Hyperlink"/>
                <w:noProof/>
              </w:rPr>
              <w:t>6.5.4</w:t>
            </w:r>
            <w:r>
              <w:rPr>
                <w:rFonts w:eastAsiaTheme="minorEastAsia"/>
                <w:noProof/>
                <w:kern w:val="2"/>
                <w:sz w:val="24"/>
                <w:szCs w:val="24"/>
                <w14:ligatures w14:val="standardContextual"/>
              </w:rPr>
              <w:tab/>
            </w:r>
            <w:r w:rsidRPr="00BD023A">
              <w:rPr>
                <w:rStyle w:val="Hyperlink"/>
                <w:noProof/>
              </w:rPr>
              <w:t>Ensuring a proper foundation</w:t>
            </w:r>
            <w:r>
              <w:rPr>
                <w:noProof/>
                <w:webHidden/>
              </w:rPr>
              <w:tab/>
            </w:r>
            <w:r>
              <w:rPr>
                <w:noProof/>
                <w:webHidden/>
              </w:rPr>
              <w:fldChar w:fldCharType="begin"/>
            </w:r>
            <w:r>
              <w:rPr>
                <w:noProof/>
                <w:webHidden/>
              </w:rPr>
              <w:instrText xml:space="preserve"> PAGEREF _Toc190270760 \h </w:instrText>
            </w:r>
            <w:r>
              <w:rPr>
                <w:noProof/>
                <w:webHidden/>
              </w:rPr>
            </w:r>
            <w:r>
              <w:rPr>
                <w:noProof/>
                <w:webHidden/>
              </w:rPr>
              <w:fldChar w:fldCharType="separate"/>
            </w:r>
            <w:r>
              <w:rPr>
                <w:noProof/>
                <w:webHidden/>
              </w:rPr>
              <w:t>29</w:t>
            </w:r>
            <w:r>
              <w:rPr>
                <w:noProof/>
                <w:webHidden/>
              </w:rPr>
              <w:fldChar w:fldCharType="end"/>
            </w:r>
          </w:hyperlink>
        </w:p>
        <w:p w14:paraId="2F3F1FF5" w14:textId="0FFDE41A" w:rsidR="002745C7" w:rsidRDefault="002745C7">
          <w:pPr>
            <w:pStyle w:val="TOC3"/>
            <w:tabs>
              <w:tab w:val="left" w:pos="1200"/>
              <w:tab w:val="right" w:leader="dot" w:pos="9350"/>
            </w:tabs>
            <w:rPr>
              <w:rFonts w:eastAsiaTheme="minorEastAsia"/>
              <w:noProof/>
              <w:kern w:val="2"/>
              <w:sz w:val="24"/>
              <w:szCs w:val="24"/>
              <w14:ligatures w14:val="standardContextual"/>
            </w:rPr>
          </w:pPr>
          <w:hyperlink w:anchor="_Toc190270761" w:history="1">
            <w:r w:rsidRPr="00BD023A">
              <w:rPr>
                <w:rStyle w:val="Hyperlink"/>
                <w:noProof/>
              </w:rPr>
              <w:t>6.5.5</w:t>
            </w:r>
            <w:r>
              <w:rPr>
                <w:rFonts w:eastAsiaTheme="minorEastAsia"/>
                <w:noProof/>
                <w:kern w:val="2"/>
                <w:sz w:val="24"/>
                <w:szCs w:val="24"/>
                <w14:ligatures w14:val="standardContextual"/>
              </w:rPr>
              <w:tab/>
            </w:r>
            <w:r w:rsidRPr="00BD023A">
              <w:rPr>
                <w:rStyle w:val="Hyperlink"/>
                <w:noProof/>
              </w:rPr>
              <w:t>Additional resources for design and construction of grade control structures</w:t>
            </w:r>
            <w:r>
              <w:rPr>
                <w:noProof/>
                <w:webHidden/>
              </w:rPr>
              <w:tab/>
            </w:r>
            <w:r>
              <w:rPr>
                <w:noProof/>
                <w:webHidden/>
              </w:rPr>
              <w:fldChar w:fldCharType="begin"/>
            </w:r>
            <w:r>
              <w:rPr>
                <w:noProof/>
                <w:webHidden/>
              </w:rPr>
              <w:instrText xml:space="preserve"> PAGEREF _Toc190270761 \h </w:instrText>
            </w:r>
            <w:r>
              <w:rPr>
                <w:noProof/>
                <w:webHidden/>
              </w:rPr>
            </w:r>
            <w:r>
              <w:rPr>
                <w:noProof/>
                <w:webHidden/>
              </w:rPr>
              <w:fldChar w:fldCharType="separate"/>
            </w:r>
            <w:r>
              <w:rPr>
                <w:noProof/>
                <w:webHidden/>
              </w:rPr>
              <w:t>30</w:t>
            </w:r>
            <w:r>
              <w:rPr>
                <w:noProof/>
                <w:webHidden/>
              </w:rPr>
              <w:fldChar w:fldCharType="end"/>
            </w:r>
          </w:hyperlink>
        </w:p>
        <w:p w14:paraId="23B9B7D2" w14:textId="4BDBED8A" w:rsidR="002745C7" w:rsidRDefault="002745C7">
          <w:pPr>
            <w:pStyle w:val="TOC1"/>
            <w:tabs>
              <w:tab w:val="left" w:pos="720"/>
              <w:tab w:val="right" w:leader="dot" w:pos="9350"/>
            </w:tabs>
            <w:rPr>
              <w:rFonts w:eastAsiaTheme="minorEastAsia"/>
              <w:noProof/>
              <w:kern w:val="2"/>
              <w:sz w:val="24"/>
              <w:szCs w:val="24"/>
              <w14:ligatures w14:val="standardContextual"/>
            </w:rPr>
          </w:pPr>
          <w:hyperlink w:anchor="_Toc190270762" w:history="1">
            <w:r w:rsidRPr="00BD023A">
              <w:rPr>
                <w:rStyle w:val="Hyperlink"/>
                <w:noProof/>
              </w:rPr>
              <w:t>7.0</w:t>
            </w:r>
            <w:r>
              <w:rPr>
                <w:rFonts w:eastAsiaTheme="minorEastAsia"/>
                <w:noProof/>
                <w:kern w:val="2"/>
                <w:sz w:val="24"/>
                <w:szCs w:val="24"/>
                <w14:ligatures w14:val="standardContextual"/>
              </w:rPr>
              <w:tab/>
            </w:r>
            <w:r w:rsidRPr="00BD023A">
              <w:rPr>
                <w:rStyle w:val="Hyperlink"/>
                <w:noProof/>
              </w:rPr>
              <w:t>Reviewing proposals for crossing replacement that do not comply with the Crossing Standards</w:t>
            </w:r>
            <w:r>
              <w:rPr>
                <w:noProof/>
                <w:webHidden/>
              </w:rPr>
              <w:tab/>
            </w:r>
            <w:r>
              <w:rPr>
                <w:noProof/>
                <w:webHidden/>
              </w:rPr>
              <w:fldChar w:fldCharType="begin"/>
            </w:r>
            <w:r>
              <w:rPr>
                <w:noProof/>
                <w:webHidden/>
              </w:rPr>
              <w:instrText xml:space="preserve"> PAGEREF _Toc190270762 \h </w:instrText>
            </w:r>
            <w:r>
              <w:rPr>
                <w:noProof/>
                <w:webHidden/>
              </w:rPr>
            </w:r>
            <w:r>
              <w:rPr>
                <w:noProof/>
                <w:webHidden/>
              </w:rPr>
              <w:fldChar w:fldCharType="separate"/>
            </w:r>
            <w:r>
              <w:rPr>
                <w:noProof/>
                <w:webHidden/>
              </w:rPr>
              <w:t>30</w:t>
            </w:r>
            <w:r>
              <w:rPr>
                <w:noProof/>
                <w:webHidden/>
              </w:rPr>
              <w:fldChar w:fldCharType="end"/>
            </w:r>
          </w:hyperlink>
        </w:p>
        <w:p w14:paraId="26CDC783" w14:textId="502A351F"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63" w:history="1">
            <w:r w:rsidRPr="00BD023A">
              <w:rPr>
                <w:rStyle w:val="Hyperlink"/>
                <w:noProof/>
              </w:rPr>
              <w:t>7.1</w:t>
            </w:r>
            <w:r>
              <w:rPr>
                <w:rFonts w:eastAsiaTheme="minorEastAsia"/>
                <w:noProof/>
                <w:kern w:val="2"/>
                <w:sz w:val="24"/>
                <w:szCs w:val="24"/>
                <w14:ligatures w14:val="standardContextual"/>
              </w:rPr>
              <w:tab/>
            </w:r>
            <w:r w:rsidRPr="00BD023A">
              <w:rPr>
                <w:rStyle w:val="Hyperlink"/>
                <w:noProof/>
              </w:rPr>
              <w:t>Demonstrating maximum extent practicable</w:t>
            </w:r>
            <w:r>
              <w:rPr>
                <w:noProof/>
                <w:webHidden/>
              </w:rPr>
              <w:tab/>
            </w:r>
            <w:r>
              <w:rPr>
                <w:noProof/>
                <w:webHidden/>
              </w:rPr>
              <w:fldChar w:fldCharType="begin"/>
            </w:r>
            <w:r>
              <w:rPr>
                <w:noProof/>
                <w:webHidden/>
              </w:rPr>
              <w:instrText xml:space="preserve"> PAGEREF _Toc190270763 \h </w:instrText>
            </w:r>
            <w:r>
              <w:rPr>
                <w:noProof/>
                <w:webHidden/>
              </w:rPr>
            </w:r>
            <w:r>
              <w:rPr>
                <w:noProof/>
                <w:webHidden/>
              </w:rPr>
              <w:fldChar w:fldCharType="separate"/>
            </w:r>
            <w:r>
              <w:rPr>
                <w:noProof/>
                <w:webHidden/>
              </w:rPr>
              <w:t>30</w:t>
            </w:r>
            <w:r>
              <w:rPr>
                <w:noProof/>
                <w:webHidden/>
              </w:rPr>
              <w:fldChar w:fldCharType="end"/>
            </w:r>
          </w:hyperlink>
        </w:p>
        <w:p w14:paraId="3F6BA65C" w14:textId="40043512" w:rsidR="002745C7" w:rsidRDefault="002745C7">
          <w:pPr>
            <w:pStyle w:val="TOC2"/>
            <w:tabs>
              <w:tab w:val="left" w:pos="960"/>
              <w:tab w:val="right" w:leader="dot" w:pos="9350"/>
            </w:tabs>
            <w:rPr>
              <w:rFonts w:eastAsiaTheme="minorEastAsia"/>
              <w:noProof/>
              <w:kern w:val="2"/>
              <w:sz w:val="24"/>
              <w:szCs w:val="24"/>
              <w14:ligatures w14:val="standardContextual"/>
            </w:rPr>
          </w:pPr>
          <w:hyperlink w:anchor="_Toc190270764" w:history="1">
            <w:r w:rsidRPr="00BD023A">
              <w:rPr>
                <w:rStyle w:val="Hyperlink"/>
                <w:noProof/>
              </w:rPr>
              <w:t>7.2</w:t>
            </w:r>
            <w:r>
              <w:rPr>
                <w:rFonts w:eastAsiaTheme="minorEastAsia"/>
                <w:noProof/>
                <w:kern w:val="2"/>
                <w:sz w:val="24"/>
                <w:szCs w:val="24"/>
                <w14:ligatures w14:val="standardContextual"/>
              </w:rPr>
              <w:tab/>
            </w:r>
            <w:r w:rsidRPr="00BD023A">
              <w:rPr>
                <w:rStyle w:val="Hyperlink"/>
                <w:noProof/>
              </w:rPr>
              <w:t>Emergency replacements</w:t>
            </w:r>
            <w:r>
              <w:rPr>
                <w:noProof/>
                <w:webHidden/>
              </w:rPr>
              <w:tab/>
            </w:r>
            <w:r>
              <w:rPr>
                <w:noProof/>
                <w:webHidden/>
              </w:rPr>
              <w:fldChar w:fldCharType="begin"/>
            </w:r>
            <w:r>
              <w:rPr>
                <w:noProof/>
                <w:webHidden/>
              </w:rPr>
              <w:instrText xml:space="preserve"> PAGEREF _Toc190270764 \h </w:instrText>
            </w:r>
            <w:r>
              <w:rPr>
                <w:noProof/>
                <w:webHidden/>
              </w:rPr>
            </w:r>
            <w:r>
              <w:rPr>
                <w:noProof/>
                <w:webHidden/>
              </w:rPr>
              <w:fldChar w:fldCharType="separate"/>
            </w:r>
            <w:r>
              <w:rPr>
                <w:noProof/>
                <w:webHidden/>
              </w:rPr>
              <w:t>32</w:t>
            </w:r>
            <w:r>
              <w:rPr>
                <w:noProof/>
                <w:webHidden/>
              </w:rPr>
              <w:fldChar w:fldCharType="end"/>
            </w:r>
          </w:hyperlink>
        </w:p>
        <w:p w14:paraId="1FD9F2FD" w14:textId="1292266A" w:rsidR="002745C7" w:rsidRDefault="002745C7">
          <w:pPr>
            <w:pStyle w:val="TOC1"/>
            <w:tabs>
              <w:tab w:val="left" w:pos="720"/>
              <w:tab w:val="right" w:leader="dot" w:pos="9350"/>
            </w:tabs>
            <w:rPr>
              <w:rFonts w:eastAsiaTheme="minorEastAsia"/>
              <w:noProof/>
              <w:kern w:val="2"/>
              <w:sz w:val="24"/>
              <w:szCs w:val="24"/>
              <w14:ligatures w14:val="standardContextual"/>
            </w:rPr>
          </w:pPr>
          <w:hyperlink w:anchor="_Toc190270765" w:history="1">
            <w:r w:rsidRPr="00BD023A">
              <w:rPr>
                <w:rStyle w:val="Hyperlink"/>
                <w:noProof/>
              </w:rPr>
              <w:t>8.0</w:t>
            </w:r>
            <w:r>
              <w:rPr>
                <w:rFonts w:eastAsiaTheme="minorEastAsia"/>
                <w:noProof/>
                <w:kern w:val="2"/>
                <w:sz w:val="24"/>
                <w:szCs w:val="24"/>
                <w14:ligatures w14:val="standardContextual"/>
              </w:rPr>
              <w:tab/>
            </w:r>
            <w:r w:rsidRPr="00BD023A">
              <w:rPr>
                <w:rStyle w:val="Hyperlink"/>
                <w:noProof/>
              </w:rPr>
              <w:t>Conclusion</w:t>
            </w:r>
            <w:r>
              <w:rPr>
                <w:noProof/>
                <w:webHidden/>
              </w:rPr>
              <w:tab/>
            </w:r>
            <w:r>
              <w:rPr>
                <w:noProof/>
                <w:webHidden/>
              </w:rPr>
              <w:fldChar w:fldCharType="begin"/>
            </w:r>
            <w:r>
              <w:rPr>
                <w:noProof/>
                <w:webHidden/>
              </w:rPr>
              <w:instrText xml:space="preserve"> PAGEREF _Toc190270765 \h </w:instrText>
            </w:r>
            <w:r>
              <w:rPr>
                <w:noProof/>
                <w:webHidden/>
              </w:rPr>
            </w:r>
            <w:r>
              <w:rPr>
                <w:noProof/>
                <w:webHidden/>
              </w:rPr>
              <w:fldChar w:fldCharType="separate"/>
            </w:r>
            <w:r>
              <w:rPr>
                <w:noProof/>
                <w:webHidden/>
              </w:rPr>
              <w:t>33</w:t>
            </w:r>
            <w:r>
              <w:rPr>
                <w:noProof/>
                <w:webHidden/>
              </w:rPr>
              <w:fldChar w:fldCharType="end"/>
            </w:r>
          </w:hyperlink>
        </w:p>
        <w:p w14:paraId="074B860A" w14:textId="74DA5502" w:rsidR="002745C7" w:rsidRDefault="002745C7">
          <w:pPr>
            <w:pStyle w:val="TOC1"/>
            <w:tabs>
              <w:tab w:val="right" w:leader="dot" w:pos="9350"/>
            </w:tabs>
            <w:rPr>
              <w:rFonts w:eastAsiaTheme="minorEastAsia"/>
              <w:noProof/>
              <w:kern w:val="2"/>
              <w:sz w:val="24"/>
              <w:szCs w:val="24"/>
              <w14:ligatures w14:val="standardContextual"/>
            </w:rPr>
          </w:pPr>
          <w:hyperlink w:anchor="_Toc190270766" w:history="1">
            <w:r w:rsidRPr="00BD023A">
              <w:rPr>
                <w:rStyle w:val="Hyperlink"/>
                <w:noProof/>
              </w:rPr>
              <w:t>Appendix A: Details of the four hypothetical scenarios for purposes of cost comparison</w:t>
            </w:r>
            <w:r>
              <w:rPr>
                <w:noProof/>
                <w:webHidden/>
              </w:rPr>
              <w:tab/>
            </w:r>
            <w:r>
              <w:rPr>
                <w:noProof/>
                <w:webHidden/>
              </w:rPr>
              <w:fldChar w:fldCharType="begin"/>
            </w:r>
            <w:r>
              <w:rPr>
                <w:noProof/>
                <w:webHidden/>
              </w:rPr>
              <w:instrText xml:space="preserve"> PAGEREF _Toc190270766 \h </w:instrText>
            </w:r>
            <w:r>
              <w:rPr>
                <w:noProof/>
                <w:webHidden/>
              </w:rPr>
            </w:r>
            <w:r>
              <w:rPr>
                <w:noProof/>
                <w:webHidden/>
              </w:rPr>
              <w:fldChar w:fldCharType="separate"/>
            </w:r>
            <w:r>
              <w:rPr>
                <w:noProof/>
                <w:webHidden/>
              </w:rPr>
              <w:t>34</w:t>
            </w:r>
            <w:r>
              <w:rPr>
                <w:noProof/>
                <w:webHidden/>
              </w:rPr>
              <w:fldChar w:fldCharType="end"/>
            </w:r>
          </w:hyperlink>
        </w:p>
        <w:p w14:paraId="7761F4F6" w14:textId="27A7E5F5" w:rsidR="002745C7" w:rsidRDefault="002745C7">
          <w:pPr>
            <w:pStyle w:val="TOC1"/>
            <w:tabs>
              <w:tab w:val="right" w:leader="dot" w:pos="9350"/>
            </w:tabs>
            <w:rPr>
              <w:rFonts w:eastAsiaTheme="minorEastAsia"/>
              <w:noProof/>
              <w:kern w:val="2"/>
              <w:sz w:val="24"/>
              <w:szCs w:val="24"/>
              <w14:ligatures w14:val="standardContextual"/>
            </w:rPr>
          </w:pPr>
          <w:hyperlink w:anchor="_Toc190270767" w:history="1">
            <w:r w:rsidRPr="00BD023A">
              <w:rPr>
                <w:rStyle w:val="Hyperlink"/>
                <w:noProof/>
              </w:rPr>
              <w:t>Appendix B: Checklist for Demonstrating Maximum Extent Practicable (MEP) for Stream Crossing Replacement Projects Limited by Cost</w:t>
            </w:r>
            <w:r>
              <w:rPr>
                <w:noProof/>
                <w:webHidden/>
              </w:rPr>
              <w:tab/>
            </w:r>
            <w:r>
              <w:rPr>
                <w:noProof/>
                <w:webHidden/>
              </w:rPr>
              <w:fldChar w:fldCharType="begin"/>
            </w:r>
            <w:r>
              <w:rPr>
                <w:noProof/>
                <w:webHidden/>
              </w:rPr>
              <w:instrText xml:space="preserve"> PAGEREF _Toc190270767 \h </w:instrText>
            </w:r>
            <w:r>
              <w:rPr>
                <w:noProof/>
                <w:webHidden/>
              </w:rPr>
            </w:r>
            <w:r>
              <w:rPr>
                <w:noProof/>
                <w:webHidden/>
              </w:rPr>
              <w:fldChar w:fldCharType="separate"/>
            </w:r>
            <w:r>
              <w:rPr>
                <w:noProof/>
                <w:webHidden/>
              </w:rPr>
              <w:t>36</w:t>
            </w:r>
            <w:r>
              <w:rPr>
                <w:noProof/>
                <w:webHidden/>
              </w:rPr>
              <w:fldChar w:fldCharType="end"/>
            </w:r>
          </w:hyperlink>
        </w:p>
        <w:p w14:paraId="3251654A" w14:textId="03FF7E94" w:rsidR="007366C7" w:rsidRDefault="007366C7">
          <w:r>
            <w:rPr>
              <w:b/>
              <w:bCs/>
              <w:noProof/>
            </w:rPr>
            <w:fldChar w:fldCharType="end"/>
          </w:r>
        </w:p>
      </w:sdtContent>
    </w:sdt>
    <w:p w14:paraId="7CD775C8" w14:textId="51E57E6B" w:rsidR="00392FB9" w:rsidRDefault="00392FB9" w:rsidP="00785777">
      <w:r>
        <w:br w:type="page"/>
      </w:r>
    </w:p>
    <w:p w14:paraId="786E5A85" w14:textId="77777777" w:rsidR="00945DA4" w:rsidRDefault="00945DA4" w:rsidP="00E179D7">
      <w:pPr>
        <w:pStyle w:val="Heading1"/>
        <w:sectPr w:rsidR="00945DA4" w:rsidSect="008738CA">
          <w:footerReference w:type="default" r:id="rId15"/>
          <w:type w:val="continuous"/>
          <w:pgSz w:w="12240" w:h="15840"/>
          <w:pgMar w:top="1440" w:right="1440" w:bottom="1440" w:left="1440" w:header="720" w:footer="720" w:gutter="0"/>
          <w:pgNumType w:fmt="lowerRoman" w:start="1"/>
          <w:cols w:space="720"/>
          <w:docGrid w:linePitch="360"/>
        </w:sectPr>
      </w:pPr>
    </w:p>
    <w:p w14:paraId="2C5648DF" w14:textId="65410B71" w:rsidR="007D4578" w:rsidRDefault="007D4578" w:rsidP="00E179D7">
      <w:pPr>
        <w:pStyle w:val="Heading1"/>
      </w:pPr>
      <w:bookmarkStart w:id="1" w:name="_Toc190270723"/>
      <w:r>
        <w:lastRenderedPageBreak/>
        <w:t>Summary</w:t>
      </w:r>
      <w:bookmarkEnd w:id="1"/>
    </w:p>
    <w:p w14:paraId="0CB27DE1" w14:textId="2CF69D45" w:rsidR="00AD7A26" w:rsidRDefault="00B2446F" w:rsidP="007D4578">
      <w:r>
        <w:t xml:space="preserve">In 2006, </w:t>
      </w:r>
      <w:r w:rsidR="00AD7A26">
        <w:t>T</w:t>
      </w:r>
      <w:r w:rsidR="00AD7A26" w:rsidRPr="00AD7A26">
        <w:t xml:space="preserve">he River and Stream Continuity Partnership </w:t>
      </w:r>
      <w:r w:rsidR="008B41C2">
        <w:t xml:space="preserve">consisting of </w:t>
      </w:r>
      <w:r w:rsidR="009475F2">
        <w:t xml:space="preserve">UMass Amherst, </w:t>
      </w:r>
      <w:r w:rsidR="00EC2FE6">
        <w:t xml:space="preserve">the </w:t>
      </w:r>
      <w:r w:rsidR="009475F2">
        <w:t>Massachusetts Division of Ecological Restoration, American Rivers</w:t>
      </w:r>
      <w:r w:rsidR="00EC2FE6">
        <w:t>, and The Nature Conservancy</w:t>
      </w:r>
      <w:r w:rsidR="009475F2">
        <w:t xml:space="preserve"> </w:t>
      </w:r>
      <w:r w:rsidR="00AD7A26" w:rsidRPr="00AD7A26">
        <w:t xml:space="preserve">developed the </w:t>
      </w:r>
      <w:r w:rsidR="00AD7A26" w:rsidRPr="00AD7A26">
        <w:rPr>
          <w:i/>
        </w:rPr>
        <w:t>Massachusetts River and Stream Crossing Standards</w:t>
      </w:r>
      <w:r w:rsidR="00DF5FFE">
        <w:rPr>
          <w:rStyle w:val="FootnoteReference"/>
          <w:i/>
        </w:rPr>
        <w:footnoteReference w:id="4"/>
      </w:r>
      <w:r w:rsidR="00AD7A26" w:rsidRPr="00AD7A26">
        <w:t xml:space="preserve"> (Crossing Standards) to provide guidance on bridge and culvert designs that would facilitate the movement of fish and wildlife beneath roads and railroads.</w:t>
      </w:r>
      <w:r w:rsidR="00AD7A26">
        <w:t xml:space="preserve"> Recognizing that the Crossing Standards were relevant to several of the “Interests” protected by the Massachusetts Wetlands Protection Act</w:t>
      </w:r>
      <w:r w:rsidR="008C253E">
        <w:rPr>
          <w:rStyle w:val="FootnoteReference"/>
        </w:rPr>
        <w:footnoteReference w:id="5"/>
      </w:r>
      <w:r w:rsidR="00AD7A26">
        <w:t xml:space="preserve"> (WPA), </w:t>
      </w:r>
      <w:r w:rsidR="007B62D8">
        <w:t xml:space="preserve">in 2014 </w:t>
      </w:r>
      <w:r w:rsidR="00AD7A26">
        <w:t>the Massachusetts Department of Environmental Protection (MassDEP) incorporated the standards into the WPA regulations (Regulations). The Crossing Standards are now required for all new, permanent crossings of rivers and streams. It was recognized that, in some cases, it might be impossible or infeasible to fully meet those standards when replacing an existing crossing. As a result, MassDEP included language in the Regulations stating that replacement crossings must meet the Crossing Standards “</w:t>
      </w:r>
      <w:r w:rsidR="00AD7A26" w:rsidRPr="007714CC">
        <w:t>to the maximum extent practicable</w:t>
      </w:r>
      <w:r w:rsidR="00AD7A26">
        <w:t>”.</w:t>
      </w:r>
      <w:r w:rsidR="006972B1">
        <w:t xml:space="preserve"> Bridge replacement projects that are exempt from review under the WPA must still meet Massachusetts Water Quality Standards administered by MassDEP; these standards also require replacement crossings to meet Stream Crossing Standards to the maximum extent practicable.</w:t>
      </w:r>
    </w:p>
    <w:p w14:paraId="1D064ECD" w14:textId="4952AE90" w:rsidR="007D4578" w:rsidRDefault="00AD7A26" w:rsidP="007D4578">
      <w:r>
        <w:t xml:space="preserve">This document provides guidance for </w:t>
      </w:r>
      <w:r w:rsidRPr="00AD7A26">
        <w:t>conservation commissions, conservation agents, MassDEP staff, potential applicants, and environmental consultants</w:t>
      </w:r>
      <w:r>
        <w:t xml:space="preserve">, on to how to apply the concept of </w:t>
      </w:r>
      <w:r w:rsidR="004E0811">
        <w:t>m</w:t>
      </w:r>
      <w:r>
        <w:t xml:space="preserve">aximum </w:t>
      </w:r>
      <w:r w:rsidR="004E0811">
        <w:t>e</w:t>
      </w:r>
      <w:r>
        <w:t xml:space="preserve">xtent </w:t>
      </w:r>
      <w:r w:rsidR="004E0811">
        <w:t>p</w:t>
      </w:r>
      <w:r>
        <w:t xml:space="preserve">racticable during </w:t>
      </w:r>
      <w:r w:rsidR="00A86CCD">
        <w:t>the design</w:t>
      </w:r>
      <w:r>
        <w:t xml:space="preserve"> and permitting</w:t>
      </w:r>
      <w:r w:rsidR="00A86CCD">
        <w:t xml:space="preserve"> of replacement stream crossings</w:t>
      </w:r>
      <w:r>
        <w:t xml:space="preserve">. It provides information on evaluating site conditions and considering cost as a factor in determining if meeting the Crossing Standards is </w:t>
      </w:r>
      <w:r w:rsidRPr="00E63FBE">
        <w:t>practicable</w:t>
      </w:r>
      <w:r>
        <w:t xml:space="preserve"> and provides conceptual design options for maximizing aquatic organism passage in circumstances where it is not practicable to fully meet the Crossing Standards. Wetlands Protection Act regulations that require replacement crossings to meet the Crossing Standards to the maximum extent practicable help protect the fisheries and wildlife habitat “Interests” of the WPA. </w:t>
      </w:r>
      <w:r w:rsidR="004225ED">
        <w:t>In addition, t</w:t>
      </w:r>
      <w:r>
        <w:t xml:space="preserve">his guidance identifies Minimum Hydraulic Design Criteria (see Section </w:t>
      </w:r>
      <w:r w:rsidR="007C123D">
        <w:fldChar w:fldCharType="begin"/>
      </w:r>
      <w:r w:rsidR="007C123D">
        <w:instrText xml:space="preserve"> REF _Ref182233644 \r \h </w:instrText>
      </w:r>
      <w:r w:rsidR="007C123D">
        <w:fldChar w:fldCharType="separate"/>
      </w:r>
      <w:r w:rsidR="002745C7">
        <w:t>4.2</w:t>
      </w:r>
      <w:r w:rsidR="007C123D">
        <w:fldChar w:fldCharType="end"/>
      </w:r>
      <w:r>
        <w:t>) for road-stream crossings to enhance the resiliency of transportation infrastructure and ensure that culverts and bridges are designed and constructed in ways that further the flood and storm damage prevention “Interests” of the WPA.</w:t>
      </w:r>
      <w:r w:rsidR="00B61007">
        <w:t xml:space="preserve"> Those Minimum Hydraulic Design Criteria are used to define </w:t>
      </w:r>
      <w:r w:rsidR="001554EA">
        <w:t>b</w:t>
      </w:r>
      <w:r w:rsidR="00B61007">
        <w:t xml:space="preserve">aseline requirements against which the costs of full compliance with Crossing Standards are compared to </w:t>
      </w:r>
      <w:proofErr w:type="gramStart"/>
      <w:r w:rsidR="00B61007">
        <w:t>determine</w:t>
      </w:r>
      <w:proofErr w:type="gramEnd"/>
      <w:r w:rsidR="00B61007">
        <w:t xml:space="preserve"> whether meeting those standards </w:t>
      </w:r>
      <w:r w:rsidR="007B62D8">
        <w:t>is</w:t>
      </w:r>
      <w:r w:rsidR="00B61007">
        <w:t xml:space="preserve"> practicable.</w:t>
      </w:r>
      <w:r w:rsidR="00972F5D">
        <w:t xml:space="preserve"> Meeting the flood </w:t>
      </w:r>
      <w:r w:rsidR="00B910C4">
        <w:t>and storm damage interests</w:t>
      </w:r>
      <w:r w:rsidR="008A2E78">
        <w:t xml:space="preserve"> – and thus increased storm resiliency – will </w:t>
      </w:r>
      <w:r w:rsidR="00811C20">
        <w:t>increase the likelihood</w:t>
      </w:r>
      <w:r w:rsidR="00B910C4">
        <w:t xml:space="preserve"> that the c</w:t>
      </w:r>
      <w:r w:rsidR="00811C20">
        <w:t>rossing</w:t>
      </w:r>
      <w:r w:rsidR="00B910C4">
        <w:t xml:space="preserve"> will withstand </w:t>
      </w:r>
      <w:r w:rsidR="00A7078D">
        <w:t xml:space="preserve">future </w:t>
      </w:r>
      <w:r w:rsidR="008C253E">
        <w:t>storms and</w:t>
      </w:r>
      <w:r w:rsidR="00811C20">
        <w:t xml:space="preserve"> avoid</w:t>
      </w:r>
      <w:r w:rsidR="00B910C4">
        <w:t xml:space="preserve"> having to employ limited resources for repeat reconstruction projects</w:t>
      </w:r>
      <w:r w:rsidR="00D17170">
        <w:t xml:space="preserve"> and mitigation of consequential flooding that could be avoided</w:t>
      </w:r>
      <w:r w:rsidR="00B910C4">
        <w:t>.</w:t>
      </w:r>
    </w:p>
    <w:p w14:paraId="1AE9C16A" w14:textId="64CA7A35" w:rsidR="002803C5" w:rsidRDefault="00AD7A26" w:rsidP="007D4578">
      <w:pPr>
        <w:rPr>
          <w:rFonts w:cstheme="minorHAnsi"/>
        </w:rPr>
      </w:pPr>
      <w:r>
        <w:rPr>
          <w:rFonts w:cstheme="minorHAnsi"/>
        </w:rPr>
        <w:t xml:space="preserve">Sometimes it is just not practicable to replace a crossing with one that fully meets the Crossing Standards. Often this is not simply a matter of what is possible, but how much it will cost. Section </w:t>
      </w:r>
      <w:r>
        <w:rPr>
          <w:rFonts w:cstheme="minorHAnsi"/>
        </w:rPr>
        <w:fldChar w:fldCharType="begin"/>
      </w:r>
      <w:r>
        <w:rPr>
          <w:rFonts w:cstheme="minorHAnsi"/>
        </w:rPr>
        <w:instrText xml:space="preserve"> REF _Ref158231009 \r \h </w:instrText>
      </w:r>
      <w:r>
        <w:rPr>
          <w:rFonts w:cstheme="minorHAnsi"/>
        </w:rPr>
      </w:r>
      <w:r>
        <w:rPr>
          <w:rFonts w:cstheme="minorHAnsi"/>
        </w:rPr>
        <w:fldChar w:fldCharType="separate"/>
      </w:r>
      <w:r w:rsidR="002745C7">
        <w:rPr>
          <w:rFonts w:cstheme="minorHAnsi"/>
        </w:rPr>
        <w:t>3.0</w:t>
      </w:r>
      <w:r>
        <w:rPr>
          <w:rFonts w:cstheme="minorHAnsi"/>
        </w:rPr>
        <w:fldChar w:fldCharType="end"/>
      </w:r>
      <w:r>
        <w:rPr>
          <w:rFonts w:cstheme="minorHAnsi"/>
        </w:rPr>
        <w:t xml:space="preserve"> discusses various physical, legal and regulatory constraints, such as property ownership, associated utilities, adjacent buildings, other roads and driveways, upstream wetlands, potential for downstream flooding, and potential for stream instability and head cutting. Section </w:t>
      </w:r>
      <w:r>
        <w:rPr>
          <w:rFonts w:cstheme="minorHAnsi"/>
        </w:rPr>
        <w:fldChar w:fldCharType="begin"/>
      </w:r>
      <w:r>
        <w:rPr>
          <w:rFonts w:cstheme="minorHAnsi"/>
        </w:rPr>
        <w:instrText xml:space="preserve"> REF _Ref158230957 \r \h </w:instrText>
      </w:r>
      <w:r>
        <w:rPr>
          <w:rFonts w:cstheme="minorHAnsi"/>
        </w:rPr>
      </w:r>
      <w:r>
        <w:rPr>
          <w:rFonts w:cstheme="minorHAnsi"/>
        </w:rPr>
        <w:fldChar w:fldCharType="separate"/>
      </w:r>
      <w:r w:rsidR="002745C7">
        <w:rPr>
          <w:rFonts w:cstheme="minorHAnsi"/>
        </w:rPr>
        <w:t>4.0</w:t>
      </w:r>
      <w:r>
        <w:rPr>
          <w:rFonts w:cstheme="minorHAnsi"/>
        </w:rPr>
        <w:fldChar w:fldCharType="end"/>
      </w:r>
      <w:r>
        <w:rPr>
          <w:rFonts w:cstheme="minorHAnsi"/>
        </w:rPr>
        <w:t xml:space="preserve"> discusses financial </w:t>
      </w:r>
      <w:r>
        <w:rPr>
          <w:rFonts w:cstheme="minorHAnsi"/>
        </w:rPr>
        <w:lastRenderedPageBreak/>
        <w:t xml:space="preserve">considerations, and how the concept of </w:t>
      </w:r>
      <w:r w:rsidR="00B65C12">
        <w:rPr>
          <w:rFonts w:cstheme="minorHAnsi"/>
        </w:rPr>
        <w:t>maximum extent practicable</w:t>
      </w:r>
      <w:r>
        <w:rPr>
          <w:rFonts w:cstheme="minorHAnsi"/>
        </w:rPr>
        <w:t xml:space="preserve"> account</w:t>
      </w:r>
      <w:r w:rsidR="007B62D8">
        <w:rPr>
          <w:rFonts w:cstheme="minorHAnsi"/>
        </w:rPr>
        <w:t>s for</w:t>
      </w:r>
      <w:r>
        <w:rPr>
          <w:rFonts w:cstheme="minorHAnsi"/>
        </w:rPr>
        <w:t xml:space="preserve"> the need to balance costs with ecological benefits.</w:t>
      </w:r>
    </w:p>
    <w:p w14:paraId="293C5E78" w14:textId="1AE3EAF6" w:rsidR="00AD7A26" w:rsidRDefault="002803C5" w:rsidP="007D4578">
      <w:pPr>
        <w:rPr>
          <w:rFonts w:cstheme="minorHAnsi"/>
        </w:rPr>
      </w:pPr>
      <w:r>
        <w:t xml:space="preserve">Recognizing that the cost of meeting the Crossing Standards is a major obstacle for implementing culvert replacement projects, one of the most important considerations for evaluating </w:t>
      </w:r>
      <w:r w:rsidR="00B65C12">
        <w:t>maximum extent practicable</w:t>
      </w:r>
      <w:r>
        <w:t xml:space="preserve"> is the balance between cost and ecological benefits. We begin with the assumption that if significant ecological benefits are likely to be achieved by meeting the Crossing Standards, then a substantial increase in replacement costs, beyond what is needed to meet the </w:t>
      </w:r>
      <w:r w:rsidR="0093754E">
        <w:t>b</w:t>
      </w:r>
      <w:r>
        <w:t xml:space="preserve">aseline requirements can be justified. The question then becomes how much increased cost is justified before that cost is no longer considered “practicable?” In this </w:t>
      </w:r>
      <w:proofErr w:type="gramStart"/>
      <w:r>
        <w:t>guidance</w:t>
      </w:r>
      <w:proofErr w:type="gramEnd"/>
      <w:r>
        <w:t xml:space="preserve">, we propose that cost thresholds above </w:t>
      </w:r>
      <w:r w:rsidR="0093754E">
        <w:t>b</w:t>
      </w:r>
      <w:r>
        <w:t xml:space="preserve">aseline for exceeding </w:t>
      </w:r>
      <w:r w:rsidR="00B65C12">
        <w:t>maximum extent practicable</w:t>
      </w:r>
      <w:r>
        <w:t xml:space="preserve"> should be based on 1) habitat quality and 2) the increase in aquatic connectivity likely to be achieved by meeting the Crossing Standards (connectivity restoration potential).</w:t>
      </w:r>
      <w:r w:rsidR="00B61007">
        <w:t xml:space="preserve"> </w:t>
      </w:r>
      <w:r w:rsidR="00A86CCD">
        <w:t xml:space="preserve">How crossings and stream segments are classified by habitat quality and connectivity restoration potential is discussed in Section </w:t>
      </w:r>
      <w:r w:rsidR="00A86CCD">
        <w:fldChar w:fldCharType="begin"/>
      </w:r>
      <w:r w:rsidR="00A86CCD">
        <w:instrText xml:space="preserve"> REF _Ref182235188 \r \h </w:instrText>
      </w:r>
      <w:r w:rsidR="00A86CCD">
        <w:fldChar w:fldCharType="separate"/>
      </w:r>
      <w:r w:rsidR="002745C7">
        <w:t>4.1</w:t>
      </w:r>
      <w:r w:rsidR="00A86CCD">
        <w:fldChar w:fldCharType="end"/>
      </w:r>
      <w:r w:rsidR="00A86CCD">
        <w:t>.</w:t>
      </w:r>
      <w:r w:rsidR="003B659C">
        <w:t xml:space="preserve"> </w:t>
      </w:r>
      <w:r w:rsidR="00A86CCD">
        <w:t>C</w:t>
      </w:r>
      <w:r w:rsidR="00B61007">
        <w:t xml:space="preserve">ost thresholds can be found in Section </w:t>
      </w:r>
      <w:r w:rsidR="007C123D">
        <w:fldChar w:fldCharType="begin"/>
      </w:r>
      <w:r w:rsidR="007C123D">
        <w:instrText xml:space="preserve"> REF _Ref182233699 \r \h </w:instrText>
      </w:r>
      <w:r w:rsidR="007C123D">
        <w:fldChar w:fldCharType="separate"/>
      </w:r>
      <w:r w:rsidR="002745C7">
        <w:t>4.3</w:t>
      </w:r>
      <w:r w:rsidR="007C123D">
        <w:fldChar w:fldCharType="end"/>
      </w:r>
      <w:r w:rsidR="007C123D">
        <w:t xml:space="preserve">, </w:t>
      </w:r>
      <w:r w:rsidR="007C123D">
        <w:fldChar w:fldCharType="begin"/>
      </w:r>
      <w:r w:rsidR="007C123D">
        <w:instrText xml:space="preserve"> REF _Ref158127366 \h </w:instrText>
      </w:r>
      <w:r w:rsidR="007C123D">
        <w:fldChar w:fldCharType="separate"/>
      </w:r>
      <w:r w:rsidR="002745C7">
        <w:t xml:space="preserve">Table </w:t>
      </w:r>
      <w:r w:rsidR="002745C7">
        <w:rPr>
          <w:noProof/>
        </w:rPr>
        <w:t>2</w:t>
      </w:r>
      <w:r w:rsidR="007C123D">
        <w:fldChar w:fldCharType="end"/>
      </w:r>
      <w:r w:rsidR="007C123D">
        <w:t>.</w:t>
      </w:r>
    </w:p>
    <w:p w14:paraId="511E886F" w14:textId="788990EE" w:rsidR="00AD7A26" w:rsidRDefault="00AD7A26" w:rsidP="007D4578">
      <w:pPr>
        <w:rPr>
          <w:rFonts w:cstheme="minorHAnsi"/>
        </w:rPr>
      </w:pPr>
      <w:r>
        <w:rPr>
          <w:rFonts w:cstheme="minorHAnsi"/>
        </w:rPr>
        <w:t xml:space="preserve">Section </w:t>
      </w:r>
      <w:r>
        <w:rPr>
          <w:rFonts w:cstheme="minorHAnsi"/>
        </w:rPr>
        <w:fldChar w:fldCharType="begin"/>
      </w:r>
      <w:r>
        <w:rPr>
          <w:rFonts w:cstheme="minorHAnsi"/>
        </w:rPr>
        <w:instrText xml:space="preserve"> REF _Ref158230973 \r \h </w:instrText>
      </w:r>
      <w:r>
        <w:rPr>
          <w:rFonts w:cstheme="minorHAnsi"/>
        </w:rPr>
      </w:r>
      <w:r>
        <w:rPr>
          <w:rFonts w:cstheme="minorHAnsi"/>
        </w:rPr>
        <w:fldChar w:fldCharType="separate"/>
      </w:r>
      <w:r w:rsidR="002745C7">
        <w:rPr>
          <w:rFonts w:cstheme="minorHAnsi"/>
        </w:rPr>
        <w:t>5.0</w:t>
      </w:r>
      <w:r>
        <w:rPr>
          <w:rFonts w:cstheme="minorHAnsi"/>
        </w:rPr>
        <w:fldChar w:fldCharType="end"/>
      </w:r>
      <w:r>
        <w:rPr>
          <w:rFonts w:cstheme="minorHAnsi"/>
        </w:rPr>
        <w:t xml:space="preserve"> discusses culvert replacement scenarios to illustrate some generic design options and their relative costs, with details provided in Appendix A. Section </w:t>
      </w:r>
      <w:r>
        <w:rPr>
          <w:rFonts w:cstheme="minorHAnsi"/>
        </w:rPr>
        <w:fldChar w:fldCharType="begin"/>
      </w:r>
      <w:r>
        <w:rPr>
          <w:rFonts w:cstheme="minorHAnsi"/>
        </w:rPr>
        <w:instrText xml:space="preserve"> REF _Ref158230986 \r \h </w:instrText>
      </w:r>
      <w:r>
        <w:rPr>
          <w:rFonts w:cstheme="minorHAnsi"/>
        </w:rPr>
      </w:r>
      <w:r>
        <w:rPr>
          <w:rFonts w:cstheme="minorHAnsi"/>
        </w:rPr>
        <w:fldChar w:fldCharType="separate"/>
      </w:r>
      <w:r w:rsidR="002745C7">
        <w:rPr>
          <w:rFonts w:cstheme="minorHAnsi"/>
        </w:rPr>
        <w:t>6.0</w:t>
      </w:r>
      <w:r>
        <w:rPr>
          <w:rFonts w:cstheme="minorHAnsi"/>
        </w:rPr>
        <w:fldChar w:fldCharType="end"/>
      </w:r>
      <w:r>
        <w:rPr>
          <w:rFonts w:cstheme="minorHAnsi"/>
        </w:rPr>
        <w:t xml:space="preserve"> discusses design elements that can be used to maximize aquatic organism passage during crossing replacement when full compliance with the Crossing Standards is not practicable. </w:t>
      </w:r>
      <w:r w:rsidR="00292525">
        <w:rPr>
          <w:rFonts w:cstheme="minorHAnsi"/>
        </w:rPr>
        <w:t>These include:</w:t>
      </w:r>
    </w:p>
    <w:p w14:paraId="23F7AA01" w14:textId="77777777" w:rsidR="00773D92" w:rsidRDefault="00773D92" w:rsidP="00773D92">
      <w:pPr>
        <w:pStyle w:val="ListParagraph"/>
        <w:numPr>
          <w:ilvl w:val="0"/>
          <w:numId w:val="30"/>
        </w:numPr>
      </w:pPr>
      <w:r>
        <w:t>Reducing velocity and ensuring adequate water depths</w:t>
      </w:r>
    </w:p>
    <w:p w14:paraId="6F41B16A" w14:textId="77777777" w:rsidR="00773D92" w:rsidRDefault="00773D92" w:rsidP="00773D92">
      <w:pPr>
        <w:pStyle w:val="ListParagraph"/>
        <w:numPr>
          <w:ilvl w:val="0"/>
          <w:numId w:val="30"/>
        </w:numPr>
      </w:pPr>
      <w:r>
        <w:t>Construction of low-flow channels</w:t>
      </w:r>
    </w:p>
    <w:p w14:paraId="46403388" w14:textId="77777777" w:rsidR="00773D92" w:rsidRDefault="00773D92" w:rsidP="00773D92">
      <w:pPr>
        <w:pStyle w:val="ListParagraph"/>
        <w:numPr>
          <w:ilvl w:val="0"/>
          <w:numId w:val="30"/>
        </w:numPr>
      </w:pPr>
      <w:r>
        <w:t xml:space="preserve">Stabilizing the </w:t>
      </w:r>
      <w:proofErr w:type="gramStart"/>
      <w:r>
        <w:t>streambed</w:t>
      </w:r>
      <w:proofErr w:type="gramEnd"/>
      <w:r>
        <w:t xml:space="preserve"> and grade control structures</w:t>
      </w:r>
    </w:p>
    <w:p w14:paraId="2805C458" w14:textId="77777777" w:rsidR="00773D92" w:rsidRDefault="00773D92" w:rsidP="00773D92">
      <w:pPr>
        <w:pStyle w:val="ListParagraph"/>
        <w:numPr>
          <w:ilvl w:val="0"/>
          <w:numId w:val="30"/>
        </w:numPr>
      </w:pPr>
      <w:r>
        <w:t>Use of log and rock weirs and cross vanes</w:t>
      </w:r>
    </w:p>
    <w:p w14:paraId="004A38F1" w14:textId="77777777" w:rsidR="00773D92" w:rsidRDefault="00773D92" w:rsidP="00773D92">
      <w:pPr>
        <w:pStyle w:val="ListParagraph"/>
        <w:numPr>
          <w:ilvl w:val="0"/>
          <w:numId w:val="30"/>
        </w:numPr>
      </w:pPr>
      <w:r>
        <w:t xml:space="preserve">Preventing erosion and </w:t>
      </w:r>
      <w:proofErr w:type="gramStart"/>
      <w:r>
        <w:t>scour</w:t>
      </w:r>
      <w:proofErr w:type="gramEnd"/>
    </w:p>
    <w:p w14:paraId="3A772847" w14:textId="77777777" w:rsidR="00773D92" w:rsidRDefault="00773D92" w:rsidP="00773D92">
      <w:pPr>
        <w:pStyle w:val="ListParagraph"/>
        <w:numPr>
          <w:ilvl w:val="0"/>
          <w:numId w:val="30"/>
        </w:numPr>
      </w:pPr>
      <w:r>
        <w:t>Upsizing substrate material</w:t>
      </w:r>
    </w:p>
    <w:p w14:paraId="6C51850C" w14:textId="08510483" w:rsidR="00292525" w:rsidRDefault="00773D92" w:rsidP="00773D92">
      <w:pPr>
        <w:pStyle w:val="ListParagraph"/>
        <w:numPr>
          <w:ilvl w:val="0"/>
          <w:numId w:val="29"/>
        </w:numPr>
      </w:pPr>
      <w:r>
        <w:t>Protecting upstream wetlands</w:t>
      </w:r>
    </w:p>
    <w:p w14:paraId="4E8C5DB4" w14:textId="59595262" w:rsidR="003B659C" w:rsidRDefault="003B659C" w:rsidP="003B659C">
      <w:r>
        <w:t xml:space="preserve">Section </w:t>
      </w:r>
      <w:r>
        <w:fldChar w:fldCharType="begin"/>
      </w:r>
      <w:r>
        <w:instrText xml:space="preserve"> REF _Ref158230932 \r \h </w:instrText>
      </w:r>
      <w:r>
        <w:fldChar w:fldCharType="separate"/>
      </w:r>
      <w:r w:rsidR="002745C7">
        <w:t>7.0</w:t>
      </w:r>
      <w:r>
        <w:fldChar w:fldCharType="end"/>
      </w:r>
      <w:r>
        <w:t xml:space="preserve"> provides guidance on Notice of Intent submittals and the review of proposed crossing replacements. </w:t>
      </w:r>
      <w:r w:rsidRPr="003B659C">
        <w:t xml:space="preserve">When reviewing proposed crossing replacement projects that seek to use the Maximum Extent Practical standard to avoid fully meeting the Crossing Standards it is important to keep in mind that proposing to replace a crossing with an ‘in-kind’ structure is not sufficient to demonstrate maximum extent practicable. To demonstrate maximum extent practicable, a written alternatives analysis must accompany the Notice of Intent. At a minimum, cost and descriptive information about each of the following three alternatives should be included in the Alternative Analysis. </w:t>
      </w:r>
    </w:p>
    <w:p w14:paraId="621C8C10" w14:textId="44109A7C" w:rsidR="003B659C" w:rsidRDefault="003B659C" w:rsidP="003B659C">
      <w:pPr>
        <w:pStyle w:val="ListParagraph"/>
        <w:numPr>
          <w:ilvl w:val="0"/>
          <w:numId w:val="12"/>
        </w:numPr>
        <w:spacing w:after="120"/>
        <w:contextualSpacing w:val="0"/>
      </w:pPr>
      <w:r>
        <w:t xml:space="preserve">A </w:t>
      </w:r>
      <w:r w:rsidR="0093754E">
        <w:t>b</w:t>
      </w:r>
      <w:r>
        <w:t xml:space="preserve">aseline alternative, which must be a design that can pass the appropriate MassDOT design flood for the road class on which the crossing is located (see Section </w:t>
      </w:r>
      <w:r>
        <w:fldChar w:fldCharType="begin"/>
      </w:r>
      <w:r>
        <w:instrText xml:space="preserve"> REF _Ref158230957 \r \h  \* MERGEFORMAT </w:instrText>
      </w:r>
      <w:r>
        <w:fldChar w:fldCharType="separate"/>
      </w:r>
      <w:r w:rsidR="002745C7">
        <w:t>4.0</w:t>
      </w:r>
      <w:r>
        <w:fldChar w:fldCharType="end"/>
      </w:r>
      <w:r>
        <w:t xml:space="preserve">, </w:t>
      </w:r>
      <w:r>
        <w:fldChar w:fldCharType="begin"/>
      </w:r>
      <w:r>
        <w:instrText xml:space="preserve"> REF _Ref158127338 \h  \* MERGEFORMAT </w:instrText>
      </w:r>
      <w:r>
        <w:fldChar w:fldCharType="separate"/>
      </w:r>
      <w:r w:rsidR="002745C7" w:rsidRPr="00785777">
        <w:t xml:space="preserve">Table </w:t>
      </w:r>
      <w:r w:rsidR="002745C7">
        <w:t>1</w:t>
      </w:r>
      <w:r>
        <w:fldChar w:fldCharType="end"/>
      </w:r>
      <w:r>
        <w:t>) and provide the appropriate freeboard.</w:t>
      </w:r>
    </w:p>
    <w:p w14:paraId="7C363619" w14:textId="74556934" w:rsidR="003B659C" w:rsidRDefault="003B659C" w:rsidP="003B659C">
      <w:pPr>
        <w:pStyle w:val="ListParagraph"/>
        <w:numPr>
          <w:ilvl w:val="0"/>
          <w:numId w:val="12"/>
        </w:numPr>
        <w:spacing w:after="120"/>
        <w:contextualSpacing w:val="0"/>
      </w:pPr>
      <w:r>
        <w:t xml:space="preserve">A </w:t>
      </w:r>
      <w:r w:rsidR="0093754E">
        <w:t>f</w:t>
      </w:r>
      <w:r>
        <w:t>ull compliance alternative designed to fully comply with the Crossing Standards and WPA performance standards.</w:t>
      </w:r>
    </w:p>
    <w:p w14:paraId="46C659B0" w14:textId="58E66C7A" w:rsidR="003B659C" w:rsidRDefault="003B659C" w:rsidP="003B659C">
      <w:pPr>
        <w:pStyle w:val="ListParagraph"/>
        <w:numPr>
          <w:ilvl w:val="0"/>
          <w:numId w:val="12"/>
        </w:numPr>
        <w:contextualSpacing w:val="0"/>
      </w:pPr>
      <w:r>
        <w:t xml:space="preserve">At least one </w:t>
      </w:r>
      <w:r w:rsidR="00477E7E">
        <w:t>Maximum Extent Practicable (</w:t>
      </w:r>
      <w:r>
        <w:t>MEP</w:t>
      </w:r>
      <w:r w:rsidR="00477E7E">
        <w:t>)</w:t>
      </w:r>
      <w:r>
        <w:t xml:space="preserve"> Alternative with mitigation elements </w:t>
      </w:r>
      <w:r w:rsidRPr="00FC6AD7">
        <w:t xml:space="preserve">to maximize aquatic organism passage with crossing replacement costs </w:t>
      </w:r>
      <w:r>
        <w:t>at least as much as the relevant cost factor</w:t>
      </w:r>
      <w:r w:rsidRPr="00FC6AD7">
        <w:t xml:space="preserve"> listed </w:t>
      </w:r>
      <w:r>
        <w:t>in Section 5.0 (</w:t>
      </w:r>
      <w:r>
        <w:fldChar w:fldCharType="begin"/>
      </w:r>
      <w:r>
        <w:instrText xml:space="preserve"> REF _Ref158127366 \h </w:instrText>
      </w:r>
      <w:r>
        <w:fldChar w:fldCharType="separate"/>
      </w:r>
      <w:r w:rsidR="002745C7">
        <w:t xml:space="preserve">Table </w:t>
      </w:r>
      <w:r w:rsidR="002745C7">
        <w:rPr>
          <w:noProof/>
        </w:rPr>
        <w:t>2</w:t>
      </w:r>
      <w:r>
        <w:fldChar w:fldCharType="end"/>
      </w:r>
      <w:r>
        <w:t>).</w:t>
      </w:r>
    </w:p>
    <w:p w14:paraId="426B9179" w14:textId="46F7FFF5" w:rsidR="003B659C" w:rsidRDefault="003B659C" w:rsidP="003B659C">
      <w:r w:rsidRPr="003B659C">
        <w:lastRenderedPageBreak/>
        <w:t xml:space="preserve">All alternatives should be based on a thorough site assessment, including a long profile of the stream, documentation of </w:t>
      </w:r>
      <w:proofErr w:type="gramStart"/>
      <w:r w:rsidRPr="003B659C">
        <w:t>the channel</w:t>
      </w:r>
      <w:proofErr w:type="gramEnd"/>
      <w:r w:rsidRPr="003B659C">
        <w:t xml:space="preserve"> bed adjustment potential, stream bed analyses, and measurements of bankfull width in reference sections of the stream.</w:t>
      </w:r>
      <w:r>
        <w:t xml:space="preserve"> NOI submittals should also include:</w:t>
      </w:r>
    </w:p>
    <w:p w14:paraId="33B8B54F" w14:textId="39880948" w:rsidR="003B659C" w:rsidRDefault="003B659C" w:rsidP="003B659C">
      <w:pPr>
        <w:pStyle w:val="ListParagraph"/>
        <w:numPr>
          <w:ilvl w:val="0"/>
          <w:numId w:val="21"/>
        </w:numPr>
        <w:spacing w:after="120"/>
        <w:contextualSpacing w:val="0"/>
      </w:pPr>
      <w:r w:rsidRPr="006D6161">
        <w:t xml:space="preserve">Engineered plans and calculations stamped by a registered professional engineer (PE) of the proposed </w:t>
      </w:r>
      <w:r w:rsidR="007B62D8">
        <w:t>a</w:t>
      </w:r>
      <w:r w:rsidRPr="006D6161">
        <w:t>ctivity, along with at least conceptual level plans and calculations of the alternatives considered</w:t>
      </w:r>
      <w:r>
        <w:t>, and</w:t>
      </w:r>
    </w:p>
    <w:p w14:paraId="5010762F" w14:textId="16ACF32F" w:rsidR="003B659C" w:rsidRDefault="003B659C" w:rsidP="003B659C">
      <w:pPr>
        <w:pStyle w:val="ListParagraph"/>
        <w:numPr>
          <w:ilvl w:val="0"/>
          <w:numId w:val="21"/>
        </w:numPr>
      </w:pPr>
      <w:r w:rsidRPr="007236C8">
        <w:t xml:space="preserve">Documentation prepared by a PE to substantiate the cost estimates of the proposed </w:t>
      </w:r>
      <w:r w:rsidR="004D001B">
        <w:t>a</w:t>
      </w:r>
      <w:r w:rsidRPr="007236C8">
        <w:t>ctivity and each alternative considered</w:t>
      </w:r>
      <w:r>
        <w:t xml:space="preserve"> (s</w:t>
      </w:r>
      <w:r w:rsidRPr="007236C8">
        <w:t xml:space="preserve">ee </w:t>
      </w:r>
      <w:r>
        <w:t xml:space="preserve">Section </w:t>
      </w:r>
      <w:r>
        <w:fldChar w:fldCharType="begin"/>
      </w:r>
      <w:r>
        <w:instrText xml:space="preserve"> REF _Ref158230957 \r \h </w:instrText>
      </w:r>
      <w:r>
        <w:fldChar w:fldCharType="separate"/>
      </w:r>
      <w:r w:rsidR="002745C7">
        <w:t>4.0</w:t>
      </w:r>
      <w:r>
        <w:fldChar w:fldCharType="end"/>
      </w:r>
      <w:r>
        <w:t>)</w:t>
      </w:r>
      <w:r w:rsidRPr="007236C8">
        <w:t>.</w:t>
      </w:r>
    </w:p>
    <w:p w14:paraId="23AA94D6" w14:textId="53B6E349" w:rsidR="003B659C" w:rsidRPr="007D4578" w:rsidRDefault="003B659C" w:rsidP="007D4578">
      <w:r>
        <w:t xml:space="preserve">There are an estimated 25,000-30,000 road stream crossings in Massachusetts. Along with legacy dams scattered across the state, stream crossings are fragmenting our river and stream networks in ways that undermine their ecological integrity and ability to support healthy populations of fish, salamanders, turtles, crayfish and other aquatic or semi-aquatic organisms. The climate change that is threatening populations of </w:t>
      </w:r>
      <w:proofErr w:type="gramStart"/>
      <w:r>
        <w:t>cold-water</w:t>
      </w:r>
      <w:proofErr w:type="gramEnd"/>
      <w:r>
        <w:t xml:space="preserve"> and other aquatic species, also threatens to undermine our transportation infrastructure. Legacy culverts will need to be replaced with structures that can better </w:t>
      </w:r>
      <w:r w:rsidR="00963435">
        <w:t xml:space="preserve">accommodate </w:t>
      </w:r>
      <w:r>
        <w:t>the extreme storm and flood events that are projected to occur with increasing frequency due to climate change. At a minimum, all crossing replacements should be able to pass MassDOT design floods for the road classes where they occur. Where there are opportunities to restore aquatic connectivity, especially for high-quality habitat, we need to design and construct new and replacement crossings to meet the Massachusetts River and Stream Crossing Standards</w:t>
      </w:r>
      <w:r w:rsidR="007B62D8">
        <w:t xml:space="preserve"> to the maximum extent practicable</w:t>
      </w:r>
      <w:r>
        <w:t>.</w:t>
      </w:r>
    </w:p>
    <w:p w14:paraId="09FD3AE7" w14:textId="5F286923" w:rsidR="002F7163" w:rsidRPr="00E179D7" w:rsidRDefault="002F7163" w:rsidP="00E179D7">
      <w:pPr>
        <w:pStyle w:val="Heading1"/>
      </w:pPr>
      <w:bookmarkStart w:id="2" w:name="_Toc190270724"/>
      <w:r w:rsidRPr="00E179D7">
        <w:t>Introduction</w:t>
      </w:r>
      <w:bookmarkEnd w:id="2"/>
    </w:p>
    <w:p w14:paraId="3628AC93" w14:textId="49FFDAD9" w:rsidR="00ED0112" w:rsidRDefault="00ED0112" w:rsidP="00ED0112">
      <w:r>
        <w:t xml:space="preserve">In 2004, the River and Stream Continuity Partnership released its first edition of the </w:t>
      </w:r>
      <w:r w:rsidRPr="00563B7B">
        <w:rPr>
          <w:i/>
        </w:rPr>
        <w:t>Massachusetts River and Stream Crossing Standards</w:t>
      </w:r>
      <w:r>
        <w:t xml:space="preserve"> (Crossing Standards)</w:t>
      </w:r>
      <w:r w:rsidR="00AD7A26" w:rsidRPr="00AD7A26">
        <w:rPr>
          <w:vertAlign w:val="superscript"/>
        </w:rPr>
        <w:footnoteReference w:id="6"/>
      </w:r>
      <w:r>
        <w:t xml:space="preserve">. The Partnership – University of Massachusetts Amherst, </w:t>
      </w:r>
      <w:r w:rsidR="008C253E">
        <w:t xml:space="preserve">the </w:t>
      </w:r>
      <w:r>
        <w:t>MA Division of Ecological Restoration, American Rivers</w:t>
      </w:r>
      <w:r w:rsidR="008C253E">
        <w:t>, and The Nature Conservancy</w:t>
      </w:r>
      <w:r>
        <w:t xml:space="preserve"> – developed the Crossing Standards to provide guidance on bridge and culvert designs that would facilitate the movement of fish and wildlife </w:t>
      </w:r>
      <w:r w:rsidR="74808DE6">
        <w:t xml:space="preserve">beneath </w:t>
      </w:r>
      <w:r>
        <w:t xml:space="preserve">roads and railroads. The Crossing Standards were revised in March 2011 and a minor error </w:t>
      </w:r>
      <w:r w:rsidR="001754C7">
        <w:t xml:space="preserve">was </w:t>
      </w:r>
      <w:r>
        <w:t>corrected in 2012.</w:t>
      </w:r>
      <w:r w:rsidR="00AD7A26">
        <w:t xml:space="preserve"> </w:t>
      </w:r>
    </w:p>
    <w:p w14:paraId="51714736" w14:textId="2F214E7B" w:rsidR="00ED0112" w:rsidRDefault="00ED0112" w:rsidP="00ED0112">
      <w:r>
        <w:t>Recognizing that the Crossing Standards</w:t>
      </w:r>
      <w:r w:rsidR="00AD7A26">
        <w:rPr>
          <w:rStyle w:val="FootnoteReference"/>
        </w:rPr>
        <w:footnoteReference w:id="7"/>
      </w:r>
      <w:r>
        <w:t xml:space="preserve"> we</w:t>
      </w:r>
      <w:r w:rsidR="001A2371">
        <w:t>re relevant to several of the “I</w:t>
      </w:r>
      <w:r>
        <w:t>nterests” protected by the Massachusetts Wetlands Protection Act (WPA), the Massachusetts Department of Environmental Protection (Ma</w:t>
      </w:r>
      <w:r w:rsidR="001754C7">
        <w:t>ssDEP) in 2014 incorporated th</w:t>
      </w:r>
      <w:r>
        <w:t>e standards into the WPA regulations. The Crossing Standards are now required for all new, permanent crossings of rivers and streams. It was recognized that, in some cases, it might be impossible or infeasible to fully meet those standards when replacing an existing crossing. As a result, MassDEP included language in the Regulations stating that replacement crossings must meet the Crossing Standards “</w:t>
      </w:r>
      <w:r w:rsidRPr="007714CC">
        <w:t>to the maximum extent practicable</w:t>
      </w:r>
      <w:r>
        <w:t>” (310 CMR 10.53(8)(a).</w:t>
      </w:r>
      <w:r>
        <w:rPr>
          <w:rStyle w:val="FootnoteReference"/>
        </w:rPr>
        <w:footnoteReference w:id="8"/>
      </w:r>
      <w:r>
        <w:t xml:space="preserve"> The Regulations included a list of </w:t>
      </w:r>
      <w:r w:rsidR="00D5146E">
        <w:t>stream features and site conditions</w:t>
      </w:r>
      <w:r>
        <w:t xml:space="preserve"> that should be </w:t>
      </w:r>
      <w:r>
        <w:lastRenderedPageBreak/>
        <w:t xml:space="preserve">evaluated when considering </w:t>
      </w:r>
      <w:r w:rsidR="001754C7">
        <w:t>whether</w:t>
      </w:r>
      <w:r>
        <w:t xml:space="preserve"> a crossing replacement </w:t>
      </w:r>
      <w:r w:rsidR="001754C7">
        <w:t xml:space="preserve">must fully </w:t>
      </w:r>
      <w:r>
        <w:t xml:space="preserve">comply with the Crossing Standards </w:t>
      </w:r>
      <w:r w:rsidR="001754C7">
        <w:t>or only comply to the</w:t>
      </w:r>
      <w:r w:rsidRPr="00E63FBE">
        <w:t xml:space="preserve"> </w:t>
      </w:r>
      <w:r w:rsidR="00B65C12">
        <w:t>maximum extent practicable</w:t>
      </w:r>
      <w:r>
        <w:t xml:space="preserve">. However, it has become clear that additional guidance is needed for both potential applicants and Issuing Authorities (conservation commissions and MassDEP), as to how to apply the concept of </w:t>
      </w:r>
      <w:r w:rsidR="00B65C12">
        <w:t>maximum extent practicable</w:t>
      </w:r>
      <w:r>
        <w:t xml:space="preserve"> during project review and permitting.</w:t>
      </w:r>
    </w:p>
    <w:p w14:paraId="01C5CB39" w14:textId="344AF090" w:rsidR="00ED0112" w:rsidRDefault="00ED0112" w:rsidP="00ED0112">
      <w:pPr>
        <w:rPr>
          <w:bCs/>
        </w:rPr>
      </w:pPr>
      <w:r>
        <w:t xml:space="preserve">This </w:t>
      </w:r>
      <w:proofErr w:type="gramStart"/>
      <w:r>
        <w:t>guidance</w:t>
      </w:r>
      <w:proofErr w:type="gramEnd"/>
      <w:r>
        <w:t xml:space="preserve"> document </w:t>
      </w:r>
      <w:r w:rsidR="00F57B14">
        <w:t>is based on conclusions from the Culver</w:t>
      </w:r>
      <w:r w:rsidR="00773652">
        <w:t>t</w:t>
      </w:r>
      <w:r w:rsidR="00F57B14">
        <w:t xml:space="preserve"> and Small Bridge Work </w:t>
      </w:r>
      <w:r w:rsidR="00DE1D21">
        <w:t>G</w:t>
      </w:r>
      <w:r w:rsidR="00F57B14">
        <w:t>roup</w:t>
      </w:r>
      <w:r w:rsidR="000D78AE">
        <w:rPr>
          <w:rStyle w:val="FootnoteReference"/>
        </w:rPr>
        <w:footnoteReference w:id="9"/>
      </w:r>
      <w:r w:rsidR="00F57B14">
        <w:t xml:space="preserve"> and </w:t>
      </w:r>
      <w:r w:rsidR="00735325">
        <w:t xml:space="preserve">provides information on evaluating site conditions and considering cost as a factor in determining if meeting the Crossing Standards is </w:t>
      </w:r>
      <w:proofErr w:type="gramStart"/>
      <w:r w:rsidR="00735325" w:rsidRPr="00E63FBE">
        <w:t>practicable</w:t>
      </w:r>
      <w:r w:rsidR="008C253E">
        <w:t>,</w:t>
      </w:r>
      <w:r w:rsidR="00735325">
        <w:t xml:space="preserve"> and</w:t>
      </w:r>
      <w:proofErr w:type="gramEnd"/>
      <w:r w:rsidR="00735325">
        <w:t xml:space="preserve"> </w:t>
      </w:r>
      <w:r w:rsidR="006B08D7">
        <w:t>provides conceptual</w:t>
      </w:r>
      <w:r w:rsidR="00735325">
        <w:t xml:space="preserve"> design options for maximizing aquatic organism passage in circumstances where it is not practicable to fully meet the Crossing Standards. It is primarily intended for conservation commissions, conservation agents, MassDEP staff, potential applicants for Orders of Conditions under the WPA, and environmental consultants that advise applicants and/or conservation commissions.</w:t>
      </w:r>
    </w:p>
    <w:p w14:paraId="3918654B" w14:textId="2D3A5B4A" w:rsidR="008352A1" w:rsidRDefault="00BE7858" w:rsidP="008352A1">
      <w:r>
        <w:t xml:space="preserve">Wetlands Protection Act regulations </w:t>
      </w:r>
      <w:r w:rsidR="00773652">
        <w:t>that require</w:t>
      </w:r>
      <w:r>
        <w:t xml:space="preserve"> replacement crossings to meet the Crossing Standards to the maximum extent practicable </w:t>
      </w:r>
      <w:r w:rsidR="00773652">
        <w:t xml:space="preserve">help </w:t>
      </w:r>
      <w:r>
        <w:t xml:space="preserve">protect the fisheries and wildlife habitat </w:t>
      </w:r>
      <w:r w:rsidR="00167B90">
        <w:t>“I</w:t>
      </w:r>
      <w:r>
        <w:t>nterests</w:t>
      </w:r>
      <w:r w:rsidR="00167B90">
        <w:t>”</w:t>
      </w:r>
      <w:r>
        <w:t xml:space="preserve"> of the WPA. </w:t>
      </w:r>
      <w:r w:rsidR="00D21B88">
        <w:t>In addition, t</w:t>
      </w:r>
      <w:r w:rsidR="00A167DF">
        <w:t>his guidance identifies</w:t>
      </w:r>
      <w:r>
        <w:t xml:space="preserve"> </w:t>
      </w:r>
      <w:r w:rsidR="00CF304F">
        <w:t>M</w:t>
      </w:r>
      <w:r>
        <w:t xml:space="preserve">inimum </w:t>
      </w:r>
      <w:r w:rsidR="00CF304F">
        <w:t>H</w:t>
      </w:r>
      <w:r w:rsidR="00A167DF">
        <w:t xml:space="preserve">ydraulic </w:t>
      </w:r>
      <w:r w:rsidR="00CF304F">
        <w:t>D</w:t>
      </w:r>
      <w:r>
        <w:t xml:space="preserve">esign </w:t>
      </w:r>
      <w:r w:rsidR="00CF304F">
        <w:t>C</w:t>
      </w:r>
      <w:r>
        <w:t xml:space="preserve">riteria </w:t>
      </w:r>
      <w:r w:rsidR="00CF304F">
        <w:t>(see Section</w:t>
      </w:r>
      <w:r w:rsidR="0021161C">
        <w:t xml:space="preserve"> </w:t>
      </w:r>
      <w:r w:rsidR="0021161C">
        <w:fldChar w:fldCharType="begin"/>
      </w:r>
      <w:r w:rsidR="0021161C">
        <w:instrText xml:space="preserve"> REF _Ref182233904 \r \h </w:instrText>
      </w:r>
      <w:r w:rsidR="0021161C">
        <w:fldChar w:fldCharType="separate"/>
      </w:r>
      <w:r w:rsidR="002745C7">
        <w:t>4.2</w:t>
      </w:r>
      <w:r w:rsidR="0021161C">
        <w:fldChar w:fldCharType="end"/>
      </w:r>
      <w:r w:rsidR="00CF304F">
        <w:t xml:space="preserve">) </w:t>
      </w:r>
      <w:r>
        <w:t xml:space="preserve">for road-stream crossings to enhance the resiliency of transportation infrastructure and ensure that culverts and bridges are designed and constructed in ways that further the flood and storm damage prevention </w:t>
      </w:r>
      <w:r w:rsidR="00167B90">
        <w:t>“I</w:t>
      </w:r>
      <w:r>
        <w:t>nterests</w:t>
      </w:r>
      <w:r w:rsidR="00167B90">
        <w:t>”</w:t>
      </w:r>
      <w:r>
        <w:t xml:space="preserve"> of the WPA. Where cost is the primary factor in considering whether meeting the Crossing Standards is practicable, it is worthwhile to consider that local intense storms have in recent years caused numerous crossing failures in towns across Massachusetts. Given that climate change is expected to produce increasing numbers of intense storms, as well as storms of higher intensity in the future, it is recommended that culvert replacement projects meet the Crossing Standards whenever possible, to avoid adverse impacts to public safety, transportation infrastructure, and the ecological integrity of river and stream ecosystems.</w:t>
      </w:r>
    </w:p>
    <w:p w14:paraId="1C11ECB3" w14:textId="77777777" w:rsidR="00ED0112" w:rsidRPr="00E179D7" w:rsidRDefault="00ED0112" w:rsidP="00031272">
      <w:pPr>
        <w:pStyle w:val="Heading2"/>
      </w:pPr>
      <w:bookmarkStart w:id="3" w:name="_Toc190270725"/>
      <w:r w:rsidRPr="00E179D7">
        <w:t>The Massachusetts River and Stream Crossing Standards (General Standards)</w:t>
      </w:r>
      <w:bookmarkEnd w:id="3"/>
    </w:p>
    <w:p w14:paraId="22B7255A" w14:textId="04F8156E" w:rsidR="00521247" w:rsidRDefault="00ED0112" w:rsidP="00773652">
      <w:r>
        <w:t xml:space="preserve">The Crossing Standards were developed “specifically for freshwater, non-tidal rivers and streams and may not be appropriate for coastal waterways.” They were intended as conceptual performance standards to facilitate fish and wildlife movement and maintain river and stream continuity. </w:t>
      </w:r>
      <w:r w:rsidR="00212AAB">
        <w:t xml:space="preserve">In addition to </w:t>
      </w:r>
      <w:r w:rsidR="00617156">
        <w:t>tidally influenced</w:t>
      </w:r>
      <w:r w:rsidR="001B0079">
        <w:t xml:space="preserve"> crossings, t</w:t>
      </w:r>
      <w:r>
        <w:t xml:space="preserve">he standards </w:t>
      </w:r>
      <w:r w:rsidR="001B0079">
        <w:t xml:space="preserve">are also </w:t>
      </w:r>
      <w:r>
        <w:t>not intended for ditches (unless they are modified streams), storm water management systems,</w:t>
      </w:r>
      <w:r w:rsidR="001754C7">
        <w:t xml:space="preserve"> and wetla</w:t>
      </w:r>
      <w:r w:rsidR="00BC3E15">
        <w:t>nd crossings (where there is no</w:t>
      </w:r>
      <w:r w:rsidR="001754C7">
        <w:t xml:space="preserve"> defined </w:t>
      </w:r>
      <w:r>
        <w:t>stre</w:t>
      </w:r>
      <w:r w:rsidR="001754C7">
        <w:t>am channel</w:t>
      </w:r>
      <w:r>
        <w:t>)</w:t>
      </w:r>
      <w:r w:rsidR="00773652">
        <w:rPr>
          <w:rStyle w:val="FootnoteReference"/>
        </w:rPr>
        <w:footnoteReference w:id="10"/>
      </w:r>
      <w:r>
        <w:t>. They are not meant to be a substitute for proper design and engineering to address hydraulic capacity (ability to pass specific storm flows), safety</w:t>
      </w:r>
      <w:r w:rsidR="00BC3E15">
        <w:t>,</w:t>
      </w:r>
      <w:r>
        <w:t xml:space="preserve"> and stability</w:t>
      </w:r>
      <w:r w:rsidR="008A5AAD">
        <w:t xml:space="preserve"> of structures and embankment</w:t>
      </w:r>
      <w:r>
        <w:t xml:space="preserve">. </w:t>
      </w:r>
    </w:p>
    <w:p w14:paraId="1D85D670" w14:textId="1AE34403" w:rsidR="008A5AAD" w:rsidRDefault="008A5AAD" w:rsidP="008352A1">
      <w:r>
        <w:lastRenderedPageBreak/>
        <w:t>The</w:t>
      </w:r>
      <w:r w:rsidR="008352A1">
        <w:t xml:space="preserve"> </w:t>
      </w:r>
      <w:r w:rsidR="00773652">
        <w:t>Crossing S</w:t>
      </w:r>
      <w:r w:rsidR="008352A1">
        <w:t>tandards are summarized below.</w:t>
      </w:r>
      <w:r w:rsidR="00773652">
        <w:rPr>
          <w:rStyle w:val="FootnoteReference"/>
        </w:rPr>
        <w:footnoteReference w:id="11"/>
      </w:r>
    </w:p>
    <w:p w14:paraId="346E20D6" w14:textId="7419F41E" w:rsidR="00ED0112" w:rsidRDefault="00ED0112" w:rsidP="00ED0112">
      <w:pPr>
        <w:ind w:left="360"/>
      </w:pPr>
      <w:r>
        <w:t>General Standards</w:t>
      </w:r>
    </w:p>
    <w:p w14:paraId="7FEE7134" w14:textId="77777777" w:rsidR="00ED0112" w:rsidRPr="00DD56B1" w:rsidRDefault="00ED0112" w:rsidP="00ED0112">
      <w:pPr>
        <w:pStyle w:val="ListParagraph"/>
        <w:numPr>
          <w:ilvl w:val="0"/>
          <w:numId w:val="6"/>
        </w:numPr>
        <w:autoSpaceDE w:val="0"/>
        <w:autoSpaceDN w:val="0"/>
        <w:adjustRightInd w:val="0"/>
        <w:spacing w:after="120" w:line="240" w:lineRule="auto"/>
        <w:contextualSpacing w:val="0"/>
        <w:rPr>
          <w:rFonts w:cstheme="minorHAnsi"/>
          <w:iCs/>
        </w:rPr>
      </w:pPr>
      <w:r w:rsidRPr="00DD56B1">
        <w:rPr>
          <w:rFonts w:cstheme="minorHAnsi"/>
          <w:iCs/>
        </w:rPr>
        <w:t>Spans (bridges, 3-sided box culverts, open-bottom culverts or arches) that preserve the natural</w:t>
      </w:r>
      <w:r>
        <w:rPr>
          <w:rFonts w:cstheme="minorHAnsi"/>
          <w:iCs/>
        </w:rPr>
        <w:t xml:space="preserve"> </w:t>
      </w:r>
      <w:r w:rsidRPr="00DD56B1">
        <w:rPr>
          <w:rFonts w:cstheme="minorHAnsi"/>
          <w:iCs/>
        </w:rPr>
        <w:t>stream channel are strongly preferred.</w:t>
      </w:r>
    </w:p>
    <w:p w14:paraId="7979D252" w14:textId="1B66CB69" w:rsidR="00ED0112" w:rsidRPr="00DD56B1" w:rsidRDefault="0008457E" w:rsidP="00ED0112">
      <w:pPr>
        <w:pStyle w:val="ListParagraph"/>
        <w:numPr>
          <w:ilvl w:val="0"/>
          <w:numId w:val="6"/>
        </w:numPr>
        <w:autoSpaceDE w:val="0"/>
        <w:autoSpaceDN w:val="0"/>
        <w:adjustRightInd w:val="0"/>
        <w:spacing w:after="60" w:line="240" w:lineRule="auto"/>
        <w:contextualSpacing w:val="0"/>
        <w:rPr>
          <w:rFonts w:cstheme="minorHAnsi"/>
          <w:iCs/>
        </w:rPr>
      </w:pPr>
      <w:r>
        <w:rPr>
          <w:rFonts w:cstheme="minorHAnsi"/>
          <w:iCs/>
        </w:rPr>
        <w:t>C</w:t>
      </w:r>
      <w:r w:rsidR="00ED0112" w:rsidRPr="00DD56B1">
        <w:rPr>
          <w:rFonts w:cstheme="minorHAnsi"/>
          <w:iCs/>
        </w:rPr>
        <w:t>ulvert</w:t>
      </w:r>
      <w:r w:rsidR="008C253E">
        <w:rPr>
          <w:rFonts w:cstheme="minorHAnsi"/>
          <w:iCs/>
        </w:rPr>
        <w:t>s</w:t>
      </w:r>
      <w:r w:rsidR="00ED0112" w:rsidRPr="00DD56B1">
        <w:rPr>
          <w:rFonts w:cstheme="minorHAnsi"/>
          <w:iCs/>
        </w:rPr>
        <w:t xml:space="preserve"> should </w:t>
      </w:r>
      <w:r w:rsidR="001E7744">
        <w:rPr>
          <w:rFonts w:cstheme="minorHAnsi"/>
          <w:iCs/>
        </w:rPr>
        <w:t>have open bottom</w:t>
      </w:r>
      <w:r>
        <w:rPr>
          <w:rFonts w:cstheme="minorHAnsi"/>
          <w:iCs/>
        </w:rPr>
        <w:t>s</w:t>
      </w:r>
      <w:r w:rsidR="001E7744">
        <w:rPr>
          <w:rFonts w:cstheme="minorHAnsi"/>
          <w:iCs/>
        </w:rPr>
        <w:t xml:space="preserve"> or be</w:t>
      </w:r>
      <w:r w:rsidR="00ED0112" w:rsidRPr="00DD56B1">
        <w:rPr>
          <w:rFonts w:cstheme="minorHAnsi"/>
          <w:iCs/>
        </w:rPr>
        <w:t xml:space="preserve"> embedded</w:t>
      </w:r>
      <w:r w:rsidR="001E7744">
        <w:rPr>
          <w:rFonts w:cstheme="minorHAnsi"/>
          <w:iCs/>
        </w:rPr>
        <w:t xml:space="preserve"> below the stream bed</w:t>
      </w:r>
      <w:r w:rsidR="00ED0112" w:rsidRPr="00DD56B1">
        <w:rPr>
          <w:rFonts w:cstheme="minorHAnsi"/>
          <w:iCs/>
        </w:rPr>
        <w:t>:</w:t>
      </w:r>
    </w:p>
    <w:p w14:paraId="51868C7F" w14:textId="3FDC75B2" w:rsidR="00ED0112" w:rsidRPr="00DD56B1" w:rsidRDefault="00ED0112" w:rsidP="00ED0112">
      <w:pPr>
        <w:pStyle w:val="ListParagraph"/>
        <w:numPr>
          <w:ilvl w:val="1"/>
          <w:numId w:val="6"/>
        </w:numPr>
        <w:autoSpaceDE w:val="0"/>
        <w:autoSpaceDN w:val="0"/>
        <w:adjustRightInd w:val="0"/>
        <w:spacing w:after="60" w:line="240" w:lineRule="auto"/>
        <w:contextualSpacing w:val="0"/>
        <w:rPr>
          <w:rFonts w:cstheme="minorHAnsi"/>
          <w:iCs/>
        </w:rPr>
      </w:pPr>
      <w:r w:rsidRPr="00DD56B1">
        <w:rPr>
          <w:rFonts w:cstheme="minorHAnsi"/>
          <w:iCs/>
        </w:rPr>
        <w:t>a minimum of 2 feet for all culverts</w:t>
      </w:r>
    </w:p>
    <w:p w14:paraId="31C8D5F4" w14:textId="77777777" w:rsidR="00ED0112" w:rsidRPr="00DD56B1" w:rsidRDefault="00ED0112" w:rsidP="00ED0112">
      <w:pPr>
        <w:pStyle w:val="ListParagraph"/>
        <w:numPr>
          <w:ilvl w:val="1"/>
          <w:numId w:val="6"/>
        </w:numPr>
        <w:autoSpaceDE w:val="0"/>
        <w:autoSpaceDN w:val="0"/>
        <w:adjustRightInd w:val="0"/>
        <w:spacing w:after="60" w:line="240" w:lineRule="auto"/>
        <w:contextualSpacing w:val="0"/>
        <w:rPr>
          <w:rFonts w:cstheme="minorHAnsi"/>
          <w:iCs/>
        </w:rPr>
      </w:pPr>
      <w:r w:rsidRPr="00DD56B1">
        <w:rPr>
          <w:rFonts w:cstheme="minorHAnsi"/>
          <w:iCs/>
        </w:rPr>
        <w:t xml:space="preserve">a minimum of 2 feet and at least 25 percent </w:t>
      </w:r>
      <w:r w:rsidR="00C1524C">
        <w:rPr>
          <w:rFonts w:cstheme="minorHAnsi"/>
          <w:iCs/>
        </w:rPr>
        <w:t>of the diameter</w:t>
      </w:r>
      <w:r w:rsidRPr="00DD56B1">
        <w:rPr>
          <w:rFonts w:cstheme="minorHAnsi"/>
          <w:iCs/>
        </w:rPr>
        <w:t xml:space="preserve"> for round pipe culverts</w:t>
      </w:r>
    </w:p>
    <w:p w14:paraId="00C4C81D" w14:textId="42680A65" w:rsidR="00ED0112" w:rsidRPr="00DD56B1" w:rsidRDefault="00ED0112" w:rsidP="00ED0112">
      <w:pPr>
        <w:pStyle w:val="ListParagraph"/>
        <w:numPr>
          <w:ilvl w:val="1"/>
          <w:numId w:val="6"/>
        </w:numPr>
        <w:autoSpaceDE w:val="0"/>
        <w:autoSpaceDN w:val="0"/>
        <w:adjustRightInd w:val="0"/>
        <w:spacing w:after="120" w:line="240" w:lineRule="auto"/>
        <w:contextualSpacing w:val="0"/>
        <w:rPr>
          <w:rFonts w:cstheme="minorHAnsi"/>
          <w:iCs/>
        </w:rPr>
      </w:pPr>
      <w:r w:rsidRPr="00DD56B1">
        <w:rPr>
          <w:rFonts w:cstheme="minorHAnsi"/>
          <w:iCs/>
        </w:rPr>
        <w:t xml:space="preserve">When </w:t>
      </w:r>
      <w:r w:rsidR="001E7744">
        <w:rPr>
          <w:rFonts w:cstheme="minorHAnsi"/>
          <w:iCs/>
        </w:rPr>
        <w:t>substrate material used to embed a culvert</w:t>
      </w:r>
      <w:r w:rsidR="00BC3E15">
        <w:rPr>
          <w:rFonts w:cstheme="minorHAnsi"/>
          <w:iCs/>
        </w:rPr>
        <w:t xml:space="preserve"> includes </w:t>
      </w:r>
      <w:r w:rsidR="004F10CD">
        <w:rPr>
          <w:rFonts w:cstheme="minorHAnsi"/>
          <w:iCs/>
        </w:rPr>
        <w:t xml:space="preserve">components </w:t>
      </w:r>
      <w:r w:rsidR="00BC3E15">
        <w:rPr>
          <w:rFonts w:cstheme="minorHAnsi"/>
          <w:iCs/>
        </w:rPr>
        <w:t>&gt;</w:t>
      </w:r>
      <w:r w:rsidRPr="00DD56B1">
        <w:rPr>
          <w:rFonts w:cstheme="minorHAnsi"/>
          <w:iCs/>
        </w:rPr>
        <w:t>15 inches in diameter, embedment depths</w:t>
      </w:r>
      <w:r>
        <w:rPr>
          <w:rFonts w:cstheme="minorHAnsi"/>
          <w:iCs/>
        </w:rPr>
        <w:t xml:space="preserve"> </w:t>
      </w:r>
      <w:r w:rsidRPr="00DD56B1">
        <w:rPr>
          <w:rFonts w:cstheme="minorHAnsi"/>
          <w:iCs/>
        </w:rPr>
        <w:t>should be at least twice the D84 (particle width larger than 84% of particles) of the</w:t>
      </w:r>
      <w:r>
        <w:rPr>
          <w:rFonts w:cstheme="minorHAnsi"/>
          <w:iCs/>
        </w:rPr>
        <w:t xml:space="preserve"> </w:t>
      </w:r>
      <w:r w:rsidR="001E7744">
        <w:rPr>
          <w:rFonts w:cstheme="minorHAnsi"/>
          <w:iCs/>
        </w:rPr>
        <w:t>substrate</w:t>
      </w:r>
      <w:r w:rsidRPr="00DD56B1">
        <w:rPr>
          <w:rFonts w:cstheme="minorHAnsi"/>
          <w:iCs/>
        </w:rPr>
        <w:t xml:space="preserve"> material</w:t>
      </w:r>
    </w:p>
    <w:p w14:paraId="183DA52E" w14:textId="207B5F33" w:rsidR="00ED0112" w:rsidRPr="00DD56B1" w:rsidRDefault="008A55E4" w:rsidP="00ED0112">
      <w:pPr>
        <w:pStyle w:val="ListParagraph"/>
        <w:numPr>
          <w:ilvl w:val="0"/>
          <w:numId w:val="6"/>
        </w:numPr>
        <w:spacing w:after="120"/>
        <w:contextualSpacing w:val="0"/>
        <w:rPr>
          <w:rFonts w:cstheme="minorHAnsi"/>
          <w:iCs/>
        </w:rPr>
      </w:pPr>
      <w:r>
        <w:rPr>
          <w:rFonts w:cstheme="minorHAnsi"/>
          <w:iCs/>
        </w:rPr>
        <w:t>Crossings should s</w:t>
      </w:r>
      <w:r w:rsidR="00ED0112" w:rsidRPr="00DD56B1">
        <w:rPr>
          <w:rFonts w:cstheme="minorHAnsi"/>
          <w:iCs/>
        </w:rPr>
        <w:t xml:space="preserve">pan </w:t>
      </w:r>
      <w:r>
        <w:rPr>
          <w:rFonts w:cstheme="minorHAnsi"/>
          <w:iCs/>
        </w:rPr>
        <w:t xml:space="preserve">the </w:t>
      </w:r>
      <w:r w:rsidR="00ED0112" w:rsidRPr="00DD56B1">
        <w:rPr>
          <w:rFonts w:cstheme="minorHAnsi"/>
          <w:iCs/>
        </w:rPr>
        <w:t>channel width</w:t>
      </w:r>
      <w:r w:rsidR="002233E8">
        <w:rPr>
          <w:rFonts w:cstheme="minorHAnsi"/>
          <w:iCs/>
        </w:rPr>
        <w:t xml:space="preserve"> </w:t>
      </w:r>
      <w:r w:rsidR="00ED0112" w:rsidRPr="00DD56B1">
        <w:rPr>
          <w:rFonts w:cstheme="minorHAnsi"/>
          <w:iCs/>
        </w:rPr>
        <w:t>(a minimum of 1.2 times the bankfull width)</w:t>
      </w:r>
      <w:r w:rsidR="001E7744">
        <w:rPr>
          <w:rFonts w:cstheme="minorHAnsi"/>
          <w:iCs/>
        </w:rPr>
        <w:t>. Bankfull width is the width of the channel</w:t>
      </w:r>
      <w:r>
        <w:rPr>
          <w:rFonts w:cstheme="minorHAnsi"/>
          <w:iCs/>
        </w:rPr>
        <w:t xml:space="preserve"> at bankfull elevation,</w:t>
      </w:r>
      <w:r w:rsidR="001E7744">
        <w:rPr>
          <w:rFonts w:cstheme="minorHAnsi"/>
          <w:iCs/>
        </w:rPr>
        <w:t xml:space="preserve"> </w:t>
      </w:r>
      <w:r>
        <w:rPr>
          <w:rFonts w:cstheme="minorHAnsi"/>
          <w:iCs/>
        </w:rPr>
        <w:t>the elevation at which</w:t>
      </w:r>
      <w:r w:rsidR="001E7744">
        <w:rPr>
          <w:rFonts w:cstheme="minorHAnsi"/>
          <w:iCs/>
        </w:rPr>
        <w:t xml:space="preserve"> water fills the channel just before </w:t>
      </w:r>
      <w:r>
        <w:rPr>
          <w:rFonts w:cstheme="minorHAnsi"/>
          <w:iCs/>
        </w:rPr>
        <w:t>it spills</w:t>
      </w:r>
      <w:r w:rsidR="001E7744">
        <w:rPr>
          <w:rFonts w:cstheme="minorHAnsi"/>
          <w:iCs/>
        </w:rPr>
        <w:t xml:space="preserve"> out into the floodplain.</w:t>
      </w:r>
    </w:p>
    <w:p w14:paraId="0FF6825F" w14:textId="00646938" w:rsidR="00ED0112" w:rsidRPr="00DD56B1" w:rsidRDefault="008A55E4" w:rsidP="00ED0112">
      <w:pPr>
        <w:pStyle w:val="ListParagraph"/>
        <w:numPr>
          <w:ilvl w:val="0"/>
          <w:numId w:val="6"/>
        </w:numPr>
        <w:spacing w:after="120"/>
        <w:contextualSpacing w:val="0"/>
        <w:rPr>
          <w:rFonts w:cstheme="minorHAnsi"/>
          <w:iCs/>
        </w:rPr>
      </w:pPr>
      <w:proofErr w:type="gramStart"/>
      <w:r>
        <w:rPr>
          <w:rFonts w:cstheme="minorHAnsi"/>
          <w:iCs/>
        </w:rPr>
        <w:t>Substrate</w:t>
      </w:r>
      <w:proofErr w:type="gramEnd"/>
      <w:r>
        <w:rPr>
          <w:rFonts w:cstheme="minorHAnsi"/>
          <w:iCs/>
        </w:rPr>
        <w:t xml:space="preserve"> within embedded or open bottom structures should have characteristics (size, shape) comparable to the substrate within the natural channel. Comparable in this case means within the range of variability of characteristics found in the natural channel.</w:t>
      </w:r>
    </w:p>
    <w:p w14:paraId="7EF43F60" w14:textId="4CAEEB6D" w:rsidR="00ED0112" w:rsidRPr="00DD56B1" w:rsidRDefault="008A55E4" w:rsidP="00ED0112">
      <w:pPr>
        <w:pStyle w:val="ListParagraph"/>
        <w:numPr>
          <w:ilvl w:val="0"/>
          <w:numId w:val="6"/>
        </w:numPr>
        <w:autoSpaceDE w:val="0"/>
        <w:autoSpaceDN w:val="0"/>
        <w:adjustRightInd w:val="0"/>
        <w:spacing w:after="120" w:line="240" w:lineRule="auto"/>
        <w:contextualSpacing w:val="0"/>
        <w:rPr>
          <w:rFonts w:cstheme="minorHAnsi"/>
          <w:iCs/>
        </w:rPr>
      </w:pPr>
      <w:r>
        <w:rPr>
          <w:rFonts w:cstheme="minorHAnsi"/>
          <w:iCs/>
        </w:rPr>
        <w:t>Crossing structures should be d</w:t>
      </w:r>
      <w:r w:rsidR="00ED0112" w:rsidRPr="00DD56B1">
        <w:rPr>
          <w:rFonts w:cstheme="minorHAnsi"/>
          <w:iCs/>
        </w:rPr>
        <w:t>esigned with appropriate bed forms and streambed characteristics so that water depths and</w:t>
      </w:r>
      <w:r w:rsidR="00ED0112">
        <w:rPr>
          <w:rFonts w:cstheme="minorHAnsi"/>
          <w:iCs/>
        </w:rPr>
        <w:t xml:space="preserve"> </w:t>
      </w:r>
      <w:r w:rsidR="00ED0112" w:rsidRPr="00DD56B1">
        <w:rPr>
          <w:rFonts w:cstheme="minorHAnsi"/>
          <w:iCs/>
        </w:rPr>
        <w:t xml:space="preserve">velocities </w:t>
      </w:r>
      <w:r w:rsidR="008352A1">
        <w:rPr>
          <w:rFonts w:cstheme="minorHAnsi"/>
          <w:iCs/>
        </w:rPr>
        <w:t>within</w:t>
      </w:r>
      <w:r w:rsidR="008A5AAD">
        <w:rPr>
          <w:rFonts w:cstheme="minorHAnsi"/>
          <w:iCs/>
        </w:rPr>
        <w:t xml:space="preserve"> </w:t>
      </w:r>
      <w:r w:rsidR="00B00B8D">
        <w:rPr>
          <w:rFonts w:cstheme="minorHAnsi"/>
          <w:iCs/>
        </w:rPr>
        <w:t xml:space="preserve">the </w:t>
      </w:r>
      <w:r w:rsidR="008A5AAD">
        <w:rPr>
          <w:rFonts w:cstheme="minorHAnsi"/>
          <w:iCs/>
        </w:rPr>
        <w:t>crossing</w:t>
      </w:r>
      <w:r w:rsidR="00ED0112" w:rsidRPr="00DD56B1">
        <w:rPr>
          <w:rFonts w:cstheme="minorHAnsi"/>
          <w:iCs/>
        </w:rPr>
        <w:t xml:space="preserve"> are comparable to those found in the natural channel at a variety of flows</w:t>
      </w:r>
      <w:r>
        <w:rPr>
          <w:rFonts w:cstheme="minorHAnsi"/>
          <w:iCs/>
        </w:rPr>
        <w:t>.</w:t>
      </w:r>
    </w:p>
    <w:p w14:paraId="7B304BA8" w14:textId="46709260" w:rsidR="00ED0112" w:rsidRPr="00DD56B1" w:rsidRDefault="008A55E4" w:rsidP="00ED0112">
      <w:pPr>
        <w:pStyle w:val="ListParagraph"/>
        <w:numPr>
          <w:ilvl w:val="0"/>
          <w:numId w:val="6"/>
        </w:numPr>
        <w:spacing w:after="120"/>
        <w:contextualSpacing w:val="0"/>
        <w:rPr>
          <w:rFonts w:cstheme="minorHAnsi"/>
          <w:iCs/>
        </w:rPr>
      </w:pPr>
      <w:r>
        <w:rPr>
          <w:rFonts w:cstheme="minorHAnsi"/>
          <w:iCs/>
        </w:rPr>
        <w:t xml:space="preserve">Crossing structures should have an </w:t>
      </w:r>
      <w:r w:rsidR="00ED0112" w:rsidRPr="00DD56B1">
        <w:rPr>
          <w:rFonts w:cstheme="minorHAnsi"/>
          <w:iCs/>
        </w:rPr>
        <w:t>Openness</w:t>
      </w:r>
      <w:r>
        <w:rPr>
          <w:rFonts w:cstheme="minorHAnsi"/>
          <w:iCs/>
        </w:rPr>
        <w:t xml:space="preserve"> greater than or equal to</w:t>
      </w:r>
      <w:r w:rsidR="00ED0112" w:rsidRPr="00DD56B1">
        <w:rPr>
          <w:rFonts w:cstheme="minorHAnsi"/>
          <w:iCs/>
        </w:rPr>
        <w:t xml:space="preserve"> 0.82 feet (0.25 meters)</w:t>
      </w:r>
      <w:r>
        <w:rPr>
          <w:rFonts w:cstheme="minorHAnsi"/>
          <w:iCs/>
        </w:rPr>
        <w:t>. Openness is the cross-sectional area of the structure opening (excluding those portions of the structure occupied by substrate or persistent water) divided by structure length (measured as a straight line from midpoint of the inlet to the midpoint of the outlet).</w:t>
      </w:r>
    </w:p>
    <w:p w14:paraId="06D36558" w14:textId="593E13D6" w:rsidR="00ED0112" w:rsidRPr="00DD56B1" w:rsidRDefault="00ED0112" w:rsidP="00ED0112">
      <w:pPr>
        <w:pStyle w:val="ListParagraph"/>
        <w:numPr>
          <w:ilvl w:val="0"/>
          <w:numId w:val="6"/>
        </w:numPr>
        <w:autoSpaceDE w:val="0"/>
        <w:autoSpaceDN w:val="0"/>
        <w:adjustRightInd w:val="0"/>
        <w:spacing w:line="240" w:lineRule="auto"/>
        <w:rPr>
          <w:rFonts w:cstheme="minorHAnsi"/>
          <w:iCs/>
        </w:rPr>
      </w:pPr>
      <w:r w:rsidRPr="00DD56B1">
        <w:rPr>
          <w:rFonts w:cstheme="minorHAnsi"/>
          <w:iCs/>
        </w:rPr>
        <w:t xml:space="preserve">Banks should be present on each side of the stream matching the horizontal </w:t>
      </w:r>
      <w:r w:rsidR="008A55E4">
        <w:rPr>
          <w:rFonts w:cstheme="minorHAnsi"/>
          <w:iCs/>
        </w:rPr>
        <w:t>cross-sectional</w:t>
      </w:r>
      <w:r w:rsidR="004F10CD" w:rsidRPr="00DD56B1">
        <w:rPr>
          <w:rFonts w:cstheme="minorHAnsi"/>
          <w:iCs/>
        </w:rPr>
        <w:t xml:space="preserve"> </w:t>
      </w:r>
      <w:r w:rsidRPr="00DD56B1">
        <w:rPr>
          <w:rFonts w:cstheme="minorHAnsi"/>
          <w:iCs/>
        </w:rPr>
        <w:t>profile of the</w:t>
      </w:r>
      <w:r>
        <w:rPr>
          <w:rFonts w:cstheme="minorHAnsi"/>
          <w:iCs/>
        </w:rPr>
        <w:t xml:space="preserve"> </w:t>
      </w:r>
      <w:r w:rsidRPr="00DD56B1">
        <w:rPr>
          <w:rFonts w:cstheme="minorHAnsi"/>
          <w:iCs/>
        </w:rPr>
        <w:t>existing stream and banks</w:t>
      </w:r>
    </w:p>
    <w:p w14:paraId="2F9D8F1C" w14:textId="7936DF05" w:rsidR="00167B90" w:rsidRDefault="00167B90" w:rsidP="00167B90">
      <w:r>
        <w:t>The MA River and Stream Crossing Standards were developed by the River and Stream Continuity Partnership “…to prevent barrier effects of road-stream crossings on populations of fish and wildlife…” Thus, they are important for protecting two of the eight “Interests” of the WPA: protection of fisheries and protection of wildlife habitat. These standards are not intended for streams that are found not to be significant to these “Interests.”</w:t>
      </w:r>
      <w:r w:rsidR="00CF304F">
        <w:t xml:space="preserve"> However, all stream crossings should meet </w:t>
      </w:r>
      <w:r w:rsidR="004D0686">
        <w:t>M</w:t>
      </w:r>
      <w:r w:rsidR="00CF304F">
        <w:t xml:space="preserve">inimum </w:t>
      </w:r>
      <w:r w:rsidR="004D0686">
        <w:t>H</w:t>
      </w:r>
      <w:r w:rsidR="00CF304F">
        <w:t xml:space="preserve">ydraulic </w:t>
      </w:r>
      <w:r w:rsidR="004D0686">
        <w:t>D</w:t>
      </w:r>
      <w:r w:rsidR="00CF304F">
        <w:t xml:space="preserve">esign </w:t>
      </w:r>
      <w:r w:rsidR="004D0686">
        <w:t>C</w:t>
      </w:r>
      <w:r w:rsidR="00CF304F">
        <w:t>riteria to address flood prevention and storm damage prevention interests of the Act (see Section</w:t>
      </w:r>
      <w:r w:rsidR="0021161C">
        <w:t xml:space="preserve"> </w:t>
      </w:r>
      <w:r w:rsidR="0021161C">
        <w:fldChar w:fldCharType="begin"/>
      </w:r>
      <w:r w:rsidR="0021161C">
        <w:instrText xml:space="preserve"> REF _Ref182233975 \r \h </w:instrText>
      </w:r>
      <w:r w:rsidR="0021161C">
        <w:fldChar w:fldCharType="separate"/>
      </w:r>
      <w:r w:rsidR="002745C7">
        <w:t>4.2</w:t>
      </w:r>
      <w:r w:rsidR="0021161C">
        <w:fldChar w:fldCharType="end"/>
      </w:r>
      <w:r w:rsidR="00CF304F">
        <w:t>).</w:t>
      </w:r>
    </w:p>
    <w:p w14:paraId="4A87F7D1" w14:textId="5D1E408F" w:rsidR="00167B90" w:rsidRDefault="00E67DCE" w:rsidP="00167B90">
      <w:r>
        <w:t>P</w:t>
      </w:r>
      <w:r w:rsidR="00167B90" w:rsidRPr="00F82A57">
        <w:t>erennial streams and</w:t>
      </w:r>
      <w:r w:rsidR="00167B90">
        <w:t xml:space="preserve"> </w:t>
      </w:r>
      <w:r w:rsidR="00167B90" w:rsidRPr="00F82A57">
        <w:t xml:space="preserve">rivers are important as habitat and/or movement corridors for </w:t>
      </w:r>
      <w:r w:rsidR="00167B90">
        <w:t>fish and wildlife</w:t>
      </w:r>
      <w:r w:rsidR="00167B90" w:rsidRPr="00F82A57">
        <w:t>. Many</w:t>
      </w:r>
      <w:r w:rsidR="00167B90">
        <w:t xml:space="preserve"> </w:t>
      </w:r>
      <w:r w:rsidR="00167B90" w:rsidRPr="00F82A57">
        <w:t>intermittent streams serve as seasonal habitat for fish (especially brook trout) and stream</w:t>
      </w:r>
      <w:r w:rsidR="00167B90">
        <w:t xml:space="preserve"> </w:t>
      </w:r>
      <w:r w:rsidR="00167B90" w:rsidRPr="00F82A57">
        <w:t>salamanders (two-lined, dusky and spring salam</w:t>
      </w:r>
      <w:r w:rsidR="00167B90">
        <w:t>anders). Therefore, i</w:t>
      </w:r>
      <w:r w:rsidR="00167B90" w:rsidRPr="00F82A57">
        <w:t>t is not appropriate to dismiss intermittent</w:t>
      </w:r>
      <w:r w:rsidR="00167B90">
        <w:t xml:space="preserve"> </w:t>
      </w:r>
      <w:r w:rsidR="00167B90" w:rsidRPr="00F82A57">
        <w:t xml:space="preserve">streams as unimportant for fish and wildlife </w:t>
      </w:r>
      <w:r w:rsidR="00167B90">
        <w:t>movement</w:t>
      </w:r>
      <w:r w:rsidR="00167B90" w:rsidRPr="00F82A57">
        <w:t>. However, these standards are not intended for</w:t>
      </w:r>
      <w:r w:rsidR="00167B90">
        <w:t xml:space="preserve"> </w:t>
      </w:r>
      <w:r w:rsidR="00167B90" w:rsidRPr="00F82A57">
        <w:t xml:space="preserve">channels that lack habitat for fish or wildlife and do not serve as movement corridors </w:t>
      </w:r>
      <w:r w:rsidR="00167B90" w:rsidRPr="00F82A57">
        <w:lastRenderedPageBreak/>
        <w:t>needed to</w:t>
      </w:r>
      <w:r w:rsidR="00167B90">
        <w:t xml:space="preserve"> </w:t>
      </w:r>
      <w:r w:rsidR="00167B90" w:rsidRPr="00F82A57">
        <w:t>access appropriate habitat. That said</w:t>
      </w:r>
      <w:r w:rsidR="00167B90">
        <w:t>,</w:t>
      </w:r>
      <w:r w:rsidR="00167B90" w:rsidRPr="00F82A57">
        <w:t xml:space="preserve"> it can be difficult to determine whether any </w:t>
      </w:r>
      <w:proofErr w:type="gramStart"/>
      <w:r w:rsidR="00167B90" w:rsidRPr="00F82A57">
        <w:t>particular</w:t>
      </w:r>
      <w:r w:rsidR="00167B90">
        <w:t xml:space="preserve"> </w:t>
      </w:r>
      <w:r w:rsidR="00167B90" w:rsidRPr="00F82A57">
        <w:t>intermittent</w:t>
      </w:r>
      <w:proofErr w:type="gramEnd"/>
      <w:r w:rsidR="00167B90" w:rsidRPr="00F82A57">
        <w:t xml:space="preserve"> stream is important for fish and wildlife passage. Unless compelling evidence indicate</w:t>
      </w:r>
      <w:r w:rsidR="00980387">
        <w:t>s</w:t>
      </w:r>
      <w:r w:rsidR="00167B90" w:rsidRPr="00F82A57">
        <w:t xml:space="preserve"> otherwise, intermittent streams </w:t>
      </w:r>
      <w:r w:rsidR="00167B90">
        <w:t>should be</w:t>
      </w:r>
      <w:r w:rsidR="00167B90" w:rsidRPr="00F82A57">
        <w:t xml:space="preserve"> assumed to have value for fish and wildlife passage.</w:t>
      </w:r>
      <w:r w:rsidR="00167B90">
        <w:rPr>
          <w:rStyle w:val="FootnoteReference"/>
        </w:rPr>
        <w:footnoteReference w:id="12"/>
      </w:r>
    </w:p>
    <w:p w14:paraId="76E39770" w14:textId="04DFD7AB" w:rsidR="00ED0112" w:rsidRDefault="00D04044" w:rsidP="00ED0112">
      <w:r>
        <w:t>I</w:t>
      </w:r>
      <w:r w:rsidR="00ED0112">
        <w:t xml:space="preserve">ndividuals involved in crossing design and construction, </w:t>
      </w:r>
      <w:r w:rsidR="004F10CD">
        <w:t xml:space="preserve">and </w:t>
      </w:r>
      <w:r w:rsidR="00ED0112">
        <w:t xml:space="preserve">the permitting of road-stream crossings, </w:t>
      </w:r>
      <w:r>
        <w:t xml:space="preserve">are strongly encouraged to </w:t>
      </w:r>
      <w:r w:rsidR="00ED0112">
        <w:t>read the Crossing Standards document</w:t>
      </w:r>
      <w:r w:rsidR="004D0686">
        <w:rPr>
          <w:rStyle w:val="FootnoteReference"/>
        </w:rPr>
        <w:footnoteReference w:id="13"/>
      </w:r>
      <w:r w:rsidR="00ED0112">
        <w:t>. It contains detail</w:t>
      </w:r>
      <w:r w:rsidR="008A5AAD">
        <w:t>ed</w:t>
      </w:r>
      <w:r w:rsidR="00ED0112">
        <w:t xml:space="preserve"> </w:t>
      </w:r>
      <w:r w:rsidR="000A4711">
        <w:t xml:space="preserve">explanations </w:t>
      </w:r>
      <w:r w:rsidR="00ED0112">
        <w:t>for each of the crossing standards listed above, as well as a list of important consideration</w:t>
      </w:r>
      <w:r w:rsidR="00C1524C">
        <w:t>s</w:t>
      </w:r>
      <w:r w:rsidR="00ED0112">
        <w:t xml:space="preserve"> when applying the standards.</w:t>
      </w:r>
    </w:p>
    <w:p w14:paraId="1435A5EA" w14:textId="3D680F17" w:rsidR="00ED0112" w:rsidRDefault="00ED0112" w:rsidP="00031272">
      <w:pPr>
        <w:pStyle w:val="Heading2"/>
      </w:pPr>
      <w:bookmarkStart w:id="4" w:name="_Toc190270726"/>
      <w:r>
        <w:t xml:space="preserve">Other </w:t>
      </w:r>
      <w:r w:rsidR="00D04044">
        <w:t>b</w:t>
      </w:r>
      <w:r>
        <w:t xml:space="preserve">enefits of </w:t>
      </w:r>
      <w:r w:rsidR="00D04044">
        <w:t>m</w:t>
      </w:r>
      <w:r>
        <w:t xml:space="preserve">eeting the </w:t>
      </w:r>
      <w:r w:rsidR="00D04044">
        <w:t>c</w:t>
      </w:r>
      <w:r>
        <w:t xml:space="preserve">rossing </w:t>
      </w:r>
      <w:r w:rsidR="00D04044">
        <w:t>s</w:t>
      </w:r>
      <w:r>
        <w:t>tandards</w:t>
      </w:r>
      <w:bookmarkEnd w:id="4"/>
    </w:p>
    <w:p w14:paraId="692AD028" w14:textId="06AE57BC" w:rsidR="00ED0112" w:rsidRDefault="00A56438" w:rsidP="00ED0112">
      <w:pPr>
        <w:rPr>
          <w:rFonts w:cstheme="minorHAnsi"/>
        </w:rPr>
      </w:pPr>
      <w:r>
        <w:rPr>
          <w:rFonts w:cstheme="minorHAnsi"/>
        </w:rPr>
        <w:t>T</w:t>
      </w:r>
      <w:r w:rsidR="00ED0112">
        <w:rPr>
          <w:rFonts w:cstheme="minorHAnsi"/>
        </w:rPr>
        <w:t>he Crossing Standards were specifically developed to enhance aquatic connectivity</w:t>
      </w:r>
      <w:r w:rsidR="00645AFA">
        <w:rPr>
          <w:rFonts w:cstheme="minorHAnsi"/>
        </w:rPr>
        <w:t xml:space="preserve"> and facilitate the movement of woody debris and substrate, which maintain downstream habitats and stream stability</w:t>
      </w:r>
      <w:r>
        <w:rPr>
          <w:rFonts w:cstheme="minorHAnsi"/>
        </w:rPr>
        <w:t>. However</w:t>
      </w:r>
      <w:r w:rsidR="00ED0112">
        <w:rPr>
          <w:rFonts w:cstheme="minorHAnsi"/>
        </w:rPr>
        <w:t xml:space="preserve">, the fact that crossings constructed to meet these standards are generally </w:t>
      </w:r>
      <w:r>
        <w:rPr>
          <w:rFonts w:cstheme="minorHAnsi"/>
        </w:rPr>
        <w:t xml:space="preserve">larger </w:t>
      </w:r>
      <w:r w:rsidR="00ED0112">
        <w:rPr>
          <w:rFonts w:cstheme="minorHAnsi"/>
        </w:rPr>
        <w:t>than the ones they replace means that they provide more than just ecological benefits. Their larger openings are more efficient at passing woody debris (the branches and trunks of trees) and less likely to clog</w:t>
      </w:r>
      <w:r w:rsidR="002B1DAC">
        <w:rPr>
          <w:rFonts w:cstheme="minorHAnsi"/>
        </w:rPr>
        <w:t xml:space="preserve"> from accumulated debris</w:t>
      </w:r>
      <w:r w:rsidR="00ED0112">
        <w:rPr>
          <w:rFonts w:cstheme="minorHAnsi"/>
        </w:rPr>
        <w:t xml:space="preserve">. Accumulated debris at the inlet can result in water overtopping the road and is a common cause of culvert failure. Overtopping can also occur when culverts are not blocked but are undersized and unable to pass enough water to prevent it from backing up and eventually either flowing over the road surface or </w:t>
      </w:r>
      <w:r w:rsidR="00C1524C">
        <w:rPr>
          <w:rFonts w:cstheme="minorHAnsi"/>
        </w:rPr>
        <w:t xml:space="preserve">piping </w:t>
      </w:r>
      <w:r w:rsidR="00ED0112">
        <w:rPr>
          <w:rFonts w:cstheme="minorHAnsi"/>
        </w:rPr>
        <w:t xml:space="preserve">through the road fill. </w:t>
      </w:r>
    </w:p>
    <w:p w14:paraId="2A8079AE" w14:textId="45F67AF2" w:rsidR="00ED0112" w:rsidRDefault="00ED0112" w:rsidP="00ED0112">
      <w:pPr>
        <w:rPr>
          <w:rFonts w:cstheme="minorHAnsi"/>
        </w:rPr>
      </w:pPr>
      <w:r>
        <w:rPr>
          <w:rFonts w:cstheme="minorHAnsi"/>
        </w:rPr>
        <w:t>Undersized crossings concentrate water during high flows, increasing water velocities and erosive power that can lead to scour. Scour, particularly at the crossing outlet, can undermine footings, aprons</w:t>
      </w:r>
      <w:r w:rsidR="00D5146E">
        <w:rPr>
          <w:rFonts w:cstheme="minorHAnsi"/>
        </w:rPr>
        <w:t>, adjacent banks</w:t>
      </w:r>
      <w:r w:rsidR="008352A1">
        <w:rPr>
          <w:rFonts w:cstheme="minorHAnsi"/>
        </w:rPr>
        <w:t>,</w:t>
      </w:r>
      <w:r>
        <w:rPr>
          <w:rFonts w:cstheme="minorHAnsi"/>
        </w:rPr>
        <w:t xml:space="preserve"> and other structures. Both scour and overtopping can cause washouts. Washouts and overtopping typically result in road </w:t>
      </w:r>
      <w:r w:rsidR="001405AE">
        <w:rPr>
          <w:rFonts w:cstheme="minorHAnsi"/>
        </w:rPr>
        <w:t>closures and</w:t>
      </w:r>
      <w:r>
        <w:rPr>
          <w:rFonts w:cstheme="minorHAnsi"/>
        </w:rPr>
        <w:t xml:space="preserve"> can also cause property damage both upstream and down</w:t>
      </w:r>
      <w:r w:rsidR="000A4711">
        <w:rPr>
          <w:rFonts w:cstheme="minorHAnsi"/>
        </w:rPr>
        <w:t>stream of the crossing. In some</w:t>
      </w:r>
      <w:r>
        <w:rPr>
          <w:rFonts w:cstheme="minorHAnsi"/>
        </w:rPr>
        <w:t xml:space="preserve"> rare instances, culvert failures have cost lives. Crossing structures built to Crossing Standards </w:t>
      </w:r>
      <w:r w:rsidR="000A4711">
        <w:rPr>
          <w:rFonts w:cstheme="minorHAnsi"/>
        </w:rPr>
        <w:t>generally</w:t>
      </w:r>
      <w:r>
        <w:rPr>
          <w:rFonts w:cstheme="minorHAnsi"/>
        </w:rPr>
        <w:t xml:space="preserve"> are more durable than standard culverts and have longer lifetimes. The shorter lifespan of traditional culverts, increased maintenance, the necessity of replacing failed crossings, and the property damage caused by crossing failures often negate the </w:t>
      </w:r>
      <w:r w:rsidR="00A5527A">
        <w:rPr>
          <w:rFonts w:cstheme="minorHAnsi"/>
        </w:rPr>
        <w:t xml:space="preserve">initial </w:t>
      </w:r>
      <w:r>
        <w:rPr>
          <w:rFonts w:cstheme="minorHAnsi"/>
        </w:rPr>
        <w:t>cost savings achieved by</w:t>
      </w:r>
      <w:r w:rsidR="00A5527A">
        <w:rPr>
          <w:rFonts w:cstheme="minorHAnsi"/>
        </w:rPr>
        <w:t xml:space="preserve"> constructing </w:t>
      </w:r>
      <w:r>
        <w:rPr>
          <w:rFonts w:cstheme="minorHAnsi"/>
        </w:rPr>
        <w:t>undersized crossing structures</w:t>
      </w:r>
      <w:r w:rsidR="00BC597A">
        <w:rPr>
          <w:rFonts w:cstheme="minorHAnsi"/>
        </w:rPr>
        <w:t>. In other words</w:t>
      </w:r>
      <w:r w:rsidR="00FE5380">
        <w:rPr>
          <w:rFonts w:cstheme="minorHAnsi"/>
        </w:rPr>
        <w:t xml:space="preserve">, </w:t>
      </w:r>
      <w:r w:rsidR="004F5F1D">
        <w:rPr>
          <w:rFonts w:cstheme="minorHAnsi"/>
        </w:rPr>
        <w:t xml:space="preserve">the </w:t>
      </w:r>
      <w:r w:rsidR="00715DB2">
        <w:rPr>
          <w:rFonts w:cstheme="minorHAnsi"/>
        </w:rPr>
        <w:t>near-</w:t>
      </w:r>
      <w:r w:rsidR="004F5F1D">
        <w:rPr>
          <w:rFonts w:cstheme="minorHAnsi"/>
        </w:rPr>
        <w:t>term investment</w:t>
      </w:r>
      <w:r w:rsidR="00BC597A">
        <w:rPr>
          <w:rFonts w:cstheme="minorHAnsi"/>
        </w:rPr>
        <w:t xml:space="preserve"> to meet Crossing Standards</w:t>
      </w:r>
      <w:r w:rsidR="004F5F1D">
        <w:rPr>
          <w:rFonts w:cstheme="minorHAnsi"/>
        </w:rPr>
        <w:t xml:space="preserve"> </w:t>
      </w:r>
      <w:r w:rsidR="00715DB2">
        <w:rPr>
          <w:rFonts w:cstheme="minorHAnsi"/>
        </w:rPr>
        <w:t>will</w:t>
      </w:r>
      <w:r w:rsidR="004F5F1D">
        <w:rPr>
          <w:rFonts w:cstheme="minorHAnsi"/>
        </w:rPr>
        <w:t xml:space="preserve"> decrease long term costs associated with storm damage</w:t>
      </w:r>
      <w:r>
        <w:rPr>
          <w:rFonts w:cstheme="minorHAnsi"/>
        </w:rPr>
        <w:t>.</w:t>
      </w:r>
    </w:p>
    <w:p w14:paraId="1DC8D850" w14:textId="68E861E6" w:rsidR="00ED0112" w:rsidRDefault="00ED0112" w:rsidP="00ED0112">
      <w:pPr>
        <w:rPr>
          <w:rFonts w:cstheme="minorHAnsi"/>
        </w:rPr>
      </w:pPr>
      <w:r>
        <w:rPr>
          <w:rFonts w:cstheme="minorHAnsi"/>
        </w:rPr>
        <w:t xml:space="preserve">Climate change has already caused rain events to be more severe, and severe storm events more frequent. Forecasts suggest that this will only get worse in the foreseeable future. It is difficult to determine how </w:t>
      </w:r>
      <w:r w:rsidR="00C40F20">
        <w:rPr>
          <w:rFonts w:cstheme="minorHAnsi"/>
        </w:rPr>
        <w:t>large</w:t>
      </w:r>
      <w:r>
        <w:rPr>
          <w:rFonts w:cstheme="minorHAnsi"/>
        </w:rPr>
        <w:t xml:space="preserve"> structures will need to be to handle future </w:t>
      </w:r>
      <w:r w:rsidRPr="3C2F5C9C">
        <w:t>flood</w:t>
      </w:r>
      <w:r w:rsidR="5104858A" w:rsidRPr="3C2F5C9C">
        <w:t xml:space="preserve"> event</w:t>
      </w:r>
      <w:r w:rsidRPr="3C2F5C9C">
        <w:t>s</w:t>
      </w:r>
      <w:r>
        <w:rPr>
          <w:rFonts w:cstheme="minorHAnsi"/>
        </w:rPr>
        <w:t xml:space="preserve">. However, replacing undersized culverts and bridges with crossings that meet the Crossing Standards will </w:t>
      </w:r>
      <w:r w:rsidR="00781648">
        <w:rPr>
          <w:rFonts w:cstheme="minorHAnsi"/>
        </w:rPr>
        <w:t>improve resiliency and better protect both infrastructure and the environment</w:t>
      </w:r>
      <w:r>
        <w:rPr>
          <w:rFonts w:cstheme="minorHAnsi"/>
        </w:rPr>
        <w:t>.</w:t>
      </w:r>
    </w:p>
    <w:p w14:paraId="3D1F2F35" w14:textId="6D7C8AC1" w:rsidR="00ED0112" w:rsidRPr="00ED0112" w:rsidRDefault="002B1DAC" w:rsidP="00031272">
      <w:pPr>
        <w:pStyle w:val="Heading2"/>
      </w:pPr>
      <w:bookmarkStart w:id="5" w:name="_Toc190270727"/>
      <w:r>
        <w:t>Fully m</w:t>
      </w:r>
      <w:r w:rsidR="00ED0112" w:rsidRPr="00ED0112">
        <w:t xml:space="preserve">eeting the </w:t>
      </w:r>
      <w:r w:rsidR="00D04044">
        <w:t>c</w:t>
      </w:r>
      <w:r w:rsidR="00ED0112" w:rsidRPr="00ED0112">
        <w:t xml:space="preserve">rossing </w:t>
      </w:r>
      <w:r w:rsidR="00D04044">
        <w:t>s</w:t>
      </w:r>
      <w:r w:rsidR="00ED0112" w:rsidRPr="00ED0112">
        <w:t xml:space="preserve">tandards is not </w:t>
      </w:r>
      <w:r w:rsidR="00D04044">
        <w:t>a</w:t>
      </w:r>
      <w:r w:rsidR="00ED0112" w:rsidRPr="00ED0112">
        <w:t xml:space="preserve">lways </w:t>
      </w:r>
      <w:r w:rsidR="00D04044">
        <w:t>p</w:t>
      </w:r>
      <w:r w:rsidR="00ED0112" w:rsidRPr="00ED0112">
        <w:t>racticable</w:t>
      </w:r>
      <w:bookmarkEnd w:id="5"/>
    </w:p>
    <w:p w14:paraId="2130537A" w14:textId="62797DA4" w:rsidR="00392FB9" w:rsidRDefault="00ED0112" w:rsidP="00392FB9">
      <w:pPr>
        <w:rPr>
          <w:rFonts w:cstheme="minorHAnsi"/>
        </w:rPr>
      </w:pPr>
      <w:r>
        <w:rPr>
          <w:rFonts w:cstheme="minorHAnsi"/>
        </w:rPr>
        <w:t>Sometimes it</w:t>
      </w:r>
      <w:r w:rsidR="002F2AA7">
        <w:rPr>
          <w:rFonts w:cstheme="minorHAnsi"/>
        </w:rPr>
        <w:t xml:space="preserve"> is</w:t>
      </w:r>
      <w:r>
        <w:rPr>
          <w:rFonts w:cstheme="minorHAnsi"/>
        </w:rPr>
        <w:t xml:space="preserve"> just not </w:t>
      </w:r>
      <w:r w:rsidR="00250E6A">
        <w:rPr>
          <w:rFonts w:cstheme="minorHAnsi"/>
        </w:rPr>
        <w:t xml:space="preserve">practicable </w:t>
      </w:r>
      <w:r>
        <w:rPr>
          <w:rFonts w:cstheme="minorHAnsi"/>
        </w:rPr>
        <w:t xml:space="preserve">to replace a crossing with one that </w:t>
      </w:r>
      <w:r w:rsidR="002B1DAC">
        <w:rPr>
          <w:rFonts w:cstheme="minorHAnsi"/>
        </w:rPr>
        <w:t xml:space="preserve">fully </w:t>
      </w:r>
      <w:r>
        <w:rPr>
          <w:rFonts w:cstheme="minorHAnsi"/>
        </w:rPr>
        <w:t>meets the Crossing Standards</w:t>
      </w:r>
      <w:r w:rsidR="00250E6A">
        <w:rPr>
          <w:rFonts w:cstheme="minorHAnsi"/>
        </w:rPr>
        <w:t>.</w:t>
      </w:r>
      <w:r>
        <w:rPr>
          <w:rFonts w:cstheme="minorHAnsi"/>
        </w:rPr>
        <w:t xml:space="preserve"> </w:t>
      </w:r>
      <w:r w:rsidR="00250E6A">
        <w:rPr>
          <w:rFonts w:cstheme="minorHAnsi"/>
        </w:rPr>
        <w:t>O</w:t>
      </w:r>
      <w:r>
        <w:rPr>
          <w:rFonts w:cstheme="minorHAnsi"/>
        </w:rPr>
        <w:t xml:space="preserve">ften </w:t>
      </w:r>
      <w:r w:rsidR="00250E6A">
        <w:rPr>
          <w:rFonts w:cstheme="minorHAnsi"/>
        </w:rPr>
        <w:t xml:space="preserve">this </w:t>
      </w:r>
      <w:r>
        <w:rPr>
          <w:rFonts w:cstheme="minorHAnsi"/>
        </w:rPr>
        <w:t>is not simply a matter of what</w:t>
      </w:r>
      <w:r w:rsidR="00250E6A">
        <w:rPr>
          <w:rFonts w:cstheme="minorHAnsi"/>
        </w:rPr>
        <w:t xml:space="preserve"> i</w:t>
      </w:r>
      <w:r>
        <w:rPr>
          <w:rFonts w:cstheme="minorHAnsi"/>
        </w:rPr>
        <w:t xml:space="preserve">s possible, but how much it will cost. </w:t>
      </w:r>
      <w:r w:rsidR="00831DD3">
        <w:rPr>
          <w:rFonts w:cstheme="minorHAnsi"/>
        </w:rPr>
        <w:t>S</w:t>
      </w:r>
      <w:r>
        <w:rPr>
          <w:rFonts w:cstheme="minorHAnsi"/>
        </w:rPr>
        <w:t xml:space="preserve">ections </w:t>
      </w:r>
      <w:r w:rsidR="00831DD3">
        <w:rPr>
          <w:rFonts w:cstheme="minorHAnsi"/>
        </w:rPr>
        <w:fldChar w:fldCharType="begin"/>
      </w:r>
      <w:r w:rsidR="00831DD3">
        <w:rPr>
          <w:rFonts w:cstheme="minorHAnsi"/>
        </w:rPr>
        <w:instrText xml:space="preserve"> REF _Ref158231009 \r \h </w:instrText>
      </w:r>
      <w:r w:rsidR="00831DD3">
        <w:rPr>
          <w:rFonts w:cstheme="minorHAnsi"/>
        </w:rPr>
      </w:r>
      <w:r w:rsidR="00831DD3">
        <w:rPr>
          <w:rFonts w:cstheme="minorHAnsi"/>
        </w:rPr>
        <w:fldChar w:fldCharType="separate"/>
      </w:r>
      <w:r w:rsidR="002745C7">
        <w:rPr>
          <w:rFonts w:cstheme="minorHAnsi"/>
        </w:rPr>
        <w:t>3.0</w:t>
      </w:r>
      <w:r w:rsidR="00831DD3">
        <w:rPr>
          <w:rFonts w:cstheme="minorHAnsi"/>
        </w:rPr>
        <w:fldChar w:fldCharType="end"/>
      </w:r>
      <w:r w:rsidR="00831DD3">
        <w:rPr>
          <w:rFonts w:cstheme="minorHAnsi"/>
        </w:rPr>
        <w:t xml:space="preserve"> </w:t>
      </w:r>
      <w:r w:rsidR="00831DD3">
        <w:rPr>
          <w:rFonts w:cstheme="minorHAnsi"/>
        </w:rPr>
        <w:lastRenderedPageBreak/>
        <w:t xml:space="preserve">and </w:t>
      </w:r>
      <w:r w:rsidR="00831DD3">
        <w:rPr>
          <w:rFonts w:cstheme="minorHAnsi"/>
        </w:rPr>
        <w:fldChar w:fldCharType="begin"/>
      </w:r>
      <w:r w:rsidR="00831DD3">
        <w:rPr>
          <w:rFonts w:cstheme="minorHAnsi"/>
        </w:rPr>
        <w:instrText xml:space="preserve"> REF _Ref158230957 \r \h </w:instrText>
      </w:r>
      <w:r w:rsidR="00831DD3">
        <w:rPr>
          <w:rFonts w:cstheme="minorHAnsi"/>
        </w:rPr>
      </w:r>
      <w:r w:rsidR="00831DD3">
        <w:rPr>
          <w:rFonts w:cstheme="minorHAnsi"/>
        </w:rPr>
        <w:fldChar w:fldCharType="separate"/>
      </w:r>
      <w:r w:rsidR="002745C7">
        <w:rPr>
          <w:rFonts w:cstheme="minorHAnsi"/>
        </w:rPr>
        <w:t>4.0</w:t>
      </w:r>
      <w:r w:rsidR="00831DD3">
        <w:rPr>
          <w:rFonts w:cstheme="minorHAnsi"/>
        </w:rPr>
        <w:fldChar w:fldCharType="end"/>
      </w:r>
      <w:r w:rsidR="00831DD3">
        <w:rPr>
          <w:rFonts w:cstheme="minorHAnsi"/>
        </w:rPr>
        <w:t xml:space="preserve"> </w:t>
      </w:r>
      <w:r>
        <w:rPr>
          <w:rFonts w:cstheme="minorHAnsi"/>
        </w:rPr>
        <w:t xml:space="preserve">will discuss some of the constraints that can make it impracticable to </w:t>
      </w:r>
      <w:r w:rsidR="002B1DAC">
        <w:rPr>
          <w:rFonts w:cstheme="minorHAnsi"/>
        </w:rPr>
        <w:t xml:space="preserve">fully </w:t>
      </w:r>
      <w:r>
        <w:rPr>
          <w:rFonts w:cstheme="minorHAnsi"/>
        </w:rPr>
        <w:t xml:space="preserve">meet the Crossing Standards during culvert or bridge replacement. Section </w:t>
      </w:r>
      <w:r w:rsidR="00831DD3">
        <w:rPr>
          <w:rFonts w:cstheme="minorHAnsi"/>
        </w:rPr>
        <w:fldChar w:fldCharType="begin"/>
      </w:r>
      <w:r w:rsidR="00831DD3">
        <w:rPr>
          <w:rFonts w:cstheme="minorHAnsi"/>
        </w:rPr>
        <w:instrText xml:space="preserve"> REF _Ref158231009 \r \h </w:instrText>
      </w:r>
      <w:r w:rsidR="00831DD3">
        <w:rPr>
          <w:rFonts w:cstheme="minorHAnsi"/>
        </w:rPr>
      </w:r>
      <w:r w:rsidR="00831DD3">
        <w:rPr>
          <w:rFonts w:cstheme="minorHAnsi"/>
        </w:rPr>
        <w:fldChar w:fldCharType="separate"/>
      </w:r>
      <w:r w:rsidR="002745C7">
        <w:rPr>
          <w:rFonts w:cstheme="minorHAnsi"/>
        </w:rPr>
        <w:t>3.0</w:t>
      </w:r>
      <w:r w:rsidR="00831DD3">
        <w:rPr>
          <w:rFonts w:cstheme="minorHAnsi"/>
        </w:rPr>
        <w:fldChar w:fldCharType="end"/>
      </w:r>
      <w:r>
        <w:rPr>
          <w:rFonts w:cstheme="minorHAnsi"/>
        </w:rPr>
        <w:t xml:space="preserve"> discuss</w:t>
      </w:r>
      <w:r w:rsidR="00472B03">
        <w:rPr>
          <w:rFonts w:cstheme="minorHAnsi"/>
        </w:rPr>
        <w:t>es</w:t>
      </w:r>
      <w:r>
        <w:rPr>
          <w:rFonts w:cstheme="minorHAnsi"/>
        </w:rPr>
        <w:t xml:space="preserve"> various physical, legal and regulatory constraints, such as property ownership, associated utilities, adjacent buildings, other roads and driveways, upstream wetlands, potential for downstream flooding, and potential for stream instability and head cutting. </w:t>
      </w:r>
      <w:r w:rsidR="008B599B">
        <w:rPr>
          <w:rFonts w:cstheme="minorHAnsi"/>
        </w:rPr>
        <w:t xml:space="preserve">Section </w:t>
      </w:r>
      <w:r w:rsidR="00831DD3">
        <w:rPr>
          <w:rFonts w:cstheme="minorHAnsi"/>
        </w:rPr>
        <w:fldChar w:fldCharType="begin"/>
      </w:r>
      <w:r w:rsidR="00831DD3">
        <w:rPr>
          <w:rFonts w:cstheme="minorHAnsi"/>
        </w:rPr>
        <w:instrText xml:space="preserve"> REF _Ref158230957 \r \h </w:instrText>
      </w:r>
      <w:r w:rsidR="00831DD3">
        <w:rPr>
          <w:rFonts w:cstheme="minorHAnsi"/>
        </w:rPr>
      </w:r>
      <w:r w:rsidR="00831DD3">
        <w:rPr>
          <w:rFonts w:cstheme="minorHAnsi"/>
        </w:rPr>
        <w:fldChar w:fldCharType="separate"/>
      </w:r>
      <w:r w:rsidR="002745C7">
        <w:rPr>
          <w:rFonts w:cstheme="minorHAnsi"/>
        </w:rPr>
        <w:t>4.0</w:t>
      </w:r>
      <w:r w:rsidR="00831DD3">
        <w:rPr>
          <w:rFonts w:cstheme="minorHAnsi"/>
        </w:rPr>
        <w:fldChar w:fldCharType="end"/>
      </w:r>
      <w:r>
        <w:rPr>
          <w:rFonts w:cstheme="minorHAnsi"/>
        </w:rPr>
        <w:t xml:space="preserve"> discuss</w:t>
      </w:r>
      <w:r w:rsidR="004F10CD">
        <w:rPr>
          <w:rFonts w:cstheme="minorHAnsi"/>
        </w:rPr>
        <w:t>es</w:t>
      </w:r>
      <w:r>
        <w:rPr>
          <w:rFonts w:cstheme="minorHAnsi"/>
        </w:rPr>
        <w:t xml:space="preserve"> financial considerations, and how the concept of </w:t>
      </w:r>
      <w:r w:rsidR="00BA10E9">
        <w:rPr>
          <w:rFonts w:cstheme="minorHAnsi"/>
        </w:rPr>
        <w:t xml:space="preserve">Maximum </w:t>
      </w:r>
      <w:r w:rsidR="00B65C12">
        <w:rPr>
          <w:rFonts w:cstheme="minorHAnsi"/>
        </w:rPr>
        <w:t>e</w:t>
      </w:r>
      <w:r>
        <w:rPr>
          <w:rFonts w:cstheme="minorHAnsi"/>
        </w:rPr>
        <w:t xml:space="preserve">xtent </w:t>
      </w:r>
      <w:r w:rsidR="00B65C12">
        <w:rPr>
          <w:rFonts w:cstheme="minorHAnsi"/>
        </w:rPr>
        <w:t>p</w:t>
      </w:r>
      <w:r>
        <w:rPr>
          <w:rFonts w:cstheme="minorHAnsi"/>
        </w:rPr>
        <w:t xml:space="preserve">racticable can </w:t>
      </w:r>
      <w:proofErr w:type="gramStart"/>
      <w:r>
        <w:rPr>
          <w:rFonts w:cstheme="minorHAnsi"/>
        </w:rPr>
        <w:t>take into account</w:t>
      </w:r>
      <w:proofErr w:type="gramEnd"/>
      <w:r>
        <w:rPr>
          <w:rFonts w:cstheme="minorHAnsi"/>
        </w:rPr>
        <w:t xml:space="preserve"> the need to balance costs with ecological benefits.</w:t>
      </w:r>
      <w:r w:rsidR="00831DD3">
        <w:rPr>
          <w:rFonts w:cstheme="minorHAnsi"/>
        </w:rPr>
        <w:t xml:space="preserve"> </w:t>
      </w:r>
      <w:r w:rsidR="008B599B">
        <w:rPr>
          <w:rFonts w:cstheme="minorHAnsi"/>
        </w:rPr>
        <w:t xml:space="preserve">Section </w:t>
      </w:r>
      <w:r w:rsidR="00831DD3">
        <w:rPr>
          <w:rFonts w:cstheme="minorHAnsi"/>
        </w:rPr>
        <w:fldChar w:fldCharType="begin"/>
      </w:r>
      <w:r w:rsidR="00831DD3">
        <w:rPr>
          <w:rFonts w:cstheme="minorHAnsi"/>
        </w:rPr>
        <w:instrText xml:space="preserve"> REF _Ref158230973 \r \h </w:instrText>
      </w:r>
      <w:r w:rsidR="00831DD3">
        <w:rPr>
          <w:rFonts w:cstheme="minorHAnsi"/>
        </w:rPr>
      </w:r>
      <w:r w:rsidR="00831DD3">
        <w:rPr>
          <w:rFonts w:cstheme="minorHAnsi"/>
        </w:rPr>
        <w:fldChar w:fldCharType="separate"/>
      </w:r>
      <w:r w:rsidR="002745C7">
        <w:rPr>
          <w:rFonts w:cstheme="minorHAnsi"/>
        </w:rPr>
        <w:t>5.0</w:t>
      </w:r>
      <w:r w:rsidR="00831DD3">
        <w:rPr>
          <w:rFonts w:cstheme="minorHAnsi"/>
        </w:rPr>
        <w:fldChar w:fldCharType="end"/>
      </w:r>
      <w:r>
        <w:rPr>
          <w:rFonts w:cstheme="minorHAnsi"/>
        </w:rPr>
        <w:t xml:space="preserve"> discuss</w:t>
      </w:r>
      <w:r w:rsidR="00250E6A">
        <w:rPr>
          <w:rFonts w:cstheme="minorHAnsi"/>
        </w:rPr>
        <w:t>es</w:t>
      </w:r>
      <w:r>
        <w:rPr>
          <w:rFonts w:cstheme="minorHAnsi"/>
        </w:rPr>
        <w:t xml:space="preserve"> culvert replacement scenarios to illustrate some generic design options and their relative costs</w:t>
      </w:r>
      <w:r w:rsidR="00250E6A">
        <w:rPr>
          <w:rFonts w:cstheme="minorHAnsi"/>
        </w:rPr>
        <w:t xml:space="preserve">, with details provided in </w:t>
      </w:r>
      <w:r w:rsidR="000B27DB">
        <w:rPr>
          <w:rFonts w:cstheme="minorHAnsi"/>
        </w:rPr>
        <w:t>Appendix A</w:t>
      </w:r>
      <w:r>
        <w:rPr>
          <w:rFonts w:cstheme="minorHAnsi"/>
        </w:rPr>
        <w:t xml:space="preserve">. </w:t>
      </w:r>
      <w:r w:rsidR="008B599B">
        <w:rPr>
          <w:rFonts w:cstheme="minorHAnsi"/>
        </w:rPr>
        <w:t xml:space="preserve">Section </w:t>
      </w:r>
      <w:r w:rsidR="00831DD3">
        <w:rPr>
          <w:rFonts w:cstheme="minorHAnsi"/>
        </w:rPr>
        <w:fldChar w:fldCharType="begin"/>
      </w:r>
      <w:r w:rsidR="00831DD3">
        <w:rPr>
          <w:rFonts w:cstheme="minorHAnsi"/>
        </w:rPr>
        <w:instrText xml:space="preserve"> REF _Ref158230986 \r \h </w:instrText>
      </w:r>
      <w:r w:rsidR="00831DD3">
        <w:rPr>
          <w:rFonts w:cstheme="minorHAnsi"/>
        </w:rPr>
      </w:r>
      <w:r w:rsidR="00831DD3">
        <w:rPr>
          <w:rFonts w:cstheme="minorHAnsi"/>
        </w:rPr>
        <w:fldChar w:fldCharType="separate"/>
      </w:r>
      <w:r w:rsidR="002745C7">
        <w:rPr>
          <w:rFonts w:cstheme="minorHAnsi"/>
        </w:rPr>
        <w:t>6.0</w:t>
      </w:r>
      <w:r w:rsidR="00831DD3">
        <w:rPr>
          <w:rFonts w:cstheme="minorHAnsi"/>
        </w:rPr>
        <w:fldChar w:fldCharType="end"/>
      </w:r>
      <w:r>
        <w:rPr>
          <w:rFonts w:cstheme="minorHAnsi"/>
        </w:rPr>
        <w:t xml:space="preserve"> discuss</w:t>
      </w:r>
      <w:r w:rsidR="00250E6A">
        <w:rPr>
          <w:rFonts w:cstheme="minorHAnsi"/>
        </w:rPr>
        <w:t>es</w:t>
      </w:r>
      <w:r>
        <w:rPr>
          <w:rFonts w:cstheme="minorHAnsi"/>
        </w:rPr>
        <w:t xml:space="preserve"> design elements that can be used to maximize aquatic organism passage during crossing replacement when full compliance with the Crossing Standards is not practicable.</w:t>
      </w:r>
    </w:p>
    <w:p w14:paraId="753420D0" w14:textId="174D4F82" w:rsidR="002F7163" w:rsidRDefault="002F7163" w:rsidP="00E179D7">
      <w:pPr>
        <w:pStyle w:val="Heading1"/>
      </w:pPr>
      <w:bookmarkStart w:id="6" w:name="_Ref158231009"/>
      <w:bookmarkStart w:id="7" w:name="_Toc190270728"/>
      <w:r>
        <w:t xml:space="preserve">Physical </w:t>
      </w:r>
      <w:r w:rsidR="00D04044">
        <w:t>C</w:t>
      </w:r>
      <w:r>
        <w:t>onstraints</w:t>
      </w:r>
      <w:bookmarkEnd w:id="6"/>
      <w:bookmarkEnd w:id="7"/>
    </w:p>
    <w:p w14:paraId="78F7C9FD" w14:textId="4CE2C948" w:rsidR="005840F8" w:rsidRDefault="00A52440" w:rsidP="00392FB9">
      <w:pPr>
        <w:pStyle w:val="ListParagraph"/>
        <w:ind w:left="0"/>
        <w:contextualSpacing w:val="0"/>
      </w:pPr>
      <w:r>
        <w:t>S</w:t>
      </w:r>
      <w:r w:rsidR="00D76E3B">
        <w:t xml:space="preserve">ite conditions can make it difficult or impossible to meet </w:t>
      </w:r>
      <w:r w:rsidR="004A56CE">
        <w:t xml:space="preserve">the </w:t>
      </w:r>
      <w:r w:rsidR="000A4711">
        <w:t>Crossing Standards</w:t>
      </w:r>
      <w:r w:rsidR="00D76E3B">
        <w:t xml:space="preserve">. Some of these conditions will be apparent when evaluating a replacement project and others may surface during the design or construction phases. </w:t>
      </w:r>
      <w:r w:rsidR="00AD3B5C">
        <w:t>In general, it is best to evaluate site conditions as early as possible during project scoping before progressing with design development.</w:t>
      </w:r>
      <w:r w:rsidR="002233E8">
        <w:t xml:space="preserve"> </w:t>
      </w:r>
      <w:r w:rsidR="00D76E3B">
        <w:t>Constraints may result in yes/no scenarios (</w:t>
      </w:r>
      <w:r w:rsidR="38A98E46">
        <w:t xml:space="preserve">for example, </w:t>
      </w:r>
      <w:r w:rsidR="00D76E3B">
        <w:t xml:space="preserve">can land rights be obtained or an adjacent structure demolished to meet </w:t>
      </w:r>
      <w:r w:rsidR="000A4711">
        <w:t>Crossing Standards</w:t>
      </w:r>
      <w:r w:rsidR="00A87ACC">
        <w:t>?</w:t>
      </w:r>
      <w:r w:rsidR="00D76E3B">
        <w:t>)</w:t>
      </w:r>
      <w:r w:rsidR="009F293D">
        <w:t xml:space="preserve">. More often they result in cost increases that, </w:t>
      </w:r>
      <w:r w:rsidR="00AD3B5C">
        <w:t xml:space="preserve">even </w:t>
      </w:r>
      <w:r w:rsidR="009F293D">
        <w:t xml:space="preserve">when significant, should be evaluated against the </w:t>
      </w:r>
      <w:r w:rsidR="00C40F20">
        <w:t xml:space="preserve">ecological </w:t>
      </w:r>
      <w:r w:rsidR="009F293D">
        <w:t xml:space="preserve">benefits </w:t>
      </w:r>
      <w:r w:rsidR="00C40F20">
        <w:t>of meeting the standards</w:t>
      </w:r>
      <w:r w:rsidR="009F293D">
        <w:t xml:space="preserve"> (</w:t>
      </w:r>
      <w:r w:rsidR="00CF304F">
        <w:t>s</w:t>
      </w:r>
      <w:r w:rsidR="009F293D">
        <w:t xml:space="preserve">ee </w:t>
      </w:r>
      <w:r w:rsidR="008B599B">
        <w:t xml:space="preserve">Section </w:t>
      </w:r>
      <w:r w:rsidR="00831DD3">
        <w:fldChar w:fldCharType="begin"/>
      </w:r>
      <w:r w:rsidR="00831DD3">
        <w:instrText xml:space="preserve"> REF _Ref158230957 \r \h </w:instrText>
      </w:r>
      <w:r w:rsidR="00831DD3">
        <w:fldChar w:fldCharType="separate"/>
      </w:r>
      <w:r w:rsidR="002745C7">
        <w:t>4.0</w:t>
      </w:r>
      <w:r w:rsidR="00831DD3">
        <w:fldChar w:fldCharType="end"/>
      </w:r>
      <w:r w:rsidR="009F293D">
        <w:t>).</w:t>
      </w:r>
      <w:r w:rsidR="002233E8">
        <w:t xml:space="preserve"> </w:t>
      </w:r>
      <w:r w:rsidR="1FC4B3FA">
        <w:t xml:space="preserve">Below are some common examples of physical constraints that may </w:t>
      </w:r>
      <w:r w:rsidR="3160D2C3">
        <w:t>be</w:t>
      </w:r>
      <w:r w:rsidR="00C40F20">
        <w:t xml:space="preserve"> encountered.</w:t>
      </w:r>
    </w:p>
    <w:p w14:paraId="6BDBCBD6" w14:textId="00D08831" w:rsidR="002F7163" w:rsidRDefault="00610301" w:rsidP="00031272">
      <w:pPr>
        <w:pStyle w:val="Heading2"/>
      </w:pPr>
      <w:bookmarkStart w:id="8" w:name="_Toc190270729"/>
      <w:r>
        <w:t>Utilities</w:t>
      </w:r>
      <w:bookmarkEnd w:id="8"/>
    </w:p>
    <w:p w14:paraId="7841BBB2" w14:textId="47EC06FA" w:rsidR="009F293D" w:rsidRDefault="00AD3B5C" w:rsidP="009F293D">
      <w:r>
        <w:t xml:space="preserve">Existing and proposed </w:t>
      </w:r>
      <w:r w:rsidR="00C40F20">
        <w:t>g</w:t>
      </w:r>
      <w:r w:rsidR="009F293D">
        <w:t>eneral utilities</w:t>
      </w:r>
      <w:r w:rsidR="00601434">
        <w:t>,</w:t>
      </w:r>
      <w:r w:rsidR="009F293D">
        <w:t xml:space="preserve"> </w:t>
      </w:r>
      <w:r w:rsidR="00601434">
        <w:t xml:space="preserve">oriented through the culvert or along the existing roadway, </w:t>
      </w:r>
      <w:r w:rsidR="09C3C92C">
        <w:t xml:space="preserve">could possibly </w:t>
      </w:r>
      <w:r w:rsidR="009F293D">
        <w:t>be re-routed</w:t>
      </w:r>
      <w:r w:rsidR="00C40F20">
        <w:t>,</w:t>
      </w:r>
      <w:r w:rsidR="009F293D">
        <w:t xml:space="preserve"> but </w:t>
      </w:r>
      <w:r w:rsidR="00601434">
        <w:t>typicall</w:t>
      </w:r>
      <w:r w:rsidR="009F293D">
        <w:t xml:space="preserve">y </w:t>
      </w:r>
      <w:r w:rsidR="00C40F20">
        <w:t>this</w:t>
      </w:r>
      <w:r>
        <w:t xml:space="preserve"> </w:t>
      </w:r>
      <w:r w:rsidR="009F293D">
        <w:t>require</w:t>
      </w:r>
      <w:r w:rsidR="00C40F20">
        <w:t>s</w:t>
      </w:r>
      <w:r w:rsidR="009F293D">
        <w:t xml:space="preserve"> coordination with utility companies</w:t>
      </w:r>
      <w:r w:rsidR="00D5146E">
        <w:t>, temporary or permanent relocations, temporary support,</w:t>
      </w:r>
      <w:r w:rsidR="009F293D">
        <w:t xml:space="preserve"> and</w:t>
      </w:r>
      <w:r w:rsidR="00D5146E">
        <w:t>/or</w:t>
      </w:r>
      <w:r w:rsidR="009F293D">
        <w:t xml:space="preserve"> temporary connections. However, utilities that </w:t>
      </w:r>
      <w:r w:rsidR="004A56CE">
        <w:t xml:space="preserve">are buried or part of a gravity </w:t>
      </w:r>
      <w:proofErr w:type="gramStart"/>
      <w:r w:rsidR="004A56CE">
        <w:t>system,</w:t>
      </w:r>
      <w:proofErr w:type="gramEnd"/>
      <w:r w:rsidR="004A56CE">
        <w:t xml:space="preserve"> </w:t>
      </w:r>
      <w:r w:rsidR="009F293D">
        <w:t>can introduce significant constraints. Gravity systems, such as sewer or drainage structures require a specific gradient to work properly. Pump stations</w:t>
      </w:r>
      <w:r w:rsidR="00E86C41">
        <w:t>, siphon systems, or force mains</w:t>
      </w:r>
      <w:r w:rsidR="009F293D">
        <w:t xml:space="preserve"> can be included if gradients are affected, but require additional infrastructure, </w:t>
      </w:r>
      <w:r w:rsidR="002F2AA7">
        <w:t xml:space="preserve">a larger </w:t>
      </w:r>
      <w:r w:rsidR="009F293D">
        <w:t xml:space="preserve">footprint, and equipment. Buried utilities can be difficult to locate and re-route, especially if they have </w:t>
      </w:r>
      <w:r w:rsidR="004A56CE">
        <w:t xml:space="preserve">a </w:t>
      </w:r>
      <w:r w:rsidR="009F293D">
        <w:t>concrete encasement. The extent of the constraint will vary depending on the project.</w:t>
      </w:r>
    </w:p>
    <w:p w14:paraId="6A27CFBE" w14:textId="77777777" w:rsidR="00610301" w:rsidRDefault="00610301" w:rsidP="00031272">
      <w:pPr>
        <w:pStyle w:val="Heading2"/>
      </w:pPr>
      <w:bookmarkStart w:id="9" w:name="_Toc190270730"/>
      <w:r>
        <w:t>Adjacent structures</w:t>
      </w:r>
      <w:r w:rsidR="00AD3B5C">
        <w:t xml:space="preserve"> and right-of-way constraints</w:t>
      </w:r>
      <w:bookmarkEnd w:id="9"/>
    </w:p>
    <w:p w14:paraId="1569A629" w14:textId="45761403" w:rsidR="009F293D" w:rsidRDefault="009F293D" w:rsidP="009F293D">
      <w:r>
        <w:t>Adjacent structures can include buildings, roadways, and miscellaneous foundations. In more urban areas</w:t>
      </w:r>
      <w:r w:rsidR="00AD3B5C">
        <w:t>,</w:t>
      </w:r>
      <w:r>
        <w:t xml:space="preserve"> these may include a building on one side of the culvert and roadway that cannot be shifted </w:t>
      </w:r>
      <w:proofErr w:type="gramStart"/>
      <w:r>
        <w:t>on</w:t>
      </w:r>
      <w:proofErr w:type="gramEnd"/>
      <w:r>
        <w:t xml:space="preserve"> the other side of the stream. </w:t>
      </w:r>
      <w:r w:rsidR="00BE5189">
        <w:t>A</w:t>
      </w:r>
      <w:r w:rsidR="00AD3B5C">
        <w:t xml:space="preserve"> site may be constrained by limited right-of way </w:t>
      </w:r>
      <w:r w:rsidR="00BE5189">
        <w:t xml:space="preserve">such as </w:t>
      </w:r>
      <w:r>
        <w:t xml:space="preserve">private property on either side of the culvert </w:t>
      </w:r>
      <w:r w:rsidR="00BE5189">
        <w:t>that would</w:t>
      </w:r>
      <w:r>
        <w:t xml:space="preserve"> require eminent domain land costs</w:t>
      </w:r>
      <w:r w:rsidR="00601434">
        <w:t xml:space="preserve"> and time for negotiations</w:t>
      </w:r>
      <w:r>
        <w:t xml:space="preserve">. Relocation of smaller structures is </w:t>
      </w:r>
      <w:r w:rsidR="0C9CF5E4">
        <w:t xml:space="preserve">sometimes </w:t>
      </w:r>
      <w:r>
        <w:t xml:space="preserve">possible, </w:t>
      </w:r>
      <w:r w:rsidR="774AEF19">
        <w:t xml:space="preserve">though </w:t>
      </w:r>
      <w:r>
        <w:t xml:space="preserve">with </w:t>
      </w:r>
      <w:r w:rsidR="00AD3B5C">
        <w:t xml:space="preserve">related </w:t>
      </w:r>
      <w:r>
        <w:t>expenses, approval</w:t>
      </w:r>
      <w:r w:rsidR="00BE5189">
        <w:t>s</w:t>
      </w:r>
      <w:r>
        <w:t>, and permitting.</w:t>
      </w:r>
    </w:p>
    <w:p w14:paraId="79DDAD44" w14:textId="0BF258F0" w:rsidR="009F293D" w:rsidRDefault="00610301" w:rsidP="00031272">
      <w:pPr>
        <w:pStyle w:val="Heading2"/>
      </w:pPr>
      <w:bookmarkStart w:id="10" w:name="_Toc190270731"/>
      <w:r>
        <w:t>Grade and height to roadway</w:t>
      </w:r>
      <w:bookmarkEnd w:id="10"/>
    </w:p>
    <w:p w14:paraId="2E74EA15" w14:textId="77777777" w:rsidR="00426A28" w:rsidRDefault="00E40030" w:rsidP="004F4DE4">
      <w:r>
        <w:t>A</w:t>
      </w:r>
      <w:r w:rsidR="009F293D" w:rsidRPr="009F293D">
        <w:t xml:space="preserve"> change in elevation of the existing roadway</w:t>
      </w:r>
      <w:r>
        <w:t xml:space="preserve"> may be required</w:t>
      </w:r>
      <w:r w:rsidR="004A56CE">
        <w:t xml:space="preserve"> to meet the Crossing Standards</w:t>
      </w:r>
      <w:r w:rsidR="009F293D" w:rsidRPr="009F293D">
        <w:t xml:space="preserve">. </w:t>
      </w:r>
      <w:r>
        <w:t>This could be due to the general increase in size required for the replacement culvert to meet hydraulic and hydrolog</w:t>
      </w:r>
      <w:r w:rsidR="008737B6">
        <w:t>ic</w:t>
      </w:r>
      <w:r w:rsidR="00DE18CC">
        <w:t xml:space="preserve"> (H&amp;H)</w:t>
      </w:r>
      <w:r>
        <w:t xml:space="preserve"> design, </w:t>
      </w:r>
      <w:r w:rsidR="002401CC">
        <w:t xml:space="preserve">maintain a reasonable culvert cross section to avoid blockages, </w:t>
      </w:r>
      <w:r>
        <w:t xml:space="preserve">or to meet the </w:t>
      </w:r>
      <w:r>
        <w:lastRenderedPageBreak/>
        <w:t>openness requirements</w:t>
      </w:r>
      <w:r w:rsidR="004A56CE">
        <w:t xml:space="preserve"> in the Crossing Standards</w:t>
      </w:r>
      <w:r>
        <w:t xml:space="preserve">. </w:t>
      </w:r>
      <w:r w:rsidR="009F293D" w:rsidRPr="009F293D">
        <w:t>In many cases</w:t>
      </w:r>
      <w:r w:rsidR="00AD3B5C">
        <w:t>,</w:t>
      </w:r>
      <w:r w:rsidR="009F293D" w:rsidRPr="009F293D">
        <w:t xml:space="preserve"> this can be accommodated in the design, but in </w:t>
      </w:r>
      <w:r w:rsidR="00AD3B5C">
        <w:t>some</w:t>
      </w:r>
      <w:r w:rsidR="00AD3B5C" w:rsidRPr="009F293D">
        <w:t xml:space="preserve"> </w:t>
      </w:r>
      <w:r w:rsidR="009F293D" w:rsidRPr="009F293D">
        <w:t xml:space="preserve">situations a significant </w:t>
      </w:r>
      <w:r w:rsidR="00AD3B5C">
        <w:t>roadway</w:t>
      </w:r>
      <w:r w:rsidR="009F293D" w:rsidRPr="009F293D">
        <w:t xml:space="preserve"> elevation change can impose a series of cascading effects. </w:t>
      </w:r>
    </w:p>
    <w:p w14:paraId="25222A2E" w14:textId="47C011BA" w:rsidR="004A56CE" w:rsidRDefault="009B2B55" w:rsidP="004F4DE4">
      <w:r>
        <w:t>Given that</w:t>
      </w:r>
      <w:r w:rsidR="009F293D" w:rsidRPr="009F293D">
        <w:t xml:space="preserve"> the stream elevation will be constant, </w:t>
      </w:r>
      <w:r>
        <w:t>meeting the Crossing Standards</w:t>
      </w:r>
      <w:r w:rsidR="009F293D" w:rsidRPr="009F293D">
        <w:t xml:space="preserve"> </w:t>
      </w:r>
      <w:r w:rsidR="002F2AA7">
        <w:t>may</w:t>
      </w:r>
      <w:r w:rsidR="009F293D" w:rsidRPr="009F293D">
        <w:t xml:space="preserve"> require a change in roadway elevation above the culvert. For instance, realistic grading </w:t>
      </w:r>
      <w:r w:rsidR="002F2AA7" w:rsidRPr="009F293D">
        <w:t xml:space="preserve">to change elevation </w:t>
      </w:r>
      <w:r w:rsidR="009F293D" w:rsidRPr="009F293D">
        <w:t xml:space="preserve">for a </w:t>
      </w:r>
      <w:r w:rsidR="000C33FB">
        <w:t>35-mph</w:t>
      </w:r>
      <w:r w:rsidR="00003FB4">
        <w:t xml:space="preserve"> </w:t>
      </w:r>
      <w:r w:rsidR="002F2AA7">
        <w:t xml:space="preserve">paved </w:t>
      </w:r>
      <w:r w:rsidR="009F293D" w:rsidRPr="009F293D">
        <w:t xml:space="preserve">roadway is approximately </w:t>
      </w:r>
      <w:r w:rsidR="00435A7C">
        <w:t>1 foot</w:t>
      </w:r>
      <w:r w:rsidR="009F293D" w:rsidRPr="009F293D">
        <w:t xml:space="preserve"> per </w:t>
      </w:r>
      <w:r w:rsidR="00435A7C">
        <w:t>20 fee</w:t>
      </w:r>
      <w:r w:rsidR="009F293D" w:rsidRPr="009F293D">
        <w:t xml:space="preserve">t of roadway. Therefore, a roadway elevation change of </w:t>
      </w:r>
      <w:r w:rsidR="00E40030">
        <w:t>5</w:t>
      </w:r>
      <w:r w:rsidR="009F293D" w:rsidRPr="009F293D">
        <w:t xml:space="preserve"> feet would require roadway re-construction for </w:t>
      </w:r>
      <w:r w:rsidR="002F2AA7" w:rsidRPr="00ED0112">
        <w:t>100</w:t>
      </w:r>
      <w:r w:rsidR="009F293D" w:rsidRPr="00ED0112">
        <w:t xml:space="preserve"> feet </w:t>
      </w:r>
      <w:r w:rsidR="008115FB" w:rsidRPr="00ED0112">
        <w:t xml:space="preserve">along the roadway </w:t>
      </w:r>
      <w:r w:rsidR="009F293D" w:rsidRPr="00ED0112">
        <w:t xml:space="preserve">on </w:t>
      </w:r>
      <w:r w:rsidR="002F2AA7">
        <w:t>each</w:t>
      </w:r>
      <w:r w:rsidR="009F293D" w:rsidRPr="00ED0112">
        <w:t xml:space="preserve"> side of the existing culvert</w:t>
      </w:r>
      <w:r w:rsidR="008115FB" w:rsidRPr="00ED0112">
        <w:t>, as well as re-grading</w:t>
      </w:r>
      <w:r w:rsidR="008115FB">
        <w:t xml:space="preserve"> transverse to the roadway. </w:t>
      </w:r>
      <w:r w:rsidR="009F293D" w:rsidRPr="009F293D">
        <w:t xml:space="preserve">This can be </w:t>
      </w:r>
      <w:r w:rsidR="002F2AA7" w:rsidRPr="009F293D">
        <w:t>accommodated but</w:t>
      </w:r>
      <w:r w:rsidR="009F293D" w:rsidRPr="009F293D">
        <w:t xml:space="preserve"> may significantly increase the project scope and cost. </w:t>
      </w:r>
      <w:r w:rsidR="006E68E0">
        <w:t xml:space="preserve">The length of </w:t>
      </w:r>
      <w:proofErr w:type="gramStart"/>
      <w:r w:rsidR="006E68E0">
        <w:t>roadway</w:t>
      </w:r>
      <w:proofErr w:type="gramEnd"/>
      <w:r w:rsidR="006E68E0">
        <w:t xml:space="preserve"> affected by raising the road elevation </w:t>
      </w:r>
      <w:r w:rsidR="00DB26FD">
        <w:t>depend</w:t>
      </w:r>
      <w:r w:rsidR="006E68E0">
        <w:t>s</w:t>
      </w:r>
      <w:r w:rsidR="00DB26FD">
        <w:t xml:space="preserve"> on the speed limit, </w:t>
      </w:r>
      <w:r w:rsidR="004A56CE">
        <w:t>with impact areas that are</w:t>
      </w:r>
      <w:r w:rsidR="00DB26FD">
        <w:t xml:space="preserve"> much longer for higher speed</w:t>
      </w:r>
      <w:r w:rsidR="00003FB4">
        <w:t xml:space="preserve"> limits</w:t>
      </w:r>
      <w:r w:rsidR="00DB26FD">
        <w:t>.</w:t>
      </w:r>
    </w:p>
    <w:p w14:paraId="108415C3" w14:textId="5644F57A" w:rsidR="00B13577" w:rsidRDefault="009F293D" w:rsidP="004F4DE4">
      <w:r w:rsidRPr="009F293D">
        <w:t xml:space="preserve">Depending on the site, adjacent </w:t>
      </w:r>
      <w:r w:rsidR="00AF7EBE">
        <w:t xml:space="preserve">FEMA defined flood areas, </w:t>
      </w:r>
      <w:r w:rsidRPr="009F293D">
        <w:t>wetlands</w:t>
      </w:r>
      <w:r w:rsidR="006E68E0">
        <w:t>,</w:t>
      </w:r>
      <w:r w:rsidRPr="009F293D">
        <w:t xml:space="preserve"> or right</w:t>
      </w:r>
      <w:r w:rsidR="006E68E0">
        <w:t>s</w:t>
      </w:r>
      <w:r w:rsidRPr="009F293D">
        <w:t xml:space="preserve"> of way may be </w:t>
      </w:r>
      <w:r w:rsidR="009B2B55">
        <w:t>impact</w:t>
      </w:r>
      <w:r w:rsidRPr="009F293D">
        <w:t>ed</w:t>
      </w:r>
      <w:r w:rsidR="00B13577">
        <w:t xml:space="preserve"> when roadway elevations are raised</w:t>
      </w:r>
      <w:r w:rsidRPr="009F293D">
        <w:t xml:space="preserve">. </w:t>
      </w:r>
      <w:r w:rsidR="00C938AB">
        <w:t>This can impose requirements for</w:t>
      </w:r>
      <w:r w:rsidR="00AF7EBE" w:rsidRPr="00AF7EBE">
        <w:t xml:space="preserve"> impacts studies and the need to provide additional compensatory storage mitigation</w:t>
      </w:r>
      <w:r w:rsidR="00C938AB">
        <w:t>, all of which</w:t>
      </w:r>
      <w:r w:rsidR="00AF7EBE" w:rsidRPr="00AF7EBE">
        <w:t xml:space="preserve"> can increase project scope</w:t>
      </w:r>
      <w:r w:rsidR="00C938AB">
        <w:t>,</w:t>
      </w:r>
      <w:r w:rsidR="00AF7EBE" w:rsidRPr="00AF7EBE">
        <w:t xml:space="preserve"> cost</w:t>
      </w:r>
      <w:r w:rsidR="00426A28">
        <w:t>,</w:t>
      </w:r>
      <w:r w:rsidR="00AF7EBE" w:rsidRPr="00AF7EBE">
        <w:t xml:space="preserve"> and </w:t>
      </w:r>
      <w:r w:rsidR="00C938AB">
        <w:t>schedule</w:t>
      </w:r>
      <w:r w:rsidR="00AF7EBE" w:rsidRPr="00AF7EBE">
        <w:t>.</w:t>
      </w:r>
      <w:r w:rsidR="00C938AB">
        <w:t xml:space="preserve"> </w:t>
      </w:r>
      <w:r w:rsidRPr="009F293D">
        <w:t>Driveways, intersections, utilities, or traffic signals may need to be re</w:t>
      </w:r>
      <w:r w:rsidR="00B13577">
        <w:t xml:space="preserve">located or </w:t>
      </w:r>
      <w:proofErr w:type="gramStart"/>
      <w:r w:rsidR="00B13577">
        <w:t>re</w:t>
      </w:r>
      <w:r w:rsidRPr="009F293D">
        <w:t>graded</w:t>
      </w:r>
      <w:proofErr w:type="gramEnd"/>
      <w:r w:rsidRPr="009F293D">
        <w:t xml:space="preserve"> to align with the new roadway elevations, which may be difficult to accommodate </w:t>
      </w:r>
      <w:r w:rsidR="006E68E0">
        <w:t>at</w:t>
      </w:r>
      <w:r w:rsidRPr="009F293D">
        <w:t xml:space="preserve"> certain sites</w:t>
      </w:r>
      <w:r w:rsidR="00435A7C">
        <w:t xml:space="preserve"> and</w:t>
      </w:r>
      <w:r w:rsidR="00E40030">
        <w:t>/or</w:t>
      </w:r>
      <w:r w:rsidR="00435A7C">
        <w:t xml:space="preserve"> require site work on private land</w:t>
      </w:r>
      <w:r w:rsidRPr="009F293D">
        <w:t xml:space="preserve">. Some structural systems may be able to accommodate </w:t>
      </w:r>
      <w:r w:rsidR="00E40030">
        <w:t>openness</w:t>
      </w:r>
      <w:r w:rsidRPr="009F293D">
        <w:t xml:space="preserve"> with less impact to roadway elevation</w:t>
      </w:r>
      <w:r w:rsidR="008115FB">
        <w:t xml:space="preserve"> (less cover to the roadway or topping slab requirements)</w:t>
      </w:r>
      <w:r w:rsidRPr="009F293D">
        <w:t xml:space="preserve">, and the </w:t>
      </w:r>
      <w:r w:rsidR="002B677D">
        <w:t>E</w:t>
      </w:r>
      <w:r w:rsidRPr="009F293D">
        <w:t xml:space="preserve">ngineer of </w:t>
      </w:r>
      <w:r w:rsidR="002B677D">
        <w:t>R</w:t>
      </w:r>
      <w:r w:rsidRPr="009F293D">
        <w:t xml:space="preserve">ecord should evaluate a range of possible options, including </w:t>
      </w:r>
      <w:r w:rsidR="006E68E0">
        <w:t xml:space="preserve">any </w:t>
      </w:r>
      <w:r w:rsidRPr="009F293D">
        <w:t>possible trade-off in structure durability</w:t>
      </w:r>
      <w:r w:rsidR="008115FB">
        <w:t xml:space="preserve"> and maintenance requirements</w:t>
      </w:r>
      <w:r w:rsidRPr="009F293D">
        <w:t xml:space="preserve">. </w:t>
      </w:r>
    </w:p>
    <w:p w14:paraId="6B4A9D0B" w14:textId="02AB24D3" w:rsidR="009F293D" w:rsidRDefault="009F293D" w:rsidP="004F4DE4">
      <w:r w:rsidRPr="009F293D">
        <w:t xml:space="preserve">Culverts crossing wide roadways, such as multi-lane highways, may not be able to meet </w:t>
      </w:r>
      <w:r w:rsidR="22DB4788">
        <w:t xml:space="preserve">the </w:t>
      </w:r>
      <w:r w:rsidRPr="009F293D">
        <w:t>openness requirements</w:t>
      </w:r>
      <w:r w:rsidR="008115FB">
        <w:t xml:space="preserve"> </w:t>
      </w:r>
      <w:r w:rsidR="4A23BD1D">
        <w:t xml:space="preserve">of the </w:t>
      </w:r>
      <w:r w:rsidR="00BD66A7">
        <w:t xml:space="preserve">Crossing </w:t>
      </w:r>
      <w:r w:rsidR="4A23BD1D">
        <w:t>Standards</w:t>
      </w:r>
      <w:r w:rsidR="00BD66A7">
        <w:t>.</w:t>
      </w:r>
      <w:r w:rsidR="4A23BD1D">
        <w:t xml:space="preserve"> </w:t>
      </w:r>
      <w:r w:rsidR="002B1541">
        <w:t>This is acknowledged in the</w:t>
      </w:r>
      <w:r w:rsidR="004F4DE4">
        <w:t xml:space="preserve"> </w:t>
      </w:r>
      <w:r w:rsidR="000A4711">
        <w:t>Crossing Standards</w:t>
      </w:r>
      <w:r w:rsidR="002B677D">
        <w:t>, where it is stated</w:t>
      </w:r>
      <w:r w:rsidR="00BF1CBD">
        <w:t>,</w:t>
      </w:r>
      <w:r w:rsidR="004F4DE4">
        <w:t xml:space="preserve"> “However, for some very long</w:t>
      </w:r>
      <w:r w:rsidR="002B1541">
        <w:t xml:space="preserve"> </w:t>
      </w:r>
      <w:r w:rsidR="004F4DE4">
        <w:t>structures it may be impractical or impossible to meet this standard.”</w:t>
      </w:r>
      <w:r w:rsidR="00BD66A7" w:rsidRPr="00BD66A7">
        <w:rPr>
          <w:rStyle w:val="FootnoteReference"/>
        </w:rPr>
        <w:t xml:space="preserve"> </w:t>
      </w:r>
      <w:r w:rsidR="00BD66A7">
        <w:rPr>
          <w:rStyle w:val="FootnoteReference"/>
        </w:rPr>
        <w:footnoteReference w:id="14"/>
      </w:r>
      <w:r w:rsidR="002B1541">
        <w:t xml:space="preserve"> </w:t>
      </w:r>
      <w:r w:rsidR="000A4711">
        <w:t>The Crossing Standards document</w:t>
      </w:r>
      <w:r w:rsidR="002B1541">
        <w:t xml:space="preserve"> also </w:t>
      </w:r>
      <w:r w:rsidR="00BD66A7">
        <w:t xml:space="preserve">acknowledges the lack of a strong scientific basis for the </w:t>
      </w:r>
      <w:r w:rsidR="002B1541">
        <w:t xml:space="preserve">openness requirement </w:t>
      </w:r>
      <w:r w:rsidR="00BD66A7">
        <w:t>in the Standards</w:t>
      </w:r>
      <w:r w:rsidR="0029266D">
        <w:rPr>
          <w:rStyle w:val="FootnoteReference"/>
        </w:rPr>
        <w:footnoteReference w:id="15"/>
      </w:r>
      <w:r w:rsidR="00BD66A7">
        <w:t>. Therefore, although the openness standard</w:t>
      </w:r>
      <w:r w:rsidR="002B1541">
        <w:t xml:space="preserve"> should be met whenever possible</w:t>
      </w:r>
      <w:r w:rsidR="00B13577">
        <w:t xml:space="preserve">, </w:t>
      </w:r>
      <w:r w:rsidR="00BD66A7">
        <w:t>it is</w:t>
      </w:r>
      <w:r w:rsidR="00B13577">
        <w:t xml:space="preserve"> </w:t>
      </w:r>
      <w:r w:rsidR="00BD66A7">
        <w:t xml:space="preserve">the </w:t>
      </w:r>
      <w:r w:rsidR="00B13577">
        <w:t>criterion</w:t>
      </w:r>
      <w:r w:rsidR="00BA10E9">
        <w:t xml:space="preserve"> </w:t>
      </w:r>
      <w:r w:rsidR="00BD66A7">
        <w:t xml:space="preserve">in the Crossing Standards </w:t>
      </w:r>
      <w:r w:rsidR="00BA10E9">
        <w:t xml:space="preserve">where </w:t>
      </w:r>
      <w:r w:rsidR="00BD66A7">
        <w:t>not meeting the standard</w:t>
      </w:r>
      <w:r w:rsidR="002B1541">
        <w:t xml:space="preserve"> can be </w:t>
      </w:r>
      <w:r w:rsidR="00BD66A7">
        <w:t xml:space="preserve">most easily </w:t>
      </w:r>
      <w:r w:rsidR="002B1541">
        <w:t xml:space="preserve">justified so long as the general intent of maximizing </w:t>
      </w:r>
      <w:r w:rsidR="00B13577">
        <w:t>aquatic organism passage</w:t>
      </w:r>
      <w:r w:rsidR="005D04DA">
        <w:t xml:space="preserve"> </w:t>
      </w:r>
      <w:r w:rsidR="002B1541">
        <w:t>is accommodated.</w:t>
      </w:r>
    </w:p>
    <w:p w14:paraId="77BA1F16" w14:textId="1BE02016" w:rsidR="005840F8" w:rsidRDefault="005840F8" w:rsidP="00031272">
      <w:pPr>
        <w:pStyle w:val="Heading2"/>
      </w:pPr>
      <w:bookmarkStart w:id="11" w:name="_Toc190270732"/>
      <w:r>
        <w:t>Stability of Underlying Soil</w:t>
      </w:r>
      <w:bookmarkEnd w:id="11"/>
    </w:p>
    <w:p w14:paraId="003BB414" w14:textId="3A6E596E" w:rsidR="005840F8" w:rsidRDefault="00EF79E1" w:rsidP="005840F8">
      <w:r>
        <w:t>U</w:t>
      </w:r>
      <w:r w:rsidR="005840F8">
        <w:t xml:space="preserve">nderlying soils </w:t>
      </w:r>
      <w:proofErr w:type="gramStart"/>
      <w:r w:rsidR="005840F8">
        <w:t>determine</w:t>
      </w:r>
      <w:proofErr w:type="gramEnd"/>
      <w:r w:rsidR="005840F8">
        <w:t xml:space="preserve"> the foundation requirements for a </w:t>
      </w:r>
      <w:r w:rsidR="00351688">
        <w:t xml:space="preserve">new </w:t>
      </w:r>
      <w:r w:rsidR="005840F8">
        <w:t>culvert. For a given culvert</w:t>
      </w:r>
      <w:r w:rsidR="002B677D">
        <w:t>,</w:t>
      </w:r>
      <w:r w:rsidR="005840F8">
        <w:t xml:space="preserve"> this </w:t>
      </w:r>
      <w:r>
        <w:t xml:space="preserve">could impact </w:t>
      </w:r>
      <w:r w:rsidR="005840F8">
        <w:t xml:space="preserve">whether footings are a viable option </w:t>
      </w:r>
      <w:r>
        <w:t xml:space="preserve">for support, </w:t>
      </w:r>
      <w:r w:rsidR="005840F8">
        <w:t>or whether a 4-sided culvert</w:t>
      </w:r>
      <w:r w:rsidR="00003FB4">
        <w:t xml:space="preserve"> or embedded pipe</w:t>
      </w:r>
      <w:r w:rsidR="005840F8">
        <w:t xml:space="preserve"> bearing on the soil </w:t>
      </w:r>
      <w:r w:rsidR="00535DB8">
        <w:t>would be more feasible</w:t>
      </w:r>
      <w:r w:rsidR="005840F8">
        <w:t xml:space="preserve">. Poor soil </w:t>
      </w:r>
      <w:r w:rsidR="00351688">
        <w:t xml:space="preserve">may </w:t>
      </w:r>
      <w:r w:rsidR="005840F8">
        <w:t xml:space="preserve">require deep foundations (such as piles). </w:t>
      </w:r>
      <w:r w:rsidR="007674F2">
        <w:t>Longer spanning culverts transfer higher loads to foundations</w:t>
      </w:r>
      <w:r w:rsidR="005840F8">
        <w:t xml:space="preserve"> and underlying soil.</w:t>
      </w:r>
      <w:r w:rsidR="002233E8">
        <w:t xml:space="preserve"> </w:t>
      </w:r>
      <w:r w:rsidR="00DB0170">
        <w:t xml:space="preserve">Soils that may have been suitable for shorter spanning culverts may require more costly and intrusive foundations </w:t>
      </w:r>
      <w:r w:rsidR="007674F2">
        <w:t>when replaced by</w:t>
      </w:r>
      <w:r w:rsidR="00DB0170">
        <w:t xml:space="preserve"> longer spans.</w:t>
      </w:r>
      <w:r w:rsidR="005840F8">
        <w:t xml:space="preserve"> </w:t>
      </w:r>
    </w:p>
    <w:p w14:paraId="4E848680" w14:textId="6D342694" w:rsidR="00610301" w:rsidRDefault="00610301" w:rsidP="00031272">
      <w:pPr>
        <w:pStyle w:val="Heading2"/>
      </w:pPr>
      <w:bookmarkStart w:id="12" w:name="_Toc190270733"/>
      <w:r>
        <w:lastRenderedPageBreak/>
        <w:t>Downstream flooding</w:t>
      </w:r>
      <w:r w:rsidR="000C33FB">
        <w:rPr>
          <w:rStyle w:val="FootnoteReference"/>
        </w:rPr>
        <w:footnoteReference w:id="16"/>
      </w:r>
      <w:bookmarkEnd w:id="12"/>
    </w:p>
    <w:p w14:paraId="1A5DDCC9" w14:textId="3A3BFB9E" w:rsidR="00535DB8" w:rsidRPr="000613BB" w:rsidRDefault="001D12A5" w:rsidP="00535DB8">
      <w:r>
        <w:t xml:space="preserve">Undersized culverts should be replaced </w:t>
      </w:r>
      <w:r w:rsidR="006E074A">
        <w:t>in ways that</w:t>
      </w:r>
      <w:r>
        <w:t xml:space="preserve"> </w:t>
      </w:r>
      <w:r w:rsidR="00DB0170">
        <w:t xml:space="preserve">satisfy </w:t>
      </w:r>
      <w:r w:rsidR="0093754E">
        <w:t>b</w:t>
      </w:r>
      <w:r w:rsidR="00BF5A00">
        <w:t>aseline</w:t>
      </w:r>
      <w:r>
        <w:t xml:space="preserve"> requirements</w:t>
      </w:r>
      <w:r w:rsidR="00AB13DD">
        <w:t xml:space="preserve"> (</w:t>
      </w:r>
      <w:r w:rsidR="00CF304F">
        <w:t>s</w:t>
      </w:r>
      <w:r w:rsidR="00AB13DD">
        <w:t xml:space="preserve">ee </w:t>
      </w:r>
      <w:r w:rsidR="008B599B">
        <w:t xml:space="preserve">Section </w:t>
      </w:r>
      <w:r w:rsidR="00831DD3">
        <w:fldChar w:fldCharType="begin"/>
      </w:r>
      <w:r w:rsidR="00831DD3">
        <w:instrText xml:space="preserve"> REF _Ref158230957 \r \h </w:instrText>
      </w:r>
      <w:r w:rsidR="00831DD3">
        <w:fldChar w:fldCharType="separate"/>
      </w:r>
      <w:r w:rsidR="002745C7">
        <w:t>4.0</w:t>
      </w:r>
      <w:r w:rsidR="00831DD3">
        <w:fldChar w:fldCharType="end"/>
      </w:r>
      <w:r w:rsidR="00AB13DD">
        <w:t>)</w:t>
      </w:r>
      <w:r>
        <w:t xml:space="preserve"> and thereby reduce the risk of roadway overtopping or washout. </w:t>
      </w:r>
      <w:r w:rsidR="00535DB8">
        <w:t xml:space="preserve">For existing undersized crossings that provide detention storage (i.e., impound water) at their specified design storm, special consideration is required to ensure that the crossing replacement will not result in increased downstream flooding. </w:t>
      </w:r>
      <w:r w:rsidR="00535DB8" w:rsidRPr="000613BB">
        <w:t xml:space="preserve">Stream crossings that are significantly affected by detention storage are uncommon, and </w:t>
      </w:r>
      <w:r w:rsidR="000C33FB">
        <w:t>few</w:t>
      </w:r>
      <w:r w:rsidR="00535DB8" w:rsidRPr="000613BB">
        <w:t xml:space="preserve"> of these </w:t>
      </w:r>
      <w:proofErr w:type="gramStart"/>
      <w:r w:rsidR="00426A28">
        <w:t>crossing</w:t>
      </w:r>
      <w:proofErr w:type="gramEnd"/>
      <w:r w:rsidR="00426A28">
        <w:t xml:space="preserve">, when enlarged, </w:t>
      </w:r>
      <w:r w:rsidR="000C33FB">
        <w:t xml:space="preserve">are likely </w:t>
      </w:r>
      <w:r w:rsidR="00535DB8" w:rsidRPr="000613BB">
        <w:t xml:space="preserve">to </w:t>
      </w:r>
      <w:r w:rsidR="000C33FB">
        <w:t xml:space="preserve">cause </w:t>
      </w:r>
      <w:r w:rsidR="00535DB8" w:rsidRPr="000613BB">
        <w:t>an increase</w:t>
      </w:r>
      <w:r w:rsidR="000C33FB">
        <w:t xml:space="preserve"> in</w:t>
      </w:r>
      <w:r w:rsidR="00535DB8" w:rsidRPr="000613BB">
        <w:t xml:space="preserve"> water surface elevation downstream </w:t>
      </w:r>
      <w:r w:rsidR="000C33FB">
        <w:t>during normal flows or major flood events</w:t>
      </w:r>
      <w:r w:rsidR="00535DB8" w:rsidRPr="000613BB">
        <w:t>.</w:t>
      </w:r>
      <w:r w:rsidR="00535DB8">
        <w:rPr>
          <w:rStyle w:val="CommentReference"/>
        </w:rPr>
        <w:t xml:space="preserve"> </w:t>
      </w:r>
      <w:r w:rsidR="00535DB8" w:rsidRPr="000613BB">
        <w:t xml:space="preserve"> </w:t>
      </w:r>
      <w:r w:rsidR="00535DB8">
        <w:t>A</w:t>
      </w:r>
      <w:r w:rsidR="00535DB8" w:rsidRPr="000613BB">
        <w:t xml:space="preserve">nalysis </w:t>
      </w:r>
      <w:r w:rsidR="00535DB8">
        <w:t xml:space="preserve">and discussion </w:t>
      </w:r>
      <w:r w:rsidR="00535DB8" w:rsidRPr="000613BB">
        <w:t xml:space="preserve">of potential downstream flooding </w:t>
      </w:r>
      <w:r w:rsidR="00535DB8">
        <w:t xml:space="preserve">should be a part of a Notice of Intent submission </w:t>
      </w:r>
      <w:r w:rsidR="00535DB8" w:rsidRPr="000613BB">
        <w:t>when the existing crossing provides detention storage combined with one</w:t>
      </w:r>
      <w:r w:rsidR="00860B9A">
        <w:t xml:space="preserve"> or both</w:t>
      </w:r>
      <w:r w:rsidR="00535DB8" w:rsidRPr="000613BB">
        <w:t xml:space="preserve"> of the following scenarios</w:t>
      </w:r>
      <w:r w:rsidR="001B6113">
        <w:t>.</w:t>
      </w:r>
    </w:p>
    <w:p w14:paraId="1DEBDABF" w14:textId="6897FAB3" w:rsidR="00535DB8" w:rsidRPr="000613BB" w:rsidRDefault="00535DB8" w:rsidP="000C4B4D">
      <w:pPr>
        <w:pStyle w:val="ListParagraph"/>
        <w:numPr>
          <w:ilvl w:val="0"/>
          <w:numId w:val="20"/>
        </w:numPr>
        <w:spacing w:after="120"/>
        <w:ind w:left="720"/>
        <w:contextualSpacing w:val="0"/>
      </w:pPr>
      <w:r w:rsidRPr="000613BB">
        <w:t xml:space="preserve">An additional undersized culvert of the </w:t>
      </w:r>
      <w:proofErr w:type="gramStart"/>
      <w:r w:rsidRPr="000613BB">
        <w:t>same of</w:t>
      </w:r>
      <w:proofErr w:type="gramEnd"/>
      <w:r w:rsidRPr="000613BB">
        <w:t xml:space="preserve"> size or smaller occurs a short distance downstream (i.e., inadequate </w:t>
      </w:r>
      <w:r w:rsidR="00426A28">
        <w:t>capacity</w:t>
      </w:r>
      <w:r w:rsidRPr="000613BB">
        <w:t xml:space="preserve"> to absorb </w:t>
      </w:r>
      <w:r w:rsidR="001B6113">
        <w:t xml:space="preserve">a </w:t>
      </w:r>
      <w:r w:rsidRPr="000613BB">
        <w:t>potential increase in flow from the loss of storage</w:t>
      </w:r>
      <w:r>
        <w:t xml:space="preserve"> associated with the culvert replacement</w:t>
      </w:r>
      <w:r w:rsidRPr="000613BB">
        <w:t>)</w:t>
      </w:r>
    </w:p>
    <w:p w14:paraId="7C338F0D" w14:textId="0891E1B2" w:rsidR="00535DB8" w:rsidRPr="000613BB" w:rsidRDefault="00535DB8" w:rsidP="00535DB8">
      <w:pPr>
        <w:pStyle w:val="ListParagraph"/>
        <w:numPr>
          <w:ilvl w:val="0"/>
          <w:numId w:val="20"/>
        </w:numPr>
        <w:ind w:left="720"/>
      </w:pPr>
      <w:r w:rsidRPr="000613BB">
        <w:t xml:space="preserve">Structures or other infrastructure located between the project site and the </w:t>
      </w:r>
      <w:r w:rsidR="001B6113">
        <w:t xml:space="preserve">next </w:t>
      </w:r>
      <w:r w:rsidRPr="000613BB">
        <w:t xml:space="preserve">downstream crossing are below the road deck elevation of the downstream crossing </w:t>
      </w:r>
    </w:p>
    <w:p w14:paraId="36B408EC" w14:textId="22939F95" w:rsidR="00426A28" w:rsidRDefault="00535DB8" w:rsidP="00535DB8">
      <w:r w:rsidRPr="000613BB">
        <w:t>The responsibility to avoid flood impacts lies with the applicant and P</w:t>
      </w:r>
      <w:r w:rsidR="00B87F28">
        <w:t xml:space="preserve">rofessional </w:t>
      </w:r>
      <w:r w:rsidRPr="000613BB">
        <w:t>E</w:t>
      </w:r>
      <w:r w:rsidR="00B87F28">
        <w:t>ngineer</w:t>
      </w:r>
      <w:r w:rsidRPr="000613BB">
        <w:t>.</w:t>
      </w:r>
      <w:r w:rsidR="00A11BDB">
        <w:t xml:space="preserve"> </w:t>
      </w:r>
      <w:r w:rsidRPr="000613BB">
        <w:t xml:space="preserve"> </w:t>
      </w:r>
      <w:r w:rsidR="00445E73">
        <w:t>D</w:t>
      </w:r>
      <w:r w:rsidRPr="000613BB">
        <w:t>emonstration of downstream flooding avoidance should be submitted when the Issuing Authority requ</w:t>
      </w:r>
      <w:r w:rsidR="009F542F">
        <w:t>ires</w:t>
      </w:r>
      <w:r w:rsidRPr="000613BB">
        <w:t xml:space="preserve"> it</w:t>
      </w:r>
      <w:r w:rsidR="00416F46">
        <w:t xml:space="preserve"> but should not be requested as a rule of thumb for all projects</w:t>
      </w:r>
      <w:r w:rsidRPr="000613BB">
        <w:t xml:space="preserve">. When required, acceptable demonstration of downstream flood impact avoidance includes a HEC-RAS or similar FEMA-approved model. When the applicant proposes a smaller crossing than </w:t>
      </w:r>
      <w:r w:rsidR="0093754E">
        <w:t>b</w:t>
      </w:r>
      <w:r w:rsidRPr="000613BB">
        <w:t xml:space="preserve">aseline, </w:t>
      </w:r>
      <w:r w:rsidR="000653D9">
        <w:t>conceptual designs</w:t>
      </w:r>
      <w:r w:rsidRPr="000613BB">
        <w:t xml:space="preserve"> or handwritten calculations should not be accepted. </w:t>
      </w:r>
    </w:p>
    <w:p w14:paraId="65C33095" w14:textId="28A6E106" w:rsidR="009F293D" w:rsidRDefault="00535DB8" w:rsidP="00535DB8">
      <w:r w:rsidRPr="000613BB">
        <w:t xml:space="preserve">As stated above, increased downstream flow does not always cause an increase in downstream water surface elevation. </w:t>
      </w:r>
      <w:r w:rsidR="001D12A5">
        <w:t>In most cases</w:t>
      </w:r>
      <w:r>
        <w:t xml:space="preserve"> where there is concern about downstream flooding</w:t>
      </w:r>
      <w:r w:rsidR="00DB0170">
        <w:t>,</w:t>
      </w:r>
      <w:r w:rsidR="0031013E">
        <w:t xml:space="preserve"> </w:t>
      </w:r>
      <w:r>
        <w:t>the potential for</w:t>
      </w:r>
      <w:r w:rsidR="0031013E">
        <w:t xml:space="preserve"> flooding</w:t>
      </w:r>
      <w:r w:rsidR="001D12A5">
        <w:t xml:space="preserve"> can be accommodated or mitigated through other means</w:t>
      </w:r>
      <w:r w:rsidR="0031013E">
        <w:t xml:space="preserve"> of controlling stream flow </w:t>
      </w:r>
      <w:r w:rsidR="0029266D">
        <w:t xml:space="preserve">(see </w:t>
      </w:r>
      <w:r w:rsidR="008B599B">
        <w:t xml:space="preserve">Section </w:t>
      </w:r>
      <w:r w:rsidR="00831DD3">
        <w:fldChar w:fldCharType="begin"/>
      </w:r>
      <w:r w:rsidR="00831DD3">
        <w:instrText xml:space="preserve"> REF _Ref158230986 \r \h </w:instrText>
      </w:r>
      <w:r w:rsidR="00831DD3">
        <w:fldChar w:fldCharType="separate"/>
      </w:r>
      <w:r w:rsidR="002745C7">
        <w:t>6.0</w:t>
      </w:r>
      <w:r w:rsidR="00831DD3">
        <w:fldChar w:fldCharType="end"/>
      </w:r>
      <w:r w:rsidR="0029266D">
        <w:t>)</w:t>
      </w:r>
      <w:r w:rsidR="0031013E">
        <w:t xml:space="preserve">, </w:t>
      </w:r>
      <w:r w:rsidR="00B87F28">
        <w:t>al</w:t>
      </w:r>
      <w:r w:rsidR="0031013E">
        <w:t xml:space="preserve">though the project area may need to include </w:t>
      </w:r>
      <w:r w:rsidR="0029266D">
        <w:t>work in the stream</w:t>
      </w:r>
      <w:r w:rsidR="0031013E">
        <w:t xml:space="preserve"> </w:t>
      </w:r>
      <w:r w:rsidR="00B87F28">
        <w:t>upstream or downstream of</w:t>
      </w:r>
      <w:r w:rsidR="0031013E">
        <w:t xml:space="preserve"> the immediate culvert site. In some situations</w:t>
      </w:r>
      <w:r>
        <w:t>,</w:t>
      </w:r>
      <w:r w:rsidR="0031013E">
        <w:t xml:space="preserve"> the effects of downstream flooding may require a</w:t>
      </w:r>
      <w:r w:rsidR="00AB13DD">
        <w:t xml:space="preserve"> holistic approach of replacing</w:t>
      </w:r>
      <w:r w:rsidR="0031013E">
        <w:t xml:space="preserve"> multiple culverts throughout a system in an order that mitigates flood conditions.</w:t>
      </w:r>
    </w:p>
    <w:p w14:paraId="4D28C6F9" w14:textId="5EB55ABB" w:rsidR="00610301" w:rsidRPr="001969E7" w:rsidRDefault="00610301" w:rsidP="00031272">
      <w:pPr>
        <w:pStyle w:val="Heading2"/>
      </w:pPr>
      <w:bookmarkStart w:id="13" w:name="_Toc190270734"/>
      <w:r w:rsidRPr="001969E7">
        <w:t>Head cutting</w:t>
      </w:r>
      <w:r w:rsidR="00860B9A">
        <w:t xml:space="preserve"> and stream stability</w:t>
      </w:r>
      <w:bookmarkEnd w:id="13"/>
    </w:p>
    <w:p w14:paraId="00BF801D" w14:textId="775F7E1B" w:rsidR="009F293D" w:rsidRDefault="00A516A4" w:rsidP="009F293D">
      <w:r w:rsidRPr="001969E7">
        <w:t>An incised or unstable channel downstream from the crossing can result in</w:t>
      </w:r>
      <w:r w:rsidR="00994B8B">
        <w:t xml:space="preserve"> the propagation of</w:t>
      </w:r>
      <w:r w:rsidRPr="001969E7">
        <w:t xml:space="preserve"> head cutting </w:t>
      </w:r>
      <w:r w:rsidR="00AB13DD">
        <w:t xml:space="preserve">(erosion of the stream bed) </w:t>
      </w:r>
      <w:r w:rsidR="001969E7" w:rsidRPr="001969E7">
        <w:t>upstream.</w:t>
      </w:r>
      <w:r w:rsidR="00994B8B">
        <w:t xml:space="preserve"> An existing culvert can imp</w:t>
      </w:r>
      <w:r w:rsidR="00AB13DD">
        <w:t>ede the head cutting process but may create</w:t>
      </w:r>
      <w:r w:rsidR="00994B8B">
        <w:t xml:space="preserve"> an outlet drop and some scour at t</w:t>
      </w:r>
      <w:r w:rsidR="00AB13DD">
        <w:t>he culvert location, restrict fish passage</w:t>
      </w:r>
      <w:r w:rsidR="00426A28">
        <w:t>,</w:t>
      </w:r>
      <w:r w:rsidR="00AB13DD">
        <w:t xml:space="preserve"> and </w:t>
      </w:r>
      <w:r w:rsidR="00C65887">
        <w:t>increas</w:t>
      </w:r>
      <w:r w:rsidR="00032518">
        <w:t>e</w:t>
      </w:r>
      <w:r w:rsidR="00C65887">
        <w:t xml:space="preserve"> the </w:t>
      </w:r>
      <w:r w:rsidR="00AB13DD">
        <w:t>risk</w:t>
      </w:r>
      <w:r w:rsidR="00994B8B">
        <w:t xml:space="preserve"> </w:t>
      </w:r>
      <w:r w:rsidR="00C65887">
        <w:t>of</w:t>
      </w:r>
      <w:r w:rsidR="00994B8B">
        <w:t xml:space="preserve"> foundation failures. However, m</w:t>
      </w:r>
      <w:r w:rsidRPr="001969E7">
        <w:t xml:space="preserve">eeting </w:t>
      </w:r>
      <w:r w:rsidR="000A4711">
        <w:t>the Crossing Standards and providing</w:t>
      </w:r>
      <w:r w:rsidR="00DA0367">
        <w:t xml:space="preserve"> natural substrate in the new culvert </w:t>
      </w:r>
      <w:r w:rsidRPr="001969E7">
        <w:t>could re</w:t>
      </w:r>
      <w:r w:rsidR="00DA0367">
        <w:t>move the obstruction and allow head cutting to propagate through the culvert and upstream</w:t>
      </w:r>
      <w:r w:rsidRPr="001969E7">
        <w:t xml:space="preserve">. </w:t>
      </w:r>
      <w:bookmarkStart w:id="14" w:name="_Hlk113725114"/>
      <w:r w:rsidR="00677A42" w:rsidRPr="001969E7">
        <w:t xml:space="preserve">In the </w:t>
      </w:r>
      <w:r w:rsidR="00677A42">
        <w:t>case of a low</w:t>
      </w:r>
      <w:r w:rsidR="00BF6B8E">
        <w:t>-</w:t>
      </w:r>
      <w:r w:rsidR="00677A42">
        <w:t>gradient stream with soft bed material,</w:t>
      </w:r>
      <w:r w:rsidR="00677A42" w:rsidRPr="001969E7">
        <w:t xml:space="preserve"> </w:t>
      </w:r>
      <w:r w:rsidR="00677A42">
        <w:t xml:space="preserve">head cutting of half a mile or more is possible, resulting in serious degradation of stream habitat up-gradient of the crossing. </w:t>
      </w:r>
      <w:r w:rsidRPr="001969E7">
        <w:t xml:space="preserve">This can be accommodated in a design through mitigation measures that stabilize the stream, but </w:t>
      </w:r>
      <w:r w:rsidR="00C65887">
        <w:t>it</w:t>
      </w:r>
      <w:r w:rsidRPr="001969E7">
        <w:t xml:space="preserve"> </w:t>
      </w:r>
      <w:r w:rsidRPr="001969E7">
        <w:lastRenderedPageBreak/>
        <w:t xml:space="preserve">requires additional </w:t>
      </w:r>
      <w:r w:rsidR="00C65887">
        <w:t>design work</w:t>
      </w:r>
      <w:r w:rsidRPr="001969E7">
        <w:t xml:space="preserve"> and </w:t>
      </w:r>
      <w:r w:rsidR="002E167E" w:rsidRPr="001969E7">
        <w:t>remediation of the stream beyond the immediate culvert site</w:t>
      </w:r>
      <w:r w:rsidR="00AB13DD">
        <w:t xml:space="preserve"> (</w:t>
      </w:r>
      <w:r w:rsidR="00CF304F">
        <w:t>s</w:t>
      </w:r>
      <w:r w:rsidR="00AB13DD">
        <w:t xml:space="preserve">ee </w:t>
      </w:r>
      <w:r w:rsidR="008B599B">
        <w:t xml:space="preserve">Section </w:t>
      </w:r>
      <w:r w:rsidR="00831DD3">
        <w:fldChar w:fldCharType="begin"/>
      </w:r>
      <w:r w:rsidR="00831DD3">
        <w:instrText xml:space="preserve"> REF _Ref158230986 \r \h </w:instrText>
      </w:r>
      <w:r w:rsidR="00831DD3">
        <w:fldChar w:fldCharType="separate"/>
      </w:r>
      <w:r w:rsidR="002745C7">
        <w:t>6.0</w:t>
      </w:r>
      <w:r w:rsidR="00831DD3">
        <w:fldChar w:fldCharType="end"/>
      </w:r>
      <w:r w:rsidR="00AB13DD">
        <w:t>)</w:t>
      </w:r>
      <w:r w:rsidR="00872A5D" w:rsidRPr="001969E7">
        <w:t xml:space="preserve">. </w:t>
      </w:r>
      <w:bookmarkEnd w:id="14"/>
    </w:p>
    <w:p w14:paraId="30661C91" w14:textId="0C2BA0AB" w:rsidR="00610301" w:rsidRDefault="00610301" w:rsidP="00031272">
      <w:pPr>
        <w:pStyle w:val="Heading2"/>
      </w:pPr>
      <w:bookmarkStart w:id="15" w:name="_Toc190270735"/>
      <w:r>
        <w:t>Upstream wetlands and important habitat</w:t>
      </w:r>
      <w:bookmarkEnd w:id="15"/>
    </w:p>
    <w:p w14:paraId="293A5928" w14:textId="2D0B92C6" w:rsidR="000348ED" w:rsidRDefault="00C72AF6" w:rsidP="009F293D">
      <w:r>
        <w:t xml:space="preserve">The restriction of flow at a culvert can result in </w:t>
      </w:r>
      <w:r w:rsidR="00021480">
        <w:t xml:space="preserve">an </w:t>
      </w:r>
      <w:r w:rsidR="002A0EC0">
        <w:t>increase</w:t>
      </w:r>
      <w:r w:rsidR="00021480">
        <w:t xml:space="preserve"> in</w:t>
      </w:r>
      <w:r w:rsidR="002A0EC0">
        <w:t xml:space="preserve"> water elevation upstream </w:t>
      </w:r>
      <w:r w:rsidR="00051B77">
        <w:t>by</w:t>
      </w:r>
      <w:r w:rsidR="00021480">
        <w:t xml:space="preserve"> the backing up of water </w:t>
      </w:r>
      <w:r w:rsidR="00051B77">
        <w:t>due to</w:t>
      </w:r>
      <w:r w:rsidR="002A0EC0">
        <w:t xml:space="preserve"> the </w:t>
      </w:r>
      <w:r w:rsidR="00021480">
        <w:t>culvert</w:t>
      </w:r>
      <w:r w:rsidR="004777A7">
        <w:t>. I</w:t>
      </w:r>
      <w:r w:rsidR="00D54898">
        <w:t>n these backwatered areas small amounts of bordering vegetated wetland (BVW) may develop</w:t>
      </w:r>
      <w:r>
        <w:t xml:space="preserve">. </w:t>
      </w:r>
      <w:r w:rsidR="00D54898">
        <w:t xml:space="preserve">The loss of a small amount of BVW can be justified by </w:t>
      </w:r>
      <w:r w:rsidR="000348ED">
        <w:t xml:space="preserve">meeting the Crossing Standards and achieving </w:t>
      </w:r>
      <w:r w:rsidR="00D54898">
        <w:t>a significant improvement in aquatic connectivi</w:t>
      </w:r>
      <w:r w:rsidR="000348ED">
        <w:t>ty</w:t>
      </w:r>
      <w:r w:rsidR="00D54898">
        <w:t>, and such losses can be allowed</w:t>
      </w:r>
      <w:r w:rsidR="00D54898" w:rsidRPr="00D54898">
        <w:t xml:space="preserve"> </w:t>
      </w:r>
      <w:r w:rsidR="000348ED">
        <w:t xml:space="preserve">by Issuing Authorities </w:t>
      </w:r>
      <w:r w:rsidR="00D54898" w:rsidRPr="00D54898">
        <w:t xml:space="preserve">when conducted as </w:t>
      </w:r>
      <w:r w:rsidR="00D54898">
        <w:t>a Limited Project.</w:t>
      </w:r>
      <w:r w:rsidR="004777A7">
        <w:rPr>
          <w:rStyle w:val="FootnoteReference"/>
        </w:rPr>
        <w:footnoteReference w:id="17"/>
      </w:r>
      <w:r w:rsidR="00D54898">
        <w:t xml:space="preserve"> However, in some rare cases, the wetland upstream may be too valuable to lose, such as when it is particularly large, provides an unusual habitat type, or supports a state-listed rare </w:t>
      </w:r>
      <w:r w:rsidR="00051B77">
        <w:t>or</w:t>
      </w:r>
      <w:r w:rsidR="00D54898">
        <w:t xml:space="preserve"> endangered species. In the case of state-listed species, consultation with the Natural Heritage and Endangered Species Program is always required. </w:t>
      </w:r>
    </w:p>
    <w:p w14:paraId="709458BE" w14:textId="3400CF19" w:rsidR="009F293D" w:rsidRDefault="00D54898" w:rsidP="009F293D">
      <w:r>
        <w:t xml:space="preserve">When it is necessary to protect a valuable wetland that </w:t>
      </w:r>
      <w:proofErr w:type="gramStart"/>
      <w:r>
        <w:t>formed</w:t>
      </w:r>
      <w:proofErr w:type="gramEnd"/>
      <w:r>
        <w:t xml:space="preserve"> due to an </w:t>
      </w:r>
      <w:r w:rsidR="00065DBF">
        <w:t>undersized</w:t>
      </w:r>
      <w:r>
        <w:t xml:space="preserve"> culvert, it may be possible to</w:t>
      </w:r>
      <w:r w:rsidR="000348ED">
        <w:t xml:space="preserve"> maintain the wetland and</w:t>
      </w:r>
      <w:r>
        <w:t xml:space="preserve"> fully comply with the Crossing Standards. </w:t>
      </w:r>
      <w:r w:rsidR="00872A5D" w:rsidRPr="00872A5D">
        <w:t xml:space="preserve">This can </w:t>
      </w:r>
      <w:r>
        <w:t xml:space="preserve">sometimes </w:t>
      </w:r>
      <w:r w:rsidR="00872A5D" w:rsidRPr="00872A5D">
        <w:t>be accommodated through mitigation measures</w:t>
      </w:r>
      <w:r w:rsidR="000348ED">
        <w:t xml:space="preserve"> (e.g., rock v</w:t>
      </w:r>
      <w:r w:rsidR="0EC866C4">
        <w:t>anes</w:t>
      </w:r>
      <w:r w:rsidR="000348ED">
        <w:t xml:space="preserve"> and weirs)</w:t>
      </w:r>
      <w:r w:rsidR="00872A5D" w:rsidRPr="00872A5D">
        <w:t xml:space="preserve"> that </w:t>
      </w:r>
      <w:r w:rsidR="00872A5D">
        <w:t xml:space="preserve">restrict stream flow and promote backwatering </w:t>
      </w:r>
      <w:r>
        <w:t xml:space="preserve">up-gradient of the crossing </w:t>
      </w:r>
      <w:r w:rsidR="00872A5D">
        <w:t xml:space="preserve">(see </w:t>
      </w:r>
      <w:r w:rsidR="008B599B">
        <w:t xml:space="preserve">Section </w:t>
      </w:r>
      <w:r w:rsidR="00831DD3">
        <w:fldChar w:fldCharType="begin"/>
      </w:r>
      <w:r w:rsidR="00831DD3">
        <w:instrText xml:space="preserve"> REF _Ref158230986 \r \h </w:instrText>
      </w:r>
      <w:r w:rsidR="00831DD3">
        <w:fldChar w:fldCharType="separate"/>
      </w:r>
      <w:r w:rsidR="002745C7">
        <w:t>6.0</w:t>
      </w:r>
      <w:r w:rsidR="00831DD3">
        <w:fldChar w:fldCharType="end"/>
      </w:r>
      <w:r w:rsidR="00872A5D">
        <w:t>)</w:t>
      </w:r>
      <w:r w:rsidR="00872A5D" w:rsidRPr="00872A5D">
        <w:t xml:space="preserve">, but </w:t>
      </w:r>
      <w:r w:rsidR="000348ED">
        <w:t xml:space="preserve">this approach often </w:t>
      </w:r>
      <w:r w:rsidR="00872A5D" w:rsidRPr="00872A5D">
        <w:t xml:space="preserve">requires </w:t>
      </w:r>
      <w:r>
        <w:t>work in</w:t>
      </w:r>
      <w:r w:rsidR="00872A5D" w:rsidRPr="00872A5D">
        <w:t xml:space="preserve"> the stream beyond the immediate culvert site.</w:t>
      </w:r>
      <w:r w:rsidR="00872A5D">
        <w:t xml:space="preserve"> </w:t>
      </w:r>
      <w:r w:rsidR="000348ED">
        <w:t>However, it</w:t>
      </w:r>
      <w:r>
        <w:t xml:space="preserve"> is</w:t>
      </w:r>
      <w:r w:rsidR="00C72AF6">
        <w:t xml:space="preserve"> highly preferred </w:t>
      </w:r>
      <w:r w:rsidR="0071015D">
        <w:t>over</w:t>
      </w:r>
      <w:r w:rsidR="00C72AF6">
        <w:t xml:space="preserve"> </w:t>
      </w:r>
      <w:r>
        <w:t xml:space="preserve">maintaining an </w:t>
      </w:r>
      <w:r w:rsidR="00065DBF">
        <w:t>undersized</w:t>
      </w:r>
      <w:r w:rsidR="00872A5D">
        <w:t xml:space="preserve"> culvert</w:t>
      </w:r>
      <w:r>
        <w:t>,</w:t>
      </w:r>
      <w:r w:rsidR="00872A5D">
        <w:t xml:space="preserve"> as the latter will </w:t>
      </w:r>
      <w:r w:rsidR="00F96133">
        <w:t xml:space="preserve">present a more significant barrier to aquatic organisms than a series of low weirs, and the crossing will </w:t>
      </w:r>
      <w:r w:rsidR="00872A5D">
        <w:t>be at risk of roadway overtopping and washout.</w:t>
      </w:r>
    </w:p>
    <w:p w14:paraId="157BCFDD" w14:textId="50C8FD9D" w:rsidR="00E47528" w:rsidRDefault="00E47528" w:rsidP="00031272">
      <w:pPr>
        <w:pStyle w:val="Heading2"/>
      </w:pPr>
      <w:bookmarkStart w:id="16" w:name="_Toc190270736"/>
      <w:r>
        <w:t>Archa</w:t>
      </w:r>
      <w:r w:rsidR="00CD2C16">
        <w:t>eo</w:t>
      </w:r>
      <w:r>
        <w:t>logical</w:t>
      </w:r>
      <w:r w:rsidR="00CD2C16">
        <w:t xml:space="preserve"> or Historical</w:t>
      </w:r>
      <w:r>
        <w:t xml:space="preserve"> Significance</w:t>
      </w:r>
      <w:bookmarkEnd w:id="16"/>
    </w:p>
    <w:p w14:paraId="23A8EA09" w14:textId="41B37725" w:rsidR="00E47528" w:rsidRDefault="00CD2C16" w:rsidP="00E47528">
      <w:r>
        <w:t>A site, or the structure itself, may have archaeologica</w:t>
      </w:r>
      <w:r w:rsidR="00965AB7">
        <w:t>l or historical significance that</w:t>
      </w:r>
      <w:r>
        <w:t xml:space="preserve"> result</w:t>
      </w:r>
      <w:r w:rsidR="00965AB7">
        <w:t>s</w:t>
      </w:r>
      <w:r>
        <w:t xml:space="preserve"> in limitations or prohibitions on the </w:t>
      </w:r>
      <w:r w:rsidR="00965AB7">
        <w:t>areas that can be affected</w:t>
      </w:r>
      <w:r>
        <w:t xml:space="preserve"> or work that can be done at the site. These constraints </w:t>
      </w:r>
      <w:r w:rsidR="00965AB7">
        <w:t>may</w:t>
      </w:r>
      <w:r>
        <w:t xml:space="preserve"> take precedent over the </w:t>
      </w:r>
      <w:r w:rsidR="000A4711">
        <w:t>Crossing Standards</w:t>
      </w:r>
      <w:r>
        <w:t xml:space="preserve"> and result in design and construction that focuses on alternative measures (see </w:t>
      </w:r>
      <w:r w:rsidR="008B599B">
        <w:t xml:space="preserve">Section </w:t>
      </w:r>
      <w:r w:rsidR="00831DD3">
        <w:fldChar w:fldCharType="begin"/>
      </w:r>
      <w:r w:rsidR="00831DD3">
        <w:instrText xml:space="preserve"> REF _Ref158230986 \r \h </w:instrText>
      </w:r>
      <w:r w:rsidR="00831DD3">
        <w:fldChar w:fldCharType="separate"/>
      </w:r>
      <w:r w:rsidR="002745C7">
        <w:t>6.0</w:t>
      </w:r>
      <w:r w:rsidR="00831DD3">
        <w:fldChar w:fldCharType="end"/>
      </w:r>
      <w:r>
        <w:t xml:space="preserve">) that can mitigate </w:t>
      </w:r>
      <w:r w:rsidR="00965AB7">
        <w:t xml:space="preserve">restrictive </w:t>
      </w:r>
      <w:r>
        <w:t xml:space="preserve">culvert </w:t>
      </w:r>
      <w:r w:rsidR="00965AB7">
        <w:t>design considerations. Waivers from</w:t>
      </w:r>
      <w:r>
        <w:t xml:space="preserve"> archaeological or historical </w:t>
      </w:r>
      <w:r w:rsidR="005E1E43">
        <w:t xml:space="preserve">constraints may be possible in some </w:t>
      </w:r>
      <w:r w:rsidR="0071015D">
        <w:t>cases but</w:t>
      </w:r>
      <w:r w:rsidR="005E1E43">
        <w:t xml:space="preserve"> may require time and effort to procure.</w:t>
      </w:r>
    </w:p>
    <w:p w14:paraId="571F6E46" w14:textId="368922F4" w:rsidR="005E35B3" w:rsidRDefault="005E35B3" w:rsidP="00031272">
      <w:pPr>
        <w:pStyle w:val="Heading2"/>
      </w:pPr>
      <w:bookmarkStart w:id="17" w:name="_Toc190270737"/>
      <w:r>
        <w:t xml:space="preserve">Effects of physical </w:t>
      </w:r>
      <w:r w:rsidR="00A57C93">
        <w:t>cons</w:t>
      </w:r>
      <w:r>
        <w:t>traints</w:t>
      </w:r>
      <w:bookmarkEnd w:id="17"/>
    </w:p>
    <w:p w14:paraId="3B8113A1" w14:textId="506FCBF8" w:rsidR="00C65887" w:rsidRDefault="006A45F1" w:rsidP="009F293D">
      <w:r>
        <w:t>Physical site constraints such as existing buildings and utilities may make it difficult to meet Crossing Standards without substantial constructio</w:t>
      </w:r>
      <w:r w:rsidR="002E1F00">
        <w:t>n impacts, schedul</w:t>
      </w:r>
      <w:r w:rsidR="00860B9A">
        <w:t>ing delays,</w:t>
      </w:r>
      <w:r w:rsidR="002E1F00">
        <w:t xml:space="preserve"> and costs. </w:t>
      </w:r>
      <w:r w:rsidR="005E35B3">
        <w:t xml:space="preserve">The net effect of physical </w:t>
      </w:r>
      <w:r w:rsidR="00A57C93">
        <w:t>cons</w:t>
      </w:r>
      <w:r w:rsidR="005E35B3">
        <w:t>traints may be that</w:t>
      </w:r>
      <w:r w:rsidR="00C407CF">
        <w:t>:</w:t>
      </w:r>
      <w:r w:rsidR="005E35B3">
        <w:t xml:space="preserve"> </w:t>
      </w:r>
      <w:r w:rsidR="00A57C93">
        <w:t>it is necessary to adjust the crossing design to address</w:t>
      </w:r>
      <w:r w:rsidR="005E35B3">
        <w:t xml:space="preserve"> the constraint </w:t>
      </w:r>
      <w:r w:rsidR="00A57C93">
        <w:t>while</w:t>
      </w:r>
      <w:r w:rsidR="005E35B3">
        <w:t xml:space="preserve"> meeting </w:t>
      </w:r>
      <w:r w:rsidR="000A4711">
        <w:t>the Crossing Standards</w:t>
      </w:r>
      <w:r w:rsidR="00CC37AA">
        <w:t>,</w:t>
      </w:r>
      <w:r w:rsidR="005E35B3">
        <w:t xml:space="preserve"> there is a cost increase required to meet </w:t>
      </w:r>
      <w:r w:rsidR="000A4711">
        <w:t>Crossing Standards</w:t>
      </w:r>
      <w:r w:rsidR="00CC37AA">
        <w:t>,</w:t>
      </w:r>
      <w:r w:rsidR="005E35B3">
        <w:t xml:space="preserve"> or </w:t>
      </w:r>
      <w:r w:rsidR="00A57C93">
        <w:t xml:space="preserve">it is not possible to </w:t>
      </w:r>
      <w:r w:rsidR="00426A28">
        <w:t xml:space="preserve">fully </w:t>
      </w:r>
      <w:r w:rsidR="005E35B3">
        <w:t xml:space="preserve">meet </w:t>
      </w:r>
      <w:r w:rsidR="00A57C93">
        <w:t xml:space="preserve">the </w:t>
      </w:r>
      <w:r w:rsidR="000A4711">
        <w:t>Crossing Standards</w:t>
      </w:r>
      <w:r w:rsidR="005E35B3">
        <w:t xml:space="preserve">. </w:t>
      </w:r>
    </w:p>
    <w:p w14:paraId="30688872" w14:textId="0887E758" w:rsidR="009F293D" w:rsidRDefault="000215F1" w:rsidP="009F293D">
      <w:r>
        <w:t>For most crossing replacement projects</w:t>
      </w:r>
      <w:r w:rsidR="006A45F1">
        <w:t>,</w:t>
      </w:r>
      <w:r w:rsidR="005E35B3">
        <w:t xml:space="preserve"> meeting </w:t>
      </w:r>
      <w:r w:rsidR="000A4711">
        <w:t>Crossing Standards</w:t>
      </w:r>
      <w:r w:rsidR="005E35B3">
        <w:t xml:space="preserve"> will not be</w:t>
      </w:r>
      <w:r w:rsidR="00A57C93">
        <w:t xml:space="preserve"> significantly</w:t>
      </w:r>
      <w:r w:rsidR="005E35B3">
        <w:t xml:space="preserve"> affected by physical constraints. </w:t>
      </w:r>
      <w:r w:rsidR="006F162B">
        <w:t xml:space="preserve">In some </w:t>
      </w:r>
      <w:r w:rsidR="00860B9A">
        <w:t>cases,</w:t>
      </w:r>
      <w:r w:rsidR="006F162B">
        <w:t xml:space="preserve"> however, physical constraints may make it impossible to meet the Crossing Standards</w:t>
      </w:r>
      <w:r>
        <w:t xml:space="preserve"> or </w:t>
      </w:r>
      <w:r w:rsidR="00F900B2">
        <w:t>will significantly increase</w:t>
      </w:r>
      <w:r w:rsidR="00051B77">
        <w:t xml:space="preserve"> the project</w:t>
      </w:r>
      <w:r w:rsidR="006F162B">
        <w:t xml:space="preserve"> cost </w:t>
      </w:r>
      <w:proofErr w:type="gramStart"/>
      <w:r w:rsidR="00F900B2">
        <w:t>in order to</w:t>
      </w:r>
      <w:proofErr w:type="gramEnd"/>
      <w:r w:rsidR="00F900B2">
        <w:t xml:space="preserve"> meet</w:t>
      </w:r>
      <w:r w:rsidR="006F162B">
        <w:t xml:space="preserve"> the Standards</w:t>
      </w:r>
      <w:r w:rsidR="005E35B3">
        <w:t xml:space="preserve">. </w:t>
      </w:r>
      <w:r w:rsidR="006F162B">
        <w:t>In almost all</w:t>
      </w:r>
      <w:r w:rsidR="005E35B3">
        <w:t xml:space="preserve"> cases</w:t>
      </w:r>
      <w:r w:rsidR="006A45F1">
        <w:t>,</w:t>
      </w:r>
      <w:r w:rsidR="005E35B3">
        <w:t xml:space="preserve"> </w:t>
      </w:r>
      <w:r w:rsidR="00610301">
        <w:t xml:space="preserve">these </w:t>
      </w:r>
      <w:r w:rsidR="00A57C93">
        <w:t>constraints can be quantified as</w:t>
      </w:r>
      <w:r w:rsidR="00610301">
        <w:t xml:space="preserve"> </w:t>
      </w:r>
      <w:r w:rsidR="00A57C93">
        <w:t xml:space="preserve">additional </w:t>
      </w:r>
      <w:r w:rsidR="00610301">
        <w:t>cost</w:t>
      </w:r>
      <w:r w:rsidR="00A57C93">
        <w:t>s</w:t>
      </w:r>
      <w:r w:rsidR="00610301">
        <w:t xml:space="preserve"> </w:t>
      </w:r>
      <w:r w:rsidR="00526CFF">
        <w:t xml:space="preserve">to the project </w:t>
      </w:r>
      <w:r w:rsidR="00610301">
        <w:t xml:space="preserve">and addressed via </w:t>
      </w:r>
      <w:r w:rsidR="00C94A80">
        <w:t>t</w:t>
      </w:r>
      <w:r w:rsidR="008B0668">
        <w:t>he</w:t>
      </w:r>
      <w:r w:rsidR="00610301">
        <w:t xml:space="preserve"> analysis</w:t>
      </w:r>
      <w:r w:rsidR="00A57C93">
        <w:t xml:space="preserve"> </w:t>
      </w:r>
      <w:r w:rsidR="008B0668">
        <w:t>of costs and benefits discussed later</w:t>
      </w:r>
      <w:r w:rsidR="00A57C93">
        <w:t xml:space="preserve"> (</w:t>
      </w:r>
      <w:r w:rsidR="00CF304F">
        <w:t>s</w:t>
      </w:r>
      <w:r w:rsidR="00A57C93">
        <w:t xml:space="preserve">ee </w:t>
      </w:r>
      <w:r w:rsidR="008B599B">
        <w:t xml:space="preserve">Section </w:t>
      </w:r>
      <w:r w:rsidR="00831DD3">
        <w:fldChar w:fldCharType="begin"/>
      </w:r>
      <w:r w:rsidR="00831DD3">
        <w:instrText xml:space="preserve"> REF _Ref158230957 \r \h </w:instrText>
      </w:r>
      <w:r w:rsidR="00831DD3">
        <w:fldChar w:fldCharType="separate"/>
      </w:r>
      <w:r w:rsidR="002745C7">
        <w:t>4.0</w:t>
      </w:r>
      <w:r w:rsidR="00831DD3">
        <w:fldChar w:fldCharType="end"/>
      </w:r>
      <w:r w:rsidR="00A57C93">
        <w:t>)</w:t>
      </w:r>
      <w:r w:rsidR="00526CFF">
        <w:t xml:space="preserve">. </w:t>
      </w:r>
      <w:r w:rsidR="002F7009">
        <w:t xml:space="preserve">The financial cost of meeting the </w:t>
      </w:r>
      <w:r w:rsidR="000A4711">
        <w:t>Crossing Standards</w:t>
      </w:r>
      <w:r w:rsidR="002F7009">
        <w:t xml:space="preserve"> is fully justified in </w:t>
      </w:r>
      <w:r w:rsidR="00A57C93">
        <w:t>many</w:t>
      </w:r>
      <w:r w:rsidR="002F7009">
        <w:t xml:space="preserve"> cases. However, there are s</w:t>
      </w:r>
      <w:r w:rsidR="00A57C93">
        <w:t>ome</w:t>
      </w:r>
      <w:r w:rsidR="002F7009">
        <w:t xml:space="preserve"> constraints that can </w:t>
      </w:r>
      <w:r w:rsidR="002F7009">
        <w:lastRenderedPageBreak/>
        <w:t xml:space="preserve">increase the project cost so significantly that the project </w:t>
      </w:r>
      <w:r w:rsidR="00A57C93">
        <w:t>would no longer be feasible</w:t>
      </w:r>
      <w:r w:rsidR="002F7009">
        <w:t>.</w:t>
      </w:r>
      <w:r w:rsidR="00526CFF">
        <w:t xml:space="preserve"> The </w:t>
      </w:r>
      <w:r w:rsidR="00A57C93">
        <w:t>Regulations allow</w:t>
      </w:r>
      <w:r w:rsidR="00526CFF">
        <w:t xml:space="preserve"> for these situations through the </w:t>
      </w:r>
      <w:r w:rsidR="00B65C12">
        <w:t>maximum extent practicable</w:t>
      </w:r>
      <w:r w:rsidR="00A57C93">
        <w:t xml:space="preserve"> language.</w:t>
      </w:r>
    </w:p>
    <w:p w14:paraId="604F5050" w14:textId="193BE4B8" w:rsidR="00610301" w:rsidRDefault="00610301" w:rsidP="00E179D7">
      <w:pPr>
        <w:pStyle w:val="Heading1"/>
      </w:pPr>
      <w:bookmarkStart w:id="18" w:name="_Ref158230957"/>
      <w:bookmarkStart w:id="19" w:name="_Toc190270738"/>
      <w:r w:rsidRPr="00ED0112">
        <w:t>Cost</w:t>
      </w:r>
      <w:bookmarkEnd w:id="18"/>
      <w:bookmarkEnd w:id="19"/>
    </w:p>
    <w:p w14:paraId="14B6724F" w14:textId="440996CA" w:rsidR="00ED0112" w:rsidRDefault="00ED0112" w:rsidP="00ED0112">
      <w:r>
        <w:t xml:space="preserve">Recognizing that the cost of meeting the Crossing Standards is a major obstacle for implementing culvert replacement projects, one of the most important considerations for evaluating </w:t>
      </w:r>
      <w:r w:rsidR="00B65C12">
        <w:t>maximum extent practicable</w:t>
      </w:r>
      <w:r>
        <w:t xml:space="preserve"> is the balance between cost and ecological benefits. We begin with the assumption that if significant ecological benefits are likely to be achieved by meeting the Crossing Standards</w:t>
      </w:r>
      <w:r w:rsidR="00132E33">
        <w:t>,</w:t>
      </w:r>
      <w:r>
        <w:t xml:space="preserve"> then a substantial increase in replacement costs, beyond what is needed to meet the </w:t>
      </w:r>
      <w:r w:rsidR="0093754E">
        <w:t>b</w:t>
      </w:r>
      <w:r w:rsidR="00742DAD">
        <w:t>aseline</w:t>
      </w:r>
      <w:r>
        <w:t xml:space="preserve"> requirements can be justified. The question then becomes how much </w:t>
      </w:r>
      <w:r w:rsidR="00132E33">
        <w:t xml:space="preserve">increased </w:t>
      </w:r>
      <w:r>
        <w:t xml:space="preserve">cost is justified before that cost is no longer considered “practicable?” In this </w:t>
      </w:r>
      <w:proofErr w:type="gramStart"/>
      <w:r>
        <w:t>guidance</w:t>
      </w:r>
      <w:proofErr w:type="gramEnd"/>
      <w:r>
        <w:t>, we propose that cost thresholds</w:t>
      </w:r>
      <w:r w:rsidR="004F6E7A">
        <w:t xml:space="preserve"> above </w:t>
      </w:r>
      <w:r w:rsidR="0093754E">
        <w:t>b</w:t>
      </w:r>
      <w:r w:rsidR="004F6E7A">
        <w:t>aseline</w:t>
      </w:r>
      <w:r>
        <w:t xml:space="preserve"> for exceeding </w:t>
      </w:r>
      <w:r w:rsidR="00B65C12">
        <w:t>maximum extent practicable</w:t>
      </w:r>
      <w:r>
        <w:t xml:space="preserve"> should be based </w:t>
      </w:r>
      <w:r w:rsidR="00E70204">
        <w:t>on</w:t>
      </w:r>
      <w:r w:rsidR="00E507B6">
        <w:t xml:space="preserve"> </w:t>
      </w:r>
      <w:r>
        <w:t>1) habitat quality and 2) the increase in aquatic connectivity likely to be achieved by meeting the Crossing Standards (connectivity restoration potential).</w:t>
      </w:r>
    </w:p>
    <w:p w14:paraId="60625C73" w14:textId="15E750A1" w:rsidR="00ED0112" w:rsidRDefault="00ED0112" w:rsidP="00031272">
      <w:pPr>
        <w:pStyle w:val="Heading2"/>
      </w:pPr>
      <w:bookmarkStart w:id="20" w:name="_Ref182235188"/>
      <w:bookmarkStart w:id="21" w:name="_Toc190270739"/>
      <w:r>
        <w:t xml:space="preserve">Ecological </w:t>
      </w:r>
      <w:r w:rsidR="00D04044">
        <w:t>b</w:t>
      </w:r>
      <w:r>
        <w:t>enefits</w:t>
      </w:r>
      <w:bookmarkEnd w:id="20"/>
      <w:bookmarkEnd w:id="21"/>
    </w:p>
    <w:p w14:paraId="364C0D34" w14:textId="4442524C" w:rsidR="00ED0112" w:rsidRDefault="00ED0112" w:rsidP="00ED0112">
      <w:r>
        <w:t xml:space="preserve">For habitat quality, we classify stream segments, and the crossings on those segments, into three </w:t>
      </w:r>
      <w:r w:rsidR="00F91308">
        <w:t>classe</w:t>
      </w:r>
      <w:r>
        <w:t>s (highest quality, high quality, general quality) based on whether they fall into one or more of the following categories.</w:t>
      </w:r>
    </w:p>
    <w:p w14:paraId="1EA348D4" w14:textId="1422F20D" w:rsidR="00ED0112" w:rsidRDefault="00ED0112" w:rsidP="000C4B4D">
      <w:pPr>
        <w:pStyle w:val="ListParagraph"/>
        <w:numPr>
          <w:ilvl w:val="0"/>
          <w:numId w:val="7"/>
        </w:numPr>
        <w:spacing w:after="120"/>
        <w:contextualSpacing w:val="0"/>
      </w:pPr>
      <w:r>
        <w:t>Bio</w:t>
      </w:r>
      <w:r w:rsidR="00255C0F">
        <w:t>M</w:t>
      </w:r>
      <w:r>
        <w:t>ap Aquatic Core</w:t>
      </w:r>
      <w:r w:rsidR="00A24890">
        <w:t xml:space="preserve"> (a component layer of Bio</w:t>
      </w:r>
      <w:r w:rsidR="00DB31DD">
        <w:t>M</w:t>
      </w:r>
      <w:r w:rsidR="00A24890">
        <w:t>ap, the State’s prioritization of lands and waters that are most important for conserv</w:t>
      </w:r>
      <w:r w:rsidR="00AD7252">
        <w:t>ing</w:t>
      </w:r>
      <w:r w:rsidR="00A24890">
        <w:t xml:space="preserve"> biological diversity in Massachusetts)</w:t>
      </w:r>
    </w:p>
    <w:p w14:paraId="792DA4AF" w14:textId="7B7E8269" w:rsidR="00ED0112" w:rsidRDefault="00A24890" w:rsidP="000C4B4D">
      <w:pPr>
        <w:pStyle w:val="ListParagraph"/>
        <w:numPr>
          <w:ilvl w:val="0"/>
          <w:numId w:val="7"/>
        </w:numPr>
        <w:spacing w:after="120"/>
        <w:contextualSpacing w:val="0"/>
      </w:pPr>
      <w:r>
        <w:t>Cold</w:t>
      </w:r>
      <w:r w:rsidR="00ED0112">
        <w:t>water fisheries resource</w:t>
      </w:r>
      <w:r>
        <w:t xml:space="preserve"> (streams, </w:t>
      </w:r>
      <w:proofErr w:type="gramStart"/>
      <w:r>
        <w:t>rivers</w:t>
      </w:r>
      <w:r w:rsidR="00AD7252">
        <w:t>,</w:t>
      </w:r>
      <w:r>
        <w:t xml:space="preserve"> or</w:t>
      </w:r>
      <w:proofErr w:type="gramEnd"/>
      <w:r>
        <w:t xml:space="preserve"> tributaries identified by the MA Division of Fisheries and Wildlife that support reproducing cold</w:t>
      </w:r>
      <w:r w:rsidR="00BA09DF">
        <w:t>-</w:t>
      </w:r>
      <w:r>
        <w:t>water fish)</w:t>
      </w:r>
    </w:p>
    <w:p w14:paraId="6713CC33" w14:textId="79DC69AE" w:rsidR="00ED0112" w:rsidRDefault="00ED0112" w:rsidP="000C4B4D">
      <w:pPr>
        <w:pStyle w:val="ListParagraph"/>
        <w:numPr>
          <w:ilvl w:val="0"/>
          <w:numId w:val="7"/>
        </w:numPr>
        <w:spacing w:after="120"/>
        <w:contextualSpacing w:val="0"/>
      </w:pPr>
      <w:r>
        <w:t>Diadromous fish run</w:t>
      </w:r>
      <w:r w:rsidR="00A24890">
        <w:t xml:space="preserve"> (streams and rivers identified by the MA Division of Marine Fisheries </w:t>
      </w:r>
      <w:r w:rsidR="00AD7252">
        <w:t xml:space="preserve">to be </w:t>
      </w:r>
      <w:r w:rsidR="00A24890">
        <w:t xml:space="preserve">important </w:t>
      </w:r>
      <w:r w:rsidR="00AD7252">
        <w:t>as</w:t>
      </w:r>
      <w:r w:rsidR="00A24890">
        <w:t xml:space="preserve"> spawning or migratory habitat for fish that migrate between freshwater and the ocean) </w:t>
      </w:r>
    </w:p>
    <w:p w14:paraId="7D8DBFD4" w14:textId="3F135879" w:rsidR="00ED0112" w:rsidRDefault="00ED0112" w:rsidP="000C4B4D">
      <w:pPr>
        <w:pStyle w:val="ListParagraph"/>
        <w:numPr>
          <w:ilvl w:val="0"/>
          <w:numId w:val="7"/>
        </w:numPr>
        <w:spacing w:after="120"/>
        <w:contextualSpacing w:val="0"/>
      </w:pPr>
      <w:r>
        <w:t>Area of Critical Environmental Concern (ACEC</w:t>
      </w:r>
      <w:r w:rsidR="007F33C3">
        <w:t xml:space="preserve">; </w:t>
      </w:r>
      <w:r w:rsidR="007F33C3" w:rsidRPr="007F33C3">
        <w:t xml:space="preserve">places </w:t>
      </w:r>
      <w:r w:rsidR="00AD7252">
        <w:t xml:space="preserve">designated by the </w:t>
      </w:r>
      <w:r w:rsidR="00AD7252" w:rsidRPr="007F33C3">
        <w:t xml:space="preserve">Massachusetts </w:t>
      </w:r>
      <w:r w:rsidR="00AD7252">
        <w:t>Secretary of Energy and Environmental Affairs</w:t>
      </w:r>
      <w:r w:rsidR="00AD7252" w:rsidRPr="007F33C3">
        <w:t xml:space="preserve"> </w:t>
      </w:r>
      <w:r w:rsidR="007F33C3" w:rsidRPr="007F33C3">
        <w:t>that receive special recognition because of the quality, uniqueness and significance of their natural and cultural resources</w:t>
      </w:r>
      <w:r>
        <w:t>)</w:t>
      </w:r>
    </w:p>
    <w:p w14:paraId="42051928" w14:textId="5F6DA354" w:rsidR="00ED0112" w:rsidRDefault="00ED0112" w:rsidP="00ED0112">
      <w:pPr>
        <w:pStyle w:val="ListParagraph"/>
        <w:numPr>
          <w:ilvl w:val="0"/>
          <w:numId w:val="7"/>
        </w:numPr>
      </w:pPr>
      <w:r>
        <w:t>Wild and Scenic River</w:t>
      </w:r>
      <w:r w:rsidR="007F33C3">
        <w:t xml:space="preserve"> (rivers in Massachusetts that have been federally designated as Wild and Scenic Rivers)</w:t>
      </w:r>
    </w:p>
    <w:p w14:paraId="7F17148F" w14:textId="287FC3DF" w:rsidR="00ED0112" w:rsidRDefault="00F91308" w:rsidP="00ED0112">
      <w:r>
        <w:t>Classes</w:t>
      </w:r>
      <w:r w:rsidR="00ED0112">
        <w:t xml:space="preserve"> are assigned </w:t>
      </w:r>
      <w:r>
        <w:t xml:space="preserve">to stream segments and associated crossings </w:t>
      </w:r>
      <w:r w:rsidR="00ED0112">
        <w:t>according to the following.</w:t>
      </w:r>
    </w:p>
    <w:p w14:paraId="337C9FB8" w14:textId="77777777" w:rsidR="00ED0112" w:rsidRDefault="00ED0112" w:rsidP="00ED0112">
      <w:pPr>
        <w:spacing w:after="60"/>
        <w:ind w:left="360"/>
      </w:pPr>
      <w:r w:rsidRPr="00F82A57">
        <w:rPr>
          <w:b/>
        </w:rPr>
        <w:t>Highest Quality</w:t>
      </w:r>
      <w:r>
        <w:t>: two or more of the above categories apply</w:t>
      </w:r>
    </w:p>
    <w:p w14:paraId="4F0833BA" w14:textId="77777777" w:rsidR="00ED0112" w:rsidRDefault="00ED0112" w:rsidP="00ED0112">
      <w:pPr>
        <w:spacing w:after="60"/>
        <w:ind w:left="360"/>
      </w:pPr>
      <w:r w:rsidRPr="00F82A57">
        <w:rPr>
          <w:b/>
        </w:rPr>
        <w:t>High Quality</w:t>
      </w:r>
      <w:r>
        <w:t>: one of the above categories apply</w:t>
      </w:r>
    </w:p>
    <w:p w14:paraId="08B55744" w14:textId="77777777" w:rsidR="00ED0112" w:rsidRDefault="00ED0112" w:rsidP="00ED0112">
      <w:pPr>
        <w:ind w:left="360"/>
      </w:pPr>
      <w:r w:rsidRPr="00F82A57">
        <w:rPr>
          <w:b/>
        </w:rPr>
        <w:t>General Quality</w:t>
      </w:r>
      <w:r>
        <w:t>: All other stream and river segments</w:t>
      </w:r>
    </w:p>
    <w:p w14:paraId="2FE18660" w14:textId="1272F50A" w:rsidR="00ED0112" w:rsidRDefault="00ED0112" w:rsidP="00ED0112">
      <w:r>
        <w:t xml:space="preserve">This classification is presumed to accurately indicate the habitat quality of stream segments. That presumption may be overcome, to either lower or raise the classification level of a given stream segment, by the presentation of credible evidence from a competent source. Evidence can include local knowledge of biota supported by that stream segment, documentation of </w:t>
      </w:r>
      <w:r w:rsidR="00F41430">
        <w:t>environmental</w:t>
      </w:r>
      <w:r>
        <w:t xml:space="preserve"> degradation</w:t>
      </w:r>
      <w:r w:rsidR="00F41430">
        <w:t xml:space="preserve"> </w:t>
      </w:r>
      <w:r w:rsidR="00F41430">
        <w:lastRenderedPageBreak/>
        <w:t xml:space="preserve">sufficient to </w:t>
      </w:r>
      <w:r w:rsidR="00F41430" w:rsidRPr="00F41430">
        <w:t>impair the stream’s ability to provide habitat for fish and wildlife</w:t>
      </w:r>
      <w:r w:rsidR="00DB31DD">
        <w:t xml:space="preserve"> (assuming that the degradation was not caused by an existing crossing)</w:t>
      </w:r>
      <w:r>
        <w:t>, high CAPS Index of Ecological Integrity (IEI) scores, or results of habitat suitability models suggesting that the stream segment supports cold</w:t>
      </w:r>
      <w:r w:rsidR="00BA09DF">
        <w:t>-</w:t>
      </w:r>
      <w:r>
        <w:t>water fish.</w:t>
      </w:r>
    </w:p>
    <w:p w14:paraId="79ECCCF7" w14:textId="48969E6D" w:rsidR="00ED0112" w:rsidRDefault="00ED0112" w:rsidP="00ED0112">
      <w:r>
        <w:t>To assess connectivity restoration potential, we use the most current Critical Linkages and Coldwater Critical Linkages analyses from the Landscape Ecology Lab at the University of Massachusetts Amherst.</w:t>
      </w:r>
      <w:r w:rsidR="00E24600">
        <w:rPr>
          <w:rStyle w:val="FootnoteReference"/>
        </w:rPr>
        <w:footnoteReference w:id="18"/>
      </w:r>
    </w:p>
    <w:p w14:paraId="0C801380" w14:textId="2A28EFD5" w:rsidR="00ED0112" w:rsidRDefault="00ED0112" w:rsidP="00ED0112">
      <w:pPr>
        <w:spacing w:after="60"/>
        <w:ind w:left="360"/>
      </w:pPr>
      <w:r>
        <w:rPr>
          <w:b/>
        </w:rPr>
        <w:t xml:space="preserve">Highest Restoration Potential: </w:t>
      </w:r>
      <w:r w:rsidRPr="00D1434E">
        <w:t xml:space="preserve">Top 5% </w:t>
      </w:r>
      <w:r>
        <w:t xml:space="preserve">of statewide Critical Linkages or top 10% of Coldwater Critical Linkages Effect scores for crossings on streams with a projected mean summer temperature </w:t>
      </w:r>
      <w:r>
        <w:rPr>
          <w:rFonts w:cstheme="minorHAnsi"/>
        </w:rPr>
        <w:t>≤</w:t>
      </w:r>
      <w:r>
        <w:t xml:space="preserve"> 16</w:t>
      </w:r>
      <w:r w:rsidR="00C81799">
        <w:t xml:space="preserve"> </w:t>
      </w:r>
      <w:r w:rsidR="00C81799">
        <w:rPr>
          <w:rFonts w:cstheme="minorHAnsi"/>
        </w:rPr>
        <w:t>⁰</w:t>
      </w:r>
      <w:r>
        <w:t xml:space="preserve">C </w:t>
      </w:r>
      <w:r w:rsidR="004D7955">
        <w:t>(61</w:t>
      </w:r>
      <w:r w:rsidR="00C81799">
        <w:t xml:space="preserve"> </w:t>
      </w:r>
      <w:r w:rsidR="00C81799">
        <w:rPr>
          <w:rFonts w:cstheme="minorHAnsi"/>
        </w:rPr>
        <w:t>⁰</w:t>
      </w:r>
      <w:r w:rsidR="007F0773">
        <w:t>F)</w:t>
      </w:r>
    </w:p>
    <w:p w14:paraId="2878BB0A" w14:textId="7F8586AE" w:rsidR="00ED0112" w:rsidRDefault="00ED0112" w:rsidP="00ED0112">
      <w:pPr>
        <w:spacing w:after="60"/>
        <w:ind w:left="360"/>
      </w:pPr>
      <w:r>
        <w:rPr>
          <w:b/>
        </w:rPr>
        <w:t xml:space="preserve">Very High Restoration Potential: </w:t>
      </w:r>
      <w:r>
        <w:t>5-</w:t>
      </w:r>
      <w:r w:rsidRPr="00D1434E">
        <w:t xml:space="preserve">10% </w:t>
      </w:r>
      <w:r>
        <w:t xml:space="preserve">of statewide Critical Linkages or top 10-20% of Coldwater Critical Linkages Effect scores for crossings on streams with a projected mean summer temperature </w:t>
      </w:r>
      <w:r w:rsidR="00C81799">
        <w:rPr>
          <w:rFonts w:cstheme="minorHAnsi"/>
        </w:rPr>
        <w:t>≤</w:t>
      </w:r>
      <w:r w:rsidR="00C81799">
        <w:t xml:space="preserve"> 16 </w:t>
      </w:r>
      <w:r w:rsidR="00C81799">
        <w:rPr>
          <w:rFonts w:cstheme="minorHAnsi"/>
        </w:rPr>
        <w:t>⁰</w:t>
      </w:r>
      <w:r w:rsidR="00C81799">
        <w:t xml:space="preserve">C (61 </w:t>
      </w:r>
      <w:r w:rsidR="00C81799">
        <w:rPr>
          <w:rFonts w:cstheme="minorHAnsi"/>
        </w:rPr>
        <w:t>⁰</w:t>
      </w:r>
      <w:r w:rsidR="00C81799">
        <w:t>F)</w:t>
      </w:r>
    </w:p>
    <w:p w14:paraId="3AAC488C" w14:textId="408CCC47" w:rsidR="00ED0112" w:rsidRDefault="00ED0112" w:rsidP="00ED0112">
      <w:pPr>
        <w:spacing w:after="60"/>
        <w:ind w:left="360"/>
      </w:pPr>
      <w:r>
        <w:rPr>
          <w:b/>
        </w:rPr>
        <w:t xml:space="preserve">High Restoration Potential: </w:t>
      </w:r>
      <w:r>
        <w:t>10--</w:t>
      </w:r>
      <w:r w:rsidRPr="00D1434E">
        <w:t>20%</w:t>
      </w:r>
      <w:r>
        <w:t xml:space="preserve"> of statewide Critical Linkages or top 20-30% of Coldwater Critical Linkages Effect scores for crossings on streams with a projected mean summer temperature </w:t>
      </w:r>
      <w:r w:rsidR="00C81799">
        <w:rPr>
          <w:rFonts w:cstheme="minorHAnsi"/>
        </w:rPr>
        <w:t>≤</w:t>
      </w:r>
      <w:r w:rsidR="00C81799">
        <w:t xml:space="preserve"> 16 </w:t>
      </w:r>
      <w:r w:rsidR="00C81799">
        <w:rPr>
          <w:rFonts w:cstheme="minorHAnsi"/>
        </w:rPr>
        <w:t>⁰</w:t>
      </w:r>
      <w:r w:rsidR="00C81799">
        <w:t xml:space="preserve">C (61 </w:t>
      </w:r>
      <w:r w:rsidR="00C81799">
        <w:rPr>
          <w:rFonts w:cstheme="minorHAnsi"/>
        </w:rPr>
        <w:t>⁰</w:t>
      </w:r>
      <w:r w:rsidR="00C81799">
        <w:t>F)</w:t>
      </w:r>
    </w:p>
    <w:p w14:paraId="7E67FB7F" w14:textId="74859E6D" w:rsidR="00ED0112" w:rsidRDefault="00ED0112" w:rsidP="00ED0112">
      <w:pPr>
        <w:spacing w:after="60"/>
        <w:ind w:left="360"/>
      </w:pPr>
      <w:r>
        <w:rPr>
          <w:b/>
        </w:rPr>
        <w:t>Medium Restoration Potential:</w:t>
      </w:r>
      <w:r>
        <w:t xml:space="preserve"> 20-25% of statewide Critical Linkages or top 30-40% of Coldwater Critical Linkages Effect scores for crossings on streams with a projected mean summer temperature </w:t>
      </w:r>
      <w:r w:rsidR="00C81799">
        <w:rPr>
          <w:rFonts w:cstheme="minorHAnsi"/>
        </w:rPr>
        <w:t>≤</w:t>
      </w:r>
      <w:r w:rsidR="00C81799">
        <w:t xml:space="preserve"> 16 </w:t>
      </w:r>
      <w:r w:rsidR="00C81799">
        <w:rPr>
          <w:rFonts w:cstheme="minorHAnsi"/>
        </w:rPr>
        <w:t>⁰</w:t>
      </w:r>
      <w:r w:rsidR="00C81799">
        <w:t xml:space="preserve">C (61 </w:t>
      </w:r>
      <w:r w:rsidR="00C81799">
        <w:rPr>
          <w:rFonts w:cstheme="minorHAnsi"/>
        </w:rPr>
        <w:t>⁰</w:t>
      </w:r>
      <w:r w:rsidR="00C81799">
        <w:t>F)</w:t>
      </w:r>
    </w:p>
    <w:p w14:paraId="762832C4" w14:textId="77777777" w:rsidR="00ED0112" w:rsidRDefault="00ED0112" w:rsidP="00ED0112">
      <w:pPr>
        <w:ind w:left="360"/>
      </w:pPr>
      <w:r>
        <w:rPr>
          <w:b/>
        </w:rPr>
        <w:t>Other:</w:t>
      </w:r>
      <w:r>
        <w:t xml:space="preserve"> All other crossings (below top 25% for Critical Linkages; below top 40% for Coldwater Critical Linkages)</w:t>
      </w:r>
    </w:p>
    <w:p w14:paraId="7F307E50" w14:textId="0AA87EE5" w:rsidR="00ED0112" w:rsidRDefault="00ED0112" w:rsidP="00ED0112">
      <w:r>
        <w:t xml:space="preserve">Critical Linkages scores are derived from models and field assessments of </w:t>
      </w:r>
      <w:r w:rsidR="00C15EFE">
        <w:t>how passable</w:t>
      </w:r>
      <w:r>
        <w:t xml:space="preserve"> road-stream crossings</w:t>
      </w:r>
      <w:r w:rsidR="00C15EFE">
        <w:t xml:space="preserve"> are</w:t>
      </w:r>
      <w:r>
        <w:t xml:space="preserve"> for aquatic organisms. Field assessments have not b</w:t>
      </w:r>
      <w:r w:rsidR="00F91308">
        <w:t>e</w:t>
      </w:r>
      <w:r>
        <w:t>e</w:t>
      </w:r>
      <w:r w:rsidR="00F91308">
        <w:t>n</w:t>
      </w:r>
      <w:r>
        <w:t xml:space="preserve"> </w:t>
      </w:r>
      <w:proofErr w:type="gramStart"/>
      <w:r>
        <w:t>done</w:t>
      </w:r>
      <w:proofErr w:type="gramEnd"/>
      <w:r>
        <w:t xml:space="preserve"> for all crossings in Massachusetts and Critical Linkages scores are not available for all crossings.</w:t>
      </w:r>
      <w:r w:rsidR="00DB31DD">
        <w:rPr>
          <w:rStyle w:val="FootnoteReference"/>
        </w:rPr>
        <w:footnoteReference w:id="19"/>
      </w:r>
      <w:r>
        <w:t xml:space="preserve"> These classifications are presumed accurate, but </w:t>
      </w:r>
      <w:r w:rsidR="00B45992">
        <w:t>the presumption may be overcome</w:t>
      </w:r>
      <w:r w:rsidR="00633807">
        <w:t>,</w:t>
      </w:r>
      <w:r w:rsidR="00B45992">
        <w:t xml:space="preserve"> and the classification </w:t>
      </w:r>
      <w:r w:rsidR="00132E33">
        <w:t>adjusted</w:t>
      </w:r>
      <w:r>
        <w:t xml:space="preserve"> to either raise </w:t>
      </w:r>
      <w:r w:rsidR="00B45992">
        <w:t xml:space="preserve">or lower </w:t>
      </w:r>
      <w:r>
        <w:t xml:space="preserve">the classification level of a given crossing, by the presentation of credible evidence from a competent source. For example, a road-stream crossing that is classified as having Very High Restoration Potential, but which occurs just above or below an impassable waterfall, may warrant being reclassified as Other. The presence of mapped dams and other stream crossings are already factored into Critical Linkages scores. The potential that a dam may be </w:t>
      </w:r>
      <w:r w:rsidR="00046ADD">
        <w:t>removed,</w:t>
      </w:r>
      <w:r>
        <w:t xml:space="preserve"> or another stream crossing upgraded, might warrant increasing the restoration potential classification. Discovery of an unmapped dam or other crossing in the vicinity might warrant decreasing the classification.</w:t>
      </w:r>
    </w:p>
    <w:p w14:paraId="7B357374" w14:textId="31C4E941" w:rsidR="00F91308" w:rsidRDefault="00D04044" w:rsidP="00031272">
      <w:pPr>
        <w:pStyle w:val="Heading2"/>
      </w:pPr>
      <w:bookmarkStart w:id="22" w:name="_Ref182233622"/>
      <w:bookmarkStart w:id="23" w:name="_Ref182233644"/>
      <w:bookmarkStart w:id="24" w:name="_Ref182233904"/>
      <w:bookmarkStart w:id="25" w:name="_Ref182233975"/>
      <w:bookmarkStart w:id="26" w:name="_Ref182234114"/>
      <w:bookmarkStart w:id="27" w:name="_Toc190270740"/>
      <w:r>
        <w:t>Establishing a baseline for a</w:t>
      </w:r>
      <w:r w:rsidR="00F91308">
        <w:t>ssessin</w:t>
      </w:r>
      <w:r>
        <w:t>g the a</w:t>
      </w:r>
      <w:r w:rsidR="00F91308">
        <w:t xml:space="preserve">dditional </w:t>
      </w:r>
      <w:r>
        <w:t>c</w:t>
      </w:r>
      <w:r w:rsidR="00F91308">
        <w:t xml:space="preserve">ost of </w:t>
      </w:r>
      <w:r>
        <w:t>m</w:t>
      </w:r>
      <w:r w:rsidR="00F91308">
        <w:t xml:space="preserve">eeting the </w:t>
      </w:r>
      <w:r>
        <w:t>c</w:t>
      </w:r>
      <w:r w:rsidR="00F91308">
        <w:t xml:space="preserve">rossing </w:t>
      </w:r>
      <w:r>
        <w:t>s</w:t>
      </w:r>
      <w:r w:rsidR="00F91308">
        <w:t>tandards</w:t>
      </w:r>
      <w:bookmarkEnd w:id="22"/>
      <w:bookmarkEnd w:id="23"/>
      <w:bookmarkEnd w:id="24"/>
      <w:bookmarkEnd w:id="25"/>
      <w:bookmarkEnd w:id="26"/>
      <w:bookmarkEnd w:id="27"/>
    </w:p>
    <w:p w14:paraId="5447DFA8" w14:textId="70866D27" w:rsidR="00ED0112" w:rsidRDefault="00ED0112" w:rsidP="00ED0112">
      <w:pPr>
        <w:rPr>
          <w:i/>
        </w:rPr>
      </w:pPr>
      <w:proofErr w:type="gramStart"/>
      <w:r>
        <w:t>Maximum</w:t>
      </w:r>
      <w:proofErr w:type="gramEnd"/>
      <w:r>
        <w:t xml:space="preserve"> </w:t>
      </w:r>
      <w:r w:rsidR="00B65C12">
        <w:t>e</w:t>
      </w:r>
      <w:r>
        <w:t xml:space="preserve">xtent </w:t>
      </w:r>
      <w:r w:rsidR="00B65C12">
        <w:t>p</w:t>
      </w:r>
      <w:r>
        <w:t xml:space="preserve">racticable based on cost </w:t>
      </w:r>
      <w:r w:rsidR="00F91308">
        <w:t>should</w:t>
      </w:r>
      <w:r>
        <w:t xml:space="preserve"> be determined by </w:t>
      </w:r>
      <w:r w:rsidR="00F91308">
        <w:t xml:space="preserve">comparing </w:t>
      </w:r>
      <w:r w:rsidR="00D04044">
        <w:t xml:space="preserve">the cost </w:t>
      </w:r>
      <w:r>
        <w:t xml:space="preserve">to fully meet the Crossing Standards </w:t>
      </w:r>
      <w:r w:rsidR="00D04044">
        <w:t>against the</w:t>
      </w:r>
      <w:r>
        <w:t xml:space="preserve"> </w:t>
      </w:r>
      <w:r w:rsidR="00E13DA8">
        <w:t>b</w:t>
      </w:r>
      <w:r>
        <w:t>aseline cost</w:t>
      </w:r>
      <w:r w:rsidR="00D04044">
        <w:t>. Baseline cost should</w:t>
      </w:r>
      <w:r>
        <w:t xml:space="preserve"> not </w:t>
      </w:r>
      <w:r w:rsidR="00D04044">
        <w:t xml:space="preserve">be </w:t>
      </w:r>
      <w:r>
        <w:t xml:space="preserve">determined by replacement-in-kind but by the cost of a crossing design that accommodates the </w:t>
      </w:r>
      <w:r w:rsidR="6BF72252">
        <w:t>Massachusetts Department of Transportation (</w:t>
      </w:r>
      <w:r>
        <w:t>MassDOT</w:t>
      </w:r>
      <w:r w:rsidR="30F22A5E">
        <w:t>)</w:t>
      </w:r>
      <w:r>
        <w:t xml:space="preserve"> Hydraulic Design Flood for that road classification (</w:t>
      </w:r>
      <w:r w:rsidR="00941646">
        <w:fldChar w:fldCharType="begin"/>
      </w:r>
      <w:r w:rsidR="00941646">
        <w:instrText xml:space="preserve"> REF _Ref158127338 \h </w:instrText>
      </w:r>
      <w:r w:rsidR="00941646">
        <w:fldChar w:fldCharType="separate"/>
      </w:r>
      <w:r w:rsidR="002745C7" w:rsidRPr="00785777">
        <w:t xml:space="preserve">Table </w:t>
      </w:r>
      <w:r w:rsidR="002745C7">
        <w:rPr>
          <w:noProof/>
        </w:rPr>
        <w:t>1</w:t>
      </w:r>
      <w:r w:rsidR="00941646">
        <w:fldChar w:fldCharType="end"/>
      </w:r>
      <w:r>
        <w:t>)</w:t>
      </w:r>
      <w:r w:rsidR="00E70204">
        <w:t xml:space="preserve"> </w:t>
      </w:r>
      <w:r w:rsidR="00E70204">
        <w:lastRenderedPageBreak/>
        <w:t>and meets other conditions listed below</w:t>
      </w:r>
      <w:r>
        <w:t>.</w:t>
      </w:r>
      <w:r w:rsidR="00DA0110">
        <w:t xml:space="preserve"> Although MassDOT intended their Hydraulic Design Flood criteria to apply to crossings with spans greater than 10 feet, this </w:t>
      </w:r>
      <w:proofErr w:type="gramStart"/>
      <w:r w:rsidR="00DA0110">
        <w:t>guidance</w:t>
      </w:r>
      <w:proofErr w:type="gramEnd"/>
      <w:r w:rsidR="00DA0110">
        <w:t xml:space="preserve"> extends those criteria to crossing structures with lesser spans.</w:t>
      </w:r>
    </w:p>
    <w:p w14:paraId="4ACC5B94" w14:textId="4AF50AE4" w:rsidR="00785777" w:rsidRPr="00785777" w:rsidRDefault="00785777" w:rsidP="00785777">
      <w:pPr>
        <w:pStyle w:val="Caption"/>
      </w:pPr>
      <w:bookmarkStart w:id="28" w:name="_Ref158127338"/>
      <w:r w:rsidRPr="00785777">
        <w:t xml:space="preserve">Table </w:t>
      </w:r>
      <w:fldSimple w:instr=" SEQ Table \* ARABIC ">
        <w:r w:rsidR="002745C7">
          <w:rPr>
            <w:noProof/>
          </w:rPr>
          <w:t>1</w:t>
        </w:r>
      </w:fldSimple>
      <w:bookmarkEnd w:id="28"/>
      <w:r w:rsidRPr="00785777">
        <w:t>. MassDOT Design Floods for Various Road and Highway Functional Classifications. Adapted from the MassDOT LRFD Bridge Manual, 2013</w:t>
      </w:r>
      <w:r w:rsidR="00DA0110">
        <w:t xml:space="preserve"> (revised in 2020)</w:t>
      </w:r>
      <w:r w:rsidRPr="00785777">
        <w:t>, Table 1.3.4-1</w:t>
      </w:r>
    </w:p>
    <w:tbl>
      <w:tblPr>
        <w:tblStyle w:val="TableGrid1"/>
        <w:tblW w:w="0" w:type="auto"/>
        <w:jc w:val="center"/>
        <w:tblLook w:val="04A0" w:firstRow="1" w:lastRow="0" w:firstColumn="1" w:lastColumn="0" w:noHBand="0" w:noVBand="1"/>
      </w:tblPr>
      <w:tblGrid>
        <w:gridCol w:w="4225"/>
        <w:gridCol w:w="3330"/>
      </w:tblGrid>
      <w:tr w:rsidR="00573221" w14:paraId="798434A1" w14:textId="77777777" w:rsidTr="00573221">
        <w:trPr>
          <w:jc w:val="center"/>
        </w:trPr>
        <w:tc>
          <w:tcPr>
            <w:tcW w:w="4225" w:type="dxa"/>
          </w:tcPr>
          <w:p w14:paraId="48E1298A" w14:textId="6D9FD2E2" w:rsidR="00573221" w:rsidRPr="00986EA9" w:rsidRDefault="00573221" w:rsidP="00573221">
            <w:pPr>
              <w:jc w:val="center"/>
              <w:rPr>
                <w:b/>
                <w:bCs/>
              </w:rPr>
            </w:pPr>
            <w:r>
              <w:rPr>
                <w:b/>
                <w:bCs/>
              </w:rPr>
              <w:t xml:space="preserve">Road or </w:t>
            </w:r>
            <w:r w:rsidRPr="00986EA9">
              <w:rPr>
                <w:b/>
                <w:bCs/>
              </w:rPr>
              <w:t>Highway Functional Classification</w:t>
            </w:r>
            <w:r>
              <w:rPr>
                <w:rStyle w:val="FootnoteReference"/>
              </w:rPr>
              <w:footnoteReference w:id="20"/>
            </w:r>
          </w:p>
        </w:tc>
        <w:tc>
          <w:tcPr>
            <w:tcW w:w="3330" w:type="dxa"/>
          </w:tcPr>
          <w:p w14:paraId="01035FF0" w14:textId="77777777" w:rsidR="00573221" w:rsidRPr="00986EA9" w:rsidRDefault="00573221" w:rsidP="00573221">
            <w:pPr>
              <w:jc w:val="center"/>
              <w:rPr>
                <w:b/>
                <w:bCs/>
              </w:rPr>
            </w:pPr>
            <w:r w:rsidRPr="00986EA9">
              <w:rPr>
                <w:b/>
                <w:bCs/>
              </w:rPr>
              <w:t>Hydraulic Design Flood</w:t>
            </w:r>
          </w:p>
        </w:tc>
      </w:tr>
      <w:tr w:rsidR="00573221" w14:paraId="49039EBB" w14:textId="77777777" w:rsidTr="00573221">
        <w:trPr>
          <w:jc w:val="center"/>
        </w:trPr>
        <w:tc>
          <w:tcPr>
            <w:tcW w:w="4225" w:type="dxa"/>
          </w:tcPr>
          <w:p w14:paraId="5FE3F867" w14:textId="046606AE" w:rsidR="00573221" w:rsidRDefault="00573221" w:rsidP="00573221">
            <w:r>
              <w:t>Interstate or Limited Access Highway</w:t>
            </w:r>
          </w:p>
        </w:tc>
        <w:tc>
          <w:tcPr>
            <w:tcW w:w="3330" w:type="dxa"/>
          </w:tcPr>
          <w:p w14:paraId="47BD6CCC" w14:textId="3AFE1DAB" w:rsidR="00573221" w:rsidRDefault="00573221" w:rsidP="00573221">
            <w:pPr>
              <w:jc w:val="right"/>
            </w:pPr>
            <w:r>
              <w:t>100-year flood</w:t>
            </w:r>
          </w:p>
        </w:tc>
      </w:tr>
      <w:tr w:rsidR="00573221" w14:paraId="5A13D268" w14:textId="77777777" w:rsidTr="00573221">
        <w:trPr>
          <w:jc w:val="center"/>
        </w:trPr>
        <w:tc>
          <w:tcPr>
            <w:tcW w:w="4225" w:type="dxa"/>
          </w:tcPr>
          <w:p w14:paraId="2AED56DC" w14:textId="77777777" w:rsidR="00573221" w:rsidRDefault="00573221" w:rsidP="00573221">
            <w:r>
              <w:t xml:space="preserve">Rural Principal </w:t>
            </w:r>
            <w:r w:rsidRPr="00986EA9">
              <w:t>Arterial</w:t>
            </w:r>
          </w:p>
        </w:tc>
        <w:tc>
          <w:tcPr>
            <w:tcW w:w="3330" w:type="dxa"/>
          </w:tcPr>
          <w:p w14:paraId="6E29F11D" w14:textId="3D3D927B" w:rsidR="00573221" w:rsidRDefault="00573221" w:rsidP="00573221">
            <w:pPr>
              <w:jc w:val="right"/>
            </w:pPr>
            <w:r>
              <w:t>50-year flood</w:t>
            </w:r>
          </w:p>
        </w:tc>
      </w:tr>
      <w:tr w:rsidR="00573221" w14:paraId="7630F5DE" w14:textId="77777777" w:rsidTr="00573221">
        <w:trPr>
          <w:jc w:val="center"/>
        </w:trPr>
        <w:tc>
          <w:tcPr>
            <w:tcW w:w="4225" w:type="dxa"/>
          </w:tcPr>
          <w:p w14:paraId="457BB6C6" w14:textId="77777777" w:rsidR="00573221" w:rsidRDefault="00573221" w:rsidP="00573221">
            <w:r w:rsidRPr="00AF35DB">
              <w:t>Rural Minor Arterial</w:t>
            </w:r>
          </w:p>
        </w:tc>
        <w:tc>
          <w:tcPr>
            <w:tcW w:w="3330" w:type="dxa"/>
          </w:tcPr>
          <w:p w14:paraId="361F9F59" w14:textId="11559B9B" w:rsidR="00573221" w:rsidRDefault="00573221" w:rsidP="00573221">
            <w:pPr>
              <w:jc w:val="right"/>
            </w:pPr>
            <w:r>
              <w:t>50-year flood</w:t>
            </w:r>
          </w:p>
        </w:tc>
      </w:tr>
      <w:tr w:rsidR="00573221" w14:paraId="57216280" w14:textId="77777777" w:rsidTr="00573221">
        <w:trPr>
          <w:jc w:val="center"/>
        </w:trPr>
        <w:tc>
          <w:tcPr>
            <w:tcW w:w="4225" w:type="dxa"/>
          </w:tcPr>
          <w:p w14:paraId="4F552C00" w14:textId="77777777" w:rsidR="00573221" w:rsidRDefault="00573221" w:rsidP="00573221">
            <w:r w:rsidRPr="00AF35DB">
              <w:t>Rural Collector, Major</w:t>
            </w:r>
          </w:p>
        </w:tc>
        <w:tc>
          <w:tcPr>
            <w:tcW w:w="3330" w:type="dxa"/>
          </w:tcPr>
          <w:p w14:paraId="1185DAA3" w14:textId="42FA2673" w:rsidR="00573221" w:rsidRDefault="00573221" w:rsidP="00573221">
            <w:pPr>
              <w:jc w:val="right"/>
            </w:pPr>
            <w:r>
              <w:t>25-year flood</w:t>
            </w:r>
          </w:p>
        </w:tc>
      </w:tr>
      <w:tr w:rsidR="00573221" w14:paraId="3E373BD7" w14:textId="77777777" w:rsidTr="00573221">
        <w:trPr>
          <w:jc w:val="center"/>
        </w:trPr>
        <w:tc>
          <w:tcPr>
            <w:tcW w:w="4225" w:type="dxa"/>
          </w:tcPr>
          <w:p w14:paraId="36CCA6B0" w14:textId="77777777" w:rsidR="00573221" w:rsidRDefault="00573221" w:rsidP="00573221">
            <w:r w:rsidRPr="00AF35DB">
              <w:t>Rural Collector, M</w:t>
            </w:r>
            <w:r>
              <w:t>inor</w:t>
            </w:r>
          </w:p>
        </w:tc>
        <w:tc>
          <w:tcPr>
            <w:tcW w:w="3330" w:type="dxa"/>
          </w:tcPr>
          <w:p w14:paraId="64236DC6" w14:textId="07D75668" w:rsidR="00573221" w:rsidRDefault="00573221" w:rsidP="00573221">
            <w:pPr>
              <w:jc w:val="right"/>
            </w:pPr>
            <w:r>
              <w:t>10-year flood</w:t>
            </w:r>
          </w:p>
        </w:tc>
      </w:tr>
      <w:tr w:rsidR="00573221" w14:paraId="35534C1F" w14:textId="77777777" w:rsidTr="00573221">
        <w:trPr>
          <w:jc w:val="center"/>
        </w:trPr>
        <w:tc>
          <w:tcPr>
            <w:tcW w:w="4225" w:type="dxa"/>
          </w:tcPr>
          <w:p w14:paraId="67FF8B0F" w14:textId="77777777" w:rsidR="00573221" w:rsidRDefault="00573221" w:rsidP="00573221">
            <w:r w:rsidRPr="00AF35DB">
              <w:t>Rural Local Road</w:t>
            </w:r>
          </w:p>
        </w:tc>
        <w:tc>
          <w:tcPr>
            <w:tcW w:w="3330" w:type="dxa"/>
          </w:tcPr>
          <w:p w14:paraId="5186A420" w14:textId="72DDCAFE" w:rsidR="00573221" w:rsidRDefault="00573221" w:rsidP="00573221">
            <w:pPr>
              <w:jc w:val="right"/>
            </w:pPr>
            <w:r>
              <w:t>10-year flood</w:t>
            </w:r>
          </w:p>
        </w:tc>
      </w:tr>
      <w:tr w:rsidR="00573221" w14:paraId="0C01556B" w14:textId="77777777" w:rsidTr="00573221">
        <w:trPr>
          <w:jc w:val="center"/>
        </w:trPr>
        <w:tc>
          <w:tcPr>
            <w:tcW w:w="4225" w:type="dxa"/>
          </w:tcPr>
          <w:p w14:paraId="579C1BB3" w14:textId="77777777" w:rsidR="00573221" w:rsidRDefault="00573221" w:rsidP="00573221">
            <w:r w:rsidRPr="00AF35DB">
              <w:t>Urban Principal Arterial</w:t>
            </w:r>
          </w:p>
        </w:tc>
        <w:tc>
          <w:tcPr>
            <w:tcW w:w="3330" w:type="dxa"/>
          </w:tcPr>
          <w:p w14:paraId="1ADF8516" w14:textId="32F01F7C" w:rsidR="00573221" w:rsidRDefault="00573221" w:rsidP="00573221">
            <w:pPr>
              <w:jc w:val="right"/>
            </w:pPr>
            <w:r>
              <w:t>50-year flood</w:t>
            </w:r>
          </w:p>
        </w:tc>
      </w:tr>
      <w:tr w:rsidR="00573221" w14:paraId="65A63B53" w14:textId="77777777" w:rsidTr="00573221">
        <w:trPr>
          <w:jc w:val="center"/>
        </w:trPr>
        <w:tc>
          <w:tcPr>
            <w:tcW w:w="4225" w:type="dxa"/>
          </w:tcPr>
          <w:p w14:paraId="2A3694BB" w14:textId="77777777" w:rsidR="00573221" w:rsidRDefault="00573221" w:rsidP="00573221">
            <w:r w:rsidRPr="00AF35DB">
              <w:t>Urban Minor Arterial Street</w:t>
            </w:r>
          </w:p>
        </w:tc>
        <w:tc>
          <w:tcPr>
            <w:tcW w:w="3330" w:type="dxa"/>
          </w:tcPr>
          <w:p w14:paraId="0AF49FE1" w14:textId="0605C6E4" w:rsidR="00573221" w:rsidRDefault="00573221" w:rsidP="00573221">
            <w:pPr>
              <w:jc w:val="right"/>
            </w:pPr>
            <w:r>
              <w:t>25-year flood</w:t>
            </w:r>
          </w:p>
        </w:tc>
      </w:tr>
      <w:tr w:rsidR="00573221" w14:paraId="1306EE29" w14:textId="77777777" w:rsidTr="00573221">
        <w:trPr>
          <w:jc w:val="center"/>
        </w:trPr>
        <w:tc>
          <w:tcPr>
            <w:tcW w:w="4225" w:type="dxa"/>
          </w:tcPr>
          <w:p w14:paraId="353ECF05" w14:textId="77777777" w:rsidR="00573221" w:rsidRDefault="00573221" w:rsidP="00573221">
            <w:r>
              <w:t>Ur</w:t>
            </w:r>
            <w:r w:rsidRPr="00AF35DB">
              <w:t>ban Collector Street</w:t>
            </w:r>
          </w:p>
        </w:tc>
        <w:tc>
          <w:tcPr>
            <w:tcW w:w="3330" w:type="dxa"/>
          </w:tcPr>
          <w:p w14:paraId="4598D3EC" w14:textId="2861F728" w:rsidR="00573221" w:rsidRDefault="00573221" w:rsidP="00573221">
            <w:pPr>
              <w:jc w:val="right"/>
            </w:pPr>
            <w:r>
              <w:t>10-year flood</w:t>
            </w:r>
          </w:p>
        </w:tc>
      </w:tr>
      <w:tr w:rsidR="00573221" w14:paraId="185C96A6" w14:textId="77777777" w:rsidTr="00573221">
        <w:trPr>
          <w:jc w:val="center"/>
        </w:trPr>
        <w:tc>
          <w:tcPr>
            <w:tcW w:w="4225" w:type="dxa"/>
          </w:tcPr>
          <w:p w14:paraId="0BEB642E" w14:textId="591B010C" w:rsidR="00573221" w:rsidRDefault="00573221" w:rsidP="00573221">
            <w:r w:rsidRPr="00AF35DB">
              <w:t>Urban Local Street</w:t>
            </w:r>
          </w:p>
        </w:tc>
        <w:tc>
          <w:tcPr>
            <w:tcW w:w="3330" w:type="dxa"/>
          </w:tcPr>
          <w:p w14:paraId="606EDE8C" w14:textId="0A3BC3E0" w:rsidR="00573221" w:rsidRDefault="00573221" w:rsidP="00573221">
            <w:pPr>
              <w:jc w:val="right"/>
            </w:pPr>
            <w:r>
              <w:t>10-year flood</w:t>
            </w:r>
          </w:p>
        </w:tc>
      </w:tr>
      <w:tr w:rsidR="00573221" w14:paraId="639154BA" w14:textId="77777777" w:rsidTr="00573221">
        <w:trPr>
          <w:jc w:val="center"/>
        </w:trPr>
        <w:tc>
          <w:tcPr>
            <w:tcW w:w="4225" w:type="dxa"/>
          </w:tcPr>
          <w:p w14:paraId="330C2676" w14:textId="718E5CED" w:rsidR="00573221" w:rsidRPr="00CC4E1B" w:rsidRDefault="00573221" w:rsidP="00573221">
            <w:r w:rsidRPr="00CC4E1B">
              <w:t>Driveways with stream watersheds less than or equal to 0.5 square miles</w:t>
            </w:r>
          </w:p>
        </w:tc>
        <w:tc>
          <w:tcPr>
            <w:tcW w:w="3330" w:type="dxa"/>
          </w:tcPr>
          <w:p w14:paraId="742C53A2" w14:textId="3F99EC66" w:rsidR="00573221" w:rsidRPr="00CC4E1B" w:rsidRDefault="00573221" w:rsidP="00573221">
            <w:pPr>
              <w:jc w:val="right"/>
            </w:pPr>
            <w:r>
              <w:t>5-year flood</w:t>
            </w:r>
          </w:p>
        </w:tc>
      </w:tr>
      <w:tr w:rsidR="00573221" w14:paraId="570DD73A" w14:textId="77777777" w:rsidTr="00573221">
        <w:trPr>
          <w:jc w:val="center"/>
        </w:trPr>
        <w:tc>
          <w:tcPr>
            <w:tcW w:w="4225" w:type="dxa"/>
          </w:tcPr>
          <w:p w14:paraId="596C4C8B" w14:textId="7C042044" w:rsidR="00573221" w:rsidRPr="00CC4E1B" w:rsidRDefault="00573221" w:rsidP="00573221">
            <w:r w:rsidRPr="00CC4E1B">
              <w:t>Driveways with stream watersheds greater than 0.5 square miles</w:t>
            </w:r>
          </w:p>
        </w:tc>
        <w:tc>
          <w:tcPr>
            <w:tcW w:w="3330" w:type="dxa"/>
          </w:tcPr>
          <w:p w14:paraId="2AC15CB2" w14:textId="0D51E2FB" w:rsidR="00573221" w:rsidRPr="00CC4E1B" w:rsidRDefault="00573221" w:rsidP="00573221">
            <w:pPr>
              <w:jc w:val="right"/>
            </w:pPr>
            <w:r>
              <w:t>10-year flood</w:t>
            </w:r>
          </w:p>
        </w:tc>
      </w:tr>
      <w:tr w:rsidR="00573221" w14:paraId="2AB8B650" w14:textId="77777777" w:rsidTr="00573221">
        <w:trPr>
          <w:jc w:val="center"/>
        </w:trPr>
        <w:tc>
          <w:tcPr>
            <w:tcW w:w="4225" w:type="dxa"/>
          </w:tcPr>
          <w:p w14:paraId="4906BF9C" w14:textId="72BA3C14" w:rsidR="00573221" w:rsidRPr="00AF35DB" w:rsidRDefault="00573221" w:rsidP="00573221">
            <w:r>
              <w:t>Rail Trails and Pedestrian Crossings</w:t>
            </w:r>
          </w:p>
        </w:tc>
        <w:tc>
          <w:tcPr>
            <w:tcW w:w="3330" w:type="dxa"/>
          </w:tcPr>
          <w:p w14:paraId="22F1A0F6" w14:textId="7B88A607" w:rsidR="00573221" w:rsidRDefault="00573221" w:rsidP="00573221">
            <w:pPr>
              <w:jc w:val="right"/>
            </w:pPr>
            <w:r>
              <w:t>10-year flood</w:t>
            </w:r>
          </w:p>
        </w:tc>
      </w:tr>
      <w:tr w:rsidR="00573221" w14:paraId="48BC4E9F" w14:textId="77777777" w:rsidTr="00573221">
        <w:trPr>
          <w:jc w:val="center"/>
        </w:trPr>
        <w:tc>
          <w:tcPr>
            <w:tcW w:w="4225" w:type="dxa"/>
          </w:tcPr>
          <w:p w14:paraId="0B36F6B4" w14:textId="77777777" w:rsidR="00573221" w:rsidRDefault="00573221" w:rsidP="00573221">
            <w:r>
              <w:t>Railroad Crossings</w:t>
            </w:r>
          </w:p>
        </w:tc>
        <w:tc>
          <w:tcPr>
            <w:tcW w:w="3330" w:type="dxa"/>
          </w:tcPr>
          <w:p w14:paraId="56A3107C" w14:textId="6BB8E1C0" w:rsidR="00573221" w:rsidRDefault="00573221" w:rsidP="00573221">
            <w:pPr>
              <w:jc w:val="right"/>
            </w:pPr>
            <w:r>
              <w:t>Functional equivalent of the MassDOT road classification. At a minimum the 10-year flood.</w:t>
            </w:r>
          </w:p>
        </w:tc>
      </w:tr>
    </w:tbl>
    <w:p w14:paraId="46927E01" w14:textId="667BBB1D" w:rsidR="00DA0110" w:rsidRDefault="00633807" w:rsidP="00ED0112">
      <w:pPr>
        <w:spacing w:before="160"/>
      </w:pPr>
      <w:r>
        <w:t xml:space="preserve">In addition to accommodating the MassDOT hydraulic design flood, the </w:t>
      </w:r>
      <w:r w:rsidR="00E13DA8">
        <w:t>b</w:t>
      </w:r>
      <w:r>
        <w:t xml:space="preserve">aseline design must provide </w:t>
      </w:r>
      <w:r w:rsidR="000E4EB2">
        <w:t>a</w:t>
      </w:r>
      <w:r w:rsidR="00DA0110">
        <w:t xml:space="preserve">t least </w:t>
      </w:r>
      <w:r>
        <w:t xml:space="preserve">one foot of freeboard for crossings </w:t>
      </w:r>
      <w:r w:rsidR="00DA0110">
        <w:t>with spans</w:t>
      </w:r>
      <w:r>
        <w:t xml:space="preserve"> &lt; </w:t>
      </w:r>
      <w:r w:rsidR="00DA0110">
        <w:t>20</w:t>
      </w:r>
      <w:r>
        <w:t xml:space="preserve"> feet, or</w:t>
      </w:r>
      <w:r w:rsidR="000E4EB2">
        <w:t xml:space="preserve"> </w:t>
      </w:r>
      <w:r w:rsidR="00DA0110">
        <w:t xml:space="preserve">at least </w:t>
      </w:r>
      <w:r>
        <w:t xml:space="preserve">two feet of freeboard for crossings on streams with </w:t>
      </w:r>
      <w:r w:rsidR="00DA0110">
        <w:t>spans</w:t>
      </w:r>
      <w:r>
        <w:t xml:space="preserve"> of </w:t>
      </w:r>
      <w:r w:rsidR="00DA0110">
        <w:t>20</w:t>
      </w:r>
      <w:r>
        <w:t xml:space="preserve"> feet or wider.</w:t>
      </w:r>
      <w:r>
        <w:rPr>
          <w:rStyle w:val="FootnoteReference"/>
        </w:rPr>
        <w:footnoteReference w:id="21"/>
      </w:r>
      <w:r>
        <w:t xml:space="preserve"> </w:t>
      </w:r>
      <w:r w:rsidR="00DA0110" w:rsidRPr="00DA0110">
        <w:t xml:space="preserve">In some cases water levels downstream of a crossing will control water levels during </w:t>
      </w:r>
      <w:r w:rsidR="00631822">
        <w:t>flood</w:t>
      </w:r>
      <w:r w:rsidR="00DA0110" w:rsidRPr="00DA0110">
        <w:t xml:space="preserve"> events once the proposed crossing opening reaches a certain size. In these situations, </w:t>
      </w:r>
      <w:r w:rsidR="00DA0110">
        <w:t xml:space="preserve">a </w:t>
      </w:r>
      <w:r w:rsidR="00DA0110" w:rsidRPr="00DA0110">
        <w:t xml:space="preserve">crossing </w:t>
      </w:r>
      <w:r w:rsidR="00DA0110">
        <w:t>with</w:t>
      </w:r>
      <w:r w:rsidR="00DA0110" w:rsidRPr="00DA0110">
        <w:t xml:space="preserve"> less freeboard </w:t>
      </w:r>
      <w:r w:rsidR="00DA0110">
        <w:t>may be sufficient if</w:t>
      </w:r>
      <w:r w:rsidR="00DA0110" w:rsidRPr="00DA0110">
        <w:t xml:space="preserve"> documentation </w:t>
      </w:r>
      <w:r w:rsidR="00DA0110">
        <w:t xml:space="preserve">is </w:t>
      </w:r>
      <w:r w:rsidR="00DA0110" w:rsidRPr="00DA0110">
        <w:t xml:space="preserve">provided showing larger openings </w:t>
      </w:r>
      <w:r w:rsidR="00DA0110">
        <w:t>will</w:t>
      </w:r>
      <w:r w:rsidR="00DA0110" w:rsidRPr="00DA0110">
        <w:t xml:space="preserve"> not increase freeboard</w:t>
      </w:r>
      <w:r w:rsidR="00DA0110">
        <w:t xml:space="preserve">. </w:t>
      </w:r>
      <w:r w:rsidR="004426F7" w:rsidRPr="004A40C8">
        <w:t xml:space="preserve">Natural </w:t>
      </w:r>
      <w:proofErr w:type="gramStart"/>
      <w:r w:rsidR="004426F7" w:rsidRPr="004A40C8">
        <w:t>substrate</w:t>
      </w:r>
      <w:proofErr w:type="gramEnd"/>
      <w:r w:rsidR="004426F7" w:rsidRPr="004A40C8">
        <w:t xml:space="preserve"> should be included within the stream crossing</w:t>
      </w:r>
      <w:r w:rsidR="004426F7">
        <w:t xml:space="preserve"> and t</w:t>
      </w:r>
      <w:r w:rsidR="004426F7" w:rsidRPr="004A40C8">
        <w:t>he substrate must be included in the hydraulic analysis.</w:t>
      </w:r>
      <w:r w:rsidR="004426F7">
        <w:t xml:space="preserve"> </w:t>
      </w:r>
      <w:r w:rsidR="00DA0110">
        <w:t>Below are minimum span requirements</w:t>
      </w:r>
      <w:r w:rsidR="00631822">
        <w:t xml:space="preserve"> for</w:t>
      </w:r>
      <w:r w:rsidR="00DA0110">
        <w:t xml:space="preserve"> </w:t>
      </w:r>
      <w:r w:rsidR="00631822">
        <w:t xml:space="preserve">replacement crossing </w:t>
      </w:r>
      <w:r w:rsidR="00E13DA8">
        <w:t>b</w:t>
      </w:r>
      <w:r w:rsidR="00DA0110">
        <w:t>aseline design.</w:t>
      </w:r>
    </w:p>
    <w:p w14:paraId="6D06DF83" w14:textId="33C63DA0" w:rsidR="00DA0110" w:rsidRDefault="00DA0110" w:rsidP="00DA0110">
      <w:pPr>
        <w:pStyle w:val="ListParagraph"/>
        <w:numPr>
          <w:ilvl w:val="0"/>
          <w:numId w:val="28"/>
        </w:numPr>
        <w:spacing w:before="160"/>
      </w:pPr>
      <w:r>
        <w:t>80</w:t>
      </w:r>
      <w:r w:rsidRPr="00633807">
        <w:t xml:space="preserve">% of the </w:t>
      </w:r>
      <w:r>
        <w:t xml:space="preserve">bankfull </w:t>
      </w:r>
      <w:r w:rsidRPr="00633807">
        <w:t xml:space="preserve">channel width </w:t>
      </w:r>
      <w:r>
        <w:t xml:space="preserve">for a 10-year </w:t>
      </w:r>
      <w:r w:rsidR="00E13DA8">
        <w:t>b</w:t>
      </w:r>
      <w:r>
        <w:t>aseline design flood</w:t>
      </w:r>
    </w:p>
    <w:p w14:paraId="091077C5" w14:textId="5736E0CA" w:rsidR="00DA0110" w:rsidRDefault="00DA0110" w:rsidP="00DA0110">
      <w:pPr>
        <w:pStyle w:val="ListParagraph"/>
        <w:numPr>
          <w:ilvl w:val="0"/>
          <w:numId w:val="28"/>
        </w:numPr>
        <w:spacing w:before="160"/>
      </w:pPr>
      <w:r>
        <w:t xml:space="preserve">90% of the bankfull channel width for a 25-year </w:t>
      </w:r>
      <w:r w:rsidR="00E13DA8">
        <w:t>b</w:t>
      </w:r>
      <w:r>
        <w:t>aseline design flood</w:t>
      </w:r>
    </w:p>
    <w:p w14:paraId="43E25941" w14:textId="6F5A9207" w:rsidR="00DA0110" w:rsidRDefault="00DA0110" w:rsidP="00DA0110">
      <w:pPr>
        <w:pStyle w:val="ListParagraph"/>
        <w:numPr>
          <w:ilvl w:val="0"/>
          <w:numId w:val="28"/>
        </w:numPr>
        <w:spacing w:before="160"/>
      </w:pPr>
      <w:r>
        <w:t xml:space="preserve">100% of the bankfull channel width for 50-year and 100-year </w:t>
      </w:r>
      <w:r w:rsidR="00E13DA8">
        <w:t>b</w:t>
      </w:r>
      <w:r>
        <w:t>aseline design floods</w:t>
      </w:r>
    </w:p>
    <w:p w14:paraId="35B8C8A7" w14:textId="5D478E48" w:rsidR="00ED0112" w:rsidRDefault="00D04044" w:rsidP="00ED0112">
      <w:pPr>
        <w:spacing w:before="160"/>
      </w:pPr>
      <w:r>
        <w:lastRenderedPageBreak/>
        <w:t>M</w:t>
      </w:r>
      <w:r w:rsidR="00ED0112">
        <w:t xml:space="preserve">eeting these </w:t>
      </w:r>
      <w:r w:rsidR="00CF304F">
        <w:t>M</w:t>
      </w:r>
      <w:r>
        <w:t xml:space="preserve">inimum </w:t>
      </w:r>
      <w:r w:rsidR="00ED0112">
        <w:t xml:space="preserve">Hydraulic Design </w:t>
      </w:r>
      <w:r w:rsidR="00B90796">
        <w:t>C</w:t>
      </w:r>
      <w:r>
        <w:t>riteria</w:t>
      </w:r>
      <w:r w:rsidR="00ED0112">
        <w:t xml:space="preserve"> is necessary for addressing two “Interests” of the WPA: Flood </w:t>
      </w:r>
      <w:r>
        <w:t>Control</w:t>
      </w:r>
      <w:r w:rsidR="00ED0112">
        <w:t xml:space="preserve"> and Storm Damage Prevention.</w:t>
      </w:r>
      <w:r w:rsidR="004426F7">
        <w:t xml:space="preserve"> </w:t>
      </w:r>
      <w:r w:rsidR="00E70204">
        <w:t>It is recommended that d</w:t>
      </w:r>
      <w:r w:rsidR="004426F7">
        <w:t xml:space="preserve">esigners </w:t>
      </w:r>
      <w:r w:rsidR="00E70204">
        <w:t xml:space="preserve">incorporate climate change predictions based on current state guidance when </w:t>
      </w:r>
      <w:r w:rsidR="004426F7">
        <w:t>evaluat</w:t>
      </w:r>
      <w:r w:rsidR="00E70204">
        <w:t>ing hydraulic and hydrologic</w:t>
      </w:r>
      <w:r w:rsidR="004426F7">
        <w:t xml:space="preserve"> conditions</w:t>
      </w:r>
      <w:r w:rsidR="00E70204">
        <w:t xml:space="preserve"> for crossing replacement.</w:t>
      </w:r>
    </w:p>
    <w:p w14:paraId="49CCC0BE" w14:textId="19F3BDE5" w:rsidR="00D04044" w:rsidRDefault="00D04044" w:rsidP="00031272">
      <w:pPr>
        <w:pStyle w:val="Heading2"/>
      </w:pPr>
      <w:bookmarkStart w:id="29" w:name="_Ref182233699"/>
      <w:bookmarkStart w:id="30" w:name="_Ref182234087"/>
      <w:bookmarkStart w:id="31" w:name="_Toc190270741"/>
      <w:r>
        <w:t>Balancing costs and ecological benefits</w:t>
      </w:r>
      <w:bookmarkEnd w:id="29"/>
      <w:bookmarkEnd w:id="30"/>
      <w:bookmarkEnd w:id="31"/>
    </w:p>
    <w:p w14:paraId="4151F1C8" w14:textId="59E22898" w:rsidR="00D52AA2" w:rsidRDefault="282FE66A" w:rsidP="44259CDB">
      <w:pPr>
        <w:spacing w:before="160"/>
        <w:rPr>
          <w:i/>
          <w:iCs/>
        </w:rPr>
      </w:pPr>
      <w:r>
        <w:t>The proportional cost increases (</w:t>
      </w:r>
      <w:r w:rsidR="59744902">
        <w:t>f</w:t>
      </w:r>
      <w:r>
        <w:t xml:space="preserve">ull </w:t>
      </w:r>
      <w:r w:rsidR="59744902">
        <w:t>c</w:t>
      </w:r>
      <w:r>
        <w:t xml:space="preserve">ompliance </w:t>
      </w:r>
      <w:r w:rsidR="59744902">
        <w:t>c</w:t>
      </w:r>
      <w:r>
        <w:t xml:space="preserve">ost relative to </w:t>
      </w:r>
      <w:r w:rsidR="00E13DA8">
        <w:t>b</w:t>
      </w:r>
      <w:r>
        <w:t xml:space="preserve">aseline </w:t>
      </w:r>
      <w:r w:rsidR="59744902">
        <w:t>c</w:t>
      </w:r>
      <w:r>
        <w:t xml:space="preserve">ost) for determining what is practicable based on habitat quality and connectivity restoration potential, are presented in </w:t>
      </w:r>
      <w:r w:rsidR="00ED0112">
        <w:fldChar w:fldCharType="begin"/>
      </w:r>
      <w:r w:rsidR="00ED0112">
        <w:instrText xml:space="preserve"> REF _Ref158127366 \h </w:instrText>
      </w:r>
      <w:r w:rsidR="00ED0112">
        <w:fldChar w:fldCharType="separate"/>
      </w:r>
      <w:r w:rsidR="002745C7">
        <w:t xml:space="preserve">Table </w:t>
      </w:r>
      <w:r w:rsidR="002745C7">
        <w:rPr>
          <w:noProof/>
        </w:rPr>
        <w:t>2</w:t>
      </w:r>
      <w:r w:rsidR="00ED0112">
        <w:fldChar w:fldCharType="end"/>
      </w:r>
      <w:r w:rsidR="59744902">
        <w:t>.</w:t>
      </w:r>
      <w:r w:rsidR="1815D13E">
        <w:t xml:space="preserve"> </w:t>
      </w:r>
      <w:r w:rsidR="0071015D">
        <w:t xml:space="preserve">Cost estimates should cover all the costs of the replacement crossing, even costs that would be the same for each option (e.g., site assessment costs). </w:t>
      </w:r>
      <w:r w:rsidR="45D296FA">
        <w:t xml:space="preserve">Costs in the estimate should include stream survey, geotechnical analysis, design, permitting, materials, and construction. </w:t>
      </w:r>
      <w:r w:rsidR="2D842298">
        <w:t xml:space="preserve">There are several permitting implications for not </w:t>
      </w:r>
      <w:r w:rsidR="00554A36">
        <w:t xml:space="preserve">fully </w:t>
      </w:r>
      <w:r w:rsidR="2D842298">
        <w:t>meeting the Stream Crossing Standards. For example, c</w:t>
      </w:r>
      <w:r w:rsidR="45D296FA">
        <w:t xml:space="preserve">rossing replacements that meet </w:t>
      </w:r>
      <w:r w:rsidR="00E13DA8">
        <w:t>b</w:t>
      </w:r>
      <w:r w:rsidR="45D296FA">
        <w:t xml:space="preserve">aseline requirements but do not fully comply with the Crossing Standards are not eligible for the U.S. Army Corps of Engineers’ Self-Verification process under the Clean Water Act; a Pre-Construction Notification (PCN) would be required instead. The additional cost of the PCN process should be included in the </w:t>
      </w:r>
      <w:r w:rsidR="00E13DA8">
        <w:t>b</w:t>
      </w:r>
      <w:r w:rsidR="45D296FA">
        <w:t xml:space="preserve">aseline cost estimate. </w:t>
      </w:r>
      <w:r w:rsidR="1815D13E">
        <w:t>Cost increases up to and including t</w:t>
      </w:r>
      <w:r w:rsidR="5CCED897">
        <w:t xml:space="preserve">he percentage shown in </w:t>
      </w:r>
      <w:r w:rsidR="00ED0112">
        <w:fldChar w:fldCharType="begin"/>
      </w:r>
      <w:r w:rsidR="00ED0112">
        <w:instrText xml:space="preserve"> REF _Ref158127366 \h </w:instrText>
      </w:r>
      <w:r w:rsidR="00ED0112">
        <w:fldChar w:fldCharType="separate"/>
      </w:r>
      <w:r w:rsidR="002745C7">
        <w:t xml:space="preserve">Table </w:t>
      </w:r>
      <w:r w:rsidR="002745C7">
        <w:rPr>
          <w:noProof/>
        </w:rPr>
        <w:t>2</w:t>
      </w:r>
      <w:r w:rsidR="00ED0112">
        <w:fldChar w:fldCharType="end"/>
      </w:r>
      <w:r w:rsidR="5CCED897">
        <w:t>, for the appropriate habitat quality and connectivity restoration potential, are considered practicable.</w:t>
      </w:r>
    </w:p>
    <w:p w14:paraId="2187CBEB" w14:textId="2F6E554D" w:rsidR="00785777" w:rsidRDefault="00785777" w:rsidP="00785777">
      <w:pPr>
        <w:pStyle w:val="Caption"/>
      </w:pPr>
      <w:bookmarkStart w:id="32" w:name="_Ref158127366"/>
      <w:bookmarkStart w:id="33" w:name="_Hlk182230681"/>
      <w:r>
        <w:t xml:space="preserve">Table </w:t>
      </w:r>
      <w:fldSimple w:instr=" SEQ Table \* ARABIC ">
        <w:r w:rsidR="002745C7">
          <w:rPr>
            <w:noProof/>
          </w:rPr>
          <w:t>2</w:t>
        </w:r>
      </w:fldSimple>
      <w:bookmarkEnd w:id="32"/>
      <w:r>
        <w:t xml:space="preserve">. </w:t>
      </w:r>
      <w:r w:rsidRPr="00DD551D">
        <w:t>Maximum Extent Practicable Cost Factors</w:t>
      </w:r>
      <w:r w:rsidR="0071015D">
        <w:t xml:space="preserve">. </w:t>
      </w:r>
      <w:r w:rsidR="0071015D" w:rsidRPr="0071015D">
        <w:t xml:space="preserve">Fully meeting the </w:t>
      </w:r>
      <w:r w:rsidR="0071015D">
        <w:t>Crossing Standards</w:t>
      </w:r>
      <w:r w:rsidR="0071015D" w:rsidRPr="0071015D">
        <w:t xml:space="preserve"> is considered practicable if the cost to do so is </w:t>
      </w:r>
      <w:r w:rsidR="0071015D">
        <w:t xml:space="preserve">equal to or </w:t>
      </w:r>
      <w:r w:rsidR="0071015D" w:rsidRPr="0071015D">
        <w:t>less than</w:t>
      </w:r>
      <w:r w:rsidR="0071015D">
        <w:t xml:space="preserve"> the values presented, based on habitat quality and connectivity restoration potential.</w:t>
      </w:r>
    </w:p>
    <w:tbl>
      <w:tblPr>
        <w:tblStyle w:val="TableGrid"/>
        <w:tblW w:w="9445" w:type="dxa"/>
        <w:tblLook w:val="04A0" w:firstRow="1" w:lastRow="0" w:firstColumn="1" w:lastColumn="0" w:noHBand="0" w:noVBand="1"/>
      </w:tblPr>
      <w:tblGrid>
        <w:gridCol w:w="2762"/>
        <w:gridCol w:w="2153"/>
        <w:gridCol w:w="2160"/>
        <w:gridCol w:w="2370"/>
      </w:tblGrid>
      <w:tr w:rsidR="00ED0112" w:rsidRPr="0071015D" w14:paraId="35B54ADE" w14:textId="77777777" w:rsidTr="0071015D">
        <w:tc>
          <w:tcPr>
            <w:tcW w:w="0" w:type="auto"/>
          </w:tcPr>
          <w:p w14:paraId="696174CA" w14:textId="30538ECA" w:rsidR="00ED0112" w:rsidRPr="0071015D" w:rsidRDefault="00ED0112" w:rsidP="00BA10E9">
            <w:pPr>
              <w:spacing w:before="160"/>
              <w:rPr>
                <w:b/>
                <w:bCs/>
              </w:rPr>
            </w:pPr>
            <w:r w:rsidRPr="0071015D">
              <w:rPr>
                <w:b/>
                <w:bCs/>
                <w:i/>
              </w:rPr>
              <w:br w:type="page"/>
            </w:r>
          </w:p>
        </w:tc>
        <w:tc>
          <w:tcPr>
            <w:tcW w:w="2153" w:type="dxa"/>
            <w:vAlign w:val="center"/>
          </w:tcPr>
          <w:p w14:paraId="5ACA579A" w14:textId="77777777" w:rsidR="00ED0112" w:rsidRPr="0071015D" w:rsidRDefault="00ED0112" w:rsidP="00BA10E9">
            <w:pPr>
              <w:spacing w:before="160"/>
              <w:jc w:val="center"/>
              <w:rPr>
                <w:b/>
                <w:bCs/>
              </w:rPr>
            </w:pPr>
            <w:r w:rsidRPr="0071015D">
              <w:rPr>
                <w:b/>
                <w:bCs/>
              </w:rPr>
              <w:t>Highest Quality</w:t>
            </w:r>
          </w:p>
        </w:tc>
        <w:tc>
          <w:tcPr>
            <w:tcW w:w="2160" w:type="dxa"/>
            <w:vAlign w:val="center"/>
          </w:tcPr>
          <w:p w14:paraId="1F8F9034" w14:textId="77777777" w:rsidR="00ED0112" w:rsidRPr="0071015D" w:rsidRDefault="00ED0112" w:rsidP="00BA10E9">
            <w:pPr>
              <w:spacing w:before="160"/>
              <w:jc w:val="center"/>
              <w:rPr>
                <w:b/>
                <w:bCs/>
              </w:rPr>
            </w:pPr>
            <w:r w:rsidRPr="0071015D">
              <w:rPr>
                <w:b/>
                <w:bCs/>
              </w:rPr>
              <w:t>High Quality</w:t>
            </w:r>
          </w:p>
        </w:tc>
        <w:tc>
          <w:tcPr>
            <w:tcW w:w="2370" w:type="dxa"/>
            <w:vAlign w:val="center"/>
          </w:tcPr>
          <w:p w14:paraId="619BEBE3" w14:textId="77777777" w:rsidR="00ED0112" w:rsidRPr="0071015D" w:rsidRDefault="00ED0112" w:rsidP="00BA10E9">
            <w:pPr>
              <w:spacing w:before="160"/>
              <w:jc w:val="center"/>
              <w:rPr>
                <w:b/>
                <w:bCs/>
              </w:rPr>
            </w:pPr>
            <w:r w:rsidRPr="0071015D">
              <w:rPr>
                <w:b/>
                <w:bCs/>
              </w:rPr>
              <w:t>General Quality</w:t>
            </w:r>
          </w:p>
        </w:tc>
      </w:tr>
      <w:tr w:rsidR="00ED0112" w14:paraId="587C4C48" w14:textId="77777777" w:rsidTr="0071015D">
        <w:tc>
          <w:tcPr>
            <w:tcW w:w="0" w:type="auto"/>
          </w:tcPr>
          <w:p w14:paraId="0705F39B" w14:textId="77777777" w:rsidR="00ED0112" w:rsidRPr="0071015D" w:rsidRDefault="00ED0112" w:rsidP="00BA10E9">
            <w:pPr>
              <w:spacing w:before="160"/>
              <w:rPr>
                <w:b/>
                <w:bCs/>
              </w:rPr>
            </w:pPr>
            <w:r w:rsidRPr="0071015D">
              <w:rPr>
                <w:b/>
                <w:bCs/>
              </w:rPr>
              <w:t>Highest restoration potential</w:t>
            </w:r>
          </w:p>
        </w:tc>
        <w:tc>
          <w:tcPr>
            <w:tcW w:w="2153" w:type="dxa"/>
            <w:vAlign w:val="center"/>
          </w:tcPr>
          <w:p w14:paraId="0A5F2354" w14:textId="639320DB" w:rsidR="00ED0112" w:rsidRDefault="0071015D" w:rsidP="00BA10E9">
            <w:pPr>
              <w:spacing w:before="160"/>
              <w:jc w:val="center"/>
            </w:pPr>
            <w:r w:rsidRPr="0071015D">
              <w:rPr>
                <w:b/>
                <w:bCs/>
              </w:rPr>
              <w:t>1</w:t>
            </w:r>
            <w:r w:rsidR="00ED0112" w:rsidRPr="0071015D">
              <w:rPr>
                <w:b/>
                <w:bCs/>
              </w:rPr>
              <w:t>50%</w:t>
            </w:r>
            <w:r w:rsidR="00ED0112">
              <w:t xml:space="preserve"> </w:t>
            </w:r>
            <w:r>
              <w:br/>
              <w:t>of</w:t>
            </w:r>
            <w:r w:rsidR="00ED0112">
              <w:t xml:space="preserve"> baseline</w:t>
            </w:r>
            <w:r>
              <w:t xml:space="preserve"> cost</w:t>
            </w:r>
          </w:p>
        </w:tc>
        <w:tc>
          <w:tcPr>
            <w:tcW w:w="2160" w:type="dxa"/>
            <w:vAlign w:val="center"/>
          </w:tcPr>
          <w:p w14:paraId="7EDB12D2" w14:textId="2FB79334" w:rsidR="00ED0112" w:rsidRDefault="0071015D" w:rsidP="00BA10E9">
            <w:pPr>
              <w:spacing w:before="160"/>
              <w:jc w:val="center"/>
            </w:pPr>
            <w:r w:rsidRPr="0071015D">
              <w:rPr>
                <w:b/>
                <w:bCs/>
              </w:rPr>
              <w:t>1</w:t>
            </w:r>
            <w:r w:rsidR="00ED0112" w:rsidRPr="0071015D">
              <w:rPr>
                <w:b/>
                <w:bCs/>
              </w:rPr>
              <w:t>30%</w:t>
            </w:r>
            <w:r w:rsidR="00ED0112">
              <w:t xml:space="preserve"> </w:t>
            </w:r>
            <w:r>
              <w:br/>
              <w:t>of baseline cost</w:t>
            </w:r>
          </w:p>
        </w:tc>
        <w:tc>
          <w:tcPr>
            <w:tcW w:w="2370" w:type="dxa"/>
            <w:vAlign w:val="center"/>
          </w:tcPr>
          <w:p w14:paraId="356E032B" w14:textId="135D672C" w:rsidR="00ED0112" w:rsidRDefault="0071015D" w:rsidP="00BA10E9">
            <w:pPr>
              <w:spacing w:before="160"/>
              <w:jc w:val="center"/>
            </w:pPr>
            <w:r w:rsidRPr="0071015D">
              <w:rPr>
                <w:b/>
                <w:bCs/>
              </w:rPr>
              <w:t>1</w:t>
            </w:r>
            <w:r w:rsidR="00ED0112" w:rsidRPr="0071015D">
              <w:rPr>
                <w:b/>
                <w:bCs/>
              </w:rPr>
              <w:t>25%</w:t>
            </w:r>
            <w:r w:rsidR="00ED0112">
              <w:t xml:space="preserve"> </w:t>
            </w:r>
            <w:r>
              <w:br/>
              <w:t>of baseline cost</w:t>
            </w:r>
          </w:p>
        </w:tc>
      </w:tr>
      <w:tr w:rsidR="00ED0112" w14:paraId="4CC867F1" w14:textId="77777777" w:rsidTr="0071015D">
        <w:tc>
          <w:tcPr>
            <w:tcW w:w="0" w:type="auto"/>
          </w:tcPr>
          <w:p w14:paraId="338740D2" w14:textId="77777777" w:rsidR="00ED0112" w:rsidRPr="0071015D" w:rsidRDefault="00ED0112" w:rsidP="00BA10E9">
            <w:pPr>
              <w:spacing w:before="160"/>
              <w:rPr>
                <w:b/>
                <w:bCs/>
              </w:rPr>
            </w:pPr>
            <w:r w:rsidRPr="0071015D">
              <w:rPr>
                <w:b/>
                <w:bCs/>
              </w:rPr>
              <w:t>Very high restoration potential</w:t>
            </w:r>
          </w:p>
        </w:tc>
        <w:tc>
          <w:tcPr>
            <w:tcW w:w="2153" w:type="dxa"/>
            <w:vAlign w:val="center"/>
          </w:tcPr>
          <w:p w14:paraId="66CE89E2" w14:textId="1E60694C" w:rsidR="00ED0112" w:rsidRDefault="0071015D" w:rsidP="00BA10E9">
            <w:pPr>
              <w:spacing w:before="160"/>
              <w:jc w:val="center"/>
            </w:pPr>
            <w:r w:rsidRPr="0071015D">
              <w:rPr>
                <w:b/>
                <w:bCs/>
              </w:rPr>
              <w:t>1</w:t>
            </w:r>
            <w:r w:rsidR="00ED0112" w:rsidRPr="0071015D">
              <w:rPr>
                <w:b/>
                <w:bCs/>
              </w:rPr>
              <w:t>40%</w:t>
            </w:r>
            <w:r w:rsidR="00ED0112">
              <w:t xml:space="preserve"> </w:t>
            </w:r>
            <w:r>
              <w:br/>
              <w:t>of baseline cost</w:t>
            </w:r>
          </w:p>
        </w:tc>
        <w:tc>
          <w:tcPr>
            <w:tcW w:w="2160" w:type="dxa"/>
            <w:vAlign w:val="center"/>
          </w:tcPr>
          <w:p w14:paraId="1C8C9BE3" w14:textId="3096F21B" w:rsidR="00ED0112" w:rsidRDefault="0071015D" w:rsidP="00BA10E9">
            <w:pPr>
              <w:spacing w:before="160"/>
              <w:jc w:val="center"/>
            </w:pPr>
            <w:r w:rsidRPr="0071015D">
              <w:rPr>
                <w:b/>
                <w:bCs/>
              </w:rPr>
              <w:t>1</w:t>
            </w:r>
            <w:r w:rsidR="00ED0112" w:rsidRPr="0071015D">
              <w:rPr>
                <w:b/>
                <w:bCs/>
              </w:rPr>
              <w:t>25%</w:t>
            </w:r>
            <w:r w:rsidR="00ED0112">
              <w:t xml:space="preserve"> </w:t>
            </w:r>
            <w:r>
              <w:br/>
              <w:t>of baseline cost</w:t>
            </w:r>
          </w:p>
        </w:tc>
        <w:tc>
          <w:tcPr>
            <w:tcW w:w="2370" w:type="dxa"/>
            <w:vAlign w:val="center"/>
          </w:tcPr>
          <w:p w14:paraId="594525CF" w14:textId="014BC321" w:rsidR="00ED0112" w:rsidRDefault="0071015D" w:rsidP="00BA10E9">
            <w:pPr>
              <w:spacing w:before="160"/>
              <w:jc w:val="center"/>
            </w:pPr>
            <w:r w:rsidRPr="0071015D">
              <w:rPr>
                <w:b/>
                <w:bCs/>
              </w:rPr>
              <w:t>1</w:t>
            </w:r>
            <w:r w:rsidR="00ED0112" w:rsidRPr="0071015D">
              <w:rPr>
                <w:b/>
                <w:bCs/>
              </w:rPr>
              <w:t>20%</w:t>
            </w:r>
            <w:r w:rsidR="00ED0112">
              <w:t xml:space="preserve"> </w:t>
            </w:r>
            <w:r>
              <w:br/>
              <w:t>of baseline cost</w:t>
            </w:r>
          </w:p>
        </w:tc>
      </w:tr>
      <w:tr w:rsidR="00ED0112" w14:paraId="35CEC56B" w14:textId="77777777" w:rsidTr="0071015D">
        <w:tc>
          <w:tcPr>
            <w:tcW w:w="0" w:type="auto"/>
          </w:tcPr>
          <w:p w14:paraId="3F48580D" w14:textId="77777777" w:rsidR="00ED0112" w:rsidRPr="0071015D" w:rsidRDefault="00ED0112" w:rsidP="00BA10E9">
            <w:pPr>
              <w:spacing w:before="160"/>
              <w:rPr>
                <w:b/>
                <w:bCs/>
              </w:rPr>
            </w:pPr>
            <w:r w:rsidRPr="0071015D">
              <w:rPr>
                <w:b/>
                <w:bCs/>
              </w:rPr>
              <w:t>High restoration potential</w:t>
            </w:r>
          </w:p>
        </w:tc>
        <w:tc>
          <w:tcPr>
            <w:tcW w:w="2153" w:type="dxa"/>
            <w:vAlign w:val="center"/>
          </w:tcPr>
          <w:p w14:paraId="5566B9D9" w14:textId="73B4461F" w:rsidR="00ED0112" w:rsidRDefault="0071015D" w:rsidP="00BA10E9">
            <w:pPr>
              <w:spacing w:before="160"/>
              <w:jc w:val="center"/>
            </w:pPr>
            <w:r w:rsidRPr="0071015D">
              <w:rPr>
                <w:b/>
                <w:bCs/>
              </w:rPr>
              <w:t>1</w:t>
            </w:r>
            <w:r w:rsidR="00ED0112" w:rsidRPr="0071015D">
              <w:rPr>
                <w:b/>
                <w:bCs/>
              </w:rPr>
              <w:t>30%</w:t>
            </w:r>
            <w:r w:rsidR="00ED0112">
              <w:t xml:space="preserve"> </w:t>
            </w:r>
            <w:r>
              <w:br/>
              <w:t>of baseline cost</w:t>
            </w:r>
          </w:p>
        </w:tc>
        <w:tc>
          <w:tcPr>
            <w:tcW w:w="2160" w:type="dxa"/>
            <w:vAlign w:val="center"/>
          </w:tcPr>
          <w:p w14:paraId="60F48C7A" w14:textId="29D2C2D6" w:rsidR="00ED0112" w:rsidRDefault="0071015D" w:rsidP="00BA10E9">
            <w:pPr>
              <w:spacing w:before="160"/>
              <w:jc w:val="center"/>
            </w:pPr>
            <w:r w:rsidRPr="0071015D">
              <w:rPr>
                <w:b/>
                <w:bCs/>
              </w:rPr>
              <w:t>1</w:t>
            </w:r>
            <w:r w:rsidR="00ED0112" w:rsidRPr="0071015D">
              <w:rPr>
                <w:b/>
                <w:bCs/>
              </w:rPr>
              <w:t>20%</w:t>
            </w:r>
            <w:r w:rsidR="00ED0112">
              <w:t xml:space="preserve"> </w:t>
            </w:r>
            <w:r>
              <w:br/>
              <w:t>of baseline cost</w:t>
            </w:r>
          </w:p>
        </w:tc>
        <w:tc>
          <w:tcPr>
            <w:tcW w:w="2370" w:type="dxa"/>
            <w:vAlign w:val="center"/>
          </w:tcPr>
          <w:p w14:paraId="20BE0B93" w14:textId="528968AF" w:rsidR="00ED0112" w:rsidRDefault="0071015D" w:rsidP="00BA10E9">
            <w:pPr>
              <w:spacing w:before="160"/>
              <w:jc w:val="center"/>
            </w:pPr>
            <w:r w:rsidRPr="0071015D">
              <w:rPr>
                <w:b/>
                <w:bCs/>
              </w:rPr>
              <w:t>1</w:t>
            </w:r>
            <w:r w:rsidR="00ED0112" w:rsidRPr="0071015D">
              <w:rPr>
                <w:b/>
                <w:bCs/>
              </w:rPr>
              <w:t>15%</w:t>
            </w:r>
            <w:r w:rsidR="00ED0112">
              <w:t xml:space="preserve"> </w:t>
            </w:r>
            <w:r>
              <w:br/>
              <w:t>of baseline cost</w:t>
            </w:r>
          </w:p>
        </w:tc>
      </w:tr>
      <w:tr w:rsidR="00ED0112" w14:paraId="03B185E7" w14:textId="77777777" w:rsidTr="0071015D">
        <w:tc>
          <w:tcPr>
            <w:tcW w:w="0" w:type="auto"/>
          </w:tcPr>
          <w:p w14:paraId="58786A7E" w14:textId="77777777" w:rsidR="00ED0112" w:rsidRPr="0071015D" w:rsidRDefault="00ED0112" w:rsidP="00BA10E9">
            <w:pPr>
              <w:spacing w:before="160"/>
              <w:rPr>
                <w:b/>
                <w:bCs/>
              </w:rPr>
            </w:pPr>
            <w:r w:rsidRPr="0071015D">
              <w:rPr>
                <w:b/>
                <w:bCs/>
              </w:rPr>
              <w:t>Medium restoration potential</w:t>
            </w:r>
          </w:p>
        </w:tc>
        <w:tc>
          <w:tcPr>
            <w:tcW w:w="2153" w:type="dxa"/>
            <w:vAlign w:val="center"/>
          </w:tcPr>
          <w:p w14:paraId="1E9A4EB3" w14:textId="65F31855" w:rsidR="00ED0112" w:rsidRDefault="0071015D" w:rsidP="00BA10E9">
            <w:pPr>
              <w:spacing w:before="160"/>
              <w:jc w:val="center"/>
            </w:pPr>
            <w:r w:rsidRPr="0071015D">
              <w:rPr>
                <w:b/>
                <w:bCs/>
              </w:rPr>
              <w:t>1</w:t>
            </w:r>
            <w:r w:rsidR="00ED0112" w:rsidRPr="0071015D">
              <w:rPr>
                <w:b/>
                <w:bCs/>
              </w:rPr>
              <w:t>20%</w:t>
            </w:r>
            <w:r w:rsidR="00ED0112">
              <w:t xml:space="preserve"> </w:t>
            </w:r>
            <w:r>
              <w:br/>
              <w:t>of baseline cost</w:t>
            </w:r>
          </w:p>
        </w:tc>
        <w:tc>
          <w:tcPr>
            <w:tcW w:w="2160" w:type="dxa"/>
            <w:vAlign w:val="center"/>
          </w:tcPr>
          <w:p w14:paraId="20C9E439" w14:textId="15895B18" w:rsidR="00ED0112" w:rsidRDefault="0071015D" w:rsidP="00BA10E9">
            <w:pPr>
              <w:spacing w:before="160"/>
              <w:jc w:val="center"/>
            </w:pPr>
            <w:r w:rsidRPr="0071015D">
              <w:rPr>
                <w:b/>
                <w:bCs/>
              </w:rPr>
              <w:t>1</w:t>
            </w:r>
            <w:r w:rsidR="00ED0112" w:rsidRPr="0071015D">
              <w:rPr>
                <w:b/>
                <w:bCs/>
              </w:rPr>
              <w:t>15%</w:t>
            </w:r>
            <w:r w:rsidR="00ED0112">
              <w:t xml:space="preserve"> </w:t>
            </w:r>
            <w:r>
              <w:br/>
              <w:t>of baseline cost</w:t>
            </w:r>
          </w:p>
        </w:tc>
        <w:tc>
          <w:tcPr>
            <w:tcW w:w="2370" w:type="dxa"/>
            <w:vAlign w:val="center"/>
          </w:tcPr>
          <w:p w14:paraId="7C452536" w14:textId="7C81D50B" w:rsidR="00ED0112" w:rsidRDefault="0071015D" w:rsidP="00BA10E9">
            <w:pPr>
              <w:spacing w:before="160"/>
              <w:jc w:val="center"/>
            </w:pPr>
            <w:r w:rsidRPr="0071015D">
              <w:rPr>
                <w:b/>
                <w:bCs/>
              </w:rPr>
              <w:t>1</w:t>
            </w:r>
            <w:r w:rsidR="00ED0112" w:rsidRPr="0071015D">
              <w:rPr>
                <w:b/>
                <w:bCs/>
              </w:rPr>
              <w:t>10%</w:t>
            </w:r>
            <w:r w:rsidR="00ED0112">
              <w:t xml:space="preserve"> </w:t>
            </w:r>
            <w:r>
              <w:br/>
              <w:t>of baseline cost</w:t>
            </w:r>
          </w:p>
        </w:tc>
      </w:tr>
      <w:tr w:rsidR="00ED0112" w14:paraId="7259A611" w14:textId="77777777" w:rsidTr="0071015D">
        <w:tc>
          <w:tcPr>
            <w:tcW w:w="0" w:type="auto"/>
          </w:tcPr>
          <w:p w14:paraId="4C6A9701" w14:textId="77777777" w:rsidR="00ED0112" w:rsidRPr="0071015D" w:rsidRDefault="00ED0112" w:rsidP="00BA10E9">
            <w:pPr>
              <w:spacing w:before="160"/>
              <w:rPr>
                <w:b/>
                <w:bCs/>
              </w:rPr>
            </w:pPr>
            <w:r w:rsidRPr="0071015D">
              <w:rPr>
                <w:b/>
                <w:bCs/>
              </w:rPr>
              <w:t>Other</w:t>
            </w:r>
          </w:p>
        </w:tc>
        <w:tc>
          <w:tcPr>
            <w:tcW w:w="2153" w:type="dxa"/>
            <w:vAlign w:val="center"/>
          </w:tcPr>
          <w:p w14:paraId="302FE206" w14:textId="39F9657F" w:rsidR="00ED0112" w:rsidRDefault="0071015D" w:rsidP="00BA10E9">
            <w:pPr>
              <w:spacing w:before="160"/>
              <w:jc w:val="center"/>
            </w:pPr>
            <w:r w:rsidRPr="0071015D">
              <w:rPr>
                <w:b/>
                <w:bCs/>
              </w:rPr>
              <w:t>1</w:t>
            </w:r>
            <w:r w:rsidR="00ED0112" w:rsidRPr="0071015D">
              <w:rPr>
                <w:b/>
                <w:bCs/>
              </w:rPr>
              <w:t>10%</w:t>
            </w:r>
            <w:r w:rsidR="00ED0112">
              <w:t xml:space="preserve"> </w:t>
            </w:r>
            <w:r>
              <w:br/>
              <w:t>of baseline cost</w:t>
            </w:r>
          </w:p>
        </w:tc>
        <w:tc>
          <w:tcPr>
            <w:tcW w:w="2160" w:type="dxa"/>
            <w:vAlign w:val="center"/>
          </w:tcPr>
          <w:p w14:paraId="37FEBFCB" w14:textId="517868E8" w:rsidR="00ED0112" w:rsidRDefault="0071015D" w:rsidP="00BA10E9">
            <w:pPr>
              <w:spacing w:before="160"/>
              <w:jc w:val="center"/>
            </w:pPr>
            <w:r w:rsidRPr="0071015D">
              <w:rPr>
                <w:b/>
                <w:bCs/>
              </w:rPr>
              <w:t>1</w:t>
            </w:r>
            <w:r w:rsidR="00ED0112" w:rsidRPr="0071015D">
              <w:rPr>
                <w:b/>
                <w:bCs/>
              </w:rPr>
              <w:t>10%</w:t>
            </w:r>
            <w:r w:rsidR="00ED0112">
              <w:t xml:space="preserve"> </w:t>
            </w:r>
            <w:r>
              <w:br/>
              <w:t>of baseline cost</w:t>
            </w:r>
          </w:p>
        </w:tc>
        <w:tc>
          <w:tcPr>
            <w:tcW w:w="2370" w:type="dxa"/>
            <w:vAlign w:val="center"/>
          </w:tcPr>
          <w:p w14:paraId="4310B0C1" w14:textId="79BF2579" w:rsidR="00ED0112" w:rsidRDefault="0071015D" w:rsidP="00BA10E9">
            <w:pPr>
              <w:spacing w:before="160"/>
              <w:jc w:val="center"/>
            </w:pPr>
            <w:r w:rsidRPr="0071015D">
              <w:rPr>
                <w:b/>
                <w:bCs/>
              </w:rPr>
              <w:t>100%</w:t>
            </w:r>
            <w:r>
              <w:t xml:space="preserve"> </w:t>
            </w:r>
            <w:r>
              <w:br/>
              <w:t xml:space="preserve">of </w:t>
            </w:r>
            <w:r w:rsidR="00ED0112">
              <w:t>baseline</w:t>
            </w:r>
            <w:r>
              <w:t xml:space="preserve"> cost</w:t>
            </w:r>
          </w:p>
        </w:tc>
      </w:tr>
    </w:tbl>
    <w:bookmarkEnd w:id="33"/>
    <w:p w14:paraId="7F2CD3A4" w14:textId="24086A3A" w:rsidR="00D04044" w:rsidRDefault="00D04044" w:rsidP="00ED0112">
      <w:pPr>
        <w:spacing w:before="160"/>
      </w:pPr>
      <w:r>
        <w:t xml:space="preserve">When, based on this table, the </w:t>
      </w:r>
      <w:r w:rsidR="00880F0A">
        <w:t xml:space="preserve">total </w:t>
      </w:r>
      <w:r>
        <w:t xml:space="preserve">cost of meeting the Crossing Standards </w:t>
      </w:r>
      <w:r w:rsidR="00880F0A">
        <w:t xml:space="preserve">(design, permitting, and construction) </w:t>
      </w:r>
      <w:r>
        <w:t xml:space="preserve">would make the replacement project impracticable, the Issuing Authority should consider other design options to maximize aquatic organism passage with resulting crossing replacement costs up to, but not exceeding the cost factors listed above. </w:t>
      </w:r>
      <w:r w:rsidR="008B599B">
        <w:t xml:space="preserve">Section </w:t>
      </w:r>
      <w:r w:rsidR="00831DD3">
        <w:fldChar w:fldCharType="begin"/>
      </w:r>
      <w:r w:rsidR="00831DD3">
        <w:instrText xml:space="preserve"> REF _Ref158230986 \r \h </w:instrText>
      </w:r>
      <w:r w:rsidR="00831DD3">
        <w:fldChar w:fldCharType="separate"/>
      </w:r>
      <w:r w:rsidR="002745C7">
        <w:t>6.0</w:t>
      </w:r>
      <w:r w:rsidR="00831DD3">
        <w:fldChar w:fldCharType="end"/>
      </w:r>
      <w:r>
        <w:t xml:space="preserve"> of this document describes various design elements that could be used to mitigate the barrier effects of road-stream crossings, even when full compliance with the Crossing Standards is not practicable.</w:t>
      </w:r>
      <w:r w:rsidR="00E70204">
        <w:t xml:space="preserve"> </w:t>
      </w:r>
    </w:p>
    <w:p w14:paraId="5BA1F8B9" w14:textId="6F57322D" w:rsidR="005840F8" w:rsidRPr="00ED0112" w:rsidRDefault="005840F8" w:rsidP="00031272">
      <w:pPr>
        <w:pStyle w:val="Heading2"/>
      </w:pPr>
      <w:bookmarkStart w:id="34" w:name="_Ref158231514"/>
      <w:bookmarkStart w:id="35" w:name="_Toc190270742"/>
      <w:r w:rsidRPr="00ED0112">
        <w:lastRenderedPageBreak/>
        <w:t>Chapter 85 review requirements</w:t>
      </w:r>
      <w:bookmarkEnd w:id="34"/>
      <w:bookmarkEnd w:id="35"/>
    </w:p>
    <w:p w14:paraId="53760722" w14:textId="34163473" w:rsidR="00955C0A" w:rsidRDefault="00955C0A" w:rsidP="005840F8">
      <w:r>
        <w:t>The Federal Highway Administration defines a vehicular bridge as a structure spanning</w:t>
      </w:r>
      <w:r w:rsidR="00B74A75">
        <w:t xml:space="preserve"> more than</w:t>
      </w:r>
      <w:r>
        <w:t xml:space="preserve"> 20</w:t>
      </w:r>
      <w:r w:rsidR="00880F0A">
        <w:t xml:space="preserve"> feet</w:t>
      </w:r>
      <w:r>
        <w:t>.</w:t>
      </w:r>
      <w:r w:rsidR="002233E8">
        <w:t xml:space="preserve"> </w:t>
      </w:r>
      <w:r>
        <w:t>A bridge structure is part of the National Bridge Inventory (NBI) database and is subject to National Bridge Inspection Standards (NBIS) for regular inspection and appraisal.</w:t>
      </w:r>
      <w:r w:rsidR="002233E8">
        <w:t xml:space="preserve"> </w:t>
      </w:r>
      <w:r>
        <w:t xml:space="preserve">State </w:t>
      </w:r>
      <w:r w:rsidR="00E74CB0">
        <w:t>d</w:t>
      </w:r>
      <w:r>
        <w:t>epartment</w:t>
      </w:r>
      <w:r w:rsidR="00880F0A">
        <w:t>s</w:t>
      </w:r>
      <w:r>
        <w:t xml:space="preserve"> of </w:t>
      </w:r>
      <w:r w:rsidR="00E74CB0">
        <w:t>t</w:t>
      </w:r>
      <w:r>
        <w:t>ransportation are responsible for implementing bridge inspections and</w:t>
      </w:r>
      <w:r w:rsidR="006A548B">
        <w:t xml:space="preserve"> load</w:t>
      </w:r>
      <w:r>
        <w:t xml:space="preserve"> ratings for municipally owned structures in addition to state-owned bridge</w:t>
      </w:r>
      <w:r w:rsidR="00880F0A">
        <w:t>s</w:t>
      </w:r>
      <w:r>
        <w:t>.</w:t>
      </w:r>
    </w:p>
    <w:p w14:paraId="6B9C65FD" w14:textId="57772C67" w:rsidR="003310F9" w:rsidRDefault="005840F8" w:rsidP="00FB7FE6">
      <w:r w:rsidRPr="0065121A">
        <w:t>In Massachusetts</w:t>
      </w:r>
      <w:r w:rsidR="2227C6F3">
        <w:t>,</w:t>
      </w:r>
      <w:r w:rsidR="00955C0A">
        <w:t xml:space="preserve"> smaller structures spanning </w:t>
      </w:r>
      <w:r w:rsidR="002318E2">
        <w:t>o</w:t>
      </w:r>
      <w:r w:rsidR="00C1524C" w:rsidRPr="00C1524C">
        <w:t xml:space="preserve">ver </w:t>
      </w:r>
      <w:r w:rsidR="00955C0A">
        <w:t xml:space="preserve">10 feet </w:t>
      </w:r>
      <w:r w:rsidR="00C1524C" w:rsidRPr="00C1524C">
        <w:t xml:space="preserve">but less than or equal </w:t>
      </w:r>
      <w:r w:rsidR="00955C0A">
        <w:t>to 20 feet</w:t>
      </w:r>
      <w:r w:rsidR="006A548B">
        <w:t xml:space="preserve"> have a separate designation </w:t>
      </w:r>
      <w:r w:rsidR="00955C0A">
        <w:t>as small bridges (Mass</w:t>
      </w:r>
      <w:r w:rsidR="003310F9">
        <w:t>achusetts</w:t>
      </w:r>
      <w:r w:rsidR="002318E2">
        <w:t xml:space="preserve"> code:</w:t>
      </w:r>
      <w:r w:rsidR="00955C0A">
        <w:t xml:space="preserve"> </w:t>
      </w:r>
      <w:r w:rsidR="003310F9">
        <w:t>“</w:t>
      </w:r>
      <w:r w:rsidR="00955C0A">
        <w:t>BRI</w:t>
      </w:r>
      <w:r w:rsidR="003310F9">
        <w:t>”</w:t>
      </w:r>
      <w:r w:rsidR="002318E2">
        <w:t xml:space="preserve">). </w:t>
      </w:r>
      <w:r w:rsidR="006A548B">
        <w:t xml:space="preserve">This </w:t>
      </w:r>
      <w:r w:rsidR="00880F0A">
        <w:t>contrasts with</w:t>
      </w:r>
      <w:r w:rsidR="006A548B">
        <w:t xml:space="preserve"> most other states, where the structures would be classified as culverts.</w:t>
      </w:r>
      <w:r w:rsidR="002233E8">
        <w:t xml:space="preserve"> </w:t>
      </w:r>
      <w:r w:rsidR="00955C0A">
        <w:t>These structures are subject to many of the</w:t>
      </w:r>
      <w:r w:rsidR="003310F9">
        <w:t xml:space="preserve"> same</w:t>
      </w:r>
      <w:r w:rsidR="00955C0A">
        <w:t xml:space="preserve"> regulations and requirements </w:t>
      </w:r>
      <w:r w:rsidR="002318E2">
        <w:t xml:space="preserve">as the longer span structures. </w:t>
      </w:r>
      <w:r w:rsidRPr="0065121A">
        <w:t xml:space="preserve">The “small bridge” designation is significant, </w:t>
      </w:r>
      <w:r w:rsidR="003310F9">
        <w:t xml:space="preserve">because it </w:t>
      </w:r>
      <w:r w:rsidRPr="0065121A">
        <w:t xml:space="preserve">invokes several provisions that would otherwise only apply to spans of </w:t>
      </w:r>
      <w:r w:rsidR="00B74A75">
        <w:t xml:space="preserve">more than </w:t>
      </w:r>
      <w:r w:rsidRPr="0065121A">
        <w:t xml:space="preserve">20 feet. </w:t>
      </w:r>
      <w:r w:rsidR="002318E2" w:rsidRPr="002318E2">
        <w:t>Massachusetts General Law Chapter 85, Section 35</w:t>
      </w:r>
      <w:r w:rsidR="002318E2">
        <w:t xml:space="preserve"> (s</w:t>
      </w:r>
      <w:r w:rsidR="002318E2" w:rsidRPr="002318E2">
        <w:t xml:space="preserve">pecifically, </w:t>
      </w:r>
      <w:r w:rsidR="002318E2" w:rsidRPr="002318E2">
        <w:rPr>
          <w:i/>
          <w:iCs/>
        </w:rPr>
        <w:t>Chapter 85: Regulations and By-laws Relative to Ways and Bridges</w:t>
      </w:r>
      <w:r w:rsidR="002318E2" w:rsidRPr="0065121A">
        <w:t>)</w:t>
      </w:r>
      <w:r w:rsidR="002318E2">
        <w:t xml:space="preserve"> </w:t>
      </w:r>
      <w:r w:rsidR="003310F9">
        <w:t xml:space="preserve">requires that municipal small bridge projects be reviewed and approved by </w:t>
      </w:r>
      <w:r w:rsidR="002318E2">
        <w:t>MassDOT</w:t>
      </w:r>
      <w:r w:rsidR="003310F9">
        <w:t>.</w:t>
      </w:r>
      <w:r w:rsidR="002233E8">
        <w:t xml:space="preserve"> </w:t>
      </w:r>
      <w:r w:rsidR="003310F9">
        <w:t xml:space="preserve">Bridge design standards are described by the MassDOT </w:t>
      </w:r>
      <w:r w:rsidR="002318E2">
        <w:t>LRFD Bridge Design Manual.</w:t>
      </w:r>
    </w:p>
    <w:p w14:paraId="717698D1" w14:textId="7E47E12D" w:rsidR="00D52AA2" w:rsidRDefault="003310F9" w:rsidP="00FB7FE6">
      <w:r>
        <w:t>Chapter 85 requir</w:t>
      </w:r>
      <w:r w:rsidR="006A548B">
        <w:t>e</w:t>
      </w:r>
      <w:r>
        <w:t xml:space="preserve">ments may </w:t>
      </w:r>
      <w:r w:rsidR="005840F8" w:rsidRPr="0065121A">
        <w:t xml:space="preserve">result in longer review periods, </w:t>
      </w:r>
      <w:r w:rsidR="006A548B">
        <w:t xml:space="preserve">require </w:t>
      </w:r>
      <w:r w:rsidR="005840F8" w:rsidRPr="0065121A">
        <w:t xml:space="preserve">additional engineering design </w:t>
      </w:r>
      <w:r w:rsidR="00D52AA2" w:rsidRPr="0065121A">
        <w:t xml:space="preserve">and reporting </w:t>
      </w:r>
      <w:r w:rsidR="005840F8" w:rsidRPr="0065121A">
        <w:t xml:space="preserve">requirements, and higher </w:t>
      </w:r>
      <w:r w:rsidR="006A548B">
        <w:t xml:space="preserve">project </w:t>
      </w:r>
      <w:r w:rsidR="005840F8" w:rsidRPr="0065121A">
        <w:t>materials cost</w:t>
      </w:r>
      <w:r w:rsidR="006A548B">
        <w:t>s</w:t>
      </w:r>
      <w:r w:rsidR="005840F8" w:rsidRPr="0065121A">
        <w:t xml:space="preserve"> to meet MassDOT highway </w:t>
      </w:r>
      <w:r>
        <w:t xml:space="preserve">and bridge </w:t>
      </w:r>
      <w:r w:rsidR="005840F8" w:rsidRPr="0065121A">
        <w:t>design standards. The MassDOT review can extend a project timeline</w:t>
      </w:r>
      <w:r w:rsidR="00D52AA2">
        <w:t>,</w:t>
      </w:r>
      <w:r w:rsidR="005840F8" w:rsidRPr="0065121A">
        <w:t xml:space="preserve"> </w:t>
      </w:r>
      <w:r w:rsidR="002318E2">
        <w:t>the degree to which will</w:t>
      </w:r>
      <w:r w:rsidR="005840F8" w:rsidRPr="0065121A">
        <w:t xml:space="preserve"> vary depending on the project. If initial project estimates </w:t>
      </w:r>
      <w:r w:rsidR="00D52AA2">
        <w:t>do not account for</w:t>
      </w:r>
      <w:r w:rsidR="005840F8" w:rsidRPr="0065121A">
        <w:t xml:space="preserve"> Chapter 85 review</w:t>
      </w:r>
      <w:r w:rsidR="00D52AA2">
        <w:t>,</w:t>
      </w:r>
      <w:r w:rsidR="005840F8" w:rsidRPr="0065121A">
        <w:t xml:space="preserve"> </w:t>
      </w:r>
      <w:r w:rsidR="002318E2">
        <w:t>additional</w:t>
      </w:r>
      <w:r w:rsidR="005840F8" w:rsidRPr="0065121A">
        <w:t xml:space="preserve"> engineering </w:t>
      </w:r>
      <w:r w:rsidR="002318E2">
        <w:t>costs</w:t>
      </w:r>
      <w:r w:rsidR="005840F8" w:rsidRPr="0065121A">
        <w:t xml:space="preserve"> </w:t>
      </w:r>
      <w:r>
        <w:t>may</w:t>
      </w:r>
      <w:r w:rsidRPr="0065121A">
        <w:t xml:space="preserve"> </w:t>
      </w:r>
      <w:r w:rsidR="002318E2">
        <w:t xml:space="preserve">be incurred </w:t>
      </w:r>
      <w:r w:rsidR="005840F8" w:rsidRPr="0065121A">
        <w:t xml:space="preserve">to account for the </w:t>
      </w:r>
      <w:r w:rsidR="002318E2">
        <w:t xml:space="preserve">design </w:t>
      </w:r>
      <w:r w:rsidR="004B6F3B">
        <w:t xml:space="preserve">requirements </w:t>
      </w:r>
      <w:r w:rsidR="002318E2">
        <w:t xml:space="preserve">and </w:t>
      </w:r>
      <w:r w:rsidR="005840F8" w:rsidRPr="0065121A">
        <w:t xml:space="preserve">reporting </w:t>
      </w:r>
      <w:r w:rsidR="00C1524C">
        <w:t>submittals</w:t>
      </w:r>
      <w:r w:rsidR="005840F8" w:rsidRPr="0065121A">
        <w:t>.</w:t>
      </w:r>
    </w:p>
    <w:p w14:paraId="0059E72F" w14:textId="4196FF6F" w:rsidR="0020350B" w:rsidRDefault="0020350B" w:rsidP="00FB7FE6">
      <w:r w:rsidRPr="0020350B">
        <w:t>MassDOT bridge standards have been developed over many years and represent the best practice for design and construction of highway/vehicular bridges in the Commonwealth. In some cases, it can be argued that some standards are not all or partially needed for small municipal, lightly travelled roadways.</w:t>
      </w:r>
      <w:r>
        <w:t xml:space="preserve"> </w:t>
      </w:r>
      <w:r w:rsidR="00426D33">
        <w:t xml:space="preserve">For </w:t>
      </w:r>
      <w:r>
        <w:t xml:space="preserve">some </w:t>
      </w:r>
      <w:r w:rsidR="00426D33">
        <w:t>crossings on</w:t>
      </w:r>
      <w:r w:rsidR="3EFEB1F2">
        <w:t xml:space="preserve"> </w:t>
      </w:r>
      <w:r w:rsidR="44BCD891">
        <w:t>low-volume or low-speed roadways,</w:t>
      </w:r>
      <w:r w:rsidR="005840F8" w:rsidRPr="0065121A">
        <w:t xml:space="preserve"> there may be justification for waivers on </w:t>
      </w:r>
      <w:r w:rsidR="004B6F3B">
        <w:t xml:space="preserve">some </w:t>
      </w:r>
      <w:r w:rsidR="005840F8" w:rsidRPr="0065121A">
        <w:t>items such as crash</w:t>
      </w:r>
      <w:r w:rsidR="732EC97F">
        <w:t>-</w:t>
      </w:r>
      <w:r w:rsidR="005840F8" w:rsidRPr="0065121A">
        <w:t>tested highway guardrail</w:t>
      </w:r>
      <w:r w:rsidR="00426D33">
        <w:t>.</w:t>
      </w:r>
    </w:p>
    <w:p w14:paraId="4A5429D3" w14:textId="64D6A5B7" w:rsidR="00426D33" w:rsidRDefault="00426D33" w:rsidP="00FB7FE6">
      <w:r w:rsidRPr="0065121A">
        <w:t xml:space="preserve">MassDOT has published guidance on Chapter 85 design considerations specific to bridge superstructure replacement which applies to both small bridge or </w:t>
      </w:r>
      <w:r w:rsidR="00757F1A">
        <w:t xml:space="preserve">federal </w:t>
      </w:r>
      <w:r w:rsidR="00856F52">
        <w:t xml:space="preserve">vehicular </w:t>
      </w:r>
      <w:r w:rsidRPr="0065121A">
        <w:t xml:space="preserve">bridge structures (span of 10 feet up to 20 feet and </w:t>
      </w:r>
      <w:r w:rsidR="00757F1A">
        <w:t xml:space="preserve">greater than </w:t>
      </w:r>
      <w:r w:rsidRPr="0065121A">
        <w:t>20 feet, respectively).</w:t>
      </w:r>
      <w:r w:rsidR="0020350B">
        <w:rPr>
          <w:rStyle w:val="FootnoteReference"/>
        </w:rPr>
        <w:footnoteReference w:id="22"/>
      </w:r>
      <w:r w:rsidRPr="0065121A">
        <w:t xml:space="preserve"> Chapter 85 review</w:t>
      </w:r>
      <w:r>
        <w:t xml:space="preserve"> only applies to public roads and </w:t>
      </w:r>
      <w:r w:rsidR="00D50837">
        <w:t>highways and</w:t>
      </w:r>
      <w:r w:rsidRPr="0065121A">
        <w:t xml:space="preserve"> </w:t>
      </w:r>
      <w:r>
        <w:t>is not applicable for</w:t>
      </w:r>
      <w:r w:rsidRPr="0065121A">
        <w:t xml:space="preserve"> structures with spans of </w:t>
      </w:r>
      <w:r w:rsidR="00D50837" w:rsidRPr="0065121A">
        <w:t xml:space="preserve">10 feet </w:t>
      </w:r>
      <w:r w:rsidR="00D50837">
        <w:t xml:space="preserve">or </w:t>
      </w:r>
      <w:r w:rsidRPr="0065121A">
        <w:t>less.</w:t>
      </w:r>
    </w:p>
    <w:p w14:paraId="78C1297E" w14:textId="0DFDF1DB" w:rsidR="003040B2" w:rsidRPr="00E179D7" w:rsidRDefault="003040B2" w:rsidP="00E179D7">
      <w:pPr>
        <w:pStyle w:val="Heading1"/>
      </w:pPr>
      <w:bookmarkStart w:id="36" w:name="_Ref158230973"/>
      <w:bookmarkStart w:id="37" w:name="_Toc190270743"/>
      <w:bookmarkStart w:id="38" w:name="_Hlk115010814"/>
      <w:r w:rsidRPr="00E179D7">
        <w:t>Scenarios</w:t>
      </w:r>
      <w:bookmarkEnd w:id="36"/>
      <w:bookmarkEnd w:id="37"/>
    </w:p>
    <w:p w14:paraId="6C726191" w14:textId="7B29FEB7" w:rsidR="00E179D7" w:rsidRDefault="00E179D7" w:rsidP="00031272">
      <w:pPr>
        <w:pStyle w:val="Heading2"/>
      </w:pPr>
      <w:bookmarkStart w:id="39" w:name="_Toc190270744"/>
      <w:r>
        <w:t>Cost comparisons using four scenarios</w:t>
      </w:r>
      <w:bookmarkEnd w:id="39"/>
    </w:p>
    <w:p w14:paraId="3BB638F2" w14:textId="43270749" w:rsidR="00872363" w:rsidRDefault="001754C7" w:rsidP="001754C7">
      <w:r>
        <w:t xml:space="preserve">The cost factors of </w:t>
      </w:r>
      <w:r w:rsidR="008B599B">
        <w:t xml:space="preserve">Section </w:t>
      </w:r>
      <w:r w:rsidR="00831DD3">
        <w:fldChar w:fldCharType="begin"/>
      </w:r>
      <w:r w:rsidR="00831DD3">
        <w:instrText xml:space="preserve"> REF _Ref158230957 \r \h </w:instrText>
      </w:r>
      <w:r w:rsidR="00831DD3">
        <w:fldChar w:fldCharType="separate"/>
      </w:r>
      <w:r w:rsidR="002745C7">
        <w:t>4.0</w:t>
      </w:r>
      <w:r w:rsidR="00831DD3">
        <w:fldChar w:fldCharType="end"/>
      </w:r>
      <w:r>
        <w:t xml:space="preserve"> focus on ecological benefits and resulting cost</w:t>
      </w:r>
      <w:r w:rsidR="00872363">
        <w:t xml:space="preserve">s above </w:t>
      </w:r>
      <w:r w:rsidR="00E13DA8">
        <w:t>b</w:t>
      </w:r>
      <w:r w:rsidR="00872363">
        <w:t>aseline</w:t>
      </w:r>
      <w:r>
        <w:t xml:space="preserve"> that </w:t>
      </w:r>
      <w:r w:rsidR="00872363">
        <w:t>can</w:t>
      </w:r>
      <w:r>
        <w:t xml:space="preserve"> be justified </w:t>
      </w:r>
      <w:r w:rsidR="00872363">
        <w:t>when</w:t>
      </w:r>
      <w:r>
        <w:t xml:space="preserve"> meet</w:t>
      </w:r>
      <w:r w:rsidR="00872363">
        <w:t>ing</w:t>
      </w:r>
      <w:r>
        <w:t xml:space="preserve"> </w:t>
      </w:r>
      <w:r w:rsidR="000A4711">
        <w:t>Crossing Standards</w:t>
      </w:r>
      <w:r w:rsidR="00872363">
        <w:t xml:space="preserve"> to the </w:t>
      </w:r>
      <w:r w:rsidR="00B65C12">
        <w:t>maximum extent practicable</w:t>
      </w:r>
      <w:r>
        <w:t>. In this section</w:t>
      </w:r>
      <w:r w:rsidR="004B6F3B">
        <w:t>,</w:t>
      </w:r>
      <w:r>
        <w:t xml:space="preserve"> cul</w:t>
      </w:r>
      <w:r w:rsidR="00192BD9">
        <w:t xml:space="preserve">vert replacement scenarios </w:t>
      </w:r>
      <w:r w:rsidR="004B6F3B">
        <w:t>are</w:t>
      </w:r>
      <w:r>
        <w:t xml:space="preserve"> provided to </w:t>
      </w:r>
      <w:r w:rsidR="004B6F3B">
        <w:t xml:space="preserve">help illustrate </w:t>
      </w:r>
      <w:r w:rsidR="001402C8">
        <w:t>relative</w:t>
      </w:r>
      <w:r>
        <w:t xml:space="preserve"> cost</w:t>
      </w:r>
      <w:r w:rsidR="008C0E68">
        <w:t>s</w:t>
      </w:r>
      <w:r>
        <w:t xml:space="preserve"> for culvert replacements. </w:t>
      </w:r>
      <w:r w:rsidR="00872363">
        <w:t>For</w:t>
      </w:r>
      <w:r>
        <w:t xml:space="preserve"> these scenarios </w:t>
      </w:r>
      <w:r w:rsidR="00861197">
        <w:t>we</w:t>
      </w:r>
      <w:r w:rsidR="008C0E68">
        <w:t xml:space="preserve"> assume there </w:t>
      </w:r>
      <w:r w:rsidR="00336C13">
        <w:t>a</w:t>
      </w:r>
      <w:r w:rsidR="008C0E68">
        <w:t>re no</w:t>
      </w:r>
      <w:r w:rsidR="001402C8">
        <w:t>ne of the</w:t>
      </w:r>
      <w:r>
        <w:t xml:space="preserve"> physical constraints described in Section </w:t>
      </w:r>
      <w:r w:rsidR="00831DD3">
        <w:fldChar w:fldCharType="begin"/>
      </w:r>
      <w:r w:rsidR="00831DD3">
        <w:instrText xml:space="preserve"> REF _Ref158231009 \r \h </w:instrText>
      </w:r>
      <w:r w:rsidR="00831DD3">
        <w:fldChar w:fldCharType="separate"/>
      </w:r>
      <w:r w:rsidR="002745C7">
        <w:t>3.0</w:t>
      </w:r>
      <w:r w:rsidR="00831DD3">
        <w:fldChar w:fldCharType="end"/>
      </w:r>
      <w:r>
        <w:t xml:space="preserve">. The scenarios </w:t>
      </w:r>
      <w:r w:rsidR="00C14110">
        <w:t>a</w:t>
      </w:r>
      <w:r>
        <w:t xml:space="preserve">re based on </w:t>
      </w:r>
      <w:proofErr w:type="gramStart"/>
      <w:r w:rsidR="00872363">
        <w:t>replacement</w:t>
      </w:r>
      <w:proofErr w:type="gramEnd"/>
      <w:r w:rsidR="00872363">
        <w:t xml:space="preserve"> of </w:t>
      </w:r>
      <w:r>
        <w:t>typical legacy culverts</w:t>
      </w:r>
      <w:r w:rsidR="00426D33">
        <w:t xml:space="preserve"> (culverts installed prior to modern design standards)</w:t>
      </w:r>
      <w:r>
        <w:t xml:space="preserve"> </w:t>
      </w:r>
      <w:r>
        <w:lastRenderedPageBreak/>
        <w:t>traversing a rural</w:t>
      </w:r>
      <w:r w:rsidR="00B631CE">
        <w:t xml:space="preserve"> paved</w:t>
      </w:r>
      <w:r>
        <w:t xml:space="preserve"> local road</w:t>
      </w:r>
      <w:r w:rsidR="00DC61BE">
        <w:t>.</w:t>
      </w:r>
      <w:r>
        <w:t xml:space="preserve"> Representatives from three </w:t>
      </w:r>
      <w:r w:rsidR="001402C8">
        <w:t>Massachusetts-based</w:t>
      </w:r>
      <w:r>
        <w:t xml:space="preserve"> bridge design consulting firms with broad expertise in the design of culvert replacement projects evaluated these scenarios, determined appropriate structural systems based on </w:t>
      </w:r>
      <w:r w:rsidR="00923476">
        <w:t xml:space="preserve">conceptual </w:t>
      </w:r>
      <w:r>
        <w:t>design</w:t>
      </w:r>
      <w:r w:rsidR="001402C8">
        <w:t>s,</w:t>
      </w:r>
      <w:r>
        <w:t xml:space="preserve"> provided cost estimates, and discussed best practices for maintaining stream continuity when </w:t>
      </w:r>
      <w:r w:rsidR="000A4711">
        <w:t>Crossing Standards</w:t>
      </w:r>
      <w:r>
        <w:t xml:space="preserve"> are not fully met.</w:t>
      </w:r>
      <w:r w:rsidR="000C279E">
        <w:t xml:space="preserve"> </w:t>
      </w:r>
    </w:p>
    <w:p w14:paraId="1C873649" w14:textId="6CD951F5" w:rsidR="001754C7" w:rsidRDefault="00D83843" w:rsidP="001754C7">
      <w:r>
        <w:t xml:space="preserve">Relative costs based on consultant </w:t>
      </w:r>
      <w:r w:rsidR="00923476">
        <w:t xml:space="preserve">conceptual </w:t>
      </w:r>
      <w:r>
        <w:t xml:space="preserve">designs are provided in </w:t>
      </w:r>
      <w:r w:rsidR="00941646">
        <w:fldChar w:fldCharType="begin"/>
      </w:r>
      <w:r w:rsidR="00941646">
        <w:instrText xml:space="preserve"> REF _Ref158127494 \h </w:instrText>
      </w:r>
      <w:r w:rsidR="00941646">
        <w:fldChar w:fldCharType="separate"/>
      </w:r>
      <w:r w:rsidR="002745C7">
        <w:t xml:space="preserve">Table </w:t>
      </w:r>
      <w:r w:rsidR="002745C7">
        <w:rPr>
          <w:noProof/>
        </w:rPr>
        <w:t>3</w:t>
      </w:r>
      <w:r w:rsidR="00941646">
        <w:fldChar w:fldCharType="end"/>
      </w:r>
      <w:r>
        <w:t xml:space="preserve"> for the scenarios discussed below.</w:t>
      </w:r>
      <w:r w:rsidR="00192BD9">
        <w:t xml:space="preserve"> </w:t>
      </w:r>
      <w:r w:rsidR="004B6F3B">
        <w:t>Note that absolute costs have varied greatly in the past few years due to Covid</w:t>
      </w:r>
      <w:r w:rsidR="00554A36">
        <w:t>-19</w:t>
      </w:r>
      <w:r w:rsidR="004B6F3B">
        <w:t xml:space="preserve"> restrictions, supply chain issues</w:t>
      </w:r>
      <w:r w:rsidR="001402C8">
        <w:t>,</w:t>
      </w:r>
      <w:r w:rsidR="004B6F3B">
        <w:t xml:space="preserve"> and </w:t>
      </w:r>
      <w:r w:rsidR="001402C8">
        <w:t>international</w:t>
      </w:r>
      <w:r w:rsidR="004B6F3B">
        <w:t xml:space="preserve"> conflicts.</w:t>
      </w:r>
      <w:r w:rsidR="002233E8">
        <w:t xml:space="preserve"> </w:t>
      </w:r>
      <w:r w:rsidR="004B6F3B">
        <w:t xml:space="preserve">However, relative costs remain a useful </w:t>
      </w:r>
      <w:r w:rsidR="00DC61BE">
        <w:t>approach</w:t>
      </w:r>
      <w:r w:rsidR="004B6F3B">
        <w:t xml:space="preserve"> for this discussion.</w:t>
      </w:r>
    </w:p>
    <w:p w14:paraId="66F7BFA6" w14:textId="04131C53" w:rsidR="00521539" w:rsidRDefault="00521539" w:rsidP="001754C7">
      <w:r>
        <w:t>Scenario</w:t>
      </w:r>
      <w:r w:rsidR="00872363">
        <w:t>s</w:t>
      </w:r>
      <w:r>
        <w:t xml:space="preserve"> 1 and 2 </w:t>
      </w:r>
      <w:r w:rsidR="00872363">
        <w:t>involved crossings on a small stream (bankfull width = 7 feet) with a</w:t>
      </w:r>
      <w:r>
        <w:t>n existing 36-inch diameter corrugated metal pipe while Scenario</w:t>
      </w:r>
      <w:r w:rsidR="00872363">
        <w:t>s</w:t>
      </w:r>
      <w:r>
        <w:t xml:space="preserve"> 3 and 4 </w:t>
      </w:r>
      <w:r w:rsidR="001402C8">
        <w:t>dealt with</w:t>
      </w:r>
      <w:r w:rsidR="00872363">
        <w:t xml:space="preserve"> crossings on a larger stream (bankfull width = 13 feet) with </w:t>
      </w:r>
      <w:proofErr w:type="gramStart"/>
      <w:r>
        <w:t xml:space="preserve">existing </w:t>
      </w:r>
      <w:r w:rsidRPr="00521539">
        <w:t>twin</w:t>
      </w:r>
      <w:proofErr w:type="gramEnd"/>
      <w:r w:rsidRPr="00521539">
        <w:t xml:space="preserve"> 48-inch diameter </w:t>
      </w:r>
      <w:r w:rsidR="007848B7">
        <w:t>corrugated metal pipe</w:t>
      </w:r>
      <w:r w:rsidR="00872363">
        <w:t>s</w:t>
      </w:r>
      <w:r>
        <w:t>. The first of each set (Scenario</w:t>
      </w:r>
      <w:r w:rsidR="00872363">
        <w:t xml:space="preserve">s </w:t>
      </w:r>
      <w:r>
        <w:t xml:space="preserve">1 and 3) assumed a low gradient stream with substrate of silt, sand, and gravel while the </w:t>
      </w:r>
      <w:r w:rsidR="00872363">
        <w:t>other scenarios</w:t>
      </w:r>
      <w:r>
        <w:t xml:space="preserve"> (Scenario</w:t>
      </w:r>
      <w:r w:rsidR="00872363">
        <w:t>s</w:t>
      </w:r>
      <w:r>
        <w:t xml:space="preserve"> 2 and 4) assumed a </w:t>
      </w:r>
      <w:r w:rsidRPr="00521539">
        <w:t>high-gradient stream</w:t>
      </w:r>
      <w:r>
        <w:t xml:space="preserve"> with </w:t>
      </w:r>
      <w:r w:rsidRPr="00521539">
        <w:t xml:space="preserve">a substrate of boulders and cobble. </w:t>
      </w:r>
      <w:r w:rsidR="001402C8">
        <w:t xml:space="preserve">Additional details for these scenarios and results are provided in </w:t>
      </w:r>
      <w:r w:rsidR="000B27DB">
        <w:t>Appendix A</w:t>
      </w:r>
      <w:r w:rsidR="001402C8">
        <w:t>.</w:t>
      </w:r>
    </w:p>
    <w:p w14:paraId="355644C4" w14:textId="02BDDE02" w:rsidR="00521539" w:rsidRDefault="0079400B" w:rsidP="001754C7">
      <w:r>
        <w:t xml:space="preserve">The consultants provided design and cost estimates for fully meeting the SCS requirements, and designs based on meeting the </w:t>
      </w:r>
      <w:r w:rsidR="00E13DA8">
        <w:t>b</w:t>
      </w:r>
      <w:r w:rsidR="00BF5A00">
        <w:t>aseline</w:t>
      </w:r>
      <w:r>
        <w:t xml:space="preserve"> requirements under a 25-year flood event and a 10-year flood event estimated for actual sample sites. The 10-year flood event</w:t>
      </w:r>
      <w:r w:rsidR="00521539">
        <w:t>, wh</w:t>
      </w:r>
      <w:r w:rsidR="00F27B53">
        <w:t>ich</w:t>
      </w:r>
      <w:r w:rsidR="00521539">
        <w:t xml:space="preserve"> would typically be required for a rural local road</w:t>
      </w:r>
      <w:r>
        <w:t xml:space="preserve">, was considered the </w:t>
      </w:r>
      <w:r w:rsidR="00E13DA8">
        <w:t>b</w:t>
      </w:r>
      <w:r>
        <w:t>aseline design</w:t>
      </w:r>
      <w:r w:rsidR="00521539">
        <w:t xml:space="preserve">. </w:t>
      </w:r>
      <w:r>
        <w:t>Cost e</w:t>
      </w:r>
      <w:r w:rsidR="00521539">
        <w:t>stimate</w:t>
      </w:r>
      <w:r w:rsidR="00F27B53">
        <w:t xml:space="preserve">s </w:t>
      </w:r>
      <w:r>
        <w:t xml:space="preserve">for the other two designs </w:t>
      </w:r>
      <w:r w:rsidR="00FB13BC">
        <w:t xml:space="preserve">are provided in </w:t>
      </w:r>
      <w:r w:rsidR="00941646">
        <w:fldChar w:fldCharType="begin"/>
      </w:r>
      <w:r w:rsidR="00941646">
        <w:instrText xml:space="preserve"> REF _Ref158127494 \h </w:instrText>
      </w:r>
      <w:r w:rsidR="00941646">
        <w:fldChar w:fldCharType="separate"/>
      </w:r>
      <w:r w:rsidR="002745C7">
        <w:t xml:space="preserve">Table </w:t>
      </w:r>
      <w:r w:rsidR="002745C7">
        <w:rPr>
          <w:noProof/>
        </w:rPr>
        <w:t>3</w:t>
      </w:r>
      <w:r w:rsidR="00941646">
        <w:fldChar w:fldCharType="end"/>
      </w:r>
      <w:r w:rsidR="00FB13BC">
        <w:t xml:space="preserve"> and </w:t>
      </w:r>
      <w:r w:rsidR="001402C8">
        <w:t>serve as the basis</w:t>
      </w:r>
      <w:r>
        <w:t xml:space="preserve"> for the cost factors in </w:t>
      </w:r>
      <w:r w:rsidR="00941646">
        <w:fldChar w:fldCharType="begin"/>
      </w:r>
      <w:r w:rsidR="00941646">
        <w:instrText xml:space="preserve"> REF _Ref158127366 \h </w:instrText>
      </w:r>
      <w:r w:rsidR="00941646">
        <w:fldChar w:fldCharType="separate"/>
      </w:r>
      <w:r w:rsidR="002745C7">
        <w:t xml:space="preserve">Table </w:t>
      </w:r>
      <w:r w:rsidR="002745C7">
        <w:rPr>
          <w:noProof/>
        </w:rPr>
        <w:t>2</w:t>
      </w:r>
      <w:r w:rsidR="00941646">
        <w:fldChar w:fldCharType="end"/>
      </w:r>
      <w:r>
        <w:t xml:space="preserve">. </w:t>
      </w:r>
      <w:r w:rsidR="00FB13BC">
        <w:t>R</w:t>
      </w:r>
      <w:r>
        <w:t xml:space="preserve">esulting design </w:t>
      </w:r>
      <w:r w:rsidR="00FB13BC">
        <w:t xml:space="preserve">schematics to show relative scale </w:t>
      </w:r>
      <w:r>
        <w:t xml:space="preserve">are </w:t>
      </w:r>
      <w:r w:rsidR="00FB13BC">
        <w:t>provided</w:t>
      </w:r>
      <w:r>
        <w:t xml:space="preserve"> in </w:t>
      </w:r>
      <w:r w:rsidR="00941646">
        <w:fldChar w:fldCharType="begin"/>
      </w:r>
      <w:r w:rsidR="00941646">
        <w:instrText xml:space="preserve"> REF _Ref158127551 \h </w:instrText>
      </w:r>
      <w:r w:rsidR="00941646">
        <w:fldChar w:fldCharType="separate"/>
      </w:r>
      <w:r w:rsidR="002745C7">
        <w:t xml:space="preserve">Figure </w:t>
      </w:r>
      <w:r w:rsidR="002745C7">
        <w:rPr>
          <w:noProof/>
        </w:rPr>
        <w:t>1</w:t>
      </w:r>
      <w:r w:rsidR="00941646">
        <w:fldChar w:fldCharType="end"/>
      </w:r>
      <w:r w:rsidR="00FB13BC">
        <w:t xml:space="preserve"> for Scenario 1 and </w:t>
      </w:r>
      <w:r w:rsidR="00941646">
        <w:fldChar w:fldCharType="begin"/>
      </w:r>
      <w:r w:rsidR="00941646">
        <w:instrText xml:space="preserve"> REF _Ref158127568 \h </w:instrText>
      </w:r>
      <w:r w:rsidR="00941646">
        <w:fldChar w:fldCharType="separate"/>
      </w:r>
      <w:r w:rsidR="002745C7">
        <w:t xml:space="preserve">Figure </w:t>
      </w:r>
      <w:r w:rsidR="002745C7">
        <w:rPr>
          <w:noProof/>
        </w:rPr>
        <w:t>2</w:t>
      </w:r>
      <w:r w:rsidR="00941646">
        <w:fldChar w:fldCharType="end"/>
      </w:r>
      <w:r w:rsidR="00FB13BC">
        <w:t xml:space="preserve"> for Scenario 3</w:t>
      </w:r>
      <w:r>
        <w:t>.</w:t>
      </w:r>
    </w:p>
    <w:p w14:paraId="1CCE84F5" w14:textId="50C1C4BD" w:rsidR="001402C8" w:rsidRDefault="001402C8" w:rsidP="001402C8">
      <w:pPr>
        <w:pStyle w:val="Caption"/>
        <w:keepNext/>
      </w:pPr>
      <w:bookmarkStart w:id="40" w:name="_Ref158127494"/>
      <w:r>
        <w:t xml:space="preserve">Table </w:t>
      </w:r>
      <w:fldSimple w:instr=" SEQ Table \* ARABIC ">
        <w:r w:rsidR="002745C7">
          <w:rPr>
            <w:noProof/>
          </w:rPr>
          <w:t>3</w:t>
        </w:r>
      </w:fldSimple>
      <w:bookmarkEnd w:id="40"/>
      <w:r>
        <w:t xml:space="preserve">. </w:t>
      </w:r>
      <w:r w:rsidRPr="00DA3076">
        <w:t>Scenario results show the preferred structure</w:t>
      </w:r>
      <w:r w:rsidR="00554A36">
        <w:t xml:space="preserve"> type and size (WxH)</w:t>
      </w:r>
      <w:r w:rsidRPr="00DA3076">
        <w:t xml:space="preserve"> and estimated cost increase over </w:t>
      </w:r>
      <w:r w:rsidR="00E13DA8">
        <w:t>b</w:t>
      </w:r>
      <w:r w:rsidRPr="00DA3076">
        <w:t>aseline (10-year design flood) for crossings designed to comply with Crossing Standards and to pass a 25-year flood.</w:t>
      </w:r>
    </w:p>
    <w:tbl>
      <w:tblPr>
        <w:tblStyle w:val="TableGrid"/>
        <w:tblW w:w="0" w:type="auto"/>
        <w:tblLook w:val="04A0" w:firstRow="1" w:lastRow="0" w:firstColumn="1" w:lastColumn="0" w:noHBand="0" w:noVBand="1"/>
      </w:tblPr>
      <w:tblGrid>
        <w:gridCol w:w="984"/>
        <w:gridCol w:w="1679"/>
        <w:gridCol w:w="1167"/>
        <w:gridCol w:w="1679"/>
        <w:gridCol w:w="1167"/>
        <w:gridCol w:w="1679"/>
        <w:gridCol w:w="959"/>
      </w:tblGrid>
      <w:tr w:rsidR="001402C8" w:rsidRPr="00D83843" w14:paraId="0BFB7479" w14:textId="77777777" w:rsidTr="001402C8">
        <w:tc>
          <w:tcPr>
            <w:tcW w:w="0" w:type="auto"/>
            <w:vMerge w:val="restart"/>
            <w:tcBorders>
              <w:top w:val="single" w:sz="18" w:space="0" w:color="auto"/>
              <w:left w:val="single" w:sz="18" w:space="0" w:color="auto"/>
              <w:right w:val="double" w:sz="18" w:space="0" w:color="auto"/>
            </w:tcBorders>
          </w:tcPr>
          <w:p w14:paraId="39CF636D" w14:textId="77777777" w:rsidR="001402C8" w:rsidRPr="00D83843" w:rsidRDefault="001402C8">
            <w:pPr>
              <w:rPr>
                <w:rFonts w:ascii="Calibri" w:eastAsia="Calibri" w:hAnsi="Calibri" w:cs="Times New Roman"/>
              </w:rPr>
            </w:pPr>
            <w:bookmarkStart w:id="41" w:name="_Hlk158199849"/>
            <w:r w:rsidRPr="00D83843">
              <w:rPr>
                <w:rFonts w:ascii="Calibri" w:eastAsia="Calibri" w:hAnsi="Calibri" w:cs="Times New Roman"/>
              </w:rPr>
              <w:t>Scenario</w:t>
            </w:r>
          </w:p>
        </w:tc>
        <w:tc>
          <w:tcPr>
            <w:tcW w:w="0" w:type="auto"/>
            <w:gridSpan w:val="2"/>
            <w:tcBorders>
              <w:top w:val="single" w:sz="18" w:space="0" w:color="auto"/>
              <w:left w:val="double" w:sz="18" w:space="0" w:color="auto"/>
              <w:bottom w:val="single" w:sz="4" w:space="0" w:color="auto"/>
              <w:right w:val="single" w:sz="24" w:space="0" w:color="auto"/>
            </w:tcBorders>
          </w:tcPr>
          <w:p w14:paraId="64261DD1" w14:textId="77777777" w:rsidR="001402C8" w:rsidRPr="00D83843" w:rsidRDefault="001402C8">
            <w:pPr>
              <w:jc w:val="center"/>
              <w:rPr>
                <w:rFonts w:ascii="Calibri" w:eastAsia="Calibri" w:hAnsi="Calibri" w:cs="Times New Roman"/>
              </w:rPr>
            </w:pPr>
            <w:proofErr w:type="gramStart"/>
            <w:r w:rsidRPr="00D83843">
              <w:rPr>
                <w:rFonts w:ascii="Calibri" w:eastAsia="Calibri" w:hAnsi="Calibri" w:cs="Times New Roman"/>
              </w:rPr>
              <w:t>Meet</w:t>
            </w:r>
            <w:proofErr w:type="gramEnd"/>
            <w:r w:rsidRPr="00D83843">
              <w:rPr>
                <w:rFonts w:ascii="Calibri" w:eastAsia="Calibri" w:hAnsi="Calibri" w:cs="Times New Roman"/>
              </w:rPr>
              <w:t xml:space="preserve"> Crossing Standards</w:t>
            </w:r>
          </w:p>
        </w:tc>
        <w:tc>
          <w:tcPr>
            <w:tcW w:w="0" w:type="auto"/>
            <w:gridSpan w:val="2"/>
            <w:tcBorders>
              <w:top w:val="single" w:sz="18" w:space="0" w:color="auto"/>
              <w:left w:val="single" w:sz="24" w:space="0" w:color="auto"/>
              <w:bottom w:val="single" w:sz="4" w:space="0" w:color="auto"/>
              <w:right w:val="single" w:sz="24" w:space="0" w:color="auto"/>
            </w:tcBorders>
          </w:tcPr>
          <w:p w14:paraId="2552D73C" w14:textId="04137D71" w:rsidR="001402C8" w:rsidRPr="00D83843" w:rsidRDefault="00F94892">
            <w:pPr>
              <w:jc w:val="center"/>
              <w:rPr>
                <w:rFonts w:ascii="Calibri" w:eastAsia="Calibri" w:hAnsi="Calibri" w:cs="Times New Roman"/>
              </w:rPr>
            </w:pPr>
            <w:r>
              <w:rPr>
                <w:rFonts w:ascii="Calibri" w:eastAsia="Calibri" w:hAnsi="Calibri" w:cs="Times New Roman"/>
              </w:rPr>
              <w:t>25-year</w:t>
            </w:r>
            <w:r w:rsidR="001402C8" w:rsidRPr="00D83843">
              <w:rPr>
                <w:rFonts w:ascii="Calibri" w:eastAsia="Calibri" w:hAnsi="Calibri" w:cs="Times New Roman"/>
              </w:rPr>
              <w:t xml:space="preserve"> Flood</w:t>
            </w:r>
            <w:r w:rsidR="001402C8">
              <w:rPr>
                <w:rFonts w:ascii="Calibri" w:eastAsia="Calibri" w:hAnsi="Calibri" w:cs="Times New Roman"/>
              </w:rPr>
              <w:t xml:space="preserve"> Event</w:t>
            </w:r>
          </w:p>
        </w:tc>
        <w:tc>
          <w:tcPr>
            <w:tcW w:w="0" w:type="auto"/>
            <w:gridSpan w:val="2"/>
            <w:tcBorders>
              <w:top w:val="single" w:sz="18" w:space="0" w:color="auto"/>
              <w:left w:val="single" w:sz="24" w:space="0" w:color="auto"/>
              <w:bottom w:val="single" w:sz="4" w:space="0" w:color="auto"/>
              <w:right w:val="single" w:sz="18" w:space="0" w:color="auto"/>
            </w:tcBorders>
          </w:tcPr>
          <w:p w14:paraId="7617D962" w14:textId="3FCF3EAA" w:rsidR="001402C8" w:rsidRPr="00D83843" w:rsidRDefault="00F94892">
            <w:pPr>
              <w:jc w:val="center"/>
              <w:rPr>
                <w:rFonts w:ascii="Calibri" w:eastAsia="Calibri" w:hAnsi="Calibri" w:cs="Times New Roman"/>
              </w:rPr>
            </w:pPr>
            <w:r>
              <w:rPr>
                <w:rFonts w:ascii="Calibri" w:eastAsia="Calibri" w:hAnsi="Calibri" w:cs="Times New Roman"/>
              </w:rPr>
              <w:t>10-year</w:t>
            </w:r>
            <w:r w:rsidR="001402C8" w:rsidRPr="00D83843">
              <w:rPr>
                <w:rFonts w:ascii="Calibri" w:eastAsia="Calibri" w:hAnsi="Calibri" w:cs="Times New Roman"/>
              </w:rPr>
              <w:t xml:space="preserve"> Flood Event</w:t>
            </w:r>
          </w:p>
        </w:tc>
      </w:tr>
      <w:tr w:rsidR="001402C8" w:rsidRPr="00D83843" w14:paraId="58D916F9" w14:textId="77777777" w:rsidTr="001402C8">
        <w:tc>
          <w:tcPr>
            <w:tcW w:w="0" w:type="auto"/>
            <w:vMerge/>
            <w:tcBorders>
              <w:left w:val="single" w:sz="18" w:space="0" w:color="auto"/>
              <w:bottom w:val="double" w:sz="12" w:space="0" w:color="auto"/>
              <w:right w:val="double" w:sz="18" w:space="0" w:color="auto"/>
            </w:tcBorders>
          </w:tcPr>
          <w:p w14:paraId="48B000C7" w14:textId="77777777" w:rsidR="001402C8" w:rsidRPr="00D83843" w:rsidRDefault="001402C8">
            <w:pPr>
              <w:rPr>
                <w:rFonts w:ascii="Calibri" w:eastAsia="Calibri" w:hAnsi="Calibri" w:cs="Times New Roman"/>
              </w:rPr>
            </w:pPr>
          </w:p>
        </w:tc>
        <w:tc>
          <w:tcPr>
            <w:tcW w:w="0" w:type="auto"/>
            <w:tcBorders>
              <w:left w:val="double" w:sz="18" w:space="0" w:color="auto"/>
              <w:bottom w:val="double" w:sz="12" w:space="0" w:color="auto"/>
            </w:tcBorders>
          </w:tcPr>
          <w:p w14:paraId="231A9C53" w14:textId="77777777" w:rsidR="001402C8" w:rsidRPr="00D83843" w:rsidRDefault="001402C8">
            <w:pPr>
              <w:rPr>
                <w:rFonts w:ascii="Calibri" w:eastAsia="Calibri" w:hAnsi="Calibri" w:cs="Times New Roman"/>
              </w:rPr>
            </w:pPr>
            <w:r w:rsidRPr="00D83843">
              <w:rPr>
                <w:rFonts w:ascii="Calibri" w:eastAsia="Calibri" w:hAnsi="Calibri" w:cs="Times New Roman"/>
              </w:rPr>
              <w:t>Recommended Structure</w:t>
            </w:r>
          </w:p>
        </w:tc>
        <w:tc>
          <w:tcPr>
            <w:tcW w:w="0" w:type="auto"/>
            <w:tcBorders>
              <w:bottom w:val="double" w:sz="12" w:space="0" w:color="auto"/>
              <w:right w:val="single" w:sz="24" w:space="0" w:color="auto"/>
            </w:tcBorders>
          </w:tcPr>
          <w:p w14:paraId="4EEBE150" w14:textId="77777777" w:rsidR="001402C8" w:rsidRPr="00D83843" w:rsidRDefault="001402C8">
            <w:pPr>
              <w:rPr>
                <w:rFonts w:ascii="Calibri" w:eastAsia="Calibri" w:hAnsi="Calibri" w:cs="Times New Roman"/>
              </w:rPr>
            </w:pPr>
            <w:r w:rsidRPr="00D83843">
              <w:rPr>
                <w:rFonts w:ascii="Calibri" w:eastAsia="Calibri" w:hAnsi="Calibri" w:cs="Times New Roman"/>
              </w:rPr>
              <w:t>Cost increase over baseline</w:t>
            </w:r>
          </w:p>
        </w:tc>
        <w:tc>
          <w:tcPr>
            <w:tcW w:w="0" w:type="auto"/>
            <w:tcBorders>
              <w:left w:val="single" w:sz="24" w:space="0" w:color="auto"/>
              <w:bottom w:val="double" w:sz="12" w:space="0" w:color="auto"/>
            </w:tcBorders>
          </w:tcPr>
          <w:p w14:paraId="4A2F86A4" w14:textId="77777777" w:rsidR="001402C8" w:rsidRPr="00D83843" w:rsidRDefault="001402C8">
            <w:pPr>
              <w:rPr>
                <w:rFonts w:ascii="Calibri" w:eastAsia="Calibri" w:hAnsi="Calibri" w:cs="Times New Roman"/>
              </w:rPr>
            </w:pPr>
            <w:r w:rsidRPr="00D83843">
              <w:rPr>
                <w:rFonts w:ascii="Calibri" w:eastAsia="Calibri" w:hAnsi="Calibri" w:cs="Times New Roman"/>
              </w:rPr>
              <w:t>Recommended Structure</w:t>
            </w:r>
          </w:p>
        </w:tc>
        <w:tc>
          <w:tcPr>
            <w:tcW w:w="0" w:type="auto"/>
            <w:tcBorders>
              <w:bottom w:val="double" w:sz="12" w:space="0" w:color="auto"/>
              <w:right w:val="single" w:sz="24" w:space="0" w:color="auto"/>
            </w:tcBorders>
          </w:tcPr>
          <w:p w14:paraId="1C4D0D7C" w14:textId="77777777" w:rsidR="001402C8" w:rsidRPr="00D83843" w:rsidRDefault="001402C8">
            <w:pPr>
              <w:rPr>
                <w:rFonts w:ascii="Calibri" w:eastAsia="Calibri" w:hAnsi="Calibri" w:cs="Times New Roman"/>
              </w:rPr>
            </w:pPr>
            <w:r w:rsidRPr="00D83843">
              <w:rPr>
                <w:rFonts w:ascii="Calibri" w:eastAsia="Calibri" w:hAnsi="Calibri" w:cs="Times New Roman"/>
              </w:rPr>
              <w:t>Cost increase over baseline</w:t>
            </w:r>
          </w:p>
        </w:tc>
        <w:tc>
          <w:tcPr>
            <w:tcW w:w="0" w:type="auto"/>
            <w:tcBorders>
              <w:left w:val="single" w:sz="24" w:space="0" w:color="auto"/>
              <w:bottom w:val="double" w:sz="12" w:space="0" w:color="auto"/>
            </w:tcBorders>
          </w:tcPr>
          <w:p w14:paraId="530B0199" w14:textId="77777777" w:rsidR="001402C8" w:rsidRPr="00D83843" w:rsidRDefault="001402C8">
            <w:pPr>
              <w:rPr>
                <w:rFonts w:ascii="Calibri" w:eastAsia="Calibri" w:hAnsi="Calibri" w:cs="Times New Roman"/>
              </w:rPr>
            </w:pPr>
            <w:r w:rsidRPr="00D83843">
              <w:rPr>
                <w:rFonts w:ascii="Calibri" w:eastAsia="Calibri" w:hAnsi="Calibri" w:cs="Times New Roman"/>
              </w:rPr>
              <w:t>Recommended Structure</w:t>
            </w:r>
          </w:p>
        </w:tc>
        <w:tc>
          <w:tcPr>
            <w:tcW w:w="0" w:type="auto"/>
            <w:tcBorders>
              <w:bottom w:val="double" w:sz="12" w:space="0" w:color="auto"/>
              <w:right w:val="single" w:sz="18" w:space="0" w:color="auto"/>
            </w:tcBorders>
          </w:tcPr>
          <w:p w14:paraId="68492338" w14:textId="77777777" w:rsidR="001402C8" w:rsidRPr="00D83843" w:rsidRDefault="001402C8">
            <w:pPr>
              <w:rPr>
                <w:rFonts w:ascii="Calibri" w:eastAsia="Calibri" w:hAnsi="Calibri" w:cs="Times New Roman"/>
              </w:rPr>
            </w:pPr>
          </w:p>
        </w:tc>
      </w:tr>
      <w:tr w:rsidR="001402C8" w:rsidRPr="00D83843" w14:paraId="375C75CE" w14:textId="77777777" w:rsidTr="001402C8">
        <w:tc>
          <w:tcPr>
            <w:tcW w:w="0" w:type="auto"/>
            <w:tcBorders>
              <w:top w:val="double" w:sz="12" w:space="0" w:color="auto"/>
              <w:left w:val="single" w:sz="18" w:space="0" w:color="auto"/>
              <w:right w:val="double" w:sz="18" w:space="0" w:color="auto"/>
            </w:tcBorders>
          </w:tcPr>
          <w:p w14:paraId="1B53436C" w14:textId="77777777" w:rsidR="001402C8" w:rsidRPr="00D83843" w:rsidRDefault="001402C8">
            <w:pPr>
              <w:rPr>
                <w:rFonts w:ascii="Calibri" w:eastAsia="Calibri" w:hAnsi="Calibri" w:cs="Times New Roman"/>
              </w:rPr>
            </w:pPr>
            <w:r w:rsidRPr="00D83843">
              <w:rPr>
                <w:rFonts w:ascii="Calibri" w:eastAsia="Calibri" w:hAnsi="Calibri" w:cs="Times New Roman"/>
              </w:rPr>
              <w:t>1</w:t>
            </w:r>
          </w:p>
        </w:tc>
        <w:tc>
          <w:tcPr>
            <w:tcW w:w="0" w:type="auto"/>
            <w:tcBorders>
              <w:top w:val="double" w:sz="12" w:space="0" w:color="auto"/>
              <w:left w:val="double" w:sz="18" w:space="0" w:color="auto"/>
            </w:tcBorders>
          </w:tcPr>
          <w:p w14:paraId="644E4E77" w14:textId="053BD35A" w:rsidR="001402C8" w:rsidRPr="00D83843" w:rsidRDefault="001402C8">
            <w:pPr>
              <w:rPr>
                <w:rFonts w:ascii="Calibri" w:eastAsia="Calibri" w:hAnsi="Calibri" w:cs="Times New Roman"/>
              </w:rPr>
            </w:pPr>
            <w:r w:rsidRPr="00D83843">
              <w:rPr>
                <w:rFonts w:ascii="Calibri" w:eastAsia="Calibri" w:hAnsi="Calibri" w:cs="Times New Roman"/>
              </w:rPr>
              <w:t>3-Sided 9X10</w:t>
            </w:r>
          </w:p>
        </w:tc>
        <w:tc>
          <w:tcPr>
            <w:tcW w:w="0" w:type="auto"/>
            <w:tcBorders>
              <w:top w:val="double" w:sz="12" w:space="0" w:color="auto"/>
              <w:right w:val="single" w:sz="24" w:space="0" w:color="auto"/>
            </w:tcBorders>
          </w:tcPr>
          <w:p w14:paraId="2B2508F8" w14:textId="77777777" w:rsidR="001402C8" w:rsidRPr="00D83843" w:rsidRDefault="001402C8">
            <w:pPr>
              <w:rPr>
                <w:rFonts w:ascii="Calibri" w:eastAsia="Calibri" w:hAnsi="Calibri" w:cs="Times New Roman"/>
              </w:rPr>
            </w:pPr>
            <w:r w:rsidRPr="00D83843">
              <w:rPr>
                <w:rFonts w:ascii="Calibri" w:eastAsia="Calibri" w:hAnsi="Calibri" w:cs="Times New Roman"/>
              </w:rPr>
              <w:t>23%</w:t>
            </w:r>
          </w:p>
        </w:tc>
        <w:tc>
          <w:tcPr>
            <w:tcW w:w="0" w:type="auto"/>
            <w:tcBorders>
              <w:top w:val="double" w:sz="12" w:space="0" w:color="auto"/>
              <w:left w:val="single" w:sz="24" w:space="0" w:color="auto"/>
            </w:tcBorders>
          </w:tcPr>
          <w:p w14:paraId="46D5CE7C" w14:textId="270B0543" w:rsidR="001402C8" w:rsidRPr="00D83843" w:rsidRDefault="001402C8">
            <w:pPr>
              <w:rPr>
                <w:rFonts w:ascii="Calibri" w:eastAsia="Calibri" w:hAnsi="Calibri" w:cs="Times New Roman"/>
              </w:rPr>
            </w:pPr>
            <w:r w:rsidRPr="00D83843">
              <w:rPr>
                <w:rFonts w:ascii="Calibri" w:eastAsia="Calibri" w:hAnsi="Calibri" w:cs="Times New Roman"/>
              </w:rPr>
              <w:t>3-Sided 6X7</w:t>
            </w:r>
          </w:p>
        </w:tc>
        <w:tc>
          <w:tcPr>
            <w:tcW w:w="0" w:type="auto"/>
            <w:tcBorders>
              <w:top w:val="double" w:sz="12" w:space="0" w:color="auto"/>
              <w:right w:val="single" w:sz="24" w:space="0" w:color="auto"/>
            </w:tcBorders>
          </w:tcPr>
          <w:p w14:paraId="135F5453" w14:textId="77777777" w:rsidR="001402C8" w:rsidRPr="00D83843" w:rsidRDefault="001402C8">
            <w:pPr>
              <w:rPr>
                <w:rFonts w:ascii="Calibri" w:eastAsia="Calibri" w:hAnsi="Calibri" w:cs="Times New Roman"/>
              </w:rPr>
            </w:pPr>
            <w:r w:rsidRPr="00D83843">
              <w:rPr>
                <w:rFonts w:ascii="Calibri" w:eastAsia="Calibri" w:hAnsi="Calibri" w:cs="Times New Roman"/>
              </w:rPr>
              <w:t>6%</w:t>
            </w:r>
          </w:p>
        </w:tc>
        <w:tc>
          <w:tcPr>
            <w:tcW w:w="0" w:type="auto"/>
            <w:tcBorders>
              <w:top w:val="double" w:sz="12" w:space="0" w:color="auto"/>
              <w:left w:val="single" w:sz="24" w:space="0" w:color="auto"/>
            </w:tcBorders>
          </w:tcPr>
          <w:p w14:paraId="4B32AF7F" w14:textId="698B3D9E" w:rsidR="001402C8" w:rsidRPr="00D83843" w:rsidRDefault="001402C8">
            <w:pPr>
              <w:rPr>
                <w:rFonts w:ascii="Calibri" w:eastAsia="Calibri" w:hAnsi="Calibri" w:cs="Times New Roman"/>
              </w:rPr>
            </w:pPr>
            <w:r w:rsidRPr="00D83843">
              <w:rPr>
                <w:rFonts w:ascii="Calibri" w:eastAsia="Calibri" w:hAnsi="Calibri" w:cs="Times New Roman"/>
              </w:rPr>
              <w:t>3-Sided 6X5</w:t>
            </w:r>
          </w:p>
        </w:tc>
        <w:tc>
          <w:tcPr>
            <w:tcW w:w="0" w:type="auto"/>
            <w:tcBorders>
              <w:top w:val="double" w:sz="12" w:space="0" w:color="auto"/>
              <w:right w:val="single" w:sz="18" w:space="0" w:color="auto"/>
            </w:tcBorders>
          </w:tcPr>
          <w:p w14:paraId="72836F94" w14:textId="141DCA58" w:rsidR="001402C8" w:rsidRPr="00D83843" w:rsidRDefault="00616C7A">
            <w:pPr>
              <w:rPr>
                <w:rFonts w:ascii="Calibri" w:eastAsia="Calibri" w:hAnsi="Calibri" w:cs="Times New Roman"/>
              </w:rPr>
            </w:pPr>
            <w:r>
              <w:rPr>
                <w:rFonts w:ascii="Calibri" w:eastAsia="Calibri" w:hAnsi="Calibri" w:cs="Times New Roman"/>
              </w:rPr>
              <w:t>b</w:t>
            </w:r>
            <w:r w:rsidR="001402C8" w:rsidRPr="00D83843">
              <w:rPr>
                <w:rFonts w:ascii="Calibri" w:eastAsia="Calibri" w:hAnsi="Calibri" w:cs="Times New Roman"/>
              </w:rPr>
              <w:t>aseline</w:t>
            </w:r>
          </w:p>
        </w:tc>
      </w:tr>
      <w:tr w:rsidR="001402C8" w:rsidRPr="00D83843" w14:paraId="29BEF76B" w14:textId="77777777" w:rsidTr="001402C8">
        <w:tc>
          <w:tcPr>
            <w:tcW w:w="0" w:type="auto"/>
            <w:tcBorders>
              <w:top w:val="single" w:sz="24" w:space="0" w:color="auto"/>
              <w:left w:val="single" w:sz="18" w:space="0" w:color="auto"/>
              <w:right w:val="double" w:sz="18" w:space="0" w:color="auto"/>
            </w:tcBorders>
          </w:tcPr>
          <w:p w14:paraId="71202F2F" w14:textId="77777777" w:rsidR="001402C8" w:rsidRPr="00D83843" w:rsidRDefault="001402C8">
            <w:pPr>
              <w:rPr>
                <w:rFonts w:ascii="Calibri" w:eastAsia="Calibri" w:hAnsi="Calibri" w:cs="Times New Roman"/>
              </w:rPr>
            </w:pPr>
            <w:r w:rsidRPr="00D83843">
              <w:rPr>
                <w:rFonts w:ascii="Calibri" w:eastAsia="Calibri" w:hAnsi="Calibri" w:cs="Times New Roman"/>
              </w:rPr>
              <w:t>2</w:t>
            </w:r>
          </w:p>
        </w:tc>
        <w:tc>
          <w:tcPr>
            <w:tcW w:w="0" w:type="auto"/>
            <w:tcBorders>
              <w:top w:val="single" w:sz="24" w:space="0" w:color="auto"/>
              <w:left w:val="double" w:sz="18" w:space="0" w:color="auto"/>
            </w:tcBorders>
          </w:tcPr>
          <w:p w14:paraId="7ABF059F" w14:textId="3942F94E" w:rsidR="001402C8" w:rsidRPr="00D83843" w:rsidRDefault="001402C8">
            <w:pPr>
              <w:rPr>
                <w:rFonts w:ascii="Calibri" w:eastAsia="Calibri" w:hAnsi="Calibri" w:cs="Times New Roman"/>
              </w:rPr>
            </w:pPr>
            <w:r w:rsidRPr="00D83843">
              <w:rPr>
                <w:rFonts w:ascii="Calibri" w:eastAsia="Calibri" w:hAnsi="Calibri" w:cs="Times New Roman"/>
              </w:rPr>
              <w:t>3-Sided 9X11</w:t>
            </w:r>
          </w:p>
        </w:tc>
        <w:tc>
          <w:tcPr>
            <w:tcW w:w="0" w:type="auto"/>
            <w:tcBorders>
              <w:top w:val="single" w:sz="24" w:space="0" w:color="auto"/>
              <w:right w:val="single" w:sz="24" w:space="0" w:color="auto"/>
            </w:tcBorders>
          </w:tcPr>
          <w:p w14:paraId="0D47A62B" w14:textId="77777777" w:rsidR="001402C8" w:rsidRPr="00D83843" w:rsidRDefault="001402C8">
            <w:pPr>
              <w:rPr>
                <w:rFonts w:ascii="Calibri" w:eastAsia="Calibri" w:hAnsi="Calibri" w:cs="Times New Roman"/>
              </w:rPr>
            </w:pPr>
            <w:r w:rsidRPr="00D83843">
              <w:rPr>
                <w:rFonts w:ascii="Calibri" w:eastAsia="Calibri" w:hAnsi="Calibri" w:cs="Times New Roman"/>
              </w:rPr>
              <w:t>25%</w:t>
            </w:r>
          </w:p>
        </w:tc>
        <w:tc>
          <w:tcPr>
            <w:tcW w:w="0" w:type="auto"/>
            <w:tcBorders>
              <w:top w:val="single" w:sz="24" w:space="0" w:color="auto"/>
              <w:left w:val="single" w:sz="24" w:space="0" w:color="auto"/>
            </w:tcBorders>
          </w:tcPr>
          <w:p w14:paraId="10BE6769" w14:textId="433B0B0D" w:rsidR="001402C8" w:rsidRPr="00D83843" w:rsidRDefault="001402C8">
            <w:pPr>
              <w:rPr>
                <w:rFonts w:ascii="Calibri" w:eastAsia="Calibri" w:hAnsi="Calibri" w:cs="Times New Roman"/>
              </w:rPr>
            </w:pPr>
            <w:r w:rsidRPr="00D83843">
              <w:rPr>
                <w:rFonts w:ascii="Calibri" w:eastAsia="Calibri" w:hAnsi="Calibri" w:cs="Times New Roman"/>
              </w:rPr>
              <w:t>3-Sided 6X10</w:t>
            </w:r>
          </w:p>
        </w:tc>
        <w:tc>
          <w:tcPr>
            <w:tcW w:w="0" w:type="auto"/>
            <w:tcBorders>
              <w:top w:val="single" w:sz="24" w:space="0" w:color="auto"/>
              <w:right w:val="single" w:sz="24" w:space="0" w:color="auto"/>
            </w:tcBorders>
          </w:tcPr>
          <w:p w14:paraId="7391EBED" w14:textId="77777777" w:rsidR="001402C8" w:rsidRPr="00D83843" w:rsidRDefault="001402C8">
            <w:pPr>
              <w:rPr>
                <w:rFonts w:ascii="Calibri" w:eastAsia="Calibri" w:hAnsi="Calibri" w:cs="Times New Roman"/>
              </w:rPr>
            </w:pPr>
            <w:r w:rsidRPr="00D83843">
              <w:rPr>
                <w:rFonts w:ascii="Calibri" w:eastAsia="Calibri" w:hAnsi="Calibri" w:cs="Times New Roman"/>
              </w:rPr>
              <w:t>7.5%</w:t>
            </w:r>
          </w:p>
        </w:tc>
        <w:tc>
          <w:tcPr>
            <w:tcW w:w="0" w:type="auto"/>
            <w:tcBorders>
              <w:top w:val="single" w:sz="24" w:space="0" w:color="auto"/>
              <w:left w:val="single" w:sz="24" w:space="0" w:color="auto"/>
            </w:tcBorders>
          </w:tcPr>
          <w:p w14:paraId="4014D98F" w14:textId="608E3237" w:rsidR="001402C8" w:rsidRPr="00D83843" w:rsidRDefault="001402C8">
            <w:pPr>
              <w:rPr>
                <w:rFonts w:ascii="Calibri" w:eastAsia="Calibri" w:hAnsi="Calibri" w:cs="Times New Roman"/>
              </w:rPr>
            </w:pPr>
            <w:r w:rsidRPr="00D83843">
              <w:rPr>
                <w:rFonts w:ascii="Calibri" w:eastAsia="Calibri" w:hAnsi="Calibri" w:cs="Times New Roman"/>
              </w:rPr>
              <w:t>3-Sided 6X8</w:t>
            </w:r>
          </w:p>
        </w:tc>
        <w:tc>
          <w:tcPr>
            <w:tcW w:w="0" w:type="auto"/>
            <w:tcBorders>
              <w:top w:val="single" w:sz="24" w:space="0" w:color="auto"/>
              <w:right w:val="single" w:sz="18" w:space="0" w:color="auto"/>
            </w:tcBorders>
          </w:tcPr>
          <w:p w14:paraId="7AEB2387" w14:textId="55E860DE" w:rsidR="001402C8" w:rsidRPr="00D83843" w:rsidRDefault="00616C7A">
            <w:pPr>
              <w:rPr>
                <w:rFonts w:ascii="Calibri" w:eastAsia="Calibri" w:hAnsi="Calibri" w:cs="Times New Roman"/>
              </w:rPr>
            </w:pPr>
            <w:r>
              <w:rPr>
                <w:rFonts w:ascii="Calibri" w:eastAsia="Calibri" w:hAnsi="Calibri" w:cs="Times New Roman"/>
              </w:rPr>
              <w:t>b</w:t>
            </w:r>
            <w:r w:rsidR="001402C8" w:rsidRPr="00D83843">
              <w:rPr>
                <w:rFonts w:ascii="Calibri" w:eastAsia="Calibri" w:hAnsi="Calibri" w:cs="Times New Roman"/>
              </w:rPr>
              <w:t>aseline</w:t>
            </w:r>
          </w:p>
        </w:tc>
      </w:tr>
      <w:tr w:rsidR="001402C8" w:rsidRPr="00D83843" w14:paraId="35773619" w14:textId="77777777" w:rsidTr="001402C8">
        <w:tc>
          <w:tcPr>
            <w:tcW w:w="0" w:type="auto"/>
            <w:tcBorders>
              <w:top w:val="single" w:sz="24" w:space="0" w:color="auto"/>
              <w:left w:val="single" w:sz="18" w:space="0" w:color="auto"/>
              <w:right w:val="double" w:sz="18" w:space="0" w:color="auto"/>
            </w:tcBorders>
          </w:tcPr>
          <w:p w14:paraId="1E2683A3" w14:textId="77777777" w:rsidR="001402C8" w:rsidRPr="00D83843" w:rsidRDefault="001402C8">
            <w:pPr>
              <w:rPr>
                <w:rFonts w:ascii="Calibri" w:eastAsia="Calibri" w:hAnsi="Calibri" w:cs="Times New Roman"/>
              </w:rPr>
            </w:pPr>
            <w:r w:rsidRPr="00D83843">
              <w:rPr>
                <w:rFonts w:ascii="Calibri" w:eastAsia="Calibri" w:hAnsi="Calibri" w:cs="Times New Roman"/>
              </w:rPr>
              <w:t>3</w:t>
            </w:r>
          </w:p>
        </w:tc>
        <w:tc>
          <w:tcPr>
            <w:tcW w:w="0" w:type="auto"/>
            <w:tcBorders>
              <w:top w:val="single" w:sz="24" w:space="0" w:color="auto"/>
              <w:left w:val="double" w:sz="18" w:space="0" w:color="auto"/>
            </w:tcBorders>
          </w:tcPr>
          <w:p w14:paraId="4694CDCB" w14:textId="52DE8D9C" w:rsidR="001402C8" w:rsidRPr="00D83843" w:rsidRDefault="001402C8">
            <w:pPr>
              <w:rPr>
                <w:rFonts w:ascii="Calibri" w:eastAsia="Calibri" w:hAnsi="Calibri" w:cs="Times New Roman"/>
              </w:rPr>
            </w:pPr>
            <w:r w:rsidRPr="00D83843">
              <w:rPr>
                <w:rFonts w:ascii="Calibri" w:eastAsia="Calibri" w:hAnsi="Calibri" w:cs="Times New Roman"/>
              </w:rPr>
              <w:t>3-Sided 16X10</w:t>
            </w:r>
          </w:p>
        </w:tc>
        <w:tc>
          <w:tcPr>
            <w:tcW w:w="0" w:type="auto"/>
            <w:tcBorders>
              <w:top w:val="single" w:sz="24" w:space="0" w:color="auto"/>
              <w:right w:val="single" w:sz="24" w:space="0" w:color="auto"/>
            </w:tcBorders>
          </w:tcPr>
          <w:p w14:paraId="55A7CCD2" w14:textId="77777777" w:rsidR="001402C8" w:rsidRPr="00D83843" w:rsidRDefault="001402C8">
            <w:pPr>
              <w:rPr>
                <w:rFonts w:ascii="Calibri" w:eastAsia="Calibri" w:hAnsi="Calibri" w:cs="Times New Roman"/>
              </w:rPr>
            </w:pPr>
            <w:r w:rsidRPr="00D83843">
              <w:rPr>
                <w:rFonts w:ascii="Calibri" w:eastAsia="Calibri" w:hAnsi="Calibri" w:cs="Times New Roman"/>
              </w:rPr>
              <w:t>26%</w:t>
            </w:r>
          </w:p>
        </w:tc>
        <w:tc>
          <w:tcPr>
            <w:tcW w:w="0" w:type="auto"/>
            <w:tcBorders>
              <w:top w:val="single" w:sz="24" w:space="0" w:color="auto"/>
              <w:left w:val="single" w:sz="24" w:space="0" w:color="auto"/>
            </w:tcBorders>
            <w:shd w:val="clear" w:color="auto" w:fill="auto"/>
          </w:tcPr>
          <w:p w14:paraId="21697998" w14:textId="5B3A6EA2" w:rsidR="001402C8" w:rsidRPr="00D83843" w:rsidRDefault="001402C8">
            <w:pPr>
              <w:rPr>
                <w:rFonts w:ascii="Calibri" w:eastAsia="Calibri" w:hAnsi="Calibri" w:cs="Times New Roman"/>
              </w:rPr>
            </w:pPr>
            <w:r w:rsidRPr="00D83843">
              <w:rPr>
                <w:rFonts w:ascii="Calibri" w:eastAsia="Calibri" w:hAnsi="Calibri" w:cs="Times New Roman"/>
              </w:rPr>
              <w:t>3-Sided 8X8</w:t>
            </w:r>
          </w:p>
        </w:tc>
        <w:tc>
          <w:tcPr>
            <w:tcW w:w="0" w:type="auto"/>
            <w:tcBorders>
              <w:top w:val="single" w:sz="24" w:space="0" w:color="auto"/>
              <w:right w:val="single" w:sz="24" w:space="0" w:color="auto"/>
            </w:tcBorders>
            <w:shd w:val="clear" w:color="auto" w:fill="auto"/>
          </w:tcPr>
          <w:p w14:paraId="666A85DF" w14:textId="77777777" w:rsidR="001402C8" w:rsidRPr="00D83843" w:rsidRDefault="001402C8">
            <w:pPr>
              <w:rPr>
                <w:rFonts w:ascii="Calibri" w:eastAsia="Calibri" w:hAnsi="Calibri" w:cs="Times New Roman"/>
              </w:rPr>
            </w:pPr>
            <w:r w:rsidRPr="00D83843">
              <w:rPr>
                <w:rFonts w:ascii="Calibri" w:eastAsia="Calibri" w:hAnsi="Calibri" w:cs="Times New Roman"/>
              </w:rPr>
              <w:t>0%</w:t>
            </w:r>
          </w:p>
        </w:tc>
        <w:tc>
          <w:tcPr>
            <w:tcW w:w="0" w:type="auto"/>
            <w:tcBorders>
              <w:top w:val="single" w:sz="24" w:space="0" w:color="auto"/>
              <w:left w:val="single" w:sz="24" w:space="0" w:color="auto"/>
            </w:tcBorders>
            <w:shd w:val="clear" w:color="auto" w:fill="auto"/>
          </w:tcPr>
          <w:p w14:paraId="1F9EAB0F" w14:textId="1FC6C5E7" w:rsidR="001402C8" w:rsidRPr="00D83843" w:rsidRDefault="001402C8">
            <w:pPr>
              <w:rPr>
                <w:rFonts w:ascii="Calibri" w:eastAsia="Calibri" w:hAnsi="Calibri" w:cs="Times New Roman"/>
              </w:rPr>
            </w:pPr>
            <w:r w:rsidRPr="00D83843">
              <w:rPr>
                <w:rFonts w:ascii="Calibri" w:eastAsia="Calibri" w:hAnsi="Calibri" w:cs="Times New Roman"/>
              </w:rPr>
              <w:t>3-Sided 8X8</w:t>
            </w:r>
          </w:p>
        </w:tc>
        <w:tc>
          <w:tcPr>
            <w:tcW w:w="0" w:type="auto"/>
            <w:tcBorders>
              <w:top w:val="single" w:sz="24" w:space="0" w:color="auto"/>
              <w:right w:val="single" w:sz="18" w:space="0" w:color="auto"/>
            </w:tcBorders>
            <w:shd w:val="clear" w:color="auto" w:fill="auto"/>
          </w:tcPr>
          <w:p w14:paraId="25151945" w14:textId="4ED908C1" w:rsidR="001402C8" w:rsidRPr="00D83843" w:rsidRDefault="00616C7A">
            <w:pPr>
              <w:rPr>
                <w:rFonts w:ascii="Calibri" w:eastAsia="Calibri" w:hAnsi="Calibri" w:cs="Times New Roman"/>
              </w:rPr>
            </w:pPr>
            <w:r>
              <w:rPr>
                <w:rFonts w:ascii="Calibri" w:eastAsia="Calibri" w:hAnsi="Calibri" w:cs="Times New Roman"/>
              </w:rPr>
              <w:t>b</w:t>
            </w:r>
            <w:r w:rsidR="001402C8" w:rsidRPr="00D83843">
              <w:rPr>
                <w:rFonts w:ascii="Calibri" w:eastAsia="Calibri" w:hAnsi="Calibri" w:cs="Times New Roman"/>
              </w:rPr>
              <w:t>aseline</w:t>
            </w:r>
          </w:p>
        </w:tc>
      </w:tr>
      <w:tr w:rsidR="001402C8" w:rsidRPr="00EC6DF5" w14:paraId="022013FE" w14:textId="77777777" w:rsidTr="001402C8">
        <w:tc>
          <w:tcPr>
            <w:tcW w:w="0" w:type="auto"/>
            <w:tcBorders>
              <w:top w:val="single" w:sz="24" w:space="0" w:color="auto"/>
              <w:left w:val="single" w:sz="18" w:space="0" w:color="auto"/>
              <w:bottom w:val="single" w:sz="18" w:space="0" w:color="auto"/>
              <w:right w:val="double" w:sz="18" w:space="0" w:color="auto"/>
            </w:tcBorders>
          </w:tcPr>
          <w:p w14:paraId="3963223E" w14:textId="77777777" w:rsidR="001402C8" w:rsidRPr="00D83843" w:rsidRDefault="001402C8">
            <w:pPr>
              <w:rPr>
                <w:rFonts w:ascii="Calibri" w:eastAsia="Calibri" w:hAnsi="Calibri" w:cs="Times New Roman"/>
              </w:rPr>
            </w:pPr>
            <w:r w:rsidRPr="00D83843">
              <w:rPr>
                <w:rFonts w:ascii="Calibri" w:eastAsia="Calibri" w:hAnsi="Calibri" w:cs="Times New Roman"/>
              </w:rPr>
              <w:t xml:space="preserve">4 </w:t>
            </w:r>
          </w:p>
        </w:tc>
        <w:tc>
          <w:tcPr>
            <w:tcW w:w="0" w:type="auto"/>
            <w:tcBorders>
              <w:top w:val="single" w:sz="24" w:space="0" w:color="auto"/>
              <w:left w:val="double" w:sz="18" w:space="0" w:color="auto"/>
              <w:bottom w:val="single" w:sz="18" w:space="0" w:color="auto"/>
            </w:tcBorders>
            <w:shd w:val="clear" w:color="auto" w:fill="auto"/>
          </w:tcPr>
          <w:p w14:paraId="2B25711A" w14:textId="5CA2C3B6" w:rsidR="001402C8" w:rsidRPr="00D83843" w:rsidRDefault="001402C8">
            <w:pPr>
              <w:rPr>
                <w:rFonts w:ascii="Calibri" w:eastAsia="Calibri" w:hAnsi="Calibri" w:cs="Times New Roman"/>
              </w:rPr>
            </w:pPr>
            <w:r w:rsidRPr="00D83843">
              <w:rPr>
                <w:rFonts w:ascii="Calibri" w:eastAsia="Calibri" w:hAnsi="Calibri" w:cs="Times New Roman"/>
              </w:rPr>
              <w:t>3-Sided 16X12</w:t>
            </w:r>
          </w:p>
        </w:tc>
        <w:tc>
          <w:tcPr>
            <w:tcW w:w="0" w:type="auto"/>
            <w:tcBorders>
              <w:top w:val="single" w:sz="24" w:space="0" w:color="auto"/>
              <w:bottom w:val="single" w:sz="18" w:space="0" w:color="auto"/>
              <w:right w:val="single" w:sz="24" w:space="0" w:color="auto"/>
            </w:tcBorders>
            <w:shd w:val="clear" w:color="auto" w:fill="auto"/>
          </w:tcPr>
          <w:p w14:paraId="5670BE59" w14:textId="77777777" w:rsidR="001402C8" w:rsidRPr="00D83843" w:rsidRDefault="001402C8">
            <w:pPr>
              <w:rPr>
                <w:rFonts w:ascii="Calibri" w:eastAsia="Calibri" w:hAnsi="Calibri" w:cs="Times New Roman"/>
              </w:rPr>
            </w:pPr>
            <w:r w:rsidRPr="00D83843">
              <w:rPr>
                <w:rFonts w:ascii="Calibri" w:eastAsia="Calibri" w:hAnsi="Calibri" w:cs="Times New Roman"/>
              </w:rPr>
              <w:t>2%</w:t>
            </w:r>
          </w:p>
        </w:tc>
        <w:tc>
          <w:tcPr>
            <w:tcW w:w="0" w:type="auto"/>
            <w:tcBorders>
              <w:top w:val="single" w:sz="24" w:space="0" w:color="auto"/>
              <w:left w:val="single" w:sz="24" w:space="0" w:color="auto"/>
              <w:bottom w:val="single" w:sz="18" w:space="0" w:color="auto"/>
            </w:tcBorders>
            <w:shd w:val="clear" w:color="auto" w:fill="auto"/>
          </w:tcPr>
          <w:p w14:paraId="3E43363F" w14:textId="601F3254" w:rsidR="001402C8" w:rsidRPr="00D83843" w:rsidRDefault="001402C8">
            <w:pPr>
              <w:rPr>
                <w:rFonts w:ascii="Calibri" w:eastAsia="Calibri" w:hAnsi="Calibri" w:cs="Times New Roman"/>
              </w:rPr>
            </w:pPr>
            <w:r w:rsidRPr="00D83843">
              <w:rPr>
                <w:rFonts w:ascii="Calibri" w:eastAsia="Calibri" w:hAnsi="Calibri" w:cs="Times New Roman"/>
              </w:rPr>
              <w:t>3-Sided 16X12</w:t>
            </w:r>
          </w:p>
        </w:tc>
        <w:tc>
          <w:tcPr>
            <w:tcW w:w="0" w:type="auto"/>
            <w:tcBorders>
              <w:top w:val="single" w:sz="24" w:space="0" w:color="auto"/>
              <w:bottom w:val="single" w:sz="18" w:space="0" w:color="auto"/>
              <w:right w:val="single" w:sz="24" w:space="0" w:color="auto"/>
            </w:tcBorders>
            <w:shd w:val="clear" w:color="auto" w:fill="auto"/>
          </w:tcPr>
          <w:p w14:paraId="3384E787" w14:textId="77777777" w:rsidR="001402C8" w:rsidRPr="00D83843" w:rsidRDefault="001402C8">
            <w:pPr>
              <w:rPr>
                <w:rFonts w:ascii="Calibri" w:eastAsia="Calibri" w:hAnsi="Calibri" w:cs="Times New Roman"/>
              </w:rPr>
            </w:pPr>
            <w:r w:rsidRPr="00D83843">
              <w:rPr>
                <w:rFonts w:ascii="Calibri" w:eastAsia="Calibri" w:hAnsi="Calibri" w:cs="Times New Roman"/>
              </w:rPr>
              <w:t>2%</w:t>
            </w:r>
          </w:p>
        </w:tc>
        <w:tc>
          <w:tcPr>
            <w:tcW w:w="0" w:type="auto"/>
            <w:tcBorders>
              <w:top w:val="single" w:sz="24" w:space="0" w:color="auto"/>
              <w:left w:val="single" w:sz="24" w:space="0" w:color="auto"/>
              <w:bottom w:val="single" w:sz="18" w:space="0" w:color="auto"/>
            </w:tcBorders>
          </w:tcPr>
          <w:p w14:paraId="0CB2FB51" w14:textId="48FB47D7" w:rsidR="001402C8" w:rsidRPr="00D83843" w:rsidRDefault="001402C8">
            <w:pPr>
              <w:rPr>
                <w:rFonts w:ascii="Calibri" w:eastAsia="Calibri" w:hAnsi="Calibri" w:cs="Times New Roman"/>
              </w:rPr>
            </w:pPr>
            <w:r w:rsidRPr="00D83843">
              <w:rPr>
                <w:rFonts w:ascii="Calibri" w:eastAsia="Calibri" w:hAnsi="Calibri" w:cs="Times New Roman"/>
              </w:rPr>
              <w:t>3-Sided 16X7</w:t>
            </w:r>
          </w:p>
        </w:tc>
        <w:tc>
          <w:tcPr>
            <w:tcW w:w="0" w:type="auto"/>
            <w:tcBorders>
              <w:top w:val="single" w:sz="24" w:space="0" w:color="auto"/>
              <w:bottom w:val="single" w:sz="18" w:space="0" w:color="auto"/>
              <w:right w:val="single" w:sz="18" w:space="0" w:color="auto"/>
            </w:tcBorders>
          </w:tcPr>
          <w:p w14:paraId="495FFAA9" w14:textId="7731A15C" w:rsidR="001402C8" w:rsidRPr="005C3265" w:rsidRDefault="00616C7A">
            <w:pPr>
              <w:rPr>
                <w:rFonts w:ascii="Calibri" w:eastAsia="Calibri" w:hAnsi="Calibri" w:cs="Times New Roman"/>
              </w:rPr>
            </w:pPr>
            <w:r>
              <w:rPr>
                <w:rFonts w:ascii="Calibri" w:eastAsia="Calibri" w:hAnsi="Calibri" w:cs="Times New Roman"/>
              </w:rPr>
              <w:t>b</w:t>
            </w:r>
            <w:r w:rsidR="001402C8" w:rsidRPr="00D83843">
              <w:rPr>
                <w:rFonts w:ascii="Calibri" w:eastAsia="Calibri" w:hAnsi="Calibri" w:cs="Times New Roman"/>
              </w:rPr>
              <w:t>aseline</w:t>
            </w:r>
          </w:p>
        </w:tc>
      </w:tr>
      <w:bookmarkEnd w:id="41"/>
    </w:tbl>
    <w:p w14:paraId="23ABAEA6" w14:textId="77777777" w:rsidR="001402C8" w:rsidRDefault="001402C8" w:rsidP="001402C8"/>
    <w:p w14:paraId="2AB10D4E" w14:textId="77777777" w:rsidR="007D0AE4" w:rsidRDefault="00517F86" w:rsidP="007D0AE4">
      <w:pPr>
        <w:keepNext/>
        <w:jc w:val="center"/>
      </w:pPr>
      <w:r>
        <w:rPr>
          <w:noProof/>
        </w:rPr>
        <w:lastRenderedPageBreak/>
        <w:drawing>
          <wp:inline distT="0" distB="0" distL="0" distR="0" wp14:anchorId="2C9D5694" wp14:editId="751CE33A">
            <wp:extent cx="6010382" cy="1714500"/>
            <wp:effectExtent l="0" t="0" r="9525" b="0"/>
            <wp:docPr id="207137232" name="Picture 1" descr="A diagram of a fl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7232" name="Picture 1" descr="A diagram of a flood&#10;&#10;Description automatically generated"/>
                    <pic:cNvPicPr/>
                  </pic:nvPicPr>
                  <pic:blipFill rotWithShape="1">
                    <a:blip r:embed="rId16">
                      <a:extLst>
                        <a:ext uri="{28A0092B-C50C-407E-A947-70E740481C1C}">
                          <a14:useLocalDpi xmlns:a14="http://schemas.microsoft.com/office/drawing/2010/main" val="0"/>
                        </a:ext>
                      </a:extLst>
                    </a:blip>
                    <a:srcRect t="29914" b="19373"/>
                    <a:stretch/>
                  </pic:blipFill>
                  <pic:spPr bwMode="auto">
                    <a:xfrm>
                      <a:off x="0" y="0"/>
                      <a:ext cx="6015121" cy="1715852"/>
                    </a:xfrm>
                    <a:prstGeom prst="rect">
                      <a:avLst/>
                    </a:prstGeom>
                    <a:ln>
                      <a:noFill/>
                    </a:ln>
                    <a:extLst>
                      <a:ext uri="{53640926-AAD7-44D8-BBD7-CCE9431645EC}">
                        <a14:shadowObscured xmlns:a14="http://schemas.microsoft.com/office/drawing/2010/main"/>
                      </a:ext>
                    </a:extLst>
                  </pic:spPr>
                </pic:pic>
              </a:graphicData>
            </a:graphic>
          </wp:inline>
        </w:drawing>
      </w:r>
    </w:p>
    <w:p w14:paraId="4D740EB1" w14:textId="7827628A" w:rsidR="00551130" w:rsidRDefault="007D0AE4" w:rsidP="0080623E">
      <w:pPr>
        <w:pStyle w:val="Caption"/>
      </w:pPr>
      <w:bookmarkStart w:id="42" w:name="_Ref158127551"/>
      <w:r>
        <w:t xml:space="preserve">Figure </w:t>
      </w:r>
      <w:fldSimple w:instr=" SEQ Figure \* ARABIC ">
        <w:r w:rsidR="002745C7">
          <w:rPr>
            <w:noProof/>
          </w:rPr>
          <w:t>1</w:t>
        </w:r>
      </w:fldSimple>
      <w:bookmarkEnd w:id="42"/>
      <w:r>
        <w:t xml:space="preserve">. </w:t>
      </w:r>
      <w:r w:rsidRPr="006B1694">
        <w:t>Crossing design comparison for Scenario 1</w:t>
      </w:r>
    </w:p>
    <w:p w14:paraId="281AD260" w14:textId="77777777" w:rsidR="007D0AE4" w:rsidRDefault="00517F86" w:rsidP="007D0AE4">
      <w:pPr>
        <w:keepNext/>
        <w:jc w:val="center"/>
      </w:pPr>
      <w:r>
        <w:rPr>
          <w:noProof/>
        </w:rPr>
        <w:drawing>
          <wp:inline distT="0" distB="0" distL="0" distR="0" wp14:anchorId="7B92F329" wp14:editId="56AECDEB">
            <wp:extent cx="5943600" cy="1790700"/>
            <wp:effectExtent l="0" t="0" r="0" b="0"/>
            <wp:docPr id="1645347146" name="Picture 2" descr="A diagram of a fl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47146" name="Picture 2" descr="A diagram of a flood&#10;&#10;Description automatically generated"/>
                    <pic:cNvPicPr/>
                  </pic:nvPicPr>
                  <pic:blipFill rotWithShape="1">
                    <a:blip r:embed="rId17">
                      <a:extLst>
                        <a:ext uri="{28A0092B-C50C-407E-A947-70E740481C1C}">
                          <a14:useLocalDpi xmlns:a14="http://schemas.microsoft.com/office/drawing/2010/main" val="0"/>
                        </a:ext>
                      </a:extLst>
                    </a:blip>
                    <a:srcRect t="28490" b="17949"/>
                    <a:stretch/>
                  </pic:blipFill>
                  <pic:spPr bwMode="auto">
                    <a:xfrm>
                      <a:off x="0" y="0"/>
                      <a:ext cx="5943600" cy="1790700"/>
                    </a:xfrm>
                    <a:prstGeom prst="rect">
                      <a:avLst/>
                    </a:prstGeom>
                    <a:ln>
                      <a:noFill/>
                    </a:ln>
                    <a:extLst>
                      <a:ext uri="{53640926-AAD7-44D8-BBD7-CCE9431645EC}">
                        <a14:shadowObscured xmlns:a14="http://schemas.microsoft.com/office/drawing/2010/main"/>
                      </a:ext>
                    </a:extLst>
                  </pic:spPr>
                </pic:pic>
              </a:graphicData>
            </a:graphic>
          </wp:inline>
        </w:drawing>
      </w:r>
    </w:p>
    <w:p w14:paraId="3B06A4DA" w14:textId="75FAEC0F" w:rsidR="00551130" w:rsidRDefault="007D0AE4" w:rsidP="0080623E">
      <w:pPr>
        <w:pStyle w:val="Caption"/>
      </w:pPr>
      <w:bookmarkStart w:id="43" w:name="_Ref158127568"/>
      <w:r>
        <w:t xml:space="preserve">Figure </w:t>
      </w:r>
      <w:fldSimple w:instr=" SEQ Figure \* ARABIC ">
        <w:r w:rsidR="002745C7">
          <w:rPr>
            <w:noProof/>
          </w:rPr>
          <w:t>2</w:t>
        </w:r>
      </w:fldSimple>
      <w:bookmarkEnd w:id="43"/>
      <w:r>
        <w:t xml:space="preserve">. </w:t>
      </w:r>
      <w:r w:rsidRPr="005E130B">
        <w:t>Crossing design comparison for Scenario 3</w:t>
      </w:r>
    </w:p>
    <w:p w14:paraId="527F35D8" w14:textId="662D4B06" w:rsidR="001754C7" w:rsidRDefault="001754C7" w:rsidP="001754C7">
      <w:r>
        <w:t>For the 36</w:t>
      </w:r>
      <w:r w:rsidR="092633E6">
        <w:t>-</w:t>
      </w:r>
      <w:r>
        <w:t>inch culvert replacement</w:t>
      </w:r>
      <w:r w:rsidR="00D83843">
        <w:t xml:space="preserve"> (</w:t>
      </w:r>
      <w:r w:rsidR="007D2C46">
        <w:t>S</w:t>
      </w:r>
      <w:r w:rsidR="00D83843">
        <w:t>cenarios 1 and 2)</w:t>
      </w:r>
      <w:r>
        <w:t>, cost increases</w:t>
      </w:r>
      <w:r w:rsidR="004F3512">
        <w:t xml:space="preserve"> above </w:t>
      </w:r>
      <w:r w:rsidR="00E13DA8">
        <w:t>b</w:t>
      </w:r>
      <w:r w:rsidR="004F3512">
        <w:t>aseline</w:t>
      </w:r>
      <w:r>
        <w:t xml:space="preserve"> </w:t>
      </w:r>
      <w:r w:rsidR="004F3512">
        <w:t xml:space="preserve">for both the low and </w:t>
      </w:r>
      <w:r>
        <w:t>high gradient stream</w:t>
      </w:r>
      <w:r w:rsidR="004F3512">
        <w:t>s</w:t>
      </w:r>
      <w:r>
        <w:t xml:space="preserve"> were moderate, </w:t>
      </w:r>
      <w:r w:rsidRPr="003F5406">
        <w:t xml:space="preserve">approximately </w:t>
      </w:r>
      <w:r w:rsidR="004F3512">
        <w:t>23-25</w:t>
      </w:r>
      <w:r w:rsidRPr="003F5406">
        <w:t xml:space="preserve">% to meet </w:t>
      </w:r>
      <w:r w:rsidR="000A4711">
        <w:t>Crossing Standards</w:t>
      </w:r>
      <w:r w:rsidRPr="003F5406">
        <w:t xml:space="preserve">, and </w:t>
      </w:r>
      <w:r w:rsidR="004F3512">
        <w:t>6</w:t>
      </w:r>
      <w:r w:rsidR="00D83843">
        <w:t>-</w:t>
      </w:r>
      <w:r w:rsidR="004F3512">
        <w:t>7.5</w:t>
      </w:r>
      <w:r w:rsidRPr="003F5406">
        <w:t>% to meet the design conditions</w:t>
      </w:r>
      <w:r w:rsidR="004F3512">
        <w:t xml:space="preserve"> for a 25-year flood</w:t>
      </w:r>
      <w:r w:rsidRPr="003F5406">
        <w:t xml:space="preserve">. For </w:t>
      </w:r>
      <w:r w:rsidR="004F3512">
        <w:t xml:space="preserve">an </w:t>
      </w:r>
      <w:r w:rsidRPr="003F5406">
        <w:t xml:space="preserve">approximately </w:t>
      </w:r>
      <w:r w:rsidR="00D83843">
        <w:t>1</w:t>
      </w:r>
      <w:r w:rsidR="004F3512">
        <w:t>7</w:t>
      </w:r>
      <w:r w:rsidRPr="003F5406">
        <w:t xml:space="preserve">% increase in cost over the 25-year flood design, or </w:t>
      </w:r>
      <w:r w:rsidR="00D83843">
        <w:t>23-25</w:t>
      </w:r>
      <w:r w:rsidRPr="003F5406">
        <w:t xml:space="preserve">% over the 10-year flood </w:t>
      </w:r>
      <w:r w:rsidR="001402C8">
        <w:t>(</w:t>
      </w:r>
      <w:r w:rsidR="00E13DA8">
        <w:t>b</w:t>
      </w:r>
      <w:r w:rsidR="001402C8">
        <w:t xml:space="preserve">aseline) </w:t>
      </w:r>
      <w:r w:rsidRPr="003F5406">
        <w:t xml:space="preserve">design, a structure could be provided that fully meets the </w:t>
      </w:r>
      <w:r w:rsidR="000A4711">
        <w:t>Crossing Standards</w:t>
      </w:r>
      <w:r w:rsidRPr="003F5406">
        <w:t xml:space="preserve">. Based on the MEP cost factors in </w:t>
      </w:r>
      <w:r w:rsidR="008B599B">
        <w:t xml:space="preserve">Section </w:t>
      </w:r>
      <w:r w:rsidR="00831DD3">
        <w:fldChar w:fldCharType="begin"/>
      </w:r>
      <w:r w:rsidR="00831DD3">
        <w:instrText xml:space="preserve"> REF _Ref158230957 \r \h </w:instrText>
      </w:r>
      <w:r w:rsidR="00831DD3">
        <w:fldChar w:fldCharType="separate"/>
      </w:r>
      <w:r w:rsidR="002745C7">
        <w:t>4.0</w:t>
      </w:r>
      <w:r w:rsidR="00831DD3">
        <w:fldChar w:fldCharType="end"/>
      </w:r>
      <w:r w:rsidRPr="003F5406">
        <w:t xml:space="preserve">, </w:t>
      </w:r>
      <w:r w:rsidR="004F3512">
        <w:t>the cost factors for these scenarios</w:t>
      </w:r>
      <w:r w:rsidRPr="003F5406">
        <w:t xml:space="preserve"> </w:t>
      </w:r>
      <w:r w:rsidR="004F3512">
        <w:t xml:space="preserve">(ranging from 1.17 to 1.25) </w:t>
      </w:r>
      <w:r w:rsidRPr="003F5406">
        <w:t xml:space="preserve">would be justified for many </w:t>
      </w:r>
      <w:r w:rsidR="004F3512">
        <w:t>crossing replacements</w:t>
      </w:r>
      <w:r w:rsidRPr="003F5406">
        <w:t xml:space="preserve"> (</w:t>
      </w:r>
      <w:r w:rsidR="00941646">
        <w:fldChar w:fldCharType="begin"/>
      </w:r>
      <w:r w:rsidR="00941646">
        <w:instrText xml:space="preserve"> REF _Ref158127366 \h </w:instrText>
      </w:r>
      <w:r w:rsidR="00941646">
        <w:fldChar w:fldCharType="separate"/>
      </w:r>
      <w:r w:rsidR="002745C7">
        <w:t xml:space="preserve">Table </w:t>
      </w:r>
      <w:r w:rsidR="002745C7">
        <w:rPr>
          <w:noProof/>
        </w:rPr>
        <w:t>2</w:t>
      </w:r>
      <w:r w:rsidR="00941646">
        <w:fldChar w:fldCharType="end"/>
      </w:r>
      <w:r w:rsidRPr="003F5406">
        <w:t>).</w:t>
      </w:r>
    </w:p>
    <w:p w14:paraId="75418E5C" w14:textId="6D52F15B" w:rsidR="001754C7" w:rsidRPr="00A86B74" w:rsidRDefault="001754C7" w:rsidP="001754C7">
      <w:r>
        <w:t>For the twin 48</w:t>
      </w:r>
      <w:r w:rsidR="76DB85BB">
        <w:t>-</w:t>
      </w:r>
      <w:r>
        <w:t>inch culvert replacement</w:t>
      </w:r>
      <w:r w:rsidR="007D2C46">
        <w:t xml:space="preserve"> with a low gradient stream </w:t>
      </w:r>
      <w:r w:rsidR="00582278">
        <w:t>(</w:t>
      </w:r>
      <w:r w:rsidR="007D2C46">
        <w:t>Scenario 3</w:t>
      </w:r>
      <w:r w:rsidR="00582278">
        <w:t>)</w:t>
      </w:r>
      <w:r w:rsidR="007D2C46">
        <w:t>, the same size structure was required to meet both 10-year and 25-year flood design requirements</w:t>
      </w:r>
      <w:r w:rsidR="007F24F3">
        <w:t>,</w:t>
      </w:r>
      <w:r w:rsidR="007D2C46">
        <w:t xml:space="preserve"> and </w:t>
      </w:r>
      <w:r w:rsidR="00582278">
        <w:t xml:space="preserve">the cost of fully meeting the Crossing Standards would be </w:t>
      </w:r>
      <w:r w:rsidR="007D2C46">
        <w:t xml:space="preserve">an additional 26%. For the high gradient </w:t>
      </w:r>
      <w:r w:rsidR="00582278">
        <w:t>stream</w:t>
      </w:r>
      <w:r w:rsidR="007D2C46">
        <w:t xml:space="preserve"> </w:t>
      </w:r>
      <w:r w:rsidR="00582278">
        <w:t>(</w:t>
      </w:r>
      <w:r w:rsidR="007D2C46">
        <w:t>Scenario 4</w:t>
      </w:r>
      <w:r w:rsidR="00582278">
        <w:t>)</w:t>
      </w:r>
      <w:r w:rsidR="007D2C46">
        <w:t xml:space="preserve"> a structure designed to </w:t>
      </w:r>
      <w:r>
        <w:t>meet the 25</w:t>
      </w:r>
      <w:r w:rsidR="69319BB0">
        <w:t>-</w:t>
      </w:r>
      <w:r>
        <w:t xml:space="preserve">year flood design requirements </w:t>
      </w:r>
      <w:r w:rsidR="00582278">
        <w:t xml:space="preserve">would </w:t>
      </w:r>
      <w:r>
        <w:t xml:space="preserve">also </w:t>
      </w:r>
      <w:r w:rsidR="000B52AD">
        <w:t xml:space="preserve">fully </w:t>
      </w:r>
      <w:r>
        <w:t xml:space="preserve">meet the </w:t>
      </w:r>
      <w:r w:rsidR="000B52AD">
        <w:t>Crossing Standards</w:t>
      </w:r>
      <w:r w:rsidR="007D2C46">
        <w:t xml:space="preserve">, with negligible cost savings (2%) if designed </w:t>
      </w:r>
      <w:proofErr w:type="gramStart"/>
      <w:r w:rsidR="007D2C46">
        <w:t>to only</w:t>
      </w:r>
      <w:proofErr w:type="gramEnd"/>
      <w:r>
        <w:t xml:space="preserve"> meet requirements of the 10-year flood</w:t>
      </w:r>
      <w:r w:rsidR="00582278">
        <w:t>.</w:t>
      </w:r>
      <w:r>
        <w:t xml:space="preserve"> </w:t>
      </w:r>
      <w:r w:rsidR="00582278">
        <w:t>F</w:t>
      </w:r>
      <w:r>
        <w:t xml:space="preserve">or </w:t>
      </w:r>
      <w:r w:rsidR="007178B0">
        <w:t>S</w:t>
      </w:r>
      <w:r w:rsidR="00D83843">
        <w:t>cenario 4</w:t>
      </w:r>
      <w:r>
        <w:t xml:space="preserve"> the </w:t>
      </w:r>
      <w:r w:rsidR="000A4711">
        <w:t>Crossing Standards</w:t>
      </w:r>
      <w:r>
        <w:t xml:space="preserve"> had </w:t>
      </w:r>
      <w:proofErr w:type="gramStart"/>
      <w:r>
        <w:t>minimal</w:t>
      </w:r>
      <w:proofErr w:type="gramEnd"/>
      <w:r>
        <w:t xml:space="preserve"> effect on the culvert sizing</w:t>
      </w:r>
      <w:r w:rsidR="00582278">
        <w:t xml:space="preserve"> and cost</w:t>
      </w:r>
      <w:r w:rsidR="00D25159">
        <w:t xml:space="preserve">. </w:t>
      </w:r>
      <w:r w:rsidR="00582278">
        <w:t>Comparing Scenarios 3 and 4, t</w:t>
      </w:r>
      <w:r>
        <w:t xml:space="preserve">he cost </w:t>
      </w:r>
      <w:r w:rsidR="00582278">
        <w:t>of meeting the 10-year and 25-year flood requirements were up to 30% higher for the high-gradient stream (Scenario 4) than for the low-gradient stream (Scenario 3).</w:t>
      </w:r>
      <w:r>
        <w:t xml:space="preserve"> </w:t>
      </w:r>
      <w:r w:rsidR="00582278">
        <w:t xml:space="preserve">The costs of fully meeting the Crossing Standards were only 3.5% higher for Scenario 4 compared to Scenario 3. </w:t>
      </w:r>
      <w:r w:rsidR="00D25159">
        <w:t xml:space="preserve">The cost benefit comparison of </w:t>
      </w:r>
      <w:r w:rsidR="008B599B">
        <w:t xml:space="preserve">Section </w:t>
      </w:r>
      <w:r w:rsidR="00831DD3">
        <w:fldChar w:fldCharType="begin"/>
      </w:r>
      <w:r w:rsidR="00831DD3">
        <w:instrText xml:space="preserve"> REF _Ref158230957 \r \h </w:instrText>
      </w:r>
      <w:r w:rsidR="00831DD3">
        <w:fldChar w:fldCharType="separate"/>
      </w:r>
      <w:r w:rsidR="002745C7">
        <w:t>4.0</w:t>
      </w:r>
      <w:r w:rsidR="00831DD3">
        <w:fldChar w:fldCharType="end"/>
      </w:r>
      <w:r w:rsidR="00D25159">
        <w:t xml:space="preserve"> (</w:t>
      </w:r>
      <w:r w:rsidR="00941646">
        <w:fldChar w:fldCharType="begin"/>
      </w:r>
      <w:r w:rsidR="00941646">
        <w:instrText xml:space="preserve"> REF _Ref158127366 \h </w:instrText>
      </w:r>
      <w:r w:rsidR="00941646">
        <w:fldChar w:fldCharType="separate"/>
      </w:r>
      <w:r w:rsidR="002745C7">
        <w:t xml:space="preserve">Table </w:t>
      </w:r>
      <w:r w:rsidR="002745C7">
        <w:rPr>
          <w:noProof/>
        </w:rPr>
        <w:t>2</w:t>
      </w:r>
      <w:r w:rsidR="00941646">
        <w:fldChar w:fldCharType="end"/>
      </w:r>
      <w:r w:rsidR="00D25159">
        <w:t xml:space="preserve">) could be used to determine whether meeting the Crossing Standards was justified in Scenario </w:t>
      </w:r>
      <w:r w:rsidR="00883F4F">
        <w:t>3 but</w:t>
      </w:r>
      <w:r w:rsidR="00D25159">
        <w:t xml:space="preserve"> would almost always be justified for Scenario 4.</w:t>
      </w:r>
    </w:p>
    <w:p w14:paraId="6EFF5907" w14:textId="2289AF1A" w:rsidR="001754C7" w:rsidRPr="00A460B3" w:rsidRDefault="001754C7" w:rsidP="001754C7">
      <w:pPr>
        <w:rPr>
          <w:bCs/>
        </w:rPr>
      </w:pPr>
      <w:r w:rsidRPr="00D83843">
        <w:lastRenderedPageBreak/>
        <w:t>Flood requirements for 10-year and 25-year events</w:t>
      </w:r>
      <w:r w:rsidR="00D83843" w:rsidRPr="00D83843">
        <w:rPr>
          <w:bCs/>
        </w:rPr>
        <w:t xml:space="preserve"> </w:t>
      </w:r>
      <w:r w:rsidR="00D83843">
        <w:rPr>
          <w:bCs/>
        </w:rPr>
        <w:t xml:space="preserve">should generally be </w:t>
      </w:r>
      <w:r w:rsidR="00116E6C">
        <w:rPr>
          <w:bCs/>
        </w:rPr>
        <w:t xml:space="preserve">available </w:t>
      </w:r>
      <w:r w:rsidRPr="00A86B74">
        <w:rPr>
          <w:bCs/>
        </w:rPr>
        <w:t xml:space="preserve">for </w:t>
      </w:r>
      <w:r w:rsidR="00D83843">
        <w:rPr>
          <w:bCs/>
        </w:rPr>
        <w:t>crossings on most streams in Massachusetts</w:t>
      </w:r>
      <w:r w:rsidR="00116E6C">
        <w:rPr>
          <w:bCs/>
        </w:rPr>
        <w:t>.</w:t>
      </w:r>
      <w:r w:rsidR="002233E8">
        <w:rPr>
          <w:bCs/>
        </w:rPr>
        <w:t xml:space="preserve"> </w:t>
      </w:r>
      <w:r w:rsidR="00116E6C">
        <w:rPr>
          <w:bCs/>
        </w:rPr>
        <w:t>C</w:t>
      </w:r>
      <w:r w:rsidR="000F199F">
        <w:rPr>
          <w:bCs/>
        </w:rPr>
        <w:t>ost c</w:t>
      </w:r>
      <w:r w:rsidRPr="00A86B74">
        <w:rPr>
          <w:bCs/>
        </w:rPr>
        <w:t>omparison</w:t>
      </w:r>
      <w:r w:rsidR="000F199F">
        <w:rPr>
          <w:bCs/>
        </w:rPr>
        <w:t>s</w:t>
      </w:r>
      <w:r w:rsidRPr="00A86B74">
        <w:rPr>
          <w:bCs/>
        </w:rPr>
        <w:t xml:space="preserve"> between a structure that meets </w:t>
      </w:r>
      <w:r w:rsidR="000A4711">
        <w:rPr>
          <w:bCs/>
        </w:rPr>
        <w:t xml:space="preserve">Crossing </w:t>
      </w:r>
      <w:r w:rsidR="000F199F">
        <w:rPr>
          <w:bCs/>
        </w:rPr>
        <w:t>Standards</w:t>
      </w:r>
      <w:r w:rsidRPr="00A86B74">
        <w:rPr>
          <w:bCs/>
        </w:rPr>
        <w:t xml:space="preserve"> and </w:t>
      </w:r>
      <w:r w:rsidR="000F199F">
        <w:rPr>
          <w:bCs/>
        </w:rPr>
        <w:t>one that only meets</w:t>
      </w:r>
      <w:r w:rsidRPr="00A86B74">
        <w:rPr>
          <w:bCs/>
        </w:rPr>
        <w:t xml:space="preserve"> </w:t>
      </w:r>
      <w:r w:rsidR="00E13DA8">
        <w:rPr>
          <w:bCs/>
        </w:rPr>
        <w:t>b</w:t>
      </w:r>
      <w:r w:rsidR="00BF5A00">
        <w:rPr>
          <w:bCs/>
        </w:rPr>
        <w:t>aseline</w:t>
      </w:r>
      <w:r w:rsidRPr="00A86B74">
        <w:rPr>
          <w:bCs/>
        </w:rPr>
        <w:t xml:space="preserve"> requirements should be made</w:t>
      </w:r>
      <w:r w:rsidR="000F199F">
        <w:rPr>
          <w:bCs/>
        </w:rPr>
        <w:t xml:space="preserve"> </w:t>
      </w:r>
      <w:r>
        <w:rPr>
          <w:bCs/>
        </w:rPr>
        <w:t>when considering</w:t>
      </w:r>
      <w:r w:rsidRPr="00A86B74">
        <w:rPr>
          <w:bCs/>
        </w:rPr>
        <w:t xml:space="preserve"> </w:t>
      </w:r>
      <w:proofErr w:type="gramStart"/>
      <w:r w:rsidR="00B65C12">
        <w:rPr>
          <w:bCs/>
        </w:rPr>
        <w:t>maximum</w:t>
      </w:r>
      <w:proofErr w:type="gramEnd"/>
      <w:r w:rsidR="00B65C12">
        <w:rPr>
          <w:bCs/>
        </w:rPr>
        <w:t xml:space="preserve"> extent practicable</w:t>
      </w:r>
      <w:r w:rsidRPr="00A86B74">
        <w:rPr>
          <w:bCs/>
        </w:rPr>
        <w:t xml:space="preserve"> </w:t>
      </w:r>
      <w:r w:rsidR="000F199F">
        <w:rPr>
          <w:bCs/>
        </w:rPr>
        <w:t>relative to</w:t>
      </w:r>
      <w:r w:rsidRPr="00A86B74">
        <w:rPr>
          <w:bCs/>
        </w:rPr>
        <w:t xml:space="preserve"> the </w:t>
      </w:r>
      <w:r w:rsidR="000A4711">
        <w:rPr>
          <w:bCs/>
        </w:rPr>
        <w:t>Crossing Standards</w:t>
      </w:r>
      <w:r w:rsidRPr="00A86B74">
        <w:rPr>
          <w:bCs/>
        </w:rPr>
        <w:t>. In the scenarios presented</w:t>
      </w:r>
      <w:r w:rsidR="00116E6C">
        <w:rPr>
          <w:bCs/>
        </w:rPr>
        <w:t>,</w:t>
      </w:r>
      <w:r w:rsidRPr="00A86B74">
        <w:rPr>
          <w:bCs/>
        </w:rPr>
        <w:t xml:space="preserve"> the cost increase to fully meet the </w:t>
      </w:r>
      <w:r w:rsidR="000A4711">
        <w:rPr>
          <w:bCs/>
        </w:rPr>
        <w:t>Crossing Standards</w:t>
      </w:r>
      <w:r w:rsidRPr="00A86B74">
        <w:rPr>
          <w:bCs/>
        </w:rPr>
        <w:t xml:space="preserve"> would often be </w:t>
      </w:r>
      <w:r>
        <w:rPr>
          <w:bCs/>
        </w:rPr>
        <w:t>justified b</w:t>
      </w:r>
      <w:r>
        <w:t xml:space="preserve">ased on the MEP cost factors in </w:t>
      </w:r>
      <w:r w:rsidR="008B599B">
        <w:t xml:space="preserve">Section </w:t>
      </w:r>
      <w:r w:rsidR="006C0E21">
        <w:t>5.0</w:t>
      </w:r>
      <w:r>
        <w:t xml:space="preserve"> (</w:t>
      </w:r>
      <w:r w:rsidR="00941646">
        <w:fldChar w:fldCharType="begin"/>
      </w:r>
      <w:r w:rsidR="00941646">
        <w:instrText xml:space="preserve"> REF _Ref158127366 \h </w:instrText>
      </w:r>
      <w:r w:rsidR="00941646">
        <w:fldChar w:fldCharType="separate"/>
      </w:r>
      <w:r w:rsidR="002745C7">
        <w:t xml:space="preserve">Table </w:t>
      </w:r>
      <w:r w:rsidR="002745C7">
        <w:rPr>
          <w:noProof/>
        </w:rPr>
        <w:t>2</w:t>
      </w:r>
      <w:r w:rsidR="00941646">
        <w:fldChar w:fldCharType="end"/>
      </w:r>
      <w:r>
        <w:t>).</w:t>
      </w:r>
    </w:p>
    <w:p w14:paraId="57A23E63" w14:textId="11D5E337" w:rsidR="00F0102C" w:rsidRPr="00E179D7" w:rsidRDefault="00F0102C" w:rsidP="00031272">
      <w:pPr>
        <w:pStyle w:val="Heading2"/>
      </w:pPr>
      <w:bookmarkStart w:id="44" w:name="_Toc190270745"/>
      <w:r w:rsidRPr="00E179D7">
        <w:t xml:space="preserve">Important considerations </w:t>
      </w:r>
      <w:r w:rsidR="00031272">
        <w:t>relating</w:t>
      </w:r>
      <w:r w:rsidRPr="00E179D7">
        <w:t xml:space="preserve"> to culvert replacement costs</w:t>
      </w:r>
      <w:bookmarkEnd w:id="44"/>
    </w:p>
    <w:p w14:paraId="4A056726" w14:textId="624F52A2" w:rsidR="001754C7" w:rsidRPr="00E179D7" w:rsidRDefault="001754C7" w:rsidP="00031272">
      <w:pPr>
        <w:pStyle w:val="Heading3"/>
      </w:pPr>
      <w:bookmarkStart w:id="45" w:name="_Toc190270746"/>
      <w:r w:rsidRPr="00E179D7">
        <w:t>Replace in kind (not often practicable due to</w:t>
      </w:r>
      <w:r w:rsidR="00D50837">
        <w:t xml:space="preserve"> Hydraulic and Hydrologic </w:t>
      </w:r>
      <w:r w:rsidR="004138C3" w:rsidRPr="00E179D7">
        <w:t>considerations</w:t>
      </w:r>
      <w:r w:rsidRPr="00E179D7">
        <w:t>)</w:t>
      </w:r>
      <w:bookmarkEnd w:id="45"/>
    </w:p>
    <w:p w14:paraId="4C52E975" w14:textId="23F42918" w:rsidR="001754C7" w:rsidRDefault="007F18DF" w:rsidP="001754C7">
      <w:r>
        <w:t>In most cases,</w:t>
      </w:r>
      <w:r w:rsidR="001754C7">
        <w:t xml:space="preserve"> it would not be acceptable to replace </w:t>
      </w:r>
      <w:r>
        <w:t xml:space="preserve">legacy culverts, such as the </w:t>
      </w:r>
      <w:r w:rsidR="007848B7">
        <w:t xml:space="preserve">corrugated metal pipe </w:t>
      </w:r>
      <w:r>
        <w:t>ones</w:t>
      </w:r>
      <w:r w:rsidR="001754C7">
        <w:t xml:space="preserve"> </w:t>
      </w:r>
      <w:r>
        <w:t xml:space="preserve">used </w:t>
      </w:r>
      <w:r w:rsidR="001754C7">
        <w:t>in the scenarios</w:t>
      </w:r>
      <w:r>
        <w:t xml:space="preserve"> above,</w:t>
      </w:r>
      <w:r w:rsidR="001754C7">
        <w:t xml:space="preserve"> with identical replacement</w:t>
      </w:r>
      <w:r>
        <w:t>s (replace in-kind)</w:t>
      </w:r>
      <w:r w:rsidR="001754C7">
        <w:t xml:space="preserve">. The </w:t>
      </w:r>
      <w:r>
        <w:t>original</w:t>
      </w:r>
      <w:r w:rsidR="001754C7">
        <w:t xml:space="preserve"> culverts in all the scenarios </w:t>
      </w:r>
      <w:r>
        <w:t>we</w:t>
      </w:r>
      <w:r w:rsidR="001754C7">
        <w:t xml:space="preserve">re clearly unacceptable </w:t>
      </w:r>
      <w:r w:rsidR="00923476">
        <w:t>by current standards</w:t>
      </w:r>
      <w:r w:rsidR="001754C7">
        <w:t xml:space="preserve"> </w:t>
      </w:r>
      <w:r w:rsidR="00116E6C">
        <w:t xml:space="preserve">because they did not meet </w:t>
      </w:r>
      <w:r w:rsidR="001754C7">
        <w:t xml:space="preserve">basic hydraulic capacity </w:t>
      </w:r>
      <w:r>
        <w:t>requirements</w:t>
      </w:r>
      <w:r w:rsidR="001754C7">
        <w:t xml:space="preserve"> </w:t>
      </w:r>
      <w:r>
        <w:t xml:space="preserve">for MassDOT </w:t>
      </w:r>
      <w:r w:rsidR="001754C7">
        <w:t xml:space="preserve">design </w:t>
      </w:r>
      <w:r w:rsidR="007F24F3">
        <w:t>flood</w:t>
      </w:r>
      <w:r w:rsidR="001754C7">
        <w:t xml:space="preserve">s. This </w:t>
      </w:r>
      <w:r w:rsidR="00602D82">
        <w:t xml:space="preserve">would </w:t>
      </w:r>
      <w:r w:rsidR="001754C7">
        <w:t xml:space="preserve">result in </w:t>
      </w:r>
      <w:r w:rsidR="00923476">
        <w:t>potentially</w:t>
      </w:r>
      <w:r w:rsidR="001754C7">
        <w:t xml:space="preserve"> hazardous conditions that can lead to severe </w:t>
      </w:r>
      <w:proofErr w:type="gramStart"/>
      <w:r w:rsidR="001754C7">
        <w:t>scour</w:t>
      </w:r>
      <w:proofErr w:type="gramEnd"/>
      <w:r w:rsidR="001754C7">
        <w:t xml:space="preserve"> and</w:t>
      </w:r>
      <w:r w:rsidR="00960FD3">
        <w:t>/or</w:t>
      </w:r>
      <w:r w:rsidR="001754C7">
        <w:t xml:space="preserve"> washout. In addition, the existing structures </w:t>
      </w:r>
      <w:r>
        <w:t>fell</w:t>
      </w:r>
      <w:r w:rsidR="001754C7">
        <w:t xml:space="preserve"> far short of </w:t>
      </w:r>
      <w:r>
        <w:t xml:space="preserve">meeting </w:t>
      </w:r>
      <w:r w:rsidR="001754C7">
        <w:t xml:space="preserve">the </w:t>
      </w:r>
      <w:r w:rsidR="000A4711">
        <w:t>Crossing Standards</w:t>
      </w:r>
      <w:r w:rsidR="001754C7">
        <w:t>.</w:t>
      </w:r>
    </w:p>
    <w:p w14:paraId="4663942C" w14:textId="53029706" w:rsidR="00602D82" w:rsidRDefault="000276CD" w:rsidP="001754C7">
      <w:r>
        <w:t xml:space="preserve">The “replace in kind" scenario is often discussed in the context of lower up-front costs, overlooking the major differences in life-cycle costs between an undersized culvert </w:t>
      </w:r>
      <w:r w:rsidR="007F24F3">
        <w:t>and</w:t>
      </w:r>
      <w:r w:rsidR="00602D82">
        <w:t xml:space="preserve"> one built to </w:t>
      </w:r>
      <w:r w:rsidR="00E13DA8">
        <w:t>b</w:t>
      </w:r>
      <w:r w:rsidR="00602D82">
        <w:t xml:space="preserve">aseline standards or the Crossing Standards. Undersized culverts </w:t>
      </w:r>
      <w:r>
        <w:t xml:space="preserve">will likely require much more maintenance and repair and have a shorter design life than an appropriately sized structure. </w:t>
      </w:r>
      <w:r w:rsidR="006F79B3">
        <w:t xml:space="preserve">Proper assessment of life-cycle costs </w:t>
      </w:r>
      <w:r w:rsidR="00602D82">
        <w:t>will</w:t>
      </w:r>
      <w:r w:rsidR="006F79B3">
        <w:t xml:space="preserve"> include </w:t>
      </w:r>
      <w:r w:rsidR="00602D82">
        <w:t xml:space="preserve">upfront costs, as well as </w:t>
      </w:r>
      <w:r w:rsidR="006F79B3">
        <w:t xml:space="preserve">comparative maintenance, repair, and replacement costs </w:t>
      </w:r>
      <w:r w:rsidR="00602D82">
        <w:t xml:space="preserve">relative to the </w:t>
      </w:r>
      <w:r w:rsidR="006F79B3">
        <w:t>expected design life of the culvert.</w:t>
      </w:r>
    </w:p>
    <w:p w14:paraId="70C238AA" w14:textId="67D38D96" w:rsidR="001754C7" w:rsidRDefault="001754C7" w:rsidP="001754C7">
      <w:r>
        <w:t xml:space="preserve">Existing structures are often at significant risk of failure during a storm, and a “replace in kind” project would not decrease that risk. </w:t>
      </w:r>
      <w:r w:rsidR="006F79B3">
        <w:t>In addition</w:t>
      </w:r>
      <w:r w:rsidR="000276CD">
        <w:t>, a “replace in kind” structure retains the likelihood of scour, debris accumulation at the inlet, reduced durability of materials</w:t>
      </w:r>
      <w:r w:rsidR="007F24F3">
        <w:t>,</w:t>
      </w:r>
      <w:r w:rsidR="000276CD">
        <w:t xml:space="preserve"> and restricted aquatic organism passage. </w:t>
      </w:r>
      <w:r w:rsidR="00602D82">
        <w:t xml:space="preserve">Meeting </w:t>
      </w:r>
      <w:r w:rsidR="00E13DA8">
        <w:t>b</w:t>
      </w:r>
      <w:r w:rsidR="00602D82">
        <w:t>aseline requirements can usually m</w:t>
      </w:r>
      <w:r>
        <w:t>itigat</w:t>
      </w:r>
      <w:r w:rsidR="00602D82">
        <w:t>e</w:t>
      </w:r>
      <w:r>
        <w:t xml:space="preserve"> the</w:t>
      </w:r>
      <w:r w:rsidR="006F79B3">
        <w:t>se</w:t>
      </w:r>
      <w:r>
        <w:t xml:space="preserve"> risk</w:t>
      </w:r>
      <w:r w:rsidR="006F79B3">
        <w:t>s</w:t>
      </w:r>
      <w:r>
        <w:t xml:space="preserve"> for a small fraction of the total project cost. There is sometimes a misconception that the enti</w:t>
      </w:r>
      <w:r w:rsidR="004D17A1">
        <w:t>re difference between replace-in-</w:t>
      </w:r>
      <w:r>
        <w:t xml:space="preserve">kind material </w:t>
      </w:r>
      <w:r w:rsidR="00602D82">
        <w:t xml:space="preserve">and construction </w:t>
      </w:r>
      <w:r>
        <w:t xml:space="preserve">costs and the cost of structures </w:t>
      </w:r>
      <w:r w:rsidR="00BA1E0E">
        <w:t>that</w:t>
      </w:r>
      <w:r>
        <w:t xml:space="preserve"> </w:t>
      </w:r>
      <w:r w:rsidR="000B52AD">
        <w:t xml:space="preserve">fully </w:t>
      </w:r>
      <w:r>
        <w:t xml:space="preserve">meet the </w:t>
      </w:r>
      <w:r w:rsidR="000B52AD">
        <w:t>Crossing Standards</w:t>
      </w:r>
      <w:r>
        <w:t xml:space="preserve"> are </w:t>
      </w:r>
      <w:r w:rsidR="00602D82">
        <w:t xml:space="preserve">solely </w:t>
      </w:r>
      <w:r>
        <w:t xml:space="preserve">due to the </w:t>
      </w:r>
      <w:r w:rsidR="000B52AD">
        <w:t>Crossing Standards</w:t>
      </w:r>
      <w:r>
        <w:t xml:space="preserve">. </w:t>
      </w:r>
      <w:r w:rsidR="006F79B3">
        <w:t>“</w:t>
      </w:r>
      <w:r w:rsidR="00602D82">
        <w:t>R</w:t>
      </w:r>
      <w:r>
        <w:t>eplace in kind</w:t>
      </w:r>
      <w:r w:rsidR="006F79B3">
        <w:t>”</w:t>
      </w:r>
      <w:r>
        <w:t xml:space="preserve"> </w:t>
      </w:r>
      <w:r w:rsidR="00602D82">
        <w:t xml:space="preserve">for the </w:t>
      </w:r>
      <w:r>
        <w:t>structure</w:t>
      </w:r>
      <w:r w:rsidR="00BA1E0E">
        <w:t>s</w:t>
      </w:r>
      <w:r>
        <w:t xml:space="preserve"> in these Scenarios </w:t>
      </w:r>
      <w:r w:rsidR="00602D82">
        <w:t>would</w:t>
      </w:r>
      <w:r>
        <w:t xml:space="preserve"> not</w:t>
      </w:r>
      <w:r w:rsidR="00602D82">
        <w:t xml:space="preserve"> be</w:t>
      </w:r>
      <w:r>
        <w:t xml:space="preserve"> acceptable due to the high risk of hydraulic failure</w:t>
      </w:r>
      <w:r w:rsidR="004D17A1">
        <w:t xml:space="preserve"> (scour or overtopping)</w:t>
      </w:r>
      <w:r>
        <w:t xml:space="preserve">, irrespective of the </w:t>
      </w:r>
      <w:r w:rsidR="000A4711">
        <w:t>Crossing Standards</w:t>
      </w:r>
      <w:r>
        <w:t>.</w:t>
      </w:r>
    </w:p>
    <w:p w14:paraId="6604D122" w14:textId="77777777" w:rsidR="001754C7" w:rsidRPr="00F0102C" w:rsidRDefault="001754C7" w:rsidP="00031272">
      <w:pPr>
        <w:pStyle w:val="Heading3"/>
      </w:pPr>
      <w:bookmarkStart w:id="46" w:name="_Toc190270747"/>
      <w:r w:rsidRPr="00F0102C">
        <w:t>Low volume vs. high volume road</w:t>
      </w:r>
      <w:bookmarkEnd w:id="46"/>
    </w:p>
    <w:p w14:paraId="61D7FD76" w14:textId="099819BE" w:rsidR="001754C7" w:rsidRDefault="00F0102C" w:rsidP="001754C7">
      <w:r>
        <w:t>The s</w:t>
      </w:r>
      <w:r w:rsidR="001754C7">
        <w:t xml:space="preserve">cenarios </w:t>
      </w:r>
      <w:r>
        <w:t xml:space="preserve">that were </w:t>
      </w:r>
      <w:r w:rsidR="001754C7">
        <w:t>evaluated assume</w:t>
      </w:r>
      <w:r>
        <w:t>d</w:t>
      </w:r>
      <w:r w:rsidR="001754C7">
        <w:t xml:space="preserve"> a low volume road. When the culvert replacement carries a </w:t>
      </w:r>
      <w:r w:rsidR="008B599B">
        <w:t>high-volume</w:t>
      </w:r>
      <w:r w:rsidR="001754C7">
        <w:t xml:space="preserve"> road</w:t>
      </w:r>
      <w:r w:rsidR="00116E6C">
        <w:t>,</w:t>
      </w:r>
      <w:r w:rsidR="001754C7">
        <w:t xml:space="preserve"> the costs will often increase substantially </w:t>
      </w:r>
      <w:r w:rsidR="00C9450F">
        <w:t>to</w:t>
      </w:r>
      <w:r w:rsidR="001754C7">
        <w:t xml:space="preserve"> avoid road lane restrictions or closures during construction. This can require limiting work to times outside of high traffic periods, such as nights and weekends. The impact can result in a longer project schedule or require use of innovative accelerated bridge construction methods and materials. These can significantly shorten the construction schedule but may increase </w:t>
      </w:r>
      <w:proofErr w:type="gramStart"/>
      <w:r w:rsidR="001754C7">
        <w:t>cost</w:t>
      </w:r>
      <w:proofErr w:type="gramEnd"/>
      <w:r w:rsidR="001754C7">
        <w:t xml:space="preserve"> and require additional design efforts.</w:t>
      </w:r>
    </w:p>
    <w:p w14:paraId="3623783A" w14:textId="77777777" w:rsidR="001754C7" w:rsidRPr="00F0102C" w:rsidRDefault="001754C7" w:rsidP="00031272">
      <w:pPr>
        <w:pStyle w:val="Heading3"/>
      </w:pPr>
      <w:bookmarkStart w:id="47" w:name="_Toc190270748"/>
      <w:r w:rsidRPr="00F0102C">
        <w:lastRenderedPageBreak/>
        <w:t>Staged construction</w:t>
      </w:r>
      <w:bookmarkEnd w:id="47"/>
    </w:p>
    <w:p w14:paraId="09C8132E" w14:textId="1E08599C" w:rsidR="001754C7" w:rsidRDefault="001754C7" w:rsidP="001754C7">
      <w:r>
        <w:t xml:space="preserve">When road or lane closures are not an option, either due to the road being a critical </w:t>
      </w:r>
      <w:r w:rsidR="00212B71">
        <w:t xml:space="preserve">transportation </w:t>
      </w:r>
      <w:r>
        <w:t xml:space="preserve">link or </w:t>
      </w:r>
      <w:r w:rsidR="00C9450F">
        <w:t xml:space="preserve">in </w:t>
      </w:r>
      <w:r>
        <w:t xml:space="preserve">cases such as a </w:t>
      </w:r>
      <w:r w:rsidR="008B599B">
        <w:t>high-volume</w:t>
      </w:r>
      <w:r>
        <w:t xml:space="preserve"> roadway with limited detour possibilities, staged construction is required. The degree of stag</w:t>
      </w:r>
      <w:r w:rsidR="00923476">
        <w:t xml:space="preserve">ing </w:t>
      </w:r>
      <w:r>
        <w:t>will vary depending on the project site. In some projects</w:t>
      </w:r>
      <w:r w:rsidR="00116E6C">
        <w:t>,</w:t>
      </w:r>
      <w:r>
        <w:t xml:space="preserve"> this will require construction of one side of the structure at a time, </w:t>
      </w:r>
      <w:r w:rsidR="00C9450F">
        <w:t>to</w:t>
      </w:r>
      <w:r>
        <w:t xml:space="preserve"> maintain traffic on the bridge section not being worked on. </w:t>
      </w:r>
      <w:r w:rsidR="00C9450F">
        <w:t>Another option is to</w:t>
      </w:r>
      <w:r>
        <w:t xml:space="preserve"> construct </w:t>
      </w:r>
      <w:proofErr w:type="gramStart"/>
      <w:r>
        <w:t>the</w:t>
      </w:r>
      <w:proofErr w:type="gramEnd"/>
      <w:r>
        <w:t xml:space="preserve"> </w:t>
      </w:r>
      <w:r w:rsidR="00923476">
        <w:t xml:space="preserve">new </w:t>
      </w:r>
      <w:r>
        <w:t>structure adjacent to the existing one and change the road alignment to meet the new structure after construction is complete. This option requires significant use of adjacent land</w:t>
      </w:r>
      <w:r w:rsidR="00094664">
        <w:t>,</w:t>
      </w:r>
      <w:r w:rsidR="00B913C6">
        <w:t xml:space="preserve"> and the costs associated with acquiring or accessing th</w:t>
      </w:r>
      <w:r w:rsidR="00C9450F">
        <w:t>e adjacent</w:t>
      </w:r>
      <w:r w:rsidR="00B913C6">
        <w:t xml:space="preserve"> property</w:t>
      </w:r>
      <w:r>
        <w:t xml:space="preserve">. Another option is to provide a temporary bridge during construction and return the traffic to the replacement structure at the end of construction. </w:t>
      </w:r>
      <w:r w:rsidR="00C9450F">
        <w:t>All</w:t>
      </w:r>
      <w:r>
        <w:t xml:space="preserve"> these options are much more expensive </w:t>
      </w:r>
      <w:r w:rsidR="00923476">
        <w:t xml:space="preserve">and take longer to build </w:t>
      </w:r>
      <w:r>
        <w:t xml:space="preserve">than providing detours and closing a road during the construction process. The need for staged construction is more prevalent on major routes, in urban areas, and in rural areas where </w:t>
      </w:r>
      <w:r w:rsidR="00B913C6">
        <w:t xml:space="preserve">long </w:t>
      </w:r>
      <w:r>
        <w:t>detours would be a significant burden on the community.</w:t>
      </w:r>
    </w:p>
    <w:p w14:paraId="5B947179" w14:textId="77777777" w:rsidR="001754C7" w:rsidRPr="00031272" w:rsidRDefault="001754C7" w:rsidP="00031272">
      <w:pPr>
        <w:pStyle w:val="Heading3"/>
      </w:pPr>
      <w:bookmarkStart w:id="48" w:name="_Toc190270749"/>
      <w:r w:rsidRPr="00031272">
        <w:t>Western MA vs. Eastern MA</w:t>
      </w:r>
      <w:bookmarkEnd w:id="48"/>
      <w:r w:rsidRPr="00031272">
        <w:t xml:space="preserve"> </w:t>
      </w:r>
    </w:p>
    <w:p w14:paraId="68D21DC6" w14:textId="2504353A" w:rsidR="001754C7" w:rsidRDefault="001754C7" w:rsidP="001754C7">
      <w:r>
        <w:t>Construction in Eastern MA</w:t>
      </w:r>
      <w:r w:rsidR="00C9450F">
        <w:t xml:space="preserve"> (east of Worcester)</w:t>
      </w:r>
      <w:r>
        <w:t xml:space="preserve"> is typically more expensive than in Western</w:t>
      </w:r>
      <w:r w:rsidR="00C9450F">
        <w:t xml:space="preserve"> </w:t>
      </w:r>
      <w:r>
        <w:t>MA</w:t>
      </w:r>
      <w:r w:rsidR="00C9450F">
        <w:t xml:space="preserve"> (west of Worcester)</w:t>
      </w:r>
      <w:r>
        <w:t xml:space="preserve">. Several factors lead to this cost differential, including higher wage rates, higher volume roads, </w:t>
      </w:r>
      <w:r w:rsidR="00915D48">
        <w:t>right-of-way constraints,</w:t>
      </w:r>
      <w:r>
        <w:t xml:space="preserve"> </w:t>
      </w:r>
      <w:r w:rsidR="00C9450F">
        <w:t xml:space="preserve">utility relocation issues, </w:t>
      </w:r>
      <w:r>
        <w:t>and less</w:t>
      </w:r>
      <w:r w:rsidR="00C9450F">
        <w:t xml:space="preserve"> available</w:t>
      </w:r>
      <w:r>
        <w:t xml:space="preserve"> </w:t>
      </w:r>
      <w:r w:rsidR="00C9450F">
        <w:t xml:space="preserve">area for </w:t>
      </w:r>
      <w:r>
        <w:t>construction staging than in Western MA. It is not uncommon for costs to increase by a factor of 1.5 in Eastern MA compared to the scenarios discussed in this section.</w:t>
      </w:r>
    </w:p>
    <w:p w14:paraId="5FCD2791" w14:textId="77777777" w:rsidR="001754C7" w:rsidRPr="00F0102C" w:rsidRDefault="001754C7" w:rsidP="00031272">
      <w:pPr>
        <w:pStyle w:val="Heading3"/>
      </w:pPr>
      <w:bookmarkStart w:id="49" w:name="_Toc190270750"/>
      <w:r w:rsidRPr="00F0102C">
        <w:t>Chapter 85 Review</w:t>
      </w:r>
      <w:bookmarkEnd w:id="49"/>
    </w:p>
    <w:p w14:paraId="5C73E26E" w14:textId="50787A77" w:rsidR="001754C7" w:rsidRDefault="001754C7" w:rsidP="001754C7">
      <w:r>
        <w:t xml:space="preserve">Additional costs due to Chapter 85 review </w:t>
      </w:r>
      <w:r w:rsidR="00560B8E">
        <w:t xml:space="preserve">(discussed in </w:t>
      </w:r>
      <w:r w:rsidR="00C326B5">
        <w:t xml:space="preserve">Section </w:t>
      </w:r>
      <w:r w:rsidR="00831DD3">
        <w:fldChar w:fldCharType="begin"/>
      </w:r>
      <w:r w:rsidR="00831DD3">
        <w:instrText xml:space="preserve"> REF _Ref158231514 \r \h </w:instrText>
      </w:r>
      <w:r w:rsidR="00831DD3">
        <w:fldChar w:fldCharType="separate"/>
      </w:r>
      <w:r w:rsidR="002745C7">
        <w:t>4.4</w:t>
      </w:r>
      <w:r w:rsidR="00831DD3">
        <w:fldChar w:fldCharType="end"/>
      </w:r>
      <w:r w:rsidR="00560B8E">
        <w:t xml:space="preserve">) </w:t>
      </w:r>
      <w:r>
        <w:t>can be significant. Since this review is not applicable to structures with a span of less than 10 feet</w:t>
      </w:r>
      <w:r w:rsidR="00116E6C">
        <w:t>,</w:t>
      </w:r>
      <w:r>
        <w:t xml:space="preserve"> there can be an incentive to find an acceptable structure with a span of just under 10 feet. For the scenarios considered, the consultants estimated that between $55,000 and $95,000 of additional costs</w:t>
      </w:r>
      <w:r w:rsidR="002301A4">
        <w:rPr>
          <w:rStyle w:val="FootnoteReference"/>
        </w:rPr>
        <w:footnoteReference w:id="23"/>
      </w:r>
      <w:r>
        <w:t xml:space="preserve"> would be added to a project subject to Chapter 85 review. This would be due to additional</w:t>
      </w:r>
      <w:r w:rsidR="00212B71">
        <w:t xml:space="preserve"> </w:t>
      </w:r>
      <w:r w:rsidR="00C1524C">
        <w:t>submittals</w:t>
      </w:r>
      <w:r w:rsidR="00560B8E">
        <w:t>,</w:t>
      </w:r>
      <w:r>
        <w:t xml:space="preserve"> site surveying, </w:t>
      </w:r>
      <w:r w:rsidR="00116E6C">
        <w:t>design</w:t>
      </w:r>
      <w:r w:rsidR="00923476">
        <w:t xml:space="preserve"> requirements</w:t>
      </w:r>
      <w:r w:rsidR="00116E6C">
        <w:t>,</w:t>
      </w:r>
      <w:r w:rsidR="00923476">
        <w:t xml:space="preserve"> geotechnical investigation requirements, H&amp;H requirements, the overall</w:t>
      </w:r>
      <w:r>
        <w:t xml:space="preserve"> review process, and </w:t>
      </w:r>
      <w:r w:rsidR="00923476">
        <w:t>potential</w:t>
      </w:r>
      <w:r>
        <w:t xml:space="preserve"> delays to project schedule during the design phase. During the construction phase</w:t>
      </w:r>
      <w:r w:rsidR="00116E6C">
        <w:t>,</w:t>
      </w:r>
      <w:r>
        <w:t xml:space="preserve"> there </w:t>
      </w:r>
      <w:r w:rsidR="00094664">
        <w:t>will</w:t>
      </w:r>
      <w:r>
        <w:t xml:space="preserve"> be additional review</w:t>
      </w:r>
      <w:r w:rsidR="00677CFD">
        <w:t>.</w:t>
      </w:r>
      <w:r>
        <w:t xml:space="preserve"> </w:t>
      </w:r>
      <w:r w:rsidR="00923476">
        <w:t xml:space="preserve">Other added costs may be associated with use of </w:t>
      </w:r>
      <w:r>
        <w:t xml:space="preserve">approach slabs, </w:t>
      </w:r>
      <w:r w:rsidR="00CE1D3C">
        <w:t>precast</w:t>
      </w:r>
      <w:r>
        <w:t xml:space="preserve"> transition elements</w:t>
      </w:r>
      <w:r w:rsidR="00F0102C">
        <w:t>,</w:t>
      </w:r>
      <w:r>
        <w:t xml:space="preserve"> and </w:t>
      </w:r>
      <w:r w:rsidR="00116E6C">
        <w:t xml:space="preserve">standard </w:t>
      </w:r>
      <w:r>
        <w:t xml:space="preserve">crash tested barriers. For </w:t>
      </w:r>
      <w:r w:rsidR="00212B71">
        <w:t>small bridges</w:t>
      </w:r>
      <w:r>
        <w:t xml:space="preserve"> that have a </w:t>
      </w:r>
      <w:proofErr w:type="gramStart"/>
      <w:r>
        <w:t>span</w:t>
      </w:r>
      <w:proofErr w:type="gramEnd"/>
      <w:r>
        <w:t xml:space="preserve"> </w:t>
      </w:r>
      <w:r w:rsidR="00212B71">
        <w:t>just over</w:t>
      </w:r>
      <w:r>
        <w:t xml:space="preserve"> 10 feet</w:t>
      </w:r>
      <w:r w:rsidR="00212B71">
        <w:t>, it may be possible</w:t>
      </w:r>
      <w:r>
        <w:t xml:space="preserve"> </w:t>
      </w:r>
      <w:r w:rsidR="00923476">
        <w:t xml:space="preserve">to </w:t>
      </w:r>
      <w:r w:rsidR="00C04357">
        <w:t>ob</w:t>
      </w:r>
      <w:r w:rsidR="00094664">
        <w:t>tain</w:t>
      </w:r>
      <w:r w:rsidR="00923476">
        <w:t xml:space="preserve"> waivers on some elements</w:t>
      </w:r>
      <w:r>
        <w:t>.</w:t>
      </w:r>
      <w:r w:rsidRPr="003D6184">
        <w:t xml:space="preserve"> There is no guarantee that a waiver </w:t>
      </w:r>
      <w:r w:rsidR="00F0102C">
        <w:t>will be granted, and reliance on</w:t>
      </w:r>
      <w:r w:rsidRPr="003D6184">
        <w:t xml:space="preserve"> a waiver can be a risky design assumption.</w:t>
      </w:r>
    </w:p>
    <w:p w14:paraId="1B0B78E0" w14:textId="25149567" w:rsidR="0093177A" w:rsidRDefault="0093177A" w:rsidP="00E179D7">
      <w:pPr>
        <w:pStyle w:val="Heading1"/>
      </w:pPr>
      <w:bookmarkStart w:id="50" w:name="_Ref158230986"/>
      <w:bookmarkStart w:id="51" w:name="_Toc190270751"/>
      <w:bookmarkEnd w:id="38"/>
      <w:r>
        <w:t xml:space="preserve">Maximizing ecological benefits when full compliance with </w:t>
      </w:r>
      <w:r w:rsidR="000A4711">
        <w:t>Crossing Standards</w:t>
      </w:r>
      <w:r>
        <w:t xml:space="preserve"> is not practicable</w:t>
      </w:r>
      <w:bookmarkEnd w:id="50"/>
      <w:bookmarkEnd w:id="51"/>
    </w:p>
    <w:p w14:paraId="62C34B38" w14:textId="276F0502" w:rsidR="008F1C05" w:rsidRDefault="00CE1D3C" w:rsidP="0082352C">
      <w:r>
        <w:t xml:space="preserve">One </w:t>
      </w:r>
      <w:r w:rsidR="0082352C">
        <w:t xml:space="preserve">goal of </w:t>
      </w:r>
      <w:r w:rsidR="009B6713">
        <w:t xml:space="preserve">the WPA regulations is that </w:t>
      </w:r>
      <w:r w:rsidR="0082352C">
        <w:t>culvert replacement</w:t>
      </w:r>
      <w:r w:rsidR="009B6713">
        <w:t>s</w:t>
      </w:r>
      <w:r w:rsidR="0082352C">
        <w:t xml:space="preserve"> </w:t>
      </w:r>
      <w:r w:rsidR="009B6713">
        <w:t>meet the</w:t>
      </w:r>
      <w:r w:rsidR="0082352C">
        <w:t xml:space="preserve"> </w:t>
      </w:r>
      <w:r w:rsidR="000A4711">
        <w:t>Crossing Standards</w:t>
      </w:r>
      <w:r w:rsidR="009B6713">
        <w:t xml:space="preserve"> </w:t>
      </w:r>
      <w:r w:rsidR="00815B35">
        <w:t>to</w:t>
      </w:r>
      <w:r w:rsidR="009B6713">
        <w:t xml:space="preserve"> maintain the capacity of streams to provide flood prevention, storm damage prevention, fisheries</w:t>
      </w:r>
      <w:r w:rsidR="00101A33">
        <w:t>,</w:t>
      </w:r>
      <w:r w:rsidR="009B6713">
        <w:t xml:space="preserve"> and wildlife habitat (“Interests” of the </w:t>
      </w:r>
      <w:r w:rsidR="00504836">
        <w:t>WPA</w:t>
      </w:r>
      <w:r w:rsidR="009B6713">
        <w:t>)</w:t>
      </w:r>
      <w:r w:rsidR="0082352C">
        <w:t>. This is not always possible due t</w:t>
      </w:r>
      <w:r w:rsidR="001979A9">
        <w:t>o constraints noted in Section</w:t>
      </w:r>
      <w:r w:rsidR="005E1F6A">
        <w:t>s</w:t>
      </w:r>
      <w:r w:rsidR="001979A9">
        <w:t xml:space="preserve"> </w:t>
      </w:r>
      <w:r w:rsidR="00831DD3">
        <w:fldChar w:fldCharType="begin"/>
      </w:r>
      <w:r w:rsidR="00831DD3">
        <w:instrText xml:space="preserve"> REF _Ref158231009 \r \h </w:instrText>
      </w:r>
      <w:r w:rsidR="00831DD3">
        <w:fldChar w:fldCharType="separate"/>
      </w:r>
      <w:r w:rsidR="002745C7">
        <w:t>3.0</w:t>
      </w:r>
      <w:r w:rsidR="00831DD3">
        <w:fldChar w:fldCharType="end"/>
      </w:r>
      <w:r w:rsidR="008F1C05">
        <w:t xml:space="preserve"> and </w:t>
      </w:r>
      <w:r w:rsidR="00D726B9">
        <w:fldChar w:fldCharType="begin"/>
      </w:r>
      <w:r w:rsidR="00D726B9">
        <w:instrText xml:space="preserve"> REF _Ref158230957 \r \h </w:instrText>
      </w:r>
      <w:r w:rsidR="00D726B9">
        <w:fldChar w:fldCharType="separate"/>
      </w:r>
      <w:r w:rsidR="002745C7">
        <w:t>4.0</w:t>
      </w:r>
      <w:r w:rsidR="00D726B9">
        <w:fldChar w:fldCharType="end"/>
      </w:r>
      <w:r w:rsidR="001979A9">
        <w:t>,</w:t>
      </w:r>
      <w:r w:rsidR="005E4D37">
        <w:t xml:space="preserve"> </w:t>
      </w:r>
      <w:r w:rsidR="008F1C05">
        <w:t>and for these cases</w:t>
      </w:r>
      <w:r w:rsidR="005E4D37">
        <w:t xml:space="preserve"> design</w:t>
      </w:r>
      <w:r w:rsidR="001979A9">
        <w:t>ing</w:t>
      </w:r>
      <w:r w:rsidR="005E4D37">
        <w:t xml:space="preserve"> to </w:t>
      </w:r>
      <w:r w:rsidR="001979A9">
        <w:t>the</w:t>
      </w:r>
      <w:r w:rsidR="005E4D37">
        <w:t xml:space="preserve"> </w:t>
      </w:r>
      <w:r w:rsidR="00B65C12">
        <w:t>maximum extent practicable</w:t>
      </w:r>
      <w:r w:rsidR="005E4D37">
        <w:t xml:space="preserve"> may be justified. </w:t>
      </w:r>
      <w:r w:rsidR="008F1C05">
        <w:t xml:space="preserve">The </w:t>
      </w:r>
      <w:r w:rsidR="008F1C05">
        <w:lastRenderedPageBreak/>
        <w:t xml:space="preserve">recommended approach for </w:t>
      </w:r>
      <w:r w:rsidR="005E4D37">
        <w:t xml:space="preserve">evaluating the tradeoffs between aquatic connectivity and </w:t>
      </w:r>
      <w:r w:rsidR="008F1C05">
        <w:t xml:space="preserve">financial </w:t>
      </w:r>
      <w:r w:rsidR="005E4D37">
        <w:t>cost when</w:t>
      </w:r>
      <w:r w:rsidR="0082352C">
        <w:t xml:space="preserve"> </w:t>
      </w:r>
      <w:r w:rsidR="008F1C05">
        <w:t>a proposed replacement crossing</w:t>
      </w:r>
      <w:r w:rsidR="0082352C">
        <w:t xml:space="preserve"> </w:t>
      </w:r>
      <w:r w:rsidR="005E1F6A">
        <w:t>will</w:t>
      </w:r>
      <w:r w:rsidR="0082352C">
        <w:t xml:space="preserve"> not meet the </w:t>
      </w:r>
      <w:r w:rsidR="000A4711">
        <w:t>Crossing Standards</w:t>
      </w:r>
      <w:r w:rsidR="0082352C">
        <w:t xml:space="preserve"> </w:t>
      </w:r>
      <w:r w:rsidR="008F1C05">
        <w:t>a</w:t>
      </w:r>
      <w:r w:rsidR="0082352C">
        <w:t xml:space="preserve">re discussed in </w:t>
      </w:r>
      <w:r w:rsidR="00C326B5">
        <w:t xml:space="preserve">Section </w:t>
      </w:r>
      <w:r w:rsidR="00D726B9">
        <w:fldChar w:fldCharType="begin"/>
      </w:r>
      <w:r w:rsidR="00D726B9">
        <w:instrText xml:space="preserve"> REF _Ref158230957 \r \h </w:instrText>
      </w:r>
      <w:r w:rsidR="00D726B9">
        <w:fldChar w:fldCharType="separate"/>
      </w:r>
      <w:r w:rsidR="002745C7">
        <w:t>4.0</w:t>
      </w:r>
      <w:r w:rsidR="00D726B9">
        <w:fldChar w:fldCharType="end"/>
      </w:r>
      <w:r w:rsidR="00F55BCB">
        <w:t>.</w:t>
      </w:r>
      <w:r w:rsidR="0082352C">
        <w:t xml:space="preserve"> </w:t>
      </w:r>
    </w:p>
    <w:p w14:paraId="12580305" w14:textId="05B9DA0E" w:rsidR="0082352C" w:rsidRDefault="0082352C" w:rsidP="0082352C">
      <w:r>
        <w:t xml:space="preserve">Whenever </w:t>
      </w:r>
      <w:r w:rsidR="00837FFE">
        <w:t>a</w:t>
      </w:r>
      <w:r>
        <w:t xml:space="preserve"> decision is made to invoke the </w:t>
      </w:r>
      <w:r w:rsidR="00B65C12">
        <w:t>maximum extent practicable</w:t>
      </w:r>
      <w:r>
        <w:t xml:space="preserve"> provisions </w:t>
      </w:r>
      <w:r w:rsidR="00F5037C">
        <w:t xml:space="preserve">in </w:t>
      </w:r>
      <w:r>
        <w:t xml:space="preserve">the </w:t>
      </w:r>
      <w:r w:rsidR="00F5037C">
        <w:t xml:space="preserve">Regulations, </w:t>
      </w:r>
      <w:r>
        <w:t xml:space="preserve">designers </w:t>
      </w:r>
      <w:r w:rsidR="007B4C6F">
        <w:t>must</w:t>
      </w:r>
      <w:r>
        <w:t xml:space="preserve"> </w:t>
      </w:r>
      <w:r w:rsidR="00F5037C">
        <w:t>propose measures</w:t>
      </w:r>
      <w:r>
        <w:t xml:space="preserve"> to </w:t>
      </w:r>
      <w:r w:rsidR="008F1C05">
        <w:t>minimize</w:t>
      </w:r>
      <w:r>
        <w:t xml:space="preserve"> negative effects on </w:t>
      </w:r>
      <w:r w:rsidR="005E4D37">
        <w:t>aquatic</w:t>
      </w:r>
      <w:r>
        <w:t xml:space="preserve"> </w:t>
      </w:r>
      <w:r w:rsidR="00F5037C">
        <w:t>organism</w:t>
      </w:r>
      <w:r>
        <w:t xml:space="preserve"> passage. </w:t>
      </w:r>
      <w:r w:rsidR="007B4C6F">
        <w:t xml:space="preserve">Properly designed and constructed mitigation strategies can result in stream properties at the crossing location that effectively mitigate the crossing’s impacts on aquatic life in the stream. </w:t>
      </w:r>
      <w:r>
        <w:t xml:space="preserve">Discussions with </w:t>
      </w:r>
      <w:r w:rsidR="007B4C6F">
        <w:t xml:space="preserve">engineering </w:t>
      </w:r>
      <w:r>
        <w:t xml:space="preserve">consultants </w:t>
      </w:r>
      <w:r w:rsidR="007B4C6F">
        <w:t>that evaluated</w:t>
      </w:r>
      <w:r>
        <w:t xml:space="preserve"> the culvert replacement scenarios indicated that most mitigation strategies</w:t>
      </w:r>
      <w:r w:rsidR="004D7280">
        <w:t xml:space="preserve"> can be implemented with minimal impact to total project cost</w:t>
      </w:r>
      <w:r w:rsidR="00CD1D87">
        <w:t xml:space="preserve">, though </w:t>
      </w:r>
      <w:r w:rsidR="00CD1D87" w:rsidRPr="007B4C6F">
        <w:rPr>
          <w:b/>
          <w:bCs/>
        </w:rPr>
        <w:t xml:space="preserve">oversight of construction methods and </w:t>
      </w:r>
      <w:r w:rsidR="00F5037C" w:rsidRPr="007B4C6F">
        <w:rPr>
          <w:b/>
          <w:bCs/>
        </w:rPr>
        <w:t>ensuring adequate</w:t>
      </w:r>
      <w:r w:rsidR="00CD1D87" w:rsidRPr="007B4C6F">
        <w:rPr>
          <w:b/>
          <w:bCs/>
        </w:rPr>
        <w:t xml:space="preserve"> performance is critical to a successful project</w:t>
      </w:r>
      <w:r w:rsidR="004D7280">
        <w:t xml:space="preserve">. </w:t>
      </w:r>
      <w:r w:rsidR="005E4D37">
        <w:t xml:space="preserve">Anyone implementing these strategies should be well versed in successful </w:t>
      </w:r>
      <w:r w:rsidR="007B4C6F">
        <w:t xml:space="preserve">construction </w:t>
      </w:r>
      <w:r w:rsidR="005E4D37">
        <w:t xml:space="preserve">methods as improper implementation can lead to washout of mitigation measures during storms, </w:t>
      </w:r>
      <w:r w:rsidR="007B4C6F">
        <w:t>necessitate ongoing</w:t>
      </w:r>
      <w:r w:rsidR="005E4D37">
        <w:t xml:space="preserve"> maintenance, or end up providing minimal benefit</w:t>
      </w:r>
      <w:r w:rsidR="00CD1D87">
        <w:t>. M</w:t>
      </w:r>
      <w:r w:rsidR="004D7280">
        <w:t>itigation</w:t>
      </w:r>
      <w:r w:rsidR="00CD1D87">
        <w:t xml:space="preserve"> </w:t>
      </w:r>
      <w:r w:rsidR="00F5037C">
        <w:t>may</w:t>
      </w:r>
      <w:r w:rsidR="004D7280">
        <w:t xml:space="preserve"> require work </w:t>
      </w:r>
      <w:r w:rsidR="00F5037C">
        <w:t xml:space="preserve">in the stream </w:t>
      </w:r>
      <w:r w:rsidR="004D7280">
        <w:t>o</w:t>
      </w:r>
      <w:r w:rsidR="00F5037C">
        <w:t>utside of the road right-of-way</w:t>
      </w:r>
      <w:r w:rsidR="009B6713">
        <w:t xml:space="preserve"> and the need for access </w:t>
      </w:r>
      <w:proofErr w:type="gramStart"/>
      <w:r w:rsidR="009B6713">
        <w:t>to perform</w:t>
      </w:r>
      <w:proofErr w:type="gramEnd"/>
      <w:r w:rsidR="009B6713">
        <w:t xml:space="preserve"> such work can be a significant constraint</w:t>
      </w:r>
      <w:r w:rsidR="00F444C4">
        <w:t>.</w:t>
      </w:r>
    </w:p>
    <w:p w14:paraId="524CB8FF" w14:textId="7F1B2265" w:rsidR="007E3D08" w:rsidRDefault="00F444C4" w:rsidP="0082352C">
      <w:r>
        <w:t xml:space="preserve">The </w:t>
      </w:r>
      <w:r w:rsidR="00F5037C">
        <w:t xml:space="preserve">intent of the </w:t>
      </w:r>
      <w:r w:rsidR="000A4711">
        <w:t>Crossing Standards</w:t>
      </w:r>
      <w:r>
        <w:t xml:space="preserve"> is to ensure stream continuity by placing all </w:t>
      </w:r>
      <w:r w:rsidR="00F5037C">
        <w:t xml:space="preserve">culvert </w:t>
      </w:r>
      <w:r>
        <w:t>structural elements outside of the bankfu</w:t>
      </w:r>
      <w:r w:rsidR="00F5037C">
        <w:t>l</w:t>
      </w:r>
      <w:r>
        <w:t>l width</w:t>
      </w:r>
      <w:r w:rsidR="007B4C6F">
        <w:t xml:space="preserve"> (preferably, outside the 1.2 x bankfull width span)</w:t>
      </w:r>
      <w:r w:rsidR="00F55BCB">
        <w:t>.</w:t>
      </w:r>
      <w:r>
        <w:t xml:space="preserve"> When not fully meeting the </w:t>
      </w:r>
      <w:r w:rsidR="000A4711">
        <w:t>Crossing Standards</w:t>
      </w:r>
      <w:r>
        <w:t xml:space="preserve"> requirement</w:t>
      </w:r>
      <w:r w:rsidR="00CE1D3C">
        <w:t>,</w:t>
      </w:r>
      <w:r>
        <w:t xml:space="preserve"> extra mitigation may need to be taken to maintain conditions </w:t>
      </w:r>
      <w:r w:rsidR="005E1F6A">
        <w:t xml:space="preserve">that are </w:t>
      </w:r>
      <w:proofErr w:type="gramStart"/>
      <w:r>
        <w:t>similar to</w:t>
      </w:r>
      <w:proofErr w:type="gramEnd"/>
      <w:r>
        <w:t xml:space="preserve"> the natural stream. It is almost always preferable to </w:t>
      </w:r>
      <w:r w:rsidR="005E1F6A">
        <w:t>use</w:t>
      </w:r>
      <w:r w:rsidR="00F5037C">
        <w:t xml:space="preserve"> an open bottom </w:t>
      </w:r>
      <w:r w:rsidR="005E1F6A">
        <w:t>structure</w:t>
      </w:r>
      <w:r w:rsidR="00F5037C">
        <w:t>, so</w:t>
      </w:r>
      <w:r>
        <w:t xml:space="preserve"> that the substrate is continuous and naturally meets the stream at the inlet and outlet. </w:t>
      </w:r>
      <w:r w:rsidR="007E3D08">
        <w:t>However, an improperly designed or constructed open</w:t>
      </w:r>
      <w:r w:rsidR="005E1F6A">
        <w:t>-</w:t>
      </w:r>
      <w:r w:rsidR="007E3D08">
        <w:t>bottom culvert can lead to scour at the foundations</w:t>
      </w:r>
      <w:r w:rsidR="005E1F6A">
        <w:t>,</w:t>
      </w:r>
      <w:r w:rsidR="007E3D08">
        <w:t xml:space="preserve"> and deeper foundations may be </w:t>
      </w:r>
      <w:r w:rsidR="00815B35">
        <w:t xml:space="preserve">warranted </w:t>
      </w:r>
      <w:r w:rsidR="007E3D08">
        <w:t xml:space="preserve">to ensure they are below </w:t>
      </w:r>
      <w:r w:rsidR="005E1F6A">
        <w:t>the</w:t>
      </w:r>
      <w:r w:rsidR="007E3D08">
        <w:t xml:space="preserve"> calculated scour depths. </w:t>
      </w:r>
    </w:p>
    <w:p w14:paraId="0A3C5DBD" w14:textId="0687C4E3" w:rsidR="005D462A" w:rsidRDefault="007E3D08" w:rsidP="0082352C">
      <w:r>
        <w:t xml:space="preserve">When using a closed-bottom structure it is essential that it be properly embedded. </w:t>
      </w:r>
      <w:r w:rsidR="00815B35">
        <w:t>With</w:t>
      </w:r>
      <w:r w:rsidR="00F444C4">
        <w:t xml:space="preserve"> closed</w:t>
      </w:r>
      <w:r>
        <w:t>-</w:t>
      </w:r>
      <w:r w:rsidR="00F444C4">
        <w:t>bottom culvert</w:t>
      </w:r>
      <w:r w:rsidR="00815B35">
        <w:t>s</w:t>
      </w:r>
      <w:r w:rsidR="00F444C4">
        <w:t xml:space="preserve"> the</w:t>
      </w:r>
      <w:r w:rsidR="00D56D91">
        <w:t>re is the</w:t>
      </w:r>
      <w:r w:rsidR="00F444C4">
        <w:t xml:space="preserve"> risk of </w:t>
      </w:r>
      <w:r w:rsidR="00F5037C">
        <w:t xml:space="preserve">substrate washout </w:t>
      </w:r>
      <w:r w:rsidR="00F444C4">
        <w:t>during a flood event</w:t>
      </w:r>
      <w:r w:rsidR="00EE1578">
        <w:t>.</w:t>
      </w:r>
      <w:r w:rsidR="00B913C6">
        <w:t xml:space="preserve"> </w:t>
      </w:r>
      <w:r w:rsidR="00EE1578">
        <w:t xml:space="preserve">This can </w:t>
      </w:r>
      <w:r>
        <w:t>then</w:t>
      </w:r>
      <w:r w:rsidR="00EE1578">
        <w:t xml:space="preserve"> lead to </w:t>
      </w:r>
      <w:proofErr w:type="gramStart"/>
      <w:r w:rsidR="00EE1578">
        <w:t>scour</w:t>
      </w:r>
      <w:proofErr w:type="gramEnd"/>
      <w:r w:rsidR="00EE1578">
        <w:t xml:space="preserve"> and undercutting of the culvert at the inlet and outlet</w:t>
      </w:r>
      <w:r>
        <w:t>,</w:t>
      </w:r>
      <w:r w:rsidR="00EE1578">
        <w:t xml:space="preserve"> which can lead to failures. There are products on the market where the culvert itself is formed to mimic characteristics of stream roughness or surface shape. These are generally less effective than </w:t>
      </w:r>
      <w:r>
        <w:t>using</w:t>
      </w:r>
      <w:r w:rsidR="00EE1578">
        <w:t xml:space="preserve"> natural substrate materials</w:t>
      </w:r>
      <w:r w:rsidR="005E1F6A">
        <w:t>, which</w:t>
      </w:r>
      <w:r>
        <w:t xml:space="preserve"> can be constructed to meet specific site requirements and create</w:t>
      </w:r>
      <w:r w:rsidR="00F5037C">
        <w:t xml:space="preserve"> </w:t>
      </w:r>
      <w:r>
        <w:t>a channel</w:t>
      </w:r>
      <w:r w:rsidR="00F5037C">
        <w:t xml:space="preserve"> that has</w:t>
      </w:r>
      <w:r w:rsidR="00EE1578">
        <w:t xml:space="preserve"> similar characteristics to the natural </w:t>
      </w:r>
      <w:proofErr w:type="gramStart"/>
      <w:r w:rsidR="00EE1578">
        <w:t>streambed</w:t>
      </w:r>
      <w:proofErr w:type="gramEnd"/>
      <w:r>
        <w:t>.</w:t>
      </w:r>
    </w:p>
    <w:p w14:paraId="2228E16C" w14:textId="02FC975E" w:rsidR="0093177A" w:rsidRPr="00031272" w:rsidRDefault="00C0743F" w:rsidP="00031272">
      <w:pPr>
        <w:pStyle w:val="Heading2"/>
      </w:pPr>
      <w:bookmarkStart w:id="52" w:name="_Toc190270752"/>
      <w:r w:rsidRPr="00031272">
        <w:t xml:space="preserve">Erosion and </w:t>
      </w:r>
      <w:r w:rsidR="00174292">
        <w:t>scour</w:t>
      </w:r>
      <w:bookmarkEnd w:id="52"/>
    </w:p>
    <w:p w14:paraId="345D5113" w14:textId="0EA71638" w:rsidR="008932B0" w:rsidRDefault="26BD5E5B" w:rsidP="008932B0">
      <w:r>
        <w:t xml:space="preserve">Erosion and head cutting can be mitigated </w:t>
      </w:r>
      <w:r w:rsidR="1EE9AD69">
        <w:t xml:space="preserve">by </w:t>
      </w:r>
      <w:r>
        <w:t xml:space="preserve">hardening the </w:t>
      </w:r>
      <w:r w:rsidR="48121582">
        <w:t>streambed</w:t>
      </w:r>
      <w:r>
        <w:t xml:space="preserve"> to reduce </w:t>
      </w:r>
      <w:r w:rsidR="295DA91C">
        <w:t xml:space="preserve">the </w:t>
      </w:r>
      <w:r>
        <w:t>risk of failure if they should occur.</w:t>
      </w:r>
      <w:r w:rsidR="640375F5">
        <w:t xml:space="preserve"> Structural mitigation includes proper depth and stability of foundations </w:t>
      </w:r>
      <w:r w:rsidR="74E7EAEE">
        <w:t xml:space="preserve">and </w:t>
      </w:r>
      <w:r w:rsidR="640375F5">
        <w:t>appropriate use and design of wingwalls, headwalls, and other protective elements.</w:t>
      </w:r>
      <w:r w:rsidR="6333B721">
        <w:t xml:space="preserve"> </w:t>
      </w:r>
      <w:r w:rsidR="1EE9AD69">
        <w:t>Traditional riprap may succeed in protecting crossing structures, but it does little to facilitate aquatic organism passage</w:t>
      </w:r>
      <w:r w:rsidR="001A7A60">
        <w:t xml:space="preserve"> and does not meet the natural substrate requirements of the Crossing Standards</w:t>
      </w:r>
      <w:r w:rsidR="1EE9AD69">
        <w:t xml:space="preserve">. </w:t>
      </w:r>
      <w:r w:rsidR="50F8C145">
        <w:t>In some cases</w:t>
      </w:r>
      <w:r w:rsidR="4CADF5F7">
        <w:t>,</w:t>
      </w:r>
      <w:r w:rsidR="50F8C145">
        <w:t xml:space="preserve"> it may be possible to provide rip rap scour protection below the substrate</w:t>
      </w:r>
      <w:r w:rsidR="4CADF5F7">
        <w:t xml:space="preserve"> with </w:t>
      </w:r>
      <w:r w:rsidR="295DA91C">
        <w:t xml:space="preserve">two feet or </w:t>
      </w:r>
      <w:r w:rsidR="4CADF5F7">
        <w:t xml:space="preserve">more </w:t>
      </w:r>
      <w:r w:rsidR="295DA91C">
        <w:t xml:space="preserve">of </w:t>
      </w:r>
      <w:r w:rsidR="4CADF5F7">
        <w:t>natural streambed material over it</w:t>
      </w:r>
      <w:r w:rsidR="50F8C145">
        <w:t xml:space="preserve">. </w:t>
      </w:r>
      <w:r w:rsidR="295DA91C">
        <w:t>If buried riprap is used for scour protection, it is important that fine soil components (silt and clay) be washed into the voids</w:t>
      </w:r>
      <w:r w:rsidR="74E7EAEE">
        <w:t xml:space="preserve"> among the rocks</w:t>
      </w:r>
      <w:r w:rsidR="295DA91C">
        <w:t xml:space="preserve">. Otherwise, there is a danger that at low flow, what little water is in the stream might go sub-surface leaving too little water for aquatic organism passage. </w:t>
      </w:r>
      <w:r w:rsidR="6333B721">
        <w:t xml:space="preserve">The strategic placement of appropriately sized stone </w:t>
      </w:r>
      <w:r w:rsidR="1EE9AD69">
        <w:t>to form rock cross vanes</w:t>
      </w:r>
      <w:r w:rsidR="6C603494">
        <w:t xml:space="preserve"> (see </w:t>
      </w:r>
      <w:r w:rsidR="00940BBB">
        <w:fldChar w:fldCharType="begin"/>
      </w:r>
      <w:r w:rsidR="00940BBB">
        <w:instrText xml:space="preserve"> REF _Ref158232543 \h </w:instrText>
      </w:r>
      <w:r w:rsidR="00940BBB">
        <w:fldChar w:fldCharType="separate"/>
      </w:r>
      <w:r w:rsidR="002745C7">
        <w:t xml:space="preserve">Figure </w:t>
      </w:r>
      <w:r w:rsidR="002745C7">
        <w:rPr>
          <w:noProof/>
        </w:rPr>
        <w:t>3</w:t>
      </w:r>
      <w:r w:rsidR="00940BBB">
        <w:fldChar w:fldCharType="end"/>
      </w:r>
      <w:r w:rsidR="74E7EAEE">
        <w:t xml:space="preserve">, </w:t>
      </w:r>
      <w:r w:rsidR="00940BBB">
        <w:fldChar w:fldCharType="begin"/>
      </w:r>
      <w:r w:rsidR="00940BBB">
        <w:instrText xml:space="preserve"> REF _Ref158297383 \h </w:instrText>
      </w:r>
      <w:r w:rsidR="00940BBB">
        <w:fldChar w:fldCharType="separate"/>
      </w:r>
      <w:r w:rsidR="002745C7">
        <w:t xml:space="preserve">Figure </w:t>
      </w:r>
      <w:r w:rsidR="002745C7">
        <w:rPr>
          <w:noProof/>
        </w:rPr>
        <w:t>4</w:t>
      </w:r>
      <w:r w:rsidR="00940BBB">
        <w:fldChar w:fldCharType="end"/>
      </w:r>
      <w:r w:rsidR="74E7EAEE">
        <w:t xml:space="preserve">, and </w:t>
      </w:r>
      <w:r w:rsidR="00940BBB">
        <w:fldChar w:fldCharType="begin"/>
      </w:r>
      <w:r w:rsidR="00940BBB">
        <w:instrText xml:space="preserve"> REF _Ref158297396 \h </w:instrText>
      </w:r>
      <w:r w:rsidR="00940BBB">
        <w:fldChar w:fldCharType="separate"/>
      </w:r>
      <w:r w:rsidR="002745C7">
        <w:t xml:space="preserve">Figure </w:t>
      </w:r>
      <w:r w:rsidR="002745C7">
        <w:rPr>
          <w:noProof/>
        </w:rPr>
        <w:t>5</w:t>
      </w:r>
      <w:r w:rsidR="00940BBB">
        <w:fldChar w:fldCharType="end"/>
      </w:r>
      <w:r w:rsidR="6C603494">
        <w:t>)</w:t>
      </w:r>
      <w:r w:rsidR="596C8840">
        <w:t>,</w:t>
      </w:r>
      <w:r w:rsidR="1EE9AD69">
        <w:t xml:space="preserve"> can provide grade control above, below or within crossing structures </w:t>
      </w:r>
      <w:r w:rsidR="1EE9AD69">
        <w:lastRenderedPageBreak/>
        <w:t>that mimic natural conditions</w:t>
      </w:r>
      <w:r w:rsidR="4CADF5F7">
        <w:t xml:space="preserve"> in streams where step pools </w:t>
      </w:r>
      <w:r w:rsidR="6C603494">
        <w:t xml:space="preserve">naturally </w:t>
      </w:r>
      <w:r w:rsidR="4CADF5F7">
        <w:t xml:space="preserve">occur, or quasi-natural conditions in other streams as an acceptable option </w:t>
      </w:r>
      <w:r w:rsidR="6C603494">
        <w:t>to</w:t>
      </w:r>
      <w:r w:rsidR="4CADF5F7">
        <w:t xml:space="preserve"> avoid erosional head cuts</w:t>
      </w:r>
      <w:r w:rsidR="1EE9AD69">
        <w:t>.</w:t>
      </w:r>
    </w:p>
    <w:p w14:paraId="65FF159D" w14:textId="6D69250F" w:rsidR="00C027BE" w:rsidRPr="00C027BE" w:rsidRDefault="1050C815" w:rsidP="00C027BE">
      <w:r>
        <w:t xml:space="preserve">Where there is a risk of an outlet drop forming over time due to scour from high velocity water exiting the crossing structure, rock or log weirs placed downstream of the outlet may be able to prevent an outlet drop even if the culvert invert is perched above the </w:t>
      </w:r>
      <w:proofErr w:type="gramStart"/>
      <w:r>
        <w:t>streambed</w:t>
      </w:r>
      <w:proofErr w:type="gramEnd"/>
      <w:r>
        <w:t xml:space="preserve"> due to scour. </w:t>
      </w:r>
      <w:r w:rsidR="7258AF1B">
        <w:t>W</w:t>
      </w:r>
      <w:r>
        <w:t xml:space="preserve">eirs </w:t>
      </w:r>
      <w:r w:rsidR="7258AF1B">
        <w:t xml:space="preserve">designed to function like natural stream features </w:t>
      </w:r>
      <w:r>
        <w:t xml:space="preserve">can create a tailwater pool with a water elevation high enough to cover the culvert bottom </w:t>
      </w:r>
      <w:r w:rsidR="00101A33">
        <w:t>sufficient</w:t>
      </w:r>
      <w:r>
        <w:t xml:space="preserve"> to allow fish and other aquatic organisms to swim into the structure without need</w:t>
      </w:r>
      <w:r w:rsidR="74E7EAEE">
        <w:t>ing</w:t>
      </w:r>
      <w:r>
        <w:t xml:space="preserve"> to leap. Sometimes the height of a weir needed to backwater the culvert would, itself, pose a significant barrier to aquatic organism passage. In these cases, consider the use of a series of weirs to incrementally increase water elevations until the desired elevation at the culvert is reached.</w:t>
      </w:r>
    </w:p>
    <w:p w14:paraId="07C92CCC" w14:textId="77777777" w:rsidR="0080623E" w:rsidRDefault="0080623E" w:rsidP="0080623E">
      <w:pPr>
        <w:keepNext/>
        <w:spacing w:before="240"/>
        <w:jc w:val="center"/>
      </w:pPr>
      <w:r>
        <w:rPr>
          <w:noProof/>
        </w:rPr>
        <w:drawing>
          <wp:inline distT="0" distB="0" distL="0" distR="0" wp14:anchorId="0D8CB425" wp14:editId="391CA728">
            <wp:extent cx="5695950" cy="3774147"/>
            <wp:effectExtent l="0" t="0" r="0" b="0"/>
            <wp:docPr id="1660842409" name="Picture 11" descr="A river with rocks and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2409" name="Picture 11" descr="A river with rocks and plant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696466" cy="3774489"/>
                    </a:xfrm>
                    <a:prstGeom prst="rect">
                      <a:avLst/>
                    </a:prstGeom>
                  </pic:spPr>
                </pic:pic>
              </a:graphicData>
            </a:graphic>
          </wp:inline>
        </w:drawing>
      </w:r>
    </w:p>
    <w:p w14:paraId="40532A82" w14:textId="773A9E3D" w:rsidR="00FE19AB" w:rsidRDefault="0080623E" w:rsidP="0080623E">
      <w:pPr>
        <w:pStyle w:val="Caption"/>
      </w:pPr>
      <w:bookmarkStart w:id="53" w:name="_Ref158232543"/>
      <w:r>
        <w:t xml:space="preserve">Figure </w:t>
      </w:r>
      <w:fldSimple w:instr=" SEQ Figure \* ARABIC ">
        <w:r w:rsidR="002745C7">
          <w:rPr>
            <w:noProof/>
          </w:rPr>
          <w:t>3</w:t>
        </w:r>
      </w:fldSimple>
      <w:bookmarkEnd w:id="53"/>
      <w:r>
        <w:t>. Cross vane (A-vane, from Virginia Tech Stream Restoration Series Fact Sheet Number 1)</w:t>
      </w:r>
    </w:p>
    <w:p w14:paraId="6690513B" w14:textId="77777777" w:rsidR="002E47C7" w:rsidRDefault="002E47C7" w:rsidP="002E47C7">
      <w:pPr>
        <w:keepNext/>
        <w:spacing w:before="240"/>
        <w:jc w:val="center"/>
      </w:pPr>
      <w:r>
        <w:rPr>
          <w:noProof/>
        </w:rPr>
        <w:lastRenderedPageBreak/>
        <w:drawing>
          <wp:inline distT="0" distB="0" distL="0" distR="0" wp14:anchorId="2E51688E" wp14:editId="0424E90E">
            <wp:extent cx="5918647" cy="3686175"/>
            <wp:effectExtent l="0" t="0" r="6350" b="0"/>
            <wp:docPr id="1851454774" name="Picture 4" descr="A diagram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54774" name="Picture 4" descr="A diagram of a bridg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34459" cy="3696023"/>
                    </a:xfrm>
                    <a:prstGeom prst="rect">
                      <a:avLst/>
                    </a:prstGeom>
                  </pic:spPr>
                </pic:pic>
              </a:graphicData>
            </a:graphic>
          </wp:inline>
        </w:drawing>
      </w:r>
    </w:p>
    <w:p w14:paraId="49892085" w14:textId="4536051F" w:rsidR="002E47C7" w:rsidRDefault="002E47C7" w:rsidP="002E47C7">
      <w:pPr>
        <w:pStyle w:val="Caption"/>
        <w:ind w:left="0"/>
      </w:pPr>
      <w:bookmarkStart w:id="54" w:name="_Ref158297383"/>
      <w:r>
        <w:t xml:space="preserve">Figure </w:t>
      </w:r>
      <w:fldSimple w:instr=" SEQ Figure \* ARABIC ">
        <w:r w:rsidR="002745C7">
          <w:rPr>
            <w:noProof/>
          </w:rPr>
          <w:t>4</w:t>
        </w:r>
      </w:fldSimple>
      <w:bookmarkEnd w:id="54"/>
      <w:r>
        <w:t>. Cross vane plan view (illustration by Sarah Cisneros, from Virginia Tech Stream Restoration Series Fact Sheet Number 1)</w:t>
      </w:r>
      <w:r>
        <w:rPr>
          <w:noProof/>
        </w:rPr>
        <w:drawing>
          <wp:inline distT="0" distB="0" distL="0" distR="0" wp14:anchorId="170D6CEB" wp14:editId="79183B00">
            <wp:extent cx="5819775" cy="3650303"/>
            <wp:effectExtent l="0" t="0" r="0" b="7620"/>
            <wp:docPr id="2100529618" name="Picture 5" descr="A diagram of a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29618" name="Picture 5" descr="A diagram of a slop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836128" cy="3660560"/>
                    </a:xfrm>
                    <a:prstGeom prst="rect">
                      <a:avLst/>
                    </a:prstGeom>
                  </pic:spPr>
                </pic:pic>
              </a:graphicData>
            </a:graphic>
          </wp:inline>
        </w:drawing>
      </w:r>
    </w:p>
    <w:p w14:paraId="2CB17139" w14:textId="1F564C04" w:rsidR="002E47C7" w:rsidRDefault="002E47C7" w:rsidP="002E47C7">
      <w:pPr>
        <w:pStyle w:val="Caption"/>
      </w:pPr>
      <w:bookmarkStart w:id="55" w:name="_Ref158297396"/>
      <w:r>
        <w:t xml:space="preserve">Figure </w:t>
      </w:r>
      <w:fldSimple w:instr=" SEQ Figure \* ARABIC ">
        <w:r w:rsidR="002745C7">
          <w:rPr>
            <w:noProof/>
          </w:rPr>
          <w:t>5</w:t>
        </w:r>
      </w:fldSimple>
      <w:bookmarkEnd w:id="55"/>
      <w:r>
        <w:t xml:space="preserve">. </w:t>
      </w:r>
      <w:r w:rsidRPr="00384982">
        <w:t xml:space="preserve">Cross vane </w:t>
      </w:r>
      <w:r>
        <w:t>profile</w:t>
      </w:r>
      <w:r w:rsidRPr="00384982">
        <w:t xml:space="preserve"> view (illustration by Sarah Cisneros, from Virginia Tech Stream Restoration Series Fact Sheet Number 1)</w:t>
      </w:r>
    </w:p>
    <w:p w14:paraId="190217B3" w14:textId="77777777" w:rsidR="00FE6400" w:rsidRDefault="00FE6400" w:rsidP="00FE6400">
      <w:pPr>
        <w:pStyle w:val="Heading2"/>
      </w:pPr>
      <w:bookmarkStart w:id="56" w:name="_Ref158231626"/>
      <w:bookmarkStart w:id="57" w:name="_Toc190270753"/>
      <w:r>
        <w:lastRenderedPageBreak/>
        <w:t>Upsizing substrate material</w:t>
      </w:r>
      <w:bookmarkEnd w:id="56"/>
      <w:bookmarkEnd w:id="57"/>
    </w:p>
    <w:p w14:paraId="0053EB2C" w14:textId="249F3533" w:rsidR="00FE6400" w:rsidRDefault="00FE6400" w:rsidP="00FE6400">
      <w:r>
        <w:t>If it is impracticable to construct a crossing that meets the Crossing Standards for width (1.2 x bankfull width)</w:t>
      </w:r>
      <w:r w:rsidR="00AA2FCE">
        <w:t>,</w:t>
      </w:r>
      <w:r>
        <w:t xml:space="preserve"> then it will be important to choose substrate materials and a channel design that will resist being washed out of the crossing structure during significant storm events. This will require a shear analysis to adequately size the substrate material and a channel design that retains substrate by controlling driving forces and providing adequate resistance. Crossings that constrict bankfull flows are likely to cause scour; the key is to avoid scour at the inlet, within the structure, or at the outlet. Depending on how much of a constriction is proposed (and the shear forces anticipated), it may be necessary to size material and design the crossing to achieve a static bed within the structure, and potentially for some distance upstream and downstream.</w:t>
      </w:r>
      <w:r w:rsidR="003A579B">
        <w:t xml:space="preserve"> Where rocks and boulders are used to construct streambeds associated with crossing, it is important to fill voids with fine sediments by washing them in to ensure that streamflow doesn’t go sub-surface.</w:t>
      </w:r>
      <w:r w:rsidR="001A7A60">
        <w:t xml:space="preserve"> </w:t>
      </w:r>
      <w:r w:rsidR="001A7A60" w:rsidRPr="001A7A60">
        <w:t xml:space="preserve">Washing in the fines will also "lock" in the larger substrates making the </w:t>
      </w:r>
      <w:proofErr w:type="gramStart"/>
      <w:r w:rsidR="001A7A60" w:rsidRPr="001A7A60">
        <w:t>streambed</w:t>
      </w:r>
      <w:proofErr w:type="gramEnd"/>
      <w:r w:rsidR="001A7A60" w:rsidRPr="001A7A60">
        <w:t xml:space="preserve"> more stable and less vulnerable to the erosive forces.</w:t>
      </w:r>
    </w:p>
    <w:p w14:paraId="2E71B2DA" w14:textId="77777777" w:rsidR="00FE6400" w:rsidRDefault="00FE6400" w:rsidP="00FE6400">
      <w:r>
        <w:t xml:space="preserve">Although it is desirable to equip the crossing structure with substrate that matches what is found in the natural stream channel, it may be necessary to upsize the substrate material to ensure streambed and channel stability. It may be possible to use substrate on the surface (on top of a static bed) that falls within the range of natural variability for the natural channel, even if it is not possible to match average or predominant substrate conditions found in the stream. For crossings on high-gradient streams, it might be feasible to use retention sills to prevent substrate from washing out of a culvert. Care should be taken, however, when using retention </w:t>
      </w:r>
      <w:proofErr w:type="gramStart"/>
      <w:r>
        <w:t>sills</w:t>
      </w:r>
      <w:proofErr w:type="gramEnd"/>
      <w:r>
        <w:t>, because if they prove ineffective at preventing substrate washout, they can themselves act as barriers to aquatic organism passage.</w:t>
      </w:r>
    </w:p>
    <w:p w14:paraId="155CC0FB" w14:textId="6D141EEE" w:rsidR="00C0743F" w:rsidRDefault="001E3B85" w:rsidP="00031272">
      <w:pPr>
        <w:pStyle w:val="Heading2"/>
      </w:pPr>
      <w:bookmarkStart w:id="58" w:name="_Toc190270754"/>
      <w:r>
        <w:t>Protecting upstream wetlands</w:t>
      </w:r>
      <w:bookmarkEnd w:id="58"/>
    </w:p>
    <w:p w14:paraId="6F72B897" w14:textId="1EAC5B4C" w:rsidR="008932B0" w:rsidRDefault="00915F22" w:rsidP="00877E70">
      <w:r>
        <w:t xml:space="preserve">Replacement of </w:t>
      </w:r>
      <w:proofErr w:type="gramStart"/>
      <w:r>
        <w:t>under sized</w:t>
      </w:r>
      <w:proofErr w:type="gramEnd"/>
      <w:r>
        <w:t xml:space="preserve"> culverts with larger, more resilient structures</w:t>
      </w:r>
      <w:r w:rsidR="00632F1C">
        <w:t xml:space="preserve"> can result in drainage </w:t>
      </w:r>
      <w:r>
        <w:t xml:space="preserve">of </w:t>
      </w:r>
      <w:r w:rsidR="00632F1C">
        <w:t xml:space="preserve">upstream </w:t>
      </w:r>
      <w:r>
        <w:t>areas</w:t>
      </w:r>
      <w:r w:rsidR="00027ECB">
        <w:t>,</w:t>
      </w:r>
      <w:r>
        <w:t xml:space="preserve"> </w:t>
      </w:r>
      <w:r w:rsidR="00632F1C">
        <w:t xml:space="preserve">which can be harmful to wetlands, important habitat, or cyclical </w:t>
      </w:r>
      <w:r w:rsidR="007232F5">
        <w:t xml:space="preserve">benefits of natural floodplains. </w:t>
      </w:r>
      <w:r>
        <w:t>Where these valuable habitats occur, m</w:t>
      </w:r>
      <w:r w:rsidR="007232F5">
        <w:t>itigation strategies</w:t>
      </w:r>
      <w:r w:rsidR="001E3B85">
        <w:t xml:space="preserve"> </w:t>
      </w:r>
      <w:r w:rsidR="007232F5">
        <w:t>can</w:t>
      </w:r>
      <w:r>
        <w:t xml:space="preserve"> be used to</w:t>
      </w:r>
      <w:r w:rsidR="007232F5">
        <w:t xml:space="preserve"> </w:t>
      </w:r>
      <w:r>
        <w:t xml:space="preserve">prevent or reduce the loss of wetlands while also improving aquatic organism passage. A series of low weirs or rock </w:t>
      </w:r>
      <w:proofErr w:type="gramStart"/>
      <w:r>
        <w:t>vanes</w:t>
      </w:r>
      <w:proofErr w:type="gramEnd"/>
      <w:r>
        <w:t xml:space="preserve"> can be used to incrementally raise water elevations upstream of a crossing </w:t>
      </w:r>
      <w:r w:rsidR="00027ECB">
        <w:t xml:space="preserve">(see </w:t>
      </w:r>
      <w:r w:rsidR="00027ECB">
        <w:fldChar w:fldCharType="begin"/>
      </w:r>
      <w:r w:rsidR="00027ECB">
        <w:instrText xml:space="preserve"> REF _Ref158297859 \h </w:instrText>
      </w:r>
      <w:r w:rsidR="00027ECB">
        <w:fldChar w:fldCharType="separate"/>
      </w:r>
      <w:r w:rsidR="002745C7">
        <w:t xml:space="preserve">Figure </w:t>
      </w:r>
      <w:r w:rsidR="002745C7">
        <w:rPr>
          <w:noProof/>
        </w:rPr>
        <w:t>6</w:t>
      </w:r>
      <w:r w:rsidR="00027ECB">
        <w:fldChar w:fldCharType="end"/>
      </w:r>
      <w:r w:rsidR="00027ECB">
        <w:t xml:space="preserve">) </w:t>
      </w:r>
      <w:r>
        <w:t>to prevent the dewatering of wetlands that would otherwise be drained if the crossing was built in compliance with Crossing Standards. The weirs and rock vanes may, themselves, reduce aquatic organism passage to some degree, but they may be useful as a compromise measure to protect wetlands and other valuable upstream habitats while providing some increased aquatic connectivity</w:t>
      </w:r>
      <w:r w:rsidR="007232F5">
        <w:t xml:space="preserve">. These strategies can be implemented upstream, downstream, and/or </w:t>
      </w:r>
      <w:r w:rsidR="001E3B85">
        <w:t>within</w:t>
      </w:r>
      <w:r w:rsidR="007232F5">
        <w:t xml:space="preserve"> the </w:t>
      </w:r>
      <w:r w:rsidR="001E3B85">
        <w:t>crossing structure</w:t>
      </w:r>
      <w:r w:rsidR="007232F5">
        <w:t>. Best practices should be consulted when designing and constructing these features</w:t>
      </w:r>
      <w:r>
        <w:t xml:space="preserve"> (see Section </w:t>
      </w:r>
      <w:r w:rsidR="002003CD">
        <w:fldChar w:fldCharType="begin"/>
      </w:r>
      <w:r w:rsidR="002003CD">
        <w:instrText xml:space="preserve"> REF _Ref158237015 \r \h </w:instrText>
      </w:r>
      <w:r w:rsidR="002003CD">
        <w:fldChar w:fldCharType="separate"/>
      </w:r>
      <w:r w:rsidR="002745C7">
        <w:t>6.5</w:t>
      </w:r>
      <w:r w:rsidR="002003CD">
        <w:fldChar w:fldCharType="end"/>
      </w:r>
      <w:r>
        <w:t>)</w:t>
      </w:r>
      <w:r w:rsidR="007232F5">
        <w:t>.</w:t>
      </w:r>
    </w:p>
    <w:p w14:paraId="7648B09A" w14:textId="77777777" w:rsidR="00127761" w:rsidRDefault="00127761" w:rsidP="00127761">
      <w:pPr>
        <w:keepNext/>
      </w:pPr>
      <w:r>
        <w:rPr>
          <w:noProof/>
        </w:rPr>
        <w:lastRenderedPageBreak/>
        <w:drawing>
          <wp:inline distT="0" distB="0" distL="0" distR="0" wp14:anchorId="2B7873EF" wp14:editId="1F838698">
            <wp:extent cx="5943600" cy="3962400"/>
            <wp:effectExtent l="0" t="0" r="0" b="0"/>
            <wp:docPr id="1121744759" name="Picture 1" descr="A stream with rock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44759" name="Picture 1" descr="A stream with rocks and tre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DAC063E" w14:textId="1CD89DFF" w:rsidR="00127761" w:rsidRDefault="00127761" w:rsidP="00127761">
      <w:pPr>
        <w:pStyle w:val="Caption"/>
      </w:pPr>
      <w:bookmarkStart w:id="59" w:name="_Ref158297859"/>
      <w:r>
        <w:t xml:space="preserve">Figure </w:t>
      </w:r>
      <w:fldSimple w:instr=" SEQ Figure \* ARABIC ">
        <w:r w:rsidR="002745C7">
          <w:rPr>
            <w:noProof/>
          </w:rPr>
          <w:t>6</w:t>
        </w:r>
      </w:fldSimple>
      <w:bookmarkEnd w:id="59"/>
      <w:r>
        <w:t>. Rock weirs to enhance fish passage in Northeastern Maine (photo credit: USFWS)</w:t>
      </w:r>
    </w:p>
    <w:p w14:paraId="791BAF5C" w14:textId="77777777" w:rsidR="00C027BE" w:rsidRDefault="00C027BE" w:rsidP="00C027BE">
      <w:pPr>
        <w:pStyle w:val="Heading2"/>
      </w:pPr>
      <w:bookmarkStart w:id="60" w:name="_Toc190270755"/>
      <w:r w:rsidRPr="00C027BE">
        <w:t>Reducing velocity and ensuring adequate water depths</w:t>
      </w:r>
      <w:bookmarkEnd w:id="60"/>
    </w:p>
    <w:p w14:paraId="721C90B0" w14:textId="4688FCB8" w:rsidR="00C027BE" w:rsidRDefault="00C027BE" w:rsidP="00C027BE">
      <w:r>
        <w:t xml:space="preserve">To ensure aquatic organism passage, culverts and bridges need to have similar characteristics to the natural channel upstream and downstream during </w:t>
      </w:r>
      <w:r w:rsidR="00027ECB">
        <w:t xml:space="preserve">the full range of </w:t>
      </w:r>
      <w:r>
        <w:t>flow conditions</w:t>
      </w:r>
      <w:r w:rsidR="00027ECB">
        <w:t xml:space="preserve"> likely to be experienced in a typical year</w:t>
      </w:r>
      <w:r>
        <w:t xml:space="preserve">. </w:t>
      </w:r>
      <w:r w:rsidR="00027ECB">
        <w:t>L</w:t>
      </w:r>
      <w:r w:rsidR="00027ECB" w:rsidRPr="00B22F5D">
        <w:t>ow flow channel</w:t>
      </w:r>
      <w:r w:rsidR="00027ECB">
        <w:t>s, necessary for many aquatic organisms, are especially important</w:t>
      </w:r>
      <w:r w:rsidR="00027ECB" w:rsidRPr="00B22F5D">
        <w:t xml:space="preserve"> for </w:t>
      </w:r>
      <w:r w:rsidR="00027ECB">
        <w:t>migratory (diadromous) fish</w:t>
      </w:r>
      <w:r w:rsidR="00027ECB" w:rsidRPr="00B22F5D">
        <w:t>.</w:t>
      </w:r>
    </w:p>
    <w:p w14:paraId="28869F28" w14:textId="1E686F9B" w:rsidR="00C027BE" w:rsidRDefault="00027ECB" w:rsidP="00C027BE">
      <w:r w:rsidRPr="00027ECB">
        <w:t xml:space="preserve">When not fully meeting the Crossing Standards requirement, extra mitigation may need to be </w:t>
      </w:r>
      <w:proofErr w:type="gramStart"/>
      <w:r w:rsidRPr="00027ECB">
        <w:t>taken</w:t>
      </w:r>
      <w:proofErr w:type="gramEnd"/>
      <w:r w:rsidRPr="00027ECB">
        <w:t xml:space="preserve"> to maintain flow during dry conditions and slow the flow during flood events.</w:t>
      </w:r>
      <w:r>
        <w:t xml:space="preserve"> </w:t>
      </w:r>
      <w:r w:rsidR="00C027BE">
        <w:t>When crossings are constructed with smaller spans than that required by the Crossing Standards, efforts should be made to reduce water velocities using methods that mimic natural features and processes in streams. These can include backwatering above and below the crossing as well as the creation of a roughened channel within the structure itself. A roughened channel incorporates features that provide drag and resistance to water flow.</w:t>
      </w:r>
    </w:p>
    <w:p w14:paraId="551CB5E1" w14:textId="20D2D713" w:rsidR="00C027BE" w:rsidRDefault="00C027BE" w:rsidP="00C027BE">
      <w:r>
        <w:t xml:space="preserve">The following </w:t>
      </w:r>
      <w:r w:rsidR="00027ECB">
        <w:t>approaches</w:t>
      </w:r>
      <w:r>
        <w:t xml:space="preserve"> can be used </w:t>
      </w:r>
      <w:r w:rsidR="00027ECB">
        <w:t xml:space="preserve">within a structure or in the stream channel upstream or downstream of the crossing </w:t>
      </w:r>
      <w:r>
        <w:t xml:space="preserve">to </w:t>
      </w:r>
      <w:r w:rsidR="00027ECB">
        <w:t>regulate water depths and velocities</w:t>
      </w:r>
      <w:r>
        <w:t>.</w:t>
      </w:r>
      <w:r w:rsidR="005E3AE6">
        <w:t xml:space="preserve"> These are examples and typical designs would be expected to have some, but not all, of these features.</w:t>
      </w:r>
    </w:p>
    <w:p w14:paraId="112533B0" w14:textId="32E6C78F" w:rsidR="00C027BE" w:rsidRDefault="00C027BE" w:rsidP="000C4B4D">
      <w:pPr>
        <w:pStyle w:val="ListParagraph"/>
        <w:numPr>
          <w:ilvl w:val="0"/>
          <w:numId w:val="9"/>
        </w:numPr>
        <w:spacing w:after="120"/>
        <w:contextualSpacing w:val="0"/>
      </w:pPr>
      <w:r>
        <w:t>Installation of large rocks and boulders to roughen the channel</w:t>
      </w:r>
      <w:r w:rsidR="00802CB2">
        <w:t xml:space="preserve"> (</w:t>
      </w:r>
      <w:r w:rsidR="00802CB2">
        <w:fldChar w:fldCharType="begin"/>
      </w:r>
      <w:r w:rsidR="00802CB2">
        <w:instrText xml:space="preserve"> REF _Ref158287584 \h </w:instrText>
      </w:r>
      <w:r w:rsidR="00802CB2">
        <w:fldChar w:fldCharType="separate"/>
      </w:r>
      <w:r w:rsidR="002745C7">
        <w:t xml:space="preserve">Figure </w:t>
      </w:r>
      <w:r w:rsidR="002745C7">
        <w:rPr>
          <w:noProof/>
        </w:rPr>
        <w:t>7</w:t>
      </w:r>
      <w:r w:rsidR="00802CB2">
        <w:fldChar w:fldCharType="end"/>
      </w:r>
      <w:r w:rsidR="00802CB2">
        <w:t xml:space="preserve"> and </w:t>
      </w:r>
      <w:r w:rsidR="00802CB2">
        <w:fldChar w:fldCharType="begin"/>
      </w:r>
      <w:r w:rsidR="00802CB2">
        <w:instrText xml:space="preserve"> REF _Ref158287647 \h </w:instrText>
      </w:r>
      <w:r w:rsidR="00802CB2">
        <w:fldChar w:fldCharType="separate"/>
      </w:r>
      <w:r w:rsidR="002745C7">
        <w:t xml:space="preserve">Figure </w:t>
      </w:r>
      <w:r w:rsidR="002745C7">
        <w:rPr>
          <w:noProof/>
        </w:rPr>
        <w:t>8</w:t>
      </w:r>
      <w:r w:rsidR="00802CB2">
        <w:fldChar w:fldCharType="end"/>
      </w:r>
      <w:r w:rsidR="00802CB2">
        <w:t>)</w:t>
      </w:r>
    </w:p>
    <w:p w14:paraId="6830DF6B" w14:textId="38CD50A9" w:rsidR="00C027BE" w:rsidRDefault="00C027BE" w:rsidP="000C4B4D">
      <w:pPr>
        <w:pStyle w:val="ListParagraph"/>
        <w:numPr>
          <w:ilvl w:val="0"/>
          <w:numId w:val="9"/>
        </w:numPr>
        <w:spacing w:after="120"/>
        <w:contextualSpacing w:val="0"/>
      </w:pPr>
      <w:r>
        <w:t>A sinuous low-flow channel within the structure</w:t>
      </w:r>
      <w:r w:rsidR="0089742C">
        <w:t xml:space="preserve"> with habitat boulder placement under the direction of a fluvial geomorphologist</w:t>
      </w:r>
    </w:p>
    <w:p w14:paraId="497A4FA8" w14:textId="0228E99C" w:rsidR="00C027BE" w:rsidRDefault="00C027BE" w:rsidP="000C4B4D">
      <w:pPr>
        <w:pStyle w:val="ListParagraph"/>
        <w:numPr>
          <w:ilvl w:val="0"/>
          <w:numId w:val="9"/>
        </w:numPr>
        <w:spacing w:after="120"/>
        <w:contextualSpacing w:val="0"/>
      </w:pPr>
      <w:r>
        <w:lastRenderedPageBreak/>
        <w:t xml:space="preserve">Banks on both sides of the stream within the </w:t>
      </w:r>
      <w:proofErr w:type="gramStart"/>
      <w:r>
        <w:t>structure to</w:t>
      </w:r>
      <w:proofErr w:type="gramEnd"/>
      <w:r>
        <w:t xml:space="preserve"> provide bank-edge where water velocities are typically lower than in the main part of the channel (</w:t>
      </w:r>
      <w:r w:rsidR="00F05C23">
        <w:fldChar w:fldCharType="begin"/>
      </w:r>
      <w:r w:rsidR="00F05C23">
        <w:instrText xml:space="preserve"> REF _Ref158298980 \h </w:instrText>
      </w:r>
      <w:r w:rsidR="00F05C23">
        <w:fldChar w:fldCharType="separate"/>
      </w:r>
      <w:r w:rsidR="002745C7">
        <w:t xml:space="preserve">Figure </w:t>
      </w:r>
      <w:r w:rsidR="002745C7">
        <w:rPr>
          <w:noProof/>
        </w:rPr>
        <w:t>9</w:t>
      </w:r>
      <w:r w:rsidR="00F05C23">
        <w:fldChar w:fldCharType="end"/>
      </w:r>
      <w:r>
        <w:t>)</w:t>
      </w:r>
    </w:p>
    <w:p w14:paraId="0CFAFDA4" w14:textId="77777777" w:rsidR="00C027BE" w:rsidRDefault="00C027BE" w:rsidP="000C4B4D">
      <w:pPr>
        <w:pStyle w:val="ListParagraph"/>
        <w:numPr>
          <w:ilvl w:val="0"/>
          <w:numId w:val="9"/>
        </w:numPr>
        <w:spacing w:after="120"/>
        <w:contextualSpacing w:val="0"/>
      </w:pPr>
      <w:r>
        <w:t xml:space="preserve">Rock and log deflectors that </w:t>
      </w:r>
      <w:proofErr w:type="gramStart"/>
      <w:r>
        <w:t>are anchored</w:t>
      </w:r>
      <w:proofErr w:type="gramEnd"/>
      <w:r>
        <w:t xml:space="preserve"> on one bank and extend out into the channel</w:t>
      </w:r>
    </w:p>
    <w:p w14:paraId="13E13D18" w14:textId="1CFA127A" w:rsidR="00C027BE" w:rsidRDefault="00C027BE" w:rsidP="000C4B4D">
      <w:pPr>
        <w:pStyle w:val="ListParagraph"/>
        <w:numPr>
          <w:ilvl w:val="0"/>
          <w:numId w:val="9"/>
        </w:numPr>
        <w:spacing w:after="120"/>
        <w:contextualSpacing w:val="0"/>
      </w:pPr>
      <w:r>
        <w:t>Rock cross vanes that extend from bank to bank across the stream channel. V-shaped cross vanes or weirs can also be used to concentrate low flows</w:t>
      </w:r>
      <w:r w:rsidR="00F05C23">
        <w:t xml:space="preserve"> (</w:t>
      </w:r>
      <w:r w:rsidR="00F05C23">
        <w:fldChar w:fldCharType="begin"/>
      </w:r>
      <w:r w:rsidR="00F05C23">
        <w:instrText xml:space="preserve"> REF _Ref158232543 \h </w:instrText>
      </w:r>
      <w:r w:rsidR="00F05C23">
        <w:fldChar w:fldCharType="separate"/>
      </w:r>
      <w:r w:rsidR="002745C7">
        <w:t xml:space="preserve">Figure </w:t>
      </w:r>
      <w:r w:rsidR="002745C7">
        <w:rPr>
          <w:noProof/>
        </w:rPr>
        <w:t>3</w:t>
      </w:r>
      <w:r w:rsidR="00F05C23">
        <w:fldChar w:fldCharType="end"/>
      </w:r>
      <w:r w:rsidR="00F05C23">
        <w:t xml:space="preserve">, </w:t>
      </w:r>
      <w:r w:rsidR="00F05C23">
        <w:fldChar w:fldCharType="begin"/>
      </w:r>
      <w:r w:rsidR="00F05C23">
        <w:instrText xml:space="preserve"> REF _Ref158297383 \h </w:instrText>
      </w:r>
      <w:r w:rsidR="00F05C23">
        <w:fldChar w:fldCharType="separate"/>
      </w:r>
      <w:r w:rsidR="002745C7">
        <w:t xml:space="preserve">Figure </w:t>
      </w:r>
      <w:r w:rsidR="002745C7">
        <w:rPr>
          <w:noProof/>
        </w:rPr>
        <w:t>4</w:t>
      </w:r>
      <w:r w:rsidR="00F05C23">
        <w:fldChar w:fldCharType="end"/>
      </w:r>
      <w:r w:rsidR="00F05C23">
        <w:t xml:space="preserve">, and </w:t>
      </w:r>
      <w:r w:rsidR="00F05C23">
        <w:fldChar w:fldCharType="begin"/>
      </w:r>
      <w:r w:rsidR="00F05C23">
        <w:instrText xml:space="preserve"> REF _Ref158297396 \h </w:instrText>
      </w:r>
      <w:r w:rsidR="00F05C23">
        <w:fldChar w:fldCharType="separate"/>
      </w:r>
      <w:r w:rsidR="002745C7">
        <w:t xml:space="preserve">Figure </w:t>
      </w:r>
      <w:r w:rsidR="002745C7">
        <w:rPr>
          <w:noProof/>
        </w:rPr>
        <w:t>5</w:t>
      </w:r>
      <w:r w:rsidR="00F05C23">
        <w:fldChar w:fldCharType="end"/>
      </w:r>
      <w:r w:rsidR="00F05C23">
        <w:t>)</w:t>
      </w:r>
    </w:p>
    <w:p w14:paraId="42F18441" w14:textId="517F14C0" w:rsidR="00C027BE" w:rsidRDefault="00C027BE" w:rsidP="00C027BE">
      <w:pPr>
        <w:pStyle w:val="ListParagraph"/>
        <w:numPr>
          <w:ilvl w:val="0"/>
          <w:numId w:val="9"/>
        </w:numPr>
      </w:pPr>
      <w:r>
        <w:t>Constructed step pools in higher gradient streams</w:t>
      </w:r>
      <w:r w:rsidR="00F05C23">
        <w:t xml:space="preserve"> (</w:t>
      </w:r>
      <w:r w:rsidR="00F05C23">
        <w:fldChar w:fldCharType="begin"/>
      </w:r>
      <w:r w:rsidR="00F05C23">
        <w:instrText xml:space="preserve"> REF _Ref158299091 \h </w:instrText>
      </w:r>
      <w:r w:rsidR="00F05C23">
        <w:fldChar w:fldCharType="separate"/>
      </w:r>
      <w:r w:rsidR="002745C7">
        <w:t xml:space="preserve">Figure </w:t>
      </w:r>
      <w:r w:rsidR="002745C7">
        <w:rPr>
          <w:noProof/>
        </w:rPr>
        <w:t>10</w:t>
      </w:r>
      <w:r w:rsidR="00F05C23">
        <w:fldChar w:fldCharType="end"/>
      </w:r>
      <w:r w:rsidR="00F05C23">
        <w:t>)</w:t>
      </w:r>
    </w:p>
    <w:p w14:paraId="2F5EAFFF" w14:textId="77777777" w:rsidR="00127761" w:rsidRDefault="00127761" w:rsidP="00127761">
      <w:pPr>
        <w:keepNext/>
        <w:ind w:left="360"/>
      </w:pPr>
      <w:bookmarkStart w:id="61" w:name="_Hlk113708692"/>
      <w:r>
        <w:rPr>
          <w:noProof/>
        </w:rPr>
        <w:drawing>
          <wp:inline distT="0" distB="0" distL="0" distR="0" wp14:anchorId="35D0A7F5" wp14:editId="1EA0F27E">
            <wp:extent cx="5943600" cy="3941445"/>
            <wp:effectExtent l="0" t="0" r="0" b="1905"/>
            <wp:docPr id="775997271" name="Picture 2" descr="A stream of water with rock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97271" name="Picture 2" descr="A stream of water with rocks and tre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41445"/>
                    </a:xfrm>
                    <a:prstGeom prst="rect">
                      <a:avLst/>
                    </a:prstGeom>
                  </pic:spPr>
                </pic:pic>
              </a:graphicData>
            </a:graphic>
          </wp:inline>
        </w:drawing>
      </w:r>
    </w:p>
    <w:p w14:paraId="5E9283A1" w14:textId="40CE1DE2" w:rsidR="00127761" w:rsidRDefault="00127761" w:rsidP="00127761">
      <w:pPr>
        <w:pStyle w:val="Caption"/>
      </w:pPr>
      <w:bookmarkStart w:id="62" w:name="_Ref158287584"/>
      <w:r>
        <w:t xml:space="preserve">Figure </w:t>
      </w:r>
      <w:fldSimple w:instr=" SEQ Figure \* ARABIC ">
        <w:r w:rsidR="002745C7">
          <w:rPr>
            <w:noProof/>
          </w:rPr>
          <w:t>7</w:t>
        </w:r>
      </w:fldSimple>
      <w:bookmarkEnd w:id="62"/>
      <w:r>
        <w:t>. Roughened channel after dam removal on Wagner Creek, Oregon (Rogue River Watershed Council website)</w:t>
      </w:r>
    </w:p>
    <w:p w14:paraId="13EB990B" w14:textId="77777777" w:rsidR="00127761" w:rsidRDefault="00127761" w:rsidP="00127761">
      <w:pPr>
        <w:keepNext/>
      </w:pPr>
      <w:r>
        <w:rPr>
          <w:noProof/>
        </w:rPr>
        <w:lastRenderedPageBreak/>
        <w:drawing>
          <wp:inline distT="0" distB="0" distL="0" distR="0" wp14:anchorId="4D9D910E" wp14:editId="30D2B61B">
            <wp:extent cx="5848350" cy="4693393"/>
            <wp:effectExtent l="0" t="0" r="0" b="0"/>
            <wp:docPr id="952922841" name="Picture 2" descr="A diagram of a profile view and plan vi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22841" name="Picture 2" descr="A diagram of a profile view and plan view&#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863161" cy="4705279"/>
                    </a:xfrm>
                    <a:prstGeom prst="rect">
                      <a:avLst/>
                    </a:prstGeom>
                  </pic:spPr>
                </pic:pic>
              </a:graphicData>
            </a:graphic>
          </wp:inline>
        </w:drawing>
      </w:r>
    </w:p>
    <w:p w14:paraId="505AFCB5" w14:textId="44C095FA" w:rsidR="00127761" w:rsidRDefault="00127761" w:rsidP="00127761">
      <w:pPr>
        <w:pStyle w:val="Caption"/>
      </w:pPr>
      <w:bookmarkStart w:id="63" w:name="_Ref158287647"/>
      <w:r>
        <w:t xml:space="preserve">Figure </w:t>
      </w:r>
      <w:fldSimple w:instr=" SEQ Figure \* ARABIC ">
        <w:r w:rsidR="002745C7">
          <w:rPr>
            <w:noProof/>
          </w:rPr>
          <w:t>8</w:t>
        </w:r>
      </w:fldSimple>
      <w:bookmarkEnd w:id="63"/>
      <w:r>
        <w:t xml:space="preserve">. </w:t>
      </w:r>
      <w:r w:rsidRPr="00767496">
        <w:t>Use of large rock embedded in the substrate to create a roughened channel. It is important to use rocks large enough and embed them deep enough to prevent them from being dislodged by seasonal high velocity and storm flows.</w:t>
      </w:r>
    </w:p>
    <w:p w14:paraId="54CFC8C4" w14:textId="77777777" w:rsidR="00094D69" w:rsidRDefault="00D139BC" w:rsidP="00094D69">
      <w:pPr>
        <w:keepNext/>
        <w:jc w:val="center"/>
      </w:pPr>
      <w:r>
        <w:rPr>
          <w:noProof/>
        </w:rPr>
        <w:lastRenderedPageBreak/>
        <w:drawing>
          <wp:inline distT="0" distB="0" distL="0" distR="0" wp14:anchorId="4CB176A8" wp14:editId="16022D68">
            <wp:extent cx="5715000" cy="3809389"/>
            <wp:effectExtent l="0" t="0" r="0" b="635"/>
            <wp:docPr id="116689101" name="Picture 5" descr="A tunnel with a light in the e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9101" name="Picture 5" descr="A tunnel with a light in the en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15000" cy="3809389"/>
                    </a:xfrm>
                    <a:prstGeom prst="rect">
                      <a:avLst/>
                    </a:prstGeom>
                  </pic:spPr>
                </pic:pic>
              </a:graphicData>
            </a:graphic>
          </wp:inline>
        </w:drawing>
      </w:r>
    </w:p>
    <w:p w14:paraId="0B694436" w14:textId="57F3EE60" w:rsidR="00D139BC" w:rsidRDefault="00094D69" w:rsidP="00094D69">
      <w:pPr>
        <w:pStyle w:val="Caption"/>
      </w:pPr>
      <w:bookmarkStart w:id="64" w:name="_Ref158298980"/>
      <w:r>
        <w:t xml:space="preserve">Figure </w:t>
      </w:r>
      <w:fldSimple w:instr=" SEQ Figure \* ARABIC ">
        <w:r w:rsidR="002745C7">
          <w:rPr>
            <w:noProof/>
          </w:rPr>
          <w:t>9</w:t>
        </w:r>
      </w:fldSimple>
      <w:bookmarkEnd w:id="64"/>
      <w:r>
        <w:t xml:space="preserve">. </w:t>
      </w:r>
      <w:r w:rsidRPr="0058286E">
        <w:t xml:space="preserve">Banks within the structure provide bank-edge habitat where water velocities are typically lower than in the main part of the channel. In this photo, banks also contribute to the formation of a low-flow channel that provides sufficient water depth for </w:t>
      </w:r>
      <w:r>
        <w:t>aquatic organism passage at low flows.</w:t>
      </w:r>
    </w:p>
    <w:p w14:paraId="0180BE0B" w14:textId="77777777" w:rsidR="00D139BC" w:rsidRDefault="00D139BC" w:rsidP="007373D1"/>
    <w:p w14:paraId="6F702D40" w14:textId="77777777" w:rsidR="00D139BC" w:rsidRDefault="00D139BC" w:rsidP="00D139BC">
      <w:pPr>
        <w:keepNext/>
      </w:pPr>
      <w:r>
        <w:rPr>
          <w:noProof/>
        </w:rPr>
        <w:lastRenderedPageBreak/>
        <w:drawing>
          <wp:inline distT="0" distB="0" distL="0" distR="0" wp14:anchorId="2737D17D" wp14:editId="38A37310">
            <wp:extent cx="5923623" cy="3733800"/>
            <wp:effectExtent l="0" t="0" r="1270" b="0"/>
            <wp:docPr id="175889004" name="Picture 4" descr="A diagram of a profile vi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9004" name="Picture 4" descr="A diagram of a profile view&#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31293" cy="3738635"/>
                    </a:xfrm>
                    <a:prstGeom prst="rect">
                      <a:avLst/>
                    </a:prstGeom>
                  </pic:spPr>
                </pic:pic>
              </a:graphicData>
            </a:graphic>
          </wp:inline>
        </w:drawing>
      </w:r>
    </w:p>
    <w:p w14:paraId="4CEEA4B7" w14:textId="5DF62B9B" w:rsidR="00D139BC" w:rsidRDefault="00D139BC" w:rsidP="00D139BC">
      <w:pPr>
        <w:pStyle w:val="Caption"/>
      </w:pPr>
      <w:bookmarkStart w:id="65" w:name="_Ref158299091"/>
      <w:r>
        <w:t xml:space="preserve">Figure </w:t>
      </w:r>
      <w:fldSimple w:instr=" SEQ Figure \* ARABIC ">
        <w:r w:rsidR="002745C7">
          <w:rPr>
            <w:noProof/>
          </w:rPr>
          <w:t>10</w:t>
        </w:r>
      </w:fldSimple>
      <w:bookmarkEnd w:id="65"/>
      <w:r>
        <w:t xml:space="preserve">. </w:t>
      </w:r>
      <w:r w:rsidRPr="00566D55">
        <w:t xml:space="preserve">Created step pools can be used within or outside the structure to create instream habitat, reduce stream velocity, and backwater the outlet to prevent the formation of </w:t>
      </w:r>
      <w:r>
        <w:t xml:space="preserve">an </w:t>
      </w:r>
      <w:r w:rsidRPr="00566D55">
        <w:t>outlet drop.</w:t>
      </w:r>
    </w:p>
    <w:p w14:paraId="26F9BE23" w14:textId="79E0F8DE" w:rsidR="00915F22" w:rsidRDefault="00915F22" w:rsidP="00915F22">
      <w:pPr>
        <w:pStyle w:val="Heading2"/>
      </w:pPr>
      <w:bookmarkStart w:id="66" w:name="_Ref158237015"/>
      <w:bookmarkStart w:id="67" w:name="_Toc190270756"/>
      <w:r>
        <w:t>Best practices for instream mitigation</w:t>
      </w:r>
      <w:bookmarkEnd w:id="66"/>
      <w:bookmarkEnd w:id="67"/>
    </w:p>
    <w:p w14:paraId="1880719A" w14:textId="3454742D" w:rsidR="008932B0" w:rsidRDefault="007373D1" w:rsidP="007373D1">
      <w:r>
        <w:t xml:space="preserve">Mitigation measures to enhance aquatic organism passage when crossings cannot be built to achieve Crossing Standards requires expertise and experience so that those measures are adequately designed and properly constructed. </w:t>
      </w:r>
      <w:r w:rsidR="00335349">
        <w:t xml:space="preserve">The approach is to mimic natural features and flows in the more constructed width and environment of </w:t>
      </w:r>
      <w:r w:rsidR="00D527A6">
        <w:t>a</w:t>
      </w:r>
      <w:r w:rsidR="00335349">
        <w:t xml:space="preserve"> crossing</w:t>
      </w:r>
      <w:r>
        <w:t xml:space="preserve">. </w:t>
      </w:r>
      <w:r w:rsidRPr="00C21E11">
        <w:rPr>
          <w:b/>
          <w:bCs/>
        </w:rPr>
        <w:t>Traditional riprap dumped into a stream or on its banks may achieve some of the objectives discussed in this section, but it is likely to be much less effective, perhaps even harmful, than efforts to mimic natural stream processes with the strategic placement of wood and rock.</w:t>
      </w:r>
    </w:p>
    <w:p w14:paraId="4DE97BA3" w14:textId="612E012D" w:rsidR="00F05C23" w:rsidRDefault="00F05C23" w:rsidP="00F05C23">
      <w:r>
        <w:t xml:space="preserve">Previous sections have provided context for the importance of controlling stream velocity and associated scour, both to allow for aquatic organism passage and to maintain streambed stability. </w:t>
      </w:r>
      <w:r w:rsidR="006C5943">
        <w:t>The following</w:t>
      </w:r>
      <w:r>
        <w:t xml:space="preserve"> are some general best management practices (BMPs) for implementing strategies described in this section, but designers should keep abreast of available training opportunities and literature for other BMPs.</w:t>
      </w:r>
      <w:r w:rsidR="00DD4F48">
        <w:t xml:space="preserve"> These are general design recommendations and caveats. They are no substitute for proper site assessment and analysis, and site-specific design and construction oversight by people with the appropriate training and experience.</w:t>
      </w:r>
    </w:p>
    <w:p w14:paraId="477F94B6" w14:textId="2C107390" w:rsidR="00A54176" w:rsidRDefault="00A54176" w:rsidP="00A54176">
      <w:pPr>
        <w:pStyle w:val="Heading3"/>
      </w:pPr>
      <w:bookmarkStart w:id="68" w:name="_Toc190270757"/>
      <w:r>
        <w:t>Low flow channel maintaining appropriate water depths and velocities</w:t>
      </w:r>
      <w:bookmarkEnd w:id="68"/>
    </w:p>
    <w:p w14:paraId="2ACB8DD4" w14:textId="7120DA6F" w:rsidR="00A54176" w:rsidRDefault="00A54176" w:rsidP="00F05C23">
      <w:r>
        <w:t xml:space="preserve">Maintaining appropriate water depths and velocities at a variety of flows generally requires the construction of a low-flow channel to concentrate water during periods of low flow, and with adequate </w:t>
      </w:r>
      <w:r>
        <w:lastRenderedPageBreak/>
        <w:t>width to avoid velocities at moderate to high flows that exceed those found in the natural stream channel. T</w:t>
      </w:r>
      <w:r w:rsidRPr="00A54176">
        <w:t>he bed should be graded to the thalweg</w:t>
      </w:r>
      <w:r w:rsidR="00D44EC2">
        <w:t xml:space="preserve"> (deepest part)</w:t>
      </w:r>
      <w:r w:rsidRPr="00A54176">
        <w:t xml:space="preserve"> of the channel, so it continually concentrates flow as stage drops.</w:t>
      </w:r>
      <w:r>
        <w:t xml:space="preserve"> The culvert invert slope should be continuous with the </w:t>
      </w:r>
      <w:proofErr w:type="gramStart"/>
      <w:r>
        <w:t>streambed</w:t>
      </w:r>
      <w:proofErr w:type="gramEnd"/>
      <w:r>
        <w:t xml:space="preserve"> (avoid formation of inlet or outlet drops) and the substrate designed and constructed correctly to form a low-flow channel within the crossing structure. The subsurface of the streambed should be sealed and impervious (see next section).</w:t>
      </w:r>
      <w:r w:rsidR="001A7A60">
        <w:t xml:space="preserve"> </w:t>
      </w:r>
      <w:r w:rsidR="001A7A60" w:rsidRPr="001A7A60">
        <w:t>The proposed low-flow channel should ideally be based on a stream reference reach located outside the influence of the replacement crossing. Cross section profile should mimic the reference reach, including low-flow channel, channel widths and features and banks when possible.</w:t>
      </w:r>
    </w:p>
    <w:p w14:paraId="2626AAA6" w14:textId="2D6D4815" w:rsidR="00F05C23" w:rsidRDefault="00134A47" w:rsidP="006C5943">
      <w:pPr>
        <w:pStyle w:val="Heading3"/>
      </w:pPr>
      <w:bookmarkStart w:id="69" w:name="_Toc190270758"/>
      <w:r>
        <w:t xml:space="preserve">Stabilizing </w:t>
      </w:r>
      <w:r w:rsidR="006C5943">
        <w:t xml:space="preserve">the </w:t>
      </w:r>
      <w:proofErr w:type="gramStart"/>
      <w:r w:rsidR="006C5943">
        <w:t>streambed</w:t>
      </w:r>
      <w:proofErr w:type="gramEnd"/>
      <w:r w:rsidR="00CA5E30">
        <w:t xml:space="preserve"> and grade control structures</w:t>
      </w:r>
      <w:bookmarkEnd w:id="69"/>
    </w:p>
    <w:p w14:paraId="06B72ED3" w14:textId="5F9E8532" w:rsidR="006C5943" w:rsidRDefault="006C5943" w:rsidP="007373D1">
      <w:r>
        <w:t xml:space="preserve">When designing or constructing a streambed for a crossing, much attention is paid to the size, shape and placement of structural components (boulders, rocks, riprap). That is important. Designers should perform shear analyses to determine how large those elements should be and how deeply they would be buried. However, it is equally important to focus on the finer elements of the substrate (silt and clay). These elements are needed to seal the bed and prevent water at low flow from disappearing into the substrate. The substrate recipe should be thoroughly mixed before it is added to the constructed </w:t>
      </w:r>
      <w:proofErr w:type="gramStart"/>
      <w:r>
        <w:t>streambed</w:t>
      </w:r>
      <w:proofErr w:type="gramEnd"/>
      <w:r>
        <w:t xml:space="preserve"> and, after it is in place, the fines should be washed into the voids below using a water hose</w:t>
      </w:r>
      <w:r w:rsidR="00A86B08">
        <w:t xml:space="preserve"> or other methods</w:t>
      </w:r>
      <w:r>
        <w:t>.</w:t>
      </w:r>
      <w:r w:rsidR="00CA5E30">
        <w:t xml:space="preserve"> When properly implemented, the subsurface layer should be impervious.</w:t>
      </w:r>
    </w:p>
    <w:p w14:paraId="4AEB2B37" w14:textId="69F0A636" w:rsidR="00CA5E30" w:rsidRDefault="00CA5E30" w:rsidP="007373D1">
      <w:r>
        <w:t>For rock weirs and cross vanes, place seal material with fines on the upstream side of the structures to limit permeability.</w:t>
      </w:r>
    </w:p>
    <w:p w14:paraId="1BD3BFF2" w14:textId="259EB966" w:rsidR="006C5943" w:rsidRDefault="006C5943" w:rsidP="006C5943">
      <w:pPr>
        <w:pStyle w:val="Heading3"/>
      </w:pPr>
      <w:bookmarkStart w:id="70" w:name="_Toc190270759"/>
      <w:r>
        <w:t>Log versus rock weirs</w:t>
      </w:r>
      <w:r w:rsidR="00636B61">
        <w:t xml:space="preserve"> and cross vanes</w:t>
      </w:r>
      <w:bookmarkEnd w:id="70"/>
    </w:p>
    <w:p w14:paraId="2FDD3BE4" w14:textId="555E6158" w:rsidR="006C5943" w:rsidRDefault="00E36DD5" w:rsidP="007373D1">
      <w:r>
        <w:t>Weirs and cross vanes can be constructed of rock/boulders or logs. Rocks and boulders are generally preferred over grade control structures made of logs. Log grade control structures are less durable (shorter life expectancy) and more easily undercut than rock/boulder structures. If used, logs should be at least 8 inches in diameter and keyed into the bank.</w:t>
      </w:r>
      <w:r w:rsidR="00363B39">
        <w:t xml:space="preserve"> </w:t>
      </w:r>
      <w:r w:rsidR="00335AC4">
        <w:t xml:space="preserve">Log cross vanes should not create a bed elevation change greater than 0.5 foot. </w:t>
      </w:r>
      <w:r w:rsidR="00363B39">
        <w:t>For rock weirs and cross vanes, boulders should be somewhat angular so that they can be keyed together. Boulder sizes should be determined based on a shear analysis</w:t>
      </w:r>
      <w:r w:rsidR="004B1540">
        <w:t xml:space="preserve"> and calculated </w:t>
      </w:r>
      <w:proofErr w:type="gramStart"/>
      <w:r w:rsidR="004B1540">
        <w:t>scour</w:t>
      </w:r>
      <w:proofErr w:type="gramEnd"/>
      <w:r w:rsidR="004B1540">
        <w:t xml:space="preserve"> depth, with a </w:t>
      </w:r>
      <w:r w:rsidR="00AA6217">
        <w:t>built-in</w:t>
      </w:r>
      <w:r w:rsidR="004B1540">
        <w:t xml:space="preserve"> safety margin</w:t>
      </w:r>
      <w:r w:rsidR="00363B39">
        <w:t>. The size of boulders needed for weirs and vanes are generally larger than for riprap because boulders within grade control structures are more exposed to flow than riprap.</w:t>
      </w:r>
      <w:r w:rsidR="00335AC4">
        <w:t xml:space="preserve"> Rock cross vanes should not change the bed elevation by more than 2 feet.</w:t>
      </w:r>
      <w:r w:rsidR="001A7A60">
        <w:t xml:space="preserve"> Multiple cross </w:t>
      </w:r>
      <w:proofErr w:type="gramStart"/>
      <w:r w:rsidR="001A7A60">
        <w:t>vanes</w:t>
      </w:r>
      <w:proofErr w:type="gramEnd"/>
      <w:r w:rsidR="001A7A60">
        <w:t xml:space="preserve"> may be needed to achieve the desired drop in stream elevation.</w:t>
      </w:r>
    </w:p>
    <w:p w14:paraId="0F45492F" w14:textId="2F12AA01" w:rsidR="006C5943" w:rsidRDefault="006C5943" w:rsidP="006C5943">
      <w:pPr>
        <w:pStyle w:val="Heading3"/>
      </w:pPr>
      <w:bookmarkStart w:id="71" w:name="_Toc190270760"/>
      <w:r>
        <w:t>Ensuring a proper foundation</w:t>
      </w:r>
      <w:bookmarkEnd w:id="71"/>
    </w:p>
    <w:p w14:paraId="6ED7A37E" w14:textId="5EEFA266" w:rsidR="006C5943" w:rsidRDefault="004B1540" w:rsidP="007373D1">
      <w:r>
        <w:t xml:space="preserve">Both boulder and log weirs must be buried into the streambed and banks to ensure a proper foundation that can resist displacement during high flow events. </w:t>
      </w:r>
      <w:r w:rsidR="0061386D">
        <w:t xml:space="preserve">Single log weirs are not recommended; </w:t>
      </w:r>
      <w:r w:rsidR="00DD4F48">
        <w:t xml:space="preserve">in some cases, two </w:t>
      </w:r>
      <w:r w:rsidR="0061386D">
        <w:t xml:space="preserve">logs can be stacked to get sufficient depth of burial to be stable. </w:t>
      </w:r>
      <w:r>
        <w:t>For rock structures, one layer of rock should be buried as a “footer” for a second layer that sticks up above the water surface during most flows.</w:t>
      </w:r>
      <w:r w:rsidR="00105FB2">
        <w:t xml:space="preserve"> </w:t>
      </w:r>
      <w:r w:rsidR="00AA6217">
        <w:t>Structures should slope down toward the center of the channel (</w:t>
      </w:r>
      <w:r w:rsidR="00EA51C3">
        <w:t>the “sill” of a cross vane</w:t>
      </w:r>
      <w:r w:rsidR="00AA6217">
        <w:t xml:space="preserve">). </w:t>
      </w:r>
      <w:r w:rsidR="00105FB2">
        <w:t xml:space="preserve">Weirs and cross </w:t>
      </w:r>
      <w:proofErr w:type="gramStart"/>
      <w:r w:rsidR="00105FB2">
        <w:t>vanes</w:t>
      </w:r>
      <w:proofErr w:type="gramEnd"/>
      <w:r w:rsidR="00105FB2">
        <w:t xml:space="preserve"> must be buried into stream banks to prevent bank erosion around the ends. </w:t>
      </w:r>
      <w:r w:rsidR="00EA51C3">
        <w:t xml:space="preserve">U-shaped or </w:t>
      </w:r>
      <w:r w:rsidR="00105FB2">
        <w:t xml:space="preserve">V-shaped </w:t>
      </w:r>
      <w:r w:rsidR="00EA51C3">
        <w:t>cross</w:t>
      </w:r>
      <w:r w:rsidR="00105FB2">
        <w:t xml:space="preserve"> vanes can focus the flow and erosive forces toward the center of the channel and help prevent erosion and “outflanking” at the banks</w:t>
      </w:r>
      <w:r w:rsidR="0061386D">
        <w:t xml:space="preserve"> (see </w:t>
      </w:r>
      <w:r w:rsidR="0061386D">
        <w:fldChar w:fldCharType="begin"/>
      </w:r>
      <w:r w:rsidR="0061386D">
        <w:instrText xml:space="preserve"> REF _Ref158297383 \h </w:instrText>
      </w:r>
      <w:r w:rsidR="0061386D">
        <w:fldChar w:fldCharType="separate"/>
      </w:r>
      <w:r w:rsidR="002745C7">
        <w:t xml:space="preserve">Figure </w:t>
      </w:r>
      <w:r w:rsidR="002745C7">
        <w:rPr>
          <w:noProof/>
        </w:rPr>
        <w:t>4</w:t>
      </w:r>
      <w:r w:rsidR="0061386D">
        <w:fldChar w:fldCharType="end"/>
      </w:r>
      <w:r w:rsidR="0061386D">
        <w:t xml:space="preserve"> and </w:t>
      </w:r>
      <w:r w:rsidR="0061386D">
        <w:fldChar w:fldCharType="begin"/>
      </w:r>
      <w:r w:rsidR="0061386D">
        <w:instrText xml:space="preserve"> REF _Ref158297396 \h </w:instrText>
      </w:r>
      <w:r w:rsidR="0061386D">
        <w:fldChar w:fldCharType="separate"/>
      </w:r>
      <w:r w:rsidR="002745C7">
        <w:t xml:space="preserve">Figure </w:t>
      </w:r>
      <w:r w:rsidR="002745C7">
        <w:rPr>
          <w:noProof/>
        </w:rPr>
        <w:t>5</w:t>
      </w:r>
      <w:r w:rsidR="0061386D">
        <w:fldChar w:fldCharType="end"/>
      </w:r>
      <w:r w:rsidR="0061386D">
        <w:t>)</w:t>
      </w:r>
      <w:r w:rsidR="00105FB2">
        <w:t xml:space="preserve">. The ability </w:t>
      </w:r>
      <w:r w:rsidR="00105FB2">
        <w:lastRenderedPageBreak/>
        <w:t>to carefully place and interlock rocks and boulders to create stable grade control structures comes with experience. A good design can be ruined if implemented by an inexperienced construction crew.</w:t>
      </w:r>
    </w:p>
    <w:p w14:paraId="550CD20C" w14:textId="2B4DA54C" w:rsidR="000C4B4D" w:rsidRDefault="000C4B4D" w:rsidP="000C4B4D">
      <w:pPr>
        <w:pStyle w:val="Heading3"/>
      </w:pPr>
      <w:bookmarkStart w:id="72" w:name="_Toc190270761"/>
      <w:r>
        <w:t>Additional resources for design and construction of grade control structures</w:t>
      </w:r>
      <w:bookmarkEnd w:id="72"/>
    </w:p>
    <w:p w14:paraId="71D2BDBB" w14:textId="1294747F" w:rsidR="000C4B4D" w:rsidRDefault="000C4B4D" w:rsidP="000C4B4D">
      <w:pPr>
        <w:pStyle w:val="ListParagraph"/>
        <w:numPr>
          <w:ilvl w:val="0"/>
          <w:numId w:val="25"/>
        </w:numPr>
        <w:spacing w:after="120"/>
        <w:contextualSpacing w:val="0"/>
      </w:pPr>
      <w:r>
        <w:t>Virginia Tech’s Stream Restoration Series Fact Sheet Number 1 on Cross Vanes</w:t>
      </w:r>
    </w:p>
    <w:p w14:paraId="67A8FB51" w14:textId="34A95E16" w:rsidR="000C4B4D" w:rsidRDefault="000C4B4D" w:rsidP="000C4B4D">
      <w:pPr>
        <w:pStyle w:val="ListParagraph"/>
        <w:numPr>
          <w:ilvl w:val="0"/>
          <w:numId w:val="25"/>
        </w:numPr>
        <w:spacing w:after="120"/>
        <w:contextualSpacing w:val="0"/>
      </w:pPr>
      <w:r w:rsidRPr="00320F8B">
        <w:t xml:space="preserve">US Forest Service Stream Simulation Working Group. 2008. Stream Simulation: An Ecological Approach to Providing Passage for Aquatic Organisms at Road-Stream Crossings. </w:t>
      </w:r>
      <w:r>
        <w:t xml:space="preserve">2008. </w:t>
      </w:r>
      <w:r w:rsidRPr="00320F8B">
        <w:t>San Dimas: US Forest Service Technology and Development Program</w:t>
      </w:r>
      <w:r>
        <w:t xml:space="preserve"> (specifically Appendix F, but the entire manual is an excellent resource for designing road-stream crossings for aquatic organism passage)</w:t>
      </w:r>
    </w:p>
    <w:p w14:paraId="7515F93F" w14:textId="34602123" w:rsidR="000C4B4D" w:rsidRDefault="0080117F" w:rsidP="001A7A60">
      <w:pPr>
        <w:pStyle w:val="ListParagraph"/>
        <w:numPr>
          <w:ilvl w:val="0"/>
          <w:numId w:val="25"/>
        </w:numPr>
        <w:spacing w:after="120"/>
        <w:contextualSpacing w:val="0"/>
      </w:pPr>
      <w:r w:rsidRPr="00C904F5">
        <w:t>Grade stabilization techniques.</w:t>
      </w:r>
      <w:r>
        <w:t xml:space="preserve"> 2007. USDA-NRCS Part 654, Stream Restoration Design, National Engineering Handbook</w:t>
      </w:r>
      <w:r w:rsidRPr="00C904F5">
        <w:t xml:space="preserve"> </w:t>
      </w:r>
      <w:r w:rsidR="00C904F5" w:rsidRPr="00C904F5">
        <w:t>Technical sup</w:t>
      </w:r>
      <w:r w:rsidR="00C904F5" w:rsidRPr="00C904F5">
        <w:softHyphen/>
        <w:t>plement 14G</w:t>
      </w:r>
    </w:p>
    <w:p w14:paraId="1F5F1EA6" w14:textId="77777777" w:rsidR="0080117F" w:rsidRDefault="0080117F" w:rsidP="0080117F">
      <w:pPr>
        <w:pStyle w:val="ListParagraph"/>
        <w:numPr>
          <w:ilvl w:val="0"/>
          <w:numId w:val="25"/>
        </w:numPr>
        <w:spacing w:after="120"/>
        <w:contextualSpacing w:val="0"/>
      </w:pPr>
      <w:r>
        <w:t>Rosgen Geomorphic Channel Design. 2007. USDA-NRCS Part 654, Stream Restoration Design, National Engineering Handbook, Chapter 11.</w:t>
      </w:r>
    </w:p>
    <w:p w14:paraId="325C5A71" w14:textId="1538E16E" w:rsidR="001A7A60" w:rsidRDefault="001A7A60" w:rsidP="001A7A60">
      <w:pPr>
        <w:pStyle w:val="ListParagraph"/>
        <w:numPr>
          <w:ilvl w:val="0"/>
          <w:numId w:val="25"/>
        </w:numPr>
        <w:spacing w:after="120"/>
        <w:contextualSpacing w:val="0"/>
      </w:pPr>
      <w:r>
        <w:t>Guidance for Stream Restoration</w:t>
      </w:r>
      <w:r w:rsidR="0080117F">
        <w:t xml:space="preserve"> by Steven E. Yochum. 2018. USDA Forest Service, National Stream &amp; Aquatic Ecology Center Technical Note TN-102.4</w:t>
      </w:r>
    </w:p>
    <w:p w14:paraId="495AD51C" w14:textId="5DA875FD" w:rsidR="0080117F" w:rsidRDefault="0080117F" w:rsidP="001A7A60">
      <w:pPr>
        <w:pStyle w:val="ListParagraph"/>
        <w:numPr>
          <w:ilvl w:val="0"/>
          <w:numId w:val="25"/>
        </w:numPr>
        <w:spacing w:after="120"/>
        <w:contextualSpacing w:val="0"/>
      </w:pPr>
      <w:r>
        <w:t>Assessment, Planning, Design, and Maintenance of Large Wood in Fluvial Ecosystems: Restoring Process, Function, and Structure. 2016. National Large Wood Manual. U.S. Bureau of Reclamation and U.S. Army Corps of Engineers.</w:t>
      </w:r>
    </w:p>
    <w:p w14:paraId="6591B6C6" w14:textId="77777777" w:rsidR="002745C7" w:rsidRDefault="002745C7" w:rsidP="002745C7">
      <w:pPr>
        <w:pStyle w:val="Heading1"/>
      </w:pPr>
      <w:bookmarkStart w:id="73" w:name="_Ref158230932"/>
      <w:bookmarkStart w:id="74" w:name="_Toc190270762"/>
      <w:bookmarkEnd w:id="61"/>
      <w:r>
        <w:t>Reviewing proposals for crossing replacement that do not comply with the Crossing Standards</w:t>
      </w:r>
      <w:bookmarkEnd w:id="73"/>
      <w:bookmarkEnd w:id="74"/>
    </w:p>
    <w:p w14:paraId="221DA4E5" w14:textId="77777777" w:rsidR="002745C7" w:rsidRDefault="002745C7" w:rsidP="002745C7">
      <w:pPr>
        <w:pStyle w:val="Heading2"/>
      </w:pPr>
      <w:bookmarkStart w:id="75" w:name="_Toc190270763"/>
      <w:r>
        <w:t>Demonstrating maximum extent practicable</w:t>
      </w:r>
      <w:bookmarkEnd w:id="75"/>
    </w:p>
    <w:p w14:paraId="664BAC4C" w14:textId="77777777" w:rsidR="002745C7" w:rsidRDefault="002745C7" w:rsidP="002745C7">
      <w:r>
        <w:t xml:space="preserve">When reviewing proposed crossing replacement projects that seek to use the Maximum Extent Practical standard to avoid fully meeting the Crossing Standards, it is important to keep in mind that proposing to replace a crossing with an ‘in-kind’ structure is not sufficient to demonstrate maximum extent practicable. To demonstrate maximum extent practicable, a written alternatives analysis must accompany the Notice of Intent. At a minimum, cost and descriptive information about each of the following three alternatives should be included in the Alternative Analysis. All alternatives should be based on a thorough site assessment, including </w:t>
      </w:r>
      <w:r w:rsidRPr="00A1008E">
        <w:t xml:space="preserve">a long profile of the stream, documentation of </w:t>
      </w:r>
      <w:proofErr w:type="gramStart"/>
      <w:r w:rsidRPr="00A1008E">
        <w:t>the channel</w:t>
      </w:r>
      <w:proofErr w:type="gramEnd"/>
      <w:r w:rsidRPr="00A1008E">
        <w:t xml:space="preserve"> bed adjustment potential, stream bed analyses, and </w:t>
      </w:r>
      <w:r>
        <w:t xml:space="preserve">measurements of </w:t>
      </w:r>
      <w:r w:rsidRPr="00A1008E">
        <w:t xml:space="preserve">bankfull </w:t>
      </w:r>
      <w:r>
        <w:t>width in reference sections of the stream.</w:t>
      </w:r>
    </w:p>
    <w:p w14:paraId="001DC7EA" w14:textId="7DCF63F4" w:rsidR="002745C7" w:rsidRDefault="002745C7" w:rsidP="002745C7">
      <w:pPr>
        <w:pStyle w:val="ListParagraph"/>
        <w:numPr>
          <w:ilvl w:val="0"/>
          <w:numId w:val="12"/>
        </w:numPr>
        <w:spacing w:after="120"/>
        <w:contextualSpacing w:val="0"/>
      </w:pPr>
      <w:r>
        <w:t xml:space="preserve">A baseline alternative, which must be a design that can pass the appropriate MassDOT design flood for the road class on which the crossing is located (see Section </w:t>
      </w:r>
      <w:r>
        <w:fldChar w:fldCharType="begin"/>
      </w:r>
      <w:r>
        <w:instrText xml:space="preserve"> REF _Ref158230957 \r \h </w:instrText>
      </w:r>
      <w:r>
        <w:fldChar w:fldCharType="separate"/>
      </w:r>
      <w:r>
        <w:t>4.0</w:t>
      </w:r>
      <w:r>
        <w:fldChar w:fldCharType="end"/>
      </w:r>
      <w:r>
        <w:t xml:space="preserve">, </w:t>
      </w:r>
      <w:r>
        <w:fldChar w:fldCharType="begin"/>
      </w:r>
      <w:r>
        <w:instrText xml:space="preserve"> REF _Ref158127338 \h </w:instrText>
      </w:r>
      <w:r>
        <w:fldChar w:fldCharType="separate"/>
      </w:r>
      <w:r w:rsidRPr="00785777">
        <w:t xml:space="preserve">Table </w:t>
      </w:r>
      <w:r>
        <w:rPr>
          <w:noProof/>
        </w:rPr>
        <w:t>1</w:t>
      </w:r>
      <w:r>
        <w:fldChar w:fldCharType="end"/>
      </w:r>
      <w:r>
        <w:rPr>
          <w:rStyle w:val="FootnoteReference"/>
        </w:rPr>
        <w:footnoteReference w:id="24"/>
      </w:r>
      <w:r>
        <w:t>) and provide the appropriate freeboard.</w:t>
      </w:r>
    </w:p>
    <w:p w14:paraId="118B097E" w14:textId="77777777" w:rsidR="002745C7" w:rsidRDefault="002745C7" w:rsidP="002745C7">
      <w:pPr>
        <w:pStyle w:val="ListParagraph"/>
        <w:numPr>
          <w:ilvl w:val="0"/>
          <w:numId w:val="12"/>
        </w:numPr>
        <w:spacing w:after="120"/>
        <w:contextualSpacing w:val="0"/>
      </w:pPr>
      <w:r>
        <w:lastRenderedPageBreak/>
        <w:t>A Full compliance alternative designed to fully comply with the Crossing Standards and WPA performance standards.</w:t>
      </w:r>
    </w:p>
    <w:p w14:paraId="1DF7E412" w14:textId="445854F8" w:rsidR="002745C7" w:rsidRDefault="002745C7" w:rsidP="002745C7">
      <w:pPr>
        <w:pStyle w:val="ListParagraph"/>
        <w:numPr>
          <w:ilvl w:val="0"/>
          <w:numId w:val="12"/>
        </w:numPr>
        <w:contextualSpacing w:val="0"/>
      </w:pPr>
      <w:r>
        <w:t xml:space="preserve">At least one MEP Alternative with </w:t>
      </w:r>
      <w:bookmarkStart w:id="76" w:name="_Hlk182229023"/>
      <w:r>
        <w:t xml:space="preserve">mitigation elements </w:t>
      </w:r>
      <w:r w:rsidRPr="00FC6AD7">
        <w:t xml:space="preserve">to maximize aquatic organism passage with crossing replacement costs </w:t>
      </w:r>
      <w:r>
        <w:t>at least as much as the relevant cost factor</w:t>
      </w:r>
      <w:r w:rsidRPr="00FC6AD7">
        <w:t xml:space="preserve"> listed </w:t>
      </w:r>
      <w:r>
        <w:t>in Section 5.0 (</w:t>
      </w:r>
      <w:r>
        <w:fldChar w:fldCharType="begin"/>
      </w:r>
      <w:r>
        <w:instrText xml:space="preserve"> REF _Ref158127366 \h </w:instrText>
      </w:r>
      <w:r>
        <w:fldChar w:fldCharType="separate"/>
      </w:r>
      <w:r>
        <w:t xml:space="preserve">Table </w:t>
      </w:r>
      <w:r>
        <w:rPr>
          <w:noProof/>
        </w:rPr>
        <w:t>2</w:t>
      </w:r>
      <w:r>
        <w:fldChar w:fldCharType="end"/>
      </w:r>
      <w:r>
        <w:t>).</w:t>
      </w:r>
      <w:bookmarkEnd w:id="76"/>
    </w:p>
    <w:p w14:paraId="49F53859" w14:textId="77777777" w:rsidR="002745C7" w:rsidRDefault="002745C7" w:rsidP="002745C7">
      <w:r>
        <w:t>NOI submittals should also include:</w:t>
      </w:r>
    </w:p>
    <w:p w14:paraId="5F7F8805" w14:textId="77777777" w:rsidR="002745C7" w:rsidRDefault="002745C7" w:rsidP="002745C7">
      <w:pPr>
        <w:pStyle w:val="ListParagraph"/>
        <w:numPr>
          <w:ilvl w:val="0"/>
          <w:numId w:val="21"/>
        </w:numPr>
        <w:spacing w:after="120"/>
        <w:contextualSpacing w:val="0"/>
      </w:pPr>
      <w:r w:rsidRPr="006D6161">
        <w:t xml:space="preserve">Engineered plans and calculations stamped by a registered professional engineer (PE) of the proposed </w:t>
      </w:r>
      <w:r>
        <w:t>a</w:t>
      </w:r>
      <w:r w:rsidRPr="00BC597A">
        <w:t>ctivity</w:t>
      </w:r>
      <w:r w:rsidRPr="006D6161">
        <w:t>, along with at least conceptual level plans and calculations of the alternatives considered.</w:t>
      </w:r>
    </w:p>
    <w:p w14:paraId="3A9211EA" w14:textId="728240A2" w:rsidR="002745C7" w:rsidRDefault="002745C7" w:rsidP="002745C7">
      <w:pPr>
        <w:pStyle w:val="ListParagraph"/>
        <w:numPr>
          <w:ilvl w:val="0"/>
          <w:numId w:val="21"/>
        </w:numPr>
      </w:pPr>
      <w:r w:rsidRPr="007236C8">
        <w:t xml:space="preserve">Documentation prepared by a PE to substantiate the cost estimates of the proposed </w:t>
      </w:r>
      <w:r>
        <w:t>a</w:t>
      </w:r>
      <w:r w:rsidRPr="007236C8">
        <w:t>ctivity and each alternative considered</w:t>
      </w:r>
      <w:r>
        <w:t xml:space="preserve"> (s</w:t>
      </w:r>
      <w:r w:rsidRPr="007236C8">
        <w:t xml:space="preserve">ee </w:t>
      </w:r>
      <w:r>
        <w:t xml:space="preserve">Section </w:t>
      </w:r>
      <w:r>
        <w:fldChar w:fldCharType="begin"/>
      </w:r>
      <w:r>
        <w:instrText xml:space="preserve"> REF _Ref158230957 \r \h </w:instrText>
      </w:r>
      <w:r>
        <w:fldChar w:fldCharType="separate"/>
      </w:r>
      <w:r>
        <w:t>4.0</w:t>
      </w:r>
      <w:r>
        <w:fldChar w:fldCharType="end"/>
      </w:r>
      <w:r>
        <w:t>)</w:t>
      </w:r>
      <w:r w:rsidRPr="007236C8">
        <w:t>.</w:t>
      </w:r>
    </w:p>
    <w:p w14:paraId="10C61FA5" w14:textId="51013D55" w:rsidR="002745C7" w:rsidRDefault="002745C7" w:rsidP="002745C7">
      <w:bookmarkStart w:id="77" w:name="_Hlk161942771"/>
      <w:r w:rsidRPr="006075C9">
        <w:t xml:space="preserve">Project proponents replacing stream crossings are expected to fully meet the Massachusetts Stream Crossing Standards unless it is demonstrated to be impracticable, and then the standards must be met to the maximum extent practicable. </w:t>
      </w:r>
      <w:r w:rsidRPr="00E60604">
        <w:t xml:space="preserve">Cost is an important consideration when deciding if a proposed crossing replacement project has met the Crossing Standards to the </w:t>
      </w:r>
      <w:r>
        <w:t>maximum extent practicable</w:t>
      </w:r>
      <w:r w:rsidRPr="00E60604">
        <w:t xml:space="preserve">. However, those costs must be balanced against the ecological benefits that could be achieved if the Crossing Standards were fully applied (see Section </w:t>
      </w:r>
      <w:r w:rsidRPr="00E60604">
        <w:fldChar w:fldCharType="begin"/>
      </w:r>
      <w:r w:rsidRPr="00E60604">
        <w:instrText xml:space="preserve"> REF _Ref158230957 \r \h </w:instrText>
      </w:r>
      <w:r w:rsidRPr="00E60604">
        <w:fldChar w:fldCharType="separate"/>
      </w:r>
      <w:r>
        <w:t>4.0</w:t>
      </w:r>
      <w:r w:rsidRPr="00E60604">
        <w:fldChar w:fldCharType="end"/>
      </w:r>
      <w:r w:rsidRPr="00E60604">
        <w:t xml:space="preserve">). </w:t>
      </w:r>
      <w:r>
        <w:t>WPA Regulations (310 CMR 10.24(10) and 10.53(8) list 12 elements that should be evaluated when considering whether it would be practicable for a proposed replacement project to fully meet the MA Stream Crossing Standards.  Appendix B is a detailed checklist that can be used by applicants and Issuing Authorities to determine whether a proposed crossing replacement meets the Crossing Standards to the maximum extent practicable.</w:t>
      </w:r>
    </w:p>
    <w:p w14:paraId="1BB8A40E" w14:textId="77777777" w:rsidR="002745C7" w:rsidRPr="005C7C10" w:rsidRDefault="002745C7" w:rsidP="002745C7">
      <w:pPr>
        <w:pStyle w:val="ListParagraph"/>
        <w:numPr>
          <w:ilvl w:val="0"/>
          <w:numId w:val="27"/>
        </w:numPr>
      </w:pPr>
      <w:r w:rsidRPr="005C7C10">
        <w:t>The potential for downstream flooding</w:t>
      </w:r>
    </w:p>
    <w:p w14:paraId="157A7FE2" w14:textId="77777777" w:rsidR="002745C7" w:rsidRPr="005C7C10" w:rsidRDefault="002745C7" w:rsidP="002745C7">
      <w:pPr>
        <w:pStyle w:val="ListParagraph"/>
        <w:numPr>
          <w:ilvl w:val="0"/>
          <w:numId w:val="27"/>
        </w:numPr>
      </w:pPr>
      <w:r w:rsidRPr="005C7C10">
        <w:t>Upstream and downstream habitat (in-stream habitat, wetlands)</w:t>
      </w:r>
    </w:p>
    <w:p w14:paraId="1788CFEE" w14:textId="77777777" w:rsidR="002745C7" w:rsidRPr="005C7C10" w:rsidRDefault="002745C7" w:rsidP="002745C7">
      <w:pPr>
        <w:pStyle w:val="ListParagraph"/>
        <w:numPr>
          <w:ilvl w:val="0"/>
          <w:numId w:val="27"/>
        </w:numPr>
      </w:pPr>
      <w:r w:rsidRPr="005C7C10">
        <w:t>Potential for erosion and head-cutting</w:t>
      </w:r>
    </w:p>
    <w:p w14:paraId="769D943B" w14:textId="77777777" w:rsidR="002745C7" w:rsidRPr="005C7C10" w:rsidRDefault="002745C7" w:rsidP="002745C7">
      <w:pPr>
        <w:pStyle w:val="ListParagraph"/>
        <w:numPr>
          <w:ilvl w:val="0"/>
          <w:numId w:val="27"/>
        </w:numPr>
      </w:pPr>
      <w:r w:rsidRPr="005C7C10">
        <w:t>Stream stability</w:t>
      </w:r>
    </w:p>
    <w:p w14:paraId="164C932C" w14:textId="77777777" w:rsidR="002745C7" w:rsidRPr="005C7C10" w:rsidRDefault="002745C7" w:rsidP="002745C7">
      <w:pPr>
        <w:pStyle w:val="ListParagraph"/>
        <w:numPr>
          <w:ilvl w:val="0"/>
          <w:numId w:val="27"/>
        </w:numPr>
      </w:pPr>
      <w:r w:rsidRPr="005C7C10">
        <w:t>Habitat fragmentation caused by the crossing</w:t>
      </w:r>
    </w:p>
    <w:p w14:paraId="12B6BCA7" w14:textId="77777777" w:rsidR="002745C7" w:rsidRPr="005C7C10" w:rsidRDefault="002745C7" w:rsidP="002745C7">
      <w:pPr>
        <w:pStyle w:val="ListParagraph"/>
        <w:numPr>
          <w:ilvl w:val="0"/>
          <w:numId w:val="27"/>
        </w:numPr>
      </w:pPr>
      <w:r w:rsidRPr="005C7C10">
        <w:t>The amount of stream mileage made accessible by the improvements</w:t>
      </w:r>
    </w:p>
    <w:p w14:paraId="077018F4" w14:textId="77777777" w:rsidR="002745C7" w:rsidRPr="005C7C10" w:rsidRDefault="002745C7" w:rsidP="002745C7">
      <w:pPr>
        <w:pStyle w:val="ListParagraph"/>
        <w:numPr>
          <w:ilvl w:val="0"/>
          <w:numId w:val="27"/>
        </w:numPr>
      </w:pPr>
      <w:r w:rsidRPr="005C7C10">
        <w:t>Storm flow conveyance</w:t>
      </w:r>
    </w:p>
    <w:p w14:paraId="727A0AA6" w14:textId="77777777" w:rsidR="002745C7" w:rsidRPr="005C7C10" w:rsidRDefault="002745C7" w:rsidP="002745C7">
      <w:pPr>
        <w:pStyle w:val="ListParagraph"/>
        <w:numPr>
          <w:ilvl w:val="0"/>
          <w:numId w:val="27"/>
        </w:numPr>
      </w:pPr>
      <w:r w:rsidRPr="005C7C10">
        <w:t>Engineering design constraints specific to the crossing</w:t>
      </w:r>
    </w:p>
    <w:p w14:paraId="4EF7837B" w14:textId="77777777" w:rsidR="002745C7" w:rsidRPr="005C7C10" w:rsidRDefault="002745C7" w:rsidP="002745C7">
      <w:pPr>
        <w:pStyle w:val="ListParagraph"/>
        <w:numPr>
          <w:ilvl w:val="0"/>
          <w:numId w:val="27"/>
        </w:numPr>
      </w:pPr>
      <w:r w:rsidRPr="005C7C10">
        <w:t>Hydrologic constraints specific to the crossing</w:t>
      </w:r>
    </w:p>
    <w:p w14:paraId="087BE539" w14:textId="77777777" w:rsidR="002745C7" w:rsidRDefault="002745C7" w:rsidP="002745C7">
      <w:pPr>
        <w:pStyle w:val="ListParagraph"/>
        <w:numPr>
          <w:ilvl w:val="0"/>
          <w:numId w:val="27"/>
        </w:numPr>
      </w:pPr>
      <w:r w:rsidRPr="005C7C10">
        <w:t>Impacts to wetlands that would occur by improving the crossing</w:t>
      </w:r>
    </w:p>
    <w:p w14:paraId="14155F87" w14:textId="77777777" w:rsidR="002745C7" w:rsidRPr="005C7C10" w:rsidRDefault="002745C7" w:rsidP="002745C7">
      <w:pPr>
        <w:pStyle w:val="ListParagraph"/>
        <w:numPr>
          <w:ilvl w:val="0"/>
          <w:numId w:val="27"/>
        </w:numPr>
      </w:pPr>
      <w:r w:rsidRPr="005C7C10">
        <w:t>Potential to affect property and infrastructure</w:t>
      </w:r>
    </w:p>
    <w:p w14:paraId="12FE6AC7" w14:textId="77777777" w:rsidR="002745C7" w:rsidRDefault="002745C7" w:rsidP="002745C7">
      <w:pPr>
        <w:pStyle w:val="ListParagraph"/>
        <w:numPr>
          <w:ilvl w:val="0"/>
          <w:numId w:val="27"/>
        </w:numPr>
      </w:pPr>
      <w:r w:rsidRPr="005C7C10">
        <w:t>Cost of replacement</w:t>
      </w:r>
    </w:p>
    <w:p w14:paraId="455318A1" w14:textId="1ABEF3C3" w:rsidR="002745C7" w:rsidRDefault="002745C7" w:rsidP="002745C7">
      <w:r>
        <w:t xml:space="preserve">Some of these elements are related to physical constraints that might make it impossible or prohibitively expensive to meet the MA Stream Crossing Standards (see Section </w:t>
      </w:r>
      <w:r>
        <w:fldChar w:fldCharType="begin"/>
      </w:r>
      <w:r>
        <w:instrText xml:space="preserve"> REF _Ref158231009 \r \h </w:instrText>
      </w:r>
      <w:r>
        <w:fldChar w:fldCharType="separate"/>
      </w:r>
      <w:r>
        <w:t>3.0</w:t>
      </w:r>
      <w:r>
        <w:fldChar w:fldCharType="end"/>
      </w:r>
      <w:r>
        <w:t xml:space="preserve">). Other elements pertain to the need to balance financial costs with potential ecological benefits (see Section </w:t>
      </w:r>
      <w:r>
        <w:fldChar w:fldCharType="begin"/>
      </w:r>
      <w:r>
        <w:instrText xml:space="preserve"> REF _Ref182234087 \r \h </w:instrText>
      </w:r>
      <w:r>
        <w:fldChar w:fldCharType="separate"/>
      </w:r>
      <w:r>
        <w:t>4.3</w:t>
      </w:r>
      <w:r>
        <w:fldChar w:fldCharType="end"/>
      </w:r>
      <w:r>
        <w:t>).</w:t>
      </w:r>
    </w:p>
    <w:p w14:paraId="1FE4A524" w14:textId="234E0DC9" w:rsidR="002745C7" w:rsidRDefault="002745C7" w:rsidP="002745C7">
      <w:r>
        <w:t xml:space="preserve">This guidance uses two factors to determine whether a replacement crossing meets regulatory requirements to the maximum extent practicable: minimum hydraulic design criteria (baseline alternative, see Section </w:t>
      </w:r>
      <w:r>
        <w:fldChar w:fldCharType="begin"/>
      </w:r>
      <w:r>
        <w:instrText xml:space="preserve"> REF _Ref182234114 \r \h </w:instrText>
      </w:r>
      <w:r>
        <w:fldChar w:fldCharType="separate"/>
      </w:r>
      <w:r>
        <w:t>4.2</w:t>
      </w:r>
      <w:r>
        <w:fldChar w:fldCharType="end"/>
      </w:r>
      <w:r>
        <w:t xml:space="preserve">) and cost. </w:t>
      </w:r>
      <w:bookmarkStart w:id="78" w:name="_Hlk190261076"/>
      <w:r>
        <w:t xml:space="preserve">A design alternative is presumed to meet the MA Stream Crossing Standards to the maximum extent practicable when the projected cost equals or is greater than the </w:t>
      </w:r>
      <w:r>
        <w:lastRenderedPageBreak/>
        <w:t xml:space="preserve">relevant cost factor percentage listed in Section 4.0, </w:t>
      </w:r>
      <w:r>
        <w:fldChar w:fldCharType="begin"/>
      </w:r>
      <w:r>
        <w:instrText xml:space="preserve"> REF _Ref158127366 \h </w:instrText>
      </w:r>
      <w:r>
        <w:fldChar w:fldCharType="separate"/>
      </w:r>
      <w:r>
        <w:t xml:space="preserve">Table </w:t>
      </w:r>
      <w:r>
        <w:rPr>
          <w:noProof/>
        </w:rPr>
        <w:t>2</w:t>
      </w:r>
      <w:r>
        <w:fldChar w:fldCharType="end"/>
      </w:r>
      <w:r>
        <w:t xml:space="preserve">, AND the cost exceedance above the baseline alternative goes towards improving aquatic organism passage (see Section </w:t>
      </w:r>
      <w:r>
        <w:fldChar w:fldCharType="begin"/>
      </w:r>
      <w:r>
        <w:instrText xml:space="preserve"> REF _Ref158230986 \r \h </w:instrText>
      </w:r>
      <w:r>
        <w:fldChar w:fldCharType="separate"/>
      </w:r>
      <w:r>
        <w:t>6.0</w:t>
      </w:r>
      <w:r>
        <w:fldChar w:fldCharType="end"/>
      </w:r>
      <w:r>
        <w:t>).</w:t>
      </w:r>
      <w:bookmarkEnd w:id="78"/>
      <w:r>
        <w:t xml:space="preserve"> </w:t>
      </w:r>
    </w:p>
    <w:p w14:paraId="21A028F3" w14:textId="77777777" w:rsidR="002745C7" w:rsidRDefault="002745C7" w:rsidP="002745C7">
      <w:r>
        <w:t>Consistent with other Limited Projects, in rare cases when the project cannot meet the maximum extent practicable cost factor or the minimum hydraulic design criteria, the Issuing Authority may issue an Order of Conditions and impose such conditions as will contribute to Interests identified in the WPA. In determining whether to exercise its discretion to approve the Limited Project, the Issuing Authority shall consider the elements listed above and whether the applicant has adequately addressed them.</w:t>
      </w:r>
    </w:p>
    <w:p w14:paraId="184FC813" w14:textId="77777777" w:rsidR="002745C7" w:rsidRDefault="002745C7" w:rsidP="002745C7">
      <w:r>
        <w:t>Whether a proposed crossing replacement fully meets the MA Stream Crossing Standards or meets those standards to the maximum extent practicable, appropriate site assessment and engineering is required to ensure that structures are sized and designed to avoid downstream flooding, achieve desired bed elevations, avoid scour, and provide adequate stability for stream channels, bedforms, footings and abutments. This is especially important for limited projects that cannot meet the maximum extent practicable cost factor and the minimum hydraulic design criteria. Many of the elements from the list above are important factors that should be considered in the design of a replacement crossing.</w:t>
      </w:r>
    </w:p>
    <w:p w14:paraId="47BB338E" w14:textId="77777777" w:rsidR="002745C7" w:rsidRDefault="002745C7" w:rsidP="002745C7">
      <w:r>
        <w:t>Some “bridge replacement projects” may be exempt from review under the WPA. These projects are still covered by Massachusetts Water Quality Standards administered by MassDEP. The MA Water Quality Standards also require replacement crossings to meet Stream Crossing Standards “…to the maximum extent practicable.”</w:t>
      </w:r>
    </w:p>
    <w:p w14:paraId="73B5A054" w14:textId="77777777" w:rsidR="002745C7" w:rsidRDefault="002745C7" w:rsidP="002745C7">
      <w:pPr>
        <w:pStyle w:val="Heading2"/>
      </w:pPr>
      <w:bookmarkStart w:id="79" w:name="_Toc190270764"/>
      <w:bookmarkEnd w:id="77"/>
      <w:r>
        <w:t>Emergency replacements</w:t>
      </w:r>
      <w:bookmarkEnd w:id="79"/>
    </w:p>
    <w:p w14:paraId="19D4BD3D" w14:textId="77777777" w:rsidR="002745C7" w:rsidRDefault="002745C7" w:rsidP="002745C7">
      <w:r>
        <w:t>Occasionally, severe localized storms result in crossing failures (i.e. washouts). When this occurs on public roads, it can cause disruptions that require quick action to reopen the road. These types of replacement projects are often implemented after a request for Emergency Certification is granted by the appropriate conservation commission. This often leaves little time for site assessment, design, and the acquisition of materials necessary to construct a replacement crossing that meets the Crossing Standards. The result is often pressure on the conservation commission to permit a replacement crossing that does not meet the Crossing Standards to the maximum extent practicable.</w:t>
      </w:r>
    </w:p>
    <w:p w14:paraId="116C976B" w14:textId="77777777" w:rsidR="002745C7" w:rsidRDefault="002745C7" w:rsidP="002745C7">
      <w:r>
        <w:t>One way to avoid approving a sub-standard crossing replacement is for the conservation commission to work with the municipal highway or public works department to assess stream crossings and identify</w:t>
      </w:r>
      <w:r w:rsidRPr="00BB2789">
        <w:t xml:space="preserve"> </w:t>
      </w:r>
      <w:r>
        <w:t>those that are vulnerable to failure, either because they are structurally deficient or undersized, or due to some other vulnerability. Once these vulnerable crossings are identified, action can be taken to replace those crossings before they fail. Communities can seek funding for these replacements from grants including:</w:t>
      </w:r>
    </w:p>
    <w:p w14:paraId="0DF99793" w14:textId="77777777" w:rsidR="002745C7" w:rsidRDefault="002745C7" w:rsidP="002745C7">
      <w:pPr>
        <w:pStyle w:val="ListParagraph"/>
        <w:numPr>
          <w:ilvl w:val="0"/>
          <w:numId w:val="23"/>
        </w:numPr>
        <w:spacing w:after="120"/>
        <w:contextualSpacing w:val="0"/>
      </w:pPr>
      <w:r>
        <w:t xml:space="preserve">Hazard Mitigation Grants, for projects </w:t>
      </w:r>
      <w:r w:rsidRPr="001578EE">
        <w:t>that will reduce or eliminate risk of damage to people and property caused by natural hazards</w:t>
      </w:r>
      <w:r>
        <w:t xml:space="preserve"> </w:t>
      </w:r>
      <w:proofErr w:type="gramStart"/>
      <w:r>
        <w:t>( MA</w:t>
      </w:r>
      <w:proofErr w:type="gramEnd"/>
      <w:r>
        <w:t xml:space="preserve"> Emergency Management Agency, MEMA),</w:t>
      </w:r>
    </w:p>
    <w:p w14:paraId="3B38A29E" w14:textId="77777777" w:rsidR="002745C7" w:rsidRDefault="002745C7" w:rsidP="002745C7">
      <w:pPr>
        <w:pStyle w:val="ListParagraph"/>
        <w:numPr>
          <w:ilvl w:val="0"/>
          <w:numId w:val="23"/>
        </w:numPr>
        <w:spacing w:after="120"/>
        <w:contextualSpacing w:val="0"/>
      </w:pPr>
      <w:r>
        <w:t>Municipal Vulnerability Preparedness (MVP) Action Grants, for crossings identified as vulnerable due to climate change in the municipality’s Municipal Vulnerability Preparedness Plan (MA Executive Office of Energy and Environmental Affairs, EOEEA),</w:t>
      </w:r>
    </w:p>
    <w:p w14:paraId="06C3546E" w14:textId="77777777" w:rsidR="002745C7" w:rsidRDefault="002745C7" w:rsidP="002745C7">
      <w:pPr>
        <w:pStyle w:val="ListParagraph"/>
        <w:numPr>
          <w:ilvl w:val="0"/>
          <w:numId w:val="23"/>
        </w:numPr>
        <w:spacing w:after="120"/>
        <w:contextualSpacing w:val="0"/>
      </w:pPr>
      <w:r>
        <w:t>Culvert Replacement Municipal Assistance Grants, for culverts located in areas of high ecological value (MA Division of Ecological Restoration, MA DER), and</w:t>
      </w:r>
    </w:p>
    <w:p w14:paraId="0E8AA8F3" w14:textId="6053B1F4" w:rsidR="002745C7" w:rsidRDefault="002745C7" w:rsidP="002745C7">
      <w:pPr>
        <w:pStyle w:val="ListParagraph"/>
        <w:numPr>
          <w:ilvl w:val="0"/>
          <w:numId w:val="23"/>
        </w:numPr>
      </w:pPr>
      <w:r w:rsidRPr="00A16B4D">
        <w:lastRenderedPageBreak/>
        <w:t>Municipal Small Bridge Program, for replacements at existing crossings designated as small bridges or bridges</w:t>
      </w:r>
      <w:r>
        <w:t xml:space="preserve">; </w:t>
      </w:r>
      <w:r w:rsidRPr="00A16B4D">
        <w:t xml:space="preserve">see Section </w:t>
      </w:r>
      <w:r>
        <w:fldChar w:fldCharType="begin"/>
      </w:r>
      <w:r>
        <w:instrText xml:space="preserve"> REF _Ref158231514 \r \h </w:instrText>
      </w:r>
      <w:r>
        <w:fldChar w:fldCharType="separate"/>
      </w:r>
      <w:r>
        <w:t>4.4</w:t>
      </w:r>
      <w:r>
        <w:fldChar w:fldCharType="end"/>
      </w:r>
      <w:r w:rsidRPr="00A16B4D">
        <w:t xml:space="preserve"> for more details on MassDOT bridge categories</w:t>
      </w:r>
      <w:r>
        <w:t xml:space="preserve"> (MA Department of Transportation, </w:t>
      </w:r>
      <w:r w:rsidRPr="00A16B4D">
        <w:t>MassDOT)</w:t>
      </w:r>
      <w:r>
        <w:t>.</w:t>
      </w:r>
    </w:p>
    <w:p w14:paraId="78803376" w14:textId="77777777" w:rsidR="002745C7" w:rsidRDefault="002745C7" w:rsidP="002745C7">
      <w:r>
        <w:t>Each of these funding programs has specific objectives that would have to be met for a successful grant application, and it is important to select the grant opportunity that provides the best possibility of being funded. By cooperating in the assessment of vulnerable crossings, conservation commissions and municipal highway officials can also discuss possible replacement options should an emergency replacement be necessary. If such an emergency materializes, both parties will be in a better position to take quick action to permit and implement a crossing replacement project.</w:t>
      </w:r>
    </w:p>
    <w:p w14:paraId="6943371E" w14:textId="77777777" w:rsidR="002745C7" w:rsidRPr="00392FB9" w:rsidRDefault="002745C7" w:rsidP="002745C7">
      <w:r>
        <w:t>Another option for dealing with emergency washouts is for the conservation commission to approve under Emergency Certification the installation of a temporary crossing with a condition that within a specified amount of time a Notice of Intent shall be filed to replace the temporary crossing with a permanent crossing that meets regulatory performance standards.</w:t>
      </w:r>
    </w:p>
    <w:p w14:paraId="223D0F27" w14:textId="1891DF7E" w:rsidR="00C0743F" w:rsidRPr="00A15B16" w:rsidRDefault="00C0743F" w:rsidP="00E179D7">
      <w:pPr>
        <w:pStyle w:val="Heading1"/>
      </w:pPr>
      <w:bookmarkStart w:id="80" w:name="_Toc190270765"/>
      <w:r w:rsidRPr="00A15B16">
        <w:t>Conclusion</w:t>
      </w:r>
      <w:bookmarkEnd w:id="80"/>
    </w:p>
    <w:p w14:paraId="5F7EDFEC" w14:textId="53D8336F" w:rsidR="00D85C71" w:rsidRDefault="00A15B16" w:rsidP="00D85C71">
      <w:bookmarkStart w:id="81" w:name="_Hlk182236533"/>
      <w:r>
        <w:t xml:space="preserve">There are an estimated 25,000-30,000 road stream crossings in Massachusetts. Along with legacy dams scattered across the state, stream crossings are fragmenting our river and stream networks in ways that undermine their ecological integrity and ability to support healthy populations of fish, salamanders, turtles, crayfish and other aquatic or semi-aquatic organisms. Over </w:t>
      </w:r>
      <w:proofErr w:type="gramStart"/>
      <w:r>
        <w:t>time, and</w:t>
      </w:r>
      <w:proofErr w:type="gramEnd"/>
      <w:r>
        <w:t xml:space="preserve"> especially give</w:t>
      </w:r>
      <w:r w:rsidR="001E0A10">
        <w:t>n</w:t>
      </w:r>
      <w:r>
        <w:t xml:space="preserve"> the projected impacts of climate change on our rivers and stream</w:t>
      </w:r>
      <w:r w:rsidR="00674E8A">
        <w:t>s</w:t>
      </w:r>
      <w:r>
        <w:t xml:space="preserve">, we can expect small, isolated populations of fish and wildlife </w:t>
      </w:r>
      <w:proofErr w:type="gramStart"/>
      <w:r>
        <w:t>will disappear</w:t>
      </w:r>
      <w:proofErr w:type="gramEnd"/>
      <w:r>
        <w:t xml:space="preserve">. Without adequate aquatic connectivity, some of those vacant habitats will not be colonized by dispersing animals from other populations. With </w:t>
      </w:r>
      <w:proofErr w:type="gramStart"/>
      <w:r>
        <w:t>warming</w:t>
      </w:r>
      <w:proofErr w:type="gramEnd"/>
      <w:r>
        <w:t xml:space="preserve"> air and water temperatures, the discontinuity of future cold-water habitats, and the disruption of aquatic connectivity caused by stream crossings and dams, the risk is especially high for cold-water species.</w:t>
      </w:r>
    </w:p>
    <w:p w14:paraId="052548FE" w14:textId="2308EC49" w:rsidR="00B631CE" w:rsidRDefault="00A15B16">
      <w:r>
        <w:t xml:space="preserve">The climate change that is threatening populations of </w:t>
      </w:r>
      <w:proofErr w:type="gramStart"/>
      <w:r>
        <w:t>cold-water</w:t>
      </w:r>
      <w:proofErr w:type="gramEnd"/>
      <w:r>
        <w:t xml:space="preserve"> and other aquatic species, also threatens to undermine our transportation infrastructure. Legacy culverts will need to be replaced with structures that can better resist the extreme storm and flood events that are projected to occur with increasing frequency due to climate change. At a minimum, all crossing replacements should be able to pass MassDOT design floods for the road classes where they occur. Where there are opportunities to restore aquatic connectivity, especially for high-quality habitat, we need to design and construct new and replacement crossings to meet the Massachusetts River and Stream Crossing Standards.</w:t>
      </w:r>
      <w:r w:rsidR="00B4344F">
        <w:t xml:space="preserve"> The upfront cost</w:t>
      </w:r>
      <w:r w:rsidR="00063FE8">
        <w:t xml:space="preserve"> of</w:t>
      </w:r>
      <w:r w:rsidR="00B4344F">
        <w:t xml:space="preserve"> design</w:t>
      </w:r>
      <w:r w:rsidR="00063FE8">
        <w:t>ing</w:t>
      </w:r>
      <w:r w:rsidR="00B4344F">
        <w:t xml:space="preserve"> and construct</w:t>
      </w:r>
      <w:r w:rsidR="00063FE8">
        <w:t>ing</w:t>
      </w:r>
      <w:r w:rsidR="00B4344F">
        <w:t xml:space="preserve"> crossings to meet the Crossing Standards </w:t>
      </w:r>
      <w:proofErr w:type="gramStart"/>
      <w:r w:rsidR="00B4344F">
        <w:t>are</w:t>
      </w:r>
      <w:proofErr w:type="gramEnd"/>
      <w:r w:rsidR="00B4344F">
        <w:t xml:space="preserve"> likely to result in long-term savings due to their longer life spans compared to legacy culverts, and by </w:t>
      </w:r>
      <w:r w:rsidR="00063FE8">
        <w:t xml:space="preserve">reducing </w:t>
      </w:r>
      <w:r w:rsidR="00B4344F">
        <w:t xml:space="preserve">maintenance costs and </w:t>
      </w:r>
      <w:r w:rsidR="00063FE8">
        <w:t xml:space="preserve">avoiding </w:t>
      </w:r>
      <w:r w:rsidR="00B4344F">
        <w:t>crossing failures.</w:t>
      </w:r>
      <w:bookmarkEnd w:id="81"/>
      <w:r w:rsidR="00B631CE">
        <w:br w:type="page"/>
      </w:r>
    </w:p>
    <w:p w14:paraId="52D52BE3" w14:textId="3EAFFD8C" w:rsidR="00B631CE" w:rsidRDefault="008E02B3" w:rsidP="00012D88">
      <w:pPr>
        <w:pStyle w:val="Heading1"/>
        <w:numPr>
          <w:ilvl w:val="0"/>
          <w:numId w:val="0"/>
        </w:numPr>
      </w:pPr>
      <w:bookmarkStart w:id="82" w:name="_Toc190270766"/>
      <w:bookmarkStart w:id="83" w:name="_Hlk158200210"/>
      <w:r>
        <w:lastRenderedPageBreak/>
        <w:t xml:space="preserve">Appendix </w:t>
      </w:r>
      <w:r w:rsidR="00A167DF">
        <w:t>A</w:t>
      </w:r>
      <w:r w:rsidR="00B631CE">
        <w:t>: Details of the f</w:t>
      </w:r>
      <w:r w:rsidR="00B631CE" w:rsidRPr="00B631CE">
        <w:t>our hypothetical scenarios for purposes of cost comparison</w:t>
      </w:r>
      <w:bookmarkEnd w:id="82"/>
    </w:p>
    <w:p w14:paraId="0C2D8F8B" w14:textId="10F11CD6" w:rsidR="00B631CE" w:rsidRDefault="00B631CE" w:rsidP="00B631CE">
      <w:r w:rsidRPr="003A554C">
        <w:rPr>
          <w:b/>
        </w:rPr>
        <w:t>Scenario 1</w:t>
      </w:r>
      <w:r>
        <w:t>. The first scenario involved the replacement of</w:t>
      </w:r>
      <w:r w:rsidRPr="008C0E68">
        <w:t xml:space="preserve"> an </w:t>
      </w:r>
      <w:r>
        <w:t xml:space="preserve">existing 36-inch diameter corrugated metal pipe extending 40 feet in length along a stream with a bankfull width of 7 feet. The waterway is a </w:t>
      </w:r>
      <w:r w:rsidR="00B02387">
        <w:t xml:space="preserve">relatively </w:t>
      </w:r>
      <w:r>
        <w:t xml:space="preserve">low gradient stream with </w:t>
      </w:r>
      <w:proofErr w:type="gramStart"/>
      <w:r>
        <w:t>substrate</w:t>
      </w:r>
      <w:proofErr w:type="gramEnd"/>
      <w:r>
        <w:t xml:space="preserve"> of silt, sand, and gravel. To fully meet the Crossing Standards, a three</w:t>
      </w:r>
      <w:r w:rsidR="001C1FEE">
        <w:t>-</w:t>
      </w:r>
      <w:r>
        <w:t>sided 9’</w:t>
      </w:r>
      <w:r w:rsidR="00B02387">
        <w:t>x</w:t>
      </w:r>
      <w:r>
        <w:t>10’</w:t>
      </w:r>
      <w:r w:rsidR="00B02387">
        <w:t>x</w:t>
      </w:r>
      <w:r>
        <w:t>30’</w:t>
      </w:r>
      <w:r w:rsidR="00B02387">
        <w:rPr>
          <w:rStyle w:val="FootnoteReference"/>
        </w:rPr>
        <w:footnoteReference w:id="25"/>
      </w:r>
      <w:r>
        <w:t xml:space="preserve"> or a</w:t>
      </w:r>
      <w:r w:rsidR="00064B59">
        <w:t>n embedded</w:t>
      </w:r>
      <w:r>
        <w:t xml:space="preserve"> four-sided 9.5’</w:t>
      </w:r>
      <w:r w:rsidR="00B02387">
        <w:t>x</w:t>
      </w:r>
      <w:r>
        <w:t>8’</w:t>
      </w:r>
      <w:r w:rsidR="00B02387">
        <w:t>x</w:t>
      </w:r>
      <w:r>
        <w:t xml:space="preserve">52’ reinforced concrete culvert would be acceptable, with the three-sided option preferred because it provides an open bottom with natural stream bed. </w:t>
      </w:r>
      <w:r w:rsidRPr="00993BC9">
        <w:t>There are other options that could be used, including a bridge, open-bottom arch</w:t>
      </w:r>
      <w:r>
        <w:t>,</w:t>
      </w:r>
      <w:r w:rsidRPr="00993BC9">
        <w:t xml:space="preserve"> or large, embedded </w:t>
      </w:r>
      <w:r w:rsidR="00064B59">
        <w:t>round pipe</w:t>
      </w:r>
      <w:r>
        <w:t xml:space="preserve"> but these were not considered optimal for typical conditions</w:t>
      </w:r>
      <w:r w:rsidRPr="00993BC9">
        <w:t>.</w:t>
      </w:r>
      <w:r>
        <w:t xml:space="preserve"> The </w:t>
      </w:r>
      <w:r w:rsidR="004B267B">
        <w:t>b</w:t>
      </w:r>
      <w:r>
        <w:t xml:space="preserve">aseline design was based on </w:t>
      </w:r>
      <w:r w:rsidR="00DE18CC">
        <w:t>H&amp;H</w:t>
      </w:r>
      <w:r>
        <w:t xml:space="preserve"> for a 10-year flood </w:t>
      </w:r>
      <w:r w:rsidR="00064B59">
        <w:t>that</w:t>
      </w:r>
      <w:r>
        <w:t xml:space="preserve"> would typically be required for a rural local road. </w:t>
      </w:r>
      <w:r w:rsidR="00064B59">
        <w:t xml:space="preserve">Based on estimated </w:t>
      </w:r>
      <w:proofErr w:type="gramStart"/>
      <w:r w:rsidR="00064B59">
        <w:t>cost</w:t>
      </w:r>
      <w:proofErr w:type="gramEnd"/>
      <w:r>
        <w:t xml:space="preserve"> for the various designs </w:t>
      </w:r>
      <w:r w:rsidR="00064B59">
        <w:t xml:space="preserve">it was </w:t>
      </w:r>
      <w:r>
        <w:t xml:space="preserve">estimated that a 25-year flood can be accommodated for costs that are </w:t>
      </w:r>
      <w:r w:rsidR="00991D7D">
        <w:t>similar</w:t>
      </w:r>
      <w:r>
        <w:t xml:space="preserve"> (about 6% higher) </w:t>
      </w:r>
      <w:r w:rsidR="00064B59">
        <w:t>to the costs for</w:t>
      </w:r>
      <w:r>
        <w:t xml:space="preserve"> a crossing designed to pass a 10-year flood</w:t>
      </w:r>
      <w:r w:rsidR="00064B59">
        <w:t xml:space="preserve">. </w:t>
      </w:r>
      <w:r>
        <w:t xml:space="preserve">For an approximately 23% increase in cost over the 10-year flood </w:t>
      </w:r>
      <w:r w:rsidR="00064B59">
        <w:t>(</w:t>
      </w:r>
      <w:r w:rsidR="004B267B">
        <w:t>b</w:t>
      </w:r>
      <w:r w:rsidR="00064B59">
        <w:t xml:space="preserve">aseline) </w:t>
      </w:r>
      <w:r>
        <w:t xml:space="preserve">design, a structure could be provided that fully meets the Crossing Standards. </w:t>
      </w:r>
    </w:p>
    <w:p w14:paraId="5C4EC122" w14:textId="0AC65413" w:rsidR="00B631CE" w:rsidRDefault="00B631CE" w:rsidP="00B631CE">
      <w:r w:rsidRPr="003A554C">
        <w:rPr>
          <w:b/>
        </w:rPr>
        <w:t>Scenario 2</w:t>
      </w:r>
      <w:r>
        <w:t xml:space="preserve">. The second scenario was </w:t>
      </w:r>
      <w:proofErr w:type="gramStart"/>
      <w:r>
        <w:t>similar to</w:t>
      </w:r>
      <w:proofErr w:type="gramEnd"/>
      <w:r>
        <w:t xml:space="preserve"> scenario </w:t>
      </w:r>
      <w:r w:rsidR="00064B59">
        <w:t>1</w:t>
      </w:r>
      <w:r>
        <w:t xml:space="preserve">, except that the waterway was a high-gradient stream with a 7-foot bankfull width </w:t>
      </w:r>
      <w:r w:rsidR="00064B59">
        <w:t>with</w:t>
      </w:r>
      <w:r>
        <w:t xml:space="preserve"> a substrate of boulders and cobble. The preferred structure for full compliance with the Crossing Standards is very similar to that for scenario 1, as were the estimated cost increases over baseline for the 25-year flood design (7.5%) and full compliance with Crossing Standards (25%).</w:t>
      </w:r>
    </w:p>
    <w:p w14:paraId="54543002" w14:textId="4B90CA9E" w:rsidR="00B631CE" w:rsidRDefault="00B631CE" w:rsidP="00B631CE">
      <w:r w:rsidRPr="003A554C">
        <w:rPr>
          <w:b/>
        </w:rPr>
        <w:t>Scenario 3</w:t>
      </w:r>
      <w:r>
        <w:t>. For the next scenario</w:t>
      </w:r>
      <w:r w:rsidRPr="000C279E">
        <w:t xml:space="preserve"> </w:t>
      </w:r>
      <w:r>
        <w:t xml:space="preserve">we </w:t>
      </w:r>
      <w:r w:rsidRPr="000C279E">
        <w:t>consider</w:t>
      </w:r>
      <w:r>
        <w:t xml:space="preserve">ed replacement of a crossing consisting of twin 48-inch diameter corrugated metal pipes extending 50 feet in </w:t>
      </w:r>
      <w:r w:rsidRPr="00993BC9">
        <w:t>length along a stream</w:t>
      </w:r>
      <w:r>
        <w:t xml:space="preserve"> with bankfull width of 13 feet. Like the waterway in scenario one, it was a low gradient stream with substrate of silt, sand, and gravel. To fully meet Crossing Standards a three sided 16’X10’X30’ reinforced concrete, or 16-foot span aluminum arch bridge were considered acceptable, with the three-sided option preferred due to its greater durability compared to an aluminum structure. The </w:t>
      </w:r>
      <w:r w:rsidR="004B267B">
        <w:t>b</w:t>
      </w:r>
      <w:r>
        <w:t xml:space="preserve">aseline design was based on </w:t>
      </w:r>
      <w:r w:rsidR="00DE18CC">
        <w:t>H&amp;H</w:t>
      </w:r>
      <w:r>
        <w:t xml:space="preserve"> for a 10-year flood event. For this scenario, the same structure size necessary to pass a 10-year flood would also pass the 25-year flood. To fully meet the Crossing Standards would require an approximately 26% increase in cost over a crossing designed to pass a 10-year flood.</w:t>
      </w:r>
    </w:p>
    <w:p w14:paraId="38E1E853" w14:textId="3380F36B" w:rsidR="00B631CE" w:rsidRDefault="00B631CE" w:rsidP="00B631CE">
      <w:r>
        <w:rPr>
          <w:b/>
          <w:bCs/>
        </w:rPr>
        <w:t xml:space="preserve">Scenario 4. </w:t>
      </w:r>
      <w:r w:rsidR="004D52B2">
        <w:rPr>
          <w:bCs/>
        </w:rPr>
        <w:t>For the fourth scenario</w:t>
      </w:r>
      <w:r w:rsidR="008F1C05">
        <w:rPr>
          <w:bCs/>
        </w:rPr>
        <w:t xml:space="preserve"> a twin 48” diameter culvert crossing is being replaced on</w:t>
      </w:r>
      <w:r w:rsidRPr="003A554C">
        <w:rPr>
          <w:bCs/>
        </w:rPr>
        <w:t xml:space="preserve"> a higher gradient and higher </w:t>
      </w:r>
      <w:r w:rsidR="004D52B2">
        <w:rPr>
          <w:bCs/>
        </w:rPr>
        <w:t>velocity</w:t>
      </w:r>
      <w:r w:rsidRPr="003A554C">
        <w:rPr>
          <w:bCs/>
        </w:rPr>
        <w:t xml:space="preserve"> stream </w:t>
      </w:r>
      <w:r w:rsidR="004D52B2">
        <w:t>with a boulder/cobble substrate</w:t>
      </w:r>
      <w:r w:rsidRPr="003A554C">
        <w:rPr>
          <w:bCs/>
        </w:rPr>
        <w:t>.</w:t>
      </w:r>
      <w:r>
        <w:t xml:space="preserve"> </w:t>
      </w:r>
      <w:r w:rsidR="004D52B2">
        <w:t>As with Scenario 3, bankfull width was 13 feet</w:t>
      </w:r>
      <w:r>
        <w:t>.</w:t>
      </w:r>
      <w:r w:rsidRPr="00E51B19">
        <w:t xml:space="preserve"> </w:t>
      </w:r>
      <w:r>
        <w:t xml:space="preserve">Culvert sizes to accommodate </w:t>
      </w:r>
      <w:r w:rsidR="004B267B">
        <w:t>b</w:t>
      </w:r>
      <w:r w:rsidR="004D52B2">
        <w:t xml:space="preserve">aseline </w:t>
      </w:r>
      <w:r w:rsidR="00DE18CC">
        <w:t>H&amp;H</w:t>
      </w:r>
      <w:r>
        <w:t xml:space="preserve"> for a 10-year flood were significantly larger </w:t>
      </w:r>
      <w:r w:rsidR="004D52B2">
        <w:t xml:space="preserve">than for Scenario 3. However, </w:t>
      </w:r>
      <w:r>
        <w:t xml:space="preserve">Crossing Standards were met with only slightly larger culverts than required for the low gradient stream conditions (scenario 3). The consultants agreed that different designs for the substrate were required to accommodate significant differences in the hydraulic shear and to allow for natural aggregation and degradation of the substrate. However, </w:t>
      </w:r>
      <w:r w:rsidR="00AD5120">
        <w:t xml:space="preserve">substrate </w:t>
      </w:r>
      <w:r>
        <w:t xml:space="preserve">design was not expected to significantly change the total project cost or schedule. Meeting the 25-year flood design requirements in this high gradient stream resulted in a structure that also fully meets the Crossing Standards. </w:t>
      </w:r>
      <w:r w:rsidR="00AD5120">
        <w:t>B</w:t>
      </w:r>
      <w:r>
        <w:t>oth the 25-year flood design and the Crossing Standards compliant design had costs that were only 2% above baseline (10-year flood design), a cost that would be justified for nearly all cases.</w:t>
      </w:r>
    </w:p>
    <w:p w14:paraId="2A31CB90" w14:textId="532576B1" w:rsidR="008F15BF" w:rsidRDefault="008F15BF" w:rsidP="00B631CE">
      <w:r>
        <w:lastRenderedPageBreak/>
        <w:t xml:space="preserve">Based on the </w:t>
      </w:r>
      <w:r w:rsidR="00B65C12">
        <w:t>maximum extent practicable</w:t>
      </w:r>
      <w:r>
        <w:t xml:space="preserve"> cost factors in Section </w:t>
      </w:r>
      <w:r w:rsidR="00D726B9">
        <w:fldChar w:fldCharType="begin"/>
      </w:r>
      <w:r w:rsidR="00D726B9">
        <w:instrText xml:space="preserve"> REF _Ref158230957 \r \h </w:instrText>
      </w:r>
      <w:r w:rsidR="00D726B9">
        <w:fldChar w:fldCharType="separate"/>
      </w:r>
      <w:r w:rsidR="002745C7">
        <w:t>4.0</w:t>
      </w:r>
      <w:r w:rsidR="00D726B9">
        <w:fldChar w:fldCharType="end"/>
      </w:r>
      <w:r>
        <w:t xml:space="preserve">, the cost factors above </w:t>
      </w:r>
      <w:r w:rsidR="004B267B">
        <w:t>b</w:t>
      </w:r>
      <w:r>
        <w:t>aseline needed to full</w:t>
      </w:r>
      <w:r w:rsidR="00AD5120">
        <w:t>y</w:t>
      </w:r>
      <w:r>
        <w:t xml:space="preserve"> meet the Crossing Standard (ranging from 1.02 – 1.26%) would be justified in many cases</w:t>
      </w:r>
      <w:r w:rsidR="001A7A60">
        <w:t xml:space="preserve">, </w:t>
      </w:r>
      <w:r w:rsidR="001A7A60" w:rsidRPr="001A7A60">
        <w:t>particularly when accounting for increases in resiliency</w:t>
      </w:r>
      <w:r>
        <w:t xml:space="preserve"> (</w:t>
      </w:r>
      <w:r>
        <w:fldChar w:fldCharType="begin"/>
      </w:r>
      <w:r>
        <w:instrText xml:space="preserve"> REF _Ref158127366 \h </w:instrText>
      </w:r>
      <w:r>
        <w:fldChar w:fldCharType="separate"/>
      </w:r>
      <w:r w:rsidR="002745C7">
        <w:t xml:space="preserve">Table </w:t>
      </w:r>
      <w:r w:rsidR="002745C7">
        <w:rPr>
          <w:noProof/>
        </w:rPr>
        <w:t>2</w:t>
      </w:r>
      <w:r>
        <w:fldChar w:fldCharType="end"/>
      </w:r>
      <w:r>
        <w:t xml:space="preserve">, Section </w:t>
      </w:r>
      <w:r w:rsidR="00D726B9">
        <w:fldChar w:fldCharType="begin"/>
      </w:r>
      <w:r w:rsidR="00D726B9">
        <w:instrText xml:space="preserve"> REF _Ref158230957 \r \h </w:instrText>
      </w:r>
      <w:r w:rsidR="00D726B9">
        <w:fldChar w:fldCharType="separate"/>
      </w:r>
      <w:r w:rsidR="002745C7">
        <w:t>4.0</w:t>
      </w:r>
      <w:r w:rsidR="00D726B9">
        <w:fldChar w:fldCharType="end"/>
      </w:r>
      <w:r>
        <w:t>).</w:t>
      </w:r>
    </w:p>
    <w:p w14:paraId="235425AE" w14:textId="6CDC46B9" w:rsidR="00F94892" w:rsidRDefault="00F94892" w:rsidP="00F94892">
      <w:pPr>
        <w:pStyle w:val="Caption"/>
        <w:keepNext/>
      </w:pPr>
      <w:r>
        <w:t xml:space="preserve">Table </w:t>
      </w:r>
      <w:fldSimple w:instr=" SEQ Table \* ARABIC ">
        <w:r w:rsidR="002745C7">
          <w:rPr>
            <w:noProof/>
          </w:rPr>
          <w:t>4</w:t>
        </w:r>
      </w:fldSimple>
      <w:r>
        <w:t>.</w:t>
      </w:r>
      <w:r w:rsidRPr="005A4F21">
        <w:t xml:space="preserve">Scenario results show the preferred structure and estimated cost increase over </w:t>
      </w:r>
      <w:r w:rsidR="00616C7A">
        <w:t>b</w:t>
      </w:r>
      <w:r w:rsidRPr="005A4F21">
        <w:t>aseline (10-year design flood) for crossings designed to comply with Crossing Standards and to pass a 25-year flood</w:t>
      </w:r>
      <w:r>
        <w:t xml:space="preserve"> (same as Table 3 in Section </w:t>
      </w:r>
      <w:r w:rsidR="00D726B9">
        <w:fldChar w:fldCharType="begin"/>
      </w:r>
      <w:r w:rsidR="00D726B9">
        <w:instrText xml:space="preserve"> REF _Ref158230973 \r \h </w:instrText>
      </w:r>
      <w:r w:rsidR="00D726B9">
        <w:fldChar w:fldCharType="separate"/>
      </w:r>
      <w:r w:rsidR="002745C7">
        <w:t>5.0</w:t>
      </w:r>
      <w:r w:rsidR="00D726B9">
        <w:fldChar w:fldCharType="end"/>
      </w:r>
      <w:r>
        <w:t>).</w:t>
      </w:r>
    </w:p>
    <w:tbl>
      <w:tblPr>
        <w:tblStyle w:val="TableGrid"/>
        <w:tblW w:w="0" w:type="auto"/>
        <w:tblLook w:val="04A0" w:firstRow="1" w:lastRow="0" w:firstColumn="1" w:lastColumn="0" w:noHBand="0" w:noVBand="1"/>
      </w:tblPr>
      <w:tblGrid>
        <w:gridCol w:w="984"/>
        <w:gridCol w:w="1679"/>
        <w:gridCol w:w="1167"/>
        <w:gridCol w:w="1679"/>
        <w:gridCol w:w="1167"/>
        <w:gridCol w:w="1679"/>
        <w:gridCol w:w="959"/>
      </w:tblGrid>
      <w:tr w:rsidR="00B631CE" w:rsidRPr="00D83843" w14:paraId="306E22DA" w14:textId="77777777" w:rsidTr="00AD5120">
        <w:tc>
          <w:tcPr>
            <w:tcW w:w="0" w:type="auto"/>
            <w:vMerge w:val="restart"/>
            <w:tcBorders>
              <w:top w:val="single" w:sz="18" w:space="0" w:color="auto"/>
              <w:left w:val="single" w:sz="18" w:space="0" w:color="auto"/>
              <w:right w:val="double" w:sz="18" w:space="0" w:color="auto"/>
            </w:tcBorders>
          </w:tcPr>
          <w:bookmarkEnd w:id="83"/>
          <w:p w14:paraId="1319AFD6" w14:textId="77777777" w:rsidR="00B631CE" w:rsidRPr="00D83843" w:rsidRDefault="00B631CE">
            <w:pPr>
              <w:rPr>
                <w:rFonts w:ascii="Calibri" w:eastAsia="Calibri" w:hAnsi="Calibri" w:cs="Times New Roman"/>
              </w:rPr>
            </w:pPr>
            <w:r w:rsidRPr="00D83843">
              <w:rPr>
                <w:rFonts w:ascii="Calibri" w:eastAsia="Calibri" w:hAnsi="Calibri" w:cs="Times New Roman"/>
              </w:rPr>
              <w:t>Scenario</w:t>
            </w:r>
          </w:p>
        </w:tc>
        <w:tc>
          <w:tcPr>
            <w:tcW w:w="0" w:type="auto"/>
            <w:gridSpan w:val="2"/>
            <w:tcBorders>
              <w:top w:val="single" w:sz="18" w:space="0" w:color="auto"/>
              <w:left w:val="double" w:sz="18" w:space="0" w:color="auto"/>
              <w:bottom w:val="single" w:sz="4" w:space="0" w:color="auto"/>
              <w:right w:val="single" w:sz="24" w:space="0" w:color="auto"/>
            </w:tcBorders>
          </w:tcPr>
          <w:p w14:paraId="5B7B519F" w14:textId="77777777" w:rsidR="00B631CE" w:rsidRPr="00D83843" w:rsidRDefault="00B631CE">
            <w:pPr>
              <w:jc w:val="center"/>
              <w:rPr>
                <w:rFonts w:ascii="Calibri" w:eastAsia="Calibri" w:hAnsi="Calibri" w:cs="Times New Roman"/>
              </w:rPr>
            </w:pPr>
            <w:r w:rsidRPr="00D83843">
              <w:rPr>
                <w:rFonts w:ascii="Calibri" w:eastAsia="Calibri" w:hAnsi="Calibri" w:cs="Times New Roman"/>
              </w:rPr>
              <w:t>Meet Crossing Standards</w:t>
            </w:r>
          </w:p>
        </w:tc>
        <w:tc>
          <w:tcPr>
            <w:tcW w:w="0" w:type="auto"/>
            <w:gridSpan w:val="2"/>
            <w:tcBorders>
              <w:top w:val="single" w:sz="18" w:space="0" w:color="auto"/>
              <w:left w:val="single" w:sz="24" w:space="0" w:color="auto"/>
              <w:bottom w:val="single" w:sz="4" w:space="0" w:color="auto"/>
              <w:right w:val="single" w:sz="24" w:space="0" w:color="auto"/>
            </w:tcBorders>
          </w:tcPr>
          <w:p w14:paraId="24F73966" w14:textId="223810C4" w:rsidR="00B631CE" w:rsidRPr="00D83843" w:rsidRDefault="00B631CE">
            <w:pPr>
              <w:jc w:val="center"/>
              <w:rPr>
                <w:rFonts w:ascii="Calibri" w:eastAsia="Calibri" w:hAnsi="Calibri" w:cs="Times New Roman"/>
              </w:rPr>
            </w:pPr>
            <w:r w:rsidRPr="00D83843">
              <w:rPr>
                <w:rFonts w:ascii="Calibri" w:eastAsia="Calibri" w:hAnsi="Calibri" w:cs="Times New Roman"/>
              </w:rPr>
              <w:t>Meet 25</w:t>
            </w:r>
            <w:r w:rsidR="00AD5120">
              <w:rPr>
                <w:rFonts w:ascii="Calibri" w:eastAsia="Calibri" w:hAnsi="Calibri" w:cs="Times New Roman"/>
              </w:rPr>
              <w:t>-</w:t>
            </w:r>
            <w:r w:rsidRPr="00D83843">
              <w:rPr>
                <w:rFonts w:ascii="Calibri" w:eastAsia="Calibri" w:hAnsi="Calibri" w:cs="Times New Roman"/>
              </w:rPr>
              <w:t>year Flood</w:t>
            </w:r>
          </w:p>
        </w:tc>
        <w:tc>
          <w:tcPr>
            <w:tcW w:w="0" w:type="auto"/>
            <w:gridSpan w:val="2"/>
            <w:tcBorders>
              <w:top w:val="single" w:sz="18" w:space="0" w:color="auto"/>
              <w:left w:val="single" w:sz="24" w:space="0" w:color="auto"/>
              <w:bottom w:val="single" w:sz="4" w:space="0" w:color="auto"/>
              <w:right w:val="single" w:sz="18" w:space="0" w:color="auto"/>
            </w:tcBorders>
          </w:tcPr>
          <w:p w14:paraId="3B61C277" w14:textId="6CB8DECF" w:rsidR="00B631CE" w:rsidRPr="00D83843" w:rsidRDefault="00B631CE">
            <w:pPr>
              <w:jc w:val="center"/>
              <w:rPr>
                <w:rFonts w:ascii="Calibri" w:eastAsia="Calibri" w:hAnsi="Calibri" w:cs="Times New Roman"/>
              </w:rPr>
            </w:pPr>
            <w:r w:rsidRPr="00D83843">
              <w:rPr>
                <w:rFonts w:ascii="Calibri" w:eastAsia="Calibri" w:hAnsi="Calibri" w:cs="Times New Roman"/>
              </w:rPr>
              <w:t>10</w:t>
            </w:r>
            <w:r w:rsidR="00AD5120">
              <w:rPr>
                <w:rFonts w:ascii="Calibri" w:eastAsia="Calibri" w:hAnsi="Calibri" w:cs="Times New Roman"/>
              </w:rPr>
              <w:t>-</w:t>
            </w:r>
            <w:r w:rsidRPr="00D83843">
              <w:rPr>
                <w:rFonts w:ascii="Calibri" w:eastAsia="Calibri" w:hAnsi="Calibri" w:cs="Times New Roman"/>
              </w:rPr>
              <w:t>Year Flood Event</w:t>
            </w:r>
          </w:p>
        </w:tc>
      </w:tr>
      <w:tr w:rsidR="00B631CE" w:rsidRPr="00D83843" w14:paraId="6F0A6F18" w14:textId="77777777" w:rsidTr="00AD5120">
        <w:tc>
          <w:tcPr>
            <w:tcW w:w="0" w:type="auto"/>
            <w:vMerge/>
            <w:tcBorders>
              <w:left w:val="single" w:sz="18" w:space="0" w:color="auto"/>
              <w:bottom w:val="double" w:sz="12" w:space="0" w:color="auto"/>
              <w:right w:val="double" w:sz="18" w:space="0" w:color="auto"/>
            </w:tcBorders>
          </w:tcPr>
          <w:p w14:paraId="0C3BD3F3" w14:textId="77777777" w:rsidR="00B631CE" w:rsidRPr="00D83843" w:rsidRDefault="00B631CE">
            <w:pPr>
              <w:rPr>
                <w:rFonts w:ascii="Calibri" w:eastAsia="Calibri" w:hAnsi="Calibri" w:cs="Times New Roman"/>
              </w:rPr>
            </w:pPr>
          </w:p>
        </w:tc>
        <w:tc>
          <w:tcPr>
            <w:tcW w:w="0" w:type="auto"/>
            <w:tcBorders>
              <w:left w:val="double" w:sz="18" w:space="0" w:color="auto"/>
              <w:bottom w:val="double" w:sz="12" w:space="0" w:color="auto"/>
            </w:tcBorders>
          </w:tcPr>
          <w:p w14:paraId="6E3EC114" w14:textId="77777777" w:rsidR="00B631CE" w:rsidRPr="00D83843" w:rsidRDefault="00B631CE">
            <w:pPr>
              <w:rPr>
                <w:rFonts w:ascii="Calibri" w:eastAsia="Calibri" w:hAnsi="Calibri" w:cs="Times New Roman"/>
              </w:rPr>
            </w:pPr>
            <w:r w:rsidRPr="00D83843">
              <w:rPr>
                <w:rFonts w:ascii="Calibri" w:eastAsia="Calibri" w:hAnsi="Calibri" w:cs="Times New Roman"/>
              </w:rPr>
              <w:t>Recommended Structure</w:t>
            </w:r>
          </w:p>
        </w:tc>
        <w:tc>
          <w:tcPr>
            <w:tcW w:w="0" w:type="auto"/>
            <w:tcBorders>
              <w:bottom w:val="double" w:sz="12" w:space="0" w:color="auto"/>
              <w:right w:val="single" w:sz="24" w:space="0" w:color="auto"/>
            </w:tcBorders>
          </w:tcPr>
          <w:p w14:paraId="7882181E" w14:textId="77777777" w:rsidR="00B631CE" w:rsidRPr="00D83843" w:rsidRDefault="00B631CE">
            <w:pPr>
              <w:rPr>
                <w:rFonts w:ascii="Calibri" w:eastAsia="Calibri" w:hAnsi="Calibri" w:cs="Times New Roman"/>
              </w:rPr>
            </w:pPr>
            <w:r w:rsidRPr="00D83843">
              <w:rPr>
                <w:rFonts w:ascii="Calibri" w:eastAsia="Calibri" w:hAnsi="Calibri" w:cs="Times New Roman"/>
              </w:rPr>
              <w:t>Cost increase over baseline</w:t>
            </w:r>
          </w:p>
        </w:tc>
        <w:tc>
          <w:tcPr>
            <w:tcW w:w="0" w:type="auto"/>
            <w:tcBorders>
              <w:left w:val="single" w:sz="24" w:space="0" w:color="auto"/>
              <w:bottom w:val="double" w:sz="12" w:space="0" w:color="auto"/>
            </w:tcBorders>
          </w:tcPr>
          <w:p w14:paraId="31E440D8" w14:textId="77777777" w:rsidR="00B631CE" w:rsidRPr="00D83843" w:rsidRDefault="00B631CE">
            <w:pPr>
              <w:rPr>
                <w:rFonts w:ascii="Calibri" w:eastAsia="Calibri" w:hAnsi="Calibri" w:cs="Times New Roman"/>
              </w:rPr>
            </w:pPr>
            <w:r w:rsidRPr="00D83843">
              <w:rPr>
                <w:rFonts w:ascii="Calibri" w:eastAsia="Calibri" w:hAnsi="Calibri" w:cs="Times New Roman"/>
              </w:rPr>
              <w:t>Recommended Structure</w:t>
            </w:r>
          </w:p>
        </w:tc>
        <w:tc>
          <w:tcPr>
            <w:tcW w:w="0" w:type="auto"/>
            <w:tcBorders>
              <w:bottom w:val="double" w:sz="12" w:space="0" w:color="auto"/>
              <w:right w:val="single" w:sz="24" w:space="0" w:color="auto"/>
            </w:tcBorders>
          </w:tcPr>
          <w:p w14:paraId="1C986162" w14:textId="77777777" w:rsidR="00B631CE" w:rsidRPr="00D83843" w:rsidRDefault="00B631CE">
            <w:pPr>
              <w:rPr>
                <w:rFonts w:ascii="Calibri" w:eastAsia="Calibri" w:hAnsi="Calibri" w:cs="Times New Roman"/>
              </w:rPr>
            </w:pPr>
            <w:r w:rsidRPr="00D83843">
              <w:rPr>
                <w:rFonts w:ascii="Calibri" w:eastAsia="Calibri" w:hAnsi="Calibri" w:cs="Times New Roman"/>
              </w:rPr>
              <w:t>Cost increase over baseline</w:t>
            </w:r>
          </w:p>
        </w:tc>
        <w:tc>
          <w:tcPr>
            <w:tcW w:w="0" w:type="auto"/>
            <w:tcBorders>
              <w:left w:val="single" w:sz="24" w:space="0" w:color="auto"/>
              <w:bottom w:val="double" w:sz="12" w:space="0" w:color="auto"/>
            </w:tcBorders>
          </w:tcPr>
          <w:p w14:paraId="1CDCA7F2" w14:textId="77777777" w:rsidR="00B631CE" w:rsidRPr="00D83843" w:rsidRDefault="00B631CE">
            <w:pPr>
              <w:rPr>
                <w:rFonts w:ascii="Calibri" w:eastAsia="Calibri" w:hAnsi="Calibri" w:cs="Times New Roman"/>
              </w:rPr>
            </w:pPr>
            <w:r w:rsidRPr="00D83843">
              <w:rPr>
                <w:rFonts w:ascii="Calibri" w:eastAsia="Calibri" w:hAnsi="Calibri" w:cs="Times New Roman"/>
              </w:rPr>
              <w:t>Recommended Structure</w:t>
            </w:r>
          </w:p>
        </w:tc>
        <w:tc>
          <w:tcPr>
            <w:tcW w:w="0" w:type="auto"/>
            <w:tcBorders>
              <w:bottom w:val="double" w:sz="12" w:space="0" w:color="auto"/>
              <w:right w:val="single" w:sz="18" w:space="0" w:color="auto"/>
            </w:tcBorders>
          </w:tcPr>
          <w:p w14:paraId="5823C35B" w14:textId="77777777" w:rsidR="00B631CE" w:rsidRPr="00D83843" w:rsidRDefault="00B631CE">
            <w:pPr>
              <w:rPr>
                <w:rFonts w:ascii="Calibri" w:eastAsia="Calibri" w:hAnsi="Calibri" w:cs="Times New Roman"/>
              </w:rPr>
            </w:pPr>
          </w:p>
        </w:tc>
      </w:tr>
      <w:tr w:rsidR="00B631CE" w:rsidRPr="00D83843" w14:paraId="4E7E73BF" w14:textId="77777777" w:rsidTr="00AD5120">
        <w:tc>
          <w:tcPr>
            <w:tcW w:w="0" w:type="auto"/>
            <w:tcBorders>
              <w:top w:val="double" w:sz="12" w:space="0" w:color="auto"/>
              <w:left w:val="single" w:sz="18" w:space="0" w:color="auto"/>
              <w:right w:val="double" w:sz="18" w:space="0" w:color="auto"/>
            </w:tcBorders>
          </w:tcPr>
          <w:p w14:paraId="7E54E147" w14:textId="77777777" w:rsidR="00B631CE" w:rsidRPr="00D83843" w:rsidRDefault="00B631CE">
            <w:pPr>
              <w:rPr>
                <w:rFonts w:ascii="Calibri" w:eastAsia="Calibri" w:hAnsi="Calibri" w:cs="Times New Roman"/>
              </w:rPr>
            </w:pPr>
            <w:r w:rsidRPr="00D83843">
              <w:rPr>
                <w:rFonts w:ascii="Calibri" w:eastAsia="Calibri" w:hAnsi="Calibri" w:cs="Times New Roman"/>
              </w:rPr>
              <w:t>1</w:t>
            </w:r>
          </w:p>
        </w:tc>
        <w:tc>
          <w:tcPr>
            <w:tcW w:w="0" w:type="auto"/>
            <w:tcBorders>
              <w:top w:val="double" w:sz="12" w:space="0" w:color="auto"/>
              <w:left w:val="double" w:sz="18" w:space="0" w:color="auto"/>
            </w:tcBorders>
          </w:tcPr>
          <w:p w14:paraId="195360D9" w14:textId="2417BA27" w:rsidR="00B631CE" w:rsidRPr="00D83843" w:rsidRDefault="00B631CE">
            <w:pPr>
              <w:rPr>
                <w:rFonts w:ascii="Calibri" w:eastAsia="Calibri" w:hAnsi="Calibri" w:cs="Times New Roman"/>
              </w:rPr>
            </w:pPr>
            <w:r w:rsidRPr="00D83843">
              <w:rPr>
                <w:rFonts w:ascii="Calibri" w:eastAsia="Calibri" w:hAnsi="Calibri" w:cs="Times New Roman"/>
              </w:rPr>
              <w:t>3-Sided 9X10</w:t>
            </w:r>
          </w:p>
        </w:tc>
        <w:tc>
          <w:tcPr>
            <w:tcW w:w="0" w:type="auto"/>
            <w:tcBorders>
              <w:top w:val="double" w:sz="12" w:space="0" w:color="auto"/>
              <w:right w:val="single" w:sz="24" w:space="0" w:color="auto"/>
            </w:tcBorders>
          </w:tcPr>
          <w:p w14:paraId="2EB728A5" w14:textId="77777777" w:rsidR="00B631CE" w:rsidRPr="00D83843" w:rsidRDefault="00B631CE">
            <w:pPr>
              <w:rPr>
                <w:rFonts w:ascii="Calibri" w:eastAsia="Calibri" w:hAnsi="Calibri" w:cs="Times New Roman"/>
              </w:rPr>
            </w:pPr>
            <w:r w:rsidRPr="00D83843">
              <w:rPr>
                <w:rFonts w:ascii="Calibri" w:eastAsia="Calibri" w:hAnsi="Calibri" w:cs="Times New Roman"/>
              </w:rPr>
              <w:t>23%</w:t>
            </w:r>
          </w:p>
        </w:tc>
        <w:tc>
          <w:tcPr>
            <w:tcW w:w="0" w:type="auto"/>
            <w:tcBorders>
              <w:top w:val="double" w:sz="12" w:space="0" w:color="auto"/>
              <w:left w:val="single" w:sz="24" w:space="0" w:color="auto"/>
            </w:tcBorders>
          </w:tcPr>
          <w:p w14:paraId="439F042E" w14:textId="78A5A7BA" w:rsidR="00B631CE" w:rsidRPr="00D83843" w:rsidRDefault="00B631CE">
            <w:pPr>
              <w:rPr>
                <w:rFonts w:ascii="Calibri" w:eastAsia="Calibri" w:hAnsi="Calibri" w:cs="Times New Roman"/>
              </w:rPr>
            </w:pPr>
            <w:r w:rsidRPr="00D83843">
              <w:rPr>
                <w:rFonts w:ascii="Calibri" w:eastAsia="Calibri" w:hAnsi="Calibri" w:cs="Times New Roman"/>
              </w:rPr>
              <w:t>3-Sided 6X7</w:t>
            </w:r>
          </w:p>
        </w:tc>
        <w:tc>
          <w:tcPr>
            <w:tcW w:w="0" w:type="auto"/>
            <w:tcBorders>
              <w:top w:val="double" w:sz="12" w:space="0" w:color="auto"/>
              <w:right w:val="single" w:sz="24" w:space="0" w:color="auto"/>
            </w:tcBorders>
          </w:tcPr>
          <w:p w14:paraId="46702211" w14:textId="77777777" w:rsidR="00B631CE" w:rsidRPr="00D83843" w:rsidRDefault="00B631CE">
            <w:pPr>
              <w:rPr>
                <w:rFonts w:ascii="Calibri" w:eastAsia="Calibri" w:hAnsi="Calibri" w:cs="Times New Roman"/>
              </w:rPr>
            </w:pPr>
            <w:r w:rsidRPr="00D83843">
              <w:rPr>
                <w:rFonts w:ascii="Calibri" w:eastAsia="Calibri" w:hAnsi="Calibri" w:cs="Times New Roman"/>
              </w:rPr>
              <w:t>6%</w:t>
            </w:r>
          </w:p>
        </w:tc>
        <w:tc>
          <w:tcPr>
            <w:tcW w:w="0" w:type="auto"/>
            <w:tcBorders>
              <w:top w:val="double" w:sz="12" w:space="0" w:color="auto"/>
              <w:left w:val="single" w:sz="24" w:space="0" w:color="auto"/>
            </w:tcBorders>
          </w:tcPr>
          <w:p w14:paraId="56D7B958" w14:textId="46E15705" w:rsidR="00B631CE" w:rsidRPr="00D83843" w:rsidRDefault="00B631CE">
            <w:pPr>
              <w:rPr>
                <w:rFonts w:ascii="Calibri" w:eastAsia="Calibri" w:hAnsi="Calibri" w:cs="Times New Roman"/>
              </w:rPr>
            </w:pPr>
            <w:r w:rsidRPr="00D83843">
              <w:rPr>
                <w:rFonts w:ascii="Calibri" w:eastAsia="Calibri" w:hAnsi="Calibri" w:cs="Times New Roman"/>
              </w:rPr>
              <w:t>3-Sided 6X5</w:t>
            </w:r>
          </w:p>
        </w:tc>
        <w:tc>
          <w:tcPr>
            <w:tcW w:w="0" w:type="auto"/>
            <w:tcBorders>
              <w:top w:val="double" w:sz="12" w:space="0" w:color="auto"/>
              <w:right w:val="single" w:sz="18" w:space="0" w:color="auto"/>
            </w:tcBorders>
          </w:tcPr>
          <w:p w14:paraId="2CEE56A3" w14:textId="77777777" w:rsidR="00B631CE" w:rsidRPr="00D83843" w:rsidRDefault="00B631CE">
            <w:pPr>
              <w:rPr>
                <w:rFonts w:ascii="Calibri" w:eastAsia="Calibri" w:hAnsi="Calibri" w:cs="Times New Roman"/>
              </w:rPr>
            </w:pPr>
            <w:r w:rsidRPr="00D83843">
              <w:rPr>
                <w:rFonts w:ascii="Calibri" w:eastAsia="Calibri" w:hAnsi="Calibri" w:cs="Times New Roman"/>
              </w:rPr>
              <w:t>baseline</w:t>
            </w:r>
          </w:p>
        </w:tc>
      </w:tr>
      <w:tr w:rsidR="00B631CE" w:rsidRPr="00D83843" w14:paraId="03EAE6EF" w14:textId="77777777" w:rsidTr="00AD5120">
        <w:tc>
          <w:tcPr>
            <w:tcW w:w="0" w:type="auto"/>
            <w:tcBorders>
              <w:top w:val="single" w:sz="24" w:space="0" w:color="auto"/>
              <w:left w:val="single" w:sz="18" w:space="0" w:color="auto"/>
              <w:right w:val="double" w:sz="18" w:space="0" w:color="auto"/>
            </w:tcBorders>
          </w:tcPr>
          <w:p w14:paraId="642B39A1" w14:textId="77777777" w:rsidR="00B631CE" w:rsidRPr="00D83843" w:rsidRDefault="00B631CE">
            <w:pPr>
              <w:rPr>
                <w:rFonts w:ascii="Calibri" w:eastAsia="Calibri" w:hAnsi="Calibri" w:cs="Times New Roman"/>
              </w:rPr>
            </w:pPr>
            <w:r w:rsidRPr="00D83843">
              <w:rPr>
                <w:rFonts w:ascii="Calibri" w:eastAsia="Calibri" w:hAnsi="Calibri" w:cs="Times New Roman"/>
              </w:rPr>
              <w:t>2</w:t>
            </w:r>
          </w:p>
        </w:tc>
        <w:tc>
          <w:tcPr>
            <w:tcW w:w="0" w:type="auto"/>
            <w:tcBorders>
              <w:top w:val="single" w:sz="24" w:space="0" w:color="auto"/>
              <w:left w:val="double" w:sz="18" w:space="0" w:color="auto"/>
            </w:tcBorders>
          </w:tcPr>
          <w:p w14:paraId="694ECE1F" w14:textId="48C7FCCF" w:rsidR="00B631CE" w:rsidRPr="00D83843" w:rsidRDefault="00B631CE">
            <w:pPr>
              <w:rPr>
                <w:rFonts w:ascii="Calibri" w:eastAsia="Calibri" w:hAnsi="Calibri" w:cs="Times New Roman"/>
              </w:rPr>
            </w:pPr>
            <w:r w:rsidRPr="00D83843">
              <w:rPr>
                <w:rFonts w:ascii="Calibri" w:eastAsia="Calibri" w:hAnsi="Calibri" w:cs="Times New Roman"/>
              </w:rPr>
              <w:t>3-Sided 9X11</w:t>
            </w:r>
          </w:p>
        </w:tc>
        <w:tc>
          <w:tcPr>
            <w:tcW w:w="0" w:type="auto"/>
            <w:tcBorders>
              <w:top w:val="single" w:sz="24" w:space="0" w:color="auto"/>
              <w:right w:val="single" w:sz="24" w:space="0" w:color="auto"/>
            </w:tcBorders>
          </w:tcPr>
          <w:p w14:paraId="0F46660A" w14:textId="77777777" w:rsidR="00B631CE" w:rsidRPr="00D83843" w:rsidRDefault="00B631CE">
            <w:pPr>
              <w:rPr>
                <w:rFonts w:ascii="Calibri" w:eastAsia="Calibri" w:hAnsi="Calibri" w:cs="Times New Roman"/>
              </w:rPr>
            </w:pPr>
            <w:r w:rsidRPr="00D83843">
              <w:rPr>
                <w:rFonts w:ascii="Calibri" w:eastAsia="Calibri" w:hAnsi="Calibri" w:cs="Times New Roman"/>
              </w:rPr>
              <w:t>25%</w:t>
            </w:r>
          </w:p>
        </w:tc>
        <w:tc>
          <w:tcPr>
            <w:tcW w:w="0" w:type="auto"/>
            <w:tcBorders>
              <w:top w:val="single" w:sz="24" w:space="0" w:color="auto"/>
              <w:left w:val="single" w:sz="24" w:space="0" w:color="auto"/>
            </w:tcBorders>
          </w:tcPr>
          <w:p w14:paraId="1AC53AE4" w14:textId="3D751742" w:rsidR="00B631CE" w:rsidRPr="00D83843" w:rsidRDefault="00B631CE">
            <w:pPr>
              <w:rPr>
                <w:rFonts w:ascii="Calibri" w:eastAsia="Calibri" w:hAnsi="Calibri" w:cs="Times New Roman"/>
              </w:rPr>
            </w:pPr>
            <w:r w:rsidRPr="00D83843">
              <w:rPr>
                <w:rFonts w:ascii="Calibri" w:eastAsia="Calibri" w:hAnsi="Calibri" w:cs="Times New Roman"/>
              </w:rPr>
              <w:t>3-Sided 6X10</w:t>
            </w:r>
          </w:p>
        </w:tc>
        <w:tc>
          <w:tcPr>
            <w:tcW w:w="0" w:type="auto"/>
            <w:tcBorders>
              <w:top w:val="single" w:sz="24" w:space="0" w:color="auto"/>
              <w:right w:val="single" w:sz="24" w:space="0" w:color="auto"/>
            </w:tcBorders>
          </w:tcPr>
          <w:p w14:paraId="1B710B95" w14:textId="77777777" w:rsidR="00B631CE" w:rsidRPr="00D83843" w:rsidRDefault="00B631CE">
            <w:pPr>
              <w:rPr>
                <w:rFonts w:ascii="Calibri" w:eastAsia="Calibri" w:hAnsi="Calibri" w:cs="Times New Roman"/>
              </w:rPr>
            </w:pPr>
            <w:r w:rsidRPr="00D83843">
              <w:rPr>
                <w:rFonts w:ascii="Calibri" w:eastAsia="Calibri" w:hAnsi="Calibri" w:cs="Times New Roman"/>
              </w:rPr>
              <w:t>7.5%</w:t>
            </w:r>
          </w:p>
        </w:tc>
        <w:tc>
          <w:tcPr>
            <w:tcW w:w="0" w:type="auto"/>
            <w:tcBorders>
              <w:top w:val="single" w:sz="24" w:space="0" w:color="auto"/>
              <w:left w:val="single" w:sz="24" w:space="0" w:color="auto"/>
            </w:tcBorders>
          </w:tcPr>
          <w:p w14:paraId="5AD602EF" w14:textId="23CA2124" w:rsidR="00B631CE" w:rsidRPr="00D83843" w:rsidRDefault="00B631CE">
            <w:pPr>
              <w:rPr>
                <w:rFonts w:ascii="Calibri" w:eastAsia="Calibri" w:hAnsi="Calibri" w:cs="Times New Roman"/>
              </w:rPr>
            </w:pPr>
            <w:r w:rsidRPr="00D83843">
              <w:rPr>
                <w:rFonts w:ascii="Calibri" w:eastAsia="Calibri" w:hAnsi="Calibri" w:cs="Times New Roman"/>
              </w:rPr>
              <w:t>3-Sided 6X8</w:t>
            </w:r>
          </w:p>
        </w:tc>
        <w:tc>
          <w:tcPr>
            <w:tcW w:w="0" w:type="auto"/>
            <w:tcBorders>
              <w:top w:val="single" w:sz="24" w:space="0" w:color="auto"/>
              <w:right w:val="single" w:sz="18" w:space="0" w:color="auto"/>
            </w:tcBorders>
          </w:tcPr>
          <w:p w14:paraId="5F3B6051" w14:textId="77777777" w:rsidR="00B631CE" w:rsidRPr="00D83843" w:rsidRDefault="00B631CE">
            <w:pPr>
              <w:rPr>
                <w:rFonts w:ascii="Calibri" w:eastAsia="Calibri" w:hAnsi="Calibri" w:cs="Times New Roman"/>
              </w:rPr>
            </w:pPr>
            <w:r w:rsidRPr="00D83843">
              <w:rPr>
                <w:rFonts w:ascii="Calibri" w:eastAsia="Calibri" w:hAnsi="Calibri" w:cs="Times New Roman"/>
              </w:rPr>
              <w:t>baseline</w:t>
            </w:r>
          </w:p>
        </w:tc>
      </w:tr>
      <w:tr w:rsidR="00B631CE" w:rsidRPr="00D83843" w14:paraId="7EE5181B" w14:textId="77777777" w:rsidTr="00AD5120">
        <w:tc>
          <w:tcPr>
            <w:tcW w:w="0" w:type="auto"/>
            <w:tcBorders>
              <w:top w:val="single" w:sz="24" w:space="0" w:color="auto"/>
              <w:left w:val="single" w:sz="18" w:space="0" w:color="auto"/>
              <w:right w:val="double" w:sz="18" w:space="0" w:color="auto"/>
            </w:tcBorders>
          </w:tcPr>
          <w:p w14:paraId="65AA1AB1" w14:textId="77777777" w:rsidR="00B631CE" w:rsidRPr="00D83843" w:rsidRDefault="00B631CE">
            <w:pPr>
              <w:rPr>
                <w:rFonts w:ascii="Calibri" w:eastAsia="Calibri" w:hAnsi="Calibri" w:cs="Times New Roman"/>
              </w:rPr>
            </w:pPr>
            <w:r w:rsidRPr="00D83843">
              <w:rPr>
                <w:rFonts w:ascii="Calibri" w:eastAsia="Calibri" w:hAnsi="Calibri" w:cs="Times New Roman"/>
              </w:rPr>
              <w:t>3</w:t>
            </w:r>
          </w:p>
        </w:tc>
        <w:tc>
          <w:tcPr>
            <w:tcW w:w="0" w:type="auto"/>
            <w:tcBorders>
              <w:top w:val="single" w:sz="24" w:space="0" w:color="auto"/>
              <w:left w:val="double" w:sz="18" w:space="0" w:color="auto"/>
            </w:tcBorders>
          </w:tcPr>
          <w:p w14:paraId="49CED729" w14:textId="60F4068C" w:rsidR="00B631CE" w:rsidRPr="00D83843" w:rsidRDefault="00B631CE">
            <w:pPr>
              <w:rPr>
                <w:rFonts w:ascii="Calibri" w:eastAsia="Calibri" w:hAnsi="Calibri" w:cs="Times New Roman"/>
              </w:rPr>
            </w:pPr>
            <w:r w:rsidRPr="00D83843">
              <w:rPr>
                <w:rFonts w:ascii="Calibri" w:eastAsia="Calibri" w:hAnsi="Calibri" w:cs="Times New Roman"/>
              </w:rPr>
              <w:t>3-Sided 16X10</w:t>
            </w:r>
          </w:p>
        </w:tc>
        <w:tc>
          <w:tcPr>
            <w:tcW w:w="0" w:type="auto"/>
            <w:tcBorders>
              <w:top w:val="single" w:sz="24" w:space="0" w:color="auto"/>
              <w:right w:val="single" w:sz="24" w:space="0" w:color="auto"/>
            </w:tcBorders>
          </w:tcPr>
          <w:p w14:paraId="1F211816" w14:textId="77777777" w:rsidR="00B631CE" w:rsidRPr="00D83843" w:rsidRDefault="00B631CE">
            <w:pPr>
              <w:rPr>
                <w:rFonts w:ascii="Calibri" w:eastAsia="Calibri" w:hAnsi="Calibri" w:cs="Times New Roman"/>
              </w:rPr>
            </w:pPr>
            <w:r w:rsidRPr="00D83843">
              <w:rPr>
                <w:rFonts w:ascii="Calibri" w:eastAsia="Calibri" w:hAnsi="Calibri" w:cs="Times New Roman"/>
              </w:rPr>
              <w:t>26%</w:t>
            </w:r>
          </w:p>
        </w:tc>
        <w:tc>
          <w:tcPr>
            <w:tcW w:w="0" w:type="auto"/>
            <w:tcBorders>
              <w:top w:val="single" w:sz="24" w:space="0" w:color="auto"/>
              <w:left w:val="single" w:sz="24" w:space="0" w:color="auto"/>
            </w:tcBorders>
            <w:shd w:val="clear" w:color="auto" w:fill="auto"/>
          </w:tcPr>
          <w:p w14:paraId="53A5D5D0" w14:textId="3D287440" w:rsidR="00B631CE" w:rsidRPr="00D83843" w:rsidRDefault="00B631CE">
            <w:pPr>
              <w:rPr>
                <w:rFonts w:ascii="Calibri" w:eastAsia="Calibri" w:hAnsi="Calibri" w:cs="Times New Roman"/>
              </w:rPr>
            </w:pPr>
            <w:r w:rsidRPr="00D83843">
              <w:rPr>
                <w:rFonts w:ascii="Calibri" w:eastAsia="Calibri" w:hAnsi="Calibri" w:cs="Times New Roman"/>
              </w:rPr>
              <w:t>3-Sided 8X8</w:t>
            </w:r>
          </w:p>
        </w:tc>
        <w:tc>
          <w:tcPr>
            <w:tcW w:w="0" w:type="auto"/>
            <w:tcBorders>
              <w:top w:val="single" w:sz="24" w:space="0" w:color="auto"/>
              <w:right w:val="single" w:sz="24" w:space="0" w:color="auto"/>
            </w:tcBorders>
            <w:shd w:val="clear" w:color="auto" w:fill="auto"/>
          </w:tcPr>
          <w:p w14:paraId="1C0873E4" w14:textId="77777777" w:rsidR="00B631CE" w:rsidRPr="00D83843" w:rsidRDefault="00B631CE">
            <w:pPr>
              <w:rPr>
                <w:rFonts w:ascii="Calibri" w:eastAsia="Calibri" w:hAnsi="Calibri" w:cs="Times New Roman"/>
              </w:rPr>
            </w:pPr>
            <w:r w:rsidRPr="00D83843">
              <w:rPr>
                <w:rFonts w:ascii="Calibri" w:eastAsia="Calibri" w:hAnsi="Calibri" w:cs="Times New Roman"/>
              </w:rPr>
              <w:t>0%</w:t>
            </w:r>
          </w:p>
        </w:tc>
        <w:tc>
          <w:tcPr>
            <w:tcW w:w="0" w:type="auto"/>
            <w:tcBorders>
              <w:top w:val="single" w:sz="24" w:space="0" w:color="auto"/>
              <w:left w:val="single" w:sz="24" w:space="0" w:color="auto"/>
            </w:tcBorders>
            <w:shd w:val="clear" w:color="auto" w:fill="auto"/>
          </w:tcPr>
          <w:p w14:paraId="0B52B7D1" w14:textId="71AA0021" w:rsidR="00B631CE" w:rsidRPr="00D83843" w:rsidRDefault="00B631CE">
            <w:pPr>
              <w:rPr>
                <w:rFonts w:ascii="Calibri" w:eastAsia="Calibri" w:hAnsi="Calibri" w:cs="Times New Roman"/>
              </w:rPr>
            </w:pPr>
            <w:r w:rsidRPr="00D83843">
              <w:rPr>
                <w:rFonts w:ascii="Calibri" w:eastAsia="Calibri" w:hAnsi="Calibri" w:cs="Times New Roman"/>
              </w:rPr>
              <w:t>3-Sided 8X8</w:t>
            </w:r>
          </w:p>
        </w:tc>
        <w:tc>
          <w:tcPr>
            <w:tcW w:w="0" w:type="auto"/>
            <w:tcBorders>
              <w:top w:val="single" w:sz="24" w:space="0" w:color="auto"/>
              <w:right w:val="single" w:sz="18" w:space="0" w:color="auto"/>
            </w:tcBorders>
            <w:shd w:val="clear" w:color="auto" w:fill="auto"/>
          </w:tcPr>
          <w:p w14:paraId="7F627310" w14:textId="77777777" w:rsidR="00B631CE" w:rsidRPr="00D83843" w:rsidRDefault="00B631CE">
            <w:pPr>
              <w:rPr>
                <w:rFonts w:ascii="Calibri" w:eastAsia="Calibri" w:hAnsi="Calibri" w:cs="Times New Roman"/>
              </w:rPr>
            </w:pPr>
            <w:r w:rsidRPr="00D83843">
              <w:rPr>
                <w:rFonts w:ascii="Calibri" w:eastAsia="Calibri" w:hAnsi="Calibri" w:cs="Times New Roman"/>
              </w:rPr>
              <w:t>baseline</w:t>
            </w:r>
          </w:p>
        </w:tc>
      </w:tr>
      <w:tr w:rsidR="00B631CE" w:rsidRPr="00EC6DF5" w14:paraId="2A61C280" w14:textId="77777777" w:rsidTr="00AD5120">
        <w:tc>
          <w:tcPr>
            <w:tcW w:w="0" w:type="auto"/>
            <w:tcBorders>
              <w:top w:val="single" w:sz="24" w:space="0" w:color="auto"/>
              <w:left w:val="single" w:sz="18" w:space="0" w:color="auto"/>
              <w:bottom w:val="single" w:sz="18" w:space="0" w:color="auto"/>
              <w:right w:val="double" w:sz="18" w:space="0" w:color="auto"/>
            </w:tcBorders>
          </w:tcPr>
          <w:p w14:paraId="35DAC835" w14:textId="77777777" w:rsidR="00B631CE" w:rsidRPr="00D83843" w:rsidRDefault="00B631CE">
            <w:pPr>
              <w:rPr>
                <w:rFonts w:ascii="Calibri" w:eastAsia="Calibri" w:hAnsi="Calibri" w:cs="Times New Roman"/>
              </w:rPr>
            </w:pPr>
            <w:r w:rsidRPr="00D83843">
              <w:rPr>
                <w:rFonts w:ascii="Calibri" w:eastAsia="Calibri" w:hAnsi="Calibri" w:cs="Times New Roman"/>
              </w:rPr>
              <w:t xml:space="preserve">4 </w:t>
            </w:r>
          </w:p>
        </w:tc>
        <w:tc>
          <w:tcPr>
            <w:tcW w:w="0" w:type="auto"/>
            <w:tcBorders>
              <w:top w:val="single" w:sz="24" w:space="0" w:color="auto"/>
              <w:left w:val="double" w:sz="18" w:space="0" w:color="auto"/>
              <w:bottom w:val="single" w:sz="18" w:space="0" w:color="auto"/>
            </w:tcBorders>
            <w:shd w:val="clear" w:color="auto" w:fill="auto"/>
          </w:tcPr>
          <w:p w14:paraId="253F7199" w14:textId="644C8586" w:rsidR="00B631CE" w:rsidRPr="00D83843" w:rsidRDefault="00B631CE">
            <w:pPr>
              <w:rPr>
                <w:rFonts w:ascii="Calibri" w:eastAsia="Calibri" w:hAnsi="Calibri" w:cs="Times New Roman"/>
              </w:rPr>
            </w:pPr>
            <w:r w:rsidRPr="00D83843">
              <w:rPr>
                <w:rFonts w:ascii="Calibri" w:eastAsia="Calibri" w:hAnsi="Calibri" w:cs="Times New Roman"/>
              </w:rPr>
              <w:t>3-Sided 16X12</w:t>
            </w:r>
          </w:p>
        </w:tc>
        <w:tc>
          <w:tcPr>
            <w:tcW w:w="0" w:type="auto"/>
            <w:tcBorders>
              <w:top w:val="single" w:sz="24" w:space="0" w:color="auto"/>
              <w:bottom w:val="single" w:sz="18" w:space="0" w:color="auto"/>
              <w:right w:val="single" w:sz="24" w:space="0" w:color="auto"/>
            </w:tcBorders>
            <w:shd w:val="clear" w:color="auto" w:fill="auto"/>
          </w:tcPr>
          <w:p w14:paraId="0DF5B3FB" w14:textId="77777777" w:rsidR="00B631CE" w:rsidRPr="00D83843" w:rsidRDefault="00B631CE">
            <w:pPr>
              <w:rPr>
                <w:rFonts w:ascii="Calibri" w:eastAsia="Calibri" w:hAnsi="Calibri" w:cs="Times New Roman"/>
              </w:rPr>
            </w:pPr>
            <w:r w:rsidRPr="00D83843">
              <w:rPr>
                <w:rFonts w:ascii="Calibri" w:eastAsia="Calibri" w:hAnsi="Calibri" w:cs="Times New Roman"/>
              </w:rPr>
              <w:t>2%</w:t>
            </w:r>
          </w:p>
        </w:tc>
        <w:tc>
          <w:tcPr>
            <w:tcW w:w="0" w:type="auto"/>
            <w:tcBorders>
              <w:top w:val="single" w:sz="24" w:space="0" w:color="auto"/>
              <w:left w:val="single" w:sz="24" w:space="0" w:color="auto"/>
              <w:bottom w:val="single" w:sz="18" w:space="0" w:color="auto"/>
            </w:tcBorders>
            <w:shd w:val="clear" w:color="auto" w:fill="auto"/>
          </w:tcPr>
          <w:p w14:paraId="26065CE8" w14:textId="3A6FD94A" w:rsidR="00B631CE" w:rsidRPr="00D83843" w:rsidRDefault="00B631CE">
            <w:pPr>
              <w:rPr>
                <w:rFonts w:ascii="Calibri" w:eastAsia="Calibri" w:hAnsi="Calibri" w:cs="Times New Roman"/>
              </w:rPr>
            </w:pPr>
            <w:r w:rsidRPr="00D83843">
              <w:rPr>
                <w:rFonts w:ascii="Calibri" w:eastAsia="Calibri" w:hAnsi="Calibri" w:cs="Times New Roman"/>
              </w:rPr>
              <w:t>3-Sided 16X12</w:t>
            </w:r>
          </w:p>
        </w:tc>
        <w:tc>
          <w:tcPr>
            <w:tcW w:w="0" w:type="auto"/>
            <w:tcBorders>
              <w:top w:val="single" w:sz="24" w:space="0" w:color="auto"/>
              <w:bottom w:val="single" w:sz="18" w:space="0" w:color="auto"/>
              <w:right w:val="single" w:sz="24" w:space="0" w:color="auto"/>
            </w:tcBorders>
            <w:shd w:val="clear" w:color="auto" w:fill="auto"/>
          </w:tcPr>
          <w:p w14:paraId="5D26F703" w14:textId="77777777" w:rsidR="00B631CE" w:rsidRPr="00D83843" w:rsidRDefault="00B631CE">
            <w:pPr>
              <w:rPr>
                <w:rFonts w:ascii="Calibri" w:eastAsia="Calibri" w:hAnsi="Calibri" w:cs="Times New Roman"/>
              </w:rPr>
            </w:pPr>
            <w:r w:rsidRPr="00D83843">
              <w:rPr>
                <w:rFonts w:ascii="Calibri" w:eastAsia="Calibri" w:hAnsi="Calibri" w:cs="Times New Roman"/>
              </w:rPr>
              <w:t>2%</w:t>
            </w:r>
          </w:p>
        </w:tc>
        <w:tc>
          <w:tcPr>
            <w:tcW w:w="0" w:type="auto"/>
            <w:tcBorders>
              <w:top w:val="single" w:sz="24" w:space="0" w:color="auto"/>
              <w:left w:val="single" w:sz="24" w:space="0" w:color="auto"/>
              <w:bottom w:val="single" w:sz="18" w:space="0" w:color="auto"/>
            </w:tcBorders>
          </w:tcPr>
          <w:p w14:paraId="3ADF19EA" w14:textId="00C7190D" w:rsidR="00B631CE" w:rsidRPr="00D83843" w:rsidRDefault="00B631CE">
            <w:pPr>
              <w:rPr>
                <w:rFonts w:ascii="Calibri" w:eastAsia="Calibri" w:hAnsi="Calibri" w:cs="Times New Roman"/>
              </w:rPr>
            </w:pPr>
            <w:r w:rsidRPr="00D83843">
              <w:rPr>
                <w:rFonts w:ascii="Calibri" w:eastAsia="Calibri" w:hAnsi="Calibri" w:cs="Times New Roman"/>
              </w:rPr>
              <w:t>3-Sided 16X7</w:t>
            </w:r>
          </w:p>
        </w:tc>
        <w:tc>
          <w:tcPr>
            <w:tcW w:w="0" w:type="auto"/>
            <w:tcBorders>
              <w:top w:val="single" w:sz="24" w:space="0" w:color="auto"/>
              <w:bottom w:val="single" w:sz="18" w:space="0" w:color="auto"/>
              <w:right w:val="single" w:sz="18" w:space="0" w:color="auto"/>
            </w:tcBorders>
          </w:tcPr>
          <w:p w14:paraId="1BF1E819" w14:textId="77777777" w:rsidR="00B631CE" w:rsidRPr="005C3265" w:rsidRDefault="00B631CE">
            <w:pPr>
              <w:rPr>
                <w:rFonts w:ascii="Calibri" w:eastAsia="Calibri" w:hAnsi="Calibri" w:cs="Times New Roman"/>
              </w:rPr>
            </w:pPr>
            <w:r w:rsidRPr="00D83843">
              <w:rPr>
                <w:rFonts w:ascii="Calibri" w:eastAsia="Calibri" w:hAnsi="Calibri" w:cs="Times New Roman"/>
              </w:rPr>
              <w:t>baseline</w:t>
            </w:r>
          </w:p>
        </w:tc>
      </w:tr>
    </w:tbl>
    <w:p w14:paraId="036F83EB" w14:textId="77777777" w:rsidR="00B631CE" w:rsidRDefault="00B631CE" w:rsidP="00B631CE"/>
    <w:p w14:paraId="1A7A90D8" w14:textId="77777777" w:rsidR="00991D7D" w:rsidRDefault="00991D7D" w:rsidP="00D85C71">
      <w:pPr>
        <w:sectPr w:rsidR="00991D7D" w:rsidSect="008738CA">
          <w:type w:val="continuous"/>
          <w:pgSz w:w="12240" w:h="15840"/>
          <w:pgMar w:top="1440" w:right="1440" w:bottom="1440" w:left="1440" w:header="720" w:footer="720" w:gutter="0"/>
          <w:pgNumType w:start="1"/>
          <w:cols w:space="720"/>
          <w:docGrid w:linePitch="360"/>
        </w:sectPr>
      </w:pPr>
    </w:p>
    <w:p w14:paraId="55607A2D" w14:textId="63108C9A" w:rsidR="006F22B4" w:rsidRPr="006F22B4" w:rsidRDefault="00991D7D" w:rsidP="006F22B4">
      <w:pPr>
        <w:pStyle w:val="Heading1"/>
        <w:numPr>
          <w:ilvl w:val="0"/>
          <w:numId w:val="0"/>
        </w:numPr>
        <w:rPr>
          <w:rFonts w:ascii="Calibri" w:eastAsia="Calibri" w:hAnsi="Calibri" w:cs="Calibri"/>
          <w:sz w:val="24"/>
          <w:szCs w:val="24"/>
        </w:rPr>
      </w:pPr>
      <w:bookmarkStart w:id="84" w:name="_Toc190270767"/>
      <w:r>
        <w:lastRenderedPageBreak/>
        <w:t xml:space="preserve">Appendix B: </w:t>
      </w:r>
      <w:r w:rsidRPr="00991D7D">
        <w:t>Checklist for Demonstrating Maximum Extent Practicable (MEP)</w:t>
      </w:r>
      <w:r>
        <w:t xml:space="preserve"> </w:t>
      </w:r>
      <w:r w:rsidRPr="00991D7D">
        <w:t>for Stream Crossing Replacement Projects Limited by Cost</w:t>
      </w:r>
      <w:bookmarkEnd w:id="84"/>
    </w:p>
    <w:p w14:paraId="713BE2FE" w14:textId="77777777" w:rsidR="006F22B4" w:rsidRPr="006F22B4" w:rsidRDefault="006F22B4" w:rsidP="006F22B4">
      <w:pPr>
        <w:rPr>
          <w:rFonts w:ascii="Calibri" w:eastAsia="Calibri" w:hAnsi="Calibri" w:cs="Calibri"/>
        </w:rPr>
      </w:pPr>
      <w:r w:rsidRPr="006F22B4">
        <w:rPr>
          <w:rFonts w:ascii="Calibri" w:eastAsia="Calibri" w:hAnsi="Calibri" w:cs="Calibri"/>
        </w:rPr>
        <w:t>In accordance with 310 CMR 10.53(8), applicants must demonstrate that a replacement crossing complies with the Massachusetts Stream Crossing Standards to the Maximum Extent Practicable (MEP). This checklist assists the Conservation Commission in determining if a project has met the burden of complying to the MEP if the replacement stream crossing does not fully meet the Stream Crossing Standards due to cost limitations. It is important to note that this checklist does not evaluate the project design, hydraulic capacity, safety, or stability of the proposed structure.</w:t>
      </w:r>
    </w:p>
    <w:p w14:paraId="21801187" w14:textId="77777777" w:rsidR="006F22B4" w:rsidRPr="006F22B4" w:rsidRDefault="006F22B4" w:rsidP="006F22B4">
      <w:pPr>
        <w:rPr>
          <w:rFonts w:ascii="Calibri" w:eastAsia="Calibri" w:hAnsi="Calibri" w:cs="Calibri"/>
          <w:sz w:val="28"/>
          <w:szCs w:val="28"/>
          <w:u w:val="single"/>
        </w:rPr>
      </w:pPr>
    </w:p>
    <w:p w14:paraId="492D2735" w14:textId="77777777" w:rsidR="006F22B4" w:rsidRPr="006F22B4" w:rsidRDefault="006F22B4" w:rsidP="006F22B4">
      <w:pPr>
        <w:rPr>
          <w:rFonts w:ascii="Calibri" w:eastAsia="Aptos" w:hAnsi="Calibri" w:cs="Calibri"/>
          <w:i/>
          <w:iCs/>
        </w:rPr>
      </w:pPr>
      <w:r w:rsidRPr="006F22B4">
        <w:rPr>
          <w:rFonts w:ascii="Calibri" w:eastAsia="Calibri" w:hAnsi="Calibri" w:cs="Calibri"/>
          <w:sz w:val="28"/>
          <w:szCs w:val="28"/>
          <w:u w:val="single"/>
        </w:rPr>
        <w:t xml:space="preserve">A.1 Notice of Intent (NOI) - Submittal Requirements </w:t>
      </w:r>
    </w:p>
    <w:p w14:paraId="6445FAD0" w14:textId="77777777" w:rsidR="006F22B4" w:rsidRPr="006F22B4" w:rsidRDefault="006F22B4" w:rsidP="006F22B4">
      <w:pPr>
        <w:rPr>
          <w:rFonts w:ascii="Calibri" w:eastAsia="Aptos" w:hAnsi="Calibri" w:cs="Calibri"/>
        </w:rPr>
      </w:pPr>
      <w:r w:rsidRPr="006F22B4">
        <w:rPr>
          <w:rFonts w:ascii="Calibri" w:eastAsia="Aptos" w:hAnsi="Calibri" w:cs="Calibri"/>
        </w:rPr>
        <w:t xml:space="preserve">To demonstrate compliance to the MEP, the following information must be submitted: </w:t>
      </w:r>
    </w:p>
    <w:p w14:paraId="6BB3E03E" w14:textId="77777777" w:rsidR="006F22B4" w:rsidRPr="006F22B4" w:rsidRDefault="006F22B4" w:rsidP="006F22B4">
      <w:pPr>
        <w:numPr>
          <w:ilvl w:val="0"/>
          <w:numId w:val="33"/>
        </w:numPr>
        <w:spacing w:after="120"/>
        <w:contextualSpacing/>
        <w:rPr>
          <w:rFonts w:ascii="Calibri" w:eastAsia="Aptos" w:hAnsi="Calibri" w:cs="Calibri"/>
        </w:rPr>
      </w:pPr>
      <w:r w:rsidRPr="006F22B4">
        <w:rPr>
          <w:rFonts w:ascii="Calibri" w:eastAsia="Aptos" w:hAnsi="Calibri" w:cs="Calibri"/>
        </w:rPr>
        <w:t>Written Alternatives Analysis including the Crossing Design and the Estimated Cost (A.2)</w:t>
      </w:r>
    </w:p>
    <w:p w14:paraId="6EAE8CD4" w14:textId="77777777" w:rsidR="006F22B4" w:rsidRPr="006F22B4" w:rsidRDefault="006F22B4" w:rsidP="006F22B4">
      <w:pPr>
        <w:numPr>
          <w:ilvl w:val="0"/>
          <w:numId w:val="33"/>
        </w:numPr>
        <w:spacing w:after="120"/>
        <w:contextualSpacing/>
        <w:rPr>
          <w:rFonts w:ascii="Calibri" w:eastAsia="Aptos" w:hAnsi="Calibri" w:cs="Calibri"/>
        </w:rPr>
      </w:pPr>
      <w:r w:rsidRPr="006F22B4">
        <w:rPr>
          <w:rFonts w:ascii="Calibri" w:eastAsia="Aptos" w:hAnsi="Calibri" w:cs="Calibri"/>
        </w:rPr>
        <w:t>Documentation of Physical Constraints (A.3)</w:t>
      </w:r>
    </w:p>
    <w:p w14:paraId="395D86D8" w14:textId="77777777" w:rsidR="006F22B4" w:rsidRPr="006F22B4" w:rsidRDefault="006F22B4" w:rsidP="006F22B4">
      <w:pPr>
        <w:numPr>
          <w:ilvl w:val="0"/>
          <w:numId w:val="33"/>
        </w:numPr>
        <w:spacing w:after="120"/>
        <w:contextualSpacing/>
        <w:rPr>
          <w:rFonts w:ascii="Calibri" w:eastAsia="Aptos" w:hAnsi="Calibri" w:cs="Calibri"/>
          <w:sz w:val="24"/>
          <w:szCs w:val="24"/>
        </w:rPr>
      </w:pPr>
      <w:r w:rsidRPr="006F22B4">
        <w:rPr>
          <w:rFonts w:ascii="Calibri" w:eastAsia="Aptos" w:hAnsi="Calibri" w:cs="Calibri"/>
        </w:rPr>
        <w:t>Estimated Ecological Benefit based on Habitat Quality and Restoration Connectivity Potential (A.4)</w:t>
      </w:r>
    </w:p>
    <w:p w14:paraId="540AE09D" w14:textId="77777777" w:rsidR="006F22B4" w:rsidRPr="006F22B4" w:rsidRDefault="006F22B4" w:rsidP="006F22B4">
      <w:pPr>
        <w:numPr>
          <w:ilvl w:val="0"/>
          <w:numId w:val="33"/>
        </w:numPr>
        <w:spacing w:after="120"/>
        <w:contextualSpacing/>
        <w:rPr>
          <w:rFonts w:ascii="Calibri" w:eastAsia="Aptos" w:hAnsi="Calibri" w:cs="Calibri"/>
        </w:rPr>
      </w:pPr>
      <w:r w:rsidRPr="006F22B4">
        <w:rPr>
          <w:rFonts w:ascii="Calibri" w:eastAsia="Aptos" w:hAnsi="Calibri" w:cs="Calibri"/>
        </w:rPr>
        <w:t>Determination of Practicable Cost using the Relative Cost Factor Ratio (A.5)</w:t>
      </w:r>
    </w:p>
    <w:p w14:paraId="4057C033" w14:textId="77777777" w:rsidR="006F22B4" w:rsidRPr="006F22B4" w:rsidRDefault="006F22B4" w:rsidP="006F22B4">
      <w:pPr>
        <w:spacing w:after="0" w:line="240" w:lineRule="auto"/>
        <w:rPr>
          <w:rFonts w:ascii="Calibri" w:eastAsia="Aptos" w:hAnsi="Calibri" w:cs="Calibri"/>
          <w:u w:val="single"/>
        </w:rPr>
      </w:pPr>
    </w:p>
    <w:p w14:paraId="01754437" w14:textId="77777777" w:rsidR="006F22B4" w:rsidRPr="006F22B4" w:rsidRDefault="006F22B4" w:rsidP="006F22B4">
      <w:pPr>
        <w:spacing w:after="0" w:line="240" w:lineRule="auto"/>
        <w:rPr>
          <w:rFonts w:ascii="Calibri" w:eastAsia="Aptos" w:hAnsi="Calibri" w:cs="Calibri"/>
          <w:sz w:val="28"/>
          <w:szCs w:val="28"/>
          <w:u w:val="single"/>
        </w:rPr>
      </w:pPr>
      <w:r w:rsidRPr="006F22B4">
        <w:rPr>
          <w:rFonts w:ascii="Calibri" w:eastAsia="Aptos" w:hAnsi="Calibri" w:cs="Calibri"/>
          <w:sz w:val="28"/>
          <w:szCs w:val="28"/>
          <w:u w:val="single"/>
        </w:rPr>
        <w:t>A.2 Alternatives Analysis – Crossing Design and Cost Estimates</w:t>
      </w:r>
    </w:p>
    <w:p w14:paraId="0AC6A3BD" w14:textId="77777777" w:rsidR="006F22B4" w:rsidRPr="006F22B4" w:rsidRDefault="006F22B4" w:rsidP="006F22B4">
      <w:pPr>
        <w:rPr>
          <w:rFonts w:ascii="Calibri" w:eastAsia="Aptos" w:hAnsi="Calibri" w:cs="Calibri"/>
          <w:i/>
          <w:iCs/>
        </w:rPr>
      </w:pPr>
      <w:r w:rsidRPr="006F22B4">
        <w:rPr>
          <w:rFonts w:ascii="Calibri" w:eastAsia="Aptos" w:hAnsi="Calibri" w:cs="Calibri"/>
          <w:i/>
          <w:iCs/>
        </w:rPr>
        <w:t>(See Section 3.0 in the Guidance for more details)</w:t>
      </w:r>
    </w:p>
    <w:p w14:paraId="01842E28" w14:textId="77777777" w:rsidR="006F22B4" w:rsidRPr="006F22B4" w:rsidRDefault="006F22B4" w:rsidP="006F22B4">
      <w:pPr>
        <w:rPr>
          <w:rFonts w:ascii="Calibri" w:eastAsia="Aptos" w:hAnsi="Calibri" w:cs="Calibri"/>
        </w:rPr>
      </w:pPr>
      <w:r w:rsidRPr="006F22B4">
        <w:rPr>
          <w:rFonts w:ascii="Calibri" w:eastAsia="Calibri" w:hAnsi="Calibri" w:cs="Calibri"/>
        </w:rPr>
        <w:t xml:space="preserve">The alternatives analysis should document the iterative process of conceptually designing the crossing and balancing the cost as follows: </w:t>
      </w:r>
    </w:p>
    <w:p w14:paraId="46EB5EC1" w14:textId="77777777" w:rsidR="006F22B4" w:rsidRPr="006F22B4" w:rsidRDefault="006F22B4" w:rsidP="006F22B4">
      <w:pPr>
        <w:rPr>
          <w:rFonts w:ascii="Calibri" w:eastAsia="Aptos" w:hAnsi="Calibri" w:cs="Calibri"/>
          <w:u w:val="single"/>
        </w:rPr>
      </w:pPr>
      <w:r w:rsidRPr="006F22B4">
        <w:rPr>
          <w:rFonts w:ascii="Calibri" w:eastAsia="Aptos" w:hAnsi="Calibri" w:cs="Calibri"/>
          <w:sz w:val="24"/>
          <w:szCs w:val="24"/>
        </w:rPr>
        <w:t xml:space="preserve">     </w:t>
      </w:r>
      <w:r w:rsidRPr="006F22B4">
        <w:rPr>
          <w:rFonts w:ascii="Calibri" w:eastAsia="Aptos" w:hAnsi="Calibri" w:cs="Calibri"/>
          <w:sz w:val="24"/>
          <w:szCs w:val="24"/>
          <w:u w:val="single"/>
        </w:rPr>
        <w:t>A.2.1 Crossing Designs Alternatives</w:t>
      </w:r>
    </w:p>
    <w:p w14:paraId="4E9EE65F" w14:textId="77777777" w:rsidR="006F22B4" w:rsidRPr="006F22B4" w:rsidRDefault="006F22B4" w:rsidP="006F22B4">
      <w:pPr>
        <w:numPr>
          <w:ilvl w:val="0"/>
          <w:numId w:val="34"/>
        </w:numPr>
        <w:spacing w:after="120"/>
        <w:contextualSpacing/>
        <w:rPr>
          <w:rFonts w:ascii="Calibri" w:eastAsia="Aptos" w:hAnsi="Calibri" w:cs="Calibri"/>
          <w:sz w:val="24"/>
          <w:szCs w:val="24"/>
        </w:rPr>
      </w:pPr>
      <w:r w:rsidRPr="006F22B4">
        <w:rPr>
          <w:rFonts w:ascii="Calibri" w:eastAsia="Aptos" w:hAnsi="Calibri" w:cs="Calibri"/>
        </w:rPr>
        <w:t>Full Compliance Design Alternative - design that fully complies with the Stream Crossing</w:t>
      </w:r>
      <w:r w:rsidRPr="006F22B4">
        <w:rPr>
          <w:rFonts w:ascii="Calibri" w:eastAsia="Calibri" w:hAnsi="Calibri" w:cs="Calibri"/>
          <w:color w:val="000000"/>
        </w:rPr>
        <w:t xml:space="preserve"> Standards</w:t>
      </w:r>
    </w:p>
    <w:p w14:paraId="40F8A673" w14:textId="77777777" w:rsidR="006F22B4" w:rsidRPr="006F22B4" w:rsidRDefault="006F22B4" w:rsidP="006F22B4">
      <w:pPr>
        <w:numPr>
          <w:ilvl w:val="0"/>
          <w:numId w:val="34"/>
        </w:numPr>
        <w:spacing w:after="120"/>
        <w:contextualSpacing/>
        <w:rPr>
          <w:rFonts w:ascii="Calibri" w:eastAsia="Aptos" w:hAnsi="Calibri" w:cs="Calibri"/>
          <w:sz w:val="24"/>
          <w:szCs w:val="24"/>
        </w:rPr>
      </w:pPr>
      <w:r w:rsidRPr="006F22B4">
        <w:rPr>
          <w:rFonts w:ascii="Calibri" w:eastAsia="Calibri" w:hAnsi="Calibri" w:cs="Calibri"/>
          <w:color w:val="000000"/>
        </w:rPr>
        <w:t xml:space="preserve">Baseline Design Alternative - </w:t>
      </w:r>
      <w:proofErr w:type="gramStart"/>
      <w:r w:rsidRPr="006F22B4">
        <w:rPr>
          <w:rFonts w:ascii="Calibri" w:eastAsia="Calibri" w:hAnsi="Calibri" w:cs="Calibri"/>
          <w:color w:val="000000"/>
        </w:rPr>
        <w:t>minimally</w:t>
      </w:r>
      <w:proofErr w:type="gramEnd"/>
      <w:r w:rsidRPr="006F22B4">
        <w:rPr>
          <w:rFonts w:ascii="Calibri" w:eastAsia="Calibri" w:hAnsi="Calibri" w:cs="Calibri"/>
          <w:color w:val="000000"/>
        </w:rPr>
        <w:t xml:space="preserve"> acceptable design that may meet the MEP criteria</w:t>
      </w:r>
    </w:p>
    <w:p w14:paraId="1E165EC0" w14:textId="77777777" w:rsidR="006F22B4" w:rsidRPr="006F22B4" w:rsidRDefault="006F22B4" w:rsidP="006F22B4">
      <w:pPr>
        <w:numPr>
          <w:ilvl w:val="0"/>
          <w:numId w:val="34"/>
        </w:numPr>
        <w:spacing w:after="120"/>
        <w:contextualSpacing/>
        <w:rPr>
          <w:rFonts w:ascii="Calibri" w:eastAsia="Aptos" w:hAnsi="Calibri" w:cs="Calibri"/>
          <w:sz w:val="24"/>
          <w:szCs w:val="24"/>
        </w:rPr>
      </w:pPr>
      <w:r w:rsidRPr="006F22B4">
        <w:rPr>
          <w:rFonts w:ascii="Calibri" w:eastAsia="Calibri" w:hAnsi="Calibri" w:cs="Calibri"/>
          <w:color w:val="000000"/>
        </w:rPr>
        <w:t xml:space="preserve">MEP Design Alternative - design after planning a Full Compliance replacement crossing and reconciling the design with any site constraints and the estimated cost </w:t>
      </w:r>
    </w:p>
    <w:p w14:paraId="5B3D9E7A" w14:textId="77777777" w:rsidR="006F22B4" w:rsidRPr="006F22B4" w:rsidRDefault="006F22B4" w:rsidP="006F22B4">
      <w:pPr>
        <w:spacing w:afterLines="160" w:after="384"/>
        <w:rPr>
          <w:rFonts w:ascii="Calibri Light" w:eastAsia="Aptos" w:hAnsi="Calibri Light" w:cs="Calibri Light"/>
          <w:i/>
          <w:iCs/>
          <w:sz w:val="20"/>
          <w:szCs w:val="20"/>
        </w:rPr>
      </w:pPr>
      <w:r w:rsidRPr="006F22B4">
        <w:rPr>
          <w:rFonts w:ascii="Calibri Light" w:eastAsia="Aptos" w:hAnsi="Calibri Light" w:cs="Calibri Light"/>
          <w:b/>
          <w:bCs/>
          <w:i/>
          <w:iCs/>
          <w:sz w:val="20"/>
          <w:szCs w:val="20"/>
        </w:rPr>
        <w:t>Note</w:t>
      </w:r>
      <w:proofErr w:type="gramStart"/>
      <w:r w:rsidRPr="006F22B4">
        <w:rPr>
          <w:rFonts w:ascii="Calibri Light" w:eastAsia="Aptos" w:hAnsi="Calibri Light" w:cs="Calibri Light"/>
          <w:i/>
          <w:iCs/>
          <w:sz w:val="20"/>
          <w:szCs w:val="20"/>
        </w:rPr>
        <w:t>:  All</w:t>
      </w:r>
      <w:proofErr w:type="gramEnd"/>
      <w:r w:rsidRPr="006F22B4">
        <w:rPr>
          <w:rFonts w:ascii="Calibri Light" w:eastAsia="Aptos" w:hAnsi="Calibri Light" w:cs="Calibri Light"/>
          <w:i/>
          <w:iCs/>
          <w:sz w:val="20"/>
          <w:szCs w:val="20"/>
        </w:rPr>
        <w:t xml:space="preserve"> Design Alternatives must consider aquatic and wildlife passage, flooding (for existing undersized that provide detention storage), head cutting and stream stability, impacts to upstream wetlands, and MassDOT review, if required.</w:t>
      </w:r>
    </w:p>
    <w:p w14:paraId="65F58709" w14:textId="77777777" w:rsidR="006F22B4" w:rsidRPr="006F22B4" w:rsidRDefault="006F22B4" w:rsidP="006F22B4">
      <w:pPr>
        <w:rPr>
          <w:rFonts w:ascii="Calibri" w:eastAsia="Aptos" w:hAnsi="Calibri" w:cs="Calibri"/>
          <w:u w:val="single"/>
        </w:rPr>
      </w:pPr>
      <w:r w:rsidRPr="006F22B4">
        <w:rPr>
          <w:rFonts w:ascii="Calibri" w:eastAsia="Aptos" w:hAnsi="Calibri" w:cs="Calibri"/>
          <w:sz w:val="24"/>
          <w:szCs w:val="24"/>
        </w:rPr>
        <w:t xml:space="preserve">     </w:t>
      </w:r>
      <w:r w:rsidRPr="006F22B4">
        <w:rPr>
          <w:rFonts w:ascii="Calibri" w:eastAsia="Aptos" w:hAnsi="Calibri" w:cs="Calibri"/>
          <w:sz w:val="24"/>
          <w:szCs w:val="24"/>
          <w:u w:val="single"/>
        </w:rPr>
        <w:t xml:space="preserve">A.2.2 Estimated Cost </w:t>
      </w:r>
    </w:p>
    <w:p w14:paraId="174A4082" w14:textId="77777777" w:rsidR="006F22B4" w:rsidRPr="006F22B4" w:rsidRDefault="006F22B4" w:rsidP="006F22B4">
      <w:pPr>
        <w:numPr>
          <w:ilvl w:val="0"/>
          <w:numId w:val="36"/>
        </w:numPr>
        <w:spacing w:after="0" w:line="240" w:lineRule="auto"/>
        <w:contextualSpacing/>
        <w:rPr>
          <w:rFonts w:ascii="Calibri" w:eastAsia="Aptos" w:hAnsi="Calibri" w:cs="Calibri"/>
          <w:sz w:val="28"/>
          <w:szCs w:val="28"/>
          <w:u w:val="single"/>
        </w:rPr>
      </w:pPr>
      <w:r w:rsidRPr="006F22B4">
        <w:rPr>
          <w:rFonts w:ascii="Calibri" w:eastAsia="Aptos" w:hAnsi="Calibri" w:cs="Calibri"/>
        </w:rPr>
        <w:t xml:space="preserve">Written cost estimate (including stream survey, geotechnical analysis, design elements (including all those indicated in Section A.3.1), applicable permitting, materials, and construction costs for each of the three design alternatives </w:t>
      </w:r>
    </w:p>
    <w:p w14:paraId="169985B5" w14:textId="77777777" w:rsidR="006F22B4" w:rsidRPr="006F22B4" w:rsidRDefault="006F22B4" w:rsidP="006F22B4">
      <w:pPr>
        <w:spacing w:after="0" w:line="240" w:lineRule="auto"/>
        <w:ind w:left="1080"/>
        <w:contextualSpacing/>
        <w:rPr>
          <w:rFonts w:ascii="Calibri" w:eastAsia="Aptos" w:hAnsi="Calibri" w:cs="Calibri"/>
          <w:sz w:val="24"/>
          <w:szCs w:val="24"/>
          <w:u w:val="single"/>
        </w:rPr>
      </w:pPr>
    </w:p>
    <w:p w14:paraId="403EE14E" w14:textId="77777777" w:rsidR="006F22B4" w:rsidRDefault="006F22B4">
      <w:pPr>
        <w:rPr>
          <w:rFonts w:ascii="Calibri" w:eastAsia="Aptos" w:hAnsi="Calibri" w:cs="Calibri"/>
          <w:sz w:val="28"/>
          <w:szCs w:val="28"/>
          <w:u w:val="single"/>
        </w:rPr>
      </w:pPr>
      <w:r>
        <w:rPr>
          <w:rFonts w:ascii="Calibri" w:eastAsia="Aptos" w:hAnsi="Calibri" w:cs="Calibri"/>
          <w:sz w:val="28"/>
          <w:szCs w:val="28"/>
          <w:u w:val="single"/>
        </w:rPr>
        <w:br w:type="page"/>
      </w:r>
    </w:p>
    <w:p w14:paraId="1AAB395D" w14:textId="69D8E10F" w:rsidR="006F22B4" w:rsidRPr="006F22B4" w:rsidRDefault="006F22B4" w:rsidP="006F22B4">
      <w:pPr>
        <w:spacing w:after="0" w:line="240" w:lineRule="auto"/>
        <w:rPr>
          <w:rFonts w:ascii="Calibri" w:eastAsia="Aptos" w:hAnsi="Calibri" w:cs="Calibri"/>
          <w:sz w:val="28"/>
          <w:szCs w:val="28"/>
          <w:u w:val="single"/>
        </w:rPr>
      </w:pPr>
      <w:r w:rsidRPr="006F22B4">
        <w:rPr>
          <w:rFonts w:ascii="Calibri" w:eastAsia="Aptos" w:hAnsi="Calibri" w:cs="Calibri"/>
          <w:sz w:val="28"/>
          <w:szCs w:val="28"/>
          <w:u w:val="single"/>
        </w:rPr>
        <w:lastRenderedPageBreak/>
        <w:t xml:space="preserve">A.3 Assessment of Physical Constraints or Site Considerations </w:t>
      </w:r>
    </w:p>
    <w:p w14:paraId="35C458A3" w14:textId="77777777" w:rsidR="006F22B4" w:rsidRPr="006F22B4" w:rsidRDefault="006F22B4" w:rsidP="006F22B4">
      <w:pPr>
        <w:rPr>
          <w:rFonts w:ascii="Calibri" w:eastAsia="Aptos" w:hAnsi="Calibri" w:cs="Calibri"/>
          <w:i/>
          <w:iCs/>
        </w:rPr>
      </w:pPr>
      <w:r w:rsidRPr="006F22B4">
        <w:rPr>
          <w:rFonts w:ascii="Calibri" w:eastAsia="Aptos" w:hAnsi="Calibri" w:cs="Calibri"/>
          <w:i/>
          <w:iCs/>
        </w:rPr>
        <w:t>(See Section 4.0 in the Guidance for more details)</w:t>
      </w:r>
    </w:p>
    <w:p w14:paraId="4889335D" w14:textId="77777777" w:rsidR="006F22B4" w:rsidRPr="006F22B4" w:rsidRDefault="006F22B4" w:rsidP="006F22B4">
      <w:pPr>
        <w:rPr>
          <w:rFonts w:ascii="Calibri" w:eastAsia="Aptos" w:hAnsi="Calibri" w:cs="Calibri"/>
        </w:rPr>
      </w:pPr>
      <w:proofErr w:type="gramStart"/>
      <w:r w:rsidRPr="006F22B4">
        <w:rPr>
          <w:rFonts w:ascii="Calibri" w:eastAsia="Aptos" w:hAnsi="Calibri" w:cs="Calibri"/>
        </w:rPr>
        <w:t>The NOI</w:t>
      </w:r>
      <w:proofErr w:type="gramEnd"/>
      <w:r w:rsidRPr="006F22B4">
        <w:rPr>
          <w:rFonts w:ascii="Calibri" w:eastAsia="Aptos" w:hAnsi="Calibri" w:cs="Calibri"/>
        </w:rPr>
        <w:t xml:space="preserve"> should document the presence of site constraints that may li</w:t>
      </w:r>
      <w:r w:rsidRPr="006F22B4">
        <w:rPr>
          <w:rFonts w:ascii="Calibri" w:eastAsia="Calibri" w:hAnsi="Calibri" w:cs="Calibri"/>
        </w:rPr>
        <w:t>mit</w:t>
      </w:r>
      <w:r w:rsidRPr="006F22B4">
        <w:rPr>
          <w:rFonts w:ascii="Calibri" w:eastAsia="Aptos" w:hAnsi="Calibri" w:cs="Calibri"/>
        </w:rPr>
        <w:t xml:space="preserve"> the crossing design, including:</w:t>
      </w:r>
    </w:p>
    <w:p w14:paraId="528461EF" w14:textId="65042B9D" w:rsidR="006F22B4" w:rsidRPr="006F22B4" w:rsidRDefault="006F22B4" w:rsidP="006F22B4">
      <w:pPr>
        <w:numPr>
          <w:ilvl w:val="0"/>
          <w:numId w:val="34"/>
        </w:numPr>
        <w:spacing w:after="120"/>
        <w:contextualSpacing/>
        <w:rPr>
          <w:rFonts w:ascii="Calibri" w:eastAsia="Aptos" w:hAnsi="Calibri" w:cs="Calibri"/>
        </w:rPr>
      </w:pPr>
      <w:r w:rsidRPr="006F22B4">
        <w:rPr>
          <w:rFonts w:ascii="Calibri" w:eastAsia="Aptos" w:hAnsi="Calibri" w:cs="Calibri"/>
        </w:rPr>
        <w:t>Engineering design constraints specific to the crossing such as existing utilities (</w:t>
      </w:r>
      <w:r w:rsidRPr="006F22B4">
        <w:rPr>
          <w:rFonts w:ascii="Calibri" w:eastAsia="Aptos" w:hAnsi="Calibri" w:cs="Calibri"/>
          <w:i/>
          <w:iCs/>
        </w:rPr>
        <w:t>sewer pipes, drainage structures, right-of-way limitations, bedrock, etc.</w:t>
      </w:r>
      <w:r w:rsidRPr="006F22B4">
        <w:rPr>
          <w:rFonts w:ascii="Calibri" w:eastAsia="Aptos" w:hAnsi="Calibri" w:cs="Calibri"/>
        </w:rPr>
        <w:t>)</w:t>
      </w:r>
    </w:p>
    <w:p w14:paraId="3BADDDEC" w14:textId="77777777" w:rsidR="006F22B4" w:rsidRPr="006F22B4" w:rsidRDefault="006F22B4" w:rsidP="006F22B4">
      <w:pPr>
        <w:numPr>
          <w:ilvl w:val="0"/>
          <w:numId w:val="34"/>
        </w:numPr>
        <w:spacing w:after="120"/>
        <w:contextualSpacing/>
        <w:rPr>
          <w:rFonts w:ascii="Calibri" w:eastAsia="Aptos" w:hAnsi="Calibri" w:cs="Calibri"/>
        </w:rPr>
      </w:pPr>
      <w:r w:rsidRPr="006F22B4">
        <w:rPr>
          <w:rFonts w:ascii="Calibri" w:eastAsia="Aptos" w:hAnsi="Calibri" w:cs="Calibri"/>
        </w:rPr>
        <w:t>Potential to affect property and infrastructure (</w:t>
      </w:r>
      <w:r w:rsidRPr="006F22B4">
        <w:rPr>
          <w:rFonts w:ascii="Calibri" w:eastAsia="Aptos" w:hAnsi="Calibri" w:cs="Calibri"/>
          <w:i/>
          <w:iCs/>
        </w:rPr>
        <w:t>buildings, roadways, foundations, historic structures, etc</w:t>
      </w:r>
      <w:r w:rsidRPr="006F22B4">
        <w:rPr>
          <w:rFonts w:ascii="Calibri" w:eastAsia="Aptos" w:hAnsi="Calibri" w:cs="Calibri"/>
        </w:rPr>
        <w:t>.)</w:t>
      </w:r>
    </w:p>
    <w:p w14:paraId="1827873F" w14:textId="77777777" w:rsidR="006F22B4" w:rsidRPr="006F22B4" w:rsidRDefault="006F22B4" w:rsidP="006F22B4">
      <w:pPr>
        <w:numPr>
          <w:ilvl w:val="0"/>
          <w:numId w:val="34"/>
        </w:numPr>
        <w:spacing w:after="120"/>
        <w:contextualSpacing/>
        <w:rPr>
          <w:rFonts w:ascii="Calibri" w:eastAsia="Aptos" w:hAnsi="Calibri" w:cs="Calibri"/>
        </w:rPr>
      </w:pPr>
      <w:r w:rsidRPr="006F22B4">
        <w:rPr>
          <w:rFonts w:ascii="Calibri" w:eastAsia="Aptos" w:hAnsi="Calibri" w:cs="Calibri"/>
        </w:rPr>
        <w:t>Significant/prohibitive roadway elevation requirements</w:t>
      </w:r>
    </w:p>
    <w:p w14:paraId="3F7C2D91" w14:textId="77777777" w:rsidR="006F22B4" w:rsidRPr="006F22B4" w:rsidRDefault="006F22B4" w:rsidP="006F22B4">
      <w:pPr>
        <w:numPr>
          <w:ilvl w:val="0"/>
          <w:numId w:val="35"/>
        </w:numPr>
        <w:spacing w:after="120"/>
        <w:contextualSpacing/>
        <w:rPr>
          <w:rFonts w:ascii="Calibri" w:eastAsia="Aptos" w:hAnsi="Calibri" w:cs="Calibri"/>
        </w:rPr>
      </w:pPr>
      <w:r w:rsidRPr="006F22B4">
        <w:rPr>
          <w:rFonts w:ascii="Calibri" w:eastAsia="Aptos" w:hAnsi="Calibri" w:cs="Calibri"/>
        </w:rPr>
        <w:t>Presence of impounded water or wetlands upstream</w:t>
      </w:r>
    </w:p>
    <w:p w14:paraId="19ECD790" w14:textId="77777777" w:rsidR="006F22B4" w:rsidRPr="006F22B4" w:rsidRDefault="006F22B4" w:rsidP="006F22B4">
      <w:pPr>
        <w:numPr>
          <w:ilvl w:val="0"/>
          <w:numId w:val="35"/>
        </w:numPr>
        <w:spacing w:after="120"/>
        <w:contextualSpacing/>
        <w:rPr>
          <w:rFonts w:ascii="Calibri" w:eastAsia="Aptos" w:hAnsi="Calibri" w:cs="Calibri"/>
        </w:rPr>
      </w:pPr>
      <w:r w:rsidRPr="006F22B4">
        <w:rPr>
          <w:rFonts w:ascii="Calibri" w:eastAsia="Aptos" w:hAnsi="Calibri" w:cs="Calibri"/>
        </w:rPr>
        <w:t>Presence of incised or unstable stream channel</w:t>
      </w:r>
    </w:p>
    <w:p w14:paraId="2E167885" w14:textId="77777777" w:rsidR="006F22B4" w:rsidRPr="006F22B4" w:rsidRDefault="006F22B4" w:rsidP="006F22B4">
      <w:pPr>
        <w:spacing w:after="120"/>
        <w:ind w:left="1080"/>
        <w:contextualSpacing/>
        <w:rPr>
          <w:rFonts w:ascii="Calibri" w:eastAsia="Aptos" w:hAnsi="Calibri" w:cs="Calibri"/>
        </w:rPr>
      </w:pPr>
    </w:p>
    <w:p w14:paraId="2F1A4B8D" w14:textId="77777777" w:rsidR="006F22B4" w:rsidRPr="006F22B4" w:rsidRDefault="006F22B4" w:rsidP="006F22B4">
      <w:pPr>
        <w:spacing w:after="0" w:line="240" w:lineRule="auto"/>
        <w:rPr>
          <w:rFonts w:ascii="Calibri" w:eastAsia="Aptos" w:hAnsi="Calibri" w:cs="Calibri"/>
          <w:sz w:val="28"/>
          <w:szCs w:val="28"/>
          <w:u w:val="single"/>
        </w:rPr>
      </w:pPr>
      <w:r w:rsidRPr="006F22B4">
        <w:rPr>
          <w:rFonts w:ascii="Calibri" w:eastAsia="Aptos" w:hAnsi="Calibri" w:cs="Calibri"/>
          <w:sz w:val="28"/>
          <w:szCs w:val="28"/>
          <w:u w:val="single"/>
        </w:rPr>
        <w:t>A.4 Assessment of Ecological Benefit</w:t>
      </w:r>
    </w:p>
    <w:p w14:paraId="1ED133C5" w14:textId="77777777" w:rsidR="006F22B4" w:rsidRPr="006F22B4" w:rsidRDefault="006F22B4" w:rsidP="006F22B4">
      <w:pPr>
        <w:rPr>
          <w:rFonts w:ascii="Calibri" w:eastAsia="Aptos" w:hAnsi="Calibri" w:cs="Calibri"/>
          <w:i/>
          <w:iCs/>
        </w:rPr>
      </w:pPr>
      <w:r w:rsidRPr="006F22B4">
        <w:rPr>
          <w:rFonts w:ascii="Calibri" w:eastAsia="Aptos" w:hAnsi="Calibri" w:cs="Calibri"/>
          <w:i/>
          <w:iCs/>
        </w:rPr>
        <w:t>(see Section 5.0 in the Guidance for more details)</w:t>
      </w:r>
    </w:p>
    <w:p w14:paraId="5ABBD459" w14:textId="77777777" w:rsidR="006F22B4" w:rsidRPr="006F22B4" w:rsidRDefault="006F22B4" w:rsidP="006F22B4">
      <w:pPr>
        <w:rPr>
          <w:rFonts w:ascii="Calibri" w:eastAsia="Aptos" w:hAnsi="Calibri" w:cs="Calibri"/>
        </w:rPr>
      </w:pPr>
      <w:r w:rsidRPr="006F22B4">
        <w:rPr>
          <w:rFonts w:ascii="Calibri" w:eastAsia="Aptos" w:hAnsi="Calibri" w:cs="Calibri"/>
        </w:rPr>
        <w:t>The NOI should determine the ecological benefit by assessing habitat quality and connectivity restoration potential:</w:t>
      </w:r>
    </w:p>
    <w:p w14:paraId="72CE349E" w14:textId="77777777" w:rsidR="006F22B4" w:rsidRPr="006F22B4" w:rsidRDefault="006F22B4" w:rsidP="006F22B4">
      <w:pPr>
        <w:numPr>
          <w:ilvl w:val="0"/>
          <w:numId w:val="33"/>
        </w:numPr>
        <w:spacing w:after="120"/>
        <w:contextualSpacing/>
        <w:rPr>
          <w:rFonts w:ascii="Calibri" w:eastAsia="Aptos" w:hAnsi="Calibri" w:cs="Calibri"/>
        </w:rPr>
      </w:pPr>
      <w:r w:rsidRPr="006F22B4">
        <w:rPr>
          <w:rFonts w:ascii="Calibri" w:eastAsia="Aptos" w:hAnsi="Calibri" w:cs="Calibri"/>
        </w:rPr>
        <w:t>Identify if the stream segment falls within a BioMap Aquatic Core, Coldwater Fishery, ACEC, Wild and Scenic River, or has Physical Site Constraints</w:t>
      </w:r>
    </w:p>
    <w:p w14:paraId="6BC58CE1" w14:textId="77777777" w:rsidR="006F22B4" w:rsidRPr="006F22B4" w:rsidRDefault="006F22B4" w:rsidP="006F22B4">
      <w:pPr>
        <w:numPr>
          <w:ilvl w:val="0"/>
          <w:numId w:val="33"/>
        </w:numPr>
        <w:spacing w:after="120"/>
        <w:contextualSpacing/>
        <w:rPr>
          <w:rFonts w:ascii="Calibri" w:eastAsia="Aptos" w:hAnsi="Calibri" w:cs="Calibri"/>
        </w:rPr>
      </w:pPr>
      <w:r w:rsidRPr="006F22B4">
        <w:rPr>
          <w:rFonts w:ascii="Calibri" w:eastAsia="Aptos" w:hAnsi="Calibri" w:cs="Calibri"/>
        </w:rPr>
        <w:t xml:space="preserve">Assign a habitat quality class according to the number of categories above </w:t>
      </w:r>
    </w:p>
    <w:p w14:paraId="14BA7AC5" w14:textId="77777777" w:rsidR="006F22B4" w:rsidRPr="006F22B4" w:rsidRDefault="006F22B4" w:rsidP="006F22B4">
      <w:pPr>
        <w:numPr>
          <w:ilvl w:val="0"/>
          <w:numId w:val="33"/>
        </w:numPr>
        <w:spacing w:after="120"/>
        <w:contextualSpacing/>
        <w:rPr>
          <w:rFonts w:ascii="Calibri" w:eastAsia="Aptos" w:hAnsi="Calibri" w:cs="Calibri"/>
        </w:rPr>
      </w:pPr>
      <w:r w:rsidRPr="006F22B4">
        <w:rPr>
          <w:rFonts w:ascii="Calibri" w:eastAsia="Aptos" w:hAnsi="Calibri" w:cs="Calibri"/>
        </w:rPr>
        <w:t xml:space="preserve">Determine the Connectivity Restoration Potential using the Critical Linkages </w:t>
      </w:r>
    </w:p>
    <w:p w14:paraId="510481C0" w14:textId="77777777" w:rsidR="006F22B4" w:rsidRPr="006F22B4" w:rsidRDefault="006F22B4" w:rsidP="006F22B4">
      <w:pPr>
        <w:spacing w:after="0" w:line="240" w:lineRule="auto"/>
        <w:rPr>
          <w:rFonts w:ascii="Calibri" w:eastAsia="Aptos" w:hAnsi="Calibri" w:cs="Calibri"/>
          <w:u w:val="single"/>
        </w:rPr>
      </w:pPr>
    </w:p>
    <w:p w14:paraId="34F286B5" w14:textId="77777777" w:rsidR="006F22B4" w:rsidRPr="006F22B4" w:rsidRDefault="006F22B4" w:rsidP="006F22B4">
      <w:pPr>
        <w:spacing w:after="0" w:line="240" w:lineRule="auto"/>
        <w:rPr>
          <w:rFonts w:ascii="Calibri" w:eastAsia="Aptos" w:hAnsi="Calibri" w:cs="Calibri"/>
          <w:sz w:val="28"/>
          <w:szCs w:val="28"/>
          <w:u w:val="single"/>
        </w:rPr>
      </w:pPr>
      <w:r w:rsidRPr="006F22B4">
        <w:rPr>
          <w:rFonts w:ascii="Calibri" w:eastAsia="Aptos" w:hAnsi="Calibri" w:cs="Calibri"/>
          <w:sz w:val="28"/>
          <w:szCs w:val="28"/>
          <w:u w:val="single"/>
        </w:rPr>
        <w:t>A.5 Balancing Crossing Design, Estimated Cost, and Ecological Benefit</w:t>
      </w:r>
    </w:p>
    <w:p w14:paraId="57268D11" w14:textId="77777777" w:rsidR="006F22B4" w:rsidRPr="006F22B4" w:rsidRDefault="006F22B4" w:rsidP="006F22B4">
      <w:pPr>
        <w:rPr>
          <w:rFonts w:ascii="Calibri" w:eastAsia="Aptos" w:hAnsi="Calibri" w:cs="Calibri"/>
          <w:i/>
          <w:iCs/>
        </w:rPr>
      </w:pPr>
      <w:r w:rsidRPr="006F22B4">
        <w:rPr>
          <w:rFonts w:ascii="Calibri" w:eastAsia="Aptos" w:hAnsi="Calibri" w:cs="Calibri"/>
          <w:i/>
          <w:iCs/>
        </w:rPr>
        <w:t>(See Section 5.0 in the Guidance for more details)</w:t>
      </w:r>
    </w:p>
    <w:p w14:paraId="7CFEB1AB" w14:textId="0117E979" w:rsidR="006F22B4" w:rsidRPr="006F22B4" w:rsidRDefault="006F22B4" w:rsidP="006F22B4">
      <w:pPr>
        <w:rPr>
          <w:rFonts w:ascii="Calibri" w:eastAsia="Calibri" w:hAnsi="Calibri" w:cs="Calibri"/>
          <w:color w:val="000000"/>
        </w:rPr>
      </w:pPr>
      <w:r w:rsidRPr="006F22B4">
        <w:rPr>
          <w:rFonts w:ascii="Calibri" w:eastAsia="Calibri" w:hAnsi="Calibri" w:cs="Calibri"/>
          <w:color w:val="000000"/>
        </w:rPr>
        <w:t xml:space="preserve">The NOI should compare the cost of the Full Compliance Design Alternative with the cost of the </w:t>
      </w:r>
      <w:r>
        <w:rPr>
          <w:rFonts w:ascii="Calibri" w:eastAsia="Calibri" w:hAnsi="Calibri" w:cs="Calibri"/>
          <w:color w:val="000000"/>
        </w:rPr>
        <w:t>b</w:t>
      </w:r>
      <w:r w:rsidRPr="006F22B4">
        <w:rPr>
          <w:rFonts w:ascii="Calibri" w:eastAsia="Calibri" w:hAnsi="Calibri" w:cs="Calibri"/>
          <w:color w:val="000000"/>
        </w:rPr>
        <w:t xml:space="preserve">aseline Design Alternative cost and then consider the ecological benefit: </w:t>
      </w:r>
    </w:p>
    <w:p w14:paraId="51F2EDEC" w14:textId="77777777" w:rsidR="006F22B4" w:rsidRPr="006F22B4" w:rsidRDefault="006F22B4" w:rsidP="006F22B4">
      <w:pPr>
        <w:numPr>
          <w:ilvl w:val="0"/>
          <w:numId w:val="33"/>
        </w:numPr>
        <w:spacing w:after="120"/>
        <w:contextualSpacing/>
        <w:rPr>
          <w:rFonts w:ascii="Calibri" w:eastAsia="Aptos" w:hAnsi="Calibri" w:cs="Calibri"/>
        </w:rPr>
      </w:pPr>
      <w:r w:rsidRPr="006F22B4">
        <w:rPr>
          <w:rFonts w:ascii="Calibri" w:eastAsia="Aptos" w:hAnsi="Calibri" w:cs="Calibri"/>
        </w:rPr>
        <w:t xml:space="preserve">Document the relevant Cost Factor Percentage </w:t>
      </w:r>
    </w:p>
    <w:p w14:paraId="6F9E59DD" w14:textId="77777777" w:rsidR="006F22B4" w:rsidRPr="006F22B4" w:rsidRDefault="006F22B4" w:rsidP="006F22B4">
      <w:pPr>
        <w:numPr>
          <w:ilvl w:val="0"/>
          <w:numId w:val="33"/>
        </w:numPr>
        <w:spacing w:after="120"/>
        <w:contextualSpacing/>
        <w:rPr>
          <w:rFonts w:ascii="Calibri" w:eastAsia="Aptos" w:hAnsi="Calibri" w:cs="Calibri"/>
        </w:rPr>
      </w:pPr>
      <w:r w:rsidRPr="006F22B4">
        <w:rPr>
          <w:rFonts w:ascii="Calibri" w:eastAsia="Aptos" w:hAnsi="Calibri" w:cs="Calibri"/>
        </w:rPr>
        <w:t>Compare the estimated cost included with the Alternatives Analysis (A.3.2) and the Cost Factor Percentage in Table A-1</w:t>
      </w:r>
    </w:p>
    <w:p w14:paraId="28EA590A" w14:textId="77777777" w:rsidR="006F22B4" w:rsidRPr="006F22B4" w:rsidRDefault="006F22B4" w:rsidP="006F22B4">
      <w:pPr>
        <w:numPr>
          <w:ilvl w:val="0"/>
          <w:numId w:val="33"/>
        </w:numPr>
        <w:spacing w:after="120"/>
        <w:rPr>
          <w:rFonts w:ascii="Calibri" w:eastAsia="Aptos" w:hAnsi="Calibri" w:cs="Calibri"/>
        </w:rPr>
      </w:pPr>
      <w:r w:rsidRPr="006F22B4">
        <w:rPr>
          <w:rFonts w:ascii="Calibri" w:eastAsia="Aptos" w:hAnsi="Calibri" w:cs="Calibri"/>
        </w:rPr>
        <w:t xml:space="preserve">Determine if the design alternative is </w:t>
      </w:r>
      <w:r w:rsidRPr="006F22B4">
        <w:rPr>
          <w:rFonts w:ascii="Calibri" w:eastAsia="Aptos" w:hAnsi="Calibri" w:cs="Calibri"/>
          <w:b/>
          <w:bCs/>
        </w:rPr>
        <w:t>Practicable</w:t>
      </w:r>
    </w:p>
    <w:p w14:paraId="4166A1E2" w14:textId="77777777" w:rsidR="006F22B4" w:rsidRPr="006F22B4" w:rsidRDefault="006F22B4" w:rsidP="006F22B4">
      <w:pPr>
        <w:spacing w:before="120"/>
        <w:rPr>
          <w:rFonts w:ascii="Calibri" w:eastAsia="Aptos" w:hAnsi="Calibri" w:cs="Calibri"/>
          <w:i/>
          <w:iCs/>
          <w:sz w:val="20"/>
          <w:szCs w:val="20"/>
        </w:rPr>
      </w:pPr>
      <w:r w:rsidRPr="006F22B4">
        <w:rPr>
          <w:rFonts w:ascii="Calibri" w:eastAsia="Aptos" w:hAnsi="Calibri" w:cs="Calibri"/>
          <w:b/>
          <w:bCs/>
          <w:i/>
          <w:iCs/>
          <w:sz w:val="20"/>
          <w:szCs w:val="20"/>
        </w:rPr>
        <w:t>Note</w:t>
      </w:r>
      <w:r w:rsidRPr="006F22B4">
        <w:rPr>
          <w:rFonts w:ascii="Calibri" w:eastAsia="Aptos" w:hAnsi="Calibri" w:cs="Calibri"/>
          <w:i/>
          <w:iCs/>
          <w:sz w:val="20"/>
          <w:szCs w:val="20"/>
        </w:rPr>
        <w:t xml:space="preserve">: A design alternative is presumed </w:t>
      </w:r>
      <w:r w:rsidRPr="006F22B4">
        <w:rPr>
          <w:rFonts w:ascii="Calibri" w:eastAsia="Aptos" w:hAnsi="Calibri" w:cs="Calibri"/>
          <w:i/>
          <w:iCs/>
          <w:color w:val="141414"/>
          <w:sz w:val="20"/>
          <w:szCs w:val="20"/>
        </w:rPr>
        <w:t xml:space="preserve">to meet the Stream Crossing Standards to the MEP </w:t>
      </w:r>
      <w:r w:rsidRPr="006F22B4">
        <w:rPr>
          <w:rFonts w:ascii="Calibri" w:eastAsia="Aptos" w:hAnsi="Calibri" w:cs="Calibri"/>
          <w:i/>
          <w:iCs/>
          <w:sz w:val="20"/>
          <w:szCs w:val="20"/>
        </w:rPr>
        <w:t xml:space="preserve">when the estimated cost is at least equal to the relevant Cost Factor Percentage </w:t>
      </w:r>
      <w:r w:rsidRPr="006F22B4">
        <w:rPr>
          <w:rFonts w:ascii="Calibri" w:eastAsia="Aptos" w:hAnsi="Calibri" w:cs="Calibri"/>
          <w:b/>
          <w:bCs/>
          <w:i/>
          <w:iCs/>
          <w:sz w:val="20"/>
          <w:szCs w:val="20"/>
        </w:rPr>
        <w:t>AND</w:t>
      </w:r>
      <w:r w:rsidRPr="006F22B4">
        <w:rPr>
          <w:rFonts w:ascii="Calibri" w:eastAsia="Aptos" w:hAnsi="Calibri" w:cs="Calibri"/>
          <w:i/>
          <w:iCs/>
          <w:sz w:val="20"/>
          <w:szCs w:val="20"/>
        </w:rPr>
        <w:t xml:space="preserve"> all costs greater than the baseline cost contribute toward improving aquatic organism passage</w:t>
      </w:r>
      <w:r w:rsidRPr="006F22B4">
        <w:rPr>
          <w:rFonts w:ascii="Calibri" w:eastAsia="Aptos" w:hAnsi="Calibri" w:cs="Calibri"/>
          <w:i/>
          <w:iCs/>
        </w:rPr>
        <w:t>.</w:t>
      </w:r>
    </w:p>
    <w:p w14:paraId="195D3F5C" w14:textId="77777777" w:rsidR="006F22B4" w:rsidRPr="006F22B4" w:rsidRDefault="006F22B4" w:rsidP="006F22B4">
      <w:pPr>
        <w:rPr>
          <w:rFonts w:ascii="Calibri" w:eastAsia="Aptos" w:hAnsi="Calibri" w:cs="Calibri"/>
          <w:u w:val="single"/>
        </w:rPr>
      </w:pPr>
    </w:p>
    <w:p w14:paraId="2954613F" w14:textId="77777777" w:rsidR="006F22B4" w:rsidRPr="006F22B4" w:rsidRDefault="006F22B4" w:rsidP="006F22B4">
      <w:pPr>
        <w:rPr>
          <w:rFonts w:ascii="Calibri" w:eastAsia="Aptos" w:hAnsi="Calibri" w:cs="Calibri"/>
          <w:sz w:val="28"/>
          <w:szCs w:val="28"/>
          <w:u w:val="single"/>
        </w:rPr>
      </w:pPr>
      <w:r w:rsidRPr="006F22B4">
        <w:rPr>
          <w:rFonts w:ascii="Calibri" w:eastAsia="Aptos" w:hAnsi="Calibri" w:cs="Calibri"/>
          <w:sz w:val="28"/>
          <w:szCs w:val="28"/>
          <w:u w:val="single"/>
        </w:rPr>
        <w:t xml:space="preserve">A.6 Confirm Compliance with MEP </w:t>
      </w:r>
    </w:p>
    <w:p w14:paraId="252389E7" w14:textId="77777777" w:rsidR="006F22B4" w:rsidRPr="006F22B4" w:rsidRDefault="006F22B4" w:rsidP="006F22B4">
      <w:pPr>
        <w:rPr>
          <w:rFonts w:ascii="Calibri" w:eastAsia="Aptos" w:hAnsi="Calibri" w:cs="Calibri"/>
        </w:rPr>
      </w:pPr>
      <w:r w:rsidRPr="006F22B4">
        <w:rPr>
          <w:rFonts w:ascii="Calibri" w:eastAsia="Aptos" w:hAnsi="Calibri" w:cs="Calibri"/>
        </w:rPr>
        <w:t>To determine if the proposed replacement stream crossing has been designed to meet the Stream Crossing Standards to the MEP, the Conservation Commission should confirm that the proposed stream crossing has the following:</w:t>
      </w:r>
    </w:p>
    <w:p w14:paraId="5F6E187D" w14:textId="77777777" w:rsidR="006F22B4" w:rsidRPr="006F22B4" w:rsidRDefault="006F22B4" w:rsidP="006F22B4">
      <w:pPr>
        <w:numPr>
          <w:ilvl w:val="0"/>
          <w:numId w:val="33"/>
        </w:numPr>
        <w:spacing w:after="120"/>
        <w:contextualSpacing/>
        <w:rPr>
          <w:rFonts w:ascii="Calibri" w:eastAsia="Aptos" w:hAnsi="Calibri" w:cs="Calibri"/>
        </w:rPr>
      </w:pPr>
      <w:r w:rsidRPr="006F22B4">
        <w:rPr>
          <w:rFonts w:ascii="Calibri" w:eastAsia="Aptos" w:hAnsi="Calibri" w:cs="Calibri"/>
        </w:rPr>
        <w:t>Baseline design criteria (at a minimum) or MEP design</w:t>
      </w:r>
    </w:p>
    <w:p w14:paraId="1DAE6EBF" w14:textId="77777777" w:rsidR="006F22B4" w:rsidRPr="006F22B4" w:rsidRDefault="006F22B4" w:rsidP="006F22B4">
      <w:pPr>
        <w:numPr>
          <w:ilvl w:val="0"/>
          <w:numId w:val="33"/>
        </w:numPr>
        <w:spacing w:after="120"/>
        <w:contextualSpacing/>
        <w:rPr>
          <w:rFonts w:ascii="Calibri" w:eastAsia="Aptos" w:hAnsi="Calibri" w:cs="Calibri"/>
        </w:rPr>
      </w:pPr>
      <w:r w:rsidRPr="006F22B4">
        <w:rPr>
          <w:rFonts w:ascii="Calibri" w:eastAsia="Aptos" w:hAnsi="Calibri" w:cs="Calibri"/>
        </w:rPr>
        <w:t>Elements to facilitate aquatic organism and wildlife passage</w:t>
      </w:r>
    </w:p>
    <w:p w14:paraId="475E3B5D" w14:textId="108E91F1" w:rsidR="00012D88" w:rsidRPr="006F22B4" w:rsidRDefault="006F22B4" w:rsidP="006F22B4">
      <w:pPr>
        <w:numPr>
          <w:ilvl w:val="0"/>
          <w:numId w:val="33"/>
        </w:numPr>
        <w:spacing w:after="120"/>
        <w:contextualSpacing/>
        <w:rPr>
          <w:rFonts w:ascii="Calibri" w:eastAsia="Aptos" w:hAnsi="Calibri" w:cs="Calibri"/>
        </w:rPr>
      </w:pPr>
      <w:r w:rsidRPr="006F22B4">
        <w:rPr>
          <w:rFonts w:ascii="Calibri" w:eastAsia="Aptos" w:hAnsi="Calibri" w:cs="Calibri"/>
        </w:rPr>
        <w:t xml:space="preserve">Estimated cost that is considered </w:t>
      </w:r>
      <w:r w:rsidRPr="006F22B4">
        <w:rPr>
          <w:rFonts w:ascii="Calibri" w:eastAsia="Aptos" w:hAnsi="Calibri" w:cs="Calibri"/>
          <w:b/>
          <w:bCs/>
        </w:rPr>
        <w:t>practicable</w:t>
      </w:r>
      <w:r w:rsidRPr="006F22B4">
        <w:rPr>
          <w:rFonts w:ascii="Calibri" w:eastAsia="Aptos" w:hAnsi="Calibri" w:cs="Calibri"/>
        </w:rPr>
        <w:t xml:space="preserve"> </w:t>
      </w:r>
    </w:p>
    <w:sectPr w:rsidR="00012D88" w:rsidRPr="006F22B4" w:rsidSect="006F22B4">
      <w:headerReference w:type="even" r:id="rId26"/>
      <w:headerReference w:type="default" r:id="rId27"/>
      <w:footerReference w:type="even" r:id="rId28"/>
      <w:footerReference w:type="default" r:id="rId29"/>
      <w:headerReference w:type="first" r:id="rId30"/>
      <w:footerReference w:type="first" r:id="rId31"/>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3E8DE" w14:textId="77777777" w:rsidR="00D805C3" w:rsidRDefault="00D805C3" w:rsidP="00ED0112">
      <w:pPr>
        <w:spacing w:after="0" w:line="240" w:lineRule="auto"/>
      </w:pPr>
      <w:r>
        <w:separator/>
      </w:r>
    </w:p>
  </w:endnote>
  <w:endnote w:type="continuationSeparator" w:id="0">
    <w:p w14:paraId="2594CBB6" w14:textId="77777777" w:rsidR="00D805C3" w:rsidRDefault="00D805C3" w:rsidP="00ED0112">
      <w:pPr>
        <w:spacing w:after="0" w:line="240" w:lineRule="auto"/>
      </w:pPr>
      <w:r>
        <w:continuationSeparator/>
      </w:r>
    </w:p>
  </w:endnote>
  <w:endnote w:type="continuationNotice" w:id="1">
    <w:p w14:paraId="3A7F17CD" w14:textId="77777777" w:rsidR="00D805C3" w:rsidRDefault="00D805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B64EA" w14:textId="5F621462" w:rsidR="003C401E" w:rsidRDefault="003C401E">
    <w:pPr>
      <w:pStyle w:val="Footer"/>
      <w:jc w:val="right"/>
    </w:pPr>
  </w:p>
  <w:p w14:paraId="30D1217C" w14:textId="77777777" w:rsidR="003C401E" w:rsidRDefault="003C40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4417192"/>
      <w:docPartObj>
        <w:docPartGallery w:val="Page Numbers (Bottom of Page)"/>
        <w:docPartUnique/>
      </w:docPartObj>
    </w:sdtPr>
    <w:sdtEndPr>
      <w:rPr>
        <w:noProof/>
      </w:rPr>
    </w:sdtEndPr>
    <w:sdtContent>
      <w:p w14:paraId="1A3BDF02" w14:textId="77777777" w:rsidR="00945DA4" w:rsidRDefault="00945D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E70D79" w14:textId="77777777" w:rsidR="00945DA4" w:rsidRDefault="00945D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156F" w14:textId="77777777" w:rsidR="00CE5250" w:rsidRDefault="00CE52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47A6C" w14:textId="77777777" w:rsidR="00CE5250" w:rsidRDefault="00CE52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40F90" w14:textId="77777777" w:rsidR="00CE5250" w:rsidRDefault="00CE5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3D5B3" w14:textId="77777777" w:rsidR="00D805C3" w:rsidRDefault="00D805C3" w:rsidP="00ED0112">
      <w:pPr>
        <w:spacing w:after="0" w:line="240" w:lineRule="auto"/>
      </w:pPr>
      <w:r>
        <w:separator/>
      </w:r>
    </w:p>
  </w:footnote>
  <w:footnote w:type="continuationSeparator" w:id="0">
    <w:p w14:paraId="3FA3DEC9" w14:textId="77777777" w:rsidR="00D805C3" w:rsidRDefault="00D805C3" w:rsidP="00ED0112">
      <w:pPr>
        <w:spacing w:after="0" w:line="240" w:lineRule="auto"/>
      </w:pPr>
      <w:r>
        <w:continuationSeparator/>
      </w:r>
    </w:p>
  </w:footnote>
  <w:footnote w:type="continuationNotice" w:id="1">
    <w:p w14:paraId="6BC7F685" w14:textId="77777777" w:rsidR="00D805C3" w:rsidRDefault="00D805C3">
      <w:pPr>
        <w:spacing w:after="0" w:line="240" w:lineRule="auto"/>
      </w:pPr>
    </w:p>
  </w:footnote>
  <w:footnote w:id="2">
    <w:p w14:paraId="28ACC09D" w14:textId="77777777" w:rsidR="00EC2FE6" w:rsidRDefault="00EC2FE6" w:rsidP="00EC2FE6">
      <w:pPr>
        <w:pStyle w:val="FootnoteText"/>
      </w:pPr>
      <w:r>
        <w:rPr>
          <w:rStyle w:val="FootnoteReference"/>
        </w:rPr>
        <w:footnoteRef/>
      </w:r>
      <w:r>
        <w:t xml:space="preserve"> </w:t>
      </w:r>
      <w:hyperlink r:id="rId1" w:history="1">
        <w:r w:rsidRPr="004172C3">
          <w:rPr>
            <w:rStyle w:val="Hyperlink"/>
            <w:sz w:val="16"/>
            <w:szCs w:val="16"/>
          </w:rPr>
          <w:t>https://www.mass.gov/doc/massachusetts-culverts-and-small-bridges-working-group-report/download</w:t>
        </w:r>
      </w:hyperlink>
    </w:p>
  </w:footnote>
  <w:footnote w:id="3">
    <w:p w14:paraId="0665FC9D" w14:textId="77777777" w:rsidR="00EC2FE6" w:rsidRDefault="00EC2FE6" w:rsidP="00EC2FE6">
      <w:pPr>
        <w:pStyle w:val="FootnoteText"/>
      </w:pPr>
      <w:r>
        <w:rPr>
          <w:rStyle w:val="FootnoteReference"/>
        </w:rPr>
        <w:footnoteRef/>
      </w:r>
      <w:r>
        <w:t xml:space="preserve"> </w:t>
      </w:r>
      <w:hyperlink r:id="rId2" w:history="1">
        <w:r w:rsidRPr="004172C3">
          <w:rPr>
            <w:rStyle w:val="Hyperlink"/>
            <w:sz w:val="16"/>
            <w:szCs w:val="16"/>
          </w:rPr>
          <w:t>https://www.mass.gov/doc/massachusetts-river-and-stream-crossing-standards/download</w:t>
        </w:r>
      </w:hyperlink>
    </w:p>
  </w:footnote>
  <w:footnote w:id="4">
    <w:p w14:paraId="7D41A631" w14:textId="387A796D" w:rsidR="00DF5FFE" w:rsidRDefault="00DF5FFE">
      <w:pPr>
        <w:pStyle w:val="FootnoteText"/>
      </w:pPr>
      <w:r>
        <w:rPr>
          <w:rStyle w:val="FootnoteReference"/>
        </w:rPr>
        <w:footnoteRef/>
      </w:r>
      <w:r>
        <w:t xml:space="preserve"> </w:t>
      </w:r>
      <w:hyperlink r:id="rId3" w:history="1">
        <w:r w:rsidR="00CB2581">
          <w:rPr>
            <w:rStyle w:val="Hyperlink"/>
          </w:rPr>
          <w:t>https://www.mass.gov/doc/massachusetts-river-and-stream-crossing-standards/download</w:t>
        </w:r>
      </w:hyperlink>
    </w:p>
  </w:footnote>
  <w:footnote w:id="5">
    <w:p w14:paraId="08B9BCD2" w14:textId="0D281F4F" w:rsidR="008C253E" w:rsidRDefault="008C253E">
      <w:pPr>
        <w:pStyle w:val="FootnoteText"/>
      </w:pPr>
      <w:r>
        <w:rPr>
          <w:rStyle w:val="FootnoteReference"/>
        </w:rPr>
        <w:footnoteRef/>
      </w:r>
      <w:r>
        <w:t xml:space="preserve"> The eight interests of the WPA are: </w:t>
      </w:r>
      <w:r w:rsidR="004970BE">
        <w:t xml:space="preserve">1) </w:t>
      </w:r>
      <w:r w:rsidR="004970BE" w:rsidRPr="004970BE">
        <w:t>protection of public and private water supply</w:t>
      </w:r>
      <w:r w:rsidR="004970BE">
        <w:t xml:space="preserve">, 2) </w:t>
      </w:r>
      <w:r w:rsidR="004970BE" w:rsidRPr="004970BE">
        <w:t>protection of ground water supply</w:t>
      </w:r>
      <w:r w:rsidR="004970BE">
        <w:t xml:space="preserve">, 3) </w:t>
      </w:r>
      <w:r w:rsidR="004970BE" w:rsidRPr="004970BE">
        <w:t>flood control</w:t>
      </w:r>
      <w:r w:rsidR="004970BE">
        <w:t xml:space="preserve">, 4) </w:t>
      </w:r>
      <w:r w:rsidR="004970BE" w:rsidRPr="004970BE">
        <w:t>storm damage prevention</w:t>
      </w:r>
      <w:r w:rsidR="004970BE">
        <w:t xml:space="preserve">, 5) </w:t>
      </w:r>
      <w:r w:rsidR="004970BE" w:rsidRPr="004970BE">
        <w:t>prevention of pollution</w:t>
      </w:r>
      <w:r w:rsidR="004970BE">
        <w:t xml:space="preserve">, 6) </w:t>
      </w:r>
      <w:r w:rsidR="004970BE" w:rsidRPr="004970BE">
        <w:t>protection of land containing shellfish</w:t>
      </w:r>
      <w:r w:rsidR="004970BE">
        <w:t xml:space="preserve">, 7) </w:t>
      </w:r>
      <w:r w:rsidR="004970BE" w:rsidRPr="004970BE">
        <w:t>protection of fisheries</w:t>
      </w:r>
      <w:r w:rsidR="004970BE">
        <w:t xml:space="preserve">, and 8) </w:t>
      </w:r>
      <w:r w:rsidR="004970BE" w:rsidRPr="004970BE">
        <w:t>protection of wildlife habitat</w:t>
      </w:r>
      <w:r w:rsidR="004970BE">
        <w:t>.</w:t>
      </w:r>
    </w:p>
  </w:footnote>
  <w:footnote w:id="6">
    <w:p w14:paraId="3E08F122" w14:textId="77777777" w:rsidR="00AD7A26" w:rsidRDefault="00AD7A26" w:rsidP="00AD7A26">
      <w:pPr>
        <w:pStyle w:val="FootnoteText"/>
      </w:pPr>
      <w:r>
        <w:rPr>
          <w:rStyle w:val="FootnoteReference"/>
        </w:rPr>
        <w:footnoteRef/>
      </w:r>
      <w:r>
        <w:t xml:space="preserve"> Massachusetts River and Stream Crossing Standards. 2011 (corrected in 2012). River and Stream Continuity Partnership, 27 pp.</w:t>
      </w:r>
    </w:p>
  </w:footnote>
  <w:footnote w:id="7">
    <w:p w14:paraId="6F6866BA" w14:textId="77777777" w:rsidR="00AD7A26" w:rsidRDefault="00AD7A26" w:rsidP="00AD7A26">
      <w:pPr>
        <w:pStyle w:val="FootnoteText"/>
      </w:pPr>
      <w:r>
        <w:rPr>
          <w:rStyle w:val="FootnoteReference"/>
        </w:rPr>
        <w:footnoteRef/>
      </w:r>
      <w:r>
        <w:t xml:space="preserve"> The Crossing Standards include General Standards, intended to facilitate the passage of fish and other aquatic organisms, and Optimal Standards addressing the needs of both aquatic organisms and terrestrial wildlife. References to the Crossing Standards in WPA regulations relate only to the General Standards.</w:t>
      </w:r>
    </w:p>
  </w:footnote>
  <w:footnote w:id="8">
    <w:p w14:paraId="74DFEB37" w14:textId="77777777" w:rsidR="00C40F20" w:rsidRDefault="00C40F20" w:rsidP="00ED0112">
      <w:pPr>
        <w:pStyle w:val="FootnoteText"/>
      </w:pPr>
      <w:r>
        <w:rPr>
          <w:rStyle w:val="FootnoteReference"/>
        </w:rPr>
        <w:footnoteRef/>
      </w:r>
      <w:r>
        <w:t xml:space="preserve"> References to meeting the Crossing Standards “</w:t>
      </w:r>
      <w:r w:rsidRPr="00E63FBE">
        <w:t>to the maximum extent practicable</w:t>
      </w:r>
      <w:r>
        <w:t>” are also included in 310 CMR 10.24(10), 10.35(6)(a), 10.54(4)(6), and 10.56(4)(a).</w:t>
      </w:r>
    </w:p>
  </w:footnote>
  <w:footnote w:id="9">
    <w:p w14:paraId="2FF4B723" w14:textId="680B64B5" w:rsidR="000D78AE" w:rsidRPr="008C253E" w:rsidRDefault="000D78AE">
      <w:pPr>
        <w:pStyle w:val="FootnoteText"/>
      </w:pPr>
      <w:r w:rsidRPr="008C253E">
        <w:rPr>
          <w:rStyle w:val="FootnoteReference"/>
        </w:rPr>
        <w:footnoteRef/>
      </w:r>
      <w:r w:rsidRPr="008C253E">
        <w:t xml:space="preserve"> Massachusetts Culverts and Small Bridges Working Group</w:t>
      </w:r>
      <w:r w:rsidRPr="008C253E">
        <w:rPr>
          <w:rStyle w:val="CommentReference"/>
          <w:sz w:val="20"/>
          <w:szCs w:val="20"/>
        </w:rPr>
        <w:t/>
      </w:r>
      <w:r w:rsidRPr="008C253E">
        <w:rPr>
          <w:rStyle w:val="CommentReference"/>
          <w:sz w:val="20"/>
          <w:szCs w:val="20"/>
        </w:rPr>
        <w:t/>
      </w:r>
      <w:r w:rsidRPr="008C253E">
        <w:rPr>
          <w:rStyle w:val="CommentReference"/>
          <w:sz w:val="20"/>
          <w:szCs w:val="20"/>
        </w:rPr>
        <w:t/>
      </w:r>
      <w:r w:rsidRPr="008C253E">
        <w:t xml:space="preserve"> issued a report as directed by Section 102 of the 2019 General Appropriations Act</w:t>
      </w:r>
      <w:r w:rsidRPr="008C253E">
        <w:rPr>
          <w:rStyle w:val="FootnoteReference"/>
        </w:rPr>
        <w:footnoteRef/>
      </w:r>
      <w:r w:rsidRPr="008C253E">
        <w:t xml:space="preserve"> for Senator Adam G. Hinds and Massachusetts Legislature titled </w:t>
      </w:r>
      <w:r w:rsidRPr="008C253E">
        <w:rPr>
          <w:i/>
          <w:iCs/>
        </w:rPr>
        <w:t xml:space="preserve">Recommendations for Improving the Efficiency of Culvert and Small Bridge Replacement Projects. </w:t>
      </w:r>
    </w:p>
  </w:footnote>
  <w:footnote w:id="10">
    <w:p w14:paraId="04304E80" w14:textId="443696AE" w:rsidR="00773652" w:rsidRDefault="00773652">
      <w:pPr>
        <w:pStyle w:val="FootnoteText"/>
      </w:pPr>
      <w:r>
        <w:rPr>
          <w:rStyle w:val="FootnoteReference"/>
        </w:rPr>
        <w:footnoteRef/>
      </w:r>
      <w:r>
        <w:t xml:space="preserve"> In some cases, the presence of a wetland and absence of a defined channel upstream of a crossing may be the result of water being impounded by the crossing itself. In these cases, use of the Crossing Standards would be appropriate.</w:t>
      </w:r>
    </w:p>
  </w:footnote>
  <w:footnote w:id="11">
    <w:p w14:paraId="4DB83EE0" w14:textId="77777777" w:rsidR="00773652" w:rsidRDefault="00773652" w:rsidP="00773652">
      <w:pPr>
        <w:pStyle w:val="FootnoteText"/>
      </w:pPr>
      <w:r>
        <w:rPr>
          <w:rStyle w:val="FootnoteReference"/>
        </w:rPr>
        <w:footnoteRef/>
      </w:r>
      <w:r>
        <w:t xml:space="preserve"> A copy of the Massachusetts River and Stream Crossing Standards document can be downloaded from </w:t>
      </w:r>
      <w:r w:rsidRPr="003F4C1E">
        <w:t>https://www.mass.gov/doc/massachusetts-river-and-stream-crossing-standards/download?_ga=2.267917646.1936442256.1664714409-1969708928.1657060224</w:t>
      </w:r>
      <w:r>
        <w:t>.</w:t>
      </w:r>
    </w:p>
  </w:footnote>
  <w:footnote w:id="12">
    <w:p w14:paraId="5D3AF42D" w14:textId="77777777" w:rsidR="00167B90" w:rsidRDefault="00167B90" w:rsidP="00167B90">
      <w:pPr>
        <w:pStyle w:val="FootnoteText"/>
      </w:pPr>
      <w:r>
        <w:rPr>
          <w:rStyle w:val="FootnoteReference"/>
        </w:rPr>
        <w:footnoteRef/>
      </w:r>
      <w:r>
        <w:t xml:space="preserve"> Language in this paragraph was adapted from the Massachusetts River and Stream Crossing Standards, River and Stream Continuity Partnership, 2011.</w:t>
      </w:r>
    </w:p>
  </w:footnote>
  <w:footnote w:id="13">
    <w:p w14:paraId="1A616B27" w14:textId="34E08343" w:rsidR="004D0686" w:rsidRDefault="004D0686">
      <w:pPr>
        <w:pStyle w:val="FootnoteText"/>
      </w:pPr>
      <w:r>
        <w:rPr>
          <w:rStyle w:val="FootnoteReference"/>
        </w:rPr>
        <w:footnoteRef/>
      </w:r>
      <w:r>
        <w:t xml:space="preserve"> A copy of the Massachusetts River and Stream Crossing Standards document can be downloaded from </w:t>
      </w:r>
      <w:r w:rsidRPr="003F4C1E">
        <w:t>https://www.mass.gov/doc/massachusetts-river-and-stream-crossing-standards/download?_ga=2.267917646.1936442256.1664714409-1969708928.1657060224</w:t>
      </w:r>
      <w:r>
        <w:t>.</w:t>
      </w:r>
    </w:p>
  </w:footnote>
  <w:footnote w:id="14">
    <w:p w14:paraId="52130819" w14:textId="77777777" w:rsidR="00BD66A7" w:rsidRDefault="00BD66A7" w:rsidP="00BD66A7">
      <w:pPr>
        <w:pStyle w:val="FootnoteText"/>
      </w:pPr>
      <w:r>
        <w:rPr>
          <w:rStyle w:val="FootnoteReference"/>
        </w:rPr>
        <w:footnoteRef/>
      </w:r>
      <w:r>
        <w:t xml:space="preserve"> Page 12 of Massachusetts River and Stream Crossing Standards.</w:t>
      </w:r>
    </w:p>
  </w:footnote>
  <w:footnote w:id="15">
    <w:p w14:paraId="32FEB489" w14:textId="0FACAC90" w:rsidR="0029266D" w:rsidRDefault="0029266D">
      <w:pPr>
        <w:pStyle w:val="FootnoteText"/>
      </w:pPr>
      <w:r>
        <w:rPr>
          <w:rStyle w:val="FootnoteReference"/>
        </w:rPr>
        <w:footnoteRef/>
      </w:r>
      <w:r>
        <w:t xml:space="preserve"> Pages 25-26 of Massachusetts River and Stream Crossing Standards.</w:t>
      </w:r>
    </w:p>
  </w:footnote>
  <w:footnote w:id="16">
    <w:p w14:paraId="04B8DB27" w14:textId="78FE3ABB" w:rsidR="000C33FB" w:rsidRDefault="000C33FB">
      <w:pPr>
        <w:pStyle w:val="FootnoteText"/>
      </w:pPr>
      <w:r>
        <w:rPr>
          <w:rStyle w:val="FootnoteReference"/>
        </w:rPr>
        <w:footnoteRef/>
      </w:r>
      <w:r>
        <w:t xml:space="preserve"> Upstream flooding is often an important consideration when enlarging crossings on tidal streams and rivers. This guidance document is not intended for tidal stream crossings.</w:t>
      </w:r>
    </w:p>
  </w:footnote>
  <w:footnote w:id="17">
    <w:p w14:paraId="7A961C3C" w14:textId="37C66001" w:rsidR="004777A7" w:rsidRDefault="004777A7" w:rsidP="004777A7">
      <w:pPr>
        <w:pStyle w:val="FootnoteText"/>
      </w:pPr>
      <w:r>
        <w:rPr>
          <w:rStyle w:val="FootnoteReference"/>
        </w:rPr>
        <w:footnoteRef/>
      </w:r>
      <w:r>
        <w:t xml:space="preserve"> </w:t>
      </w:r>
      <w:r w:rsidR="006806ED">
        <w:t>310 CMR 10.53(3)</w:t>
      </w:r>
    </w:p>
  </w:footnote>
  <w:footnote w:id="18">
    <w:p w14:paraId="55488B8C" w14:textId="773D9CD1" w:rsidR="00E24600" w:rsidRDefault="00E24600">
      <w:pPr>
        <w:pStyle w:val="FootnoteText"/>
      </w:pPr>
      <w:r>
        <w:rPr>
          <w:rStyle w:val="FootnoteReference"/>
        </w:rPr>
        <w:footnoteRef/>
      </w:r>
      <w:r>
        <w:t xml:space="preserve"> Information about Critical Linkages is available at the UMassCAP.org website: </w:t>
      </w:r>
      <w:r w:rsidRPr="00E24600">
        <w:t>https://umasscaps.org/applications/critical-linkages.html</w:t>
      </w:r>
    </w:p>
  </w:footnote>
  <w:footnote w:id="19">
    <w:p w14:paraId="5E0AE758" w14:textId="41ADB2C6" w:rsidR="00DB31DD" w:rsidRDefault="00DB31DD">
      <w:pPr>
        <w:pStyle w:val="FootnoteText"/>
      </w:pPr>
      <w:r>
        <w:rPr>
          <w:rStyle w:val="FootnoteReference"/>
        </w:rPr>
        <w:footnoteRef/>
      </w:r>
      <w:r>
        <w:t xml:space="preserve"> Critical Linkages scores are generally unavailable for crossings on small headwater streams (watershed size &lt; 74 acres) or due to unmapped streams or unmapped roads.</w:t>
      </w:r>
    </w:p>
  </w:footnote>
  <w:footnote w:id="20">
    <w:p w14:paraId="276A1F9D" w14:textId="77777777" w:rsidR="00573221" w:rsidRDefault="00573221" w:rsidP="00573221">
      <w:pPr>
        <w:pStyle w:val="FootnoteText"/>
      </w:pPr>
      <w:r>
        <w:rPr>
          <w:rStyle w:val="FootnoteReference"/>
        </w:rPr>
        <w:footnoteRef/>
      </w:r>
      <w:r>
        <w:t xml:space="preserve"> Driveways, railroad crossings, rail trails, and pedestrian crossings are not listed in the MassDOT LRFD Bridge Manual. They are added here to clarify the baseline sizing for these other types of crossings. All crossings, regardless of type are also subject to no-rise Floodway criteria adopted by municipalities to participate in the National Flood Insurance Program. See 44 CFR 60.3(d)(3) and (4).</w:t>
      </w:r>
    </w:p>
  </w:footnote>
  <w:footnote w:id="21">
    <w:p w14:paraId="24360FAF" w14:textId="6CD75FEF" w:rsidR="00633807" w:rsidRDefault="00633807">
      <w:pPr>
        <w:pStyle w:val="FootnoteText"/>
      </w:pPr>
      <w:r>
        <w:rPr>
          <w:rStyle w:val="FootnoteReference"/>
        </w:rPr>
        <w:footnoteRef/>
      </w:r>
      <w:r>
        <w:t xml:space="preserve"> Freeboard is </w:t>
      </w:r>
      <w:r w:rsidRPr="005F4C07">
        <w:t xml:space="preserve">the height </w:t>
      </w:r>
      <w:r w:rsidR="004426F7" w:rsidRPr="004426F7">
        <w:t>between the hydraulic design flood water surface elevation and the proposed crown of a culvert or low chord of a bridge to allow for the passage of debris and ice</w:t>
      </w:r>
      <w:r>
        <w:t>.</w:t>
      </w:r>
    </w:p>
  </w:footnote>
  <w:footnote w:id="22">
    <w:p w14:paraId="5304BCB3" w14:textId="7D8A643A" w:rsidR="0020350B" w:rsidRDefault="0020350B">
      <w:pPr>
        <w:pStyle w:val="FootnoteText"/>
      </w:pPr>
      <w:r>
        <w:rPr>
          <w:rStyle w:val="FootnoteReference"/>
        </w:rPr>
        <w:footnoteRef/>
      </w:r>
      <w:r>
        <w:t xml:space="preserve"> Municipal Bridge Projects MGL Chapter 85 Section 35 Review Process: Design Requirements and Submittals for New Bridge and Full Bridge Replacement Projects.</w:t>
      </w:r>
    </w:p>
  </w:footnote>
  <w:footnote w:id="23">
    <w:p w14:paraId="38FF02B8" w14:textId="40109C7C" w:rsidR="002301A4" w:rsidRDefault="002301A4">
      <w:pPr>
        <w:pStyle w:val="FootnoteText"/>
      </w:pPr>
      <w:r>
        <w:rPr>
          <w:rStyle w:val="FootnoteReference"/>
        </w:rPr>
        <w:footnoteRef/>
      </w:r>
      <w:r>
        <w:t xml:space="preserve"> Estimated in 2020 dollars; these cost</w:t>
      </w:r>
      <w:r w:rsidR="00F41BD7">
        <w:t>s</w:t>
      </w:r>
      <w:r>
        <w:t xml:space="preserve"> are likely to vary over time.</w:t>
      </w:r>
    </w:p>
  </w:footnote>
  <w:footnote w:id="24">
    <w:p w14:paraId="52A66079" w14:textId="77777777" w:rsidR="002745C7" w:rsidRDefault="002745C7" w:rsidP="002745C7">
      <w:pPr>
        <w:pStyle w:val="FootnoteText"/>
      </w:pPr>
      <w:r>
        <w:rPr>
          <w:rStyle w:val="FootnoteReference"/>
        </w:rPr>
        <w:footnoteRef/>
      </w:r>
      <w:r>
        <w:t xml:space="preserve"> Note: Table 1 is a modified version of the MassDOT Table; additional crossing types not regulated by MassDOT (e.g., railroads, driveways, rail trails) have been added. The baseline requirements also apply to these other crossing types.</w:t>
      </w:r>
    </w:p>
  </w:footnote>
  <w:footnote w:id="25">
    <w:p w14:paraId="77E743C6" w14:textId="63A2F05B" w:rsidR="00B02387" w:rsidRDefault="00B02387">
      <w:pPr>
        <w:pStyle w:val="FootnoteText"/>
      </w:pPr>
      <w:r>
        <w:rPr>
          <w:rStyle w:val="FootnoteReference"/>
        </w:rPr>
        <w:footnoteRef/>
      </w:r>
      <w:r>
        <w:t xml:space="preserve"> Dimensions are given as width x height x length (inlet to outlet).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4419959"/>
      <w:docPartObj>
        <w:docPartGallery w:val="Watermarks"/>
        <w:docPartUnique/>
      </w:docPartObj>
    </w:sdtPr>
    <w:sdtContent>
      <w:p w14:paraId="4AE4E479" w14:textId="66E64B5F" w:rsidR="00C40F20" w:rsidRDefault="00000000">
        <w:pPr>
          <w:pStyle w:val="Header"/>
        </w:pPr>
        <w:r>
          <w:rPr>
            <w:noProof/>
          </w:rPr>
          <w:pict w14:anchorId="6DF3B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4C70" w14:textId="77777777" w:rsidR="00CE5250" w:rsidRDefault="00000000">
    <w:pPr>
      <w:pStyle w:val="Header"/>
    </w:pPr>
    <w:r>
      <w:rPr>
        <w:noProof/>
      </w:rPr>
      <w:pict w14:anchorId="426A5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10438" o:spid="_x0000_s1030" type="#_x0000_t136" style="position:absolute;margin-left:0;margin-top:0;width:412.4pt;height:247.45pt;rotation:315;z-index:-251655680;mso-position-horizontal:center;mso-position-horizontal-relative:margin;mso-position-vertical:center;mso-position-vertical-relative:margin" o:allowincell="f" fillcolor="#f2f2f2"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23449" w14:textId="77777777" w:rsidR="00CE5250" w:rsidRDefault="00000000">
    <w:pPr>
      <w:pStyle w:val="Header"/>
    </w:pPr>
    <w:r>
      <w:rPr>
        <w:noProof/>
      </w:rPr>
      <w:pict w14:anchorId="04EEC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10439" o:spid="_x0000_s1031" type="#_x0000_t136" style="position:absolute;margin-left:0;margin-top:0;width:412.4pt;height:247.45pt;rotation:315;z-index:-251654656;mso-position-horizontal:center;mso-position-horizontal-relative:margin;mso-position-vertical:center;mso-position-vertical-relative:margin" o:allowincell="f" fillcolor="#f2f2f2"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D7F77" w14:textId="77777777" w:rsidR="00CE5250" w:rsidRDefault="00000000">
    <w:pPr>
      <w:pStyle w:val="Header"/>
    </w:pPr>
    <w:r>
      <w:rPr>
        <w:noProof/>
      </w:rPr>
      <w:pict w14:anchorId="578E2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10437" o:spid="_x0000_s1029" type="#_x0000_t136" style="position:absolute;margin-left:0;margin-top:0;width:412.4pt;height:247.45pt;rotation:315;z-index:-251656704;mso-position-horizontal:center;mso-position-horizontal-relative:margin;mso-position-vertical:center;mso-position-vertical-relative:margin" o:allowincell="f" fillcolor="#f2f2f2"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0647"/>
    <w:multiLevelType w:val="hybridMultilevel"/>
    <w:tmpl w:val="04D2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D797C"/>
    <w:multiLevelType w:val="hybridMultilevel"/>
    <w:tmpl w:val="B2EEE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56E23"/>
    <w:multiLevelType w:val="multilevel"/>
    <w:tmpl w:val="89588210"/>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 w15:restartNumberingAfterBreak="0">
    <w:nsid w:val="0D645884"/>
    <w:multiLevelType w:val="hybridMultilevel"/>
    <w:tmpl w:val="419A30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C1046"/>
    <w:multiLevelType w:val="hybridMultilevel"/>
    <w:tmpl w:val="E23EF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E239DE"/>
    <w:multiLevelType w:val="hybridMultilevel"/>
    <w:tmpl w:val="EBAA7CEA"/>
    <w:lvl w:ilvl="0" w:tplc="602005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392427"/>
    <w:multiLevelType w:val="hybridMultilevel"/>
    <w:tmpl w:val="46AEF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565F9"/>
    <w:multiLevelType w:val="hybridMultilevel"/>
    <w:tmpl w:val="23386D72"/>
    <w:lvl w:ilvl="0" w:tplc="77C4173E">
      <w:start w:val="1"/>
      <w:numFmt w:val="bullet"/>
      <w:lvlText w:val="□"/>
      <w:lvlJc w:val="left"/>
      <w:pPr>
        <w:ind w:left="1080" w:hanging="360"/>
      </w:pPr>
      <w:rPr>
        <w:rFonts w:ascii="Aptos" w:hAnsi="Aptos" w:hint="default"/>
        <w:sz w:val="24"/>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32277FC"/>
    <w:multiLevelType w:val="multilevel"/>
    <w:tmpl w:val="8958821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B807C82"/>
    <w:multiLevelType w:val="hybridMultilevel"/>
    <w:tmpl w:val="CE24D278"/>
    <w:lvl w:ilvl="0" w:tplc="0409000F">
      <w:start w:val="1"/>
      <w:numFmt w:val="decimal"/>
      <w:lvlText w:val="%1."/>
      <w:lvlJc w:val="left"/>
      <w:pPr>
        <w:ind w:left="720" w:hanging="360"/>
      </w:pPr>
    </w:lvl>
    <w:lvl w:ilvl="1" w:tplc="F3082B6A">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47385D"/>
    <w:multiLevelType w:val="hybridMultilevel"/>
    <w:tmpl w:val="1556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2D2EB6"/>
    <w:multiLevelType w:val="hybridMultilevel"/>
    <w:tmpl w:val="2D5C7488"/>
    <w:lvl w:ilvl="0" w:tplc="77C4173E">
      <w:start w:val="1"/>
      <w:numFmt w:val="bullet"/>
      <w:lvlText w:val="□"/>
      <w:lvlJc w:val="left"/>
      <w:pPr>
        <w:ind w:left="1080" w:hanging="360"/>
      </w:pPr>
      <w:rPr>
        <w:rFonts w:ascii="Aptos" w:hAnsi="Apto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E342FAE"/>
    <w:multiLevelType w:val="hybridMultilevel"/>
    <w:tmpl w:val="849E370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E5C33EA"/>
    <w:multiLevelType w:val="hybridMultilevel"/>
    <w:tmpl w:val="94E0F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F294A"/>
    <w:multiLevelType w:val="hybridMultilevel"/>
    <w:tmpl w:val="8C88B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C3119"/>
    <w:multiLevelType w:val="multilevel"/>
    <w:tmpl w:val="0492917A"/>
    <w:lvl w:ilvl="0">
      <w:start w:val="1"/>
      <w:numFmt w:val="decimal"/>
      <w:pStyle w:val="Heading1"/>
      <w:lvlText w:val="%1.0"/>
      <w:lvlJc w:val="left"/>
      <w:pPr>
        <w:ind w:left="360" w:hanging="360"/>
      </w:pPr>
    </w:lvl>
    <w:lvl w:ilvl="1">
      <w:start w:val="1"/>
      <w:numFmt w:val="decimal"/>
      <w:pStyle w:val="Heading2"/>
      <w:lvlText w:val="%1.%2"/>
      <w:lvlJc w:val="left"/>
      <w:pPr>
        <w:ind w:left="1080" w:hanging="360"/>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29F2E13"/>
    <w:multiLevelType w:val="hybridMultilevel"/>
    <w:tmpl w:val="BB8EE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873EB"/>
    <w:multiLevelType w:val="hybridMultilevel"/>
    <w:tmpl w:val="91BE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B855F0"/>
    <w:multiLevelType w:val="hybridMultilevel"/>
    <w:tmpl w:val="3F2040FE"/>
    <w:lvl w:ilvl="0" w:tplc="DF5449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ACA1711"/>
    <w:multiLevelType w:val="hybridMultilevel"/>
    <w:tmpl w:val="CD3E6EA0"/>
    <w:lvl w:ilvl="0" w:tplc="860AD1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B1930"/>
    <w:multiLevelType w:val="hybridMultilevel"/>
    <w:tmpl w:val="FE20C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2778D"/>
    <w:multiLevelType w:val="hybridMultilevel"/>
    <w:tmpl w:val="6128C26A"/>
    <w:lvl w:ilvl="0" w:tplc="9FC834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647BCC"/>
    <w:multiLevelType w:val="hybridMultilevel"/>
    <w:tmpl w:val="63B21760"/>
    <w:lvl w:ilvl="0" w:tplc="77C4173E">
      <w:start w:val="1"/>
      <w:numFmt w:val="bullet"/>
      <w:lvlText w:val="□"/>
      <w:lvlJc w:val="left"/>
      <w:pPr>
        <w:ind w:left="1080" w:hanging="360"/>
      </w:pPr>
      <w:rPr>
        <w:rFonts w:ascii="Aptos" w:hAnsi="Aptos" w:hint="default"/>
        <w:sz w:val="24"/>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6154AA8"/>
    <w:multiLevelType w:val="hybridMultilevel"/>
    <w:tmpl w:val="849E3700"/>
    <w:lvl w:ilvl="0" w:tplc="CF7447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12F44"/>
    <w:multiLevelType w:val="multilevel"/>
    <w:tmpl w:val="8958821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4C9402B9"/>
    <w:multiLevelType w:val="hybridMultilevel"/>
    <w:tmpl w:val="849E370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D7410FF"/>
    <w:multiLevelType w:val="multilevel"/>
    <w:tmpl w:val="8958821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4F29138E"/>
    <w:multiLevelType w:val="hybridMultilevel"/>
    <w:tmpl w:val="804C636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6A668DC"/>
    <w:multiLevelType w:val="hybridMultilevel"/>
    <w:tmpl w:val="185E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11545E"/>
    <w:multiLevelType w:val="multilevel"/>
    <w:tmpl w:val="8958821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5DF0797E"/>
    <w:multiLevelType w:val="hybridMultilevel"/>
    <w:tmpl w:val="4AB2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596FE1"/>
    <w:multiLevelType w:val="hybridMultilevel"/>
    <w:tmpl w:val="A4502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A02D58"/>
    <w:multiLevelType w:val="hybridMultilevel"/>
    <w:tmpl w:val="88F0C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082506"/>
    <w:multiLevelType w:val="hybridMultilevel"/>
    <w:tmpl w:val="6ED42C76"/>
    <w:lvl w:ilvl="0" w:tplc="77C4173E">
      <w:start w:val="1"/>
      <w:numFmt w:val="bullet"/>
      <w:lvlText w:val="□"/>
      <w:lvlJc w:val="left"/>
      <w:pPr>
        <w:ind w:left="1080" w:hanging="360"/>
      </w:pPr>
      <w:rPr>
        <w:rFonts w:ascii="Aptos" w:hAnsi="Aptos" w:hint="default"/>
        <w:sz w:val="24"/>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72045754"/>
    <w:multiLevelType w:val="hybridMultilevel"/>
    <w:tmpl w:val="07BC2936"/>
    <w:lvl w:ilvl="0" w:tplc="3E8E37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A5F685E"/>
    <w:multiLevelType w:val="hybridMultilevel"/>
    <w:tmpl w:val="613A4614"/>
    <w:lvl w:ilvl="0" w:tplc="04090001">
      <w:start w:val="1"/>
      <w:numFmt w:val="bullet"/>
      <w:lvlText w:val=""/>
      <w:lvlJc w:val="left"/>
      <w:pPr>
        <w:ind w:left="2246" w:hanging="360"/>
      </w:pPr>
      <w:rPr>
        <w:rFonts w:ascii="Symbol" w:hAnsi="Symbol" w:hint="default"/>
      </w:rPr>
    </w:lvl>
    <w:lvl w:ilvl="1" w:tplc="04090003" w:tentative="1">
      <w:start w:val="1"/>
      <w:numFmt w:val="bullet"/>
      <w:lvlText w:val="o"/>
      <w:lvlJc w:val="left"/>
      <w:pPr>
        <w:ind w:left="2966" w:hanging="360"/>
      </w:pPr>
      <w:rPr>
        <w:rFonts w:ascii="Courier New" w:hAnsi="Courier New" w:cs="Courier New" w:hint="default"/>
      </w:rPr>
    </w:lvl>
    <w:lvl w:ilvl="2" w:tplc="04090005" w:tentative="1">
      <w:start w:val="1"/>
      <w:numFmt w:val="bullet"/>
      <w:lvlText w:val=""/>
      <w:lvlJc w:val="left"/>
      <w:pPr>
        <w:ind w:left="3686" w:hanging="360"/>
      </w:pPr>
      <w:rPr>
        <w:rFonts w:ascii="Wingdings" w:hAnsi="Wingdings" w:hint="default"/>
      </w:rPr>
    </w:lvl>
    <w:lvl w:ilvl="3" w:tplc="04090001" w:tentative="1">
      <w:start w:val="1"/>
      <w:numFmt w:val="bullet"/>
      <w:lvlText w:val=""/>
      <w:lvlJc w:val="left"/>
      <w:pPr>
        <w:ind w:left="4406" w:hanging="360"/>
      </w:pPr>
      <w:rPr>
        <w:rFonts w:ascii="Symbol" w:hAnsi="Symbol" w:hint="default"/>
      </w:rPr>
    </w:lvl>
    <w:lvl w:ilvl="4" w:tplc="04090003" w:tentative="1">
      <w:start w:val="1"/>
      <w:numFmt w:val="bullet"/>
      <w:lvlText w:val="o"/>
      <w:lvlJc w:val="left"/>
      <w:pPr>
        <w:ind w:left="5126" w:hanging="360"/>
      </w:pPr>
      <w:rPr>
        <w:rFonts w:ascii="Courier New" w:hAnsi="Courier New" w:cs="Courier New" w:hint="default"/>
      </w:rPr>
    </w:lvl>
    <w:lvl w:ilvl="5" w:tplc="04090005" w:tentative="1">
      <w:start w:val="1"/>
      <w:numFmt w:val="bullet"/>
      <w:lvlText w:val=""/>
      <w:lvlJc w:val="left"/>
      <w:pPr>
        <w:ind w:left="5846" w:hanging="360"/>
      </w:pPr>
      <w:rPr>
        <w:rFonts w:ascii="Wingdings" w:hAnsi="Wingdings" w:hint="default"/>
      </w:rPr>
    </w:lvl>
    <w:lvl w:ilvl="6" w:tplc="04090001" w:tentative="1">
      <w:start w:val="1"/>
      <w:numFmt w:val="bullet"/>
      <w:lvlText w:val=""/>
      <w:lvlJc w:val="left"/>
      <w:pPr>
        <w:ind w:left="6566" w:hanging="360"/>
      </w:pPr>
      <w:rPr>
        <w:rFonts w:ascii="Symbol" w:hAnsi="Symbol" w:hint="default"/>
      </w:rPr>
    </w:lvl>
    <w:lvl w:ilvl="7" w:tplc="04090003" w:tentative="1">
      <w:start w:val="1"/>
      <w:numFmt w:val="bullet"/>
      <w:lvlText w:val="o"/>
      <w:lvlJc w:val="left"/>
      <w:pPr>
        <w:ind w:left="7286" w:hanging="360"/>
      </w:pPr>
      <w:rPr>
        <w:rFonts w:ascii="Courier New" w:hAnsi="Courier New" w:cs="Courier New" w:hint="default"/>
      </w:rPr>
    </w:lvl>
    <w:lvl w:ilvl="8" w:tplc="04090005" w:tentative="1">
      <w:start w:val="1"/>
      <w:numFmt w:val="bullet"/>
      <w:lvlText w:val=""/>
      <w:lvlJc w:val="left"/>
      <w:pPr>
        <w:ind w:left="8006" w:hanging="360"/>
      </w:pPr>
      <w:rPr>
        <w:rFonts w:ascii="Wingdings" w:hAnsi="Wingdings" w:hint="default"/>
      </w:rPr>
    </w:lvl>
  </w:abstractNum>
  <w:num w:numId="1" w16cid:durableId="790781312">
    <w:abstractNumId w:val="8"/>
  </w:num>
  <w:num w:numId="2" w16cid:durableId="1441102194">
    <w:abstractNumId w:val="26"/>
  </w:num>
  <w:num w:numId="3" w16cid:durableId="1123621700">
    <w:abstractNumId w:val="20"/>
  </w:num>
  <w:num w:numId="4" w16cid:durableId="1114440167">
    <w:abstractNumId w:val="29"/>
  </w:num>
  <w:num w:numId="5" w16cid:durableId="1934388943">
    <w:abstractNumId w:val="19"/>
  </w:num>
  <w:num w:numId="6" w16cid:durableId="1277372568">
    <w:abstractNumId w:val="9"/>
  </w:num>
  <w:num w:numId="7" w16cid:durableId="1368725328">
    <w:abstractNumId w:val="14"/>
  </w:num>
  <w:num w:numId="8" w16cid:durableId="1628002940">
    <w:abstractNumId w:val="23"/>
  </w:num>
  <w:num w:numId="9" w16cid:durableId="260529406">
    <w:abstractNumId w:val="31"/>
  </w:num>
  <w:num w:numId="10" w16cid:durableId="1754859332">
    <w:abstractNumId w:val="4"/>
  </w:num>
  <w:num w:numId="11" w16cid:durableId="234778048">
    <w:abstractNumId w:val="24"/>
  </w:num>
  <w:num w:numId="12" w16cid:durableId="2013873198">
    <w:abstractNumId w:val="13"/>
  </w:num>
  <w:num w:numId="13" w16cid:durableId="977687451">
    <w:abstractNumId w:val="25"/>
  </w:num>
  <w:num w:numId="14" w16cid:durableId="1270969783">
    <w:abstractNumId w:val="5"/>
  </w:num>
  <w:num w:numId="15" w16cid:durableId="1643535304">
    <w:abstractNumId w:val="34"/>
  </w:num>
  <w:num w:numId="16" w16cid:durableId="1599211242">
    <w:abstractNumId w:val="12"/>
  </w:num>
  <w:num w:numId="17" w16cid:durableId="160387485">
    <w:abstractNumId w:val="18"/>
  </w:num>
  <w:num w:numId="18" w16cid:durableId="565074665">
    <w:abstractNumId w:val="3"/>
  </w:num>
  <w:num w:numId="19" w16cid:durableId="550728149">
    <w:abstractNumId w:val="27"/>
  </w:num>
  <w:num w:numId="20" w16cid:durableId="277372540">
    <w:abstractNumId w:val="35"/>
  </w:num>
  <w:num w:numId="21" w16cid:durableId="1647125333">
    <w:abstractNumId w:val="17"/>
  </w:num>
  <w:num w:numId="22" w16cid:durableId="987976305">
    <w:abstractNumId w:val="2"/>
  </w:num>
  <w:num w:numId="23" w16cid:durableId="388304922">
    <w:abstractNumId w:val="28"/>
  </w:num>
  <w:num w:numId="24" w16cid:durableId="926884246">
    <w:abstractNumId w:val="15"/>
  </w:num>
  <w:num w:numId="25" w16cid:durableId="806749014">
    <w:abstractNumId w:val="10"/>
  </w:num>
  <w:num w:numId="26" w16cid:durableId="1387489336">
    <w:abstractNumId w:val="1"/>
  </w:num>
  <w:num w:numId="27" w16cid:durableId="1968313171">
    <w:abstractNumId w:val="6"/>
  </w:num>
  <w:num w:numId="28" w16cid:durableId="2012442927">
    <w:abstractNumId w:val="30"/>
  </w:num>
  <w:num w:numId="29" w16cid:durableId="643583066">
    <w:abstractNumId w:val="32"/>
  </w:num>
  <w:num w:numId="30" w16cid:durableId="1452549256">
    <w:abstractNumId w:val="16"/>
  </w:num>
  <w:num w:numId="31" w16cid:durableId="669869976">
    <w:abstractNumId w:val="0"/>
  </w:num>
  <w:num w:numId="32" w16cid:durableId="1785687999">
    <w:abstractNumId w:val="21"/>
  </w:num>
  <w:num w:numId="33" w16cid:durableId="1028944973">
    <w:abstractNumId w:val="7"/>
  </w:num>
  <w:num w:numId="34" w16cid:durableId="216362219">
    <w:abstractNumId w:val="33"/>
  </w:num>
  <w:num w:numId="35" w16cid:durableId="386228511">
    <w:abstractNumId w:val="22"/>
  </w:num>
  <w:num w:numId="36" w16cid:durableId="21233816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163"/>
    <w:rsid w:val="000007AD"/>
    <w:rsid w:val="000012BD"/>
    <w:rsid w:val="00003FB4"/>
    <w:rsid w:val="00004B37"/>
    <w:rsid w:val="00004B8C"/>
    <w:rsid w:val="00004FBC"/>
    <w:rsid w:val="00007CDB"/>
    <w:rsid w:val="00010614"/>
    <w:rsid w:val="00010D98"/>
    <w:rsid w:val="0001209C"/>
    <w:rsid w:val="000125DC"/>
    <w:rsid w:val="00012D88"/>
    <w:rsid w:val="00017122"/>
    <w:rsid w:val="000204CB"/>
    <w:rsid w:val="00021480"/>
    <w:rsid w:val="000215F1"/>
    <w:rsid w:val="000246B0"/>
    <w:rsid w:val="00025A63"/>
    <w:rsid w:val="000276CD"/>
    <w:rsid w:val="000277B2"/>
    <w:rsid w:val="00027ECB"/>
    <w:rsid w:val="00031272"/>
    <w:rsid w:val="00032518"/>
    <w:rsid w:val="000325FD"/>
    <w:rsid w:val="0003312B"/>
    <w:rsid w:val="0003477A"/>
    <w:rsid w:val="000348ED"/>
    <w:rsid w:val="00036B71"/>
    <w:rsid w:val="00041539"/>
    <w:rsid w:val="0004397C"/>
    <w:rsid w:val="00046898"/>
    <w:rsid w:val="00046ADD"/>
    <w:rsid w:val="00051B77"/>
    <w:rsid w:val="00054C29"/>
    <w:rsid w:val="00057679"/>
    <w:rsid w:val="00057EB8"/>
    <w:rsid w:val="00062906"/>
    <w:rsid w:val="00063FE8"/>
    <w:rsid w:val="00064B59"/>
    <w:rsid w:val="000653D9"/>
    <w:rsid w:val="000654E4"/>
    <w:rsid w:val="00065DBF"/>
    <w:rsid w:val="00066061"/>
    <w:rsid w:val="000668AF"/>
    <w:rsid w:val="000672D1"/>
    <w:rsid w:val="00070342"/>
    <w:rsid w:val="00072191"/>
    <w:rsid w:val="00074E32"/>
    <w:rsid w:val="00075A12"/>
    <w:rsid w:val="0008457E"/>
    <w:rsid w:val="0008499B"/>
    <w:rsid w:val="000858E3"/>
    <w:rsid w:val="00085B10"/>
    <w:rsid w:val="00086053"/>
    <w:rsid w:val="00086236"/>
    <w:rsid w:val="0009196B"/>
    <w:rsid w:val="000921E5"/>
    <w:rsid w:val="00094664"/>
    <w:rsid w:val="00094D69"/>
    <w:rsid w:val="000A173C"/>
    <w:rsid w:val="000A4711"/>
    <w:rsid w:val="000A478E"/>
    <w:rsid w:val="000A4E32"/>
    <w:rsid w:val="000A5B43"/>
    <w:rsid w:val="000A6DCC"/>
    <w:rsid w:val="000B27DB"/>
    <w:rsid w:val="000B36E8"/>
    <w:rsid w:val="000B388F"/>
    <w:rsid w:val="000B495A"/>
    <w:rsid w:val="000B52AD"/>
    <w:rsid w:val="000B5FA6"/>
    <w:rsid w:val="000B7F78"/>
    <w:rsid w:val="000C0590"/>
    <w:rsid w:val="000C279E"/>
    <w:rsid w:val="000C33FB"/>
    <w:rsid w:val="000C4B4D"/>
    <w:rsid w:val="000C5FAE"/>
    <w:rsid w:val="000C6A0A"/>
    <w:rsid w:val="000D0525"/>
    <w:rsid w:val="000D13A4"/>
    <w:rsid w:val="000D3DC4"/>
    <w:rsid w:val="000D7059"/>
    <w:rsid w:val="000D71E5"/>
    <w:rsid w:val="000D78AE"/>
    <w:rsid w:val="000D7F55"/>
    <w:rsid w:val="000E3205"/>
    <w:rsid w:val="000E41F6"/>
    <w:rsid w:val="000E4EB2"/>
    <w:rsid w:val="000E5C7F"/>
    <w:rsid w:val="000F199F"/>
    <w:rsid w:val="000F1A04"/>
    <w:rsid w:val="000F42C8"/>
    <w:rsid w:val="000F4EBA"/>
    <w:rsid w:val="000F6986"/>
    <w:rsid w:val="000F6E0C"/>
    <w:rsid w:val="000F7113"/>
    <w:rsid w:val="00101A33"/>
    <w:rsid w:val="00105FB2"/>
    <w:rsid w:val="0010699D"/>
    <w:rsid w:val="001108D8"/>
    <w:rsid w:val="0011609E"/>
    <w:rsid w:val="00116E6C"/>
    <w:rsid w:val="00120BB8"/>
    <w:rsid w:val="0012185C"/>
    <w:rsid w:val="00124ED2"/>
    <w:rsid w:val="00125606"/>
    <w:rsid w:val="00127761"/>
    <w:rsid w:val="00130EB2"/>
    <w:rsid w:val="00131C5E"/>
    <w:rsid w:val="00132012"/>
    <w:rsid w:val="00132B58"/>
    <w:rsid w:val="00132E33"/>
    <w:rsid w:val="00134A47"/>
    <w:rsid w:val="00135BE5"/>
    <w:rsid w:val="00137A1F"/>
    <w:rsid w:val="001402C8"/>
    <w:rsid w:val="001405AE"/>
    <w:rsid w:val="00140E1C"/>
    <w:rsid w:val="001554EA"/>
    <w:rsid w:val="001578EE"/>
    <w:rsid w:val="001620B1"/>
    <w:rsid w:val="00164A1F"/>
    <w:rsid w:val="00167B90"/>
    <w:rsid w:val="00174292"/>
    <w:rsid w:val="001754C7"/>
    <w:rsid w:val="001801A3"/>
    <w:rsid w:val="0018331F"/>
    <w:rsid w:val="00183F8C"/>
    <w:rsid w:val="00186957"/>
    <w:rsid w:val="00186A97"/>
    <w:rsid w:val="001904DA"/>
    <w:rsid w:val="00192BD9"/>
    <w:rsid w:val="001969E7"/>
    <w:rsid w:val="001979A9"/>
    <w:rsid w:val="001A2371"/>
    <w:rsid w:val="001A39B8"/>
    <w:rsid w:val="001A5E67"/>
    <w:rsid w:val="001A5F47"/>
    <w:rsid w:val="001A5FA1"/>
    <w:rsid w:val="001A7A60"/>
    <w:rsid w:val="001B0079"/>
    <w:rsid w:val="001B3E76"/>
    <w:rsid w:val="001B6113"/>
    <w:rsid w:val="001C0F01"/>
    <w:rsid w:val="001C1FEE"/>
    <w:rsid w:val="001C3AFA"/>
    <w:rsid w:val="001C5583"/>
    <w:rsid w:val="001C6931"/>
    <w:rsid w:val="001D12A5"/>
    <w:rsid w:val="001D39C1"/>
    <w:rsid w:val="001D66F6"/>
    <w:rsid w:val="001D6AC7"/>
    <w:rsid w:val="001D73AB"/>
    <w:rsid w:val="001E0A10"/>
    <w:rsid w:val="001E2FF5"/>
    <w:rsid w:val="001E3B85"/>
    <w:rsid w:val="001E3CA5"/>
    <w:rsid w:val="001E5152"/>
    <w:rsid w:val="001E548B"/>
    <w:rsid w:val="001E6209"/>
    <w:rsid w:val="001E7744"/>
    <w:rsid w:val="001F0609"/>
    <w:rsid w:val="001F1F9D"/>
    <w:rsid w:val="001F206D"/>
    <w:rsid w:val="001F46FF"/>
    <w:rsid w:val="002003CD"/>
    <w:rsid w:val="0020350B"/>
    <w:rsid w:val="00205E4F"/>
    <w:rsid w:val="0021161C"/>
    <w:rsid w:val="00211AA7"/>
    <w:rsid w:val="00212AAB"/>
    <w:rsid w:val="00212B71"/>
    <w:rsid w:val="00215BFB"/>
    <w:rsid w:val="002204AF"/>
    <w:rsid w:val="00220C5D"/>
    <w:rsid w:val="0022254B"/>
    <w:rsid w:val="00222CDC"/>
    <w:rsid w:val="002233E8"/>
    <w:rsid w:val="00226715"/>
    <w:rsid w:val="0022722D"/>
    <w:rsid w:val="00227C11"/>
    <w:rsid w:val="00227E14"/>
    <w:rsid w:val="002301A4"/>
    <w:rsid w:val="00230CBD"/>
    <w:rsid w:val="002318E2"/>
    <w:rsid w:val="00233D49"/>
    <w:rsid w:val="00235459"/>
    <w:rsid w:val="0024009F"/>
    <w:rsid w:val="002401CC"/>
    <w:rsid w:val="00246E9B"/>
    <w:rsid w:val="00250E6A"/>
    <w:rsid w:val="00254B5F"/>
    <w:rsid w:val="00255C0F"/>
    <w:rsid w:val="0025629A"/>
    <w:rsid w:val="00260AED"/>
    <w:rsid w:val="00261226"/>
    <w:rsid w:val="002629BE"/>
    <w:rsid w:val="00265F50"/>
    <w:rsid w:val="002702A8"/>
    <w:rsid w:val="00270518"/>
    <w:rsid w:val="002745C7"/>
    <w:rsid w:val="00276D37"/>
    <w:rsid w:val="00277C19"/>
    <w:rsid w:val="002803C5"/>
    <w:rsid w:val="00280D97"/>
    <w:rsid w:val="00281340"/>
    <w:rsid w:val="0028194C"/>
    <w:rsid w:val="00284EA2"/>
    <w:rsid w:val="002855A5"/>
    <w:rsid w:val="002904B2"/>
    <w:rsid w:val="00292525"/>
    <w:rsid w:val="0029266D"/>
    <w:rsid w:val="00293635"/>
    <w:rsid w:val="002965F4"/>
    <w:rsid w:val="002A0EC0"/>
    <w:rsid w:val="002A1C5B"/>
    <w:rsid w:val="002A1F11"/>
    <w:rsid w:val="002A29A8"/>
    <w:rsid w:val="002B1541"/>
    <w:rsid w:val="002B1DAC"/>
    <w:rsid w:val="002B4B3B"/>
    <w:rsid w:val="002B52F4"/>
    <w:rsid w:val="002B677D"/>
    <w:rsid w:val="002C0528"/>
    <w:rsid w:val="002C07D5"/>
    <w:rsid w:val="002C3AD0"/>
    <w:rsid w:val="002D0B4B"/>
    <w:rsid w:val="002D39F2"/>
    <w:rsid w:val="002D486B"/>
    <w:rsid w:val="002D5925"/>
    <w:rsid w:val="002E167E"/>
    <w:rsid w:val="002E1F00"/>
    <w:rsid w:val="002E2AC3"/>
    <w:rsid w:val="002E47C7"/>
    <w:rsid w:val="002E64C8"/>
    <w:rsid w:val="002E6B8C"/>
    <w:rsid w:val="002F07FA"/>
    <w:rsid w:val="002F2AA7"/>
    <w:rsid w:val="002F3C0F"/>
    <w:rsid w:val="002F5989"/>
    <w:rsid w:val="002F7009"/>
    <w:rsid w:val="002F7163"/>
    <w:rsid w:val="00301A66"/>
    <w:rsid w:val="00303314"/>
    <w:rsid w:val="003040B2"/>
    <w:rsid w:val="00305C9C"/>
    <w:rsid w:val="0031013E"/>
    <w:rsid w:val="0031501F"/>
    <w:rsid w:val="00315DF1"/>
    <w:rsid w:val="00317D76"/>
    <w:rsid w:val="00320F8B"/>
    <w:rsid w:val="003234C1"/>
    <w:rsid w:val="003257D0"/>
    <w:rsid w:val="00327625"/>
    <w:rsid w:val="003310F9"/>
    <w:rsid w:val="0033177B"/>
    <w:rsid w:val="00335349"/>
    <w:rsid w:val="0033544C"/>
    <w:rsid w:val="0033571D"/>
    <w:rsid w:val="00335AC4"/>
    <w:rsid w:val="00336C13"/>
    <w:rsid w:val="00336F86"/>
    <w:rsid w:val="0034324F"/>
    <w:rsid w:val="003445D2"/>
    <w:rsid w:val="00347857"/>
    <w:rsid w:val="00350649"/>
    <w:rsid w:val="00351688"/>
    <w:rsid w:val="00351692"/>
    <w:rsid w:val="00360430"/>
    <w:rsid w:val="00363B39"/>
    <w:rsid w:val="00364AA9"/>
    <w:rsid w:val="00365244"/>
    <w:rsid w:val="00365B24"/>
    <w:rsid w:val="00367B3A"/>
    <w:rsid w:val="00371B1E"/>
    <w:rsid w:val="00372CB6"/>
    <w:rsid w:val="0037742B"/>
    <w:rsid w:val="003779A4"/>
    <w:rsid w:val="00384309"/>
    <w:rsid w:val="00385464"/>
    <w:rsid w:val="00386F7B"/>
    <w:rsid w:val="00391B22"/>
    <w:rsid w:val="00392723"/>
    <w:rsid w:val="00392FB9"/>
    <w:rsid w:val="00395DAC"/>
    <w:rsid w:val="003A281F"/>
    <w:rsid w:val="003A4FA6"/>
    <w:rsid w:val="003A554C"/>
    <w:rsid w:val="003A579B"/>
    <w:rsid w:val="003A5932"/>
    <w:rsid w:val="003B2032"/>
    <w:rsid w:val="003B4058"/>
    <w:rsid w:val="003B659C"/>
    <w:rsid w:val="003B729F"/>
    <w:rsid w:val="003C1656"/>
    <w:rsid w:val="003C31C2"/>
    <w:rsid w:val="003C37E5"/>
    <w:rsid w:val="003C401E"/>
    <w:rsid w:val="003C5651"/>
    <w:rsid w:val="003D2824"/>
    <w:rsid w:val="003D2988"/>
    <w:rsid w:val="003D3BC0"/>
    <w:rsid w:val="003D3E12"/>
    <w:rsid w:val="003E08CF"/>
    <w:rsid w:val="003E2CAF"/>
    <w:rsid w:val="003E323A"/>
    <w:rsid w:val="003E3FAD"/>
    <w:rsid w:val="003E5355"/>
    <w:rsid w:val="003E645F"/>
    <w:rsid w:val="003E6EDA"/>
    <w:rsid w:val="003F0246"/>
    <w:rsid w:val="003F1E6C"/>
    <w:rsid w:val="003F31EF"/>
    <w:rsid w:val="003F4C1E"/>
    <w:rsid w:val="003F5AD7"/>
    <w:rsid w:val="003F6910"/>
    <w:rsid w:val="003F7776"/>
    <w:rsid w:val="00401DBE"/>
    <w:rsid w:val="004022B7"/>
    <w:rsid w:val="00410682"/>
    <w:rsid w:val="004138C3"/>
    <w:rsid w:val="00413F03"/>
    <w:rsid w:val="00414767"/>
    <w:rsid w:val="004160C9"/>
    <w:rsid w:val="00416F46"/>
    <w:rsid w:val="004172C3"/>
    <w:rsid w:val="00417DFB"/>
    <w:rsid w:val="004225ED"/>
    <w:rsid w:val="00422F74"/>
    <w:rsid w:val="00423A79"/>
    <w:rsid w:val="00424035"/>
    <w:rsid w:val="0042435F"/>
    <w:rsid w:val="0042554E"/>
    <w:rsid w:val="00426A28"/>
    <w:rsid w:val="00426D33"/>
    <w:rsid w:val="0042752F"/>
    <w:rsid w:val="004279F3"/>
    <w:rsid w:val="0043025B"/>
    <w:rsid w:val="0043144F"/>
    <w:rsid w:val="00431F45"/>
    <w:rsid w:val="00432849"/>
    <w:rsid w:val="00435A7C"/>
    <w:rsid w:val="00436336"/>
    <w:rsid w:val="004370E0"/>
    <w:rsid w:val="00437BA7"/>
    <w:rsid w:val="004413FD"/>
    <w:rsid w:val="004426F7"/>
    <w:rsid w:val="00442D51"/>
    <w:rsid w:val="00445E73"/>
    <w:rsid w:val="00450BBB"/>
    <w:rsid w:val="00452E75"/>
    <w:rsid w:val="00453B1D"/>
    <w:rsid w:val="0045456E"/>
    <w:rsid w:val="00463BA1"/>
    <w:rsid w:val="00464692"/>
    <w:rsid w:val="00466709"/>
    <w:rsid w:val="004672FC"/>
    <w:rsid w:val="00472B03"/>
    <w:rsid w:val="00473E18"/>
    <w:rsid w:val="00473EF0"/>
    <w:rsid w:val="00476569"/>
    <w:rsid w:val="004777A7"/>
    <w:rsid w:val="00477E7E"/>
    <w:rsid w:val="00481613"/>
    <w:rsid w:val="00481818"/>
    <w:rsid w:val="0048675B"/>
    <w:rsid w:val="0049218E"/>
    <w:rsid w:val="0049354D"/>
    <w:rsid w:val="00493B65"/>
    <w:rsid w:val="004970BE"/>
    <w:rsid w:val="00497A2C"/>
    <w:rsid w:val="004A07C5"/>
    <w:rsid w:val="004A17F2"/>
    <w:rsid w:val="004A2795"/>
    <w:rsid w:val="004A444D"/>
    <w:rsid w:val="004A56CE"/>
    <w:rsid w:val="004B1540"/>
    <w:rsid w:val="004B267B"/>
    <w:rsid w:val="004B28C9"/>
    <w:rsid w:val="004B4B95"/>
    <w:rsid w:val="004B6B06"/>
    <w:rsid w:val="004B6F3B"/>
    <w:rsid w:val="004C0ACB"/>
    <w:rsid w:val="004C47C5"/>
    <w:rsid w:val="004D001B"/>
    <w:rsid w:val="004D0686"/>
    <w:rsid w:val="004D14AA"/>
    <w:rsid w:val="004D17A1"/>
    <w:rsid w:val="004D2537"/>
    <w:rsid w:val="004D3283"/>
    <w:rsid w:val="004D52B2"/>
    <w:rsid w:val="004D7280"/>
    <w:rsid w:val="004D7955"/>
    <w:rsid w:val="004E0811"/>
    <w:rsid w:val="004E0F84"/>
    <w:rsid w:val="004E3459"/>
    <w:rsid w:val="004E4A15"/>
    <w:rsid w:val="004E4C87"/>
    <w:rsid w:val="004E7C44"/>
    <w:rsid w:val="004F012A"/>
    <w:rsid w:val="004F0E3C"/>
    <w:rsid w:val="004F10CD"/>
    <w:rsid w:val="004F203A"/>
    <w:rsid w:val="004F2905"/>
    <w:rsid w:val="004F3512"/>
    <w:rsid w:val="004F3841"/>
    <w:rsid w:val="004F4191"/>
    <w:rsid w:val="004F4DE4"/>
    <w:rsid w:val="004F4EFD"/>
    <w:rsid w:val="004F5668"/>
    <w:rsid w:val="004F5F1D"/>
    <w:rsid w:val="004F6E7A"/>
    <w:rsid w:val="004F73CF"/>
    <w:rsid w:val="005007B5"/>
    <w:rsid w:val="005008DA"/>
    <w:rsid w:val="0050286C"/>
    <w:rsid w:val="005037D1"/>
    <w:rsid w:val="0050396C"/>
    <w:rsid w:val="00504836"/>
    <w:rsid w:val="0050533F"/>
    <w:rsid w:val="0050561D"/>
    <w:rsid w:val="00507A82"/>
    <w:rsid w:val="00510008"/>
    <w:rsid w:val="005121BB"/>
    <w:rsid w:val="005137EF"/>
    <w:rsid w:val="00513B32"/>
    <w:rsid w:val="00517F86"/>
    <w:rsid w:val="00521247"/>
    <w:rsid w:val="00521539"/>
    <w:rsid w:val="0052319C"/>
    <w:rsid w:val="00524F6B"/>
    <w:rsid w:val="00526CFF"/>
    <w:rsid w:val="00527EE6"/>
    <w:rsid w:val="005306AD"/>
    <w:rsid w:val="00530DE2"/>
    <w:rsid w:val="00531657"/>
    <w:rsid w:val="00532A22"/>
    <w:rsid w:val="00535DB8"/>
    <w:rsid w:val="00537683"/>
    <w:rsid w:val="00541FB3"/>
    <w:rsid w:val="00545A57"/>
    <w:rsid w:val="00546E41"/>
    <w:rsid w:val="005473ED"/>
    <w:rsid w:val="005505C4"/>
    <w:rsid w:val="00551130"/>
    <w:rsid w:val="005518F9"/>
    <w:rsid w:val="00553B4E"/>
    <w:rsid w:val="00554A36"/>
    <w:rsid w:val="00556EDB"/>
    <w:rsid w:val="00560B8E"/>
    <w:rsid w:val="00567929"/>
    <w:rsid w:val="00573221"/>
    <w:rsid w:val="0057409C"/>
    <w:rsid w:val="005758F6"/>
    <w:rsid w:val="0058158B"/>
    <w:rsid w:val="00582278"/>
    <w:rsid w:val="005840F8"/>
    <w:rsid w:val="0058776C"/>
    <w:rsid w:val="005966D4"/>
    <w:rsid w:val="005A1179"/>
    <w:rsid w:val="005A20D5"/>
    <w:rsid w:val="005A24F1"/>
    <w:rsid w:val="005A52FA"/>
    <w:rsid w:val="005A728C"/>
    <w:rsid w:val="005A7654"/>
    <w:rsid w:val="005B0979"/>
    <w:rsid w:val="005B2FEE"/>
    <w:rsid w:val="005B385D"/>
    <w:rsid w:val="005B3A80"/>
    <w:rsid w:val="005B3D93"/>
    <w:rsid w:val="005B5069"/>
    <w:rsid w:val="005B7F04"/>
    <w:rsid w:val="005C02CA"/>
    <w:rsid w:val="005C1518"/>
    <w:rsid w:val="005C2E9D"/>
    <w:rsid w:val="005C3265"/>
    <w:rsid w:val="005D04DA"/>
    <w:rsid w:val="005D1BC5"/>
    <w:rsid w:val="005D2ADB"/>
    <w:rsid w:val="005D462A"/>
    <w:rsid w:val="005D596E"/>
    <w:rsid w:val="005D7812"/>
    <w:rsid w:val="005D7DA9"/>
    <w:rsid w:val="005E1E43"/>
    <w:rsid w:val="005E1F6A"/>
    <w:rsid w:val="005E2E32"/>
    <w:rsid w:val="005E35B3"/>
    <w:rsid w:val="005E3AE6"/>
    <w:rsid w:val="005E4D37"/>
    <w:rsid w:val="005E790B"/>
    <w:rsid w:val="005F0002"/>
    <w:rsid w:val="005F2D26"/>
    <w:rsid w:val="005F3E42"/>
    <w:rsid w:val="005F5D6F"/>
    <w:rsid w:val="005F635C"/>
    <w:rsid w:val="005F7136"/>
    <w:rsid w:val="00600DA3"/>
    <w:rsid w:val="00601434"/>
    <w:rsid w:val="00602672"/>
    <w:rsid w:val="00602D82"/>
    <w:rsid w:val="006075C9"/>
    <w:rsid w:val="00607670"/>
    <w:rsid w:val="00610301"/>
    <w:rsid w:val="0061386D"/>
    <w:rsid w:val="00615177"/>
    <w:rsid w:val="00616C7A"/>
    <w:rsid w:val="00617156"/>
    <w:rsid w:val="006208F2"/>
    <w:rsid w:val="006220BF"/>
    <w:rsid w:val="00622AD5"/>
    <w:rsid w:val="00626ED3"/>
    <w:rsid w:val="00627870"/>
    <w:rsid w:val="00631822"/>
    <w:rsid w:val="0063184C"/>
    <w:rsid w:val="0063298C"/>
    <w:rsid w:val="00632C91"/>
    <w:rsid w:val="00632F1C"/>
    <w:rsid w:val="00633000"/>
    <w:rsid w:val="006335F7"/>
    <w:rsid w:val="00633807"/>
    <w:rsid w:val="00636B61"/>
    <w:rsid w:val="0064077A"/>
    <w:rsid w:val="00641C04"/>
    <w:rsid w:val="0064530E"/>
    <w:rsid w:val="00645AFA"/>
    <w:rsid w:val="00650CD6"/>
    <w:rsid w:val="0065121A"/>
    <w:rsid w:val="00653ADA"/>
    <w:rsid w:val="00653F45"/>
    <w:rsid w:val="00664BF1"/>
    <w:rsid w:val="006671F9"/>
    <w:rsid w:val="0067044C"/>
    <w:rsid w:val="006710FC"/>
    <w:rsid w:val="006711CE"/>
    <w:rsid w:val="00672955"/>
    <w:rsid w:val="00674E8A"/>
    <w:rsid w:val="00677A42"/>
    <w:rsid w:val="00677CFD"/>
    <w:rsid w:val="006806ED"/>
    <w:rsid w:val="00680B5A"/>
    <w:rsid w:val="00681162"/>
    <w:rsid w:val="00683E52"/>
    <w:rsid w:val="00686EF4"/>
    <w:rsid w:val="00687D4F"/>
    <w:rsid w:val="00696206"/>
    <w:rsid w:val="006972B1"/>
    <w:rsid w:val="006A45F1"/>
    <w:rsid w:val="006A548B"/>
    <w:rsid w:val="006A6B48"/>
    <w:rsid w:val="006A7CA1"/>
    <w:rsid w:val="006B08D7"/>
    <w:rsid w:val="006B1DB9"/>
    <w:rsid w:val="006B490A"/>
    <w:rsid w:val="006B65E6"/>
    <w:rsid w:val="006C0E21"/>
    <w:rsid w:val="006C1D78"/>
    <w:rsid w:val="006C35B8"/>
    <w:rsid w:val="006C5943"/>
    <w:rsid w:val="006C5F5F"/>
    <w:rsid w:val="006D2513"/>
    <w:rsid w:val="006D2EE3"/>
    <w:rsid w:val="006D498C"/>
    <w:rsid w:val="006E0252"/>
    <w:rsid w:val="006E074A"/>
    <w:rsid w:val="006E34C7"/>
    <w:rsid w:val="006E383F"/>
    <w:rsid w:val="006E5C13"/>
    <w:rsid w:val="006E5CCC"/>
    <w:rsid w:val="006E5CF2"/>
    <w:rsid w:val="006E68E0"/>
    <w:rsid w:val="006F143C"/>
    <w:rsid w:val="006F162B"/>
    <w:rsid w:val="006F22B4"/>
    <w:rsid w:val="006F4443"/>
    <w:rsid w:val="006F79B3"/>
    <w:rsid w:val="00701CC6"/>
    <w:rsid w:val="0070240A"/>
    <w:rsid w:val="007039FE"/>
    <w:rsid w:val="00705442"/>
    <w:rsid w:val="00706426"/>
    <w:rsid w:val="0071015D"/>
    <w:rsid w:val="00715DB2"/>
    <w:rsid w:val="0071636A"/>
    <w:rsid w:val="007178B0"/>
    <w:rsid w:val="007205C8"/>
    <w:rsid w:val="007232F5"/>
    <w:rsid w:val="007236C8"/>
    <w:rsid w:val="00725550"/>
    <w:rsid w:val="00725BB4"/>
    <w:rsid w:val="00726120"/>
    <w:rsid w:val="00733E69"/>
    <w:rsid w:val="0073529F"/>
    <w:rsid w:val="00735325"/>
    <w:rsid w:val="007366C7"/>
    <w:rsid w:val="007373D1"/>
    <w:rsid w:val="007405D8"/>
    <w:rsid w:val="007414F4"/>
    <w:rsid w:val="00742A8A"/>
    <w:rsid w:val="00742DAD"/>
    <w:rsid w:val="0074577D"/>
    <w:rsid w:val="007531A0"/>
    <w:rsid w:val="00754AEF"/>
    <w:rsid w:val="00757AB5"/>
    <w:rsid w:val="00757F1A"/>
    <w:rsid w:val="007621F4"/>
    <w:rsid w:val="00765853"/>
    <w:rsid w:val="00765D76"/>
    <w:rsid w:val="007674F2"/>
    <w:rsid w:val="00770F16"/>
    <w:rsid w:val="0077128D"/>
    <w:rsid w:val="0077153C"/>
    <w:rsid w:val="00773652"/>
    <w:rsid w:val="00773D92"/>
    <w:rsid w:val="00774D01"/>
    <w:rsid w:val="0077791D"/>
    <w:rsid w:val="00777ECD"/>
    <w:rsid w:val="00781648"/>
    <w:rsid w:val="0078204E"/>
    <w:rsid w:val="007821BA"/>
    <w:rsid w:val="007834EE"/>
    <w:rsid w:val="00783F1A"/>
    <w:rsid w:val="007848B7"/>
    <w:rsid w:val="0078567D"/>
    <w:rsid w:val="00785777"/>
    <w:rsid w:val="00785852"/>
    <w:rsid w:val="0078661D"/>
    <w:rsid w:val="007868AE"/>
    <w:rsid w:val="00786B81"/>
    <w:rsid w:val="00786BF6"/>
    <w:rsid w:val="00791597"/>
    <w:rsid w:val="0079400B"/>
    <w:rsid w:val="00795B2C"/>
    <w:rsid w:val="00796A94"/>
    <w:rsid w:val="007A28AE"/>
    <w:rsid w:val="007A4A32"/>
    <w:rsid w:val="007A5CCA"/>
    <w:rsid w:val="007B38E2"/>
    <w:rsid w:val="007B4C6F"/>
    <w:rsid w:val="007B52EE"/>
    <w:rsid w:val="007B5AE0"/>
    <w:rsid w:val="007B5B07"/>
    <w:rsid w:val="007B62D8"/>
    <w:rsid w:val="007B6FAE"/>
    <w:rsid w:val="007B7188"/>
    <w:rsid w:val="007C0796"/>
    <w:rsid w:val="007C123D"/>
    <w:rsid w:val="007C2B7D"/>
    <w:rsid w:val="007C3C1F"/>
    <w:rsid w:val="007C6733"/>
    <w:rsid w:val="007C689F"/>
    <w:rsid w:val="007C77D7"/>
    <w:rsid w:val="007C783B"/>
    <w:rsid w:val="007D0AE4"/>
    <w:rsid w:val="007D0F88"/>
    <w:rsid w:val="007D2489"/>
    <w:rsid w:val="007D2C46"/>
    <w:rsid w:val="007D2F16"/>
    <w:rsid w:val="007D4578"/>
    <w:rsid w:val="007D4621"/>
    <w:rsid w:val="007D7BDC"/>
    <w:rsid w:val="007E3D08"/>
    <w:rsid w:val="007E4265"/>
    <w:rsid w:val="007E6597"/>
    <w:rsid w:val="007F0379"/>
    <w:rsid w:val="007F0773"/>
    <w:rsid w:val="007F0B38"/>
    <w:rsid w:val="007F0F9F"/>
    <w:rsid w:val="007F18DF"/>
    <w:rsid w:val="007F24F3"/>
    <w:rsid w:val="007F33C3"/>
    <w:rsid w:val="007F6B15"/>
    <w:rsid w:val="0080117F"/>
    <w:rsid w:val="00801D5A"/>
    <w:rsid w:val="00802CB2"/>
    <w:rsid w:val="008059CC"/>
    <w:rsid w:val="0080623E"/>
    <w:rsid w:val="00806DDC"/>
    <w:rsid w:val="00810C1B"/>
    <w:rsid w:val="008115FB"/>
    <w:rsid w:val="00811C20"/>
    <w:rsid w:val="00812D6C"/>
    <w:rsid w:val="008150EF"/>
    <w:rsid w:val="008155CB"/>
    <w:rsid w:val="00815B35"/>
    <w:rsid w:val="00816547"/>
    <w:rsid w:val="00821120"/>
    <w:rsid w:val="0082352C"/>
    <w:rsid w:val="008250DC"/>
    <w:rsid w:val="00825705"/>
    <w:rsid w:val="00830479"/>
    <w:rsid w:val="00831DD3"/>
    <w:rsid w:val="00833A4E"/>
    <w:rsid w:val="0083458D"/>
    <w:rsid w:val="008352A1"/>
    <w:rsid w:val="00837550"/>
    <w:rsid w:val="00837FFE"/>
    <w:rsid w:val="00841B42"/>
    <w:rsid w:val="00843EA1"/>
    <w:rsid w:val="00846E97"/>
    <w:rsid w:val="0085342E"/>
    <w:rsid w:val="008535F7"/>
    <w:rsid w:val="00853B67"/>
    <w:rsid w:val="00853E9E"/>
    <w:rsid w:val="00854B7E"/>
    <w:rsid w:val="00856F52"/>
    <w:rsid w:val="00860B9A"/>
    <w:rsid w:val="00861197"/>
    <w:rsid w:val="0086314C"/>
    <w:rsid w:val="00866500"/>
    <w:rsid w:val="00866693"/>
    <w:rsid w:val="008702D9"/>
    <w:rsid w:val="0087147D"/>
    <w:rsid w:val="00872363"/>
    <w:rsid w:val="00872A5D"/>
    <w:rsid w:val="008737B6"/>
    <w:rsid w:val="008738CA"/>
    <w:rsid w:val="00877E70"/>
    <w:rsid w:val="008809AD"/>
    <w:rsid w:val="00880F0A"/>
    <w:rsid w:val="00883797"/>
    <w:rsid w:val="00883F4F"/>
    <w:rsid w:val="008854B1"/>
    <w:rsid w:val="00886DF9"/>
    <w:rsid w:val="008879A6"/>
    <w:rsid w:val="008932B0"/>
    <w:rsid w:val="00895B12"/>
    <w:rsid w:val="0089742C"/>
    <w:rsid w:val="008A0B79"/>
    <w:rsid w:val="008A12A3"/>
    <w:rsid w:val="008A166B"/>
    <w:rsid w:val="008A2E78"/>
    <w:rsid w:val="008A4492"/>
    <w:rsid w:val="008A55E4"/>
    <w:rsid w:val="008A5AAD"/>
    <w:rsid w:val="008B05EA"/>
    <w:rsid w:val="008B0668"/>
    <w:rsid w:val="008B0913"/>
    <w:rsid w:val="008B2710"/>
    <w:rsid w:val="008B41C2"/>
    <w:rsid w:val="008B455A"/>
    <w:rsid w:val="008B4EBA"/>
    <w:rsid w:val="008B599B"/>
    <w:rsid w:val="008B6FBC"/>
    <w:rsid w:val="008C0E68"/>
    <w:rsid w:val="008C253E"/>
    <w:rsid w:val="008C6A8B"/>
    <w:rsid w:val="008D05CD"/>
    <w:rsid w:val="008D0ECD"/>
    <w:rsid w:val="008D394C"/>
    <w:rsid w:val="008D4255"/>
    <w:rsid w:val="008D608A"/>
    <w:rsid w:val="008D66DA"/>
    <w:rsid w:val="008D6B73"/>
    <w:rsid w:val="008D71E6"/>
    <w:rsid w:val="008D74B4"/>
    <w:rsid w:val="008D7947"/>
    <w:rsid w:val="008E02B3"/>
    <w:rsid w:val="008E32C6"/>
    <w:rsid w:val="008E3BFC"/>
    <w:rsid w:val="008E4DC1"/>
    <w:rsid w:val="008F15BF"/>
    <w:rsid w:val="008F1A98"/>
    <w:rsid w:val="008F1C05"/>
    <w:rsid w:val="008F1F0F"/>
    <w:rsid w:val="008F7E5E"/>
    <w:rsid w:val="009013A9"/>
    <w:rsid w:val="00901B83"/>
    <w:rsid w:val="00901E50"/>
    <w:rsid w:val="00903790"/>
    <w:rsid w:val="00906FDD"/>
    <w:rsid w:val="0091052D"/>
    <w:rsid w:val="00910961"/>
    <w:rsid w:val="00911047"/>
    <w:rsid w:val="00915D48"/>
    <w:rsid w:val="00915F22"/>
    <w:rsid w:val="00917386"/>
    <w:rsid w:val="00917770"/>
    <w:rsid w:val="00922036"/>
    <w:rsid w:val="00923476"/>
    <w:rsid w:val="00924D3E"/>
    <w:rsid w:val="00925AC9"/>
    <w:rsid w:val="00926714"/>
    <w:rsid w:val="00926ADE"/>
    <w:rsid w:val="0093177A"/>
    <w:rsid w:val="00931C38"/>
    <w:rsid w:val="00934434"/>
    <w:rsid w:val="009357FB"/>
    <w:rsid w:val="00937136"/>
    <w:rsid w:val="0093754E"/>
    <w:rsid w:val="00940527"/>
    <w:rsid w:val="00940623"/>
    <w:rsid w:val="00940BBB"/>
    <w:rsid w:val="00941646"/>
    <w:rsid w:val="009435E9"/>
    <w:rsid w:val="00945DA4"/>
    <w:rsid w:val="009475F2"/>
    <w:rsid w:val="00947778"/>
    <w:rsid w:val="009505E7"/>
    <w:rsid w:val="0095193E"/>
    <w:rsid w:val="00952C4D"/>
    <w:rsid w:val="0095322F"/>
    <w:rsid w:val="0095505D"/>
    <w:rsid w:val="00955C0A"/>
    <w:rsid w:val="0095667F"/>
    <w:rsid w:val="00960155"/>
    <w:rsid w:val="009602C9"/>
    <w:rsid w:val="00960FD3"/>
    <w:rsid w:val="0096151E"/>
    <w:rsid w:val="00961663"/>
    <w:rsid w:val="00963435"/>
    <w:rsid w:val="00965AB7"/>
    <w:rsid w:val="00966CEF"/>
    <w:rsid w:val="0096757E"/>
    <w:rsid w:val="00970D73"/>
    <w:rsid w:val="00972F5D"/>
    <w:rsid w:val="00977013"/>
    <w:rsid w:val="00980248"/>
    <w:rsid w:val="00980387"/>
    <w:rsid w:val="00980AA0"/>
    <w:rsid w:val="00984560"/>
    <w:rsid w:val="00985143"/>
    <w:rsid w:val="009879F2"/>
    <w:rsid w:val="0099006D"/>
    <w:rsid w:val="009909A9"/>
    <w:rsid w:val="009913B8"/>
    <w:rsid w:val="00991D7D"/>
    <w:rsid w:val="009930DF"/>
    <w:rsid w:val="00994B8B"/>
    <w:rsid w:val="00994E3C"/>
    <w:rsid w:val="009A2338"/>
    <w:rsid w:val="009A3C51"/>
    <w:rsid w:val="009A3E1E"/>
    <w:rsid w:val="009A413D"/>
    <w:rsid w:val="009B0141"/>
    <w:rsid w:val="009B2B55"/>
    <w:rsid w:val="009B398F"/>
    <w:rsid w:val="009B6713"/>
    <w:rsid w:val="009C0B46"/>
    <w:rsid w:val="009C6432"/>
    <w:rsid w:val="009D0FA9"/>
    <w:rsid w:val="009D1619"/>
    <w:rsid w:val="009D36BA"/>
    <w:rsid w:val="009D399B"/>
    <w:rsid w:val="009F293D"/>
    <w:rsid w:val="009F542F"/>
    <w:rsid w:val="009F6F11"/>
    <w:rsid w:val="00A03E02"/>
    <w:rsid w:val="00A05995"/>
    <w:rsid w:val="00A07515"/>
    <w:rsid w:val="00A1008E"/>
    <w:rsid w:val="00A106B4"/>
    <w:rsid w:val="00A11BDB"/>
    <w:rsid w:val="00A1290D"/>
    <w:rsid w:val="00A14421"/>
    <w:rsid w:val="00A145F8"/>
    <w:rsid w:val="00A14FBC"/>
    <w:rsid w:val="00A15B16"/>
    <w:rsid w:val="00A167DF"/>
    <w:rsid w:val="00A16B4D"/>
    <w:rsid w:val="00A2149F"/>
    <w:rsid w:val="00A228C7"/>
    <w:rsid w:val="00A24890"/>
    <w:rsid w:val="00A309E6"/>
    <w:rsid w:val="00A324A8"/>
    <w:rsid w:val="00A3258A"/>
    <w:rsid w:val="00A35AF7"/>
    <w:rsid w:val="00A35B35"/>
    <w:rsid w:val="00A3659E"/>
    <w:rsid w:val="00A37DB8"/>
    <w:rsid w:val="00A42FB9"/>
    <w:rsid w:val="00A45979"/>
    <w:rsid w:val="00A460B3"/>
    <w:rsid w:val="00A46845"/>
    <w:rsid w:val="00A46FE4"/>
    <w:rsid w:val="00A471DB"/>
    <w:rsid w:val="00A516A4"/>
    <w:rsid w:val="00A51D42"/>
    <w:rsid w:val="00A521B7"/>
    <w:rsid w:val="00A52440"/>
    <w:rsid w:val="00A54176"/>
    <w:rsid w:val="00A5527A"/>
    <w:rsid w:val="00A55323"/>
    <w:rsid w:val="00A55BFE"/>
    <w:rsid w:val="00A56438"/>
    <w:rsid w:val="00A570D7"/>
    <w:rsid w:val="00A57273"/>
    <w:rsid w:val="00A57C93"/>
    <w:rsid w:val="00A60453"/>
    <w:rsid w:val="00A60C80"/>
    <w:rsid w:val="00A63741"/>
    <w:rsid w:val="00A670D4"/>
    <w:rsid w:val="00A672ED"/>
    <w:rsid w:val="00A67735"/>
    <w:rsid w:val="00A70238"/>
    <w:rsid w:val="00A70488"/>
    <w:rsid w:val="00A7078D"/>
    <w:rsid w:val="00A71FC6"/>
    <w:rsid w:val="00A81199"/>
    <w:rsid w:val="00A812FC"/>
    <w:rsid w:val="00A86B08"/>
    <w:rsid w:val="00A86CCD"/>
    <w:rsid w:val="00A87ACC"/>
    <w:rsid w:val="00A90F03"/>
    <w:rsid w:val="00A91DC7"/>
    <w:rsid w:val="00A93464"/>
    <w:rsid w:val="00A96482"/>
    <w:rsid w:val="00AA2FCE"/>
    <w:rsid w:val="00AA3600"/>
    <w:rsid w:val="00AA6217"/>
    <w:rsid w:val="00AA67AA"/>
    <w:rsid w:val="00AB13DD"/>
    <w:rsid w:val="00AB3709"/>
    <w:rsid w:val="00AB3718"/>
    <w:rsid w:val="00AB66B4"/>
    <w:rsid w:val="00AB68F8"/>
    <w:rsid w:val="00AB7AAD"/>
    <w:rsid w:val="00AC40C1"/>
    <w:rsid w:val="00AC4ED3"/>
    <w:rsid w:val="00AC5315"/>
    <w:rsid w:val="00AC7BD9"/>
    <w:rsid w:val="00AD02D1"/>
    <w:rsid w:val="00AD3B5C"/>
    <w:rsid w:val="00AD3C37"/>
    <w:rsid w:val="00AD407E"/>
    <w:rsid w:val="00AD4F7C"/>
    <w:rsid w:val="00AD5120"/>
    <w:rsid w:val="00AD576F"/>
    <w:rsid w:val="00AD7252"/>
    <w:rsid w:val="00AD7A26"/>
    <w:rsid w:val="00AE58FB"/>
    <w:rsid w:val="00AF7EBE"/>
    <w:rsid w:val="00B00186"/>
    <w:rsid w:val="00B00B8D"/>
    <w:rsid w:val="00B014E2"/>
    <w:rsid w:val="00B02387"/>
    <w:rsid w:val="00B06AF4"/>
    <w:rsid w:val="00B06F13"/>
    <w:rsid w:val="00B13577"/>
    <w:rsid w:val="00B1419C"/>
    <w:rsid w:val="00B15BF9"/>
    <w:rsid w:val="00B22F5D"/>
    <w:rsid w:val="00B23204"/>
    <w:rsid w:val="00B2446F"/>
    <w:rsid w:val="00B24BBE"/>
    <w:rsid w:val="00B252E3"/>
    <w:rsid w:val="00B26074"/>
    <w:rsid w:val="00B27DCF"/>
    <w:rsid w:val="00B3195A"/>
    <w:rsid w:val="00B31F89"/>
    <w:rsid w:val="00B41720"/>
    <w:rsid w:val="00B4344F"/>
    <w:rsid w:val="00B45992"/>
    <w:rsid w:val="00B46463"/>
    <w:rsid w:val="00B515EA"/>
    <w:rsid w:val="00B52950"/>
    <w:rsid w:val="00B52A2C"/>
    <w:rsid w:val="00B55F7D"/>
    <w:rsid w:val="00B60B5F"/>
    <w:rsid w:val="00B60CA3"/>
    <w:rsid w:val="00B61007"/>
    <w:rsid w:val="00B631CE"/>
    <w:rsid w:val="00B63D17"/>
    <w:rsid w:val="00B64E2C"/>
    <w:rsid w:val="00B65C12"/>
    <w:rsid w:val="00B66B32"/>
    <w:rsid w:val="00B72391"/>
    <w:rsid w:val="00B73738"/>
    <w:rsid w:val="00B74A75"/>
    <w:rsid w:val="00B774FB"/>
    <w:rsid w:val="00B8445A"/>
    <w:rsid w:val="00B872CF"/>
    <w:rsid w:val="00B87F28"/>
    <w:rsid w:val="00B90796"/>
    <w:rsid w:val="00B910C4"/>
    <w:rsid w:val="00B913C6"/>
    <w:rsid w:val="00B91546"/>
    <w:rsid w:val="00B9292C"/>
    <w:rsid w:val="00B93600"/>
    <w:rsid w:val="00B93635"/>
    <w:rsid w:val="00B962C9"/>
    <w:rsid w:val="00B96B7F"/>
    <w:rsid w:val="00B9762D"/>
    <w:rsid w:val="00BA09DF"/>
    <w:rsid w:val="00BA0F8E"/>
    <w:rsid w:val="00BA10E9"/>
    <w:rsid w:val="00BA1E0E"/>
    <w:rsid w:val="00BA7164"/>
    <w:rsid w:val="00BB014B"/>
    <w:rsid w:val="00BB2789"/>
    <w:rsid w:val="00BB29D1"/>
    <w:rsid w:val="00BC1338"/>
    <w:rsid w:val="00BC1C41"/>
    <w:rsid w:val="00BC3E15"/>
    <w:rsid w:val="00BC55EE"/>
    <w:rsid w:val="00BC568E"/>
    <w:rsid w:val="00BC5761"/>
    <w:rsid w:val="00BC597A"/>
    <w:rsid w:val="00BC65F4"/>
    <w:rsid w:val="00BC6EE4"/>
    <w:rsid w:val="00BD0D53"/>
    <w:rsid w:val="00BD1B9C"/>
    <w:rsid w:val="00BD4ADE"/>
    <w:rsid w:val="00BD51CF"/>
    <w:rsid w:val="00BD5A8F"/>
    <w:rsid w:val="00BD66A7"/>
    <w:rsid w:val="00BD66C2"/>
    <w:rsid w:val="00BD6EB4"/>
    <w:rsid w:val="00BE1BCE"/>
    <w:rsid w:val="00BE234A"/>
    <w:rsid w:val="00BE3B59"/>
    <w:rsid w:val="00BE459F"/>
    <w:rsid w:val="00BE5189"/>
    <w:rsid w:val="00BE7858"/>
    <w:rsid w:val="00BF1CBD"/>
    <w:rsid w:val="00BF5A00"/>
    <w:rsid w:val="00BF6B8E"/>
    <w:rsid w:val="00BF6DBD"/>
    <w:rsid w:val="00C027BE"/>
    <w:rsid w:val="00C04357"/>
    <w:rsid w:val="00C07361"/>
    <w:rsid w:val="00C0743F"/>
    <w:rsid w:val="00C10604"/>
    <w:rsid w:val="00C126BE"/>
    <w:rsid w:val="00C1308F"/>
    <w:rsid w:val="00C14110"/>
    <w:rsid w:val="00C14F03"/>
    <w:rsid w:val="00C1524C"/>
    <w:rsid w:val="00C15EFE"/>
    <w:rsid w:val="00C16475"/>
    <w:rsid w:val="00C17636"/>
    <w:rsid w:val="00C21408"/>
    <w:rsid w:val="00C21E11"/>
    <w:rsid w:val="00C25295"/>
    <w:rsid w:val="00C26C28"/>
    <w:rsid w:val="00C30AE7"/>
    <w:rsid w:val="00C326B5"/>
    <w:rsid w:val="00C32B69"/>
    <w:rsid w:val="00C36814"/>
    <w:rsid w:val="00C36F59"/>
    <w:rsid w:val="00C407CF"/>
    <w:rsid w:val="00C40F20"/>
    <w:rsid w:val="00C43F32"/>
    <w:rsid w:val="00C44EBE"/>
    <w:rsid w:val="00C477D3"/>
    <w:rsid w:val="00C50E18"/>
    <w:rsid w:val="00C5460F"/>
    <w:rsid w:val="00C65887"/>
    <w:rsid w:val="00C70B3B"/>
    <w:rsid w:val="00C72AF6"/>
    <w:rsid w:val="00C74B41"/>
    <w:rsid w:val="00C80646"/>
    <w:rsid w:val="00C8132A"/>
    <w:rsid w:val="00C816BA"/>
    <w:rsid w:val="00C81799"/>
    <w:rsid w:val="00C83CC8"/>
    <w:rsid w:val="00C83E0A"/>
    <w:rsid w:val="00C904F5"/>
    <w:rsid w:val="00C91A80"/>
    <w:rsid w:val="00C938AB"/>
    <w:rsid w:val="00C94301"/>
    <w:rsid w:val="00C9450F"/>
    <w:rsid w:val="00C94A80"/>
    <w:rsid w:val="00C9568C"/>
    <w:rsid w:val="00C96EF6"/>
    <w:rsid w:val="00C96F10"/>
    <w:rsid w:val="00C97B9C"/>
    <w:rsid w:val="00CA0626"/>
    <w:rsid w:val="00CA0B8F"/>
    <w:rsid w:val="00CA3556"/>
    <w:rsid w:val="00CA5E30"/>
    <w:rsid w:val="00CB2581"/>
    <w:rsid w:val="00CB360F"/>
    <w:rsid w:val="00CB4A0E"/>
    <w:rsid w:val="00CB4C23"/>
    <w:rsid w:val="00CC126F"/>
    <w:rsid w:val="00CC37AA"/>
    <w:rsid w:val="00CC3889"/>
    <w:rsid w:val="00CD0790"/>
    <w:rsid w:val="00CD1D87"/>
    <w:rsid w:val="00CD2C16"/>
    <w:rsid w:val="00CD4B22"/>
    <w:rsid w:val="00CD6581"/>
    <w:rsid w:val="00CE1C49"/>
    <w:rsid w:val="00CE1D3C"/>
    <w:rsid w:val="00CE5250"/>
    <w:rsid w:val="00CE7CF1"/>
    <w:rsid w:val="00CF25A5"/>
    <w:rsid w:val="00CF265B"/>
    <w:rsid w:val="00CF304F"/>
    <w:rsid w:val="00CF3A96"/>
    <w:rsid w:val="00CF6036"/>
    <w:rsid w:val="00D010C5"/>
    <w:rsid w:val="00D0270F"/>
    <w:rsid w:val="00D03FAB"/>
    <w:rsid w:val="00D04044"/>
    <w:rsid w:val="00D06BB1"/>
    <w:rsid w:val="00D12CCE"/>
    <w:rsid w:val="00D139BC"/>
    <w:rsid w:val="00D139D6"/>
    <w:rsid w:val="00D1429C"/>
    <w:rsid w:val="00D158C8"/>
    <w:rsid w:val="00D16001"/>
    <w:rsid w:val="00D16062"/>
    <w:rsid w:val="00D17170"/>
    <w:rsid w:val="00D2126F"/>
    <w:rsid w:val="00D21B88"/>
    <w:rsid w:val="00D25159"/>
    <w:rsid w:val="00D26B00"/>
    <w:rsid w:val="00D26D61"/>
    <w:rsid w:val="00D307CE"/>
    <w:rsid w:val="00D32C25"/>
    <w:rsid w:val="00D33430"/>
    <w:rsid w:val="00D37F21"/>
    <w:rsid w:val="00D43596"/>
    <w:rsid w:val="00D44596"/>
    <w:rsid w:val="00D44EC2"/>
    <w:rsid w:val="00D46629"/>
    <w:rsid w:val="00D46F2D"/>
    <w:rsid w:val="00D4724A"/>
    <w:rsid w:val="00D47FBB"/>
    <w:rsid w:val="00D50837"/>
    <w:rsid w:val="00D5146E"/>
    <w:rsid w:val="00D527A6"/>
    <w:rsid w:val="00D52AA2"/>
    <w:rsid w:val="00D52D9A"/>
    <w:rsid w:val="00D5340F"/>
    <w:rsid w:val="00D54898"/>
    <w:rsid w:val="00D5648F"/>
    <w:rsid w:val="00D56D91"/>
    <w:rsid w:val="00D617A9"/>
    <w:rsid w:val="00D6536D"/>
    <w:rsid w:val="00D67009"/>
    <w:rsid w:val="00D708B0"/>
    <w:rsid w:val="00D71C1B"/>
    <w:rsid w:val="00D726B9"/>
    <w:rsid w:val="00D72772"/>
    <w:rsid w:val="00D72B95"/>
    <w:rsid w:val="00D744AF"/>
    <w:rsid w:val="00D76E3B"/>
    <w:rsid w:val="00D805C3"/>
    <w:rsid w:val="00D809A3"/>
    <w:rsid w:val="00D80DBB"/>
    <w:rsid w:val="00D837D3"/>
    <w:rsid w:val="00D83843"/>
    <w:rsid w:val="00D85C71"/>
    <w:rsid w:val="00D926A4"/>
    <w:rsid w:val="00D92ED2"/>
    <w:rsid w:val="00D93EC0"/>
    <w:rsid w:val="00D95018"/>
    <w:rsid w:val="00D952B1"/>
    <w:rsid w:val="00DA0110"/>
    <w:rsid w:val="00DA0367"/>
    <w:rsid w:val="00DA1283"/>
    <w:rsid w:val="00DA1A74"/>
    <w:rsid w:val="00DA26D4"/>
    <w:rsid w:val="00DB0170"/>
    <w:rsid w:val="00DB0DEA"/>
    <w:rsid w:val="00DB26FD"/>
    <w:rsid w:val="00DB31DD"/>
    <w:rsid w:val="00DB3E91"/>
    <w:rsid w:val="00DB3F60"/>
    <w:rsid w:val="00DB55C4"/>
    <w:rsid w:val="00DC118D"/>
    <w:rsid w:val="00DC2E18"/>
    <w:rsid w:val="00DC3411"/>
    <w:rsid w:val="00DC61BE"/>
    <w:rsid w:val="00DD23E3"/>
    <w:rsid w:val="00DD41FC"/>
    <w:rsid w:val="00DD4F48"/>
    <w:rsid w:val="00DD597C"/>
    <w:rsid w:val="00DD5C12"/>
    <w:rsid w:val="00DE18CC"/>
    <w:rsid w:val="00DE1A80"/>
    <w:rsid w:val="00DE1D21"/>
    <w:rsid w:val="00DE4C12"/>
    <w:rsid w:val="00DE5515"/>
    <w:rsid w:val="00DF1602"/>
    <w:rsid w:val="00DF30E9"/>
    <w:rsid w:val="00DF5CAA"/>
    <w:rsid w:val="00DF5FFE"/>
    <w:rsid w:val="00E037C8"/>
    <w:rsid w:val="00E07214"/>
    <w:rsid w:val="00E13DA8"/>
    <w:rsid w:val="00E161D8"/>
    <w:rsid w:val="00E179D7"/>
    <w:rsid w:val="00E21C3F"/>
    <w:rsid w:val="00E24600"/>
    <w:rsid w:val="00E254A9"/>
    <w:rsid w:val="00E30DDB"/>
    <w:rsid w:val="00E3111B"/>
    <w:rsid w:val="00E32287"/>
    <w:rsid w:val="00E34738"/>
    <w:rsid w:val="00E35E97"/>
    <w:rsid w:val="00E35F2A"/>
    <w:rsid w:val="00E36DD5"/>
    <w:rsid w:val="00E40030"/>
    <w:rsid w:val="00E41BEA"/>
    <w:rsid w:val="00E426EC"/>
    <w:rsid w:val="00E430CC"/>
    <w:rsid w:val="00E439EC"/>
    <w:rsid w:val="00E439F0"/>
    <w:rsid w:val="00E44EA4"/>
    <w:rsid w:val="00E45A3D"/>
    <w:rsid w:val="00E47528"/>
    <w:rsid w:val="00E507B6"/>
    <w:rsid w:val="00E519A9"/>
    <w:rsid w:val="00E51FB6"/>
    <w:rsid w:val="00E5361D"/>
    <w:rsid w:val="00E53E20"/>
    <w:rsid w:val="00E55903"/>
    <w:rsid w:val="00E55BB7"/>
    <w:rsid w:val="00E60A48"/>
    <w:rsid w:val="00E61EB6"/>
    <w:rsid w:val="00E67DCE"/>
    <w:rsid w:val="00E70204"/>
    <w:rsid w:val="00E70579"/>
    <w:rsid w:val="00E73EE8"/>
    <w:rsid w:val="00E74CB0"/>
    <w:rsid w:val="00E7516C"/>
    <w:rsid w:val="00E7594F"/>
    <w:rsid w:val="00E764AA"/>
    <w:rsid w:val="00E8089A"/>
    <w:rsid w:val="00E81DD0"/>
    <w:rsid w:val="00E82A36"/>
    <w:rsid w:val="00E85D54"/>
    <w:rsid w:val="00E862F4"/>
    <w:rsid w:val="00E86C41"/>
    <w:rsid w:val="00E879F9"/>
    <w:rsid w:val="00E903A5"/>
    <w:rsid w:val="00E918D9"/>
    <w:rsid w:val="00E92172"/>
    <w:rsid w:val="00E93CAA"/>
    <w:rsid w:val="00EA217B"/>
    <w:rsid w:val="00EA2B87"/>
    <w:rsid w:val="00EA51C3"/>
    <w:rsid w:val="00EA61D0"/>
    <w:rsid w:val="00EB117C"/>
    <w:rsid w:val="00EB244D"/>
    <w:rsid w:val="00EB6825"/>
    <w:rsid w:val="00EC2FE6"/>
    <w:rsid w:val="00EC491F"/>
    <w:rsid w:val="00EC5BEB"/>
    <w:rsid w:val="00EC6DF5"/>
    <w:rsid w:val="00EC71F5"/>
    <w:rsid w:val="00EC7A2C"/>
    <w:rsid w:val="00ED0112"/>
    <w:rsid w:val="00ED0540"/>
    <w:rsid w:val="00ED20DF"/>
    <w:rsid w:val="00ED2154"/>
    <w:rsid w:val="00ED3504"/>
    <w:rsid w:val="00ED4B28"/>
    <w:rsid w:val="00ED6158"/>
    <w:rsid w:val="00ED6C45"/>
    <w:rsid w:val="00ED7E0F"/>
    <w:rsid w:val="00EE1578"/>
    <w:rsid w:val="00EE573B"/>
    <w:rsid w:val="00EE5E7F"/>
    <w:rsid w:val="00EF5A5C"/>
    <w:rsid w:val="00EF5DFA"/>
    <w:rsid w:val="00EF79E1"/>
    <w:rsid w:val="00F00B8D"/>
    <w:rsid w:val="00F0102C"/>
    <w:rsid w:val="00F02ADC"/>
    <w:rsid w:val="00F03D4C"/>
    <w:rsid w:val="00F048C2"/>
    <w:rsid w:val="00F05C23"/>
    <w:rsid w:val="00F05EC1"/>
    <w:rsid w:val="00F101DE"/>
    <w:rsid w:val="00F11800"/>
    <w:rsid w:val="00F2076C"/>
    <w:rsid w:val="00F218C9"/>
    <w:rsid w:val="00F23760"/>
    <w:rsid w:val="00F26645"/>
    <w:rsid w:val="00F27B53"/>
    <w:rsid w:val="00F31125"/>
    <w:rsid w:val="00F37902"/>
    <w:rsid w:val="00F41430"/>
    <w:rsid w:val="00F41BD7"/>
    <w:rsid w:val="00F444C4"/>
    <w:rsid w:val="00F45195"/>
    <w:rsid w:val="00F472BE"/>
    <w:rsid w:val="00F5037C"/>
    <w:rsid w:val="00F5264E"/>
    <w:rsid w:val="00F52DFC"/>
    <w:rsid w:val="00F55BCB"/>
    <w:rsid w:val="00F568C0"/>
    <w:rsid w:val="00F57B14"/>
    <w:rsid w:val="00F62E8C"/>
    <w:rsid w:val="00F65D1B"/>
    <w:rsid w:val="00F73D9B"/>
    <w:rsid w:val="00F7788A"/>
    <w:rsid w:val="00F81009"/>
    <w:rsid w:val="00F8219C"/>
    <w:rsid w:val="00F83261"/>
    <w:rsid w:val="00F83919"/>
    <w:rsid w:val="00F900B2"/>
    <w:rsid w:val="00F91308"/>
    <w:rsid w:val="00F94892"/>
    <w:rsid w:val="00F95E4F"/>
    <w:rsid w:val="00F96133"/>
    <w:rsid w:val="00F963C0"/>
    <w:rsid w:val="00FA1B60"/>
    <w:rsid w:val="00FA2C52"/>
    <w:rsid w:val="00FA3D7B"/>
    <w:rsid w:val="00FB0BA8"/>
    <w:rsid w:val="00FB13BC"/>
    <w:rsid w:val="00FB3077"/>
    <w:rsid w:val="00FB35D4"/>
    <w:rsid w:val="00FB7FE6"/>
    <w:rsid w:val="00FC0DE5"/>
    <w:rsid w:val="00FC15AA"/>
    <w:rsid w:val="00FC46CF"/>
    <w:rsid w:val="00FC5038"/>
    <w:rsid w:val="00FC6AD7"/>
    <w:rsid w:val="00FD74CC"/>
    <w:rsid w:val="00FE19AB"/>
    <w:rsid w:val="00FE3C9F"/>
    <w:rsid w:val="00FE5380"/>
    <w:rsid w:val="00FE5578"/>
    <w:rsid w:val="00FE6400"/>
    <w:rsid w:val="00FE6986"/>
    <w:rsid w:val="00FF0854"/>
    <w:rsid w:val="00FF2D2F"/>
    <w:rsid w:val="00FF2E07"/>
    <w:rsid w:val="00FF4851"/>
    <w:rsid w:val="0166C17E"/>
    <w:rsid w:val="01BCBA68"/>
    <w:rsid w:val="01E7154B"/>
    <w:rsid w:val="01FCF4BC"/>
    <w:rsid w:val="02181557"/>
    <w:rsid w:val="02B15378"/>
    <w:rsid w:val="02FD58A0"/>
    <w:rsid w:val="038F717B"/>
    <w:rsid w:val="04475BE3"/>
    <w:rsid w:val="049DBD51"/>
    <w:rsid w:val="04A1313C"/>
    <w:rsid w:val="05FB01C5"/>
    <w:rsid w:val="063417F8"/>
    <w:rsid w:val="06DE9120"/>
    <w:rsid w:val="077D8D23"/>
    <w:rsid w:val="086BF278"/>
    <w:rsid w:val="08B5BA65"/>
    <w:rsid w:val="08FCD09C"/>
    <w:rsid w:val="092633E6"/>
    <w:rsid w:val="097E07CC"/>
    <w:rsid w:val="09AF75CE"/>
    <w:rsid w:val="09C3C92C"/>
    <w:rsid w:val="0A55E694"/>
    <w:rsid w:val="0C97F5FC"/>
    <w:rsid w:val="0C9CF5E4"/>
    <w:rsid w:val="0DDA26AE"/>
    <w:rsid w:val="0E966E69"/>
    <w:rsid w:val="0EC866C4"/>
    <w:rsid w:val="0FCD9C88"/>
    <w:rsid w:val="100CEA76"/>
    <w:rsid w:val="1050C815"/>
    <w:rsid w:val="10A79915"/>
    <w:rsid w:val="124EED69"/>
    <w:rsid w:val="13B18A47"/>
    <w:rsid w:val="13F90444"/>
    <w:rsid w:val="1456FB26"/>
    <w:rsid w:val="14D9C6CD"/>
    <w:rsid w:val="14E4940B"/>
    <w:rsid w:val="1504B448"/>
    <w:rsid w:val="160AF9A1"/>
    <w:rsid w:val="16BD8113"/>
    <w:rsid w:val="17677EEC"/>
    <w:rsid w:val="179485CE"/>
    <w:rsid w:val="1815D13E"/>
    <w:rsid w:val="1A8B2B86"/>
    <w:rsid w:val="1B4DC241"/>
    <w:rsid w:val="1B7A3F26"/>
    <w:rsid w:val="1CAE53E1"/>
    <w:rsid w:val="1CAF0FB7"/>
    <w:rsid w:val="1D3E3F13"/>
    <w:rsid w:val="1E0ADFF7"/>
    <w:rsid w:val="1E4412D0"/>
    <w:rsid w:val="1EE9AD69"/>
    <w:rsid w:val="1EF3E685"/>
    <w:rsid w:val="1EF509E3"/>
    <w:rsid w:val="1F56FEDA"/>
    <w:rsid w:val="1F5BAE40"/>
    <w:rsid w:val="1F654CC5"/>
    <w:rsid w:val="1F673855"/>
    <w:rsid w:val="1FC4B3FA"/>
    <w:rsid w:val="2015AF71"/>
    <w:rsid w:val="210CF2E7"/>
    <w:rsid w:val="2227C6F3"/>
    <w:rsid w:val="22689FBC"/>
    <w:rsid w:val="22B74499"/>
    <w:rsid w:val="22DB4788"/>
    <w:rsid w:val="23474BFD"/>
    <w:rsid w:val="2486C651"/>
    <w:rsid w:val="24E5BC13"/>
    <w:rsid w:val="252F4673"/>
    <w:rsid w:val="25748A1F"/>
    <w:rsid w:val="25B2E5F5"/>
    <w:rsid w:val="26BD5E5B"/>
    <w:rsid w:val="26D9DAAD"/>
    <w:rsid w:val="26E1FCA2"/>
    <w:rsid w:val="28228401"/>
    <w:rsid w:val="282FE66A"/>
    <w:rsid w:val="293ED152"/>
    <w:rsid w:val="295DA91C"/>
    <w:rsid w:val="298D3CE6"/>
    <w:rsid w:val="29DA70CC"/>
    <w:rsid w:val="2B60116C"/>
    <w:rsid w:val="2B769C8F"/>
    <w:rsid w:val="2C08FF1C"/>
    <w:rsid w:val="2CCFFA17"/>
    <w:rsid w:val="2D358252"/>
    <w:rsid w:val="2D53B6A8"/>
    <w:rsid w:val="2D842298"/>
    <w:rsid w:val="2DE9311E"/>
    <w:rsid w:val="2E785B3F"/>
    <w:rsid w:val="2F8DF2E2"/>
    <w:rsid w:val="30A1A2B2"/>
    <w:rsid w:val="30F22A5E"/>
    <w:rsid w:val="31014304"/>
    <w:rsid w:val="3160D2C3"/>
    <w:rsid w:val="326E0F79"/>
    <w:rsid w:val="32A2925F"/>
    <w:rsid w:val="3511BF4E"/>
    <w:rsid w:val="355B1062"/>
    <w:rsid w:val="35674036"/>
    <w:rsid w:val="357009DF"/>
    <w:rsid w:val="35A05879"/>
    <w:rsid w:val="35F63FA8"/>
    <w:rsid w:val="36085223"/>
    <w:rsid w:val="3802337A"/>
    <w:rsid w:val="386E47F4"/>
    <w:rsid w:val="38A98E46"/>
    <w:rsid w:val="3C2F5C9C"/>
    <w:rsid w:val="3C64DCA8"/>
    <w:rsid w:val="3CB2CDC2"/>
    <w:rsid w:val="3D5416C7"/>
    <w:rsid w:val="3D72521B"/>
    <w:rsid w:val="3EFEB1F2"/>
    <w:rsid w:val="3FB20D8E"/>
    <w:rsid w:val="40006B3E"/>
    <w:rsid w:val="405ACBE4"/>
    <w:rsid w:val="40A98187"/>
    <w:rsid w:val="41625964"/>
    <w:rsid w:val="41A67F79"/>
    <w:rsid w:val="423FC9DC"/>
    <w:rsid w:val="433029A0"/>
    <w:rsid w:val="441D1F1E"/>
    <w:rsid w:val="44259CDB"/>
    <w:rsid w:val="44BCD891"/>
    <w:rsid w:val="459A9FBC"/>
    <w:rsid w:val="45BC3DAB"/>
    <w:rsid w:val="45D296FA"/>
    <w:rsid w:val="467B6C49"/>
    <w:rsid w:val="47D873F0"/>
    <w:rsid w:val="48121582"/>
    <w:rsid w:val="483C7023"/>
    <w:rsid w:val="4860FE0B"/>
    <w:rsid w:val="4974EBD3"/>
    <w:rsid w:val="49895F9F"/>
    <w:rsid w:val="4A23BD1D"/>
    <w:rsid w:val="4A79F4FE"/>
    <w:rsid w:val="4B09E111"/>
    <w:rsid w:val="4B7410E5"/>
    <w:rsid w:val="4BC21D20"/>
    <w:rsid w:val="4BC81395"/>
    <w:rsid w:val="4BC880FF"/>
    <w:rsid w:val="4C7D7EB9"/>
    <w:rsid w:val="4CADF5F7"/>
    <w:rsid w:val="4D1266F5"/>
    <w:rsid w:val="4D44AA15"/>
    <w:rsid w:val="4D667138"/>
    <w:rsid w:val="4D8F6728"/>
    <w:rsid w:val="4EDE05AD"/>
    <w:rsid w:val="4F0A93C6"/>
    <w:rsid w:val="500E6FAC"/>
    <w:rsid w:val="50E93682"/>
    <w:rsid w:val="50F8C145"/>
    <w:rsid w:val="5104858A"/>
    <w:rsid w:val="5146AA86"/>
    <w:rsid w:val="52DCBB2D"/>
    <w:rsid w:val="52EBC8A8"/>
    <w:rsid w:val="53BEE438"/>
    <w:rsid w:val="54E767E7"/>
    <w:rsid w:val="55EFBF85"/>
    <w:rsid w:val="55F4EBB1"/>
    <w:rsid w:val="566C963D"/>
    <w:rsid w:val="5680553C"/>
    <w:rsid w:val="56943B13"/>
    <w:rsid w:val="5723E808"/>
    <w:rsid w:val="58A986C4"/>
    <w:rsid w:val="5912155E"/>
    <w:rsid w:val="5951BC6B"/>
    <w:rsid w:val="596C8840"/>
    <w:rsid w:val="59744902"/>
    <w:rsid w:val="599FD63A"/>
    <w:rsid w:val="59A538FF"/>
    <w:rsid w:val="5AA40513"/>
    <w:rsid w:val="5CA08C51"/>
    <w:rsid w:val="5CCED897"/>
    <w:rsid w:val="5E8FDBBA"/>
    <w:rsid w:val="5F51AD9C"/>
    <w:rsid w:val="5F85A183"/>
    <w:rsid w:val="6039F3AC"/>
    <w:rsid w:val="619C8C68"/>
    <w:rsid w:val="6333B721"/>
    <w:rsid w:val="635C87CC"/>
    <w:rsid w:val="63CF2653"/>
    <w:rsid w:val="63EE5864"/>
    <w:rsid w:val="63F17EB5"/>
    <w:rsid w:val="640375F5"/>
    <w:rsid w:val="64FFC993"/>
    <w:rsid w:val="650881F7"/>
    <w:rsid w:val="65C6B004"/>
    <w:rsid w:val="67BA5155"/>
    <w:rsid w:val="6818FBBD"/>
    <w:rsid w:val="69319BB0"/>
    <w:rsid w:val="697DA15A"/>
    <w:rsid w:val="6A89A469"/>
    <w:rsid w:val="6BE4BE81"/>
    <w:rsid w:val="6BF72252"/>
    <w:rsid w:val="6C59D38F"/>
    <w:rsid w:val="6C603494"/>
    <w:rsid w:val="6D66BEDF"/>
    <w:rsid w:val="6D6EB602"/>
    <w:rsid w:val="6F6872DE"/>
    <w:rsid w:val="6F6AEAAA"/>
    <w:rsid w:val="6FC0DA4B"/>
    <w:rsid w:val="710C365B"/>
    <w:rsid w:val="71E5ED42"/>
    <w:rsid w:val="7258AF1B"/>
    <w:rsid w:val="732EC97F"/>
    <w:rsid w:val="74808DE6"/>
    <w:rsid w:val="74A0CF3B"/>
    <w:rsid w:val="74E72FE2"/>
    <w:rsid w:val="74E7EAEE"/>
    <w:rsid w:val="75435997"/>
    <w:rsid w:val="76DB85BB"/>
    <w:rsid w:val="77235D75"/>
    <w:rsid w:val="774AEF19"/>
    <w:rsid w:val="78D04FAE"/>
    <w:rsid w:val="79686903"/>
    <w:rsid w:val="7A59969A"/>
    <w:rsid w:val="7AE36991"/>
    <w:rsid w:val="7B89995E"/>
    <w:rsid w:val="7C39EF2D"/>
    <w:rsid w:val="7D04B383"/>
    <w:rsid w:val="7E9E850D"/>
    <w:rsid w:val="7F8BA39A"/>
    <w:rsid w:val="7FF67A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F4CF5"/>
  <w15:chartTrackingRefBased/>
  <w15:docId w15:val="{7AA345E9-3242-4D44-BF2D-A0353D22E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79D7"/>
    <w:pPr>
      <w:keepNext/>
      <w:keepLines/>
      <w:numPr>
        <w:numId w:val="24"/>
      </w:numPr>
      <w:spacing w:before="240" w:after="120"/>
      <w:ind w:left="540" w:hanging="540"/>
      <w:outlineLvl w:val="0"/>
    </w:pPr>
    <w:rPr>
      <w:rFonts w:eastAsiaTheme="majorEastAsia" w:cstheme="minorHAnsi"/>
      <w:b/>
      <w:bCs/>
      <w:sz w:val="28"/>
      <w:szCs w:val="28"/>
    </w:rPr>
  </w:style>
  <w:style w:type="paragraph" w:styleId="Heading2">
    <w:name w:val="heading 2"/>
    <w:basedOn w:val="Heading1"/>
    <w:next w:val="Normal"/>
    <w:link w:val="Heading2Char"/>
    <w:uiPriority w:val="9"/>
    <w:unhideWhenUsed/>
    <w:qFormat/>
    <w:rsid w:val="00031272"/>
    <w:pPr>
      <w:numPr>
        <w:ilvl w:val="1"/>
      </w:numPr>
      <w:ind w:left="630" w:hanging="450"/>
      <w:outlineLvl w:val="1"/>
    </w:pPr>
    <w:rPr>
      <w:sz w:val="24"/>
      <w:szCs w:val="24"/>
    </w:rPr>
  </w:style>
  <w:style w:type="paragraph" w:styleId="Heading3">
    <w:name w:val="heading 3"/>
    <w:basedOn w:val="Heading2"/>
    <w:next w:val="Normal"/>
    <w:link w:val="Heading3Char"/>
    <w:uiPriority w:val="9"/>
    <w:unhideWhenUsed/>
    <w:qFormat/>
    <w:rsid w:val="00031272"/>
    <w:pPr>
      <w:numPr>
        <w:ilvl w:val="2"/>
      </w:numPr>
      <w:ind w:left="1080"/>
      <w:outlineLvl w:val="2"/>
    </w:pPr>
    <w:rPr>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163"/>
    <w:pPr>
      <w:ind w:left="720"/>
      <w:contextualSpacing/>
    </w:pPr>
  </w:style>
  <w:style w:type="character" w:styleId="CommentReference">
    <w:name w:val="annotation reference"/>
    <w:basedOn w:val="DefaultParagraphFont"/>
    <w:uiPriority w:val="99"/>
    <w:semiHidden/>
    <w:unhideWhenUsed/>
    <w:rsid w:val="009F293D"/>
    <w:rPr>
      <w:sz w:val="16"/>
      <w:szCs w:val="16"/>
    </w:rPr>
  </w:style>
  <w:style w:type="paragraph" w:styleId="CommentText">
    <w:name w:val="annotation text"/>
    <w:basedOn w:val="Normal"/>
    <w:link w:val="CommentTextChar"/>
    <w:uiPriority w:val="99"/>
    <w:unhideWhenUsed/>
    <w:rsid w:val="009F293D"/>
    <w:pPr>
      <w:spacing w:line="240" w:lineRule="auto"/>
    </w:pPr>
    <w:rPr>
      <w:sz w:val="20"/>
      <w:szCs w:val="20"/>
    </w:rPr>
  </w:style>
  <w:style w:type="character" w:customStyle="1" w:styleId="CommentTextChar">
    <w:name w:val="Comment Text Char"/>
    <w:basedOn w:val="DefaultParagraphFont"/>
    <w:link w:val="CommentText"/>
    <w:uiPriority w:val="99"/>
    <w:rsid w:val="009F293D"/>
    <w:rPr>
      <w:sz w:val="20"/>
      <w:szCs w:val="20"/>
    </w:rPr>
  </w:style>
  <w:style w:type="paragraph" w:styleId="Subtitle">
    <w:name w:val="Subtitle"/>
    <w:basedOn w:val="Normal"/>
    <w:next w:val="Normal"/>
    <w:link w:val="SubtitleChar"/>
    <w:uiPriority w:val="11"/>
    <w:qFormat/>
    <w:rsid w:val="009F293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F293D"/>
    <w:rPr>
      <w:rFonts w:eastAsiaTheme="minorEastAsia"/>
      <w:color w:val="5A5A5A" w:themeColor="text1" w:themeTint="A5"/>
      <w:spacing w:val="15"/>
    </w:rPr>
  </w:style>
  <w:style w:type="character" w:styleId="SubtleReference">
    <w:name w:val="Subtle Reference"/>
    <w:basedOn w:val="DefaultParagraphFont"/>
    <w:uiPriority w:val="31"/>
    <w:qFormat/>
    <w:rsid w:val="005840F8"/>
    <w:rPr>
      <w:smallCaps/>
      <w:color w:val="5A5A5A" w:themeColor="text1" w:themeTint="A5"/>
    </w:rPr>
  </w:style>
  <w:style w:type="paragraph" w:styleId="CommentSubject">
    <w:name w:val="annotation subject"/>
    <w:basedOn w:val="CommentText"/>
    <w:next w:val="CommentText"/>
    <w:link w:val="CommentSubjectChar"/>
    <w:uiPriority w:val="99"/>
    <w:semiHidden/>
    <w:unhideWhenUsed/>
    <w:rsid w:val="002E167E"/>
    <w:rPr>
      <w:b/>
      <w:bCs/>
    </w:rPr>
  </w:style>
  <w:style w:type="character" w:customStyle="1" w:styleId="CommentSubjectChar">
    <w:name w:val="Comment Subject Char"/>
    <w:basedOn w:val="CommentTextChar"/>
    <w:link w:val="CommentSubject"/>
    <w:uiPriority w:val="99"/>
    <w:semiHidden/>
    <w:rsid w:val="002E167E"/>
    <w:rPr>
      <w:b/>
      <w:bCs/>
      <w:sz w:val="20"/>
      <w:szCs w:val="20"/>
    </w:rPr>
  </w:style>
  <w:style w:type="table" w:styleId="TableGrid">
    <w:name w:val="Table Grid"/>
    <w:basedOn w:val="TableNormal"/>
    <w:uiPriority w:val="39"/>
    <w:rsid w:val="00EC6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39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919"/>
    <w:rPr>
      <w:rFonts w:ascii="Segoe UI" w:hAnsi="Segoe UI" w:cs="Segoe UI"/>
      <w:sz w:val="18"/>
      <w:szCs w:val="18"/>
    </w:rPr>
  </w:style>
  <w:style w:type="paragraph" w:styleId="FootnoteText">
    <w:name w:val="footnote text"/>
    <w:basedOn w:val="Normal"/>
    <w:link w:val="FootnoteTextChar"/>
    <w:uiPriority w:val="99"/>
    <w:semiHidden/>
    <w:unhideWhenUsed/>
    <w:rsid w:val="00ED01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0112"/>
    <w:rPr>
      <w:sz w:val="20"/>
      <w:szCs w:val="20"/>
    </w:rPr>
  </w:style>
  <w:style w:type="character" w:styleId="FootnoteReference">
    <w:name w:val="footnote reference"/>
    <w:basedOn w:val="DefaultParagraphFont"/>
    <w:uiPriority w:val="99"/>
    <w:semiHidden/>
    <w:unhideWhenUsed/>
    <w:rsid w:val="00ED0112"/>
    <w:rPr>
      <w:vertAlign w:val="superscript"/>
    </w:rPr>
  </w:style>
  <w:style w:type="paragraph" w:styleId="Revision">
    <w:name w:val="Revision"/>
    <w:hidden/>
    <w:uiPriority w:val="99"/>
    <w:semiHidden/>
    <w:rsid w:val="00853B67"/>
    <w:pPr>
      <w:spacing w:after="0" w:line="240" w:lineRule="auto"/>
    </w:pPr>
  </w:style>
  <w:style w:type="paragraph" w:styleId="Header">
    <w:name w:val="header"/>
    <w:basedOn w:val="Normal"/>
    <w:link w:val="HeaderChar"/>
    <w:uiPriority w:val="99"/>
    <w:unhideWhenUsed/>
    <w:rsid w:val="00343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24F"/>
  </w:style>
  <w:style w:type="paragraph" w:styleId="Footer">
    <w:name w:val="footer"/>
    <w:basedOn w:val="Normal"/>
    <w:link w:val="FooterChar"/>
    <w:uiPriority w:val="99"/>
    <w:unhideWhenUsed/>
    <w:rsid w:val="00343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24F"/>
  </w:style>
  <w:style w:type="character" w:styleId="Hyperlink">
    <w:name w:val="Hyperlink"/>
    <w:basedOn w:val="DefaultParagraphFont"/>
    <w:uiPriority w:val="99"/>
    <w:unhideWhenUsed/>
    <w:rPr>
      <w:color w:val="0563C1" w:themeColor="hyperlink"/>
      <w:u w:val="single"/>
    </w:rPr>
  </w:style>
  <w:style w:type="table" w:customStyle="1" w:styleId="TableGrid1">
    <w:name w:val="Table Grid1"/>
    <w:basedOn w:val="TableNormal"/>
    <w:next w:val="TableGrid"/>
    <w:uiPriority w:val="39"/>
    <w:rsid w:val="00573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179D7"/>
    <w:pPr>
      <w:spacing w:after="0"/>
    </w:pPr>
    <w:rPr>
      <w:b/>
      <w:bCs/>
      <w:sz w:val="28"/>
      <w:szCs w:val="28"/>
    </w:rPr>
  </w:style>
  <w:style w:type="character" w:customStyle="1" w:styleId="TitleChar">
    <w:name w:val="Title Char"/>
    <w:basedOn w:val="DefaultParagraphFont"/>
    <w:link w:val="Title"/>
    <w:uiPriority w:val="10"/>
    <w:rsid w:val="00E179D7"/>
    <w:rPr>
      <w:b/>
      <w:bCs/>
      <w:sz w:val="28"/>
      <w:szCs w:val="28"/>
    </w:rPr>
  </w:style>
  <w:style w:type="character" w:customStyle="1" w:styleId="Heading1Char">
    <w:name w:val="Heading 1 Char"/>
    <w:basedOn w:val="DefaultParagraphFont"/>
    <w:link w:val="Heading1"/>
    <w:uiPriority w:val="9"/>
    <w:rsid w:val="00E179D7"/>
    <w:rPr>
      <w:rFonts w:eastAsiaTheme="majorEastAsia" w:cstheme="minorHAnsi"/>
      <w:b/>
      <w:bCs/>
      <w:sz w:val="28"/>
      <w:szCs w:val="28"/>
    </w:rPr>
  </w:style>
  <w:style w:type="character" w:customStyle="1" w:styleId="Heading2Char">
    <w:name w:val="Heading 2 Char"/>
    <w:basedOn w:val="DefaultParagraphFont"/>
    <w:link w:val="Heading2"/>
    <w:uiPriority w:val="9"/>
    <w:rsid w:val="00031272"/>
    <w:rPr>
      <w:rFonts w:eastAsiaTheme="majorEastAsia" w:cstheme="minorHAnsi"/>
      <w:b/>
      <w:bCs/>
      <w:sz w:val="24"/>
      <w:szCs w:val="24"/>
    </w:rPr>
  </w:style>
  <w:style w:type="character" w:customStyle="1" w:styleId="Heading3Char">
    <w:name w:val="Heading 3 Char"/>
    <w:basedOn w:val="DefaultParagraphFont"/>
    <w:link w:val="Heading3"/>
    <w:uiPriority w:val="9"/>
    <w:rsid w:val="00031272"/>
    <w:rPr>
      <w:rFonts w:eastAsiaTheme="majorEastAsia" w:cstheme="minorHAnsi"/>
      <w:sz w:val="24"/>
      <w:szCs w:val="24"/>
    </w:rPr>
  </w:style>
  <w:style w:type="paragraph" w:styleId="Caption">
    <w:name w:val="caption"/>
    <w:basedOn w:val="Normal"/>
    <w:next w:val="Normal"/>
    <w:uiPriority w:val="35"/>
    <w:unhideWhenUsed/>
    <w:qFormat/>
    <w:rsid w:val="00785777"/>
    <w:pPr>
      <w:spacing w:after="200" w:line="240" w:lineRule="auto"/>
      <w:ind w:left="360" w:right="360"/>
    </w:pPr>
    <w:rPr>
      <w:i/>
      <w:iCs/>
      <w:color w:val="000000" w:themeColor="text1"/>
      <w:sz w:val="20"/>
      <w:szCs w:val="20"/>
    </w:rPr>
  </w:style>
  <w:style w:type="paragraph" w:styleId="TOCHeading">
    <w:name w:val="TOC Heading"/>
    <w:basedOn w:val="Heading1"/>
    <w:next w:val="Normal"/>
    <w:uiPriority w:val="39"/>
    <w:unhideWhenUsed/>
    <w:qFormat/>
    <w:rsid w:val="007366C7"/>
    <w:pPr>
      <w:numPr>
        <w:numId w:val="0"/>
      </w:numPr>
      <w:spacing w:after="0"/>
      <w:outlineLvl w:val="9"/>
    </w:pPr>
    <w:rPr>
      <w:rFonts w:asciiTheme="majorHAnsi"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7366C7"/>
    <w:pPr>
      <w:spacing w:after="100"/>
    </w:pPr>
  </w:style>
  <w:style w:type="paragraph" w:styleId="TOC2">
    <w:name w:val="toc 2"/>
    <w:basedOn w:val="Normal"/>
    <w:next w:val="Normal"/>
    <w:autoRedefine/>
    <w:uiPriority w:val="39"/>
    <w:unhideWhenUsed/>
    <w:rsid w:val="007366C7"/>
    <w:pPr>
      <w:spacing w:after="100"/>
      <w:ind w:left="220"/>
    </w:pPr>
  </w:style>
  <w:style w:type="paragraph" w:styleId="TOC3">
    <w:name w:val="toc 3"/>
    <w:basedOn w:val="Normal"/>
    <w:next w:val="Normal"/>
    <w:autoRedefine/>
    <w:uiPriority w:val="39"/>
    <w:unhideWhenUsed/>
    <w:rsid w:val="007366C7"/>
    <w:pPr>
      <w:spacing w:after="100"/>
      <w:ind w:left="440"/>
    </w:pPr>
  </w:style>
  <w:style w:type="character" w:styleId="UnresolvedMention">
    <w:name w:val="Unresolved Mention"/>
    <w:basedOn w:val="DefaultParagraphFont"/>
    <w:uiPriority w:val="99"/>
    <w:semiHidden/>
    <w:unhideWhenUsed/>
    <w:rsid w:val="002855A5"/>
    <w:rPr>
      <w:color w:val="605E5C"/>
      <w:shd w:val="clear" w:color="auto" w:fill="E1DFDD"/>
    </w:rPr>
  </w:style>
  <w:style w:type="character" w:styleId="Mention">
    <w:name w:val="Mention"/>
    <w:basedOn w:val="DefaultParagraphFont"/>
    <w:uiPriority w:val="99"/>
    <w:unhideWhenUsed/>
    <w:rsid w:val="00A70488"/>
    <w:rPr>
      <w:color w:val="2B579A"/>
      <w:shd w:val="clear" w:color="auto" w:fill="E1DFDD"/>
    </w:rPr>
  </w:style>
  <w:style w:type="character" w:styleId="FollowedHyperlink">
    <w:name w:val="FollowedHyperlink"/>
    <w:basedOn w:val="DefaultParagraphFont"/>
    <w:uiPriority w:val="99"/>
    <w:semiHidden/>
    <w:unhideWhenUsed/>
    <w:rsid w:val="006E02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07876">
      <w:bodyDiv w:val="1"/>
      <w:marLeft w:val="0"/>
      <w:marRight w:val="0"/>
      <w:marTop w:val="0"/>
      <w:marBottom w:val="0"/>
      <w:divBdr>
        <w:top w:val="none" w:sz="0" w:space="0" w:color="auto"/>
        <w:left w:val="none" w:sz="0" w:space="0" w:color="auto"/>
        <w:bottom w:val="none" w:sz="0" w:space="0" w:color="auto"/>
        <w:right w:val="none" w:sz="0" w:space="0" w:color="auto"/>
      </w:divBdr>
    </w:div>
    <w:div w:id="1585450634">
      <w:bodyDiv w:val="1"/>
      <w:marLeft w:val="0"/>
      <w:marRight w:val="0"/>
      <w:marTop w:val="0"/>
      <w:marBottom w:val="0"/>
      <w:divBdr>
        <w:top w:val="none" w:sz="0" w:space="0" w:color="auto"/>
        <w:left w:val="none" w:sz="0" w:space="0" w:color="auto"/>
        <w:bottom w:val="none" w:sz="0" w:space="0" w:color="auto"/>
        <w:right w:val="none" w:sz="0" w:space="0" w:color="auto"/>
      </w:divBdr>
    </w:div>
    <w:div w:id="186929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eader" Target="header3.xml"/><Relationship Id="rId30" Type="http://schemas.openxmlformats.org/officeDocument/2006/relationships/header" Target="header4.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mass.gov/doc/massachusetts-river-and-stream-crossing-standards/download" TargetMode="External"/><Relationship Id="rId2" Type="http://schemas.openxmlformats.org/officeDocument/2006/relationships/hyperlink" Target="https://www.mass.gov/doc/massachusetts-river-and-stream-crossing-standards/download" TargetMode="External"/><Relationship Id="rId1" Type="http://schemas.openxmlformats.org/officeDocument/2006/relationships/hyperlink" Target="https://www.mass.gov/doc/massachusetts-culverts-and-small-bridges-working-group-report/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4847C633B68C4AAEA17EA6A581CC1F" ma:contentTypeVersion="14" ma:contentTypeDescription="Create a new document." ma:contentTypeScope="" ma:versionID="1a376ee61f88c443baa4d6689c4ff000">
  <xsd:schema xmlns:xsd="http://www.w3.org/2001/XMLSchema" xmlns:xs="http://www.w3.org/2001/XMLSchema" xmlns:p="http://schemas.microsoft.com/office/2006/metadata/properties" xmlns:ns2="ee7f725e-1367-4c80-a73b-e8899ee9a802" xmlns:ns3="cfa41da1-9624-4a22-856d-798f42b95fb5" targetNamespace="http://schemas.microsoft.com/office/2006/metadata/properties" ma:root="true" ma:fieldsID="67ed6b8865174f020973e23117464748" ns2:_="" ns3:_="">
    <xsd:import namespace="ee7f725e-1367-4c80-a73b-e8899ee9a802"/>
    <xsd:import namespace="cfa41da1-9624-4a22-856d-798f42b95f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7f725e-1367-4c80-a73b-e8899ee9a8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a41da1-9624-4a22-856d-798f42b95fb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6deef21-45da-4d03-922a-43c2b6db0bc5}" ma:internalName="TaxCatchAll" ma:showField="CatchAllData" ma:web="cfa41da1-9624-4a22-856d-798f42b95f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7f725e-1367-4c80-a73b-e8899ee9a802">
      <Terms xmlns="http://schemas.microsoft.com/office/infopath/2007/PartnerControls"/>
    </lcf76f155ced4ddcb4097134ff3c332f>
    <TaxCatchAll xmlns="cfa41da1-9624-4a22-856d-798f42b95fb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D2B45-DE5B-420D-AF2E-A6778A7C3C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7f725e-1367-4c80-a73b-e8899ee9a802"/>
    <ds:schemaRef ds:uri="cfa41da1-9624-4a22-856d-798f42b95f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A61760-E73D-4CA6-91D1-AA51E943E768}">
  <ds:schemaRefs>
    <ds:schemaRef ds:uri="http://schemas.microsoft.com/sharepoint/v3/contenttype/forms"/>
  </ds:schemaRefs>
</ds:datastoreItem>
</file>

<file path=customXml/itemProps3.xml><?xml version="1.0" encoding="utf-8"?>
<ds:datastoreItem xmlns:ds="http://schemas.openxmlformats.org/officeDocument/2006/customXml" ds:itemID="{AA89A1F1-F090-4403-BDD6-D80BF565A8FE}">
  <ds:schemaRefs>
    <ds:schemaRef ds:uri="http://schemas.microsoft.com/office/2006/metadata/properties"/>
    <ds:schemaRef ds:uri="http://schemas.microsoft.com/office/infopath/2007/PartnerControls"/>
    <ds:schemaRef ds:uri="ee7f725e-1367-4c80-a73b-e8899ee9a802"/>
    <ds:schemaRef ds:uri="cfa41da1-9624-4a22-856d-798f42b95fb5"/>
  </ds:schemaRefs>
</ds:datastoreItem>
</file>

<file path=customXml/itemProps4.xml><?xml version="1.0" encoding="utf-8"?>
<ds:datastoreItem xmlns:ds="http://schemas.openxmlformats.org/officeDocument/2006/customXml" ds:itemID="{EC8A88F8-12C7-4A0B-8CA6-752FE01D9863}">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41</Pages>
  <Words>15687</Words>
  <Characters>89422</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University of Massachusetts</Company>
  <LinksUpToDate>false</LinksUpToDate>
  <CharactersWithSpaces>104900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Jackson</dc:creator>
  <cp:keywords/>
  <dc:description/>
  <cp:lastModifiedBy>Scott Jackson</cp:lastModifiedBy>
  <cp:revision>3</cp:revision>
  <cp:lastPrinted>2022-10-03T09:27:00Z</cp:lastPrinted>
  <dcterms:created xsi:type="dcterms:W3CDTF">2025-02-16T21:06:00Z</dcterms:created>
  <dcterms:modified xsi:type="dcterms:W3CDTF">2025-02-16T21:07:00Z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0x010100944847C633B68C4AAEA17EA6A581CC1F</vt:lpwstr>
  </property>
  <property fmtid="{D5CDD505-2E9C-101B-9397-08002B2CF9AE}" pid="3" name="MediaServiceImageTags">
    <vt:lpwstr/>
  </property>
  <property fmtid="{D5CDD505-2E9C-101B-9397-08002B2CF9AE}" pid="4" name="_dlc_DocIdItemGuid">
    <vt:lpwstr>f3e24339-74bb-47a6-a52e-ff064deee918</vt:lpwstr>
  </property>
</Properties>
</file>