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6F299" w14:textId="78FEF3FC" w:rsidR="00DD5E89" w:rsidRDefault="00AB2FB6">
      <w:pPr>
        <w:spacing w:before="67" w:line="376" w:lineRule="exact"/>
        <w:ind w:left="1588"/>
        <w:rPr>
          <w:rFonts w:ascii="Arial"/>
          <w:sz w:val="16"/>
        </w:rPr>
      </w:pPr>
      <w:r>
        <w:br w:type="column"/>
      </w:r>
      <w:r>
        <w:rPr>
          <w:b/>
          <w:color w:val="4166B5"/>
          <w:sz w:val="42"/>
        </w:rPr>
        <w:t xml:space="preserve">    </w:t>
      </w:r>
      <w:r>
        <w:rPr>
          <w:rFonts w:ascii="Arial"/>
          <w:color w:val="484852"/>
          <w:sz w:val="16"/>
        </w:rPr>
        <w:t>978-281-</w:t>
      </w:r>
      <w:r>
        <w:rPr>
          <w:rFonts w:ascii="Arial"/>
          <w:color w:val="484852"/>
          <w:spacing w:val="-4"/>
          <w:sz w:val="16"/>
        </w:rPr>
        <w:t>0333</w:t>
      </w:r>
    </w:p>
    <w:p w14:paraId="7EB5C772" w14:textId="25D18EB3" w:rsidR="00DD5E89" w:rsidRDefault="00AB2FB6" w:rsidP="00AB2FB6">
      <w:pPr>
        <w:spacing w:line="503" w:lineRule="exact"/>
        <w:ind w:left="1599" w:firstLine="420"/>
        <w:rPr>
          <w:rFonts w:ascii="Arial"/>
          <w:sz w:val="16"/>
        </w:rPr>
      </w:pPr>
      <w:hyperlink r:id="rId5" w:history="1">
        <w:r w:rsidRPr="0080667B">
          <w:rPr>
            <w:rStyle w:val="Hyperlink"/>
            <w:rFonts w:ascii="Arial"/>
            <w:spacing w:val="-2"/>
            <w:w w:val="110"/>
            <w:sz w:val="16"/>
          </w:rPr>
          <w:t>info@nextstephc.com</w:t>
        </w:r>
      </w:hyperlink>
    </w:p>
    <w:p w14:paraId="1EB167F6" w14:textId="6466BD1D" w:rsidR="00DD5E89" w:rsidRDefault="00AB2FB6" w:rsidP="00AB2FB6">
      <w:pPr>
        <w:pStyle w:val="ListParagraph"/>
        <w:tabs>
          <w:tab w:val="left" w:pos="2019"/>
          <w:tab w:val="left" w:pos="2020"/>
        </w:tabs>
        <w:ind w:firstLine="0"/>
        <w:rPr>
          <w:sz w:val="16"/>
        </w:rPr>
      </w:pPr>
      <w:hyperlink r:id="rId6" w:history="1">
        <w:r w:rsidRPr="0080667B">
          <w:rPr>
            <w:rStyle w:val="Hyperlink"/>
            <w:spacing w:val="-2"/>
            <w:w w:val="110"/>
            <w:sz w:val="16"/>
          </w:rPr>
          <w:t>www.nextstephc.com</w:t>
        </w:r>
      </w:hyperlink>
    </w:p>
    <w:p w14:paraId="16EE1279" w14:textId="77777777" w:rsidR="00DD5E89" w:rsidRDefault="00DD5E89">
      <w:pPr>
        <w:rPr>
          <w:sz w:val="16"/>
        </w:rPr>
        <w:sectPr w:rsidR="00DD5E89">
          <w:type w:val="continuous"/>
          <w:pgSz w:w="12240" w:h="15840"/>
          <w:pgMar w:top="400" w:right="620" w:bottom="280" w:left="540" w:header="720" w:footer="720" w:gutter="0"/>
          <w:cols w:num="2" w:space="720" w:equalWidth="0">
            <w:col w:w="4468" w:space="2766"/>
            <w:col w:w="3846"/>
          </w:cols>
        </w:sectPr>
      </w:pPr>
    </w:p>
    <w:p w14:paraId="46477816" w14:textId="77777777" w:rsidR="00DD5E89" w:rsidRDefault="00DD5E89">
      <w:pPr>
        <w:pStyle w:val="BodyText"/>
        <w:rPr>
          <w:rFonts w:ascii="Arial"/>
          <w:sz w:val="20"/>
        </w:rPr>
      </w:pPr>
    </w:p>
    <w:p w14:paraId="3ED6AC73" w14:textId="77777777" w:rsidR="00DD5E89" w:rsidRDefault="00DD5E89">
      <w:pPr>
        <w:pStyle w:val="BodyText"/>
        <w:rPr>
          <w:rFonts w:ascii="Arial"/>
          <w:sz w:val="20"/>
        </w:rPr>
      </w:pPr>
    </w:p>
    <w:p w14:paraId="4CA2840E" w14:textId="77777777" w:rsidR="00DD5E89" w:rsidRDefault="00DD5E89">
      <w:pPr>
        <w:pStyle w:val="BodyText"/>
        <w:spacing w:before="3"/>
        <w:rPr>
          <w:rFonts w:ascii="Arial"/>
          <w:sz w:val="22"/>
        </w:rPr>
      </w:pPr>
    </w:p>
    <w:p w14:paraId="11B0E37B" w14:textId="77777777" w:rsidR="00DD5E89" w:rsidRDefault="00AB2FB6">
      <w:pPr>
        <w:pStyle w:val="BodyText"/>
        <w:spacing w:before="91" w:line="252" w:lineRule="auto"/>
        <w:ind w:left="3651" w:right="3574" w:firstLine="341"/>
      </w:pPr>
      <w:r>
        <w:rPr>
          <w:color w:val="161616"/>
          <w:w w:val="105"/>
        </w:rPr>
        <w:t xml:space="preserve">PROPOSED CLOSURE PLAN </w:t>
      </w:r>
      <w:r>
        <w:rPr>
          <w:color w:val="161616"/>
        </w:rPr>
        <w:t>FOR GLOUCESTER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HEALTHCARE</w:t>
      </w:r>
    </w:p>
    <w:p w14:paraId="4A13A9B8" w14:textId="77777777" w:rsidR="00DD5E89" w:rsidRDefault="00AB2FB6">
      <w:pPr>
        <w:pStyle w:val="BodyText"/>
        <w:spacing w:line="262" w:lineRule="exact"/>
        <w:ind w:left="3273" w:right="3295"/>
        <w:jc w:val="center"/>
      </w:pPr>
      <w:r>
        <w:rPr>
          <w:color w:val="161616"/>
          <w:w w:val="105"/>
        </w:rPr>
        <w:t>272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Washington</w:t>
      </w:r>
      <w:r>
        <w:rPr>
          <w:color w:val="161616"/>
          <w:spacing w:val="-15"/>
          <w:w w:val="105"/>
        </w:rPr>
        <w:t xml:space="preserve"> </w:t>
      </w:r>
      <w:r>
        <w:rPr>
          <w:color w:val="161616"/>
          <w:w w:val="105"/>
        </w:rPr>
        <w:t>Street,</w:t>
      </w:r>
      <w:r>
        <w:rPr>
          <w:color w:val="161616"/>
          <w:spacing w:val="-15"/>
          <w:w w:val="105"/>
        </w:rPr>
        <w:t xml:space="preserve"> </w:t>
      </w:r>
      <w:r>
        <w:rPr>
          <w:color w:val="161616"/>
          <w:w w:val="105"/>
        </w:rPr>
        <w:t>Gloucester,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MA</w:t>
      </w:r>
      <w:r>
        <w:rPr>
          <w:color w:val="161616"/>
          <w:spacing w:val="-15"/>
          <w:w w:val="105"/>
        </w:rPr>
        <w:t xml:space="preserve"> </w:t>
      </w:r>
      <w:r>
        <w:rPr>
          <w:color w:val="161616"/>
          <w:spacing w:val="-2"/>
          <w:w w:val="105"/>
        </w:rPr>
        <w:t>01930</w:t>
      </w:r>
    </w:p>
    <w:p w14:paraId="6F62CEFC" w14:textId="77777777" w:rsidR="00DD5E89" w:rsidRDefault="00DD5E89">
      <w:pPr>
        <w:pStyle w:val="BodyText"/>
        <w:rPr>
          <w:sz w:val="26"/>
        </w:rPr>
      </w:pPr>
    </w:p>
    <w:p w14:paraId="3CAB7CE7" w14:textId="77777777" w:rsidR="00DD5E89" w:rsidRDefault="00DD5E89">
      <w:pPr>
        <w:pStyle w:val="BodyText"/>
        <w:spacing w:before="9"/>
      </w:pPr>
    </w:p>
    <w:p w14:paraId="19E37E5D" w14:textId="77777777" w:rsidR="00DD5E89" w:rsidRDefault="00AB2FB6">
      <w:pPr>
        <w:pStyle w:val="BodyText"/>
        <w:ind w:left="864"/>
      </w:pPr>
      <w:r>
        <w:rPr>
          <w:color w:val="161616"/>
          <w:w w:val="105"/>
        </w:rPr>
        <w:t>Dear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Resident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and</w:t>
      </w:r>
      <w:r>
        <w:rPr>
          <w:color w:val="161616"/>
          <w:spacing w:val="-15"/>
          <w:w w:val="105"/>
        </w:rPr>
        <w:t xml:space="preserve"> </w:t>
      </w:r>
      <w:r>
        <w:rPr>
          <w:color w:val="161616"/>
          <w:w w:val="105"/>
        </w:rPr>
        <w:t>other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Interested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spacing w:val="-2"/>
          <w:w w:val="105"/>
        </w:rPr>
        <w:t>Parties:</w:t>
      </w:r>
    </w:p>
    <w:p w14:paraId="47738476" w14:textId="77777777" w:rsidR="00DD5E89" w:rsidRDefault="00DD5E89">
      <w:pPr>
        <w:pStyle w:val="BodyText"/>
        <w:spacing w:before="7"/>
        <w:rPr>
          <w:sz w:val="24"/>
        </w:rPr>
      </w:pPr>
    </w:p>
    <w:p w14:paraId="35AD7211" w14:textId="0A62AD79" w:rsidR="00DD5E89" w:rsidRDefault="00AB2FB6">
      <w:pPr>
        <w:pStyle w:val="BodyText"/>
        <w:spacing w:line="252" w:lineRule="auto"/>
        <w:ind w:left="859" w:right="1164" w:hanging="3"/>
        <w:jc w:val="both"/>
      </w:pPr>
      <w:r>
        <w:rPr>
          <w:rFonts w:ascii="Arial"/>
          <w:color w:val="161616"/>
          <w:w w:val="105"/>
          <w:sz w:val="22"/>
        </w:rPr>
        <w:t>On</w:t>
      </w:r>
      <w:r>
        <w:rPr>
          <w:rFonts w:ascii="Arial"/>
          <w:color w:val="161616"/>
          <w:spacing w:val="-17"/>
          <w:w w:val="105"/>
          <w:sz w:val="22"/>
        </w:rPr>
        <w:t xml:space="preserve"> </w:t>
      </w:r>
      <w:r>
        <w:rPr>
          <w:color w:val="161616"/>
          <w:w w:val="105"/>
        </w:rPr>
        <w:t>September</w:t>
      </w:r>
      <w:r>
        <w:rPr>
          <w:color w:val="161616"/>
          <w:spacing w:val="12"/>
          <w:w w:val="105"/>
        </w:rPr>
        <w:t xml:space="preserve"> </w:t>
      </w:r>
      <w:r>
        <w:rPr>
          <w:color w:val="161616"/>
          <w:w w:val="105"/>
        </w:rPr>
        <w:t>1</w:t>
      </w:r>
      <w:r>
        <w:rPr>
          <w:color w:val="161616"/>
          <w:w w:val="105"/>
        </w:rPr>
        <w:t>, 2022</w:t>
      </w:r>
      <w:r>
        <w:rPr>
          <w:color w:val="161616"/>
          <w:spacing w:val="40"/>
          <w:w w:val="105"/>
        </w:rPr>
        <w:t xml:space="preserve"> </w:t>
      </w:r>
      <w:r>
        <w:rPr>
          <w:color w:val="161616"/>
          <w:w w:val="105"/>
        </w:rPr>
        <w:t>("Gloucester Healthcare"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or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"Facility") issued a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Notice of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Intent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to Close</w:t>
      </w:r>
      <w:r>
        <w:rPr>
          <w:color w:val="161616"/>
          <w:spacing w:val="-15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-14"/>
          <w:w w:val="105"/>
        </w:rPr>
        <w:t xml:space="preserve"> </w:t>
      </w:r>
      <w:r>
        <w:rPr>
          <w:color w:val="161616"/>
          <w:w w:val="105"/>
        </w:rPr>
        <w:t>Facility located at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272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Washington Street,</w:t>
      </w:r>
      <w:r>
        <w:rPr>
          <w:color w:val="161616"/>
          <w:spacing w:val="-13"/>
          <w:w w:val="105"/>
        </w:rPr>
        <w:t xml:space="preserve"> </w:t>
      </w:r>
      <w:r>
        <w:rPr>
          <w:color w:val="161616"/>
          <w:w w:val="105"/>
        </w:rPr>
        <w:t>Gloucester, Massachusetts 01930.</w:t>
      </w:r>
      <w:r>
        <w:rPr>
          <w:color w:val="161616"/>
          <w:spacing w:val="-13"/>
          <w:w w:val="105"/>
        </w:rPr>
        <w:t xml:space="preserve"> </w:t>
      </w:r>
      <w:r>
        <w:rPr>
          <w:color w:val="161616"/>
          <w:w w:val="105"/>
        </w:rPr>
        <w:t>This</w:t>
      </w:r>
      <w:r>
        <w:rPr>
          <w:color w:val="161616"/>
          <w:spacing w:val="-13"/>
          <w:w w:val="105"/>
        </w:rPr>
        <w:t xml:space="preserve"> </w:t>
      </w:r>
      <w:r>
        <w:rPr>
          <w:color w:val="161616"/>
          <w:w w:val="105"/>
        </w:rPr>
        <w:t>is the Closure Plan referenced in that notice.</w:t>
      </w:r>
    </w:p>
    <w:p w14:paraId="59FDCFCA" w14:textId="77777777" w:rsidR="00DD5E89" w:rsidRDefault="00DD5E89">
      <w:pPr>
        <w:pStyle w:val="BodyText"/>
        <w:spacing w:before="2"/>
        <w:rPr>
          <w:sz w:val="24"/>
        </w:rPr>
      </w:pPr>
    </w:p>
    <w:p w14:paraId="79195B83" w14:textId="77777777" w:rsidR="00DD5E89" w:rsidRDefault="00AB2FB6">
      <w:pPr>
        <w:pStyle w:val="Heading1"/>
      </w:pPr>
      <w:r>
        <w:rPr>
          <w:color w:val="161616"/>
          <w:spacing w:val="-2"/>
        </w:rPr>
        <w:t>Background</w:t>
      </w:r>
    </w:p>
    <w:p w14:paraId="5CD89657" w14:textId="77777777" w:rsidR="00DD5E89" w:rsidRDefault="00AB2FB6">
      <w:pPr>
        <w:pStyle w:val="BodyText"/>
        <w:spacing w:before="9" w:line="252" w:lineRule="auto"/>
        <w:ind w:left="860" w:right="932" w:firstLine="3"/>
      </w:pPr>
      <w:r>
        <w:rPr>
          <w:color w:val="161616"/>
          <w:w w:val="105"/>
        </w:rPr>
        <w:t>On</w:t>
      </w:r>
      <w:r>
        <w:rPr>
          <w:color w:val="161616"/>
          <w:spacing w:val="-14"/>
          <w:w w:val="105"/>
        </w:rPr>
        <w:t xml:space="preserve"> </w:t>
      </w:r>
      <w:r>
        <w:rPr>
          <w:color w:val="161616"/>
          <w:w w:val="105"/>
        </w:rPr>
        <w:t>September 1, 2017, 272 Washington Street Operator LLC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d/b/a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Gloucester Healthcare, a wholly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owned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affiliate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of</w:t>
      </w:r>
      <w:r>
        <w:rPr>
          <w:color w:val="161616"/>
          <w:spacing w:val="-14"/>
          <w:w w:val="105"/>
        </w:rPr>
        <w:t xml:space="preserve"> </w:t>
      </w:r>
      <w:r>
        <w:rPr>
          <w:color w:val="161616"/>
          <w:w w:val="105"/>
        </w:rPr>
        <w:t>Next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Step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Healthcare LLC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(</w:t>
      </w:r>
      <w:r>
        <w:rPr>
          <w:color w:val="161616"/>
          <w:w w:val="105"/>
        </w:rPr>
        <w:t>"Next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Step"),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began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leasing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and</w:t>
      </w:r>
      <w:r>
        <w:rPr>
          <w:color w:val="161616"/>
          <w:spacing w:val="-14"/>
          <w:w w:val="105"/>
        </w:rPr>
        <w:t xml:space="preserve"> </w:t>
      </w:r>
      <w:r>
        <w:rPr>
          <w:color w:val="161616"/>
          <w:w w:val="105"/>
        </w:rPr>
        <w:t>operating the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Facility. Recently, after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discussions with the Facility's landlord regarding the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Facility's low occupancy and difficult labor market driven by the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ongoing COVID-19 pandemic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and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 xml:space="preserve">the resulting poor financial </w:t>
      </w:r>
      <w:proofErr w:type="gramStart"/>
      <w:r>
        <w:rPr>
          <w:color w:val="161616"/>
          <w:w w:val="105"/>
        </w:rPr>
        <w:t>performance,</w:t>
      </w:r>
      <w:proofErr w:type="gramEnd"/>
      <w:r>
        <w:rPr>
          <w:color w:val="161616"/>
          <w:w w:val="105"/>
        </w:rPr>
        <w:t xml:space="preserve"> the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decision</w:t>
      </w:r>
      <w:r>
        <w:rPr>
          <w:color w:val="161616"/>
          <w:spacing w:val="24"/>
          <w:w w:val="105"/>
        </w:rPr>
        <w:t xml:space="preserve"> </w:t>
      </w:r>
      <w:r>
        <w:rPr>
          <w:color w:val="161616"/>
          <w:w w:val="105"/>
        </w:rPr>
        <w:t>was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made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to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close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the Facility.</w:t>
      </w:r>
    </w:p>
    <w:p w14:paraId="7C0C7B37" w14:textId="77777777" w:rsidR="00DD5E89" w:rsidRDefault="00DD5E89">
      <w:pPr>
        <w:pStyle w:val="BodyText"/>
        <w:spacing w:before="10"/>
        <w:rPr>
          <w:sz w:val="21"/>
        </w:rPr>
      </w:pPr>
    </w:p>
    <w:p w14:paraId="05DFF79A" w14:textId="77777777" w:rsidR="00DD5E89" w:rsidRDefault="00AB2FB6">
      <w:pPr>
        <w:ind w:left="871"/>
        <w:rPr>
          <w:sz w:val="25"/>
        </w:rPr>
      </w:pPr>
      <w:r>
        <w:rPr>
          <w:color w:val="161616"/>
          <w:sz w:val="25"/>
        </w:rPr>
        <w:t>Notice</w:t>
      </w:r>
      <w:r>
        <w:rPr>
          <w:color w:val="161616"/>
          <w:spacing w:val="6"/>
          <w:sz w:val="25"/>
        </w:rPr>
        <w:t xml:space="preserve"> </w:t>
      </w:r>
      <w:r>
        <w:rPr>
          <w:color w:val="161616"/>
          <w:sz w:val="25"/>
        </w:rPr>
        <w:t>to</w:t>
      </w:r>
      <w:r>
        <w:rPr>
          <w:color w:val="161616"/>
          <w:spacing w:val="-1"/>
          <w:sz w:val="25"/>
        </w:rPr>
        <w:t xml:space="preserve"> </w:t>
      </w:r>
      <w:r>
        <w:rPr>
          <w:color w:val="161616"/>
          <w:sz w:val="25"/>
        </w:rPr>
        <w:t>Residents</w:t>
      </w:r>
      <w:r>
        <w:rPr>
          <w:color w:val="161616"/>
          <w:spacing w:val="9"/>
          <w:sz w:val="25"/>
        </w:rPr>
        <w:t xml:space="preserve"> </w:t>
      </w:r>
      <w:r>
        <w:rPr>
          <w:color w:val="161616"/>
          <w:sz w:val="25"/>
        </w:rPr>
        <w:t>and</w:t>
      </w:r>
      <w:r>
        <w:rPr>
          <w:color w:val="161616"/>
          <w:spacing w:val="11"/>
          <w:sz w:val="25"/>
        </w:rPr>
        <w:t xml:space="preserve"> </w:t>
      </w:r>
      <w:r>
        <w:rPr>
          <w:color w:val="161616"/>
          <w:sz w:val="25"/>
        </w:rPr>
        <w:t>other</w:t>
      </w:r>
      <w:r>
        <w:rPr>
          <w:color w:val="161616"/>
          <w:spacing w:val="7"/>
          <w:sz w:val="25"/>
        </w:rPr>
        <w:t xml:space="preserve"> </w:t>
      </w:r>
      <w:r>
        <w:rPr>
          <w:color w:val="161616"/>
          <w:sz w:val="25"/>
        </w:rPr>
        <w:t>Interested</w:t>
      </w:r>
      <w:r>
        <w:rPr>
          <w:color w:val="161616"/>
          <w:spacing w:val="28"/>
          <w:sz w:val="25"/>
        </w:rPr>
        <w:t xml:space="preserve"> </w:t>
      </w:r>
      <w:r>
        <w:rPr>
          <w:color w:val="161616"/>
          <w:spacing w:val="-2"/>
          <w:sz w:val="25"/>
        </w:rPr>
        <w:t>Parties</w:t>
      </w:r>
    </w:p>
    <w:p w14:paraId="7C2A83EB" w14:textId="7EA0EF40" w:rsidR="00DD5E89" w:rsidRDefault="00AB2FB6">
      <w:pPr>
        <w:pStyle w:val="BodyText"/>
        <w:spacing w:before="10" w:line="252" w:lineRule="auto"/>
        <w:ind w:left="865" w:right="932" w:firstLine="3"/>
      </w:pPr>
      <w:r>
        <w:rPr>
          <w:color w:val="161616"/>
          <w:w w:val="105"/>
        </w:rPr>
        <w:t>Gloucester Healthcare issued the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Notice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of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Intent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to Close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on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September 1,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2022. On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that</w:t>
      </w:r>
      <w:r>
        <w:rPr>
          <w:color w:val="161616"/>
          <w:spacing w:val="-10"/>
          <w:w w:val="105"/>
        </w:rPr>
        <w:t xml:space="preserve"> </w:t>
      </w:r>
      <w:r>
        <w:rPr>
          <w:color w:val="161616"/>
          <w:w w:val="105"/>
        </w:rPr>
        <w:t>date, the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Notice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of I</w:t>
      </w:r>
      <w:r>
        <w:rPr>
          <w:color w:val="161616"/>
          <w:w w:val="105"/>
        </w:rPr>
        <w:t>ntent to</w:t>
      </w:r>
      <w:r>
        <w:rPr>
          <w:color w:val="161616"/>
          <w:spacing w:val="-23"/>
          <w:w w:val="105"/>
        </w:rPr>
        <w:t xml:space="preserve"> </w:t>
      </w:r>
      <w:r>
        <w:rPr>
          <w:color w:val="161616"/>
          <w:w w:val="105"/>
        </w:rPr>
        <w:t>Close was posted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at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Facility and issued to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residents by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hand delivery, by</w:t>
      </w:r>
      <w:r>
        <w:rPr>
          <w:color w:val="161616"/>
          <w:spacing w:val="-14"/>
          <w:w w:val="105"/>
        </w:rPr>
        <w:t xml:space="preserve"> </w:t>
      </w:r>
      <w:r>
        <w:rPr>
          <w:color w:val="161616"/>
          <w:w w:val="105"/>
        </w:rPr>
        <w:t>First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Class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mail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to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their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legal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representative</w:t>
      </w:r>
      <w:r>
        <w:rPr>
          <w:color w:val="161616"/>
          <w:spacing w:val="-23"/>
          <w:w w:val="105"/>
        </w:rPr>
        <w:t xml:space="preserve"> </w:t>
      </w:r>
      <w:r>
        <w:rPr>
          <w:color w:val="161616"/>
          <w:w w:val="105"/>
        </w:rPr>
        <w:t>or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designated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contact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on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file</w:t>
      </w:r>
      <w:r>
        <w:rPr>
          <w:color w:val="161616"/>
          <w:spacing w:val="-15"/>
          <w:w w:val="105"/>
        </w:rPr>
        <w:t xml:space="preserve"> </w:t>
      </w:r>
      <w:r>
        <w:rPr>
          <w:color w:val="161616"/>
          <w:w w:val="105"/>
        </w:rPr>
        <w:t>and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other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interested parties as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required by the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applicable regulations, as set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forth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on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attached Notice List. The Facility will close on or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about December 30, 2022.</w:t>
      </w:r>
    </w:p>
    <w:p w14:paraId="0613B853" w14:textId="77777777" w:rsidR="00DD5E89" w:rsidRDefault="00DD5E89">
      <w:pPr>
        <w:pStyle w:val="BodyText"/>
        <w:spacing w:before="6"/>
      </w:pPr>
    </w:p>
    <w:p w14:paraId="3D92F5A2" w14:textId="77777777" w:rsidR="00DD5E89" w:rsidRDefault="00AB2FB6">
      <w:pPr>
        <w:pStyle w:val="Heading1"/>
        <w:ind w:left="873"/>
      </w:pPr>
      <w:r>
        <w:rPr>
          <w:color w:val="161616"/>
        </w:rPr>
        <w:t>Relocation</w:t>
      </w:r>
      <w:r>
        <w:rPr>
          <w:color w:val="161616"/>
          <w:spacing w:val="30"/>
        </w:rPr>
        <w:t xml:space="preserve"> </w:t>
      </w:r>
      <w:r>
        <w:rPr>
          <w:color w:val="161616"/>
          <w:spacing w:val="-2"/>
        </w:rPr>
        <w:t>Assistance</w:t>
      </w:r>
    </w:p>
    <w:p w14:paraId="49E62B82" w14:textId="77777777" w:rsidR="00DD5E89" w:rsidRDefault="00AB2FB6">
      <w:pPr>
        <w:pStyle w:val="BodyText"/>
        <w:spacing w:before="10" w:line="252" w:lineRule="auto"/>
        <w:ind w:left="870" w:right="932" w:hanging="10"/>
      </w:pPr>
      <w:r>
        <w:rPr>
          <w:color w:val="161616"/>
          <w:w w:val="105"/>
        </w:rPr>
        <w:t>The Facility is located within the</w:t>
      </w:r>
      <w:r>
        <w:rPr>
          <w:color w:val="161616"/>
          <w:spacing w:val="-10"/>
          <w:w w:val="105"/>
        </w:rPr>
        <w:t xml:space="preserve"> </w:t>
      </w:r>
      <w:r>
        <w:rPr>
          <w:color w:val="161616"/>
          <w:w w:val="105"/>
        </w:rPr>
        <w:t>City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of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Gloucester, MA.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Gloucester and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the neighboring municipalities</w:t>
      </w:r>
      <w:r>
        <w:rPr>
          <w:color w:val="161616"/>
          <w:spacing w:val="-14"/>
          <w:w w:val="105"/>
        </w:rPr>
        <w:t xml:space="preserve"> </w:t>
      </w:r>
      <w:r>
        <w:rPr>
          <w:color w:val="161616"/>
          <w:w w:val="105"/>
        </w:rPr>
        <w:t>have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a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substantial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supply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of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licensed long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term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care</w:t>
      </w:r>
      <w:r>
        <w:rPr>
          <w:color w:val="161616"/>
          <w:spacing w:val="-15"/>
          <w:w w:val="105"/>
        </w:rPr>
        <w:t xml:space="preserve"> </w:t>
      </w:r>
      <w:r>
        <w:rPr>
          <w:color w:val="161616"/>
          <w:w w:val="105"/>
        </w:rPr>
        <w:t>placements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available.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The City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of</w:t>
      </w:r>
      <w:r>
        <w:rPr>
          <w:color w:val="161616"/>
          <w:spacing w:val="-10"/>
          <w:w w:val="105"/>
        </w:rPr>
        <w:t xml:space="preserve"> </w:t>
      </w:r>
      <w:r>
        <w:rPr>
          <w:color w:val="161616"/>
          <w:w w:val="105"/>
        </w:rPr>
        <w:t>Gloucester is home to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one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additional skilled nursing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 xml:space="preserve">facility. Excluding Gloucester </w:t>
      </w:r>
      <w:proofErr w:type="gramStart"/>
      <w:r>
        <w:rPr>
          <w:color w:val="161616"/>
          <w:w w:val="105"/>
        </w:rPr>
        <w:t>Healthcare</w:t>
      </w:r>
      <w:proofErr w:type="gramEnd"/>
      <w:r>
        <w:rPr>
          <w:color w:val="161616"/>
          <w:spacing w:val="-10"/>
          <w:w w:val="105"/>
        </w:rPr>
        <w:t xml:space="preserve"> </w:t>
      </w:r>
      <w:r>
        <w:rPr>
          <w:color w:val="161616"/>
          <w:w w:val="105"/>
        </w:rPr>
        <w:t>a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total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of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fifty-seven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other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skilled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nursing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facilities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are</w:t>
      </w:r>
      <w:r>
        <w:rPr>
          <w:color w:val="161616"/>
          <w:spacing w:val="-13"/>
          <w:w w:val="105"/>
        </w:rPr>
        <w:t xml:space="preserve"> </w:t>
      </w:r>
      <w:r>
        <w:rPr>
          <w:color w:val="161616"/>
          <w:w w:val="105"/>
        </w:rPr>
        <w:t>located within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twenty-five miles of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Gloucester based on Medicare.gov data.</w:t>
      </w:r>
    </w:p>
    <w:p w14:paraId="1E1FE409" w14:textId="77777777" w:rsidR="00DD5E89" w:rsidRDefault="00DD5E89">
      <w:pPr>
        <w:pStyle w:val="BodyText"/>
        <w:spacing w:before="5"/>
      </w:pPr>
    </w:p>
    <w:p w14:paraId="487BDD86" w14:textId="6ED1DDC7" w:rsidR="00DD5E89" w:rsidRDefault="00AB2FB6">
      <w:pPr>
        <w:pStyle w:val="BodyText"/>
        <w:spacing w:line="249" w:lineRule="auto"/>
        <w:ind w:left="869" w:right="932" w:firstLine="4"/>
      </w:pPr>
      <w:r>
        <w:rPr>
          <w:color w:val="161616"/>
          <w:w w:val="105"/>
        </w:rPr>
        <w:t>Gloucester Healthcare will be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in</w:t>
      </w:r>
      <w:r>
        <w:rPr>
          <w:color w:val="161616"/>
          <w:spacing w:val="-10"/>
          <w:w w:val="105"/>
        </w:rPr>
        <w:t xml:space="preserve"> </w:t>
      </w:r>
      <w:r>
        <w:rPr>
          <w:color w:val="161616"/>
          <w:w w:val="105"/>
        </w:rPr>
        <w:t>contact with representatives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of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these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 xml:space="preserve">nearby </w:t>
      </w:r>
      <w:r>
        <w:rPr>
          <w:color w:val="161616"/>
          <w:w w:val="105"/>
        </w:rPr>
        <w:t>skilled nursing facilities</w:t>
      </w:r>
      <w:r>
        <w:rPr>
          <w:color w:val="161616"/>
          <w:spacing w:val="-13"/>
          <w:w w:val="105"/>
        </w:rPr>
        <w:t xml:space="preserve"> </w:t>
      </w:r>
      <w:r>
        <w:rPr>
          <w:color w:val="161616"/>
          <w:w w:val="105"/>
        </w:rPr>
        <w:t>to</w:t>
      </w:r>
      <w:r>
        <w:rPr>
          <w:color w:val="161616"/>
          <w:spacing w:val="-15"/>
          <w:w w:val="105"/>
        </w:rPr>
        <w:t xml:space="preserve"> </w:t>
      </w:r>
      <w:r>
        <w:rPr>
          <w:color w:val="161616"/>
          <w:w w:val="105"/>
        </w:rPr>
        <w:t>seek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information regarding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available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beds,</w:t>
      </w:r>
      <w:r>
        <w:rPr>
          <w:color w:val="161616"/>
          <w:spacing w:val="-13"/>
          <w:w w:val="105"/>
        </w:rPr>
        <w:t xml:space="preserve"> </w:t>
      </w:r>
      <w:r>
        <w:rPr>
          <w:color w:val="161616"/>
          <w:w w:val="105"/>
        </w:rPr>
        <w:t>particular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specialties,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and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other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pertinent information. Gloucester Healthcare will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collect written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information from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these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other facilities and will make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that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inform</w:t>
      </w:r>
      <w:r>
        <w:rPr>
          <w:color w:val="161616"/>
          <w:w w:val="105"/>
        </w:rPr>
        <w:t>ation available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in</w:t>
      </w:r>
      <w:r>
        <w:rPr>
          <w:color w:val="161616"/>
          <w:spacing w:val="-13"/>
          <w:w w:val="105"/>
        </w:rPr>
        <w:t xml:space="preserve"> </w:t>
      </w:r>
      <w:r>
        <w:rPr>
          <w:color w:val="161616"/>
          <w:w w:val="105"/>
        </w:rPr>
        <w:t>its</w:t>
      </w:r>
      <w:r>
        <w:rPr>
          <w:color w:val="161616"/>
          <w:spacing w:val="-14"/>
          <w:w w:val="105"/>
        </w:rPr>
        <w:t xml:space="preserve"> </w:t>
      </w:r>
      <w:r>
        <w:rPr>
          <w:color w:val="161616"/>
          <w:w w:val="105"/>
        </w:rPr>
        <w:t>common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areas</w:t>
      </w:r>
      <w:r>
        <w:rPr>
          <w:color w:val="484852"/>
          <w:w w:val="105"/>
        </w:rPr>
        <w:t>,</w:t>
      </w:r>
      <w:r>
        <w:rPr>
          <w:color w:val="484852"/>
          <w:spacing w:val="-14"/>
          <w:w w:val="105"/>
        </w:rPr>
        <w:t xml:space="preserve"> </w:t>
      </w:r>
      <w:r>
        <w:rPr>
          <w:color w:val="161616"/>
          <w:w w:val="105"/>
        </w:rPr>
        <w:t>and to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each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resident or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their legal representative.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Gloucester Healthcare will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accommodate planning communication between representatives</w:t>
      </w:r>
      <w:r>
        <w:rPr>
          <w:color w:val="161616"/>
          <w:spacing w:val="-21"/>
          <w:w w:val="105"/>
        </w:rPr>
        <w:t xml:space="preserve"> </w:t>
      </w:r>
      <w:r>
        <w:rPr>
          <w:color w:val="161616"/>
          <w:w w:val="105"/>
        </w:rPr>
        <w:t>of</w:t>
      </w:r>
      <w:r>
        <w:rPr>
          <w:color w:val="161616"/>
          <w:spacing w:val="-15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-14"/>
          <w:w w:val="105"/>
        </w:rPr>
        <w:t xml:space="preserve"> </w:t>
      </w:r>
      <w:r>
        <w:rPr>
          <w:color w:val="161616"/>
          <w:w w:val="105"/>
        </w:rPr>
        <w:t>nearby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skilled nursing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facilities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and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any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resident or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legal representative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 xml:space="preserve">at their request </w:t>
      </w:r>
      <w:r>
        <w:rPr>
          <w:color w:val="161616"/>
          <w:w w:val="105"/>
          <w:sz w:val="24"/>
        </w:rPr>
        <w:t>in</w:t>
      </w:r>
      <w:r>
        <w:rPr>
          <w:color w:val="161616"/>
          <w:spacing w:val="-11"/>
          <w:w w:val="105"/>
          <w:sz w:val="24"/>
        </w:rPr>
        <w:t xml:space="preserve"> </w:t>
      </w:r>
      <w:r>
        <w:rPr>
          <w:color w:val="161616"/>
          <w:w w:val="105"/>
        </w:rPr>
        <w:t>accordance with current COVID-19 protocols.</w:t>
      </w:r>
    </w:p>
    <w:p w14:paraId="52EE369E" w14:textId="77777777" w:rsidR="00DD5E89" w:rsidRDefault="00DD5E89">
      <w:pPr>
        <w:pStyle w:val="BodyText"/>
        <w:rPr>
          <w:sz w:val="20"/>
        </w:rPr>
      </w:pPr>
    </w:p>
    <w:p w14:paraId="17B23C8B" w14:textId="77777777" w:rsidR="00DD5E89" w:rsidRDefault="00DD5E89">
      <w:pPr>
        <w:pStyle w:val="BodyText"/>
        <w:rPr>
          <w:sz w:val="20"/>
        </w:rPr>
      </w:pPr>
    </w:p>
    <w:p w14:paraId="2BC95E9D" w14:textId="77777777" w:rsidR="00DD5E89" w:rsidRDefault="00DD5E89">
      <w:pPr>
        <w:pStyle w:val="BodyText"/>
        <w:rPr>
          <w:sz w:val="20"/>
        </w:rPr>
      </w:pPr>
    </w:p>
    <w:p w14:paraId="673F76C3" w14:textId="0834E4A6" w:rsidR="00DD5E89" w:rsidRDefault="00DD5E89">
      <w:pPr>
        <w:pStyle w:val="BodyText"/>
        <w:rPr>
          <w:sz w:val="20"/>
        </w:rPr>
      </w:pPr>
    </w:p>
    <w:p w14:paraId="08BC0CDB" w14:textId="5B53C562" w:rsidR="00DD5E89" w:rsidRDefault="00AB2FB6">
      <w:pPr>
        <w:pStyle w:val="BodyText"/>
        <w:spacing w:before="8"/>
        <w:rPr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AEAE1B5" wp14:editId="328A21B0">
            <wp:simplePos x="0" y="0"/>
            <wp:positionH relativeFrom="page">
              <wp:posOffset>440055</wp:posOffset>
            </wp:positionH>
            <wp:positionV relativeFrom="paragraph">
              <wp:posOffset>94615</wp:posOffset>
            </wp:positionV>
            <wp:extent cx="781233" cy="36633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233" cy="366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5EADC1A6">
          <v:shape id="docshape1" o:spid="_x0000_s1026" style="position:absolute;margin-left:94.2pt;margin-top:11.4pt;width:453.7pt;height:.1pt;z-index:-15728640;mso-wrap-distance-left:0;mso-wrap-distance-right:0;mso-position-horizontal-relative:page;mso-position-vertical-relative:text" coordorigin="1884,228" coordsize="9074,0" path="m1884,228r9073,e" filled="f" strokeweight="2.79839mm">
            <v:path arrowok="t"/>
            <w10:wrap type="topAndBottom" anchorx="page"/>
          </v:shape>
        </w:pict>
      </w:r>
    </w:p>
    <w:p w14:paraId="3145E442" w14:textId="256D922A" w:rsidR="00DD5E89" w:rsidRDefault="00AB2FB6">
      <w:pPr>
        <w:spacing w:before="68"/>
        <w:ind w:left="3273" w:right="3261"/>
        <w:jc w:val="center"/>
        <w:rPr>
          <w:rFonts w:ascii="Arial"/>
          <w:sz w:val="16"/>
        </w:rPr>
      </w:pPr>
      <w:r>
        <w:rPr>
          <w:rFonts w:ascii="Arial"/>
          <w:color w:val="484852"/>
          <w:w w:val="110"/>
          <w:sz w:val="16"/>
        </w:rPr>
        <w:t>272</w:t>
      </w:r>
      <w:r>
        <w:rPr>
          <w:rFonts w:ascii="Arial"/>
          <w:color w:val="484852"/>
          <w:spacing w:val="-11"/>
          <w:w w:val="110"/>
          <w:sz w:val="16"/>
        </w:rPr>
        <w:t xml:space="preserve"> </w:t>
      </w:r>
      <w:r>
        <w:rPr>
          <w:rFonts w:ascii="Arial"/>
          <w:color w:val="484852"/>
          <w:w w:val="110"/>
          <w:sz w:val="16"/>
        </w:rPr>
        <w:t>Washington</w:t>
      </w:r>
      <w:r>
        <w:rPr>
          <w:rFonts w:ascii="Arial"/>
          <w:color w:val="484852"/>
          <w:spacing w:val="-13"/>
          <w:w w:val="110"/>
          <w:sz w:val="16"/>
        </w:rPr>
        <w:t xml:space="preserve"> </w:t>
      </w:r>
      <w:r>
        <w:rPr>
          <w:rFonts w:ascii="Arial"/>
          <w:color w:val="484852"/>
          <w:spacing w:val="-2"/>
          <w:w w:val="110"/>
          <w:sz w:val="16"/>
        </w:rPr>
        <w:t>Street</w:t>
      </w:r>
    </w:p>
    <w:p w14:paraId="61528261" w14:textId="61642E5E" w:rsidR="00DD5E89" w:rsidRDefault="00AB2FB6">
      <w:pPr>
        <w:spacing w:before="4" w:line="176" w:lineRule="exact"/>
        <w:ind w:left="3273" w:right="3254"/>
        <w:jc w:val="center"/>
        <w:rPr>
          <w:rFonts w:ascii="Arial"/>
          <w:sz w:val="16"/>
        </w:rPr>
      </w:pPr>
      <w:r>
        <w:rPr>
          <w:rFonts w:ascii="Arial"/>
          <w:color w:val="484852"/>
          <w:w w:val="105"/>
          <w:sz w:val="16"/>
        </w:rPr>
        <w:t>Gloucester.</w:t>
      </w:r>
      <w:r>
        <w:rPr>
          <w:rFonts w:ascii="Arial"/>
          <w:color w:val="484852"/>
          <w:spacing w:val="6"/>
          <w:w w:val="105"/>
          <w:sz w:val="16"/>
        </w:rPr>
        <w:t xml:space="preserve"> </w:t>
      </w:r>
      <w:r>
        <w:rPr>
          <w:rFonts w:ascii="Arial"/>
          <w:color w:val="484852"/>
          <w:w w:val="105"/>
          <w:sz w:val="16"/>
        </w:rPr>
        <w:t>MA</w:t>
      </w:r>
      <w:r>
        <w:rPr>
          <w:rFonts w:ascii="Arial"/>
          <w:color w:val="484852"/>
          <w:spacing w:val="-9"/>
          <w:w w:val="105"/>
          <w:sz w:val="16"/>
        </w:rPr>
        <w:t xml:space="preserve"> </w:t>
      </w:r>
      <w:r>
        <w:rPr>
          <w:rFonts w:ascii="Arial"/>
          <w:color w:val="484852"/>
          <w:spacing w:val="-4"/>
          <w:w w:val="105"/>
          <w:sz w:val="16"/>
        </w:rPr>
        <w:t>01930</w:t>
      </w:r>
    </w:p>
    <w:p w14:paraId="5896217E" w14:textId="59EABD21" w:rsidR="00DD5E89" w:rsidRPr="00AB2FB6" w:rsidRDefault="00DD5E89" w:rsidP="00AB2FB6">
      <w:pPr>
        <w:spacing w:line="429" w:lineRule="exact"/>
        <w:ind w:right="305"/>
        <w:jc w:val="center"/>
        <w:rPr>
          <w:rFonts w:ascii="Arial"/>
          <w:b/>
          <w:sz w:val="38"/>
        </w:rPr>
        <w:sectPr w:rsidR="00DD5E89" w:rsidRPr="00AB2FB6">
          <w:type w:val="continuous"/>
          <w:pgSz w:w="12240" w:h="15840"/>
          <w:pgMar w:top="400" w:right="620" w:bottom="280" w:left="540" w:header="720" w:footer="720" w:gutter="0"/>
          <w:cols w:space="720"/>
        </w:sectPr>
      </w:pPr>
    </w:p>
    <w:p w14:paraId="128FD2EA" w14:textId="77777777" w:rsidR="00DD5E89" w:rsidRDefault="00DD5E89">
      <w:pPr>
        <w:pStyle w:val="BodyText"/>
        <w:spacing w:before="7"/>
        <w:rPr>
          <w:rFonts w:ascii="Arial"/>
          <w:b/>
          <w:sz w:val="26"/>
        </w:rPr>
      </w:pPr>
    </w:p>
    <w:p w14:paraId="329B2351" w14:textId="77777777" w:rsidR="00DD5E89" w:rsidRDefault="00AB2FB6">
      <w:pPr>
        <w:pStyle w:val="BodyText"/>
        <w:spacing w:before="91" w:line="252" w:lineRule="auto"/>
        <w:ind w:left="861" w:right="879" w:hanging="2"/>
      </w:pPr>
      <w:r>
        <w:rPr>
          <w:color w:val="161616"/>
          <w:w w:val="105"/>
        </w:rPr>
        <w:t>Gloucester Healthcare and Next</w:t>
      </w:r>
      <w:r>
        <w:rPr>
          <w:color w:val="161616"/>
          <w:spacing w:val="-10"/>
          <w:w w:val="105"/>
        </w:rPr>
        <w:t xml:space="preserve"> </w:t>
      </w:r>
      <w:r>
        <w:rPr>
          <w:color w:val="161616"/>
          <w:w w:val="105"/>
        </w:rPr>
        <w:t>Step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will collaborate with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residents and their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families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to identify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appropriate placements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for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all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residents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in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a</w:t>
      </w:r>
      <w:r>
        <w:rPr>
          <w:color w:val="161616"/>
          <w:spacing w:val="-10"/>
          <w:w w:val="105"/>
        </w:rPr>
        <w:t xml:space="preserve"> </w:t>
      </w:r>
      <w:r>
        <w:rPr>
          <w:color w:val="161616"/>
          <w:w w:val="105"/>
        </w:rPr>
        <w:t>facility capable</w:t>
      </w:r>
      <w:r>
        <w:rPr>
          <w:color w:val="161616"/>
          <w:spacing w:val="-14"/>
          <w:w w:val="105"/>
        </w:rPr>
        <w:t xml:space="preserve"> </w:t>
      </w:r>
      <w:r>
        <w:rPr>
          <w:color w:val="161616"/>
          <w:w w:val="105"/>
        </w:rPr>
        <w:t>of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meeting</w:t>
      </w:r>
      <w:r>
        <w:rPr>
          <w:color w:val="161616"/>
          <w:spacing w:val="-8"/>
          <w:w w:val="105"/>
        </w:rPr>
        <w:t xml:space="preserve"> </w:t>
      </w:r>
      <w:proofErr w:type="gramStart"/>
      <w:r>
        <w:rPr>
          <w:color w:val="161616"/>
          <w:w w:val="105"/>
        </w:rPr>
        <w:t>all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of</w:t>
      </w:r>
      <w:proofErr w:type="gramEnd"/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their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needs, including the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consideration of the resident's and family's choice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of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facility.</w:t>
      </w:r>
    </w:p>
    <w:p w14:paraId="04A698C5" w14:textId="77777777" w:rsidR="00DD5E89" w:rsidRDefault="00DD5E89">
      <w:pPr>
        <w:pStyle w:val="BodyText"/>
        <w:spacing w:before="1"/>
        <w:rPr>
          <w:sz w:val="24"/>
        </w:rPr>
      </w:pPr>
    </w:p>
    <w:p w14:paraId="063F75D7" w14:textId="77777777" w:rsidR="00DD5E89" w:rsidRDefault="00AB2FB6">
      <w:pPr>
        <w:pStyle w:val="BodyText"/>
        <w:spacing w:line="249" w:lineRule="auto"/>
        <w:ind w:left="856" w:right="879"/>
      </w:pPr>
      <w:r>
        <w:rPr>
          <w:color w:val="161616"/>
          <w:w w:val="105"/>
        </w:rPr>
        <w:t>Throughout the</w:t>
      </w:r>
      <w:r>
        <w:rPr>
          <w:color w:val="161616"/>
          <w:spacing w:val="-14"/>
          <w:w w:val="105"/>
        </w:rPr>
        <w:t xml:space="preserve"> </w:t>
      </w:r>
      <w:r>
        <w:rPr>
          <w:color w:val="161616"/>
          <w:w w:val="105"/>
        </w:rPr>
        <w:t>closure process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Gloucester Healthcare will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continue to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comply with all guidelines issued by the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Commonwealth</w:t>
      </w:r>
      <w:r>
        <w:rPr>
          <w:color w:val="161616"/>
          <w:spacing w:val="24"/>
          <w:w w:val="105"/>
        </w:rPr>
        <w:t xml:space="preserve"> </w:t>
      </w:r>
      <w:r>
        <w:rPr>
          <w:color w:val="161616"/>
          <w:w w:val="105"/>
        </w:rPr>
        <w:t>of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Massachusetts and The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Centers for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 xml:space="preserve">Medicare </w:t>
      </w:r>
      <w:r>
        <w:rPr>
          <w:color w:val="161616"/>
          <w:w w:val="105"/>
          <w:sz w:val="24"/>
        </w:rPr>
        <w:t xml:space="preserve">&amp; </w:t>
      </w:r>
      <w:r>
        <w:rPr>
          <w:color w:val="161616"/>
          <w:w w:val="105"/>
        </w:rPr>
        <w:t>Medicaid Services to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protect residents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and employees from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COVID-19. The Facility will continue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to</w:t>
      </w:r>
      <w:r>
        <w:rPr>
          <w:color w:val="161616"/>
          <w:spacing w:val="-15"/>
          <w:w w:val="105"/>
        </w:rPr>
        <w:t xml:space="preserve"> </w:t>
      </w:r>
      <w:r>
        <w:rPr>
          <w:color w:val="161616"/>
          <w:w w:val="105"/>
        </w:rPr>
        <w:t>abide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by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visitation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policies</w:t>
      </w:r>
      <w:r>
        <w:rPr>
          <w:color w:val="161616"/>
          <w:spacing w:val="-14"/>
          <w:w w:val="105"/>
        </w:rPr>
        <w:t xml:space="preserve"> </w:t>
      </w:r>
      <w:r>
        <w:rPr>
          <w:color w:val="161616"/>
          <w:w w:val="105"/>
        </w:rPr>
        <w:t>set</w:t>
      </w:r>
      <w:r>
        <w:rPr>
          <w:color w:val="161616"/>
          <w:spacing w:val="-9"/>
          <w:w w:val="105"/>
        </w:rPr>
        <w:t xml:space="preserve"> </w:t>
      </w:r>
      <w:r>
        <w:rPr>
          <w:rFonts w:ascii="Arial"/>
          <w:color w:val="161616"/>
          <w:w w:val="105"/>
        </w:rPr>
        <w:t>forth</w:t>
      </w:r>
      <w:r>
        <w:rPr>
          <w:rFonts w:ascii="Arial"/>
          <w:color w:val="161616"/>
          <w:spacing w:val="-25"/>
          <w:w w:val="105"/>
        </w:rPr>
        <w:t xml:space="preserve"> </w:t>
      </w:r>
      <w:r>
        <w:rPr>
          <w:color w:val="161616"/>
          <w:w w:val="105"/>
        </w:rPr>
        <w:t>by</w:t>
      </w:r>
      <w:r>
        <w:rPr>
          <w:color w:val="161616"/>
          <w:spacing w:val="-10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Commonwealth of</w:t>
      </w:r>
      <w:r>
        <w:rPr>
          <w:color w:val="161616"/>
          <w:spacing w:val="-14"/>
          <w:w w:val="105"/>
        </w:rPr>
        <w:t xml:space="preserve"> </w:t>
      </w:r>
      <w:r>
        <w:rPr>
          <w:color w:val="161616"/>
          <w:w w:val="105"/>
        </w:rPr>
        <w:t>Massachusetts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and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will allow for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visitation in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accordance with those policies when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safe to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do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so. Prior to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transfer or discharge, Gloucester Healthcare wi</w:t>
      </w:r>
      <w:r>
        <w:rPr>
          <w:color w:val="161616"/>
          <w:w w:val="105"/>
        </w:rPr>
        <w:t>ll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ensure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that each resident has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a face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covering and is properly wearing it.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The Facility will work with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transportation providers to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ensure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that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drivers are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also</w:t>
      </w:r>
      <w:r>
        <w:rPr>
          <w:color w:val="161616"/>
          <w:spacing w:val="-17"/>
          <w:w w:val="105"/>
        </w:rPr>
        <w:t xml:space="preserve"> </w:t>
      </w:r>
      <w:r>
        <w:rPr>
          <w:color w:val="161616"/>
          <w:w w:val="105"/>
        </w:rPr>
        <w:t>adhering to COVID-19 precautions including wearing a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face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mask and properly disinfecting vehicle interiors between resident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transports. The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Facility will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screen residents for COVID-19 symptoms throughout the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transition period in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accordance with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current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COV</w:t>
      </w:r>
      <w:r>
        <w:rPr>
          <w:color w:val="161616"/>
          <w:w w:val="105"/>
        </w:rPr>
        <w:t>ID-19 protocols and promptly test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any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symptomatic resident for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COVID-19.</w:t>
      </w:r>
    </w:p>
    <w:p w14:paraId="4B987C64" w14:textId="77777777" w:rsidR="00DD5E89" w:rsidRDefault="00DD5E89">
      <w:pPr>
        <w:pStyle w:val="BodyText"/>
        <w:spacing w:before="8"/>
        <w:rPr>
          <w:sz w:val="24"/>
        </w:rPr>
      </w:pPr>
    </w:p>
    <w:p w14:paraId="33E8E684" w14:textId="77777777" w:rsidR="00DD5E89" w:rsidRDefault="00AB2FB6">
      <w:pPr>
        <w:pStyle w:val="Heading1"/>
      </w:pPr>
      <w:r>
        <w:rPr>
          <w:color w:val="161616"/>
          <w:spacing w:val="-2"/>
          <w:w w:val="105"/>
        </w:rPr>
        <w:t>Resident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spacing w:val="-2"/>
          <w:w w:val="105"/>
        </w:rPr>
        <w:t>Counseling</w:t>
      </w:r>
    </w:p>
    <w:p w14:paraId="08E015CC" w14:textId="77777777" w:rsidR="00DD5E89" w:rsidRDefault="00AB2FB6">
      <w:pPr>
        <w:pStyle w:val="BodyText"/>
        <w:spacing w:before="9" w:line="252" w:lineRule="auto"/>
        <w:ind w:left="864" w:right="932"/>
      </w:pPr>
      <w:r>
        <w:rPr>
          <w:color w:val="161616"/>
          <w:w w:val="105"/>
        </w:rPr>
        <w:t>Gloucester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Healthcare will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assist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residents, their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families,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and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representatives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in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preparing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for closure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of the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facility, including the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following steps. We will provide individual and group meetings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to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prepare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-10"/>
          <w:w w:val="105"/>
        </w:rPr>
        <w:t xml:space="preserve"> </w:t>
      </w:r>
      <w:r>
        <w:rPr>
          <w:color w:val="161616"/>
          <w:w w:val="105"/>
        </w:rPr>
        <w:t>residents</w:t>
      </w:r>
      <w:r>
        <w:rPr>
          <w:color w:val="161616"/>
          <w:spacing w:val="-13"/>
          <w:w w:val="105"/>
        </w:rPr>
        <w:t xml:space="preserve"> </w:t>
      </w:r>
      <w:r>
        <w:rPr>
          <w:color w:val="161616"/>
          <w:w w:val="105"/>
        </w:rPr>
        <w:t>for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transfer options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and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process,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including psychological preparation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or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counseling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of</w:t>
      </w:r>
      <w:r>
        <w:rPr>
          <w:color w:val="161616"/>
          <w:spacing w:val="-14"/>
          <w:w w:val="105"/>
        </w:rPr>
        <w:t xml:space="preserve"> </w:t>
      </w:r>
      <w:r>
        <w:rPr>
          <w:color w:val="161616"/>
          <w:w w:val="105"/>
        </w:rPr>
        <w:t>each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resident,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as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necessary. We</w:t>
      </w:r>
      <w:r>
        <w:rPr>
          <w:color w:val="161616"/>
          <w:spacing w:val="-13"/>
          <w:w w:val="105"/>
        </w:rPr>
        <w:t xml:space="preserve"> </w:t>
      </w:r>
      <w:r>
        <w:rPr>
          <w:color w:val="161616"/>
          <w:w w:val="105"/>
        </w:rPr>
        <w:t>will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consult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with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each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resident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or legal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representative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regarding placement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options</w:t>
      </w:r>
      <w:r>
        <w:rPr>
          <w:color w:val="161616"/>
          <w:spacing w:val="-14"/>
          <w:w w:val="105"/>
        </w:rPr>
        <w:t xml:space="preserve"> </w:t>
      </w:r>
      <w:r>
        <w:rPr>
          <w:color w:val="161616"/>
          <w:w w:val="105"/>
        </w:rPr>
        <w:t>and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placement process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being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considered, and to obtain required consent.</w:t>
      </w:r>
    </w:p>
    <w:p w14:paraId="17B0DD4C" w14:textId="77777777" w:rsidR="00DD5E89" w:rsidRDefault="00DD5E89">
      <w:pPr>
        <w:pStyle w:val="BodyText"/>
        <w:spacing w:before="2"/>
      </w:pPr>
    </w:p>
    <w:p w14:paraId="77266A33" w14:textId="77777777" w:rsidR="00DD5E89" w:rsidRDefault="00AB2FB6">
      <w:pPr>
        <w:pStyle w:val="Heading1"/>
        <w:spacing w:line="252" w:lineRule="auto"/>
        <w:ind w:left="870" w:right="893" w:hanging="3"/>
      </w:pPr>
      <w:r>
        <w:rPr>
          <w:color w:val="161616"/>
          <w:w w:val="105"/>
        </w:rPr>
        <w:t>Gloucester Healthcare will hold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an initial Family Meeting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at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Facility (272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Washington Street,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Gloucester, MA)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on</w:t>
      </w:r>
      <w:r>
        <w:rPr>
          <w:color w:val="161616"/>
          <w:spacing w:val="40"/>
          <w:w w:val="105"/>
        </w:rPr>
        <w:t xml:space="preserve"> </w:t>
      </w:r>
      <w:r>
        <w:rPr>
          <w:color w:val="161616"/>
          <w:w w:val="105"/>
        </w:rPr>
        <w:t>Thursday September 1,</w:t>
      </w:r>
      <w:r>
        <w:rPr>
          <w:color w:val="161616"/>
          <w:spacing w:val="-13"/>
          <w:w w:val="105"/>
        </w:rPr>
        <w:t xml:space="preserve"> </w:t>
      </w:r>
      <w:proofErr w:type="gramStart"/>
      <w:r>
        <w:rPr>
          <w:color w:val="161616"/>
          <w:w w:val="105"/>
        </w:rPr>
        <w:t>2022</w:t>
      </w:r>
      <w:proofErr w:type="gramEnd"/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at 10:00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a.m. The Facility will also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host</w:t>
      </w:r>
      <w:r>
        <w:rPr>
          <w:color w:val="161616"/>
          <w:spacing w:val="-14"/>
          <w:w w:val="105"/>
        </w:rPr>
        <w:t xml:space="preserve"> </w:t>
      </w:r>
      <w:r>
        <w:rPr>
          <w:color w:val="161616"/>
          <w:w w:val="105"/>
        </w:rPr>
        <w:t>a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conference call</w:t>
      </w:r>
      <w:r>
        <w:rPr>
          <w:color w:val="161616"/>
          <w:spacing w:val="-13"/>
          <w:w w:val="105"/>
        </w:rPr>
        <w:t xml:space="preserve"> </w:t>
      </w:r>
      <w:r>
        <w:rPr>
          <w:color w:val="161616"/>
          <w:w w:val="105"/>
        </w:rPr>
        <w:t>on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Thursday September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8,</w:t>
      </w:r>
      <w:r>
        <w:rPr>
          <w:color w:val="161616"/>
          <w:spacing w:val="-13"/>
          <w:w w:val="105"/>
        </w:rPr>
        <w:t xml:space="preserve"> </w:t>
      </w:r>
      <w:proofErr w:type="gramStart"/>
      <w:r>
        <w:rPr>
          <w:color w:val="161616"/>
          <w:w w:val="105"/>
        </w:rPr>
        <w:t>2022</w:t>
      </w:r>
      <w:proofErr w:type="gramEnd"/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at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10:00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a.m.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For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conference call, please dial (781)-404-3902 and when prompted enter the meeting code</w:t>
      </w:r>
      <w:r>
        <w:rPr>
          <w:color w:val="161616"/>
          <w:spacing w:val="-3"/>
          <w:w w:val="105"/>
        </w:rPr>
        <w:t xml:space="preserve"> </w:t>
      </w:r>
      <w:r>
        <w:rPr>
          <w:b w:val="0"/>
          <w:color w:val="161616"/>
          <w:w w:val="105"/>
        </w:rPr>
        <w:t>-</w:t>
      </w:r>
      <w:r>
        <w:rPr>
          <w:b w:val="0"/>
          <w:color w:val="161616"/>
          <w:spacing w:val="40"/>
          <w:w w:val="105"/>
        </w:rPr>
        <w:t xml:space="preserve"> </w:t>
      </w:r>
      <w:r>
        <w:rPr>
          <w:color w:val="161616"/>
          <w:w w:val="105"/>
        </w:rPr>
        <w:t>903459#.</w:t>
      </w:r>
    </w:p>
    <w:p w14:paraId="17C50C35" w14:textId="77777777" w:rsidR="00DD5E89" w:rsidRDefault="00AB2FB6">
      <w:pPr>
        <w:pStyle w:val="BodyText"/>
        <w:spacing w:line="252" w:lineRule="auto"/>
        <w:ind w:left="869" w:right="850" w:firstLine="6"/>
      </w:pPr>
      <w:r>
        <w:rPr>
          <w:color w:val="161616"/>
          <w:w w:val="105"/>
        </w:rPr>
        <w:t>Notice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of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these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scheduled events is posted at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the Facility and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is being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delivered to all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designated Family/Resident</w:t>
      </w:r>
      <w:r>
        <w:rPr>
          <w:color w:val="161616"/>
          <w:spacing w:val="-13"/>
          <w:w w:val="105"/>
        </w:rPr>
        <w:t xml:space="preserve"> </w:t>
      </w:r>
      <w:r>
        <w:rPr>
          <w:color w:val="161616"/>
          <w:w w:val="105"/>
        </w:rPr>
        <w:t>Representatives.</w:t>
      </w:r>
      <w:r>
        <w:rPr>
          <w:color w:val="161616"/>
          <w:spacing w:val="-18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Facility will monitor feedback from families and determine how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best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to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schedule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additional</w:t>
      </w:r>
      <w:r>
        <w:rPr>
          <w:color w:val="161616"/>
          <w:spacing w:val="15"/>
          <w:w w:val="105"/>
        </w:rPr>
        <w:t xml:space="preserve"> </w:t>
      </w:r>
      <w:r>
        <w:rPr>
          <w:color w:val="161616"/>
          <w:w w:val="105"/>
        </w:rPr>
        <w:t>meetings</w:t>
      </w:r>
      <w:r>
        <w:rPr>
          <w:color w:val="161616"/>
          <w:spacing w:val="-10"/>
          <w:w w:val="105"/>
        </w:rPr>
        <w:t xml:space="preserve"> </w:t>
      </w:r>
      <w:r>
        <w:rPr>
          <w:color w:val="161616"/>
          <w:w w:val="105"/>
        </w:rPr>
        <w:t>-</w:t>
      </w:r>
      <w:r>
        <w:rPr>
          <w:color w:val="161616"/>
          <w:spacing w:val="39"/>
          <w:w w:val="105"/>
        </w:rPr>
        <w:t xml:space="preserve"> </w:t>
      </w:r>
      <w:r>
        <w:rPr>
          <w:color w:val="161616"/>
          <w:w w:val="105"/>
        </w:rPr>
        <w:t>either by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teleconference</w:t>
      </w:r>
      <w:r>
        <w:rPr>
          <w:color w:val="161616"/>
          <w:spacing w:val="-14"/>
          <w:w w:val="105"/>
        </w:rPr>
        <w:t xml:space="preserve"> </w:t>
      </w:r>
      <w:r>
        <w:rPr>
          <w:color w:val="161616"/>
          <w:w w:val="105"/>
        </w:rPr>
        <w:t>or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an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online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audio and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web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conferencing platform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(such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as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Zoom).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In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addition,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Facility will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schedule individual meetings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with</w:t>
      </w:r>
      <w:r>
        <w:rPr>
          <w:color w:val="161616"/>
          <w:spacing w:val="-14"/>
          <w:w w:val="105"/>
        </w:rPr>
        <w:t xml:space="preserve"> </w:t>
      </w:r>
      <w:r>
        <w:rPr>
          <w:color w:val="161616"/>
          <w:w w:val="105"/>
        </w:rPr>
        <w:t>any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resident/family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representative</w:t>
      </w:r>
      <w:r>
        <w:rPr>
          <w:color w:val="161616"/>
          <w:spacing w:val="-17"/>
          <w:w w:val="105"/>
        </w:rPr>
        <w:t xml:space="preserve"> </w:t>
      </w:r>
      <w:r>
        <w:rPr>
          <w:color w:val="161616"/>
          <w:w w:val="105"/>
        </w:rPr>
        <w:t>requesting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one.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At</w:t>
      </w:r>
      <w:r>
        <w:rPr>
          <w:color w:val="161616"/>
          <w:spacing w:val="-15"/>
          <w:w w:val="105"/>
        </w:rPr>
        <w:t xml:space="preserve"> </w:t>
      </w:r>
      <w:r>
        <w:rPr>
          <w:color w:val="161616"/>
          <w:w w:val="105"/>
        </w:rPr>
        <w:t>each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family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meeting.</w:t>
      </w:r>
      <w:r>
        <w:rPr>
          <w:color w:val="161616"/>
          <w:spacing w:val="-14"/>
          <w:w w:val="105"/>
        </w:rPr>
        <w:t xml:space="preserve"> </w:t>
      </w:r>
      <w:r>
        <w:rPr>
          <w:color w:val="161616"/>
          <w:w w:val="105"/>
        </w:rPr>
        <w:t>we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will provide information on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closure process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and steps the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Facility will</w:t>
      </w:r>
      <w:r>
        <w:rPr>
          <w:color w:val="161616"/>
          <w:spacing w:val="22"/>
          <w:w w:val="105"/>
        </w:rPr>
        <w:t xml:space="preserve"> </w:t>
      </w:r>
      <w:r>
        <w:rPr>
          <w:color w:val="161616"/>
          <w:w w:val="105"/>
        </w:rPr>
        <w:t>undertake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to ensure</w:t>
      </w:r>
      <w:r>
        <w:rPr>
          <w:color w:val="161616"/>
          <w:spacing w:val="-6"/>
          <w:w w:val="105"/>
        </w:rPr>
        <w:t xml:space="preserve"> </w:t>
      </w:r>
      <w:r>
        <w:rPr>
          <w:color w:val="161616"/>
          <w:w w:val="105"/>
        </w:rPr>
        <w:t>the appropriate transfer or discharge of each re</w:t>
      </w:r>
      <w:r>
        <w:rPr>
          <w:color w:val="161616"/>
          <w:w w:val="105"/>
        </w:rPr>
        <w:t>sident.</w:t>
      </w:r>
    </w:p>
    <w:p w14:paraId="7D721375" w14:textId="77777777" w:rsidR="00DD5E89" w:rsidRDefault="00DD5E89">
      <w:pPr>
        <w:pStyle w:val="BodyText"/>
        <w:spacing w:before="9"/>
        <w:rPr>
          <w:sz w:val="22"/>
        </w:rPr>
      </w:pPr>
    </w:p>
    <w:p w14:paraId="1C617747" w14:textId="77777777" w:rsidR="00DD5E89" w:rsidRDefault="00AB2FB6">
      <w:pPr>
        <w:pStyle w:val="Heading1"/>
        <w:spacing w:before="1"/>
        <w:ind w:left="880"/>
      </w:pPr>
      <w:r>
        <w:rPr>
          <w:color w:val="161616"/>
          <w:w w:val="105"/>
        </w:rPr>
        <w:t>Admissions</w:t>
      </w:r>
      <w:r>
        <w:rPr>
          <w:color w:val="161616"/>
          <w:spacing w:val="-13"/>
          <w:w w:val="105"/>
        </w:rPr>
        <w:t xml:space="preserve"> </w:t>
      </w:r>
      <w:r>
        <w:rPr>
          <w:color w:val="161616"/>
          <w:w w:val="105"/>
        </w:rPr>
        <w:t>and</w:t>
      </w:r>
      <w:r>
        <w:rPr>
          <w:color w:val="161616"/>
          <w:spacing w:val="-10"/>
          <w:w w:val="105"/>
        </w:rPr>
        <w:t xml:space="preserve"> </w:t>
      </w:r>
      <w:r>
        <w:rPr>
          <w:color w:val="161616"/>
          <w:spacing w:val="-2"/>
          <w:w w:val="105"/>
        </w:rPr>
        <w:t>Readmissions</w:t>
      </w:r>
    </w:p>
    <w:p w14:paraId="6229975D" w14:textId="4A6E6BAE" w:rsidR="00DD5E89" w:rsidRDefault="00AB2FB6">
      <w:pPr>
        <w:pStyle w:val="BodyText"/>
        <w:spacing w:before="14" w:line="249" w:lineRule="auto"/>
        <w:ind w:left="876" w:right="932"/>
      </w:pPr>
      <w:r>
        <w:rPr>
          <w:color w:val="161616"/>
          <w:w w:val="105"/>
        </w:rPr>
        <w:t>Until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-15"/>
          <w:w w:val="105"/>
        </w:rPr>
        <w:t xml:space="preserve"> </w:t>
      </w:r>
      <w:r>
        <w:rPr>
          <w:color w:val="161616"/>
          <w:w w:val="105"/>
        </w:rPr>
        <w:t>Closure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Plan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is</w:t>
      </w:r>
      <w:r>
        <w:rPr>
          <w:color w:val="161616"/>
          <w:spacing w:val="-15"/>
          <w:w w:val="105"/>
        </w:rPr>
        <w:t xml:space="preserve"> </w:t>
      </w:r>
      <w:r>
        <w:rPr>
          <w:color w:val="161616"/>
          <w:w w:val="105"/>
        </w:rPr>
        <w:t>approved by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the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Department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of</w:t>
      </w:r>
      <w:r>
        <w:rPr>
          <w:color w:val="161616"/>
          <w:spacing w:val="-15"/>
          <w:w w:val="105"/>
        </w:rPr>
        <w:t xml:space="preserve"> </w:t>
      </w:r>
      <w:r>
        <w:rPr>
          <w:color w:val="161616"/>
          <w:w w:val="105"/>
        </w:rPr>
        <w:t>Public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Health,</w:t>
      </w:r>
      <w:r>
        <w:rPr>
          <w:color w:val="161616"/>
          <w:spacing w:val="-13"/>
          <w:w w:val="105"/>
        </w:rPr>
        <w:t xml:space="preserve"> </w:t>
      </w:r>
      <w:r>
        <w:rPr>
          <w:color w:val="161616"/>
          <w:w w:val="105"/>
        </w:rPr>
        <w:t>Gloucester</w:t>
      </w:r>
      <w:r>
        <w:rPr>
          <w:color w:val="161616"/>
          <w:spacing w:val="-8"/>
          <w:w w:val="105"/>
        </w:rPr>
        <w:t xml:space="preserve"> </w:t>
      </w:r>
      <w:r>
        <w:rPr>
          <w:color w:val="161616"/>
          <w:w w:val="105"/>
        </w:rPr>
        <w:t>Healthcare will not freeze admissions, however. we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will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inform all prospective admissions that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we</w:t>
      </w:r>
      <w:r>
        <w:rPr>
          <w:color w:val="161616"/>
          <w:spacing w:val="-10"/>
          <w:w w:val="105"/>
        </w:rPr>
        <w:t xml:space="preserve"> </w:t>
      </w:r>
      <w:r>
        <w:rPr>
          <w:color w:val="161616"/>
          <w:w w:val="105"/>
        </w:rPr>
        <w:t>have filed the Notice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of I</w:t>
      </w:r>
      <w:r>
        <w:rPr>
          <w:color w:val="161616"/>
          <w:w w:val="105"/>
        </w:rPr>
        <w:t>ntent to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Close. We will follow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all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applicable state and federal regulations related</w:t>
      </w:r>
      <w:r>
        <w:rPr>
          <w:color w:val="161616"/>
          <w:spacing w:val="-9"/>
          <w:w w:val="105"/>
        </w:rPr>
        <w:t xml:space="preserve"> </w:t>
      </w:r>
      <w:r>
        <w:rPr>
          <w:color w:val="161616"/>
          <w:w w:val="105"/>
        </w:rPr>
        <w:t>to</w:t>
      </w:r>
      <w:r>
        <w:rPr>
          <w:color w:val="161616"/>
          <w:spacing w:val="-16"/>
          <w:w w:val="105"/>
        </w:rPr>
        <w:t xml:space="preserve"> </w:t>
      </w:r>
      <w:r>
        <w:rPr>
          <w:color w:val="161616"/>
          <w:w w:val="105"/>
        </w:rPr>
        <w:t>residents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who</w:t>
      </w:r>
      <w:r>
        <w:rPr>
          <w:color w:val="161616"/>
          <w:spacing w:val="-10"/>
          <w:w w:val="105"/>
        </w:rPr>
        <w:t xml:space="preserve"> </w:t>
      </w:r>
      <w:r>
        <w:rPr>
          <w:color w:val="161616"/>
          <w:w w:val="105"/>
        </w:rPr>
        <w:t>are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admitted</w:t>
      </w:r>
      <w:r>
        <w:rPr>
          <w:color w:val="161616"/>
          <w:spacing w:val="-2"/>
          <w:w w:val="105"/>
        </w:rPr>
        <w:t xml:space="preserve"> </w:t>
      </w:r>
      <w:r>
        <w:rPr>
          <w:color w:val="161616"/>
          <w:w w:val="105"/>
        </w:rPr>
        <w:t>to hospital care,</w:t>
      </w:r>
      <w:r>
        <w:rPr>
          <w:color w:val="161616"/>
          <w:spacing w:val="-12"/>
          <w:w w:val="105"/>
        </w:rPr>
        <w:t xml:space="preserve"> </w:t>
      </w:r>
      <w:r>
        <w:rPr>
          <w:color w:val="161616"/>
          <w:w w:val="105"/>
        </w:rPr>
        <w:t>including</w:t>
      </w:r>
      <w:r>
        <w:rPr>
          <w:color w:val="161616"/>
          <w:spacing w:val="-10"/>
          <w:w w:val="105"/>
        </w:rPr>
        <w:t xml:space="preserve"> </w:t>
      </w:r>
      <w:r>
        <w:rPr>
          <w:color w:val="161616"/>
          <w:w w:val="105"/>
        </w:rPr>
        <w:t>applicable bed</w:t>
      </w:r>
      <w:r>
        <w:rPr>
          <w:color w:val="161616"/>
          <w:spacing w:val="-11"/>
          <w:w w:val="105"/>
        </w:rPr>
        <w:t xml:space="preserve"> </w:t>
      </w:r>
      <w:r>
        <w:rPr>
          <w:color w:val="161616"/>
          <w:w w:val="105"/>
        </w:rPr>
        <w:t>holds.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We</w:t>
      </w:r>
      <w:r>
        <w:rPr>
          <w:color w:val="161616"/>
          <w:spacing w:val="-14"/>
          <w:w w:val="105"/>
        </w:rPr>
        <w:t xml:space="preserve"> </w:t>
      </w:r>
      <w:r>
        <w:rPr>
          <w:color w:val="161616"/>
          <w:w w:val="105"/>
        </w:rPr>
        <w:t>will</w:t>
      </w:r>
    </w:p>
    <w:p w14:paraId="70A0A9F1" w14:textId="77777777" w:rsidR="00DD5E89" w:rsidRDefault="00DD5E89">
      <w:pPr>
        <w:spacing w:line="249" w:lineRule="auto"/>
        <w:sectPr w:rsidR="00DD5E89">
          <w:pgSz w:w="12240" w:h="15840"/>
          <w:pgMar w:top="1820" w:right="620" w:bottom="280" w:left="540" w:header="720" w:footer="720" w:gutter="0"/>
          <w:cols w:space="720"/>
        </w:sectPr>
      </w:pPr>
    </w:p>
    <w:p w14:paraId="5EA4769D" w14:textId="77777777" w:rsidR="00DD5E89" w:rsidRDefault="00DD5E89">
      <w:pPr>
        <w:pStyle w:val="BodyText"/>
        <w:spacing w:before="4"/>
        <w:rPr>
          <w:sz w:val="25"/>
        </w:rPr>
      </w:pPr>
    </w:p>
    <w:p w14:paraId="66674CCF" w14:textId="77777777" w:rsidR="00DD5E89" w:rsidRDefault="00AB2FB6">
      <w:pPr>
        <w:pStyle w:val="BodyText"/>
        <w:spacing w:before="91" w:line="249" w:lineRule="auto"/>
        <w:ind w:left="855" w:right="932" w:firstLine="4"/>
      </w:pPr>
      <w:r>
        <w:rPr>
          <w:color w:val="1C1C1C"/>
          <w:w w:val="105"/>
        </w:rPr>
        <w:t>continue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w w:val="105"/>
        </w:rPr>
        <w:t>to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readmit</w:t>
      </w:r>
      <w:r>
        <w:rPr>
          <w:color w:val="1C1C1C"/>
          <w:spacing w:val="-15"/>
          <w:w w:val="105"/>
        </w:rPr>
        <w:t xml:space="preserve"> </w:t>
      </w:r>
      <w:r>
        <w:rPr>
          <w:color w:val="1C1C1C"/>
          <w:w w:val="105"/>
        </w:rPr>
        <w:t>all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w w:val="105"/>
        </w:rPr>
        <w:t>hospitalized patients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>as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w w:val="105"/>
        </w:rPr>
        <w:t>required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and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will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w w:val="105"/>
        </w:rPr>
        <w:t>accommodate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any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resident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who desires to transfer to another facility following hospitalization.</w:t>
      </w:r>
    </w:p>
    <w:p w14:paraId="23FA90FF" w14:textId="77777777" w:rsidR="00DD5E89" w:rsidRDefault="00DD5E89">
      <w:pPr>
        <w:pStyle w:val="BodyText"/>
        <w:rPr>
          <w:sz w:val="24"/>
        </w:rPr>
      </w:pPr>
    </w:p>
    <w:p w14:paraId="5E993A69" w14:textId="77777777" w:rsidR="00DD5E89" w:rsidRDefault="00AB2FB6">
      <w:pPr>
        <w:pStyle w:val="Heading1"/>
        <w:spacing w:before="1"/>
        <w:ind w:left="863"/>
      </w:pPr>
      <w:r>
        <w:rPr>
          <w:color w:val="1C1C1C"/>
          <w:spacing w:val="-2"/>
          <w:w w:val="105"/>
        </w:rPr>
        <w:t>Medical</w:t>
      </w:r>
      <w:r>
        <w:rPr>
          <w:color w:val="1C1C1C"/>
          <w:spacing w:val="2"/>
          <w:w w:val="105"/>
        </w:rPr>
        <w:t xml:space="preserve"> </w:t>
      </w:r>
      <w:r>
        <w:rPr>
          <w:color w:val="1C1C1C"/>
          <w:spacing w:val="-2"/>
          <w:w w:val="105"/>
        </w:rPr>
        <w:t>Records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spacing w:val="-2"/>
          <w:w w:val="105"/>
        </w:rPr>
        <w:t>Storage</w:t>
      </w:r>
    </w:p>
    <w:p w14:paraId="3762BBB1" w14:textId="7E5BB925" w:rsidR="00DD5E89" w:rsidRDefault="00AB2FB6">
      <w:pPr>
        <w:spacing w:before="14" w:line="249" w:lineRule="auto"/>
        <w:ind w:left="855" w:right="932" w:firstLine="4"/>
        <w:rPr>
          <w:b/>
          <w:sz w:val="23"/>
        </w:rPr>
      </w:pPr>
      <w:r>
        <w:rPr>
          <w:color w:val="1C1C1C"/>
          <w:w w:val="105"/>
          <w:sz w:val="23"/>
        </w:rPr>
        <w:t>Gloucester Healthcare and Next</w:t>
      </w:r>
      <w:r>
        <w:rPr>
          <w:color w:val="1C1C1C"/>
          <w:spacing w:val="-2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Step</w:t>
      </w:r>
      <w:r>
        <w:rPr>
          <w:color w:val="1C1C1C"/>
          <w:spacing w:val="-7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will work together to</w:t>
      </w:r>
      <w:r>
        <w:rPr>
          <w:color w:val="1C1C1C"/>
          <w:spacing w:val="-17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assure the</w:t>
      </w:r>
      <w:r>
        <w:rPr>
          <w:color w:val="1C1C1C"/>
          <w:spacing w:val="-8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collection and proper storage</w:t>
      </w:r>
      <w:r>
        <w:rPr>
          <w:color w:val="1C1C1C"/>
          <w:spacing w:val="-10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of</w:t>
      </w:r>
      <w:r>
        <w:rPr>
          <w:color w:val="1C1C1C"/>
          <w:spacing w:val="-2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medical records</w:t>
      </w:r>
      <w:r>
        <w:rPr>
          <w:color w:val="1C1C1C"/>
          <w:spacing w:val="-5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occurs. Patient records</w:t>
      </w:r>
      <w:r>
        <w:rPr>
          <w:color w:val="1C1C1C"/>
          <w:spacing w:val="-1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for residents who</w:t>
      </w:r>
      <w:r>
        <w:rPr>
          <w:color w:val="1C1C1C"/>
          <w:spacing w:val="-3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transfer to</w:t>
      </w:r>
      <w:r>
        <w:rPr>
          <w:color w:val="1C1C1C"/>
          <w:spacing w:val="-14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another facility will be</w:t>
      </w:r>
      <w:r>
        <w:rPr>
          <w:color w:val="1C1C1C"/>
          <w:spacing w:val="-8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transferred to</w:t>
      </w:r>
      <w:r>
        <w:rPr>
          <w:color w:val="1C1C1C"/>
          <w:spacing w:val="-17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and maintained</w:t>
      </w:r>
      <w:r>
        <w:rPr>
          <w:color w:val="1C1C1C"/>
          <w:spacing w:val="25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by</w:t>
      </w:r>
      <w:r>
        <w:rPr>
          <w:color w:val="1C1C1C"/>
          <w:spacing w:val="-2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that</w:t>
      </w:r>
      <w:r>
        <w:rPr>
          <w:color w:val="1C1C1C"/>
          <w:spacing w:val="-3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facility. Copies</w:t>
      </w:r>
      <w:r>
        <w:rPr>
          <w:color w:val="1C1C1C"/>
          <w:spacing w:val="-8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of</w:t>
      </w:r>
      <w:r>
        <w:rPr>
          <w:color w:val="1C1C1C"/>
          <w:spacing w:val="-11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all medical records will be provided to the</w:t>
      </w:r>
      <w:r>
        <w:rPr>
          <w:color w:val="1C1C1C"/>
          <w:spacing w:val="-11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destination facility at</w:t>
      </w:r>
      <w:r>
        <w:rPr>
          <w:color w:val="1C1C1C"/>
          <w:spacing w:val="-5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the time</w:t>
      </w:r>
      <w:r>
        <w:rPr>
          <w:color w:val="1C1C1C"/>
          <w:spacing w:val="-9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of transfer for</w:t>
      </w:r>
      <w:r>
        <w:rPr>
          <w:color w:val="1C1C1C"/>
          <w:spacing w:val="-9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all residents, and Gloucester Healthcare will designate a contact person for communications</w:t>
      </w:r>
      <w:r>
        <w:rPr>
          <w:color w:val="1C1C1C"/>
          <w:spacing w:val="-6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with</w:t>
      </w:r>
      <w:r>
        <w:rPr>
          <w:color w:val="1C1C1C"/>
          <w:spacing w:val="-5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the</w:t>
      </w:r>
      <w:r>
        <w:rPr>
          <w:color w:val="1C1C1C"/>
          <w:spacing w:val="-8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destination facility regarding resident care and needs.</w:t>
      </w:r>
      <w:r>
        <w:rPr>
          <w:color w:val="1C1C1C"/>
          <w:spacing w:val="-7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Glouce</w:t>
      </w:r>
      <w:r>
        <w:rPr>
          <w:color w:val="1C1C1C"/>
          <w:w w:val="105"/>
          <w:sz w:val="23"/>
        </w:rPr>
        <w:t>ster Healthcare will collect,</w:t>
      </w:r>
      <w:r>
        <w:rPr>
          <w:color w:val="1C1C1C"/>
          <w:spacing w:val="-3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catalog, and store</w:t>
      </w:r>
      <w:r>
        <w:rPr>
          <w:color w:val="1C1C1C"/>
          <w:spacing w:val="-14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all medical records upon</w:t>
      </w:r>
      <w:r>
        <w:rPr>
          <w:color w:val="1C1C1C"/>
          <w:spacing w:val="-2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closure of</w:t>
      </w:r>
      <w:r>
        <w:rPr>
          <w:color w:val="1C1C1C"/>
          <w:spacing w:val="-2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the Facility and have</w:t>
      </w:r>
      <w:r>
        <w:rPr>
          <w:color w:val="1C1C1C"/>
          <w:spacing w:val="-7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 xml:space="preserve">documents stored and available </w:t>
      </w:r>
      <w:r>
        <w:rPr>
          <w:rFonts w:ascii="Arial"/>
          <w:color w:val="1C1C1C"/>
          <w:w w:val="105"/>
          <w:sz w:val="25"/>
        </w:rPr>
        <w:t xml:space="preserve">in </w:t>
      </w:r>
      <w:r>
        <w:rPr>
          <w:color w:val="1C1C1C"/>
          <w:w w:val="105"/>
          <w:sz w:val="23"/>
        </w:rPr>
        <w:t>compliance with</w:t>
      </w:r>
      <w:r>
        <w:rPr>
          <w:color w:val="1C1C1C"/>
          <w:spacing w:val="-9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applicable</w:t>
      </w:r>
      <w:r>
        <w:rPr>
          <w:color w:val="1C1C1C"/>
          <w:spacing w:val="-2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state</w:t>
      </w:r>
      <w:r>
        <w:rPr>
          <w:color w:val="1C1C1C"/>
          <w:spacing w:val="-5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retention periods.</w:t>
      </w:r>
      <w:r>
        <w:rPr>
          <w:color w:val="1C1C1C"/>
          <w:spacing w:val="-1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Next</w:t>
      </w:r>
      <w:r>
        <w:rPr>
          <w:color w:val="1C1C1C"/>
          <w:spacing w:val="-15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Step</w:t>
      </w:r>
      <w:r>
        <w:rPr>
          <w:color w:val="1C1C1C"/>
          <w:spacing w:val="-7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will</w:t>
      </w:r>
      <w:r>
        <w:rPr>
          <w:color w:val="1C1C1C"/>
          <w:spacing w:val="-1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manage this</w:t>
      </w:r>
      <w:r>
        <w:rPr>
          <w:color w:val="1C1C1C"/>
          <w:spacing w:val="-6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process,</w:t>
      </w:r>
      <w:r>
        <w:rPr>
          <w:color w:val="1C1C1C"/>
          <w:spacing w:val="-3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utilizing Iron Mountain in</w:t>
      </w:r>
      <w:r>
        <w:rPr>
          <w:color w:val="1C1C1C"/>
          <w:spacing w:val="-6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Boston, Massachusetts for paper records and Point Click Care</w:t>
      </w:r>
      <w:r>
        <w:rPr>
          <w:color w:val="1C1C1C"/>
          <w:spacing w:val="-4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for</w:t>
      </w:r>
      <w:r>
        <w:rPr>
          <w:color w:val="1C1C1C"/>
          <w:spacing w:val="-6"/>
          <w:w w:val="105"/>
          <w:sz w:val="23"/>
        </w:rPr>
        <w:t xml:space="preserve"> </w:t>
      </w:r>
      <w:r>
        <w:rPr>
          <w:color w:val="1C1C1C"/>
          <w:w w:val="105"/>
          <w:sz w:val="23"/>
        </w:rPr>
        <w:t>electronic health records.</w:t>
      </w:r>
      <w:r>
        <w:rPr>
          <w:color w:val="1C1C1C"/>
          <w:spacing w:val="-7"/>
          <w:w w:val="105"/>
          <w:sz w:val="23"/>
        </w:rPr>
        <w:t xml:space="preserve"> </w:t>
      </w:r>
      <w:r>
        <w:rPr>
          <w:b/>
          <w:color w:val="1C1C1C"/>
          <w:w w:val="105"/>
          <w:sz w:val="23"/>
        </w:rPr>
        <w:t>Former</w:t>
      </w:r>
      <w:r>
        <w:rPr>
          <w:b/>
          <w:color w:val="1C1C1C"/>
          <w:spacing w:val="-4"/>
          <w:w w:val="105"/>
          <w:sz w:val="23"/>
        </w:rPr>
        <w:t xml:space="preserve"> </w:t>
      </w:r>
      <w:r>
        <w:rPr>
          <w:b/>
          <w:color w:val="1C1C1C"/>
          <w:w w:val="105"/>
          <w:sz w:val="23"/>
        </w:rPr>
        <w:t>Facility Residents and</w:t>
      </w:r>
      <w:r>
        <w:rPr>
          <w:b/>
          <w:color w:val="1C1C1C"/>
          <w:spacing w:val="-7"/>
          <w:w w:val="105"/>
          <w:sz w:val="23"/>
        </w:rPr>
        <w:t xml:space="preserve"> </w:t>
      </w:r>
      <w:r>
        <w:rPr>
          <w:b/>
          <w:color w:val="1C1C1C"/>
          <w:w w:val="105"/>
          <w:sz w:val="23"/>
        </w:rPr>
        <w:t>others</w:t>
      </w:r>
      <w:r>
        <w:rPr>
          <w:b/>
          <w:color w:val="1C1C1C"/>
          <w:spacing w:val="-5"/>
          <w:w w:val="105"/>
          <w:sz w:val="23"/>
        </w:rPr>
        <w:t xml:space="preserve"> </w:t>
      </w:r>
      <w:r>
        <w:rPr>
          <w:b/>
          <w:color w:val="1C1C1C"/>
          <w:w w:val="105"/>
          <w:sz w:val="23"/>
        </w:rPr>
        <w:t>legally entitled to</w:t>
      </w:r>
      <w:r>
        <w:rPr>
          <w:b/>
          <w:color w:val="1C1C1C"/>
          <w:spacing w:val="-13"/>
          <w:w w:val="105"/>
          <w:sz w:val="23"/>
        </w:rPr>
        <w:t xml:space="preserve"> </w:t>
      </w:r>
      <w:r>
        <w:rPr>
          <w:b/>
          <w:color w:val="1C1C1C"/>
          <w:w w:val="105"/>
          <w:sz w:val="23"/>
        </w:rPr>
        <w:t>a</w:t>
      </w:r>
      <w:r>
        <w:rPr>
          <w:b/>
          <w:color w:val="1C1C1C"/>
          <w:spacing w:val="-2"/>
          <w:w w:val="105"/>
          <w:sz w:val="23"/>
        </w:rPr>
        <w:t xml:space="preserve"> </w:t>
      </w:r>
      <w:r>
        <w:rPr>
          <w:b/>
          <w:color w:val="1C1C1C"/>
          <w:w w:val="105"/>
          <w:sz w:val="23"/>
        </w:rPr>
        <w:t>copy</w:t>
      </w:r>
      <w:r>
        <w:rPr>
          <w:b/>
          <w:color w:val="1C1C1C"/>
          <w:spacing w:val="-7"/>
          <w:w w:val="105"/>
          <w:sz w:val="23"/>
        </w:rPr>
        <w:t xml:space="preserve"> </w:t>
      </w:r>
      <w:r>
        <w:rPr>
          <w:b/>
          <w:color w:val="1C1C1C"/>
          <w:w w:val="105"/>
          <w:sz w:val="23"/>
        </w:rPr>
        <w:t>of</w:t>
      </w:r>
      <w:r>
        <w:rPr>
          <w:b/>
          <w:color w:val="1C1C1C"/>
          <w:spacing w:val="-14"/>
          <w:w w:val="105"/>
          <w:sz w:val="23"/>
        </w:rPr>
        <w:t xml:space="preserve"> </w:t>
      </w:r>
      <w:r>
        <w:rPr>
          <w:b/>
          <w:color w:val="1C1C1C"/>
          <w:w w:val="105"/>
          <w:sz w:val="23"/>
        </w:rPr>
        <w:t>a resident's record may</w:t>
      </w:r>
      <w:r>
        <w:rPr>
          <w:b/>
          <w:color w:val="1C1C1C"/>
          <w:spacing w:val="-6"/>
          <w:w w:val="105"/>
          <w:sz w:val="23"/>
        </w:rPr>
        <w:t xml:space="preserve"> </w:t>
      </w:r>
      <w:r>
        <w:rPr>
          <w:b/>
          <w:color w:val="1C1C1C"/>
          <w:w w:val="105"/>
          <w:sz w:val="23"/>
        </w:rPr>
        <w:t>obtain record copies by contacting Next</w:t>
      </w:r>
      <w:r>
        <w:rPr>
          <w:b/>
          <w:color w:val="1C1C1C"/>
          <w:spacing w:val="-4"/>
          <w:w w:val="105"/>
          <w:sz w:val="23"/>
        </w:rPr>
        <w:t xml:space="preserve"> </w:t>
      </w:r>
      <w:r>
        <w:rPr>
          <w:b/>
          <w:color w:val="1C1C1C"/>
          <w:w w:val="105"/>
          <w:sz w:val="23"/>
        </w:rPr>
        <w:t>Step Healthcare, 400</w:t>
      </w:r>
      <w:r>
        <w:rPr>
          <w:b/>
          <w:color w:val="1C1C1C"/>
          <w:spacing w:val="-7"/>
          <w:w w:val="105"/>
          <w:sz w:val="23"/>
        </w:rPr>
        <w:t xml:space="preserve"> </w:t>
      </w:r>
      <w:r>
        <w:rPr>
          <w:b/>
          <w:color w:val="1C1C1C"/>
          <w:w w:val="105"/>
          <w:sz w:val="23"/>
        </w:rPr>
        <w:t>Trade Center, Suite 7950, Woburn, MA 01801, attn.:</w:t>
      </w:r>
      <w:r>
        <w:rPr>
          <w:b/>
          <w:color w:val="1C1C1C"/>
          <w:spacing w:val="-2"/>
          <w:w w:val="105"/>
          <w:sz w:val="23"/>
        </w:rPr>
        <w:t xml:space="preserve"> </w:t>
      </w:r>
      <w:r>
        <w:rPr>
          <w:b/>
          <w:color w:val="1C1C1C"/>
          <w:w w:val="105"/>
          <w:sz w:val="23"/>
        </w:rPr>
        <w:t>David Foley, telephone: (781)</w:t>
      </w:r>
      <w:r>
        <w:rPr>
          <w:b/>
          <w:color w:val="1C1C1C"/>
          <w:spacing w:val="-2"/>
          <w:w w:val="105"/>
          <w:sz w:val="23"/>
        </w:rPr>
        <w:t xml:space="preserve"> </w:t>
      </w:r>
      <w:r>
        <w:rPr>
          <w:b/>
          <w:color w:val="1C1C1C"/>
          <w:w w:val="105"/>
          <w:sz w:val="23"/>
        </w:rPr>
        <w:t>404-3908.</w:t>
      </w:r>
    </w:p>
    <w:p w14:paraId="61C73E34" w14:textId="77777777" w:rsidR="00DD5E89" w:rsidRDefault="00DD5E89">
      <w:pPr>
        <w:pStyle w:val="BodyText"/>
        <w:spacing w:before="7"/>
        <w:rPr>
          <w:b/>
        </w:rPr>
      </w:pPr>
    </w:p>
    <w:p w14:paraId="33AA46FB" w14:textId="77777777" w:rsidR="00DD5E89" w:rsidRDefault="00AB2FB6">
      <w:pPr>
        <w:pStyle w:val="Heading1"/>
        <w:ind w:left="863"/>
      </w:pPr>
      <w:r>
        <w:rPr>
          <w:color w:val="1C1C1C"/>
          <w:w w:val="105"/>
        </w:rPr>
        <w:t>Information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and</w:t>
      </w:r>
      <w:r>
        <w:rPr>
          <w:color w:val="1C1C1C"/>
          <w:spacing w:val="-15"/>
          <w:w w:val="105"/>
        </w:rPr>
        <w:t xml:space="preserve"> </w:t>
      </w:r>
      <w:r>
        <w:rPr>
          <w:color w:val="1C1C1C"/>
          <w:w w:val="105"/>
        </w:rPr>
        <w:t>Services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for</w:t>
      </w:r>
      <w:r>
        <w:rPr>
          <w:color w:val="1C1C1C"/>
          <w:spacing w:val="-15"/>
          <w:w w:val="105"/>
        </w:rPr>
        <w:t xml:space="preserve"> </w:t>
      </w:r>
      <w:r>
        <w:rPr>
          <w:color w:val="1C1C1C"/>
          <w:w w:val="105"/>
        </w:rPr>
        <w:t>our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spacing w:val="-2"/>
          <w:w w:val="105"/>
        </w:rPr>
        <w:t>Employees</w:t>
      </w:r>
    </w:p>
    <w:p w14:paraId="2671C8DA" w14:textId="77777777" w:rsidR="00DD5E89" w:rsidRDefault="00AB2FB6">
      <w:pPr>
        <w:pStyle w:val="BodyText"/>
        <w:spacing w:before="14" w:line="249" w:lineRule="auto"/>
        <w:ind w:left="859" w:right="932"/>
      </w:pPr>
      <w:r>
        <w:rPr>
          <w:color w:val="1C1C1C"/>
          <w:w w:val="105"/>
        </w:rPr>
        <w:t>Gloucester Healthcare is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committed to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working with its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employees to ease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difficulties associated</w:t>
      </w:r>
      <w:r>
        <w:rPr>
          <w:color w:val="1C1C1C"/>
          <w:spacing w:val="13"/>
          <w:w w:val="105"/>
        </w:rPr>
        <w:t xml:space="preserve"> </w:t>
      </w:r>
      <w:r>
        <w:rPr>
          <w:color w:val="1C1C1C"/>
          <w:w w:val="105"/>
        </w:rPr>
        <w:t>with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11"/>
          <w:w w:val="105"/>
        </w:rPr>
        <w:t xml:space="preserve"> </w:t>
      </w:r>
      <w:r>
        <w:rPr>
          <w:color w:val="1C1C1C"/>
          <w:w w:val="105"/>
        </w:rPr>
        <w:t>transition by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attempting to</w:t>
      </w:r>
      <w:r>
        <w:rPr>
          <w:color w:val="1C1C1C"/>
          <w:spacing w:val="-14"/>
          <w:w w:val="105"/>
        </w:rPr>
        <w:t xml:space="preserve"> </w:t>
      </w:r>
      <w:r>
        <w:rPr>
          <w:color w:val="1C1C1C"/>
          <w:w w:val="105"/>
        </w:rPr>
        <w:t>help</w:t>
      </w:r>
      <w:r>
        <w:rPr>
          <w:color w:val="1C1C1C"/>
          <w:spacing w:val="-11"/>
          <w:w w:val="105"/>
        </w:rPr>
        <w:t xml:space="preserve"> </w:t>
      </w:r>
      <w:r>
        <w:rPr>
          <w:color w:val="1C1C1C"/>
          <w:w w:val="105"/>
        </w:rPr>
        <w:t>employees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explore</w:t>
      </w:r>
      <w:r>
        <w:rPr>
          <w:color w:val="1C1C1C"/>
          <w:spacing w:val="-13"/>
          <w:w w:val="105"/>
        </w:rPr>
        <w:t xml:space="preserve"> </w:t>
      </w:r>
      <w:r>
        <w:rPr>
          <w:color w:val="1C1C1C"/>
          <w:w w:val="105"/>
        </w:rPr>
        <w:t>job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w w:val="105"/>
        </w:rPr>
        <w:t>opportunities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at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w w:val="105"/>
        </w:rPr>
        <w:t>other facilities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w w:val="105"/>
        </w:rPr>
        <w:t>in</w:t>
      </w:r>
      <w:r>
        <w:rPr>
          <w:color w:val="1C1C1C"/>
          <w:spacing w:val="-15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15"/>
          <w:w w:val="105"/>
        </w:rPr>
        <w:t xml:space="preserve"> </w:t>
      </w:r>
      <w:r>
        <w:rPr>
          <w:color w:val="1C1C1C"/>
          <w:w w:val="105"/>
        </w:rPr>
        <w:t>area</w:t>
      </w:r>
      <w:r>
        <w:rPr>
          <w:color w:val="1C1C1C"/>
          <w:spacing w:val="-15"/>
          <w:w w:val="105"/>
        </w:rPr>
        <w:t xml:space="preserve"> </w:t>
      </w:r>
      <w:r>
        <w:rPr>
          <w:color w:val="1C1C1C"/>
          <w:w w:val="105"/>
        </w:rPr>
        <w:t>as</w:t>
      </w:r>
      <w:r>
        <w:rPr>
          <w:color w:val="1C1C1C"/>
          <w:spacing w:val="-18"/>
          <w:w w:val="105"/>
        </w:rPr>
        <w:t xml:space="preserve"> </w:t>
      </w:r>
      <w:r>
        <w:rPr>
          <w:color w:val="1C1C1C"/>
          <w:w w:val="105"/>
        </w:rPr>
        <w:t>operations</w:t>
      </w:r>
      <w:r>
        <w:rPr>
          <w:color w:val="1C1C1C"/>
          <w:spacing w:val="-14"/>
          <w:w w:val="105"/>
        </w:rPr>
        <w:t xml:space="preserve"> </w:t>
      </w:r>
      <w:r>
        <w:rPr>
          <w:color w:val="1C1C1C"/>
          <w:w w:val="105"/>
        </w:rPr>
        <w:t>wind</w:t>
      </w:r>
      <w:r>
        <w:rPr>
          <w:color w:val="1C1C1C"/>
          <w:spacing w:val="-13"/>
          <w:w w:val="105"/>
        </w:rPr>
        <w:t xml:space="preserve"> </w:t>
      </w:r>
      <w:r>
        <w:rPr>
          <w:color w:val="1C1C1C"/>
          <w:w w:val="105"/>
        </w:rPr>
        <w:t>down,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including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>contacting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w w:val="105"/>
        </w:rPr>
        <w:t>Massachusetts</w:t>
      </w:r>
      <w:r>
        <w:rPr>
          <w:color w:val="1C1C1C"/>
          <w:spacing w:val="11"/>
          <w:w w:val="105"/>
        </w:rPr>
        <w:t xml:space="preserve"> </w:t>
      </w:r>
      <w:r>
        <w:rPr>
          <w:color w:val="1C1C1C"/>
          <w:w w:val="105"/>
        </w:rPr>
        <w:t>Dislocated Worker Center and the Massachusetts Career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Center, enabling employees to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take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advantage of those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services.</w:t>
      </w:r>
      <w:r>
        <w:rPr>
          <w:color w:val="1C1C1C"/>
          <w:spacing w:val="40"/>
          <w:w w:val="105"/>
        </w:rPr>
        <w:t xml:space="preserve"> </w:t>
      </w:r>
      <w:r>
        <w:rPr>
          <w:color w:val="1C1C1C"/>
          <w:w w:val="105"/>
        </w:rPr>
        <w:t>Next Step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has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several other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affiliated facilities in the vicinity of Gloucester Healthcare. Employees that relocate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to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one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of these affiliated facilities will be</w:t>
      </w:r>
      <w:r>
        <w:rPr>
          <w:color w:val="1C1C1C"/>
          <w:spacing w:val="-12"/>
          <w:w w:val="105"/>
        </w:rPr>
        <w:t xml:space="preserve"> </w:t>
      </w:r>
      <w:r>
        <w:rPr>
          <w:color w:val="1C1C1C"/>
          <w:w w:val="105"/>
        </w:rPr>
        <w:t>given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credit for their years of employment with the Facility.</w:t>
      </w:r>
    </w:p>
    <w:p w14:paraId="7633197A" w14:textId="77777777" w:rsidR="00DD5E89" w:rsidRDefault="00DD5E89">
      <w:pPr>
        <w:pStyle w:val="BodyText"/>
        <w:spacing w:before="10"/>
        <w:rPr>
          <w:sz w:val="24"/>
        </w:rPr>
      </w:pPr>
    </w:p>
    <w:p w14:paraId="216545B3" w14:textId="77777777" w:rsidR="00DD5E89" w:rsidRDefault="00AB2FB6">
      <w:pPr>
        <w:pStyle w:val="BodyText"/>
        <w:spacing w:line="249" w:lineRule="auto"/>
        <w:ind w:left="864" w:right="629" w:hanging="2"/>
      </w:pPr>
      <w:r>
        <w:rPr>
          <w:color w:val="1C1C1C"/>
          <w:w w:val="105"/>
        </w:rPr>
        <w:t>Employee meetings will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be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scheduled to</w:t>
      </w:r>
      <w:r>
        <w:rPr>
          <w:color w:val="1C1C1C"/>
          <w:spacing w:val="-11"/>
          <w:w w:val="105"/>
        </w:rPr>
        <w:t xml:space="preserve"> </w:t>
      </w:r>
      <w:r>
        <w:rPr>
          <w:color w:val="1C1C1C"/>
          <w:w w:val="105"/>
        </w:rPr>
        <w:t>communicate the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clos</w:t>
      </w:r>
      <w:r>
        <w:rPr>
          <w:color w:val="1C1C1C"/>
          <w:w w:val="105"/>
        </w:rPr>
        <w:t>ure plan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and answer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their related questions.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Employees that</w:t>
      </w:r>
      <w:r>
        <w:rPr>
          <w:color w:val="1C1C1C"/>
          <w:spacing w:val="-12"/>
          <w:w w:val="105"/>
        </w:rPr>
        <w:t xml:space="preserve"> </w:t>
      </w:r>
      <w:r>
        <w:rPr>
          <w:color w:val="1C1C1C"/>
          <w:w w:val="105"/>
        </w:rPr>
        <w:t>are</w:t>
      </w:r>
      <w:r>
        <w:rPr>
          <w:color w:val="1C1C1C"/>
          <w:spacing w:val="-15"/>
          <w:w w:val="105"/>
        </w:rPr>
        <w:t xml:space="preserve"> </w:t>
      </w:r>
      <w:r>
        <w:rPr>
          <w:color w:val="1C1C1C"/>
          <w:w w:val="105"/>
        </w:rPr>
        <w:t>being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offered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employment at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w w:val="105"/>
        </w:rPr>
        <w:t>a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Next</w:t>
      </w:r>
      <w:r>
        <w:rPr>
          <w:color w:val="1C1C1C"/>
          <w:spacing w:val="-11"/>
          <w:w w:val="105"/>
        </w:rPr>
        <w:t xml:space="preserve"> </w:t>
      </w:r>
      <w:r>
        <w:rPr>
          <w:color w:val="1C1C1C"/>
          <w:w w:val="105"/>
        </w:rPr>
        <w:t>Step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w w:val="105"/>
        </w:rPr>
        <w:t>affiliated facility will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>be provided a letter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detailing their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compensation and benefits</w:t>
      </w:r>
      <w:r>
        <w:rPr>
          <w:color w:val="1C1C1C"/>
          <w:spacing w:val="-11"/>
          <w:w w:val="105"/>
        </w:rPr>
        <w:t xml:space="preserve"> </w:t>
      </w:r>
      <w:r>
        <w:rPr>
          <w:color w:val="1C1C1C"/>
          <w:w w:val="105"/>
        </w:rPr>
        <w:t>at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>new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facility.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Full time</w:t>
      </w:r>
      <w:r>
        <w:rPr>
          <w:color w:val="1C1C1C"/>
          <w:spacing w:val="-13"/>
          <w:w w:val="105"/>
        </w:rPr>
        <w:t xml:space="preserve"> </w:t>
      </w:r>
      <w:r>
        <w:rPr>
          <w:color w:val="1C1C1C"/>
          <w:w w:val="105"/>
        </w:rPr>
        <w:t>and part time</w:t>
      </w:r>
      <w:r>
        <w:rPr>
          <w:color w:val="1C1C1C"/>
          <w:spacing w:val="-13"/>
          <w:w w:val="105"/>
        </w:rPr>
        <w:t xml:space="preserve"> </w:t>
      </w:r>
      <w:r>
        <w:rPr>
          <w:color w:val="1C1C1C"/>
          <w:w w:val="105"/>
        </w:rPr>
        <w:t>employees will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continue to be</w:t>
      </w:r>
      <w:r>
        <w:rPr>
          <w:color w:val="1C1C1C"/>
          <w:spacing w:val="-11"/>
          <w:w w:val="105"/>
        </w:rPr>
        <w:t xml:space="preserve"> </w:t>
      </w:r>
      <w:r>
        <w:rPr>
          <w:color w:val="1C1C1C"/>
          <w:w w:val="105"/>
        </w:rPr>
        <w:t>paid by Gloucester Healthcare and receive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their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existing benefits</w:t>
      </w:r>
      <w:r>
        <w:rPr>
          <w:color w:val="1C1C1C"/>
          <w:spacing w:val="-15"/>
          <w:w w:val="105"/>
        </w:rPr>
        <w:t xml:space="preserve"> </w:t>
      </w:r>
      <w:r>
        <w:rPr>
          <w:color w:val="1C1C1C"/>
          <w:w w:val="105"/>
        </w:rPr>
        <w:t>through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their</w:t>
      </w:r>
      <w:r>
        <w:rPr>
          <w:color w:val="1C1C1C"/>
          <w:spacing w:val="-12"/>
          <w:w w:val="105"/>
        </w:rPr>
        <w:t xml:space="preserve"> </w:t>
      </w:r>
      <w:r>
        <w:rPr>
          <w:color w:val="1C1C1C"/>
          <w:w w:val="105"/>
        </w:rPr>
        <w:t>date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w w:val="105"/>
        </w:rPr>
        <w:t>of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relocation to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other</w:t>
      </w:r>
      <w:r>
        <w:rPr>
          <w:color w:val="1C1C1C"/>
          <w:spacing w:val="-14"/>
          <w:w w:val="105"/>
        </w:rPr>
        <w:t xml:space="preserve"> </w:t>
      </w:r>
      <w:r>
        <w:rPr>
          <w:color w:val="1C1C1C"/>
          <w:w w:val="105"/>
        </w:rPr>
        <w:t>Next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Step</w:t>
      </w:r>
      <w:r>
        <w:rPr>
          <w:color w:val="1C1C1C"/>
          <w:spacing w:val="-11"/>
          <w:w w:val="105"/>
        </w:rPr>
        <w:t xml:space="preserve"> </w:t>
      </w:r>
      <w:r>
        <w:rPr>
          <w:color w:val="1C1C1C"/>
          <w:w w:val="105"/>
        </w:rPr>
        <w:t>facility or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w w:val="105"/>
        </w:rPr>
        <w:t>for</w:t>
      </w:r>
      <w:r>
        <w:rPr>
          <w:color w:val="1C1C1C"/>
          <w:spacing w:val="-15"/>
          <w:w w:val="105"/>
        </w:rPr>
        <w:t xml:space="preserve"> </w:t>
      </w:r>
      <w:r>
        <w:rPr>
          <w:color w:val="1C1C1C"/>
          <w:w w:val="105"/>
        </w:rPr>
        <w:t>a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minimum of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thirty days</w:t>
      </w:r>
      <w:r>
        <w:rPr>
          <w:color w:val="1C1C1C"/>
          <w:spacing w:val="-8"/>
          <w:w w:val="105"/>
        </w:rPr>
        <w:t xml:space="preserve"> </w:t>
      </w:r>
      <w:r>
        <w:rPr>
          <w:color w:val="1C1C1C"/>
          <w:w w:val="105"/>
        </w:rPr>
        <w:t>from the</w:t>
      </w:r>
      <w:r>
        <w:rPr>
          <w:color w:val="1C1C1C"/>
          <w:spacing w:val="-10"/>
          <w:w w:val="105"/>
        </w:rPr>
        <w:t xml:space="preserve"> </w:t>
      </w:r>
      <w:r>
        <w:rPr>
          <w:color w:val="1C1C1C"/>
          <w:w w:val="105"/>
        </w:rPr>
        <w:t>date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of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this notice. We</w:t>
      </w:r>
      <w:r>
        <w:rPr>
          <w:color w:val="1C1C1C"/>
          <w:spacing w:val="-2"/>
          <w:w w:val="105"/>
        </w:rPr>
        <w:t xml:space="preserve"> </w:t>
      </w:r>
      <w:r>
        <w:rPr>
          <w:color w:val="1C1C1C"/>
          <w:w w:val="105"/>
        </w:rPr>
        <w:t>will continue to update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employees as</w:t>
      </w:r>
      <w:r>
        <w:rPr>
          <w:color w:val="1C1C1C"/>
          <w:spacing w:val="-13"/>
          <w:w w:val="105"/>
        </w:rPr>
        <w:t xml:space="preserve"> </w:t>
      </w:r>
      <w:r>
        <w:rPr>
          <w:color w:val="1C1C1C"/>
          <w:w w:val="105"/>
        </w:rPr>
        <w:t>the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plan unfolds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and additional information is</w:t>
      </w:r>
      <w:r>
        <w:rPr>
          <w:color w:val="1C1C1C"/>
          <w:spacing w:val="-3"/>
          <w:w w:val="105"/>
        </w:rPr>
        <w:t xml:space="preserve"> </w:t>
      </w:r>
      <w:r>
        <w:rPr>
          <w:color w:val="1C1C1C"/>
          <w:w w:val="105"/>
        </w:rPr>
        <w:t>available. Employees may direct any</w:t>
      </w:r>
      <w:r>
        <w:rPr>
          <w:color w:val="1C1C1C"/>
          <w:spacing w:val="-4"/>
          <w:w w:val="105"/>
        </w:rPr>
        <w:t xml:space="preserve"> </w:t>
      </w:r>
      <w:r>
        <w:rPr>
          <w:color w:val="1C1C1C"/>
          <w:w w:val="105"/>
        </w:rPr>
        <w:t>questions or</w:t>
      </w:r>
      <w:r>
        <w:rPr>
          <w:color w:val="1C1C1C"/>
          <w:spacing w:val="-12"/>
          <w:w w:val="105"/>
        </w:rPr>
        <w:t xml:space="preserve"> </w:t>
      </w:r>
      <w:r>
        <w:rPr>
          <w:color w:val="1C1C1C"/>
          <w:w w:val="105"/>
        </w:rPr>
        <w:t>concerns</w:t>
      </w:r>
      <w:r>
        <w:rPr>
          <w:color w:val="1C1C1C"/>
          <w:spacing w:val="-6"/>
          <w:w w:val="105"/>
        </w:rPr>
        <w:t xml:space="preserve"> </w:t>
      </w:r>
      <w:r>
        <w:rPr>
          <w:color w:val="1C1C1C"/>
          <w:w w:val="105"/>
        </w:rPr>
        <w:t xml:space="preserve">to Robert </w:t>
      </w:r>
      <w:proofErr w:type="spellStart"/>
      <w:r>
        <w:rPr>
          <w:color w:val="1C1C1C"/>
          <w:w w:val="105"/>
        </w:rPr>
        <w:t>Fondi</w:t>
      </w:r>
      <w:proofErr w:type="spellEnd"/>
      <w:r>
        <w:rPr>
          <w:color w:val="1C1C1C"/>
          <w:w w:val="105"/>
        </w:rPr>
        <w:t>, Facility Administrator or e-mail us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 xml:space="preserve">at </w:t>
      </w:r>
      <w:hyperlink r:id="rId8">
        <w:r>
          <w:rPr>
            <w:color w:val="5777C6"/>
            <w:w w:val="105"/>
            <w:u w:val="thick" w:color="1C1C1C"/>
          </w:rPr>
          <w:t>info</w:t>
        </w:r>
        <w:r>
          <w:rPr>
            <w:color w:val="3B54C1"/>
            <w:w w:val="105"/>
            <w:u w:val="thick" w:color="1C1C1C"/>
          </w:rPr>
          <w:t>@nextstephc.com</w:t>
        </w:r>
        <w:r>
          <w:rPr>
            <w:color w:val="1C1C1C"/>
            <w:w w:val="105"/>
          </w:rPr>
          <w:t>.</w:t>
        </w:r>
      </w:hyperlink>
    </w:p>
    <w:p w14:paraId="452F988D" w14:textId="77777777" w:rsidR="00DD5E89" w:rsidRDefault="00DD5E89">
      <w:pPr>
        <w:pStyle w:val="BodyText"/>
        <w:spacing w:before="9"/>
        <w:rPr>
          <w:sz w:val="24"/>
        </w:rPr>
      </w:pPr>
    </w:p>
    <w:p w14:paraId="4DFC3FB9" w14:textId="77777777" w:rsidR="00DD5E89" w:rsidRDefault="00AB2FB6">
      <w:pPr>
        <w:pStyle w:val="Heading1"/>
        <w:spacing w:before="1"/>
      </w:pPr>
      <w:r>
        <w:rPr>
          <w:color w:val="1C1C1C"/>
          <w:w w:val="105"/>
        </w:rPr>
        <w:t>Revisions</w:t>
      </w:r>
      <w:r>
        <w:rPr>
          <w:color w:val="1C1C1C"/>
          <w:spacing w:val="-12"/>
          <w:w w:val="105"/>
        </w:rPr>
        <w:t xml:space="preserve"> </w:t>
      </w:r>
      <w:r>
        <w:rPr>
          <w:color w:val="1C1C1C"/>
          <w:w w:val="105"/>
        </w:rPr>
        <w:t>to</w:t>
      </w:r>
      <w:r>
        <w:rPr>
          <w:color w:val="1C1C1C"/>
          <w:spacing w:val="-11"/>
          <w:w w:val="105"/>
        </w:rPr>
        <w:t xml:space="preserve"> </w:t>
      </w:r>
      <w:r>
        <w:rPr>
          <w:color w:val="1C1C1C"/>
          <w:w w:val="105"/>
        </w:rPr>
        <w:t>this</w:t>
      </w:r>
      <w:r>
        <w:rPr>
          <w:color w:val="1C1C1C"/>
          <w:spacing w:val="-15"/>
          <w:w w:val="105"/>
        </w:rPr>
        <w:t xml:space="preserve"> </w:t>
      </w:r>
      <w:r>
        <w:rPr>
          <w:color w:val="1C1C1C"/>
          <w:w w:val="105"/>
        </w:rPr>
        <w:t>Closure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spacing w:val="-4"/>
          <w:w w:val="105"/>
        </w:rPr>
        <w:t>Plan</w:t>
      </w:r>
    </w:p>
    <w:p w14:paraId="612588A0" w14:textId="77777777" w:rsidR="00DD5E89" w:rsidRDefault="00AB2FB6">
      <w:pPr>
        <w:pStyle w:val="BodyText"/>
        <w:spacing w:before="14" w:line="252" w:lineRule="auto"/>
        <w:ind w:left="864" w:right="879" w:firstLine="4"/>
      </w:pPr>
      <w:r>
        <w:rPr>
          <w:color w:val="1C1C1C"/>
          <w:w w:val="105"/>
        </w:rPr>
        <w:t>Gloucester</w:t>
      </w:r>
      <w:r>
        <w:rPr>
          <w:color w:val="1C1C1C"/>
          <w:spacing w:val="-14"/>
          <w:w w:val="105"/>
        </w:rPr>
        <w:t xml:space="preserve"> </w:t>
      </w:r>
      <w:r>
        <w:rPr>
          <w:color w:val="1C1C1C"/>
          <w:w w:val="105"/>
        </w:rPr>
        <w:t>Healthcare</w:t>
      </w:r>
      <w:r>
        <w:rPr>
          <w:color w:val="1C1C1C"/>
          <w:spacing w:val="-5"/>
          <w:w w:val="105"/>
        </w:rPr>
        <w:t xml:space="preserve"> </w:t>
      </w:r>
      <w:r>
        <w:rPr>
          <w:color w:val="1C1C1C"/>
          <w:w w:val="105"/>
        </w:rPr>
        <w:t>may</w:t>
      </w:r>
      <w:r>
        <w:rPr>
          <w:color w:val="1C1C1C"/>
          <w:spacing w:val="-12"/>
          <w:w w:val="105"/>
        </w:rPr>
        <w:t xml:space="preserve"> </w:t>
      </w:r>
      <w:r>
        <w:rPr>
          <w:color w:val="1C1C1C"/>
          <w:w w:val="105"/>
        </w:rPr>
        <w:t>revise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w w:val="105"/>
        </w:rPr>
        <w:t>this</w:t>
      </w:r>
      <w:r>
        <w:rPr>
          <w:color w:val="1C1C1C"/>
          <w:spacing w:val="-15"/>
          <w:w w:val="105"/>
        </w:rPr>
        <w:t xml:space="preserve"> </w:t>
      </w:r>
      <w:r>
        <w:rPr>
          <w:color w:val="1C1C1C"/>
          <w:w w:val="105"/>
        </w:rPr>
        <w:t>Closure</w:t>
      </w:r>
      <w:r>
        <w:rPr>
          <w:color w:val="1C1C1C"/>
          <w:spacing w:val="-15"/>
          <w:w w:val="105"/>
        </w:rPr>
        <w:t xml:space="preserve"> </w:t>
      </w:r>
      <w:r>
        <w:rPr>
          <w:color w:val="1C1C1C"/>
          <w:w w:val="105"/>
        </w:rPr>
        <w:t>Plan</w:t>
      </w:r>
      <w:r>
        <w:rPr>
          <w:color w:val="1C1C1C"/>
          <w:spacing w:val="-12"/>
          <w:w w:val="105"/>
        </w:rPr>
        <w:t xml:space="preserve"> </w:t>
      </w:r>
      <w:r>
        <w:rPr>
          <w:color w:val="1C1C1C"/>
          <w:w w:val="105"/>
        </w:rPr>
        <w:t>to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w w:val="105"/>
        </w:rPr>
        <w:t>provide</w:t>
      </w:r>
      <w:r>
        <w:rPr>
          <w:color w:val="1C1C1C"/>
          <w:spacing w:val="-9"/>
          <w:w w:val="105"/>
        </w:rPr>
        <w:t xml:space="preserve"> </w:t>
      </w:r>
      <w:r>
        <w:rPr>
          <w:color w:val="1C1C1C"/>
          <w:w w:val="105"/>
        </w:rPr>
        <w:t>additional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information in</w:t>
      </w:r>
      <w:r>
        <w:rPr>
          <w:color w:val="1C1C1C"/>
          <w:spacing w:val="-16"/>
          <w:w w:val="105"/>
        </w:rPr>
        <w:t xml:space="preserve"> </w:t>
      </w:r>
      <w:r>
        <w:rPr>
          <w:color w:val="1C1C1C"/>
          <w:w w:val="105"/>
        </w:rPr>
        <w:t>response to public</w:t>
      </w:r>
      <w:r>
        <w:rPr>
          <w:color w:val="1C1C1C"/>
          <w:spacing w:val="-7"/>
          <w:w w:val="105"/>
        </w:rPr>
        <w:t xml:space="preserve"> </w:t>
      </w:r>
      <w:r>
        <w:rPr>
          <w:color w:val="1C1C1C"/>
          <w:w w:val="105"/>
        </w:rPr>
        <w:t>comments, resident and family comments, and its</w:t>
      </w:r>
      <w:r>
        <w:rPr>
          <w:color w:val="1C1C1C"/>
          <w:spacing w:val="-15"/>
          <w:w w:val="105"/>
        </w:rPr>
        <w:t xml:space="preserve"> </w:t>
      </w:r>
      <w:r>
        <w:rPr>
          <w:color w:val="1C1C1C"/>
          <w:w w:val="105"/>
        </w:rPr>
        <w:t>ongo</w:t>
      </w:r>
      <w:r>
        <w:rPr>
          <w:color w:val="1C1C1C"/>
          <w:w w:val="105"/>
        </w:rPr>
        <w:t>ing</w:t>
      </w:r>
      <w:r>
        <w:rPr>
          <w:color w:val="1C1C1C"/>
          <w:spacing w:val="-1"/>
          <w:w w:val="105"/>
        </w:rPr>
        <w:t xml:space="preserve"> </w:t>
      </w:r>
      <w:r>
        <w:rPr>
          <w:color w:val="1C1C1C"/>
          <w:w w:val="105"/>
        </w:rPr>
        <w:t>communication</w:t>
      </w:r>
      <w:r>
        <w:rPr>
          <w:color w:val="1C1C1C"/>
          <w:spacing w:val="26"/>
          <w:w w:val="105"/>
        </w:rPr>
        <w:t xml:space="preserve"> </w:t>
      </w:r>
      <w:r>
        <w:rPr>
          <w:color w:val="1C1C1C"/>
          <w:w w:val="105"/>
        </w:rPr>
        <w:t>with state agencies including the Department of Public Health.</w:t>
      </w:r>
    </w:p>
    <w:p w14:paraId="77F75BF5" w14:textId="77777777" w:rsidR="00DD5E89" w:rsidRDefault="00DD5E89">
      <w:pPr>
        <w:spacing w:line="252" w:lineRule="auto"/>
        <w:sectPr w:rsidR="00DD5E89">
          <w:pgSz w:w="12240" w:h="15840"/>
          <w:pgMar w:top="1820" w:right="620" w:bottom="280" w:left="540" w:header="720" w:footer="720" w:gutter="0"/>
          <w:cols w:space="720"/>
        </w:sectPr>
      </w:pPr>
    </w:p>
    <w:p w14:paraId="678FAD2E" w14:textId="77777777" w:rsidR="00DD5E89" w:rsidRDefault="00DD5E89">
      <w:pPr>
        <w:pStyle w:val="BodyText"/>
        <w:spacing w:before="11"/>
        <w:rPr>
          <w:sz w:val="24"/>
        </w:rPr>
      </w:pPr>
    </w:p>
    <w:p w14:paraId="0DF39C33" w14:textId="77777777" w:rsidR="00DD5E89" w:rsidRDefault="00AB2FB6">
      <w:pPr>
        <w:spacing w:before="91" w:line="260" w:lineRule="exact"/>
        <w:ind w:left="854"/>
        <w:rPr>
          <w:b/>
          <w:sz w:val="23"/>
        </w:rPr>
      </w:pPr>
      <w:r>
        <w:rPr>
          <w:b/>
          <w:color w:val="1C1C1C"/>
          <w:spacing w:val="-2"/>
          <w:w w:val="105"/>
          <w:sz w:val="23"/>
        </w:rPr>
        <w:t>Ongoing</w:t>
      </w:r>
      <w:r>
        <w:rPr>
          <w:b/>
          <w:color w:val="1C1C1C"/>
          <w:spacing w:val="-3"/>
          <w:w w:val="105"/>
          <w:sz w:val="23"/>
        </w:rPr>
        <w:t xml:space="preserve"> </w:t>
      </w:r>
      <w:r>
        <w:rPr>
          <w:b/>
          <w:color w:val="1C1C1C"/>
          <w:spacing w:val="-2"/>
          <w:w w:val="105"/>
          <w:sz w:val="23"/>
        </w:rPr>
        <w:t>Communications</w:t>
      </w:r>
    </w:p>
    <w:p w14:paraId="55BC05E0" w14:textId="77777777" w:rsidR="00DD5E89" w:rsidRDefault="00AB2FB6">
      <w:pPr>
        <w:spacing w:before="2" w:line="232" w:lineRule="auto"/>
        <w:ind w:left="855" w:right="1005" w:firstLine="8"/>
        <w:rPr>
          <w:sz w:val="25"/>
        </w:rPr>
      </w:pPr>
      <w:r>
        <w:rPr>
          <w:color w:val="1C1C1C"/>
          <w:w w:val="95"/>
          <w:sz w:val="25"/>
        </w:rPr>
        <w:t>We</w:t>
      </w:r>
      <w:r>
        <w:rPr>
          <w:color w:val="1C1C1C"/>
          <w:spacing w:val="-5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will be</w:t>
      </w:r>
      <w:r>
        <w:rPr>
          <w:color w:val="1C1C1C"/>
          <w:spacing w:val="-10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working with</w:t>
      </w:r>
      <w:r>
        <w:rPr>
          <w:color w:val="1C1C1C"/>
          <w:spacing w:val="-2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the residents and their families, the</w:t>
      </w:r>
      <w:r>
        <w:rPr>
          <w:color w:val="1C1C1C"/>
          <w:spacing w:val="-12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employees, and with</w:t>
      </w:r>
      <w:r>
        <w:rPr>
          <w:color w:val="1C1C1C"/>
          <w:spacing w:val="-3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state</w:t>
      </w:r>
      <w:r>
        <w:rPr>
          <w:color w:val="1C1C1C"/>
          <w:spacing w:val="-6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agencies including the Department of Public Health throughout</w:t>
      </w:r>
      <w:r>
        <w:rPr>
          <w:color w:val="1C1C1C"/>
          <w:sz w:val="25"/>
        </w:rPr>
        <w:t xml:space="preserve"> </w:t>
      </w:r>
      <w:r>
        <w:rPr>
          <w:color w:val="1C1C1C"/>
          <w:w w:val="95"/>
          <w:sz w:val="25"/>
        </w:rPr>
        <w:t xml:space="preserve">this process to assure the orderly </w:t>
      </w:r>
      <w:r>
        <w:rPr>
          <w:color w:val="1C1C1C"/>
          <w:spacing w:val="-2"/>
          <w:sz w:val="25"/>
        </w:rPr>
        <w:t>transition</w:t>
      </w:r>
      <w:r>
        <w:rPr>
          <w:color w:val="1C1C1C"/>
          <w:spacing w:val="-14"/>
          <w:sz w:val="25"/>
        </w:rPr>
        <w:t xml:space="preserve"> </w:t>
      </w:r>
      <w:r>
        <w:rPr>
          <w:color w:val="1C1C1C"/>
          <w:spacing w:val="-2"/>
          <w:sz w:val="25"/>
        </w:rPr>
        <w:t>of</w:t>
      </w:r>
      <w:r>
        <w:rPr>
          <w:color w:val="1C1C1C"/>
          <w:spacing w:val="-17"/>
          <w:sz w:val="25"/>
        </w:rPr>
        <w:t xml:space="preserve"> </w:t>
      </w:r>
      <w:r>
        <w:rPr>
          <w:color w:val="1C1C1C"/>
          <w:spacing w:val="-2"/>
          <w:sz w:val="25"/>
        </w:rPr>
        <w:t>care</w:t>
      </w:r>
      <w:r>
        <w:rPr>
          <w:color w:val="1C1C1C"/>
          <w:spacing w:val="-20"/>
          <w:sz w:val="25"/>
        </w:rPr>
        <w:t xml:space="preserve"> </w:t>
      </w:r>
      <w:r>
        <w:rPr>
          <w:color w:val="1C1C1C"/>
          <w:spacing w:val="-2"/>
          <w:sz w:val="25"/>
        </w:rPr>
        <w:t>for</w:t>
      </w:r>
      <w:r>
        <w:rPr>
          <w:color w:val="1C1C1C"/>
          <w:spacing w:val="-14"/>
          <w:sz w:val="25"/>
        </w:rPr>
        <w:t xml:space="preserve"> </w:t>
      </w:r>
      <w:r>
        <w:rPr>
          <w:color w:val="1C1C1C"/>
          <w:spacing w:val="-2"/>
          <w:sz w:val="25"/>
        </w:rPr>
        <w:t>our</w:t>
      </w:r>
      <w:r>
        <w:rPr>
          <w:color w:val="1C1C1C"/>
          <w:spacing w:val="-13"/>
          <w:sz w:val="25"/>
        </w:rPr>
        <w:t xml:space="preserve"> </w:t>
      </w:r>
      <w:r>
        <w:rPr>
          <w:color w:val="1C1C1C"/>
          <w:spacing w:val="-2"/>
          <w:sz w:val="25"/>
        </w:rPr>
        <w:t>residents.</w:t>
      </w:r>
      <w:r>
        <w:rPr>
          <w:color w:val="1C1C1C"/>
          <w:spacing w:val="-4"/>
          <w:sz w:val="25"/>
        </w:rPr>
        <w:t xml:space="preserve"> </w:t>
      </w:r>
      <w:r>
        <w:rPr>
          <w:color w:val="1C1C1C"/>
          <w:spacing w:val="-2"/>
          <w:sz w:val="25"/>
        </w:rPr>
        <w:t>Information will</w:t>
      </w:r>
      <w:r>
        <w:rPr>
          <w:color w:val="1C1C1C"/>
          <w:spacing w:val="-10"/>
          <w:sz w:val="25"/>
        </w:rPr>
        <w:t xml:space="preserve"> </w:t>
      </w:r>
      <w:r>
        <w:rPr>
          <w:color w:val="1C1C1C"/>
          <w:spacing w:val="-2"/>
          <w:sz w:val="25"/>
        </w:rPr>
        <w:t>be</w:t>
      </w:r>
      <w:r>
        <w:rPr>
          <w:color w:val="1C1C1C"/>
          <w:spacing w:val="-13"/>
          <w:sz w:val="25"/>
        </w:rPr>
        <w:t xml:space="preserve"> </w:t>
      </w:r>
      <w:r>
        <w:rPr>
          <w:color w:val="1C1C1C"/>
          <w:spacing w:val="-2"/>
          <w:sz w:val="25"/>
        </w:rPr>
        <w:t>posted</w:t>
      </w:r>
      <w:r>
        <w:rPr>
          <w:color w:val="1C1C1C"/>
          <w:spacing w:val="-9"/>
          <w:sz w:val="25"/>
        </w:rPr>
        <w:t xml:space="preserve"> </w:t>
      </w:r>
      <w:r>
        <w:rPr>
          <w:color w:val="1C1C1C"/>
          <w:spacing w:val="-2"/>
          <w:sz w:val="25"/>
        </w:rPr>
        <w:t>at</w:t>
      </w:r>
      <w:r>
        <w:rPr>
          <w:color w:val="1C1C1C"/>
          <w:spacing w:val="-14"/>
          <w:sz w:val="25"/>
        </w:rPr>
        <w:t xml:space="preserve"> </w:t>
      </w:r>
      <w:r>
        <w:rPr>
          <w:color w:val="1C1C1C"/>
          <w:spacing w:val="-2"/>
          <w:sz w:val="25"/>
        </w:rPr>
        <w:t>the</w:t>
      </w:r>
      <w:r>
        <w:rPr>
          <w:color w:val="1C1C1C"/>
          <w:spacing w:val="-7"/>
          <w:sz w:val="25"/>
        </w:rPr>
        <w:t xml:space="preserve"> </w:t>
      </w:r>
      <w:r>
        <w:rPr>
          <w:color w:val="1C1C1C"/>
          <w:spacing w:val="-2"/>
          <w:sz w:val="25"/>
        </w:rPr>
        <w:t>Facility on</w:t>
      </w:r>
      <w:r>
        <w:rPr>
          <w:color w:val="1C1C1C"/>
          <w:spacing w:val="-14"/>
          <w:sz w:val="25"/>
        </w:rPr>
        <w:t xml:space="preserve"> </w:t>
      </w:r>
      <w:r>
        <w:rPr>
          <w:color w:val="1C1C1C"/>
          <w:spacing w:val="-2"/>
          <w:sz w:val="25"/>
        </w:rPr>
        <w:t xml:space="preserve">a regular basis. </w:t>
      </w:r>
      <w:r>
        <w:rPr>
          <w:color w:val="1C1C1C"/>
          <w:w w:val="95"/>
          <w:sz w:val="25"/>
        </w:rPr>
        <w:t xml:space="preserve">We will provide advance notice of meetings to be conducted with residents, their </w:t>
      </w:r>
      <w:proofErr w:type="gramStart"/>
      <w:r>
        <w:rPr>
          <w:color w:val="1C1C1C"/>
          <w:w w:val="95"/>
          <w:sz w:val="25"/>
        </w:rPr>
        <w:t>families</w:t>
      </w:r>
      <w:proofErr w:type="gramEnd"/>
      <w:r>
        <w:rPr>
          <w:color w:val="1C1C1C"/>
          <w:w w:val="95"/>
          <w:sz w:val="25"/>
        </w:rPr>
        <w:t xml:space="preserve"> and </w:t>
      </w:r>
      <w:r>
        <w:rPr>
          <w:color w:val="1C1C1C"/>
          <w:sz w:val="25"/>
        </w:rPr>
        <w:t>representatives</w:t>
      </w:r>
      <w:r>
        <w:rPr>
          <w:color w:val="1C1C1C"/>
          <w:spacing w:val="-18"/>
          <w:sz w:val="25"/>
        </w:rPr>
        <w:t xml:space="preserve"> </w:t>
      </w:r>
      <w:r>
        <w:rPr>
          <w:color w:val="1C1C1C"/>
          <w:sz w:val="25"/>
        </w:rPr>
        <w:t>to</w:t>
      </w:r>
      <w:r>
        <w:rPr>
          <w:color w:val="1C1C1C"/>
          <w:spacing w:val="-16"/>
          <w:sz w:val="25"/>
        </w:rPr>
        <w:t xml:space="preserve"> </w:t>
      </w:r>
      <w:r>
        <w:rPr>
          <w:color w:val="1C1C1C"/>
          <w:sz w:val="25"/>
        </w:rPr>
        <w:t>those</w:t>
      </w:r>
      <w:r>
        <w:rPr>
          <w:color w:val="1C1C1C"/>
          <w:spacing w:val="-16"/>
          <w:sz w:val="25"/>
        </w:rPr>
        <w:t xml:space="preserve"> </w:t>
      </w:r>
      <w:r>
        <w:rPr>
          <w:color w:val="1C1C1C"/>
          <w:sz w:val="25"/>
        </w:rPr>
        <w:t>persons</w:t>
      </w:r>
      <w:r>
        <w:rPr>
          <w:color w:val="1C1C1C"/>
          <w:spacing w:val="-15"/>
          <w:sz w:val="25"/>
        </w:rPr>
        <w:t xml:space="preserve"> </w:t>
      </w:r>
      <w:r>
        <w:rPr>
          <w:color w:val="1C1C1C"/>
          <w:sz w:val="25"/>
        </w:rPr>
        <w:t>and</w:t>
      </w:r>
      <w:r>
        <w:rPr>
          <w:color w:val="1C1C1C"/>
          <w:spacing w:val="-16"/>
          <w:sz w:val="25"/>
        </w:rPr>
        <w:t xml:space="preserve"> </w:t>
      </w:r>
      <w:r>
        <w:rPr>
          <w:color w:val="1C1C1C"/>
          <w:sz w:val="25"/>
        </w:rPr>
        <w:t>to</w:t>
      </w:r>
      <w:r>
        <w:rPr>
          <w:color w:val="1C1C1C"/>
          <w:spacing w:val="-16"/>
          <w:sz w:val="25"/>
        </w:rPr>
        <w:t xml:space="preserve"> </w:t>
      </w:r>
      <w:r>
        <w:rPr>
          <w:color w:val="1C1C1C"/>
          <w:sz w:val="25"/>
        </w:rPr>
        <w:t>the</w:t>
      </w:r>
      <w:r>
        <w:rPr>
          <w:color w:val="1C1C1C"/>
          <w:spacing w:val="-15"/>
          <w:sz w:val="25"/>
        </w:rPr>
        <w:t xml:space="preserve"> </w:t>
      </w:r>
      <w:r>
        <w:rPr>
          <w:color w:val="1C1C1C"/>
          <w:sz w:val="25"/>
        </w:rPr>
        <w:t>Resident</w:t>
      </w:r>
      <w:r>
        <w:rPr>
          <w:color w:val="1C1C1C"/>
          <w:spacing w:val="-13"/>
          <w:sz w:val="25"/>
        </w:rPr>
        <w:t xml:space="preserve"> </w:t>
      </w:r>
      <w:r>
        <w:rPr>
          <w:color w:val="1C1C1C"/>
          <w:sz w:val="25"/>
        </w:rPr>
        <w:t>Council.</w:t>
      </w:r>
    </w:p>
    <w:p w14:paraId="293A48CE" w14:textId="77777777" w:rsidR="00DD5E89" w:rsidRDefault="00DD5E89">
      <w:pPr>
        <w:pStyle w:val="BodyText"/>
        <w:spacing w:before="4"/>
      </w:pPr>
    </w:p>
    <w:p w14:paraId="3C07C5ED" w14:textId="77777777" w:rsidR="00DD5E89" w:rsidRDefault="00AB2FB6">
      <w:pPr>
        <w:spacing w:before="1" w:line="232" w:lineRule="auto"/>
        <w:ind w:left="854" w:right="932"/>
        <w:rPr>
          <w:sz w:val="25"/>
        </w:rPr>
      </w:pPr>
      <w:r>
        <w:rPr>
          <w:color w:val="1C1C1C"/>
          <w:w w:val="95"/>
          <w:sz w:val="25"/>
        </w:rPr>
        <w:t>Residents, their Families, and Representatives</w:t>
      </w:r>
      <w:r>
        <w:rPr>
          <w:color w:val="1C1C1C"/>
          <w:spacing w:val="-20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may</w:t>
      </w:r>
      <w:r>
        <w:rPr>
          <w:color w:val="1C1C1C"/>
          <w:spacing w:val="-2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contact the</w:t>
      </w:r>
      <w:r>
        <w:rPr>
          <w:color w:val="1C1C1C"/>
          <w:spacing w:val="-10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 xml:space="preserve">following for further information: Robert </w:t>
      </w:r>
      <w:proofErr w:type="spellStart"/>
      <w:r>
        <w:rPr>
          <w:color w:val="1C1C1C"/>
          <w:w w:val="95"/>
          <w:sz w:val="25"/>
        </w:rPr>
        <w:t>Fondi</w:t>
      </w:r>
      <w:proofErr w:type="spellEnd"/>
      <w:r>
        <w:rPr>
          <w:color w:val="1C1C1C"/>
          <w:w w:val="95"/>
          <w:sz w:val="25"/>
        </w:rPr>
        <w:t>, Facility Administrator at</w:t>
      </w:r>
      <w:r>
        <w:rPr>
          <w:color w:val="1C1C1C"/>
          <w:spacing w:val="-2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Gloucester Healthcare, (978)-281-0333.</w:t>
      </w:r>
    </w:p>
    <w:p w14:paraId="1140ECB1" w14:textId="77DE1B70" w:rsidR="00DD5E89" w:rsidRDefault="00AB2FB6">
      <w:pPr>
        <w:spacing w:line="280" w:lineRule="exact"/>
        <w:ind w:left="855"/>
        <w:rPr>
          <w:sz w:val="25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03711C83" wp14:editId="255F83EA">
            <wp:simplePos x="0" y="0"/>
            <wp:positionH relativeFrom="page">
              <wp:posOffset>2758732</wp:posOffset>
            </wp:positionH>
            <wp:positionV relativeFrom="paragraph">
              <wp:posOffset>155954</wp:posOffset>
            </wp:positionV>
            <wp:extent cx="646959" cy="3663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959" cy="36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C1C1C"/>
          <w:w w:val="95"/>
          <w:sz w:val="25"/>
        </w:rPr>
        <w:t>You</w:t>
      </w:r>
      <w:r>
        <w:rPr>
          <w:color w:val="1C1C1C"/>
          <w:spacing w:val="-4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may</w:t>
      </w:r>
      <w:r>
        <w:rPr>
          <w:color w:val="1C1C1C"/>
          <w:sz w:val="25"/>
        </w:rPr>
        <w:t xml:space="preserve"> </w:t>
      </w:r>
      <w:r>
        <w:rPr>
          <w:color w:val="1C1C1C"/>
          <w:w w:val="95"/>
          <w:sz w:val="25"/>
        </w:rPr>
        <w:t>also</w:t>
      </w:r>
      <w:r>
        <w:rPr>
          <w:color w:val="1C1C1C"/>
          <w:spacing w:val="-3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e-mail</w:t>
      </w:r>
      <w:r>
        <w:rPr>
          <w:color w:val="1C1C1C"/>
          <w:spacing w:val="8"/>
          <w:sz w:val="25"/>
        </w:rPr>
        <w:t xml:space="preserve"> </w:t>
      </w:r>
      <w:r>
        <w:rPr>
          <w:color w:val="1C1C1C"/>
          <w:w w:val="95"/>
          <w:sz w:val="25"/>
        </w:rPr>
        <w:t>us</w:t>
      </w:r>
      <w:r>
        <w:rPr>
          <w:color w:val="1C1C1C"/>
          <w:spacing w:val="-3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at</w:t>
      </w:r>
      <w:r>
        <w:rPr>
          <w:color w:val="1C1C1C"/>
          <w:sz w:val="25"/>
        </w:rPr>
        <w:t xml:space="preserve"> </w:t>
      </w:r>
      <w:hyperlink r:id="rId10" w:history="1">
        <w:r w:rsidRPr="0080667B">
          <w:rPr>
            <w:rStyle w:val="Hyperlink"/>
            <w:spacing w:val="-2"/>
            <w:w w:val="95"/>
            <w:sz w:val="25"/>
          </w:rPr>
          <w:t>info@nextstephc.com.</w:t>
        </w:r>
      </w:hyperlink>
    </w:p>
    <w:p w14:paraId="02C502BE" w14:textId="77777777" w:rsidR="00DD5E89" w:rsidRDefault="00DD5E89">
      <w:pPr>
        <w:pStyle w:val="BodyText"/>
        <w:rPr>
          <w:sz w:val="28"/>
        </w:rPr>
      </w:pPr>
    </w:p>
    <w:p w14:paraId="5B06EE97" w14:textId="77777777" w:rsidR="00DD5E89" w:rsidRDefault="00AB2FB6">
      <w:pPr>
        <w:spacing w:before="217" w:line="276" w:lineRule="exact"/>
        <w:ind w:left="860"/>
        <w:rPr>
          <w:sz w:val="25"/>
        </w:rPr>
      </w:pPr>
      <w:r>
        <w:rPr>
          <w:color w:val="1C1C1C"/>
          <w:w w:val="95"/>
          <w:sz w:val="25"/>
        </w:rPr>
        <w:t>Very</w:t>
      </w:r>
      <w:r>
        <w:rPr>
          <w:color w:val="1C1C1C"/>
          <w:spacing w:val="-6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truly</w:t>
      </w:r>
      <w:r>
        <w:rPr>
          <w:color w:val="1C1C1C"/>
          <w:spacing w:val="-6"/>
          <w:w w:val="95"/>
          <w:sz w:val="25"/>
        </w:rPr>
        <w:t xml:space="preserve"> </w:t>
      </w:r>
      <w:r>
        <w:rPr>
          <w:color w:val="1C1C1C"/>
          <w:spacing w:val="-2"/>
          <w:w w:val="95"/>
          <w:sz w:val="25"/>
        </w:rPr>
        <w:t>yours,</w:t>
      </w:r>
    </w:p>
    <w:p w14:paraId="33FC0035" w14:textId="4676A6E4" w:rsidR="00DD5E89" w:rsidRDefault="00DD5E89" w:rsidP="00AB2FB6">
      <w:pPr>
        <w:spacing w:line="483" w:lineRule="exact"/>
        <w:rPr>
          <w:b/>
          <w:i/>
          <w:sz w:val="43"/>
        </w:rPr>
      </w:pPr>
    </w:p>
    <w:p w14:paraId="65A0CA91" w14:textId="77777777" w:rsidR="00DD5E89" w:rsidRDefault="00AB2FB6">
      <w:pPr>
        <w:spacing w:before="68" w:line="286" w:lineRule="exact"/>
        <w:ind w:left="859"/>
        <w:rPr>
          <w:sz w:val="25"/>
        </w:rPr>
      </w:pPr>
      <w:r>
        <w:rPr>
          <w:color w:val="1C1C1C"/>
          <w:w w:val="95"/>
          <w:sz w:val="25"/>
        </w:rPr>
        <w:t>William</w:t>
      </w:r>
      <w:r>
        <w:rPr>
          <w:color w:val="1C1C1C"/>
          <w:spacing w:val="4"/>
          <w:sz w:val="25"/>
        </w:rPr>
        <w:t xml:space="preserve"> </w:t>
      </w:r>
      <w:r>
        <w:rPr>
          <w:color w:val="1C1C1C"/>
          <w:w w:val="95"/>
          <w:sz w:val="25"/>
        </w:rPr>
        <w:t>H.</w:t>
      </w:r>
      <w:r>
        <w:rPr>
          <w:color w:val="1C1C1C"/>
          <w:spacing w:val="-17"/>
          <w:w w:val="95"/>
          <w:sz w:val="25"/>
        </w:rPr>
        <w:t xml:space="preserve"> </w:t>
      </w:r>
      <w:r>
        <w:rPr>
          <w:color w:val="1C1C1C"/>
          <w:spacing w:val="-2"/>
          <w:w w:val="95"/>
          <w:sz w:val="25"/>
        </w:rPr>
        <w:t>Stephan</w:t>
      </w:r>
    </w:p>
    <w:p w14:paraId="64880A4B" w14:textId="77777777" w:rsidR="00DD5E89" w:rsidRDefault="00AB2FB6">
      <w:pPr>
        <w:spacing w:before="10" w:line="228" w:lineRule="auto"/>
        <w:ind w:left="857" w:right="932" w:hanging="3"/>
        <w:rPr>
          <w:sz w:val="25"/>
        </w:rPr>
      </w:pPr>
      <w:r>
        <w:rPr>
          <w:color w:val="1C1C1C"/>
          <w:w w:val="95"/>
          <w:sz w:val="25"/>
        </w:rPr>
        <w:t>Chief Financial Officer, 272</w:t>
      </w:r>
      <w:r>
        <w:rPr>
          <w:color w:val="1C1C1C"/>
          <w:spacing w:val="-3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Washington Street</w:t>
      </w:r>
      <w:r>
        <w:rPr>
          <w:color w:val="1C1C1C"/>
          <w:spacing w:val="-4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Operator LLC</w:t>
      </w:r>
      <w:r>
        <w:rPr>
          <w:color w:val="1C1C1C"/>
          <w:spacing w:val="-4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>d/b/a</w:t>
      </w:r>
      <w:r>
        <w:rPr>
          <w:color w:val="1C1C1C"/>
          <w:spacing w:val="-10"/>
          <w:w w:val="95"/>
          <w:sz w:val="25"/>
        </w:rPr>
        <w:t xml:space="preserve"> </w:t>
      </w:r>
      <w:r>
        <w:rPr>
          <w:color w:val="1C1C1C"/>
          <w:w w:val="95"/>
          <w:sz w:val="25"/>
        </w:rPr>
        <w:t xml:space="preserve">Gloucester Healthcare and </w:t>
      </w:r>
      <w:r>
        <w:rPr>
          <w:color w:val="1C1C1C"/>
          <w:sz w:val="25"/>
        </w:rPr>
        <w:t>Next Step Healthcare LLC</w:t>
      </w:r>
    </w:p>
    <w:sectPr w:rsidR="00DD5E89">
      <w:pgSz w:w="12240" w:h="15840"/>
      <w:pgMar w:top="1820" w:right="62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A4635"/>
    <w:multiLevelType w:val="hybridMultilevel"/>
    <w:tmpl w:val="318089DC"/>
    <w:lvl w:ilvl="0" w:tplc="5A32B0E4">
      <w:numFmt w:val="bullet"/>
      <w:lvlText w:val="•"/>
      <w:lvlJc w:val="left"/>
      <w:pPr>
        <w:ind w:left="2019" w:hanging="412"/>
      </w:pPr>
      <w:rPr>
        <w:rFonts w:ascii="Arial" w:eastAsia="Arial" w:hAnsi="Arial" w:cs="Arial" w:hint="default"/>
        <w:b w:val="0"/>
        <w:bCs w:val="0"/>
        <w:i w:val="0"/>
        <w:iCs w:val="0"/>
        <w:color w:val="4166B5"/>
        <w:w w:val="111"/>
        <w:sz w:val="16"/>
        <w:szCs w:val="16"/>
        <w:lang w:val="en-US" w:eastAsia="en-US" w:bidi="ar-SA"/>
      </w:rPr>
    </w:lvl>
    <w:lvl w:ilvl="1" w:tplc="B5CC06C2">
      <w:numFmt w:val="bullet"/>
      <w:lvlText w:val="•"/>
      <w:lvlJc w:val="left"/>
      <w:pPr>
        <w:ind w:left="2202" w:hanging="412"/>
      </w:pPr>
      <w:rPr>
        <w:rFonts w:hint="default"/>
        <w:lang w:val="en-US" w:eastAsia="en-US" w:bidi="ar-SA"/>
      </w:rPr>
    </w:lvl>
    <w:lvl w:ilvl="2" w:tplc="7D54A618">
      <w:numFmt w:val="bullet"/>
      <w:lvlText w:val="•"/>
      <w:lvlJc w:val="left"/>
      <w:pPr>
        <w:ind w:left="2385" w:hanging="412"/>
      </w:pPr>
      <w:rPr>
        <w:rFonts w:hint="default"/>
        <w:lang w:val="en-US" w:eastAsia="en-US" w:bidi="ar-SA"/>
      </w:rPr>
    </w:lvl>
    <w:lvl w:ilvl="3" w:tplc="78B2BF26">
      <w:numFmt w:val="bullet"/>
      <w:lvlText w:val="•"/>
      <w:lvlJc w:val="left"/>
      <w:pPr>
        <w:ind w:left="2567" w:hanging="412"/>
      </w:pPr>
      <w:rPr>
        <w:rFonts w:hint="default"/>
        <w:lang w:val="en-US" w:eastAsia="en-US" w:bidi="ar-SA"/>
      </w:rPr>
    </w:lvl>
    <w:lvl w:ilvl="4" w:tplc="BD8EA504">
      <w:numFmt w:val="bullet"/>
      <w:lvlText w:val="•"/>
      <w:lvlJc w:val="left"/>
      <w:pPr>
        <w:ind w:left="2750" w:hanging="412"/>
      </w:pPr>
      <w:rPr>
        <w:rFonts w:hint="default"/>
        <w:lang w:val="en-US" w:eastAsia="en-US" w:bidi="ar-SA"/>
      </w:rPr>
    </w:lvl>
    <w:lvl w:ilvl="5" w:tplc="F38CCDFC">
      <w:numFmt w:val="bullet"/>
      <w:lvlText w:val="•"/>
      <w:lvlJc w:val="left"/>
      <w:pPr>
        <w:ind w:left="2933" w:hanging="412"/>
      </w:pPr>
      <w:rPr>
        <w:rFonts w:hint="default"/>
        <w:lang w:val="en-US" w:eastAsia="en-US" w:bidi="ar-SA"/>
      </w:rPr>
    </w:lvl>
    <w:lvl w:ilvl="6" w:tplc="F774C1CC">
      <w:numFmt w:val="bullet"/>
      <w:lvlText w:val="•"/>
      <w:lvlJc w:val="left"/>
      <w:pPr>
        <w:ind w:left="3115" w:hanging="412"/>
      </w:pPr>
      <w:rPr>
        <w:rFonts w:hint="default"/>
        <w:lang w:val="en-US" w:eastAsia="en-US" w:bidi="ar-SA"/>
      </w:rPr>
    </w:lvl>
    <w:lvl w:ilvl="7" w:tplc="3FD8BBCA">
      <w:numFmt w:val="bullet"/>
      <w:lvlText w:val="•"/>
      <w:lvlJc w:val="left"/>
      <w:pPr>
        <w:ind w:left="3298" w:hanging="412"/>
      </w:pPr>
      <w:rPr>
        <w:rFonts w:hint="default"/>
        <w:lang w:val="en-US" w:eastAsia="en-US" w:bidi="ar-SA"/>
      </w:rPr>
    </w:lvl>
    <w:lvl w:ilvl="8" w:tplc="A85A2A6A">
      <w:numFmt w:val="bullet"/>
      <w:lvlText w:val="•"/>
      <w:lvlJc w:val="left"/>
      <w:pPr>
        <w:ind w:left="3480" w:hanging="412"/>
      </w:pPr>
      <w:rPr>
        <w:rFonts w:hint="default"/>
        <w:lang w:val="en-US" w:eastAsia="en-US" w:bidi="ar-SA"/>
      </w:rPr>
    </w:lvl>
  </w:abstractNum>
  <w:num w:numId="1" w16cid:durableId="765342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D5E89"/>
    <w:rsid w:val="00AB2FB6"/>
    <w:rsid w:val="00DD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F3D2811"/>
  <w15:docId w15:val="{868FE40E-E2F2-45CB-861D-258490EF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68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376" w:line="663" w:lineRule="exact"/>
      <w:ind w:left="1588"/>
    </w:pPr>
    <w:rPr>
      <w:b/>
      <w:bCs/>
      <w:sz w:val="61"/>
      <w:szCs w:val="61"/>
    </w:rPr>
  </w:style>
  <w:style w:type="paragraph" w:styleId="ListParagraph">
    <w:name w:val="List Paragraph"/>
    <w:basedOn w:val="Normal"/>
    <w:uiPriority w:val="1"/>
    <w:qFormat/>
    <w:pPr>
      <w:spacing w:before="118"/>
      <w:ind w:left="2019" w:hanging="412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B2F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2F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extstephc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extstephc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nfo@nextstephc.com" TargetMode="External"/><Relationship Id="rId10" Type="http://schemas.openxmlformats.org/officeDocument/2006/relationships/hyperlink" Target="mailto:info@nextstephc.com.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1444</Words>
  <Characters>8236</Characters>
  <Application>Microsoft Office Word</Application>
  <DocSecurity>0</DocSecurity>
  <Lines>68</Lines>
  <Paragraphs>19</Paragraphs>
  <ScaleCrop>false</ScaleCrop>
  <Company/>
  <LinksUpToDate>false</LinksUpToDate>
  <CharactersWithSpaces>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Pardee, Melissa (DPH)</cp:lastModifiedBy>
  <cp:revision>2</cp:revision>
  <dcterms:created xsi:type="dcterms:W3CDTF">2022-10-06T15:42:00Z</dcterms:created>
  <dcterms:modified xsi:type="dcterms:W3CDTF">2022-10-06T15:46:00Z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Xerox AltaLink C8030</vt:lpwstr>
  </property>
  <property fmtid="{D5CDD505-2E9C-101B-9397-08002B2CF9AE}" pid="4" name="LastSaved">
    <vt:filetime>2022-10-06T00:00:00Z</vt:filetime>
  </property>
  <property fmtid="{D5CDD505-2E9C-101B-9397-08002B2CF9AE}" pid="5" name="Producer">
    <vt:lpwstr>Xerox AltaLink C8030</vt:lpwstr>
  </property>
</Properties>
</file>